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212B" w:rsidRPr="00F62144" w:rsidP="00B00E27" w14:paraId="1466D3DE" w14:textId="7B221ECD">
      <w:pPr>
        <w:pStyle w:val="Heading1"/>
      </w:pPr>
      <w:bookmarkStart w:id="0" w:name="_Toc15290886"/>
      <w:bookmarkStart w:id="1" w:name="_Toc46745915"/>
      <w:bookmarkStart w:id="2" w:name="_Toc46750229"/>
      <w:r w:rsidRPr="00F62144">
        <w:rPr>
          <w:noProof/>
          <w:lang w:eastAsia="ja-JP"/>
        </w:rPr>
        <w:drawing>
          <wp:anchor distT="0" distB="0" distL="114300" distR="114300" simplePos="0" relativeHeight="251659264" behindDoc="0" locked="0" layoutInCell="1" allowOverlap="1">
            <wp:simplePos x="0" y="0"/>
            <wp:positionH relativeFrom="page">
              <wp:align>right</wp:align>
            </wp:positionH>
            <wp:positionV relativeFrom="paragraph">
              <wp:posOffset>0</wp:posOffset>
            </wp:positionV>
            <wp:extent cx="7772400" cy="3189605"/>
            <wp:effectExtent l="0" t="0" r="0" b="0"/>
            <wp:wrapSquare wrapText="bothSides"/>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44" cstate="print"/>
                    <a:stretch>
                      <a:fillRect/>
                    </a:stretch>
                  </pic:blipFill>
                  <pic:spPr bwMode="auto">
                    <a:xfrm>
                      <a:off x="0" y="0"/>
                      <a:ext cx="7772400" cy="3189605"/>
                    </a:xfrm>
                    <a:prstGeom prst="rect">
                      <a:avLst/>
                    </a:prstGeom>
                    <a:noFill/>
                    <a:ln w="9525">
                      <a:noFill/>
                      <a:miter lim="800000"/>
                      <a:headEnd/>
                      <a:tailEnd/>
                    </a:ln>
                  </pic:spPr>
                </pic:pic>
              </a:graphicData>
            </a:graphic>
          </wp:anchor>
        </w:drawing>
      </w:r>
      <w:r w:rsidRPr="00F62144" w:rsidR="00507B2E">
        <w:rPr>
          <w:noProof/>
          <w:lang w:eastAsia="ja-JP"/>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1485900</wp:posOffset>
            </wp:positionV>
            <wp:extent cx="2743200" cy="2067560"/>
            <wp:effectExtent l="19050" t="0" r="0"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45" cstate="print"/>
                    <a:stretch>
                      <a:fillRect/>
                    </a:stretch>
                  </pic:blipFill>
                  <pic:spPr bwMode="auto">
                    <a:xfrm>
                      <a:off x="0" y="0"/>
                      <a:ext cx="2743200" cy="2067560"/>
                    </a:xfrm>
                    <a:prstGeom prst="rect">
                      <a:avLst/>
                    </a:prstGeom>
                    <a:noFill/>
                    <a:ln w="9525">
                      <a:noFill/>
                      <a:miter lim="800000"/>
                      <a:headEnd/>
                      <a:tailEnd/>
                    </a:ln>
                  </pic:spPr>
                </pic:pic>
              </a:graphicData>
            </a:graphic>
          </wp:anchor>
        </w:drawing>
      </w:r>
      <w:bookmarkEnd w:id="0"/>
      <w:bookmarkEnd w:id="1"/>
      <w:bookmarkEnd w:id="2"/>
      <w:r w:rsidR="00EC7718">
        <w:tab/>
      </w:r>
      <w:r w:rsidR="0023036C">
        <w:tab/>
      </w:r>
      <w:r w:rsidR="0023036C">
        <w:tab/>
      </w:r>
      <w:r w:rsidR="00200735">
        <w:tab/>
      </w:r>
    </w:p>
    <w:p w:rsidR="009F212B" w:rsidRPr="00F62144" w:rsidP="009F212B" w14:paraId="47DAB8D3" w14:textId="77777777">
      <w:pPr>
        <w:autoSpaceDE w:val="0"/>
        <w:autoSpaceDN w:val="0"/>
        <w:adjustRightInd w:val="0"/>
        <w:spacing w:before="120"/>
        <w:rPr>
          <w:rFonts w:asciiTheme="minorHAnsi" w:hAnsiTheme="minorHAnsi"/>
          <w:sz w:val="22"/>
          <w:szCs w:val="22"/>
        </w:rPr>
      </w:pPr>
    </w:p>
    <w:p w:rsidR="009F212B" w:rsidRPr="00F62144" w:rsidP="009F212B" w14:paraId="2CF153F1" w14:textId="77777777">
      <w:pPr>
        <w:autoSpaceDE w:val="0"/>
        <w:autoSpaceDN w:val="0"/>
        <w:adjustRightInd w:val="0"/>
        <w:spacing w:before="120"/>
        <w:rPr>
          <w:rFonts w:asciiTheme="minorHAnsi" w:hAnsiTheme="minorHAnsi"/>
          <w:sz w:val="22"/>
          <w:szCs w:val="22"/>
        </w:rPr>
      </w:pPr>
    </w:p>
    <w:p w:rsidR="009F212B" w:rsidP="009F212B" w14:paraId="1C62CCC7" w14:textId="5147D3D5">
      <w:pPr>
        <w:autoSpaceDE w:val="0"/>
        <w:autoSpaceDN w:val="0"/>
        <w:adjustRightInd w:val="0"/>
        <w:spacing w:before="120"/>
        <w:rPr>
          <w:rFonts w:asciiTheme="minorHAnsi" w:hAnsiTheme="minorHAnsi"/>
          <w:sz w:val="22"/>
          <w:szCs w:val="22"/>
        </w:rPr>
      </w:pPr>
    </w:p>
    <w:p w:rsidR="00F16D6E" w:rsidP="009F212B" w14:paraId="4B967BCD" w14:textId="6718571D">
      <w:pPr>
        <w:autoSpaceDE w:val="0"/>
        <w:autoSpaceDN w:val="0"/>
        <w:adjustRightInd w:val="0"/>
        <w:spacing w:before="120"/>
        <w:rPr>
          <w:rFonts w:asciiTheme="minorHAnsi" w:hAnsiTheme="minorHAnsi"/>
          <w:sz w:val="22"/>
          <w:szCs w:val="22"/>
        </w:rPr>
      </w:pPr>
    </w:p>
    <w:p w:rsidR="00F16D6E" w:rsidP="009F212B" w14:paraId="2BD2E61A" w14:textId="54D242DE">
      <w:pPr>
        <w:autoSpaceDE w:val="0"/>
        <w:autoSpaceDN w:val="0"/>
        <w:adjustRightInd w:val="0"/>
        <w:spacing w:before="120"/>
        <w:rPr>
          <w:rFonts w:asciiTheme="minorHAnsi" w:hAnsiTheme="minorHAnsi"/>
          <w:sz w:val="22"/>
          <w:szCs w:val="22"/>
        </w:rPr>
      </w:pPr>
    </w:p>
    <w:p w:rsidR="00F16D6E" w:rsidP="009F212B" w14:paraId="215C2D2B" w14:textId="683DA163">
      <w:pPr>
        <w:autoSpaceDE w:val="0"/>
        <w:autoSpaceDN w:val="0"/>
        <w:adjustRightInd w:val="0"/>
        <w:spacing w:before="120"/>
        <w:rPr>
          <w:rFonts w:asciiTheme="minorHAnsi" w:hAnsiTheme="minorHAnsi"/>
          <w:sz w:val="22"/>
          <w:szCs w:val="22"/>
        </w:rPr>
      </w:pPr>
    </w:p>
    <w:p w:rsidR="00F16D6E" w:rsidRPr="00F62144" w:rsidP="009F212B" w14:paraId="1F6539D8" w14:textId="77777777">
      <w:pPr>
        <w:autoSpaceDE w:val="0"/>
        <w:autoSpaceDN w:val="0"/>
        <w:adjustRightInd w:val="0"/>
        <w:spacing w:before="120"/>
        <w:rPr>
          <w:rFonts w:asciiTheme="minorHAnsi" w:hAnsiTheme="minorHAnsi"/>
          <w:sz w:val="22"/>
          <w:szCs w:val="22"/>
        </w:rPr>
      </w:pPr>
    </w:p>
    <w:p w:rsidR="00825940" w:rsidP="32A3EC7E" w14:paraId="07693D5B" w14:textId="1D3690F7">
      <w:pPr>
        <w:autoSpaceDE w:val="0"/>
        <w:autoSpaceDN w:val="0"/>
        <w:adjustRightInd w:val="0"/>
        <w:spacing w:before="120"/>
        <w:rPr>
          <w:rFonts w:asciiTheme="minorHAnsi" w:hAnsiTheme="minorHAnsi"/>
          <w:b/>
          <w:bCs/>
          <w:sz w:val="72"/>
          <w:szCs w:val="72"/>
        </w:rPr>
      </w:pPr>
      <w:r w:rsidRPr="32A3EC7E">
        <w:rPr>
          <w:rFonts w:asciiTheme="minorHAnsi" w:hAnsiTheme="minorHAnsi"/>
          <w:b/>
          <w:bCs/>
          <w:sz w:val="72"/>
          <w:szCs w:val="72"/>
        </w:rPr>
        <w:t>Comprehensive Premium Filing</w:t>
      </w:r>
      <w:r w:rsidRPr="32A3EC7E" w:rsidR="005C4F46">
        <w:rPr>
          <w:rFonts w:asciiTheme="minorHAnsi" w:hAnsiTheme="minorHAnsi"/>
          <w:b/>
          <w:bCs/>
          <w:sz w:val="72"/>
          <w:szCs w:val="72"/>
        </w:rPr>
        <w:t xml:space="preserve"> </w:t>
      </w:r>
      <w:r w:rsidRPr="32A3EC7E" w:rsidR="005F5948">
        <w:rPr>
          <w:rFonts w:asciiTheme="minorHAnsi" w:hAnsiTheme="minorHAnsi"/>
          <w:b/>
          <w:bCs/>
          <w:sz w:val="72"/>
          <w:szCs w:val="72"/>
        </w:rPr>
        <w:t>Instructions</w:t>
      </w:r>
      <w:r w:rsidRPr="32A3EC7E" w:rsidR="005C4F46">
        <w:rPr>
          <w:rFonts w:asciiTheme="minorHAnsi" w:hAnsiTheme="minorHAnsi"/>
          <w:b/>
          <w:bCs/>
          <w:sz w:val="72"/>
          <w:szCs w:val="72"/>
        </w:rPr>
        <w:t xml:space="preserve"> for </w:t>
      </w:r>
      <w:r w:rsidRPr="32A3EC7E" w:rsidR="007F6B52">
        <w:rPr>
          <w:rFonts w:asciiTheme="minorHAnsi" w:hAnsiTheme="minorHAnsi"/>
          <w:b/>
          <w:bCs/>
          <w:sz w:val="72"/>
          <w:szCs w:val="72"/>
        </w:rPr>
        <w:t>202</w:t>
      </w:r>
      <w:r w:rsidR="00CE50C4">
        <w:rPr>
          <w:rFonts w:asciiTheme="minorHAnsi" w:hAnsiTheme="minorHAnsi"/>
          <w:b/>
          <w:bCs/>
          <w:sz w:val="72"/>
          <w:szCs w:val="72"/>
        </w:rPr>
        <w:t>5</w:t>
      </w:r>
      <w:r w:rsidRPr="32A3EC7E" w:rsidR="005C4F46">
        <w:rPr>
          <w:rFonts w:asciiTheme="minorHAnsi" w:hAnsiTheme="minorHAnsi"/>
          <w:b/>
          <w:bCs/>
          <w:sz w:val="72"/>
          <w:szCs w:val="72"/>
        </w:rPr>
        <w:t xml:space="preserve"> Plan Years</w:t>
      </w:r>
    </w:p>
    <w:p w:rsidR="00581E11" w:rsidP="00581E11" w14:paraId="2335E23E" w14:textId="7F6BDD74">
      <w:pPr>
        <w:pStyle w:val="TOCHeading"/>
        <w:rPr>
          <w:rFonts w:asciiTheme="minorHAnsi" w:hAnsiTheme="minorHAnsi"/>
          <w:b/>
          <w:sz w:val="72"/>
          <w:szCs w:val="72"/>
        </w:rPr>
      </w:pPr>
      <w:r>
        <w:rPr>
          <w:rFonts w:asciiTheme="minorHAnsi" w:hAnsiTheme="minorHAnsi"/>
          <w:b/>
          <w:noProof/>
          <w:sz w:val="72"/>
          <w:szCs w:val="7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915670</wp:posOffset>
                </wp:positionV>
                <wp:extent cx="4787900" cy="622300"/>
                <wp:effectExtent l="0" t="0" r="12700" b="25400"/>
                <wp:wrapNone/>
                <wp:docPr id="86334102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22300"/>
                        </a:xfrm>
                        <a:prstGeom prst="rect">
                          <a:avLst/>
                        </a:prstGeom>
                        <a:solidFill>
                          <a:schemeClr val="lt1"/>
                        </a:solidFill>
                        <a:ln w="6350">
                          <a:solidFill>
                            <a:prstClr val="black"/>
                          </a:solidFill>
                        </a:ln>
                      </wps:spPr>
                      <wps:txbx>
                        <w:txbxContent>
                          <w:p w:rsidR="003E7F85" w:rsidRPr="003E7F85" w:rsidP="003E7F85" w14:textId="31B7573A">
                            <w:pPr>
                              <w:rPr>
                                <w:rFonts w:asciiTheme="minorHAnsi" w:hAnsiTheme="minorHAnsi" w:cstheme="minorHAnsi"/>
                                <w:b/>
                                <w:bCs/>
                                <w:sz w:val="32"/>
                                <w:szCs w:val="32"/>
                              </w:rPr>
                            </w:pPr>
                            <w:r w:rsidRPr="003E7F85">
                              <w:rPr>
                                <w:rFonts w:asciiTheme="minorHAnsi" w:hAnsiTheme="minorHAnsi" w:cstheme="minorHAnsi"/>
                                <w:b/>
                                <w:bCs/>
                                <w:sz w:val="32"/>
                                <w:szCs w:val="32"/>
                              </w:rPr>
                              <w:t>Please review “When to File” section carefully as rules for 2025 differ from prior (and future)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377pt;height:49pt;margin-top:72.1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3E7F85" w:rsidRPr="003E7F85" w:rsidP="003E7F85" w14:paraId="1F5E07CB" w14:textId="31B7573A">
                      <w:pPr>
                        <w:rPr>
                          <w:rFonts w:asciiTheme="minorHAnsi" w:hAnsiTheme="minorHAnsi" w:cstheme="minorHAnsi"/>
                          <w:b/>
                          <w:bCs/>
                          <w:sz w:val="32"/>
                          <w:szCs w:val="32"/>
                        </w:rPr>
                      </w:pPr>
                      <w:r w:rsidRPr="003E7F85">
                        <w:rPr>
                          <w:rFonts w:asciiTheme="minorHAnsi" w:hAnsiTheme="minorHAnsi" w:cstheme="minorHAnsi"/>
                          <w:b/>
                          <w:bCs/>
                          <w:sz w:val="32"/>
                          <w:szCs w:val="32"/>
                        </w:rPr>
                        <w:t>Please review “When to File” section carefully as rules for 2025 differ from prior (and future) years.</w:t>
                      </w:r>
                    </w:p>
                  </w:txbxContent>
                </v:textbox>
                <w10:wrap anchorx="margin"/>
              </v:shape>
            </w:pict>
          </mc:Fallback>
        </mc:AlternateContent>
      </w:r>
      <w:r w:rsidR="00825940">
        <w:rPr>
          <w:rFonts w:asciiTheme="minorHAnsi" w:hAnsiTheme="minorHAnsi"/>
          <w:b/>
          <w:sz w:val="72"/>
          <w:szCs w:val="72"/>
        </w:rPr>
        <w:br w:type="page"/>
      </w:r>
    </w:p>
    <w:sdt>
      <w:sdtPr>
        <w:rPr>
          <w:rFonts w:asciiTheme="minorHAnsi" w:eastAsiaTheme="minorEastAsia" w:hAnsiTheme="minorHAnsi" w:cs="Times New Roman"/>
          <w:color w:val="auto"/>
          <w:sz w:val="22"/>
          <w:szCs w:val="22"/>
          <w:lang w:eastAsia="ja-JP"/>
        </w:rPr>
        <w:id w:val="2114387616"/>
        <w:docPartObj>
          <w:docPartGallery w:val="Table of Contents"/>
          <w:docPartUnique/>
        </w:docPartObj>
      </w:sdtPr>
      <w:sdtEndPr>
        <w:rPr>
          <w:rFonts w:ascii="Times New Roman" w:eastAsia="MS Mincho" w:hAnsi="Times New Roman"/>
          <w:sz w:val="24"/>
          <w:szCs w:val="24"/>
        </w:rPr>
      </w:sdtEndPr>
      <w:sdtContent>
        <w:p w:rsidR="00516591" w:rsidRPr="007C5B1E" w:rsidP="00581E11" w14:paraId="2006FDA9" w14:textId="70A57D0F">
          <w:pPr>
            <w:pStyle w:val="TOCHeading"/>
            <w:rPr>
              <w:rFonts w:asciiTheme="minorHAnsi" w:hAnsiTheme="minorHAnsi" w:cstheme="minorHAnsi"/>
            </w:rPr>
          </w:pPr>
          <w:hyperlink w:anchor="Introduction" w:history="1">
            <w:r w:rsidRPr="00581E11">
              <w:rPr>
                <w:rStyle w:val="Hyperlink"/>
                <w:rFonts w:asciiTheme="minorHAnsi" w:hAnsiTheme="minorHAnsi" w:cstheme="minorHAnsi"/>
                <w:b/>
                <w:sz w:val="24"/>
                <w:szCs w:val="24"/>
              </w:rPr>
              <w:t>Introduction and What’s New</w:t>
            </w:r>
            <w:r>
              <w:ptab w:relativeTo="margin" w:alignment="right" w:leader="dot"/>
            </w:r>
            <w:r w:rsidRPr="00581E11" w:rsidR="004B25EC">
              <w:rPr>
                <w:rStyle w:val="Hyperlink"/>
                <w:rFonts w:asciiTheme="minorHAnsi" w:hAnsiTheme="minorHAnsi" w:cstheme="minorHAnsi"/>
                <w:b/>
                <w:sz w:val="24"/>
                <w:szCs w:val="24"/>
              </w:rPr>
              <w:t>1</w:t>
            </w:r>
          </w:hyperlink>
        </w:p>
        <w:p w:rsidR="00334B48" w:rsidRPr="00DC48A0" w:rsidP="00334B48" w14:paraId="7EA0AB01" w14:textId="33E1CD2E">
          <w:pPr>
            <w:pStyle w:val="TOC1"/>
            <w:rPr>
              <w:rFonts w:asciiTheme="minorHAnsi" w:hAnsiTheme="minorHAnsi" w:cstheme="minorHAnsi"/>
            </w:rPr>
          </w:pPr>
          <w:hyperlink w:anchor="WhoMustFile" w:history="1">
            <w:r w:rsidRPr="00DC48A0">
              <w:rPr>
                <w:rStyle w:val="Hyperlink"/>
                <w:rFonts w:asciiTheme="minorHAnsi" w:hAnsiTheme="minorHAnsi" w:cstheme="minorHAnsi"/>
                <w:b/>
              </w:rPr>
              <w:t>Who Must File</w:t>
            </w:r>
            <w:r>
              <w:ptab w:relativeTo="margin" w:alignment="right" w:leader="dot"/>
            </w:r>
            <w:r w:rsidRPr="00DC48A0" w:rsidR="004B25EC">
              <w:rPr>
                <w:rStyle w:val="Hyperlink"/>
                <w:rFonts w:asciiTheme="minorHAnsi" w:hAnsiTheme="minorHAnsi" w:cstheme="minorHAnsi"/>
                <w:b/>
              </w:rPr>
              <w:t>3</w:t>
            </w:r>
          </w:hyperlink>
        </w:p>
        <w:p w:rsidR="00334B48" w:rsidRPr="00DC48A0" w:rsidP="00334B48" w14:paraId="74CD31A2" w14:textId="76ECECBD">
          <w:pPr>
            <w:pStyle w:val="TOC1"/>
            <w:rPr>
              <w:rFonts w:asciiTheme="minorHAnsi" w:hAnsiTheme="minorHAnsi" w:cstheme="minorHAnsi"/>
            </w:rPr>
          </w:pPr>
          <w:hyperlink w:anchor="WhenToFile" w:history="1">
            <w:r w:rsidRPr="00DC48A0">
              <w:rPr>
                <w:rStyle w:val="Hyperlink"/>
                <w:rFonts w:asciiTheme="minorHAnsi" w:hAnsiTheme="minorHAnsi" w:cstheme="minorHAnsi"/>
                <w:b/>
              </w:rPr>
              <w:t>When to File</w:t>
            </w:r>
            <w:r>
              <w:ptab w:relativeTo="margin" w:alignment="right" w:leader="dot"/>
            </w:r>
            <w:r w:rsidRPr="00DC48A0" w:rsidR="004B25EC">
              <w:rPr>
                <w:rStyle w:val="Hyperlink"/>
                <w:rFonts w:asciiTheme="minorHAnsi" w:hAnsiTheme="minorHAnsi" w:cstheme="minorHAnsi"/>
                <w:b/>
              </w:rPr>
              <w:t>5</w:t>
            </w:r>
          </w:hyperlink>
        </w:p>
        <w:p w:rsidR="00334B48" w:rsidRPr="00DC48A0" w:rsidP="00334B48" w14:paraId="7EF5FFD2" w14:textId="3F746151">
          <w:pPr>
            <w:pStyle w:val="TOC1"/>
            <w:rPr>
              <w:rFonts w:asciiTheme="minorHAnsi" w:hAnsiTheme="minorHAnsi" w:cstheme="minorHAnsi"/>
            </w:rPr>
          </w:pPr>
          <w:hyperlink w:anchor="HowToFile" w:history="1">
            <w:r w:rsidRPr="00DC48A0">
              <w:rPr>
                <w:rStyle w:val="Hyperlink"/>
                <w:rFonts w:asciiTheme="minorHAnsi" w:hAnsiTheme="minorHAnsi" w:cstheme="minorHAnsi"/>
                <w:b/>
              </w:rPr>
              <w:t>How to File</w:t>
            </w:r>
            <w:r>
              <w:ptab w:relativeTo="margin" w:alignment="right" w:leader="dot"/>
            </w:r>
            <w:r w:rsidRPr="00DC48A0" w:rsidR="004B25EC">
              <w:rPr>
                <w:rStyle w:val="Hyperlink"/>
                <w:rFonts w:asciiTheme="minorHAnsi" w:hAnsiTheme="minorHAnsi" w:cstheme="minorHAnsi"/>
                <w:b/>
              </w:rPr>
              <w:t>9</w:t>
            </w:r>
          </w:hyperlink>
        </w:p>
        <w:p w:rsidR="00334B48" w:rsidRPr="00DA20B2" w:rsidP="00334B48" w14:paraId="3E6411C0" w14:textId="42647D54">
          <w:pPr>
            <w:pStyle w:val="TOC1"/>
            <w:rPr>
              <w:rFonts w:asciiTheme="minorHAnsi" w:hAnsiTheme="minorHAnsi"/>
            </w:rPr>
          </w:pPr>
          <w:hyperlink w:anchor="HowToCountParticipants" w:history="1">
            <w:r w:rsidRPr="00DC48A0">
              <w:rPr>
                <w:rStyle w:val="Hyperlink"/>
                <w:rFonts w:asciiTheme="minorHAnsi" w:hAnsiTheme="minorHAnsi" w:cstheme="minorHAnsi"/>
                <w:b/>
              </w:rPr>
              <w:t>How to Count Participants</w:t>
            </w:r>
            <w:r>
              <w:ptab w:relativeTo="margin" w:alignment="right" w:leader="dot"/>
            </w:r>
            <w:r w:rsidRPr="00DC48A0" w:rsidR="004B25EC">
              <w:rPr>
                <w:rStyle w:val="Hyperlink"/>
                <w:rFonts w:asciiTheme="minorHAnsi" w:hAnsiTheme="minorHAnsi" w:cstheme="minorHAnsi"/>
                <w:b/>
              </w:rPr>
              <w:t>10</w:t>
            </w:r>
          </w:hyperlink>
        </w:p>
        <w:p w:rsidR="00334B48" w:rsidRPr="00DA20B2" w:rsidP="00334B48" w14:paraId="2009D356" w14:textId="3ABC5754">
          <w:pPr>
            <w:pStyle w:val="TOC1"/>
            <w:rPr>
              <w:rFonts w:asciiTheme="minorHAnsi" w:hAnsiTheme="minorHAnsi"/>
            </w:rPr>
          </w:pPr>
          <w:hyperlink w:anchor="HowToDetermineUVB" w:history="1">
            <w:r w:rsidRPr="00DA20B2">
              <w:rPr>
                <w:rStyle w:val="Hyperlink"/>
                <w:rFonts w:asciiTheme="minorHAnsi" w:hAnsiTheme="minorHAnsi"/>
                <w:b/>
                <w:bCs/>
              </w:rPr>
              <w:t>How to Determine Unfunded Vested Benefits</w:t>
            </w:r>
            <w:r>
              <w:ptab w:relativeTo="margin" w:alignment="right" w:leader="dot"/>
            </w:r>
            <w:r w:rsidRPr="00DA20B2" w:rsidR="004B25EC">
              <w:rPr>
                <w:rStyle w:val="Hyperlink"/>
                <w:rFonts w:asciiTheme="minorHAnsi" w:hAnsiTheme="minorHAnsi"/>
                <w:b/>
                <w:bCs/>
              </w:rPr>
              <w:t>14</w:t>
            </w:r>
          </w:hyperlink>
        </w:p>
        <w:p w:rsidR="00334B48" w:rsidRPr="00DA20B2" w:rsidP="00334B48" w14:paraId="33FD42E4" w14:textId="1E7C336D">
          <w:pPr>
            <w:pStyle w:val="TOC1"/>
            <w:rPr>
              <w:rFonts w:asciiTheme="minorHAnsi" w:hAnsiTheme="minorHAnsi"/>
            </w:rPr>
          </w:pPr>
          <w:hyperlink w:anchor="PremiumProration" w:history="1">
            <w:r w:rsidRPr="00DA20B2">
              <w:rPr>
                <w:rStyle w:val="Hyperlink"/>
                <w:rFonts w:asciiTheme="minorHAnsi" w:hAnsiTheme="minorHAnsi"/>
                <w:b/>
                <w:bCs/>
              </w:rPr>
              <w:t>Premium Proration</w:t>
            </w:r>
            <w:r>
              <w:ptab w:relativeTo="margin" w:alignment="right" w:leader="dot"/>
            </w:r>
            <w:r w:rsidRPr="00DA20B2" w:rsidR="004B25EC">
              <w:rPr>
                <w:rStyle w:val="Hyperlink"/>
                <w:rFonts w:asciiTheme="minorHAnsi" w:hAnsiTheme="minorHAnsi"/>
                <w:b/>
                <w:bCs/>
              </w:rPr>
              <w:t>22</w:t>
            </w:r>
          </w:hyperlink>
        </w:p>
        <w:p w:rsidR="00334B48" w:rsidRPr="00DA20B2" w:rsidP="00334B48" w14:paraId="15FBE498" w14:textId="75DC4541">
          <w:pPr>
            <w:pStyle w:val="TOC1"/>
            <w:rPr>
              <w:rFonts w:asciiTheme="minorHAnsi" w:hAnsiTheme="minorHAnsi"/>
            </w:rPr>
          </w:pPr>
          <w:hyperlink w:anchor="SpinoffsMergers" w:history="1">
            <w:r w:rsidRPr="00DA20B2">
              <w:rPr>
                <w:rStyle w:val="Hyperlink"/>
                <w:rFonts w:asciiTheme="minorHAnsi" w:hAnsiTheme="minorHAnsi"/>
                <w:b/>
                <w:bCs/>
              </w:rPr>
              <w:t>Spinoffs, Mergers and Consolidations</w:t>
            </w:r>
            <w:r>
              <w:ptab w:relativeTo="margin" w:alignment="right" w:leader="dot"/>
            </w:r>
            <w:r w:rsidRPr="00DA20B2" w:rsidR="004B25EC">
              <w:rPr>
                <w:rStyle w:val="Hyperlink"/>
                <w:rFonts w:asciiTheme="minorHAnsi" w:hAnsiTheme="minorHAnsi"/>
                <w:b/>
                <w:bCs/>
              </w:rPr>
              <w:t>25</w:t>
            </w:r>
          </w:hyperlink>
        </w:p>
        <w:p w:rsidR="00334B48" w:rsidRPr="00DA20B2" w:rsidP="00334B48" w14:paraId="7B7D64CC" w14:textId="418007B4">
          <w:pPr>
            <w:pStyle w:val="TOC1"/>
            <w:rPr>
              <w:rFonts w:asciiTheme="minorHAnsi" w:hAnsiTheme="minorHAnsi"/>
            </w:rPr>
          </w:pPr>
          <w:hyperlink w:anchor="DataToBeSubmitted" w:history="1">
            <w:r w:rsidRPr="00DA20B2">
              <w:rPr>
                <w:rStyle w:val="Hyperlink"/>
                <w:rFonts w:asciiTheme="minorHAnsi" w:hAnsiTheme="minorHAnsi"/>
                <w:b/>
                <w:bCs/>
              </w:rPr>
              <w:t>Data to be Submitted</w:t>
            </w:r>
            <w:r>
              <w:ptab w:relativeTo="margin" w:alignment="right" w:leader="dot"/>
            </w:r>
            <w:r w:rsidRPr="00DA20B2" w:rsidR="004B25EC">
              <w:rPr>
                <w:rStyle w:val="Hyperlink"/>
                <w:rFonts w:asciiTheme="minorHAnsi" w:hAnsiTheme="minorHAnsi"/>
                <w:b/>
                <w:bCs/>
              </w:rPr>
              <w:t>31</w:t>
            </w:r>
          </w:hyperlink>
        </w:p>
        <w:p w:rsidR="00CA5D4E" w:rsidP="00CA5D4E" w14:paraId="447E8873" w14:textId="6852A922">
          <w:pPr>
            <w:pStyle w:val="TOC1"/>
            <w:rPr>
              <w:rFonts w:asciiTheme="minorHAnsi" w:hAnsiTheme="minorHAnsi"/>
              <w:b/>
              <w:bCs/>
            </w:rPr>
          </w:pPr>
          <w:hyperlink w:anchor="DescriptionOfDataElements" w:history="1">
            <w:r w:rsidRPr="00DA37B4">
              <w:rPr>
                <w:rStyle w:val="Hyperlink"/>
                <w:rFonts w:asciiTheme="minorHAnsi" w:hAnsiTheme="minorHAnsi"/>
                <w:b/>
                <w:bCs/>
              </w:rPr>
              <w:t>Description of Data Elements</w:t>
            </w:r>
            <w:r>
              <w:ptab w:relativeTo="margin" w:alignment="right" w:leader="dot"/>
            </w:r>
            <w:r w:rsidRPr="00DA37B4" w:rsidR="004B25EC">
              <w:rPr>
                <w:rStyle w:val="Hyperlink"/>
                <w:rFonts w:asciiTheme="minorHAnsi" w:hAnsiTheme="minorHAnsi"/>
                <w:b/>
                <w:bCs/>
              </w:rPr>
              <w:t>36</w:t>
            </w:r>
          </w:hyperlink>
        </w:p>
        <w:p w:rsidR="00906CD8" w:rsidP="00906CD8" w14:paraId="224FC3D4" w14:textId="42E5F5EE">
          <w:pPr>
            <w:pStyle w:val="TOC1"/>
            <w:rPr>
              <w:rFonts w:asciiTheme="minorHAnsi" w:hAnsiTheme="minorHAnsi"/>
              <w:b/>
              <w:bCs/>
            </w:rPr>
          </w:pPr>
          <w:hyperlink w:anchor="LatePaymentCharges" w:history="1">
            <w:r w:rsidRPr="00906CD8">
              <w:rPr>
                <w:rStyle w:val="Hyperlink"/>
                <w:rFonts w:asciiTheme="minorHAnsi" w:hAnsiTheme="minorHAnsi"/>
                <w:b/>
                <w:bCs/>
              </w:rPr>
              <w:t>Late Payment Charges</w:t>
            </w:r>
            <w:r>
              <w:ptab w:relativeTo="margin" w:alignment="right" w:leader="dot"/>
            </w:r>
            <w:r w:rsidRPr="00906CD8">
              <w:rPr>
                <w:rStyle w:val="Hyperlink"/>
                <w:rFonts w:asciiTheme="minorHAnsi" w:hAnsiTheme="minorHAnsi"/>
                <w:b/>
                <w:bCs/>
              </w:rPr>
              <w:t>50</w:t>
            </w:r>
          </w:hyperlink>
        </w:p>
        <w:p w:rsidR="00334B48" w:rsidRPr="00DA20B2" w:rsidP="00334B48" w14:paraId="1242C675" w14:textId="3058493B">
          <w:pPr>
            <w:pStyle w:val="TOC1"/>
            <w:rPr>
              <w:rFonts w:asciiTheme="minorHAnsi" w:hAnsiTheme="minorHAnsi"/>
            </w:rPr>
          </w:pPr>
          <w:hyperlink w:anchor="CorrectingErrors" w:history="1">
            <w:r w:rsidRPr="00DA20B2">
              <w:rPr>
                <w:rStyle w:val="Hyperlink"/>
                <w:rFonts w:asciiTheme="minorHAnsi" w:hAnsiTheme="minorHAnsi"/>
                <w:b/>
                <w:bCs/>
              </w:rPr>
              <w:t>Correcting Errors, Credit Balances and Reconciling Estimates</w:t>
            </w:r>
            <w:r>
              <w:ptab w:relativeTo="margin" w:alignment="right" w:leader="dot"/>
            </w:r>
            <w:r w:rsidRPr="00DA20B2" w:rsidR="004B25EC">
              <w:rPr>
                <w:rStyle w:val="Hyperlink"/>
                <w:rFonts w:asciiTheme="minorHAnsi" w:hAnsiTheme="minorHAnsi"/>
                <w:b/>
                <w:bCs/>
              </w:rPr>
              <w:t>5</w:t>
            </w:r>
            <w:r w:rsidRPr="00F403F6">
              <w:rPr>
                <w:rStyle w:val="Hyperlink"/>
                <w:rFonts w:asciiTheme="minorHAnsi" w:hAnsiTheme="minorHAnsi"/>
                <w:b/>
                <w:bCs/>
              </w:rPr>
              <w:t>3</w:t>
            </w:r>
          </w:hyperlink>
        </w:p>
        <w:p w:rsidR="00334B48" w:rsidRPr="00DA20B2" w:rsidP="00334B48" w14:paraId="26C420C4" w14:textId="077C4D94">
          <w:pPr>
            <w:pStyle w:val="TOC1"/>
            <w:rPr>
              <w:rFonts w:asciiTheme="minorHAnsi" w:hAnsiTheme="minorHAnsi"/>
            </w:rPr>
          </w:pPr>
          <w:hyperlink w:anchor="RecordkeepingRequirements" w:history="1">
            <w:r w:rsidRPr="00DA20B2">
              <w:rPr>
                <w:rStyle w:val="Hyperlink"/>
                <w:rFonts w:asciiTheme="minorHAnsi" w:hAnsiTheme="minorHAnsi"/>
                <w:b/>
                <w:bCs/>
              </w:rPr>
              <w:t>Recordkeeping Requirements and PBGC Audits</w:t>
            </w:r>
            <w:r>
              <w:ptab w:relativeTo="margin" w:alignment="right" w:leader="dot"/>
            </w:r>
            <w:r w:rsidRPr="00DA20B2" w:rsidR="004B25EC">
              <w:rPr>
                <w:rStyle w:val="Hyperlink"/>
                <w:rFonts w:asciiTheme="minorHAnsi" w:hAnsiTheme="minorHAnsi"/>
                <w:b/>
                <w:bCs/>
              </w:rPr>
              <w:t>5</w:t>
            </w:r>
            <w:r w:rsidRPr="00AF26C0">
              <w:rPr>
                <w:rStyle w:val="Hyperlink"/>
                <w:rFonts w:asciiTheme="minorHAnsi" w:hAnsiTheme="minorHAnsi"/>
                <w:b/>
                <w:bCs/>
              </w:rPr>
              <w:t>6</w:t>
            </w:r>
          </w:hyperlink>
        </w:p>
        <w:p w:rsidR="00DC555C" w:rsidRPr="00E65F34" w:rsidP="00DC555C" w14:paraId="0D46FEBD" w14:textId="62198524">
          <w:pPr>
            <w:pStyle w:val="TOC1"/>
            <w:rPr>
              <w:rFonts w:asciiTheme="minorHAnsi" w:hAnsiTheme="minorHAnsi"/>
            </w:rPr>
          </w:pPr>
          <w:hyperlink w:anchor="Appendix1" w:history="1">
            <w:r w:rsidRPr="00A55EEE">
              <w:rPr>
                <w:rStyle w:val="Hyperlink"/>
                <w:rFonts w:asciiTheme="minorHAnsi" w:hAnsiTheme="minorHAnsi"/>
                <w:b/>
                <w:bCs/>
              </w:rPr>
              <w:t>Appendix 1 – Definitions</w:t>
            </w:r>
            <w:r>
              <w:ptab w:relativeTo="margin" w:alignment="right" w:leader="dot"/>
            </w:r>
            <w:r w:rsidRPr="00A55EEE">
              <w:rPr>
                <w:rStyle w:val="Hyperlink"/>
                <w:rFonts w:asciiTheme="minorHAnsi" w:hAnsiTheme="minorHAnsi"/>
                <w:b/>
                <w:bCs/>
              </w:rPr>
              <w:t>57</w:t>
            </w:r>
          </w:hyperlink>
        </w:p>
        <w:p w:rsidR="00DC555C" w:rsidRPr="00E65F34" w:rsidP="00DC555C" w14:paraId="779CEA51" w14:textId="027B8BDE">
          <w:pPr>
            <w:pStyle w:val="TOC1"/>
            <w:rPr>
              <w:rFonts w:asciiTheme="minorHAnsi" w:hAnsiTheme="minorHAnsi"/>
            </w:rPr>
          </w:pPr>
          <w:hyperlink w:anchor="Appendix2" w:history="1">
            <w:r w:rsidRPr="00A55EEE">
              <w:rPr>
                <w:rStyle w:val="Hyperlink"/>
                <w:rFonts w:asciiTheme="minorHAnsi" w:hAnsiTheme="minorHAnsi"/>
                <w:b/>
                <w:bCs/>
              </w:rPr>
              <w:t>Appendix 2 – Contact Information</w:t>
            </w:r>
            <w:r>
              <w:ptab w:relativeTo="margin" w:alignment="right" w:leader="dot"/>
            </w:r>
            <w:r w:rsidRPr="00A55EEE">
              <w:rPr>
                <w:rStyle w:val="Hyperlink"/>
                <w:rFonts w:asciiTheme="minorHAnsi" w:hAnsiTheme="minorHAnsi"/>
                <w:b/>
                <w:bCs/>
              </w:rPr>
              <w:t>61</w:t>
            </w:r>
          </w:hyperlink>
        </w:p>
        <w:p w:rsidR="00DC555C" w:rsidRPr="00E65F34" w:rsidP="00DC555C" w14:paraId="59D6210E" w14:textId="7BCEFFD9">
          <w:pPr>
            <w:pStyle w:val="TOC1"/>
            <w:rPr>
              <w:rFonts w:asciiTheme="minorHAnsi" w:hAnsiTheme="minorHAnsi"/>
            </w:rPr>
          </w:pPr>
          <w:hyperlink w:anchor="Appendix3" w:history="1">
            <w:r w:rsidRPr="00A55EEE">
              <w:rPr>
                <w:rStyle w:val="Hyperlink"/>
                <w:rFonts w:asciiTheme="minorHAnsi" w:hAnsiTheme="minorHAnsi"/>
                <w:b/>
                <w:bCs/>
              </w:rPr>
              <w:t>Appendix 3 – Common Filing Errors</w:t>
            </w:r>
            <w:r>
              <w:ptab w:relativeTo="margin" w:alignment="right" w:leader="dot"/>
            </w:r>
            <w:r w:rsidRPr="00A55EEE">
              <w:rPr>
                <w:rStyle w:val="Hyperlink"/>
                <w:rFonts w:asciiTheme="minorHAnsi" w:hAnsiTheme="minorHAnsi"/>
                <w:b/>
                <w:bCs/>
              </w:rPr>
              <w:t>62</w:t>
            </w:r>
          </w:hyperlink>
        </w:p>
        <w:p w:rsidR="00DC555C" w:rsidRPr="00E65F34" w:rsidP="00DC555C" w14:paraId="06BF0B34" w14:textId="21706A29">
          <w:pPr>
            <w:pStyle w:val="TOC1"/>
            <w:rPr>
              <w:rFonts w:asciiTheme="minorHAnsi" w:hAnsiTheme="minorHAnsi"/>
            </w:rPr>
          </w:pPr>
          <w:hyperlink w:anchor="Appendix4" w:history="1">
            <w:r w:rsidRPr="00A55EEE">
              <w:rPr>
                <w:rStyle w:val="Hyperlink"/>
                <w:rFonts w:asciiTheme="minorHAnsi" w:hAnsiTheme="minorHAnsi"/>
                <w:b/>
                <w:bCs/>
              </w:rPr>
              <w:t>Appendix 4 – Special Rule for CSEC Plans</w:t>
            </w:r>
            <w:r>
              <w:ptab w:relativeTo="margin" w:alignment="right" w:leader="dot"/>
            </w:r>
            <w:r w:rsidRPr="00A55EEE">
              <w:rPr>
                <w:rStyle w:val="Hyperlink"/>
                <w:rFonts w:asciiTheme="minorHAnsi" w:hAnsiTheme="minorHAnsi"/>
                <w:b/>
                <w:bCs/>
              </w:rPr>
              <w:t>6</w:t>
            </w:r>
          </w:hyperlink>
          <w:r w:rsidR="00FF699F">
            <w:rPr>
              <w:rStyle w:val="Hyperlink"/>
              <w:rFonts w:asciiTheme="minorHAnsi" w:hAnsiTheme="minorHAnsi"/>
              <w:b/>
              <w:bCs/>
            </w:rPr>
            <w:t>5</w:t>
          </w:r>
        </w:p>
        <w:p w:rsidR="00516591" w:rsidRPr="00DA20B2" w:rsidP="00DA20B2" w14:paraId="41EE9FB0" w14:textId="7D711C64">
          <w:pPr>
            <w:pStyle w:val="TOC1"/>
          </w:pPr>
          <w:hyperlink w:anchor="Appendix5" w:history="1">
            <w:r w:rsidRPr="00A55EEE">
              <w:rPr>
                <w:rStyle w:val="Hyperlink"/>
                <w:rFonts w:asciiTheme="minorHAnsi" w:hAnsiTheme="minorHAnsi"/>
                <w:b/>
                <w:bCs/>
              </w:rPr>
              <w:t>Appendix 5 – Paperwork Reduction Act Notice</w:t>
            </w:r>
            <w:r>
              <w:ptab w:relativeTo="margin" w:alignment="right" w:leader="dot"/>
            </w:r>
            <w:r w:rsidRPr="00A55EEE">
              <w:rPr>
                <w:rStyle w:val="Hyperlink"/>
                <w:rFonts w:asciiTheme="minorHAnsi" w:hAnsiTheme="minorHAnsi"/>
                <w:b/>
                <w:bCs/>
              </w:rPr>
              <w:t>6</w:t>
            </w:r>
            <w:r w:rsidRPr="00581E11" w:rsidR="00FF699F">
              <w:rPr>
                <w:rStyle w:val="Hyperlink"/>
                <w:rFonts w:asciiTheme="minorHAnsi" w:hAnsiTheme="minorHAnsi" w:cstheme="minorHAnsi"/>
                <w:b/>
              </w:rPr>
              <w:t>6</w:t>
            </w:r>
          </w:hyperlink>
        </w:p>
      </w:sdtContent>
    </w:sdt>
    <w:p w:rsidR="00B1458D" w:rsidRPr="00B1458D" w:rsidP="00ED04AD" w14:paraId="1177EE8C" w14:textId="4581F1B3">
      <w:pPr>
        <w:pStyle w:val="ListParagraph"/>
        <w:numPr>
          <w:ilvl w:val="0"/>
          <w:numId w:val="65"/>
        </w:numPr>
        <w:autoSpaceDE w:val="0"/>
        <w:autoSpaceDN w:val="0"/>
        <w:adjustRightInd w:val="0"/>
        <w:spacing w:before="120"/>
        <w:rPr>
          <w:rFonts w:asciiTheme="minorHAnsi" w:hAnsiTheme="minorHAnsi"/>
          <w:b/>
          <w:bCs/>
        </w:rPr>
        <w:sectPr w:rsidSect="00996EBD">
          <w:headerReference w:type="default" r:id="rId46"/>
          <w:footerReference w:type="default" r:id="rId47"/>
          <w:pgSz w:w="12240" w:h="15840"/>
          <w:pgMar w:top="1440" w:right="1080" w:bottom="1440" w:left="1080" w:header="720" w:footer="720" w:gutter="0"/>
          <w:pgNumType w:start="1"/>
          <w:cols w:space="720"/>
          <w:noEndnote/>
          <w:titlePg/>
          <w:docGrid w:linePitch="326"/>
        </w:sectPr>
      </w:pPr>
    </w:p>
    <w:p w:rsidR="00F12837" w:rsidRPr="00445942" w:rsidP="00445942" w14:paraId="41072D2E" w14:textId="1FF18555">
      <w:pPr>
        <w:pStyle w:val="Heading1"/>
        <w:rPr>
          <w:szCs w:val="18"/>
        </w:rPr>
      </w:pPr>
      <w:bookmarkStart w:id="3" w:name="_Introduction"/>
      <w:bookmarkStart w:id="4" w:name="_Toc46745916"/>
      <w:bookmarkStart w:id="5" w:name="_Toc46748375"/>
      <w:bookmarkEnd w:id="3"/>
      <w:r w:rsidRPr="00445942">
        <w:rPr>
          <w:caps w:val="0"/>
          <w:szCs w:val="18"/>
        </w:rPr>
        <w:t>Introduction</w:t>
      </w:r>
      <w:bookmarkEnd w:id="4"/>
      <w:bookmarkEnd w:id="5"/>
    </w:p>
    <w:p w:rsidR="00F12837" w:rsidRPr="00F62144" w:rsidP="00F12837" w14:paraId="4B5D10A8" w14:textId="621FF1C2">
      <w:pPr>
        <w:autoSpaceDE w:val="0"/>
        <w:autoSpaceDN w:val="0"/>
        <w:adjustRightInd w:val="0"/>
        <w:spacing w:before="120"/>
        <w:rPr>
          <w:rFonts w:asciiTheme="minorHAnsi" w:hAnsiTheme="minorHAnsi"/>
          <w:b/>
          <w:sz w:val="22"/>
          <w:szCs w:val="22"/>
        </w:rPr>
      </w:pPr>
      <w:r w:rsidRPr="00F62144">
        <w:rPr>
          <w:rFonts w:asciiTheme="minorHAnsi" w:hAnsiTheme="minorHAnsi"/>
          <w:sz w:val="22"/>
          <w:szCs w:val="22"/>
        </w:rPr>
        <w:t xml:space="preserve">Payment of premiums to the Pension Benefit Guaranty Corporation (PBGC) is required by sections 4006 and 4007 of the Employee Retirement Income Security Act of 1974 (ERISA), and PBGC’s Premium Regulations (29 CFR Parts </w:t>
      </w:r>
      <w:hyperlink r:id="rId48" w:history="1">
        <w:r w:rsidRPr="00EE3F97">
          <w:rPr>
            <w:rStyle w:val="Hyperlink"/>
            <w:rFonts w:asciiTheme="minorHAnsi" w:hAnsiTheme="minorHAnsi"/>
            <w:sz w:val="22"/>
            <w:szCs w:val="22"/>
          </w:rPr>
          <w:t>4006</w:t>
        </w:r>
      </w:hyperlink>
      <w:r w:rsidRPr="00F62144">
        <w:rPr>
          <w:rFonts w:asciiTheme="minorHAnsi" w:hAnsiTheme="minorHAnsi"/>
          <w:sz w:val="22"/>
          <w:szCs w:val="22"/>
        </w:rPr>
        <w:t xml:space="preserve"> and </w:t>
      </w:r>
      <w:hyperlink r:id="rId49" w:history="1">
        <w:r w:rsidRPr="00EE3F97">
          <w:rPr>
            <w:rStyle w:val="Hyperlink"/>
            <w:rFonts w:asciiTheme="minorHAnsi" w:hAnsiTheme="minorHAnsi"/>
            <w:sz w:val="22"/>
            <w:szCs w:val="22"/>
          </w:rPr>
          <w:t>4007</w:t>
        </w:r>
      </w:hyperlink>
      <w:r w:rsidRPr="00F62144">
        <w:rPr>
          <w:rFonts w:asciiTheme="minorHAnsi" w:hAnsiTheme="minorHAnsi"/>
          <w:sz w:val="22"/>
          <w:szCs w:val="22"/>
        </w:rPr>
        <w:t xml:space="preserve">). </w:t>
      </w:r>
    </w:p>
    <w:p w:rsidR="00F12837" w:rsidRPr="00F62144" w:rsidP="00F12837" w14:paraId="4C54D9CB" w14:textId="6D56FFF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There are two kinds of annual premiums:</w:t>
      </w:r>
      <w:r w:rsidR="000669FB">
        <w:rPr>
          <w:rFonts w:asciiTheme="minorHAnsi" w:hAnsiTheme="minorHAnsi"/>
          <w:sz w:val="22"/>
          <w:szCs w:val="22"/>
        </w:rPr>
        <w:t xml:space="preserve"> </w:t>
      </w:r>
      <w:r w:rsidRPr="00F62144">
        <w:rPr>
          <w:rFonts w:asciiTheme="minorHAnsi" w:hAnsiTheme="minorHAnsi"/>
          <w:sz w:val="22"/>
          <w:szCs w:val="22"/>
        </w:rPr>
        <w:t>Flat-rate Premium, which applies to all plans, and Variable-rate Premium</w:t>
      </w:r>
      <w:r w:rsidR="007F5327">
        <w:rPr>
          <w:rFonts w:asciiTheme="minorHAnsi" w:hAnsiTheme="minorHAnsi"/>
          <w:sz w:val="22"/>
          <w:szCs w:val="22"/>
        </w:rPr>
        <w:t xml:space="preserve"> (VRP)</w:t>
      </w:r>
      <w:r w:rsidRPr="00F62144">
        <w:rPr>
          <w:rFonts w:asciiTheme="minorHAnsi" w:hAnsiTheme="minorHAnsi"/>
          <w:sz w:val="22"/>
          <w:szCs w:val="22"/>
        </w:rPr>
        <w:t>, which applies only to Single-employer Plans.</w:t>
      </w:r>
      <w:r w:rsidR="00EE3F97">
        <w:rPr>
          <w:rFonts w:asciiTheme="minorHAnsi" w:hAnsiTheme="minorHAnsi"/>
          <w:sz w:val="22"/>
          <w:szCs w:val="22"/>
        </w:rPr>
        <w:t xml:space="preserve"> </w:t>
      </w:r>
    </w:p>
    <w:p w:rsidR="00F12837" w:rsidRPr="00F62144" w:rsidP="00F12837" w14:paraId="6E3415A3" w14:textId="1046F7F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Every covered plan under ERISA section 4021 must make a premium filing each year.</w:t>
      </w:r>
      <w:r w:rsidR="000669FB">
        <w:rPr>
          <w:rFonts w:asciiTheme="minorHAnsi" w:hAnsiTheme="minorHAnsi"/>
          <w:sz w:val="22"/>
          <w:szCs w:val="22"/>
        </w:rPr>
        <w:t xml:space="preserve"> </w:t>
      </w:r>
      <w:r w:rsidRPr="00F62144">
        <w:rPr>
          <w:rFonts w:asciiTheme="minorHAnsi" w:hAnsiTheme="minorHAnsi"/>
          <w:sz w:val="22"/>
          <w:szCs w:val="22"/>
        </w:rPr>
        <w:t xml:space="preserve">The due dates </w:t>
      </w:r>
      <w:r w:rsidRPr="00F62144" w:rsidR="00B0063A">
        <w:rPr>
          <w:rFonts w:asciiTheme="minorHAnsi" w:hAnsiTheme="minorHAnsi"/>
          <w:sz w:val="22"/>
          <w:szCs w:val="22"/>
        </w:rPr>
        <w:t xml:space="preserve">are described in the </w:t>
      </w:r>
      <w:r w:rsidRPr="00F62144">
        <w:rPr>
          <w:rFonts w:asciiTheme="minorHAnsi" w:hAnsiTheme="minorHAnsi"/>
          <w:sz w:val="22"/>
          <w:szCs w:val="22"/>
        </w:rPr>
        <w:t>“</w:t>
      </w:r>
      <w:hyperlink w:anchor="WhenToFile" w:history="1">
        <w:r w:rsidRPr="00E17DF4">
          <w:rPr>
            <w:rStyle w:val="Hyperlink"/>
            <w:rFonts w:ascii="Calibri" w:hAnsi="Calibri"/>
            <w:sz w:val="22"/>
          </w:rPr>
          <w:t>When t</w:t>
        </w:r>
        <w:bookmarkStart w:id="6" w:name="_Hlt59002426"/>
        <w:r w:rsidRPr="00E17DF4">
          <w:rPr>
            <w:rStyle w:val="Hyperlink"/>
            <w:rFonts w:ascii="Calibri" w:hAnsi="Calibri"/>
            <w:sz w:val="22"/>
          </w:rPr>
          <w:t>o</w:t>
        </w:r>
        <w:bookmarkEnd w:id="6"/>
        <w:r w:rsidRPr="00E17DF4">
          <w:rPr>
            <w:rStyle w:val="Hyperlink"/>
            <w:rFonts w:ascii="Calibri" w:hAnsi="Calibri"/>
            <w:sz w:val="22"/>
          </w:rPr>
          <w:t xml:space="preserve"> File</w:t>
        </w:r>
      </w:hyperlink>
      <w:r w:rsidRPr="00F62144">
        <w:rPr>
          <w:rFonts w:asciiTheme="minorHAnsi" w:hAnsiTheme="minorHAnsi"/>
          <w:sz w:val="22"/>
          <w:szCs w:val="22"/>
        </w:rPr>
        <w:t>” section.</w:t>
      </w:r>
    </w:p>
    <w:p w:rsidR="00F12837" w:rsidRPr="00F62144" w:rsidP="00F12837" w14:paraId="5F2F06B3" w14:textId="3B15435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Electronic filing is mandatory for all plans. My Plan Administration Account (My PAA) is a secure </w:t>
      </w:r>
      <w:r w:rsidR="003F3BB9">
        <w:rPr>
          <w:rFonts w:asciiTheme="minorHAnsi" w:hAnsiTheme="minorHAnsi"/>
          <w:sz w:val="22"/>
          <w:szCs w:val="22"/>
        </w:rPr>
        <w:t>w</w:t>
      </w:r>
      <w:r w:rsidRPr="00F62144">
        <w:rPr>
          <w:rFonts w:asciiTheme="minorHAnsi" w:hAnsiTheme="minorHAnsi"/>
          <w:sz w:val="22"/>
          <w:szCs w:val="22"/>
        </w:rPr>
        <w:t>eb-based application that enables pension plan professionals to electronically submit premium filings to PBGC in accordance with PBGC’s regulations.</w:t>
      </w:r>
      <w:r w:rsidR="000669FB">
        <w:rPr>
          <w:rFonts w:asciiTheme="minorHAnsi" w:hAnsiTheme="minorHAnsi"/>
          <w:sz w:val="22"/>
          <w:szCs w:val="22"/>
        </w:rPr>
        <w:t xml:space="preserve"> </w:t>
      </w:r>
      <w:r w:rsidRPr="00F62144">
        <w:rPr>
          <w:rFonts w:asciiTheme="minorHAnsi" w:hAnsiTheme="minorHAnsi"/>
          <w:sz w:val="22"/>
          <w:szCs w:val="22"/>
        </w:rPr>
        <w:t>Electronic filings may be prepared using My PAA’s data entry screens or with compatible private-sector software.</w:t>
      </w:r>
      <w:r w:rsidR="000669FB">
        <w:rPr>
          <w:rFonts w:asciiTheme="minorHAnsi" w:hAnsiTheme="minorHAnsi"/>
          <w:sz w:val="22"/>
          <w:szCs w:val="22"/>
        </w:rPr>
        <w:t xml:space="preserve"> </w:t>
      </w:r>
      <w:r w:rsidRPr="00F62144">
        <w:rPr>
          <w:rFonts w:asciiTheme="minorHAnsi" w:hAnsiTheme="minorHAnsi"/>
          <w:sz w:val="22"/>
          <w:szCs w:val="22"/>
        </w:rPr>
        <w:t>See “</w:t>
      </w:r>
      <w:hyperlink w:anchor="HowToFile" w:history="1">
        <w:r w:rsidRPr="00F62144">
          <w:rPr>
            <w:rStyle w:val="Hyperlink"/>
            <w:rFonts w:asciiTheme="minorHAnsi" w:hAnsiTheme="minorHAnsi"/>
            <w:sz w:val="22"/>
            <w:szCs w:val="22"/>
          </w:rPr>
          <w:t>How to File</w:t>
        </w:r>
      </w:hyperlink>
      <w:r w:rsidRPr="00F62144">
        <w:rPr>
          <w:rFonts w:asciiTheme="minorHAnsi" w:hAnsiTheme="minorHAnsi"/>
          <w:sz w:val="22"/>
          <w:szCs w:val="22"/>
        </w:rPr>
        <w:t xml:space="preserve">” section for more information. For more information on e-filing options, see </w:t>
      </w:r>
      <w:hyperlink w:anchor="Appendix3" w:history="1">
        <w:r w:rsidRPr="00F62144">
          <w:rPr>
            <w:rStyle w:val="Hyperlink"/>
            <w:rFonts w:asciiTheme="minorHAnsi" w:hAnsiTheme="minorHAnsi"/>
            <w:sz w:val="22"/>
            <w:szCs w:val="22"/>
          </w:rPr>
          <w:t>Appendi</w:t>
        </w:r>
        <w:bookmarkStart w:id="7" w:name="_Hlt46482553"/>
        <w:r w:rsidRPr="00F62144">
          <w:rPr>
            <w:rStyle w:val="Hyperlink"/>
            <w:rFonts w:asciiTheme="minorHAnsi" w:hAnsiTheme="minorHAnsi"/>
            <w:sz w:val="22"/>
            <w:szCs w:val="22"/>
          </w:rPr>
          <w:t>x</w:t>
        </w:r>
        <w:bookmarkEnd w:id="7"/>
        <w:r w:rsidRPr="00F62144">
          <w:rPr>
            <w:rStyle w:val="Hyperlink"/>
            <w:rFonts w:asciiTheme="minorHAnsi" w:hAnsiTheme="minorHAnsi"/>
            <w:sz w:val="22"/>
            <w:szCs w:val="22"/>
          </w:rPr>
          <w:t xml:space="preserve"> 3</w:t>
        </w:r>
      </w:hyperlink>
      <w:r w:rsidRPr="00F62144">
        <w:rPr>
          <w:rFonts w:asciiTheme="minorHAnsi" w:hAnsiTheme="minorHAnsi"/>
          <w:sz w:val="22"/>
          <w:szCs w:val="22"/>
        </w:rPr>
        <w:t>.</w:t>
      </w:r>
    </w:p>
    <w:p w:rsidR="00831DEB" w:rsidP="00A2168C" w14:paraId="2A20DDDD" w14:textId="0F03BBA9">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This document provides information for plans paying premiums for plan years beginning in </w:t>
      </w:r>
      <w:r w:rsidR="002C7A41">
        <w:rPr>
          <w:rFonts w:asciiTheme="minorHAnsi" w:hAnsiTheme="minorHAnsi"/>
          <w:b/>
          <w:sz w:val="22"/>
          <w:szCs w:val="22"/>
        </w:rPr>
        <w:t>202</w:t>
      </w:r>
      <w:r w:rsidR="00A44E26">
        <w:rPr>
          <w:rFonts w:asciiTheme="minorHAnsi" w:hAnsiTheme="minorHAnsi"/>
          <w:b/>
          <w:sz w:val="22"/>
          <w:szCs w:val="22"/>
        </w:rPr>
        <w:t>5</w:t>
      </w:r>
      <w:r w:rsidRPr="00F62144">
        <w:rPr>
          <w:rFonts w:asciiTheme="minorHAnsi" w:hAnsiTheme="minorHAnsi"/>
          <w:sz w:val="22"/>
          <w:szCs w:val="22"/>
        </w:rPr>
        <w:t>, including instructions for each data element that must be reported.</w:t>
      </w:r>
      <w:r w:rsidR="000669FB">
        <w:rPr>
          <w:rFonts w:asciiTheme="minorHAnsi" w:hAnsiTheme="minorHAnsi"/>
          <w:sz w:val="22"/>
          <w:szCs w:val="22"/>
        </w:rPr>
        <w:t xml:space="preserve"> </w:t>
      </w:r>
    </w:p>
    <w:p w:rsidR="00831DEB" w:rsidRPr="00831DEB" w:rsidP="00A2168C" w14:paraId="49EC4326" w14:textId="1D42F75F">
      <w:pPr>
        <w:autoSpaceDE w:val="0"/>
        <w:autoSpaceDN w:val="0"/>
        <w:adjustRightInd w:val="0"/>
        <w:spacing w:before="120"/>
        <w:rPr>
          <w:rFonts w:asciiTheme="minorHAnsi" w:hAnsiTheme="minorHAnsi"/>
          <w:i/>
          <w:sz w:val="22"/>
          <w:szCs w:val="22"/>
        </w:rPr>
      </w:pPr>
      <w:r>
        <w:rPr>
          <w:rFonts w:asciiTheme="minorHAnsi" w:hAnsiTheme="minorHAnsi"/>
          <w:i/>
          <w:sz w:val="22"/>
          <w:szCs w:val="22"/>
        </w:rPr>
        <w:t>P</w:t>
      </w:r>
      <w:r w:rsidRPr="00831DEB">
        <w:rPr>
          <w:rFonts w:asciiTheme="minorHAnsi" w:hAnsiTheme="minorHAnsi"/>
          <w:i/>
          <w:sz w:val="22"/>
          <w:szCs w:val="22"/>
        </w:rPr>
        <w:t>l</w:t>
      </w:r>
      <w:r>
        <w:rPr>
          <w:rFonts w:asciiTheme="minorHAnsi" w:hAnsiTheme="minorHAnsi"/>
          <w:i/>
          <w:sz w:val="22"/>
          <w:szCs w:val="22"/>
        </w:rPr>
        <w:t>an</w:t>
      </w:r>
      <w:r w:rsidRPr="00831DEB">
        <w:rPr>
          <w:rFonts w:asciiTheme="minorHAnsi" w:hAnsiTheme="minorHAnsi"/>
          <w:i/>
          <w:sz w:val="22"/>
          <w:szCs w:val="22"/>
        </w:rPr>
        <w:t xml:space="preserve"> years</w:t>
      </w:r>
      <w:r>
        <w:rPr>
          <w:rFonts w:asciiTheme="minorHAnsi" w:hAnsiTheme="minorHAnsi"/>
          <w:i/>
          <w:sz w:val="22"/>
          <w:szCs w:val="22"/>
        </w:rPr>
        <w:t xml:space="preserve"> beginning before </w:t>
      </w:r>
      <w:r w:rsidR="002C7A41">
        <w:rPr>
          <w:rFonts w:asciiTheme="minorHAnsi" w:hAnsiTheme="minorHAnsi"/>
          <w:i/>
          <w:sz w:val="22"/>
          <w:szCs w:val="22"/>
        </w:rPr>
        <w:t>202</w:t>
      </w:r>
      <w:r w:rsidR="00A44E26">
        <w:rPr>
          <w:rFonts w:asciiTheme="minorHAnsi" w:hAnsiTheme="minorHAnsi"/>
          <w:i/>
          <w:sz w:val="22"/>
          <w:szCs w:val="22"/>
        </w:rPr>
        <w:t>5</w:t>
      </w:r>
    </w:p>
    <w:p w:rsidR="005A6F1E" w:rsidRPr="000E2AFE" w:rsidP="005A6F1E" w14:paraId="183F77B7" w14:textId="0EA9AA3F">
      <w:pPr>
        <w:autoSpaceDE w:val="0"/>
        <w:autoSpaceDN w:val="0"/>
        <w:adjustRightInd w:val="0"/>
        <w:spacing w:before="120"/>
        <w:rPr>
          <w:rFonts w:asciiTheme="minorHAnsi" w:hAnsiTheme="minorHAnsi"/>
          <w:bCs/>
        </w:rPr>
      </w:pPr>
      <w:r w:rsidRPr="00F62144">
        <w:rPr>
          <w:rFonts w:asciiTheme="minorHAnsi" w:hAnsiTheme="minorHAnsi"/>
          <w:sz w:val="22"/>
          <w:szCs w:val="22"/>
        </w:rPr>
        <w:t>If you are filing for a previous year</w:t>
      </w:r>
      <w:r w:rsidR="00831DEB">
        <w:rPr>
          <w:rFonts w:asciiTheme="minorHAnsi" w:hAnsiTheme="minorHAnsi"/>
          <w:sz w:val="22"/>
          <w:szCs w:val="22"/>
        </w:rPr>
        <w:t xml:space="preserve"> or amending a filing for a previous year</w:t>
      </w:r>
      <w:r w:rsidRPr="00F62144">
        <w:rPr>
          <w:rFonts w:asciiTheme="minorHAnsi" w:hAnsiTheme="minorHAnsi"/>
          <w:sz w:val="22"/>
          <w:szCs w:val="22"/>
        </w:rPr>
        <w:t>, you must follow the instructions for th</w:t>
      </w:r>
      <w:r w:rsidRPr="00281933">
        <w:rPr>
          <w:rFonts w:asciiTheme="minorHAnsi" w:hAnsiTheme="minorHAnsi"/>
          <w:sz w:val="22"/>
          <w:szCs w:val="22"/>
        </w:rPr>
        <w:t xml:space="preserve">at year (available </w:t>
      </w:r>
      <w:r w:rsidRPr="00281933" w:rsidR="00301F8F">
        <w:rPr>
          <w:rFonts w:asciiTheme="minorHAnsi" w:hAnsiTheme="minorHAnsi"/>
          <w:sz w:val="22"/>
          <w:szCs w:val="22"/>
        </w:rPr>
        <w:t>from the</w:t>
      </w:r>
      <w:r w:rsidR="002B16AC">
        <w:rPr>
          <w:rFonts w:asciiTheme="minorHAnsi" w:hAnsiTheme="minorHAnsi"/>
          <w:sz w:val="22"/>
          <w:szCs w:val="22"/>
        </w:rPr>
        <w:t xml:space="preserve"> </w:t>
      </w:r>
      <w:hyperlink r:id="rId50" w:history="1">
        <w:r w:rsidRPr="002B16AC" w:rsidR="002B16AC">
          <w:rPr>
            <w:rStyle w:val="Hyperlink"/>
            <w:rFonts w:asciiTheme="minorHAnsi" w:hAnsiTheme="minorHAnsi"/>
            <w:sz w:val="22"/>
            <w:szCs w:val="22"/>
          </w:rPr>
          <w:t>“Premium Filing</w:t>
        </w:r>
      </w:hyperlink>
      <w:r w:rsidR="002B16AC">
        <w:rPr>
          <w:rFonts w:asciiTheme="minorHAnsi" w:hAnsiTheme="minorHAnsi"/>
          <w:sz w:val="22"/>
          <w:szCs w:val="22"/>
        </w:rPr>
        <w:t>”</w:t>
      </w:r>
      <w:r w:rsidRPr="00281933" w:rsidR="00E16DAA">
        <w:rPr>
          <w:rFonts w:asciiTheme="minorHAnsi" w:hAnsiTheme="minorHAnsi"/>
          <w:sz w:val="22"/>
          <w:szCs w:val="22"/>
        </w:rPr>
        <w:t xml:space="preserve"> </w:t>
      </w:r>
      <w:r w:rsidR="00153AA5">
        <w:rPr>
          <w:rFonts w:asciiTheme="minorHAnsi" w:hAnsiTheme="minorHAnsi"/>
          <w:sz w:val="22"/>
          <w:szCs w:val="22"/>
        </w:rPr>
        <w:t>web</w:t>
      </w:r>
      <w:r w:rsidR="00DB6E7D">
        <w:rPr>
          <w:rFonts w:asciiTheme="minorHAnsi" w:hAnsiTheme="minorHAnsi"/>
          <w:sz w:val="22"/>
          <w:szCs w:val="22"/>
        </w:rPr>
        <w:t xml:space="preserve"> </w:t>
      </w:r>
      <w:r w:rsidR="00153AA5">
        <w:rPr>
          <w:rFonts w:asciiTheme="minorHAnsi" w:hAnsiTheme="minorHAnsi"/>
          <w:sz w:val="22"/>
          <w:szCs w:val="22"/>
        </w:rPr>
        <w:t>page</w:t>
      </w:r>
      <w:r w:rsidR="00A2168C">
        <w:rPr>
          <w:rFonts w:asciiTheme="minorHAnsi" w:hAnsiTheme="minorHAnsi"/>
          <w:sz w:val="22"/>
          <w:szCs w:val="22"/>
        </w:rPr>
        <w:t>)</w:t>
      </w:r>
      <w:r w:rsidR="00E721C2">
        <w:rPr>
          <w:rFonts w:asciiTheme="minorHAnsi" w:hAnsiTheme="minorHAnsi"/>
          <w:sz w:val="22"/>
          <w:szCs w:val="22"/>
        </w:rPr>
        <w:t>.</w:t>
      </w:r>
      <w:r w:rsidR="005E1922">
        <w:rPr>
          <w:rFonts w:asciiTheme="minorHAnsi" w:hAnsiTheme="minorHAnsi"/>
          <w:sz w:val="22"/>
          <w:szCs w:val="22"/>
        </w:rPr>
        <w:t xml:space="preserve"> </w:t>
      </w:r>
      <w:r w:rsidRPr="00F62144" w:rsidR="00F12837">
        <w:rPr>
          <w:rFonts w:asciiTheme="minorHAnsi" w:hAnsiTheme="minorHAnsi"/>
          <w:sz w:val="22"/>
          <w:szCs w:val="22"/>
        </w:rPr>
        <w:t xml:space="preserve">However, because contact information and information </w:t>
      </w:r>
      <w:r w:rsidRPr="00281933" w:rsidR="00F12837">
        <w:rPr>
          <w:rFonts w:asciiTheme="minorHAnsi" w:hAnsiTheme="minorHAnsi"/>
          <w:sz w:val="22"/>
          <w:szCs w:val="22"/>
        </w:rPr>
        <w:t>about electronic funds transfers change periodically, the most recent information should be used in</w:t>
      </w:r>
      <w:r w:rsidRPr="00281933" w:rsidR="004460D0">
        <w:rPr>
          <w:rFonts w:asciiTheme="minorHAnsi" w:hAnsiTheme="minorHAnsi"/>
          <w:sz w:val="22"/>
          <w:szCs w:val="22"/>
        </w:rPr>
        <w:t>stead</w:t>
      </w:r>
      <w:r w:rsidRPr="00281933" w:rsidR="00F12837">
        <w:rPr>
          <w:rFonts w:asciiTheme="minorHAnsi" w:hAnsiTheme="minorHAnsi"/>
          <w:sz w:val="22"/>
          <w:szCs w:val="22"/>
        </w:rPr>
        <w:t xml:space="preserve"> of the information included in an </w:t>
      </w:r>
      <w:r w:rsidRPr="00281933" w:rsidR="00F221D6">
        <w:rPr>
          <w:rFonts w:asciiTheme="minorHAnsi" w:hAnsiTheme="minorHAnsi"/>
          <w:sz w:val="22"/>
          <w:szCs w:val="22"/>
        </w:rPr>
        <w:t>instruction</w:t>
      </w:r>
      <w:r w:rsidRPr="00281933" w:rsidR="00F12837">
        <w:rPr>
          <w:rFonts w:asciiTheme="minorHAnsi" w:hAnsiTheme="minorHAnsi"/>
          <w:sz w:val="22"/>
          <w:szCs w:val="22"/>
        </w:rPr>
        <w:t xml:space="preserve"> booklet for a prior plan year.</w:t>
      </w:r>
      <w:r w:rsidRPr="00281933" w:rsidR="00A2168C">
        <w:rPr>
          <w:rFonts w:asciiTheme="minorHAnsi" w:hAnsiTheme="minorHAnsi"/>
          <w:sz w:val="22"/>
          <w:szCs w:val="22"/>
        </w:rPr>
        <w:t xml:space="preserve"> </w:t>
      </w:r>
    </w:p>
    <w:p w:rsidR="005A6F1E" w:rsidP="005A6F1E" w14:paraId="55E0558F" w14:textId="77777777">
      <w:pPr>
        <w:rPr>
          <w:rFonts w:asciiTheme="minorHAnsi" w:hAnsiTheme="minorHAnsi"/>
          <w:b/>
          <w:sz w:val="22"/>
          <w:szCs w:val="22"/>
        </w:rPr>
      </w:pPr>
    </w:p>
    <w:p w:rsidR="00F12837" w:rsidRPr="00F62144" w:rsidP="00F12837" w14:paraId="24B57A0C" w14:textId="08CB2D6C">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Defined terms</w:t>
      </w:r>
    </w:p>
    <w:p w:rsidR="00256286" w:rsidP="00F12837" w14:paraId="1274D934" w14:textId="3D933429">
      <w:pPr>
        <w:autoSpaceDE w:val="0"/>
        <w:autoSpaceDN w:val="0"/>
        <w:adjustRightInd w:val="0"/>
        <w:spacing w:before="120"/>
        <w:rPr>
          <w:rFonts w:asciiTheme="minorHAnsi" w:hAnsiTheme="minorHAnsi"/>
          <w:sz w:val="22"/>
          <w:szCs w:val="22"/>
        </w:rPr>
      </w:pPr>
      <w:hyperlink w:anchor="Appendix1" w:history="1">
        <w:r w:rsidRPr="00517D44">
          <w:rPr>
            <w:rStyle w:val="Hyperlink"/>
            <w:rFonts w:asciiTheme="minorHAnsi" w:hAnsiTheme="minorHAnsi"/>
            <w:sz w:val="22"/>
            <w:szCs w:val="22"/>
          </w:rPr>
          <w:t>Appendix 1</w:t>
        </w:r>
      </w:hyperlink>
      <w:r w:rsidRPr="00F62144">
        <w:rPr>
          <w:rFonts w:asciiTheme="minorHAnsi" w:hAnsiTheme="minorHAnsi"/>
          <w:sz w:val="22"/>
          <w:szCs w:val="22"/>
        </w:rPr>
        <w:t xml:space="preserve"> provides definitions for terminology used</w:t>
      </w:r>
      <w:r w:rsidR="00D31FFA">
        <w:rPr>
          <w:rFonts w:asciiTheme="minorHAnsi" w:hAnsiTheme="minorHAnsi"/>
          <w:sz w:val="22"/>
          <w:szCs w:val="22"/>
        </w:rPr>
        <w:t xml:space="preserve"> in</w:t>
      </w:r>
      <w:r w:rsidRPr="00F62144">
        <w:rPr>
          <w:rFonts w:asciiTheme="minorHAnsi" w:hAnsiTheme="minorHAnsi"/>
          <w:sz w:val="22"/>
          <w:szCs w:val="22"/>
        </w:rPr>
        <w:t xml:space="preserve"> this document. In general, the defined terms are capitalized to signal the reader to refer to Appendix 1 for more information.</w:t>
      </w:r>
      <w:r w:rsidR="00187E0D">
        <w:rPr>
          <w:rFonts w:asciiTheme="minorHAnsi" w:hAnsiTheme="minorHAnsi"/>
          <w:sz w:val="22"/>
          <w:szCs w:val="22"/>
        </w:rPr>
        <w:t xml:space="preserve"> </w:t>
      </w:r>
      <w:r w:rsidR="00B94A95">
        <w:rPr>
          <w:rFonts w:asciiTheme="minorHAnsi" w:hAnsiTheme="minorHAnsi"/>
          <w:sz w:val="22"/>
          <w:szCs w:val="22"/>
        </w:rPr>
        <w:t>T</w:t>
      </w:r>
      <w:r w:rsidRPr="00F62144">
        <w:rPr>
          <w:rFonts w:asciiTheme="minorHAnsi" w:hAnsiTheme="minorHAnsi"/>
          <w:sz w:val="22"/>
          <w:szCs w:val="22"/>
        </w:rPr>
        <w:t>he convention of capitalizing the defined terms is not followed for a few defined terms such as “participant,” “we,” “you,” and “your.”</w:t>
      </w:r>
      <w:r>
        <w:rPr>
          <w:rFonts w:asciiTheme="minorHAnsi" w:hAnsiTheme="minorHAnsi"/>
          <w:sz w:val="22"/>
          <w:szCs w:val="22"/>
        </w:rPr>
        <w:t xml:space="preserve"> In addition, this convention is not followed on the illustrative form (i.e., in the </w:t>
      </w:r>
      <w:r w:rsidRPr="00F62144">
        <w:rPr>
          <w:rFonts w:asciiTheme="minorHAnsi" w:hAnsiTheme="minorHAnsi"/>
          <w:bCs/>
          <w:sz w:val="22"/>
          <w:szCs w:val="22"/>
        </w:rPr>
        <w:t>“</w:t>
      </w:r>
      <w:hyperlink w:anchor="DataToBeSubmitted" w:history="1">
        <w:r w:rsidRPr="005B7ADB">
          <w:rPr>
            <w:rStyle w:val="Hyperlink"/>
            <w:rFonts w:asciiTheme="minorHAnsi" w:hAnsiTheme="minorHAnsi"/>
            <w:bCs/>
            <w:sz w:val="22"/>
            <w:szCs w:val="22"/>
          </w:rPr>
          <w:t>Data to be Submitted</w:t>
        </w:r>
      </w:hyperlink>
      <w:r w:rsidRPr="00F62144">
        <w:rPr>
          <w:rFonts w:asciiTheme="minorHAnsi" w:hAnsiTheme="minorHAnsi"/>
          <w:bCs/>
          <w:sz w:val="22"/>
          <w:szCs w:val="22"/>
        </w:rPr>
        <w:t>”</w:t>
      </w:r>
      <w:r w:rsidRPr="00F62144">
        <w:rPr>
          <w:rFonts w:asciiTheme="minorHAnsi" w:hAnsiTheme="minorHAnsi"/>
          <w:sz w:val="22"/>
          <w:szCs w:val="22"/>
        </w:rPr>
        <w:t xml:space="preserve"> section</w:t>
      </w:r>
      <w:r>
        <w:rPr>
          <w:rFonts w:asciiTheme="minorHAnsi" w:hAnsiTheme="minorHAnsi"/>
          <w:sz w:val="22"/>
          <w:szCs w:val="22"/>
        </w:rPr>
        <w:t>)</w:t>
      </w:r>
      <w:r w:rsidRPr="00F62144">
        <w:rPr>
          <w:rFonts w:asciiTheme="minorHAnsi" w:hAnsiTheme="minorHAnsi"/>
          <w:sz w:val="22"/>
          <w:szCs w:val="22"/>
        </w:rPr>
        <w:t xml:space="preserve">. </w:t>
      </w:r>
    </w:p>
    <w:p w:rsidR="00B353F5" w14:paraId="3E79A79F" w14:textId="77777777">
      <w:pPr>
        <w:rPr>
          <w:rFonts w:asciiTheme="minorHAnsi" w:hAnsiTheme="minorHAnsi"/>
          <w:b/>
          <w:sz w:val="22"/>
          <w:szCs w:val="22"/>
        </w:rPr>
      </w:pPr>
    </w:p>
    <w:p w:rsidR="00DB5155" w:rsidP="003E0F67" w14:paraId="12B3202D" w14:textId="77777777">
      <w:pPr>
        <w:autoSpaceDE w:val="0"/>
        <w:autoSpaceDN w:val="0"/>
        <w:adjustRightInd w:val="0"/>
        <w:spacing w:before="120"/>
        <w:rPr>
          <w:rFonts w:asciiTheme="minorHAnsi" w:hAnsiTheme="minorHAnsi"/>
          <w:b/>
          <w:sz w:val="22"/>
          <w:szCs w:val="22"/>
        </w:rPr>
      </w:pPr>
      <w:r>
        <w:rPr>
          <w:rFonts w:asciiTheme="minorHAnsi" w:hAnsiTheme="minorHAnsi"/>
          <w:b/>
          <w:sz w:val="22"/>
          <w:szCs w:val="22"/>
        </w:rPr>
        <w:br w:type="page"/>
      </w:r>
    </w:p>
    <w:p w:rsidR="003E0F67" w:rsidP="003E0F67" w14:paraId="5370CE1A" w14:textId="167F0642">
      <w:pPr>
        <w:autoSpaceDE w:val="0"/>
        <w:autoSpaceDN w:val="0"/>
        <w:adjustRightInd w:val="0"/>
        <w:spacing w:before="120"/>
        <w:rPr>
          <w:rFonts w:asciiTheme="minorHAnsi" w:hAnsiTheme="minorHAnsi"/>
          <w:b/>
          <w:sz w:val="22"/>
          <w:szCs w:val="22"/>
        </w:rPr>
      </w:pPr>
      <w:bookmarkStart w:id="8" w:name="WhatsNew"/>
      <w:r w:rsidRPr="00F62144">
        <w:rPr>
          <w:rFonts w:asciiTheme="minorHAnsi" w:hAnsiTheme="minorHAnsi"/>
          <w:b/>
          <w:sz w:val="22"/>
          <w:szCs w:val="22"/>
        </w:rPr>
        <w:t xml:space="preserve">What’s New </w:t>
      </w:r>
    </w:p>
    <w:bookmarkEnd w:id="8"/>
    <w:p w:rsidR="00061245" w:rsidP="00996EBD" w14:paraId="299FA89E" w14:textId="4CED03D6">
      <w:pPr>
        <w:autoSpaceDE w:val="0"/>
        <w:autoSpaceDN w:val="0"/>
        <w:adjustRightInd w:val="0"/>
        <w:spacing w:before="120"/>
        <w:rPr>
          <w:rFonts w:asciiTheme="minorHAnsi" w:hAnsiTheme="minorHAnsi"/>
          <w:sz w:val="22"/>
          <w:szCs w:val="22"/>
        </w:rPr>
      </w:pPr>
      <w:r>
        <w:rPr>
          <w:rFonts w:asciiTheme="minorHAnsi" w:hAnsiTheme="minorHAnsi"/>
          <w:sz w:val="22"/>
          <w:szCs w:val="22"/>
        </w:rPr>
        <w:t>With the exception of the due date change noted below, t</w:t>
      </w:r>
      <w:r w:rsidRPr="00F62144" w:rsidR="003E0F67">
        <w:rPr>
          <w:rFonts w:asciiTheme="minorHAnsi" w:hAnsiTheme="minorHAnsi"/>
          <w:sz w:val="22"/>
          <w:szCs w:val="22"/>
        </w:rPr>
        <w:t xml:space="preserve">he filing requirements for </w:t>
      </w:r>
      <w:r w:rsidR="002C7A41">
        <w:rPr>
          <w:rFonts w:asciiTheme="minorHAnsi" w:hAnsiTheme="minorHAnsi"/>
          <w:sz w:val="22"/>
          <w:szCs w:val="22"/>
        </w:rPr>
        <w:t>202</w:t>
      </w:r>
      <w:r w:rsidR="00A44E26">
        <w:rPr>
          <w:rFonts w:asciiTheme="minorHAnsi" w:hAnsiTheme="minorHAnsi"/>
          <w:sz w:val="22"/>
          <w:szCs w:val="22"/>
        </w:rPr>
        <w:t>5</w:t>
      </w:r>
      <w:r w:rsidRPr="00F62144" w:rsidR="0066418C">
        <w:rPr>
          <w:rFonts w:asciiTheme="minorHAnsi" w:hAnsiTheme="minorHAnsi"/>
          <w:sz w:val="22"/>
          <w:szCs w:val="22"/>
        </w:rPr>
        <w:t xml:space="preserve"> </w:t>
      </w:r>
      <w:r w:rsidRPr="00F62144" w:rsidR="003E0F67">
        <w:rPr>
          <w:rFonts w:asciiTheme="minorHAnsi" w:hAnsiTheme="minorHAnsi"/>
          <w:sz w:val="22"/>
          <w:szCs w:val="22"/>
        </w:rPr>
        <w:t xml:space="preserve">are almost identical to the filing requirements for </w:t>
      </w:r>
      <w:r w:rsidR="00005563">
        <w:rPr>
          <w:rFonts w:asciiTheme="minorHAnsi" w:hAnsiTheme="minorHAnsi"/>
          <w:sz w:val="22"/>
          <w:szCs w:val="22"/>
        </w:rPr>
        <w:t>202</w:t>
      </w:r>
      <w:r w:rsidR="00A44E26">
        <w:rPr>
          <w:rFonts w:asciiTheme="minorHAnsi" w:hAnsiTheme="minorHAnsi"/>
          <w:sz w:val="22"/>
          <w:szCs w:val="22"/>
        </w:rPr>
        <w:t>4</w:t>
      </w:r>
      <w:r w:rsidRPr="00F62144" w:rsidR="003E0F67">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Here are the key changes to note for </w:t>
      </w:r>
      <w:r w:rsidR="002C7A41">
        <w:rPr>
          <w:rFonts w:asciiTheme="minorHAnsi" w:hAnsiTheme="minorHAnsi"/>
          <w:sz w:val="22"/>
          <w:szCs w:val="22"/>
        </w:rPr>
        <w:t>202</w:t>
      </w:r>
      <w:r w:rsidR="00A44E26">
        <w:rPr>
          <w:rFonts w:asciiTheme="minorHAnsi" w:hAnsiTheme="minorHAnsi"/>
          <w:sz w:val="22"/>
          <w:szCs w:val="22"/>
        </w:rPr>
        <w:t>5</w:t>
      </w:r>
      <w:r>
        <w:rPr>
          <w:rFonts w:asciiTheme="minorHAnsi" w:hAnsiTheme="minorHAnsi"/>
          <w:sz w:val="22"/>
          <w:szCs w:val="22"/>
        </w:rPr>
        <w:t>:</w:t>
      </w:r>
    </w:p>
    <w:p w:rsidR="00DF1742" w:rsidRPr="00DF1742" w:rsidP="00DF1742" w14:paraId="4DD00B3E" w14:textId="6DF1D031">
      <w:pPr>
        <w:numPr>
          <w:ilvl w:val="0"/>
          <w:numId w:val="6"/>
        </w:numPr>
        <w:tabs>
          <w:tab w:val="num" w:pos="360"/>
          <w:tab w:val="num" w:pos="630"/>
          <w:tab w:val="clear" w:pos="720"/>
        </w:tabs>
        <w:autoSpaceDE w:val="0"/>
        <w:autoSpaceDN w:val="0"/>
        <w:adjustRightInd w:val="0"/>
        <w:spacing w:before="120"/>
        <w:ind w:left="360"/>
        <w:rPr>
          <w:rFonts w:asciiTheme="minorHAnsi" w:hAnsiTheme="minorHAnsi"/>
          <w:b/>
          <w:bCs/>
          <w:i/>
          <w:iCs/>
          <w:color w:val="FF0000"/>
          <w:sz w:val="22"/>
          <w:szCs w:val="22"/>
        </w:rPr>
      </w:pPr>
      <w:r w:rsidRPr="00DF1742">
        <w:rPr>
          <w:rFonts w:asciiTheme="minorHAnsi" w:hAnsiTheme="minorHAnsi"/>
          <w:sz w:val="22"/>
          <w:szCs w:val="22"/>
        </w:rPr>
        <w:t>Revised d</w:t>
      </w:r>
      <w:r w:rsidRPr="00DF1742" w:rsidR="003E7F85">
        <w:rPr>
          <w:rFonts w:asciiTheme="minorHAnsi" w:hAnsiTheme="minorHAnsi"/>
          <w:sz w:val="22"/>
          <w:szCs w:val="22"/>
        </w:rPr>
        <w:t>ue date</w:t>
      </w:r>
      <w:r w:rsidRPr="00DF1742">
        <w:rPr>
          <w:rFonts w:asciiTheme="minorHAnsi" w:hAnsiTheme="minorHAnsi"/>
          <w:sz w:val="22"/>
          <w:szCs w:val="22"/>
        </w:rPr>
        <w:t>s (solely for 2025)</w:t>
      </w:r>
      <w:r w:rsidRPr="00DF1742" w:rsidR="003E7F85">
        <w:rPr>
          <w:rFonts w:asciiTheme="minorHAnsi" w:hAnsiTheme="minorHAnsi"/>
          <w:sz w:val="22"/>
          <w:szCs w:val="22"/>
        </w:rPr>
        <w:t xml:space="preserve">: </w:t>
      </w:r>
      <w:r w:rsidRPr="00DF1742">
        <w:rPr>
          <w:rFonts w:asciiTheme="minorHAnsi" w:hAnsiTheme="minorHAnsi"/>
          <w:sz w:val="22"/>
          <w:szCs w:val="22"/>
        </w:rPr>
        <w:t xml:space="preserve">Because of a provision in the Bipartisan Budget Act of 2015, </w:t>
      </w:r>
      <w:r>
        <w:rPr>
          <w:rFonts w:asciiTheme="minorHAnsi" w:hAnsiTheme="minorHAnsi"/>
          <w:sz w:val="22"/>
          <w:szCs w:val="22"/>
        </w:rPr>
        <w:t>p</w:t>
      </w:r>
      <w:r w:rsidRPr="00DF1742">
        <w:rPr>
          <w:rFonts w:asciiTheme="minorHAnsi" w:hAnsiTheme="minorHAnsi"/>
          <w:bCs/>
          <w:sz w:val="22"/>
          <w:szCs w:val="22"/>
        </w:rPr>
        <w:t>remiums</w:t>
      </w:r>
      <w:r w:rsidRPr="00DF1742">
        <w:rPr>
          <w:rFonts w:asciiTheme="minorHAnsi" w:hAnsiTheme="minorHAnsi"/>
          <w:sz w:val="22"/>
          <w:szCs w:val="22"/>
        </w:rPr>
        <w:t xml:space="preserve"> for plan years beginning in 2025 are generally due a month earlier than in prior years. </w:t>
      </w:r>
      <w:r>
        <w:rPr>
          <w:rFonts w:asciiTheme="minorHAnsi" w:hAnsiTheme="minorHAnsi"/>
          <w:sz w:val="22"/>
          <w:szCs w:val="22"/>
        </w:rPr>
        <w:t xml:space="preserve">That provision also supersedes the due date rules that typically apply for special situations (e.g., certain new plans).  </w:t>
      </w:r>
      <w:r w:rsidRPr="00DF1742">
        <w:rPr>
          <w:rFonts w:asciiTheme="minorHAnsi" w:hAnsiTheme="minorHAnsi"/>
          <w:sz w:val="22"/>
          <w:szCs w:val="22"/>
        </w:rPr>
        <w:t>See “</w:t>
      </w:r>
      <w:bookmarkStart w:id="9" w:name="whentofile"/>
      <w:hyperlink w:anchor="Introduction2" w:history="1">
        <w:r w:rsidRPr="00DF1742">
          <w:rPr>
            <w:rStyle w:val="Hyperlink"/>
            <w:rFonts w:asciiTheme="minorHAnsi" w:hAnsiTheme="minorHAnsi"/>
            <w:sz w:val="22"/>
            <w:szCs w:val="22"/>
          </w:rPr>
          <w:t>When to File</w:t>
        </w:r>
        <w:bookmarkEnd w:id="9"/>
      </w:hyperlink>
      <w:r w:rsidRPr="00DF1742">
        <w:rPr>
          <w:rFonts w:asciiTheme="minorHAnsi" w:hAnsiTheme="minorHAnsi"/>
          <w:sz w:val="22"/>
          <w:szCs w:val="22"/>
        </w:rPr>
        <w:t>”</w:t>
      </w:r>
      <w:r w:rsidRPr="00DF1742">
        <w:rPr>
          <w:rStyle w:val="FootnoteReference"/>
          <w:rFonts w:asciiTheme="minorHAnsi" w:hAnsiTheme="minorHAnsi"/>
          <w:sz w:val="22"/>
          <w:szCs w:val="22"/>
        </w:rPr>
        <w:t xml:space="preserve"> </w:t>
      </w:r>
      <w:r>
        <w:rPr>
          <w:rStyle w:val="FootnoteReference"/>
          <w:rFonts w:asciiTheme="minorHAnsi" w:hAnsiTheme="minorHAnsi"/>
          <w:sz w:val="22"/>
          <w:szCs w:val="22"/>
        </w:rPr>
        <w:footnoteReference w:id="3"/>
      </w:r>
      <w:r>
        <w:rPr>
          <w:rStyle w:val="FootnoteReference"/>
          <w:rFonts w:asciiTheme="minorHAnsi" w:hAnsiTheme="minorHAnsi"/>
          <w:sz w:val="22"/>
          <w:szCs w:val="22"/>
        </w:rPr>
        <w:t xml:space="preserve"> </w:t>
      </w:r>
      <w:r w:rsidRPr="00DF1742">
        <w:rPr>
          <w:rFonts w:asciiTheme="minorHAnsi" w:hAnsiTheme="minorHAnsi"/>
          <w:sz w:val="22"/>
          <w:szCs w:val="22"/>
        </w:rPr>
        <w:t xml:space="preserve"> </w:t>
      </w:r>
    </w:p>
    <w:p w:rsidR="003E0F67" w:rsidRPr="007614AA" w:rsidP="00234F63" w14:paraId="6D1481D3" w14:textId="0F9BE0A6">
      <w:pPr>
        <w:numPr>
          <w:ilvl w:val="0"/>
          <w:numId w:val="6"/>
        </w:numPr>
        <w:tabs>
          <w:tab w:val="num" w:pos="360"/>
          <w:tab w:val="clear" w:pos="720"/>
        </w:tabs>
        <w:autoSpaceDE w:val="0"/>
        <w:autoSpaceDN w:val="0"/>
        <w:adjustRightInd w:val="0"/>
        <w:spacing w:before="120"/>
        <w:ind w:left="360"/>
        <w:rPr>
          <w:rFonts w:asciiTheme="minorHAnsi" w:hAnsiTheme="minorHAnsi"/>
          <w:b/>
          <w:bCs/>
          <w:sz w:val="22"/>
          <w:szCs w:val="22"/>
        </w:rPr>
      </w:pPr>
      <w:r w:rsidRPr="007614AA">
        <w:rPr>
          <w:rFonts w:asciiTheme="minorHAnsi" w:hAnsiTheme="minorHAnsi"/>
          <w:sz w:val="22"/>
          <w:szCs w:val="22"/>
        </w:rPr>
        <w:t>C</w:t>
      </w:r>
      <w:r w:rsidRPr="007614AA">
        <w:rPr>
          <w:rFonts w:asciiTheme="minorHAnsi" w:hAnsiTheme="minorHAnsi"/>
          <w:sz w:val="22"/>
          <w:szCs w:val="22"/>
        </w:rPr>
        <w:t xml:space="preserve">hanges in </w:t>
      </w:r>
      <w:r w:rsidRPr="007614AA">
        <w:rPr>
          <w:rFonts w:asciiTheme="minorHAnsi" w:hAnsiTheme="minorHAnsi"/>
          <w:bCs/>
          <w:sz w:val="22"/>
          <w:szCs w:val="22"/>
        </w:rPr>
        <w:t>premium</w:t>
      </w:r>
      <w:r w:rsidRPr="007614AA">
        <w:rPr>
          <w:rFonts w:asciiTheme="minorHAnsi" w:hAnsiTheme="minorHAnsi"/>
          <w:sz w:val="22"/>
          <w:szCs w:val="22"/>
        </w:rPr>
        <w:t xml:space="preserve"> rate</w:t>
      </w:r>
      <w:r w:rsidRPr="007614AA" w:rsidR="00174D47">
        <w:rPr>
          <w:rFonts w:asciiTheme="minorHAnsi" w:hAnsiTheme="minorHAnsi"/>
          <w:sz w:val="22"/>
          <w:szCs w:val="22"/>
        </w:rPr>
        <w:t>s and caps</w:t>
      </w:r>
      <w:r w:rsidRPr="007614AA" w:rsidR="00996EBD">
        <w:rPr>
          <w:rFonts w:asciiTheme="minorHAnsi" w:hAnsiTheme="minorHAnsi"/>
          <w:sz w:val="22"/>
          <w:szCs w:val="22"/>
        </w:rPr>
        <w:t>:</w:t>
      </w:r>
    </w:p>
    <w:p w:rsidR="00430DAD" w:rsidRPr="00430DAD" w:rsidP="00ED04AD" w14:paraId="336C20EC" w14:textId="54749B1E">
      <w:pPr>
        <w:numPr>
          <w:ilvl w:val="1"/>
          <w:numId w:val="42"/>
        </w:numPr>
        <w:tabs>
          <w:tab w:val="num" w:pos="630"/>
          <w:tab w:val="clear" w:pos="1440"/>
        </w:tabs>
        <w:autoSpaceDE w:val="0"/>
        <w:autoSpaceDN w:val="0"/>
        <w:adjustRightInd w:val="0"/>
        <w:spacing w:before="120"/>
        <w:ind w:left="630" w:hanging="270"/>
        <w:rPr>
          <w:rFonts w:asciiTheme="minorHAnsi" w:hAnsiTheme="minorHAnsi"/>
          <w:bCs/>
          <w:sz w:val="22"/>
          <w:szCs w:val="22"/>
        </w:rPr>
      </w:pPr>
      <w:r>
        <w:rPr>
          <w:rFonts w:asciiTheme="minorHAnsi" w:hAnsiTheme="minorHAnsi"/>
          <w:sz w:val="22"/>
          <w:szCs w:val="22"/>
        </w:rPr>
        <w:t>Single-employer plans</w:t>
      </w:r>
      <w:r>
        <w:rPr>
          <w:rFonts w:asciiTheme="minorHAnsi" w:hAnsiTheme="minorHAnsi"/>
          <w:sz w:val="22"/>
          <w:szCs w:val="22"/>
        </w:rPr>
        <w:t xml:space="preserve"> other than CSEC plans</w:t>
      </w:r>
      <w:r w:rsidRPr="005650C7">
        <w:rPr>
          <w:rFonts w:asciiTheme="minorHAnsi" w:hAnsiTheme="minorHAnsi"/>
          <w:sz w:val="22"/>
          <w:szCs w:val="22"/>
        </w:rPr>
        <w:t xml:space="preserve">: </w:t>
      </w:r>
    </w:p>
    <w:p w:rsidR="00430DAD" w:rsidRPr="00966CD5" w:rsidP="00ED04AD" w14:paraId="35C51308" w14:textId="01C99D2F">
      <w:pPr>
        <w:numPr>
          <w:ilvl w:val="1"/>
          <w:numId w:val="61"/>
        </w:numPr>
        <w:autoSpaceDE w:val="0"/>
        <w:autoSpaceDN w:val="0"/>
        <w:adjustRightInd w:val="0"/>
        <w:spacing w:before="120"/>
        <w:ind w:left="990"/>
        <w:rPr>
          <w:rFonts w:asciiTheme="minorHAnsi" w:hAnsiTheme="minorHAnsi"/>
          <w:bCs/>
          <w:sz w:val="22"/>
          <w:szCs w:val="22"/>
        </w:rPr>
      </w:pPr>
      <w:r w:rsidRPr="005650C7">
        <w:rPr>
          <w:rFonts w:asciiTheme="minorHAnsi" w:hAnsiTheme="minorHAnsi"/>
          <w:bCs/>
          <w:sz w:val="22"/>
          <w:szCs w:val="22"/>
        </w:rPr>
        <w:t xml:space="preserve">The </w:t>
      </w:r>
      <w:r w:rsidR="00C93A2E">
        <w:rPr>
          <w:rFonts w:asciiTheme="minorHAnsi" w:hAnsiTheme="minorHAnsi"/>
          <w:bCs/>
          <w:sz w:val="22"/>
          <w:szCs w:val="22"/>
        </w:rPr>
        <w:t>F</w:t>
      </w:r>
      <w:r w:rsidRPr="005650C7">
        <w:rPr>
          <w:rFonts w:asciiTheme="minorHAnsi" w:hAnsiTheme="minorHAnsi"/>
          <w:bCs/>
          <w:sz w:val="22"/>
          <w:szCs w:val="22"/>
        </w:rPr>
        <w:t xml:space="preserve">lat-rate </w:t>
      </w:r>
      <w:r w:rsidR="00C93A2E">
        <w:rPr>
          <w:rFonts w:asciiTheme="minorHAnsi" w:hAnsiTheme="minorHAnsi"/>
          <w:bCs/>
          <w:sz w:val="22"/>
          <w:szCs w:val="22"/>
        </w:rPr>
        <w:t>P</w:t>
      </w:r>
      <w:r w:rsidRPr="005650C7">
        <w:rPr>
          <w:rFonts w:asciiTheme="minorHAnsi" w:hAnsiTheme="minorHAnsi"/>
          <w:bCs/>
          <w:sz w:val="22"/>
          <w:szCs w:val="22"/>
        </w:rPr>
        <w:t xml:space="preserve">remium </w:t>
      </w:r>
      <w:r w:rsidRPr="00966CD5">
        <w:rPr>
          <w:rFonts w:asciiTheme="minorHAnsi" w:hAnsiTheme="minorHAnsi"/>
          <w:bCs/>
          <w:sz w:val="22"/>
          <w:szCs w:val="22"/>
        </w:rPr>
        <w:t>is $</w:t>
      </w:r>
      <w:r w:rsidR="005D7789">
        <w:rPr>
          <w:rFonts w:asciiTheme="minorHAnsi" w:hAnsiTheme="minorHAnsi"/>
          <w:bCs/>
          <w:sz w:val="22"/>
          <w:szCs w:val="22"/>
        </w:rPr>
        <w:t>106</w:t>
      </w:r>
      <w:r w:rsidRPr="00966CD5">
        <w:rPr>
          <w:rFonts w:asciiTheme="minorHAnsi" w:hAnsiTheme="minorHAnsi"/>
          <w:bCs/>
          <w:sz w:val="22"/>
          <w:szCs w:val="22"/>
        </w:rPr>
        <w:t xml:space="preserve"> per-participant</w:t>
      </w:r>
      <w:r w:rsidRPr="00966CD5" w:rsidR="008D5843">
        <w:rPr>
          <w:rFonts w:asciiTheme="minorHAnsi" w:hAnsiTheme="minorHAnsi"/>
          <w:bCs/>
          <w:sz w:val="22"/>
          <w:szCs w:val="22"/>
        </w:rPr>
        <w:t>,</w:t>
      </w:r>
      <w:r w:rsidRPr="00966CD5">
        <w:rPr>
          <w:rFonts w:asciiTheme="minorHAnsi" w:hAnsiTheme="minorHAnsi"/>
          <w:bCs/>
          <w:sz w:val="22"/>
          <w:szCs w:val="22"/>
        </w:rPr>
        <w:t xml:space="preserve"> up from $</w:t>
      </w:r>
      <w:r w:rsidR="00A44E26">
        <w:rPr>
          <w:rFonts w:asciiTheme="minorHAnsi" w:hAnsiTheme="minorHAnsi"/>
          <w:bCs/>
          <w:sz w:val="22"/>
          <w:szCs w:val="22"/>
        </w:rPr>
        <w:t>101</w:t>
      </w:r>
    </w:p>
    <w:p w:rsidR="00061245" w:rsidRPr="00B17831" w:rsidP="00ED04AD" w14:paraId="46C55FFB" w14:textId="1B1C1819">
      <w:pPr>
        <w:numPr>
          <w:ilvl w:val="1"/>
          <w:numId w:val="61"/>
        </w:numPr>
        <w:autoSpaceDE w:val="0"/>
        <w:autoSpaceDN w:val="0"/>
        <w:adjustRightInd w:val="0"/>
        <w:spacing w:before="120"/>
        <w:ind w:left="990"/>
        <w:rPr>
          <w:rFonts w:asciiTheme="minorHAnsi" w:hAnsiTheme="minorHAnsi" w:cstheme="minorHAnsi"/>
          <w:bCs/>
          <w:sz w:val="22"/>
          <w:szCs w:val="22"/>
        </w:rPr>
      </w:pPr>
      <w:r w:rsidRPr="00F66703">
        <w:rPr>
          <w:rFonts w:asciiTheme="minorHAnsi" w:hAnsiTheme="minorHAnsi" w:cstheme="minorHAnsi"/>
          <w:sz w:val="22"/>
          <w:szCs w:val="22"/>
        </w:rPr>
        <w:t>The cap on the Variable-rate Premium is $</w:t>
      </w:r>
      <w:r w:rsidR="005D7789">
        <w:rPr>
          <w:rFonts w:asciiTheme="minorHAnsi" w:hAnsiTheme="minorHAnsi" w:cstheme="minorHAnsi"/>
          <w:sz w:val="22"/>
          <w:szCs w:val="22"/>
        </w:rPr>
        <w:t>717</w:t>
      </w:r>
      <w:r w:rsidRPr="00F66703">
        <w:rPr>
          <w:rFonts w:asciiTheme="minorHAnsi" w:hAnsiTheme="minorHAnsi" w:cstheme="minorHAnsi"/>
          <w:sz w:val="22"/>
          <w:szCs w:val="22"/>
        </w:rPr>
        <w:t xml:space="preserve"> per person, up from $686.</w:t>
      </w:r>
    </w:p>
    <w:p w:rsidR="005D7789" w:rsidRPr="005D7789" w:rsidP="005D7789" w14:paraId="62B99357" w14:textId="7BDCAEEC">
      <w:pPr>
        <w:autoSpaceDE w:val="0"/>
        <w:autoSpaceDN w:val="0"/>
        <w:adjustRightInd w:val="0"/>
        <w:spacing w:before="120"/>
        <w:ind w:left="630"/>
        <w:rPr>
          <w:rFonts w:asciiTheme="minorHAnsi" w:hAnsiTheme="minorHAnsi" w:cstheme="minorHAnsi"/>
          <w:sz w:val="22"/>
          <w:szCs w:val="22"/>
        </w:rPr>
      </w:pPr>
      <w:r w:rsidRPr="005D7789">
        <w:rPr>
          <w:rFonts w:asciiTheme="minorHAnsi" w:hAnsiTheme="minorHAnsi" w:cstheme="minorHAnsi"/>
          <w:sz w:val="22"/>
          <w:szCs w:val="22"/>
        </w:rPr>
        <w:t>The Variable-rate Premium is no longer indexed</w:t>
      </w:r>
      <w:r>
        <w:rPr>
          <w:rFonts w:asciiTheme="minorHAnsi" w:hAnsiTheme="minorHAnsi" w:cstheme="minorHAnsi"/>
          <w:sz w:val="22"/>
          <w:szCs w:val="22"/>
        </w:rPr>
        <w:t>, and thus</w:t>
      </w:r>
      <w:r w:rsidRPr="005D7789">
        <w:rPr>
          <w:rFonts w:asciiTheme="minorHAnsi" w:hAnsiTheme="minorHAnsi" w:cstheme="minorHAnsi"/>
          <w:sz w:val="22"/>
          <w:szCs w:val="22"/>
        </w:rPr>
        <w:t xml:space="preserve"> remains at $52 per $1,000 of unfunded vested benefits.</w:t>
      </w:r>
    </w:p>
    <w:p w:rsidR="005650C7" w:rsidRPr="00966CD5" w:rsidP="00ED04AD" w14:paraId="087249A5" w14:textId="788CB357">
      <w:pPr>
        <w:numPr>
          <w:ilvl w:val="1"/>
          <w:numId w:val="42"/>
        </w:numPr>
        <w:tabs>
          <w:tab w:val="num" w:pos="630"/>
          <w:tab w:val="clear" w:pos="1440"/>
        </w:tabs>
        <w:autoSpaceDE w:val="0"/>
        <w:autoSpaceDN w:val="0"/>
        <w:adjustRightInd w:val="0"/>
        <w:spacing w:before="120"/>
        <w:ind w:left="630" w:hanging="270"/>
        <w:rPr>
          <w:rFonts w:asciiTheme="minorHAnsi" w:hAnsiTheme="minorHAnsi"/>
          <w:bCs/>
          <w:sz w:val="22"/>
          <w:szCs w:val="22"/>
        </w:rPr>
      </w:pPr>
      <w:r w:rsidRPr="00966CD5">
        <w:rPr>
          <w:rFonts w:asciiTheme="minorHAnsi" w:hAnsiTheme="minorHAnsi"/>
          <w:bCs/>
          <w:sz w:val="22"/>
          <w:szCs w:val="22"/>
        </w:rPr>
        <w:t xml:space="preserve">Multiemployer </w:t>
      </w:r>
      <w:r w:rsidRPr="00966CD5" w:rsidR="0005589C">
        <w:rPr>
          <w:rFonts w:asciiTheme="minorHAnsi" w:hAnsiTheme="minorHAnsi"/>
          <w:bCs/>
          <w:sz w:val="22"/>
          <w:szCs w:val="22"/>
        </w:rPr>
        <w:t>P</w:t>
      </w:r>
      <w:r w:rsidRPr="00966CD5">
        <w:rPr>
          <w:rFonts w:asciiTheme="minorHAnsi" w:hAnsiTheme="minorHAnsi"/>
          <w:bCs/>
          <w:sz w:val="22"/>
          <w:szCs w:val="22"/>
        </w:rPr>
        <w:t>lans:</w:t>
      </w:r>
      <w:r w:rsidRPr="00966CD5" w:rsidR="000669FB">
        <w:rPr>
          <w:rFonts w:asciiTheme="minorHAnsi" w:hAnsiTheme="minorHAnsi"/>
          <w:bCs/>
          <w:sz w:val="22"/>
          <w:szCs w:val="22"/>
        </w:rPr>
        <w:t xml:space="preserve"> </w:t>
      </w:r>
      <w:r w:rsidRPr="00966CD5" w:rsidR="003D6871">
        <w:rPr>
          <w:rFonts w:asciiTheme="minorHAnsi" w:hAnsiTheme="minorHAnsi"/>
          <w:bCs/>
          <w:sz w:val="22"/>
          <w:szCs w:val="22"/>
        </w:rPr>
        <w:t xml:space="preserve">The </w:t>
      </w:r>
      <w:r w:rsidRPr="00966CD5" w:rsidR="00C93A2E">
        <w:rPr>
          <w:rFonts w:asciiTheme="minorHAnsi" w:hAnsiTheme="minorHAnsi"/>
          <w:bCs/>
          <w:sz w:val="22"/>
          <w:szCs w:val="22"/>
        </w:rPr>
        <w:t>F</w:t>
      </w:r>
      <w:r w:rsidRPr="00966CD5" w:rsidR="003D6871">
        <w:rPr>
          <w:rFonts w:asciiTheme="minorHAnsi" w:hAnsiTheme="minorHAnsi"/>
          <w:bCs/>
          <w:sz w:val="22"/>
          <w:szCs w:val="22"/>
        </w:rPr>
        <w:t xml:space="preserve">lat-rate </w:t>
      </w:r>
      <w:r w:rsidRPr="00966CD5" w:rsidR="00C93A2E">
        <w:rPr>
          <w:rFonts w:asciiTheme="minorHAnsi" w:hAnsiTheme="minorHAnsi"/>
          <w:bCs/>
          <w:sz w:val="22"/>
          <w:szCs w:val="22"/>
        </w:rPr>
        <w:t>P</w:t>
      </w:r>
      <w:r w:rsidRPr="00966CD5" w:rsidR="003D6871">
        <w:rPr>
          <w:rFonts w:asciiTheme="minorHAnsi" w:hAnsiTheme="minorHAnsi"/>
          <w:bCs/>
          <w:sz w:val="22"/>
          <w:szCs w:val="22"/>
        </w:rPr>
        <w:t xml:space="preserve">remium </w:t>
      </w:r>
      <w:r w:rsidRPr="00966CD5">
        <w:rPr>
          <w:rFonts w:asciiTheme="minorHAnsi" w:hAnsiTheme="minorHAnsi"/>
          <w:bCs/>
          <w:sz w:val="22"/>
          <w:szCs w:val="22"/>
        </w:rPr>
        <w:t xml:space="preserve">is </w:t>
      </w:r>
      <w:r w:rsidRPr="00966CD5" w:rsidR="003D6871">
        <w:rPr>
          <w:rFonts w:asciiTheme="minorHAnsi" w:hAnsiTheme="minorHAnsi"/>
          <w:bCs/>
          <w:sz w:val="22"/>
          <w:szCs w:val="22"/>
        </w:rPr>
        <w:t>$</w:t>
      </w:r>
      <w:r w:rsidR="005D7789">
        <w:rPr>
          <w:rFonts w:asciiTheme="minorHAnsi" w:hAnsiTheme="minorHAnsi"/>
          <w:bCs/>
          <w:sz w:val="22"/>
          <w:szCs w:val="22"/>
        </w:rPr>
        <w:t>39</w:t>
      </w:r>
      <w:r w:rsidRPr="00966CD5" w:rsidR="003D6871">
        <w:rPr>
          <w:rFonts w:asciiTheme="minorHAnsi" w:hAnsiTheme="minorHAnsi"/>
          <w:sz w:val="22"/>
        </w:rPr>
        <w:t xml:space="preserve"> </w:t>
      </w:r>
      <w:r w:rsidRPr="00966CD5" w:rsidR="008D5843">
        <w:rPr>
          <w:rFonts w:asciiTheme="minorHAnsi" w:hAnsiTheme="minorHAnsi"/>
          <w:bCs/>
          <w:sz w:val="22"/>
          <w:szCs w:val="22"/>
        </w:rPr>
        <w:t>per-participant</w:t>
      </w:r>
      <w:r w:rsidRPr="00966CD5">
        <w:rPr>
          <w:rFonts w:asciiTheme="minorHAnsi" w:hAnsiTheme="minorHAnsi"/>
          <w:bCs/>
          <w:sz w:val="22"/>
          <w:szCs w:val="22"/>
        </w:rPr>
        <w:t>, up from $</w:t>
      </w:r>
      <w:r w:rsidRPr="00966CD5" w:rsidR="005F3C86">
        <w:rPr>
          <w:rFonts w:asciiTheme="minorHAnsi" w:hAnsiTheme="minorHAnsi"/>
          <w:bCs/>
          <w:sz w:val="22"/>
          <w:szCs w:val="22"/>
        </w:rPr>
        <w:t>3</w:t>
      </w:r>
      <w:r w:rsidR="00A44E26">
        <w:rPr>
          <w:rFonts w:asciiTheme="minorHAnsi" w:hAnsiTheme="minorHAnsi"/>
          <w:bCs/>
          <w:sz w:val="22"/>
          <w:szCs w:val="22"/>
        </w:rPr>
        <w:t>7</w:t>
      </w:r>
      <w:r w:rsidRPr="00966CD5" w:rsidR="008D5843">
        <w:rPr>
          <w:rFonts w:asciiTheme="minorHAnsi" w:hAnsiTheme="minorHAnsi"/>
          <w:bCs/>
          <w:sz w:val="22"/>
          <w:szCs w:val="22"/>
        </w:rPr>
        <w:t>.</w:t>
      </w:r>
      <w:r w:rsidRPr="00966CD5" w:rsidR="000669FB">
        <w:rPr>
          <w:rFonts w:asciiTheme="minorHAnsi" w:hAnsiTheme="minorHAnsi"/>
          <w:bCs/>
          <w:sz w:val="22"/>
          <w:szCs w:val="22"/>
        </w:rPr>
        <w:t xml:space="preserve"> </w:t>
      </w:r>
      <w:r w:rsidRPr="00966CD5">
        <w:rPr>
          <w:rFonts w:asciiTheme="minorHAnsi" w:hAnsiTheme="minorHAnsi"/>
          <w:bCs/>
          <w:sz w:val="22"/>
          <w:szCs w:val="22"/>
        </w:rPr>
        <w:t xml:space="preserve">Multiemployer plans do not pay </w:t>
      </w:r>
      <w:r w:rsidRPr="00966CD5" w:rsidR="0086194C">
        <w:rPr>
          <w:rFonts w:asciiTheme="minorHAnsi" w:hAnsiTheme="minorHAnsi"/>
          <w:bCs/>
          <w:sz w:val="22"/>
          <w:szCs w:val="22"/>
        </w:rPr>
        <w:t>Variable-rate</w:t>
      </w:r>
      <w:r w:rsidRPr="00966CD5">
        <w:rPr>
          <w:rFonts w:asciiTheme="minorHAnsi" w:hAnsiTheme="minorHAnsi"/>
          <w:bCs/>
          <w:sz w:val="22"/>
          <w:szCs w:val="22"/>
        </w:rPr>
        <w:t xml:space="preserve"> </w:t>
      </w:r>
      <w:r w:rsidRPr="00966CD5" w:rsidR="003E629F">
        <w:rPr>
          <w:rFonts w:asciiTheme="minorHAnsi" w:hAnsiTheme="minorHAnsi"/>
          <w:bCs/>
          <w:sz w:val="22"/>
          <w:szCs w:val="22"/>
        </w:rPr>
        <w:t>P</w:t>
      </w:r>
      <w:r w:rsidRPr="00966CD5">
        <w:rPr>
          <w:rFonts w:asciiTheme="minorHAnsi" w:hAnsiTheme="minorHAnsi"/>
          <w:bCs/>
          <w:sz w:val="22"/>
          <w:szCs w:val="22"/>
        </w:rPr>
        <w:t>remiums.</w:t>
      </w:r>
    </w:p>
    <w:p w:rsidR="00A07677" w:rsidRPr="00A07677" w:rsidP="00A07677" w14:paraId="6A39F9A7" w14:textId="08F089A1">
      <w:pPr>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P</w:t>
      </w:r>
      <w:r w:rsidRPr="00A07677">
        <w:rPr>
          <w:rFonts w:asciiTheme="minorHAnsi" w:hAnsiTheme="minorHAnsi"/>
          <w:bCs/>
          <w:sz w:val="22"/>
          <w:szCs w:val="22"/>
        </w:rPr>
        <w:t xml:space="preserve">remium rates for CSEC plans are not indexed, </w:t>
      </w:r>
      <w:r>
        <w:rPr>
          <w:rFonts w:asciiTheme="minorHAnsi" w:hAnsiTheme="minorHAnsi"/>
          <w:bCs/>
          <w:sz w:val="22"/>
          <w:szCs w:val="22"/>
        </w:rPr>
        <w:t xml:space="preserve">and thus those rates </w:t>
      </w:r>
      <w:r w:rsidRPr="00A07677">
        <w:rPr>
          <w:rFonts w:asciiTheme="minorHAnsi" w:hAnsiTheme="minorHAnsi"/>
          <w:bCs/>
          <w:sz w:val="22"/>
          <w:szCs w:val="22"/>
        </w:rPr>
        <w:t>have not changed.</w:t>
      </w:r>
    </w:p>
    <w:p w:rsidR="00FA7BA2" w:rsidRPr="003E7F85" w:rsidP="00ED04AD" w14:paraId="047F4312" w14:textId="28A16C0E">
      <w:pPr>
        <w:numPr>
          <w:ilvl w:val="0"/>
          <w:numId w:val="6"/>
        </w:numPr>
        <w:tabs>
          <w:tab w:val="num" w:pos="360"/>
          <w:tab w:val="clear" w:pos="720"/>
        </w:tabs>
        <w:autoSpaceDE w:val="0"/>
        <w:autoSpaceDN w:val="0"/>
        <w:adjustRightInd w:val="0"/>
        <w:spacing w:before="120"/>
        <w:ind w:left="360"/>
        <w:rPr>
          <w:rFonts w:asciiTheme="minorHAnsi" w:hAnsiTheme="minorHAnsi"/>
          <w:bCs/>
          <w:sz w:val="22"/>
          <w:szCs w:val="22"/>
        </w:rPr>
      </w:pPr>
      <w:bookmarkStart w:id="10" w:name="_Hlk46825772"/>
      <w:r w:rsidRPr="003E7F85">
        <w:rPr>
          <w:rFonts w:asciiTheme="minorHAnsi" w:hAnsiTheme="minorHAnsi"/>
          <w:bCs/>
          <w:sz w:val="22"/>
          <w:szCs w:val="22"/>
        </w:rPr>
        <w:t xml:space="preserve">The </w:t>
      </w:r>
      <w:r w:rsidRPr="003E7F85" w:rsidR="008770DE">
        <w:rPr>
          <w:rFonts w:asciiTheme="minorHAnsi" w:hAnsiTheme="minorHAnsi"/>
          <w:bCs/>
          <w:sz w:val="22"/>
          <w:szCs w:val="22"/>
        </w:rPr>
        <w:t xml:space="preserve">question about whether this is the final premium filing, and if so, why has been modified to provide two options with respect to PBGC-coverage ceasing instead of one.   See </w:t>
      </w:r>
      <w:hyperlink w:anchor="Finalfiling" w:history="1">
        <w:r w:rsidRPr="003E7F85" w:rsidR="008770DE">
          <w:rPr>
            <w:rStyle w:val="Hyperlink"/>
            <w:rFonts w:asciiTheme="minorHAnsi" w:hAnsiTheme="minorHAnsi"/>
            <w:bCs/>
            <w:color w:val="auto"/>
            <w:sz w:val="22"/>
            <w:szCs w:val="22"/>
          </w:rPr>
          <w:t>item 13</w:t>
        </w:r>
      </w:hyperlink>
      <w:r w:rsidRPr="003E7F85" w:rsidR="008770DE">
        <w:rPr>
          <w:rFonts w:asciiTheme="minorHAnsi" w:hAnsiTheme="minorHAnsi"/>
          <w:bCs/>
          <w:sz w:val="22"/>
          <w:szCs w:val="22"/>
        </w:rPr>
        <w:t xml:space="preserve"> on the Illustrative form</w:t>
      </w:r>
      <w:r w:rsidRPr="003E7F85" w:rsidR="003E7F85">
        <w:rPr>
          <w:rFonts w:asciiTheme="minorHAnsi" w:hAnsiTheme="minorHAnsi"/>
          <w:bCs/>
          <w:sz w:val="22"/>
          <w:szCs w:val="22"/>
        </w:rPr>
        <w:t>.</w:t>
      </w:r>
    </w:p>
    <w:p w:rsidR="00121029" w:rsidRPr="00AD2317" w:rsidP="00121029" w14:paraId="410D2CDE" w14:textId="77777777">
      <w:pPr>
        <w:autoSpaceDE w:val="0"/>
        <w:autoSpaceDN w:val="0"/>
        <w:adjustRightInd w:val="0"/>
        <w:spacing w:before="120"/>
        <w:ind w:left="360"/>
        <w:rPr>
          <w:rFonts w:asciiTheme="minorHAnsi" w:hAnsiTheme="minorHAnsi"/>
          <w:bCs/>
        </w:rPr>
      </w:pPr>
      <w:bookmarkStart w:id="11" w:name="_Hlk19270516"/>
      <w:bookmarkEnd w:id="10"/>
    </w:p>
    <w:tbl>
      <w:tblPr>
        <w:tblStyle w:val="TableGrid"/>
        <w:tblW w:w="0" w:type="auto"/>
        <w:jc w:val="center"/>
        <w:tblLook w:val="04A0"/>
      </w:tblPr>
      <w:tblGrid>
        <w:gridCol w:w="8905"/>
      </w:tblGrid>
      <w:tr w14:paraId="0905135C" w14:textId="77777777" w:rsidTr="03A9458D">
        <w:tblPrEx>
          <w:tblW w:w="0" w:type="auto"/>
          <w:jc w:val="center"/>
          <w:tblLook w:val="04A0"/>
        </w:tblPrEx>
        <w:trPr>
          <w:jc w:val="center"/>
        </w:trPr>
        <w:tc>
          <w:tcPr>
            <w:tcW w:w="8905" w:type="dxa"/>
          </w:tcPr>
          <w:p w:rsidR="00EB5252" w:rsidRPr="001E14CC" w:rsidP="00EB5252" w14:paraId="690BFAE9" w14:textId="3DC6A54A">
            <w:pPr>
              <w:tabs>
                <w:tab w:val="num" w:pos="360"/>
              </w:tabs>
              <w:jc w:val="center"/>
              <w:rPr>
                <w:rFonts w:asciiTheme="minorHAnsi" w:hAnsiTheme="minorHAnsi"/>
                <w:b/>
                <w:bCs/>
                <w:sz w:val="22"/>
                <w:szCs w:val="18"/>
              </w:rPr>
            </w:pPr>
            <w:r w:rsidRPr="00121029">
              <w:rPr>
                <w:rFonts w:asciiTheme="minorHAnsi" w:hAnsiTheme="minorHAnsi"/>
                <w:bCs/>
              </w:rPr>
              <w:br w:type="page"/>
            </w:r>
            <w:bookmarkEnd w:id="11"/>
            <w:r w:rsidRPr="001E14CC" w:rsidR="00831DEB">
              <w:rPr>
                <w:rFonts w:asciiTheme="minorHAnsi" w:hAnsiTheme="minorHAnsi"/>
                <w:b/>
                <w:bCs/>
                <w:sz w:val="28"/>
                <w:szCs w:val="22"/>
              </w:rPr>
              <w:t>Common filing errors</w:t>
            </w:r>
            <w:r w:rsidRPr="001E14CC" w:rsidR="005650C7">
              <w:rPr>
                <w:rFonts w:asciiTheme="minorHAnsi" w:hAnsiTheme="minorHAnsi"/>
                <w:b/>
                <w:bCs/>
                <w:sz w:val="28"/>
                <w:szCs w:val="22"/>
              </w:rPr>
              <w:br/>
            </w:r>
          </w:p>
          <w:p w:rsidR="00EB5252" w:rsidP="03A9458D" w14:paraId="0BA5A6AC" w14:textId="3F08114E">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sidRPr="001E14CC">
              <w:rPr>
                <w:rFonts w:eastAsia="Calibri" w:asciiTheme="minorHAnsi" w:hAnsiTheme="minorHAnsi"/>
                <w:sz w:val="22"/>
                <w:szCs w:val="22"/>
              </w:rPr>
              <w:t xml:space="preserve">Incorrect </w:t>
            </w:r>
            <w:r w:rsidRPr="001E14CC" w:rsidR="00A46FF7">
              <w:rPr>
                <w:rFonts w:eastAsia="Calibri" w:asciiTheme="minorHAnsi" w:hAnsiTheme="minorHAnsi"/>
                <w:sz w:val="22"/>
                <w:szCs w:val="22"/>
              </w:rPr>
              <w:t>p</w:t>
            </w:r>
            <w:r w:rsidRPr="001E14CC" w:rsidR="73E03C69">
              <w:rPr>
                <w:rFonts w:eastAsia="Calibri" w:asciiTheme="minorHAnsi" w:hAnsiTheme="minorHAnsi"/>
                <w:sz w:val="22"/>
                <w:szCs w:val="22"/>
              </w:rPr>
              <w:t xml:space="preserve">lan </w:t>
            </w:r>
            <w:r w:rsidRPr="001E14CC" w:rsidR="00A46FF7">
              <w:rPr>
                <w:rFonts w:eastAsia="Calibri" w:asciiTheme="minorHAnsi" w:hAnsiTheme="minorHAnsi"/>
                <w:sz w:val="22"/>
                <w:szCs w:val="22"/>
              </w:rPr>
              <w:t>i</w:t>
            </w:r>
            <w:r w:rsidRPr="001E14CC">
              <w:rPr>
                <w:rFonts w:eastAsia="Calibri" w:asciiTheme="minorHAnsi" w:hAnsiTheme="minorHAnsi"/>
                <w:sz w:val="22"/>
                <w:szCs w:val="22"/>
              </w:rPr>
              <w:t xml:space="preserve">dentifying </w:t>
            </w:r>
            <w:r w:rsidRPr="001E14CC" w:rsidR="00A46FF7">
              <w:rPr>
                <w:rFonts w:eastAsia="Calibri" w:asciiTheme="minorHAnsi" w:hAnsiTheme="minorHAnsi"/>
                <w:sz w:val="22"/>
                <w:szCs w:val="22"/>
              </w:rPr>
              <w:t>in</w:t>
            </w:r>
            <w:r w:rsidRPr="001E14CC">
              <w:rPr>
                <w:rFonts w:eastAsia="Calibri" w:asciiTheme="minorHAnsi" w:hAnsiTheme="minorHAnsi"/>
                <w:sz w:val="22"/>
                <w:szCs w:val="22"/>
              </w:rPr>
              <w:t>formation</w:t>
            </w:r>
            <w:r w:rsidRPr="001E14CC" w:rsidR="00A46FF7">
              <w:rPr>
                <w:rFonts w:eastAsia="Calibri" w:asciiTheme="minorHAnsi" w:hAnsiTheme="minorHAnsi"/>
                <w:sz w:val="22"/>
                <w:szCs w:val="22"/>
              </w:rPr>
              <w:t xml:space="preserve"> (e.g., </w:t>
            </w:r>
            <w:r w:rsidRPr="001E14CC" w:rsidR="04CE4E3E">
              <w:rPr>
                <w:rFonts w:eastAsia="Calibri" w:asciiTheme="minorHAnsi" w:hAnsiTheme="minorHAnsi"/>
                <w:sz w:val="22"/>
                <w:szCs w:val="22"/>
              </w:rPr>
              <w:t>effective date</w:t>
            </w:r>
            <w:r w:rsidRPr="001E14CC" w:rsidR="00A46FF7">
              <w:rPr>
                <w:rFonts w:eastAsia="Calibri" w:asciiTheme="minorHAnsi" w:hAnsiTheme="minorHAnsi"/>
                <w:sz w:val="22"/>
                <w:szCs w:val="22"/>
              </w:rPr>
              <w:t>)</w:t>
            </w:r>
          </w:p>
          <w:p w:rsidR="00F66703" w:rsidRPr="001E14CC" w:rsidP="03A9458D" w14:paraId="4A817984" w14:textId="0687DCCE">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sidRPr="001E14CC">
              <w:rPr>
                <w:rFonts w:eastAsia="Calibri" w:asciiTheme="minorHAnsi" w:hAnsiTheme="minorHAnsi"/>
                <w:sz w:val="22"/>
                <w:szCs w:val="22"/>
              </w:rPr>
              <w:t>Sending payment by ACH or Fedwire without properly identifying plan</w:t>
            </w:r>
            <w:r>
              <w:rPr>
                <w:rFonts w:eastAsia="Calibri" w:asciiTheme="minorHAnsi" w:hAnsiTheme="minorHAnsi"/>
                <w:sz w:val="22"/>
                <w:szCs w:val="22"/>
              </w:rPr>
              <w:t xml:space="preserve"> </w:t>
            </w:r>
            <w:r w:rsidRPr="0018158E">
              <w:rPr>
                <w:rFonts w:eastAsia="Calibri" w:asciiTheme="minorHAnsi" w:hAnsiTheme="minorHAnsi"/>
                <w:sz w:val="22"/>
                <w:szCs w:val="22"/>
              </w:rPr>
              <w:t>(e.g., EIN / PN / PYC)</w:t>
            </w:r>
          </w:p>
          <w:p w:rsidR="00F66703" w:rsidRPr="00F66703" w:rsidP="00F66703" w14:paraId="4738618B" w14:textId="2D731F04">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sidRPr="001E14CC">
              <w:rPr>
                <w:rFonts w:eastAsia="Calibri" w:asciiTheme="minorHAnsi" w:hAnsiTheme="minorHAnsi"/>
                <w:sz w:val="22"/>
                <w:szCs w:val="22"/>
              </w:rPr>
              <w:t>Lookback Rule inconsistencies (Small Plans only)</w:t>
            </w:r>
          </w:p>
          <w:p w:rsidR="00EB5252" w:rsidRPr="00F66703" w:rsidP="00F66703" w14:paraId="6CF7C8C8" w14:textId="252E89ED">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sidRPr="001E14CC">
              <w:rPr>
                <w:rFonts w:eastAsia="Calibri" w:asciiTheme="minorHAnsi" w:hAnsiTheme="minorHAnsi"/>
                <w:sz w:val="22"/>
                <w:szCs w:val="22"/>
              </w:rPr>
              <w:t>Required explanation for certain amended filings</w:t>
            </w:r>
            <w:r w:rsidR="00A44E26">
              <w:rPr>
                <w:rFonts w:eastAsia="Calibri" w:asciiTheme="minorHAnsi" w:hAnsiTheme="minorHAnsi"/>
                <w:sz w:val="22"/>
                <w:szCs w:val="22"/>
              </w:rPr>
              <w:t xml:space="preserve"> missing or does not</w:t>
            </w:r>
            <w:r w:rsidR="0030299D">
              <w:rPr>
                <w:rFonts w:eastAsia="Calibri" w:asciiTheme="minorHAnsi" w:hAnsiTheme="minorHAnsi"/>
                <w:sz w:val="22"/>
                <w:szCs w:val="22"/>
              </w:rPr>
              <w:t xml:space="preserve"> adequately explain why the premium amount changed</w:t>
            </w:r>
          </w:p>
          <w:p w:rsidR="001E14CC" w:rsidRPr="001E14CC" w:rsidP="001E14CC" w14:paraId="38F8E839" w14:textId="1C88F6AA">
            <w:pPr>
              <w:numPr>
                <w:ilvl w:val="0"/>
                <w:numId w:val="6"/>
              </w:numPr>
              <w:tabs>
                <w:tab w:val="num" w:pos="360"/>
                <w:tab w:val="clear" w:pos="720"/>
              </w:tabs>
              <w:autoSpaceDE w:val="0"/>
              <w:autoSpaceDN w:val="0"/>
              <w:adjustRightInd w:val="0"/>
              <w:spacing w:before="120"/>
              <w:ind w:left="360"/>
              <w:rPr>
                <w:rFonts w:asciiTheme="minorHAnsi" w:hAnsiTheme="minorHAnsi"/>
                <w:b/>
                <w:bCs/>
                <w:sz w:val="22"/>
                <w:szCs w:val="22"/>
              </w:rPr>
            </w:pPr>
            <w:r>
              <w:rPr>
                <w:rFonts w:eastAsia="Calibri" w:asciiTheme="minorHAnsi" w:hAnsiTheme="minorHAnsi"/>
                <w:sz w:val="22"/>
                <w:szCs w:val="22"/>
              </w:rPr>
              <w:t>Report</w:t>
            </w:r>
            <w:r w:rsidRPr="001E14CC" w:rsidR="004524E7">
              <w:rPr>
                <w:rFonts w:eastAsia="Calibri" w:asciiTheme="minorHAnsi" w:hAnsiTheme="minorHAnsi"/>
                <w:sz w:val="22"/>
                <w:szCs w:val="22"/>
              </w:rPr>
              <w:t xml:space="preserve">ing incorrect “plan year” information for </w:t>
            </w:r>
            <w:r w:rsidRPr="001E14CC" w:rsidR="00507E9C">
              <w:rPr>
                <w:rFonts w:eastAsia="Calibri" w:asciiTheme="minorHAnsi" w:hAnsiTheme="minorHAnsi"/>
                <w:sz w:val="22"/>
                <w:szCs w:val="22"/>
              </w:rPr>
              <w:t xml:space="preserve">final </w:t>
            </w:r>
            <w:r w:rsidRPr="001E14CC" w:rsidR="002B4EE8">
              <w:rPr>
                <w:rFonts w:eastAsia="Calibri" w:asciiTheme="minorHAnsi" w:hAnsiTheme="minorHAnsi"/>
                <w:sz w:val="22"/>
                <w:szCs w:val="22"/>
              </w:rPr>
              <w:t>Short Plan Year</w:t>
            </w:r>
            <w:r w:rsidRPr="001E14CC" w:rsidR="004524E7">
              <w:rPr>
                <w:rFonts w:eastAsia="Calibri" w:asciiTheme="minorHAnsi" w:hAnsiTheme="minorHAnsi"/>
                <w:sz w:val="22"/>
                <w:szCs w:val="22"/>
              </w:rPr>
              <w:t>s</w:t>
            </w:r>
          </w:p>
          <w:p w:rsidR="001E14CC" w:rsidRPr="001E14CC" w:rsidP="001E14CC" w14:paraId="005B6513" w14:textId="106B3DAC">
            <w:pPr>
              <w:numPr>
                <w:ilvl w:val="0"/>
                <w:numId w:val="6"/>
              </w:numPr>
              <w:tabs>
                <w:tab w:val="num" w:pos="360"/>
                <w:tab w:val="clear" w:pos="720"/>
              </w:tabs>
              <w:autoSpaceDE w:val="0"/>
              <w:autoSpaceDN w:val="0"/>
              <w:adjustRightInd w:val="0"/>
              <w:spacing w:before="120"/>
              <w:ind w:left="360"/>
              <w:rPr>
                <w:rFonts w:asciiTheme="minorHAnsi" w:hAnsiTheme="minorHAnsi"/>
                <w:b/>
                <w:bCs/>
                <w:sz w:val="22"/>
                <w:szCs w:val="22"/>
              </w:rPr>
            </w:pPr>
            <w:r w:rsidRPr="001E14CC">
              <w:rPr>
                <w:rFonts w:eastAsia="Calibri" w:asciiTheme="minorHAnsi" w:hAnsiTheme="minorHAnsi"/>
                <w:sz w:val="22"/>
                <w:szCs w:val="22"/>
              </w:rPr>
              <w:t>Disregarding warning messages during submission process.</w:t>
            </w:r>
          </w:p>
          <w:p w:rsidR="00151BA2" w:rsidRPr="00417505" w:rsidP="004E2AE6" w14:paraId="0748A596" w14:textId="588D0848">
            <w:pPr>
              <w:autoSpaceDE w:val="0"/>
              <w:autoSpaceDN w:val="0"/>
              <w:adjustRightInd w:val="0"/>
              <w:spacing w:before="120"/>
              <w:ind w:left="360" w:hanging="360"/>
              <w:rPr>
                <w:rFonts w:asciiTheme="minorHAnsi" w:hAnsiTheme="minorHAnsi"/>
                <w:bCs/>
                <w:sz w:val="22"/>
                <w:szCs w:val="22"/>
              </w:rPr>
            </w:pPr>
            <w:hyperlink w:anchor="Appendix3" w:history="1">
              <w:r w:rsidRPr="001E14CC">
                <w:rPr>
                  <w:rStyle w:val="Hyperlink"/>
                  <w:rFonts w:asciiTheme="minorHAnsi" w:hAnsiTheme="minorHAnsi"/>
                  <w:bCs/>
                  <w:sz w:val="22"/>
                  <w:szCs w:val="22"/>
                </w:rPr>
                <w:t>Appendi</w:t>
              </w:r>
              <w:bookmarkStart w:id="12" w:name="_Hlt46480986"/>
              <w:r w:rsidRPr="001E14CC">
                <w:rPr>
                  <w:rStyle w:val="Hyperlink"/>
                  <w:rFonts w:asciiTheme="minorHAnsi" w:hAnsiTheme="minorHAnsi"/>
                  <w:bCs/>
                  <w:sz w:val="22"/>
                  <w:szCs w:val="22"/>
                </w:rPr>
                <w:t>x</w:t>
              </w:r>
              <w:bookmarkEnd w:id="12"/>
              <w:r w:rsidRPr="001E14CC">
                <w:rPr>
                  <w:rStyle w:val="Hyperlink"/>
                  <w:rFonts w:asciiTheme="minorHAnsi" w:hAnsiTheme="minorHAnsi"/>
                  <w:bCs/>
                  <w:sz w:val="22"/>
                  <w:szCs w:val="22"/>
                </w:rPr>
                <w:t xml:space="preserve"> </w:t>
              </w:r>
              <w:r w:rsidRPr="001E14CC" w:rsidR="00D9721E">
                <w:rPr>
                  <w:rStyle w:val="Hyperlink"/>
                  <w:rFonts w:asciiTheme="minorHAnsi" w:hAnsiTheme="minorHAnsi"/>
                  <w:bCs/>
                  <w:sz w:val="22"/>
                  <w:szCs w:val="22"/>
                </w:rPr>
                <w:t>3</w:t>
              </w:r>
            </w:hyperlink>
            <w:r w:rsidRPr="001E14CC">
              <w:rPr>
                <w:rFonts w:asciiTheme="minorHAnsi" w:hAnsiTheme="minorHAnsi"/>
                <w:bCs/>
                <w:sz w:val="22"/>
                <w:szCs w:val="22"/>
              </w:rPr>
              <w:t xml:space="preserve"> provides detailed information about these errors.</w:t>
            </w:r>
            <w:r w:rsidR="004E2AE6">
              <w:rPr>
                <w:rFonts w:asciiTheme="minorHAnsi" w:hAnsiTheme="minorHAnsi"/>
                <w:bCs/>
                <w:sz w:val="22"/>
                <w:szCs w:val="22"/>
              </w:rPr>
              <w:br/>
            </w:r>
          </w:p>
        </w:tc>
      </w:tr>
    </w:tbl>
    <w:p w:rsidR="008B099F" w:rsidP="00FE6F1D" w14:paraId="22C455D0" w14:textId="77777777">
      <w:pPr>
        <w:autoSpaceDE w:val="0"/>
        <w:autoSpaceDN w:val="0"/>
        <w:adjustRightInd w:val="0"/>
        <w:spacing w:before="120"/>
        <w:ind w:left="-90" w:firstLine="90"/>
        <w:rPr>
          <w:rFonts w:asciiTheme="minorHAnsi" w:hAnsiTheme="minorHAnsi"/>
          <w:b/>
          <w:bCs/>
          <w:sz w:val="22"/>
          <w:szCs w:val="22"/>
        </w:rPr>
      </w:pPr>
    </w:p>
    <w:p w:rsidR="00584DDC" w:rsidRPr="006775EA" w:rsidP="006775EA" w14:paraId="611CD88A" w14:textId="77777777">
      <w:pPr>
        <w:autoSpaceDE w:val="0"/>
        <w:autoSpaceDN w:val="0"/>
        <w:adjustRightInd w:val="0"/>
        <w:spacing w:before="120"/>
        <w:rPr>
          <w:rFonts w:asciiTheme="minorHAnsi" w:hAnsiTheme="minorHAnsi"/>
          <w:b/>
          <w:bCs/>
          <w:sz w:val="22"/>
          <w:szCs w:val="22"/>
        </w:rPr>
        <w:sectPr w:rsidSect="00AA1894">
          <w:headerReference w:type="even" r:id="rId51"/>
          <w:headerReference w:type="default" r:id="rId52"/>
          <w:footerReference w:type="default" r:id="rId53"/>
          <w:headerReference w:type="first" r:id="rId54"/>
          <w:pgSz w:w="12240" w:h="15840" w:code="1"/>
          <w:pgMar w:top="1440" w:right="1080" w:bottom="1440" w:left="1080" w:header="720" w:footer="720" w:gutter="0"/>
          <w:pgNumType w:start="1"/>
          <w:cols w:space="720"/>
          <w:noEndnote/>
        </w:sectPr>
      </w:pPr>
    </w:p>
    <w:p w:rsidR="00A97516" w:rsidRPr="00445942" w:rsidP="00445942" w14:paraId="78A6ACEE" w14:textId="38825E6D">
      <w:pPr>
        <w:pStyle w:val="Heading1"/>
        <w:rPr>
          <w:szCs w:val="18"/>
        </w:rPr>
      </w:pPr>
      <w:bookmarkStart w:id="13" w:name="_All_covered_plans"/>
      <w:bookmarkStart w:id="14" w:name="_Toc46745917"/>
      <w:bookmarkStart w:id="15" w:name="WhoMustFile"/>
      <w:bookmarkStart w:id="16" w:name="_Hlk14444605"/>
      <w:bookmarkStart w:id="17" w:name="_Hlk14959932"/>
      <w:bookmarkStart w:id="18" w:name="_Hlk83033155"/>
      <w:bookmarkEnd w:id="13"/>
      <w:r w:rsidRPr="00445942">
        <w:rPr>
          <w:caps w:val="0"/>
          <w:szCs w:val="18"/>
        </w:rPr>
        <w:t>All covered plans must file</w:t>
      </w:r>
      <w:bookmarkEnd w:id="14"/>
    </w:p>
    <w:bookmarkEnd w:id="15"/>
    <w:p w:rsidR="002000B0" w:rsidP="00A97516" w14:paraId="6EF54D00" w14:textId="7B630223">
      <w:pPr>
        <w:spacing w:before="120"/>
        <w:rPr>
          <w:rFonts w:asciiTheme="minorHAnsi" w:hAnsiTheme="minorHAnsi" w:cstheme="minorHAnsi"/>
          <w:sz w:val="22"/>
          <w:szCs w:val="22"/>
        </w:rPr>
      </w:pPr>
      <w:r w:rsidRPr="00A97516">
        <w:rPr>
          <w:rFonts w:asciiTheme="minorHAnsi" w:hAnsiTheme="minorHAnsi" w:cstheme="minorHAnsi"/>
          <w:sz w:val="22"/>
          <w:szCs w:val="22"/>
        </w:rPr>
        <w:t>The Plan Administrator of each pension plan covered under ERISA section 4021 is required to annually file the prescribed premium information and pay the premium due in accordance with PBGC’s Premium Regulations and instructions.</w:t>
      </w:r>
      <w:r w:rsidR="000669FB">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A97516" w:rsidRPr="00A97516" w:rsidP="03A9458D" w14:paraId="2D4519DA" w14:textId="5BCA6075">
      <w:pPr>
        <w:spacing w:before="120"/>
        <w:rPr>
          <w:rFonts w:asciiTheme="minorHAnsi" w:hAnsiTheme="minorHAnsi" w:cstheme="minorBidi"/>
          <w:sz w:val="22"/>
          <w:szCs w:val="22"/>
        </w:rPr>
      </w:pPr>
      <w:r w:rsidRPr="03A9458D">
        <w:rPr>
          <w:rFonts w:asciiTheme="minorHAnsi" w:hAnsiTheme="minorHAnsi" w:cstheme="minorBidi"/>
          <w:sz w:val="22"/>
          <w:szCs w:val="22"/>
        </w:rPr>
        <w:t>Most private-sector defined benefit plans that meet tax qualification requirements are covered</w:t>
      </w:r>
      <w:r w:rsidRPr="03A9458D" w:rsidR="00CC252C">
        <w:rPr>
          <w:rFonts w:asciiTheme="minorHAnsi" w:hAnsiTheme="minorHAnsi" w:cstheme="minorBidi"/>
          <w:sz w:val="22"/>
          <w:szCs w:val="22"/>
        </w:rPr>
        <w:t>.</w:t>
      </w:r>
      <w:r w:rsidR="00A64DF5">
        <w:rPr>
          <w:rFonts w:ascii="ZWAdobeF" w:hAnsi="ZWAdobeF" w:cs="ZWAdobeF"/>
          <w:sz w:val="2"/>
          <w:szCs w:val="2"/>
        </w:rPr>
        <w:t>0F</w:t>
      </w:r>
      <w:r>
        <w:rPr>
          <w:rStyle w:val="FootnoteReference"/>
          <w:rFonts w:asciiTheme="minorHAnsi" w:hAnsiTheme="minorHAnsi" w:cstheme="minorBidi"/>
          <w:sz w:val="22"/>
          <w:szCs w:val="22"/>
        </w:rPr>
        <w:footnoteReference w:id="4"/>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If you are uncertain whether your plan is covered, we recommend you promptly request a determination by submitting a coverage determination form, available on PBGC’s “</w:t>
      </w:r>
      <w:hyperlink r:id="rId55" w:history="1">
        <w:r w:rsidRPr="03A9458D">
          <w:rPr>
            <w:rStyle w:val="Hyperlink"/>
            <w:rFonts w:asciiTheme="minorHAnsi" w:hAnsiTheme="minorHAnsi" w:cstheme="minorBidi"/>
            <w:sz w:val="22"/>
            <w:szCs w:val="22"/>
          </w:rPr>
          <w:t>Pension</w:t>
        </w:r>
        <w:bookmarkStart w:id="19" w:name="_Hlt46482569"/>
        <w:r w:rsidRPr="03A9458D">
          <w:rPr>
            <w:rStyle w:val="Hyperlink"/>
            <w:rFonts w:asciiTheme="minorHAnsi" w:hAnsiTheme="minorHAnsi" w:cstheme="minorBidi"/>
            <w:sz w:val="22"/>
            <w:szCs w:val="22"/>
          </w:rPr>
          <w:t xml:space="preserve"> </w:t>
        </w:r>
        <w:bookmarkEnd w:id="19"/>
        <w:r w:rsidRPr="03A9458D">
          <w:rPr>
            <w:rStyle w:val="Hyperlink"/>
            <w:rFonts w:asciiTheme="minorHAnsi" w:hAnsiTheme="minorHAnsi" w:cstheme="minorBidi"/>
            <w:sz w:val="22"/>
            <w:szCs w:val="22"/>
          </w:rPr>
          <w:t>Insurance Coverage</w:t>
        </w:r>
      </w:hyperlink>
      <w:r w:rsidRPr="03A9458D">
        <w:rPr>
          <w:rStyle w:val="Hyperlink"/>
          <w:rFonts w:asciiTheme="minorHAnsi" w:hAnsiTheme="minorHAnsi" w:cstheme="minorBidi"/>
          <w:sz w:val="22"/>
          <w:szCs w:val="22"/>
        </w:rPr>
        <w:t>”</w:t>
      </w:r>
      <w:r w:rsidRPr="03A9458D">
        <w:rPr>
          <w:rFonts w:asciiTheme="minorHAnsi" w:hAnsiTheme="minorHAnsi" w:cstheme="minorBidi"/>
          <w:sz w:val="22"/>
          <w:szCs w:val="22"/>
        </w:rPr>
        <w:t xml:space="preserve"> </w:t>
      </w:r>
      <w:r w:rsidR="00DB6E7D">
        <w:rPr>
          <w:rFonts w:asciiTheme="minorHAnsi" w:hAnsiTheme="minorHAnsi" w:cstheme="minorBidi"/>
          <w:sz w:val="22"/>
          <w:szCs w:val="22"/>
        </w:rPr>
        <w:t>web page</w:t>
      </w:r>
      <w:r w:rsidRPr="03A9458D">
        <w:rPr>
          <w:rFonts w:asciiTheme="minorHAnsi" w:hAnsiTheme="minorHAnsi" w:cstheme="minorBidi"/>
          <w:sz w:val="22"/>
          <w:szCs w:val="22"/>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 </w:t>
      </w:r>
    </w:p>
    <w:p w:rsidR="00A97516" w:rsidRPr="00A97516" w:rsidP="00A97516" w14:paraId="4EFD8F8B" w14:textId="77777777">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If your plan is covered, you must submit a premium filing even if:</w:t>
      </w:r>
    </w:p>
    <w:p w:rsidR="00A97516" w:rsidRPr="00A97516" w:rsidP="00ED04AD" w14:paraId="7078AF0B" w14:textId="77777777">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No premium is owed;</w:t>
      </w:r>
    </w:p>
    <w:p w:rsidR="00A97516" w:rsidRPr="00A97516" w:rsidP="00ED04AD" w14:paraId="60E03A3F" w14:textId="2E4C3B45">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 xml:space="preserve">The plan year is less than 12 months (i.e., a </w:t>
      </w:r>
      <w:r w:rsidR="002B4EE8">
        <w:rPr>
          <w:rFonts w:asciiTheme="minorHAnsi" w:hAnsiTheme="minorHAnsi" w:cstheme="minorHAnsi"/>
          <w:sz w:val="22"/>
          <w:szCs w:val="22"/>
        </w:rPr>
        <w:t>Short Plan Year</w:t>
      </w:r>
      <w:r w:rsidRPr="00A97516">
        <w:rPr>
          <w:rFonts w:asciiTheme="minorHAnsi" w:hAnsiTheme="minorHAnsi" w:cstheme="minorHAnsi"/>
          <w:sz w:val="22"/>
          <w:szCs w:val="22"/>
        </w:rPr>
        <w:t>)</w:t>
      </w:r>
      <w:r w:rsidR="00B43A63">
        <w:rPr>
          <w:rFonts w:asciiTheme="minorHAnsi" w:hAnsiTheme="minorHAnsi" w:cstheme="minorHAnsi"/>
          <w:sz w:val="22"/>
          <w:szCs w:val="22"/>
        </w:rPr>
        <w:t>;</w:t>
      </w:r>
      <w:r w:rsidRPr="00A97516">
        <w:rPr>
          <w:rFonts w:asciiTheme="minorHAnsi" w:hAnsiTheme="minorHAnsi" w:cstheme="minorHAnsi"/>
          <w:sz w:val="22"/>
          <w:szCs w:val="22"/>
        </w:rPr>
        <w:t xml:space="preserve"> or</w:t>
      </w:r>
    </w:p>
    <w:p w:rsidR="00A97516" w:rsidRPr="00A97516" w:rsidP="00ED04AD" w14:paraId="15276977" w14:textId="5BAAF7B8">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The plan was not covered by PBGC for the entire plan year</w:t>
      </w:r>
      <w:r w:rsidR="004122E7">
        <w:rPr>
          <w:rFonts w:asciiTheme="minorHAnsi" w:hAnsiTheme="minorHAnsi" w:cstheme="minorHAnsi"/>
          <w:sz w:val="22"/>
          <w:szCs w:val="22"/>
        </w:rPr>
        <w:t xml:space="preserve"> (i.e., a Short Coverage Year)</w:t>
      </w:r>
      <w:r w:rsidRPr="00A97516">
        <w:rPr>
          <w:rFonts w:asciiTheme="minorHAnsi" w:hAnsiTheme="minorHAnsi" w:cstheme="minorHAnsi"/>
          <w:sz w:val="22"/>
          <w:szCs w:val="22"/>
        </w:rPr>
        <w:t>.</w:t>
      </w:r>
    </w:p>
    <w:p w:rsidR="003251A3" w:rsidRPr="003251A3" w:rsidP="003251A3" w14:paraId="58011053" w14:textId="7EC51B7A">
      <w:pPr>
        <w:spacing w:before="120"/>
        <w:rPr>
          <w:rFonts w:ascii="Calibri" w:hAnsi="Calibri" w:cs="Calibri"/>
          <w:sz w:val="22"/>
          <w:szCs w:val="22"/>
          <w:lang w:eastAsia="en-US"/>
        </w:rPr>
      </w:pPr>
      <w:r w:rsidRPr="003251A3">
        <w:rPr>
          <w:rFonts w:ascii="Calibri" w:hAnsi="Calibri" w:cs="Calibri"/>
          <w:sz w:val="22"/>
          <w:szCs w:val="22"/>
        </w:rPr>
        <w:t xml:space="preserve">In certain specified situations, plans with </w:t>
      </w:r>
      <w:r w:rsidR="002B4EE8">
        <w:rPr>
          <w:rFonts w:ascii="Calibri" w:hAnsi="Calibri" w:cs="Calibri"/>
          <w:sz w:val="22"/>
          <w:szCs w:val="22"/>
        </w:rPr>
        <w:t>Short Plan Year</w:t>
      </w:r>
      <w:r w:rsidRPr="003251A3">
        <w:rPr>
          <w:rFonts w:ascii="Calibri" w:hAnsi="Calibri" w:cs="Calibri"/>
          <w:sz w:val="22"/>
          <w:szCs w:val="22"/>
        </w:rPr>
        <w:t xml:space="preserve">s or </w:t>
      </w:r>
      <w:r w:rsidR="004122E7">
        <w:rPr>
          <w:rFonts w:ascii="Calibri" w:hAnsi="Calibri" w:cs="Calibri"/>
          <w:sz w:val="22"/>
          <w:szCs w:val="22"/>
        </w:rPr>
        <w:t>S</w:t>
      </w:r>
      <w:r w:rsidRPr="003251A3">
        <w:rPr>
          <w:rFonts w:ascii="Calibri" w:hAnsi="Calibri" w:cs="Calibri"/>
          <w:sz w:val="22"/>
          <w:szCs w:val="22"/>
        </w:rPr>
        <w:t xml:space="preserve">hort </w:t>
      </w:r>
      <w:r w:rsidR="004122E7">
        <w:rPr>
          <w:rFonts w:ascii="Calibri" w:hAnsi="Calibri" w:cs="Calibri"/>
          <w:sz w:val="22"/>
          <w:szCs w:val="22"/>
        </w:rPr>
        <w:t>Coverage Years</w:t>
      </w:r>
      <w:r w:rsidRPr="003251A3">
        <w:rPr>
          <w:rFonts w:ascii="Calibri" w:hAnsi="Calibri" w:cs="Calibri"/>
          <w:sz w:val="22"/>
          <w:szCs w:val="22"/>
        </w:rPr>
        <w:t xml:space="preserve"> pay a prorated premium.</w:t>
      </w:r>
      <w:r w:rsidR="000669FB">
        <w:rPr>
          <w:rFonts w:ascii="Calibri" w:hAnsi="Calibri" w:cs="Calibri"/>
          <w:sz w:val="22"/>
          <w:szCs w:val="22"/>
        </w:rPr>
        <w:t xml:space="preserve"> </w:t>
      </w:r>
      <w:r w:rsidRPr="003251A3">
        <w:rPr>
          <w:rFonts w:ascii="Calibri" w:hAnsi="Calibri" w:cs="Calibri"/>
          <w:sz w:val="22"/>
          <w:szCs w:val="22"/>
        </w:rPr>
        <w:t xml:space="preserve">See </w:t>
      </w:r>
      <w:r w:rsidRPr="00B54F35">
        <w:rPr>
          <w:rFonts w:ascii="Calibri" w:hAnsi="Calibri" w:cs="Calibri"/>
          <w:sz w:val="22"/>
          <w:szCs w:val="22"/>
        </w:rPr>
        <w:t>“</w:t>
      </w:r>
      <w:hyperlink w:anchor="PremiumProration" w:history="1">
        <w:r w:rsidRPr="005B7ADB">
          <w:rPr>
            <w:rStyle w:val="Hyperlink"/>
            <w:rFonts w:ascii="Calibri" w:hAnsi="Calibri" w:cs="Calibri"/>
            <w:sz w:val="22"/>
            <w:szCs w:val="22"/>
          </w:rPr>
          <w:t>Premium Proration</w:t>
        </w:r>
      </w:hyperlink>
      <w:r w:rsidRPr="00B54F35">
        <w:rPr>
          <w:rFonts w:ascii="Calibri" w:hAnsi="Calibri" w:cs="Calibri"/>
          <w:sz w:val="22"/>
          <w:szCs w:val="22"/>
        </w:rPr>
        <w:t>”</w:t>
      </w:r>
      <w:r w:rsidRPr="003251A3">
        <w:rPr>
          <w:rFonts w:ascii="Calibri" w:hAnsi="Calibri" w:cs="Calibri"/>
          <w:sz w:val="22"/>
          <w:szCs w:val="22"/>
        </w:rPr>
        <w:t xml:space="preserve"> </w:t>
      </w:r>
      <w:r>
        <w:rPr>
          <w:rFonts w:ascii="Calibri" w:hAnsi="Calibri" w:cs="Calibri"/>
          <w:sz w:val="22"/>
          <w:szCs w:val="22"/>
        </w:rPr>
        <w:t>s</w:t>
      </w:r>
      <w:r w:rsidRPr="003251A3">
        <w:rPr>
          <w:rFonts w:ascii="Calibri" w:hAnsi="Calibri" w:cs="Calibri"/>
          <w:sz w:val="22"/>
          <w:szCs w:val="22"/>
        </w:rPr>
        <w:t>ection.</w:t>
      </w:r>
      <w:r w:rsidR="000669FB">
        <w:rPr>
          <w:rFonts w:ascii="Calibri" w:hAnsi="Calibri" w:cs="Calibri"/>
          <w:sz w:val="22"/>
          <w:szCs w:val="22"/>
        </w:rPr>
        <w:t xml:space="preserve"> </w:t>
      </w:r>
    </w:p>
    <w:p w:rsidR="002000B0" w:rsidP="03A9458D" w14:paraId="301E9D0B" w14:textId="57E91F0F">
      <w:pPr>
        <w:autoSpaceDE w:val="0"/>
        <w:autoSpaceDN w:val="0"/>
        <w:adjustRightInd w:val="0"/>
        <w:spacing w:before="120"/>
        <w:rPr>
          <w:rFonts w:asciiTheme="minorHAnsi" w:hAnsiTheme="minorHAnsi"/>
          <w:sz w:val="22"/>
          <w:szCs w:val="22"/>
        </w:rPr>
      </w:pPr>
      <w:bookmarkStart w:id="20" w:name="_Hlk14959489"/>
      <w:bookmarkEnd w:id="16"/>
      <w:bookmarkEnd w:id="17"/>
      <w:r w:rsidRPr="03A9458D">
        <w:rPr>
          <w:rFonts w:asciiTheme="minorHAnsi" w:hAnsiTheme="minorHAnsi"/>
          <w:i/>
          <w:iCs/>
          <w:sz w:val="22"/>
          <w:szCs w:val="22"/>
        </w:rPr>
        <w:t xml:space="preserve">Note </w:t>
      </w:r>
      <w:r w:rsidRPr="03A9458D">
        <w:rPr>
          <w:rFonts w:asciiTheme="minorHAnsi" w:hAnsiTheme="minorHAnsi"/>
          <w:i/>
          <w:iCs/>
          <w:sz w:val="22"/>
          <w:szCs w:val="22"/>
        </w:rPr>
        <w:t xml:space="preserve">for </w:t>
      </w:r>
      <w:r w:rsidRPr="03A9458D">
        <w:rPr>
          <w:rFonts w:asciiTheme="minorHAnsi" w:hAnsiTheme="minorHAnsi"/>
          <w:i/>
          <w:iCs/>
          <w:sz w:val="22"/>
          <w:szCs w:val="22"/>
        </w:rPr>
        <w:t>Plans with Retroactive Effective Dates</w:t>
      </w:r>
      <w:r w:rsidRPr="03A9458D">
        <w:rPr>
          <w:rFonts w:asciiTheme="minorHAnsi" w:hAnsiTheme="minorHAnsi"/>
          <w:sz w:val="22"/>
          <w:szCs w:val="22"/>
        </w:rPr>
        <w:t xml:space="preserve"> —</w:t>
      </w:r>
      <w:r w:rsidRPr="03A9458D">
        <w:rPr>
          <w:rFonts w:asciiTheme="minorHAnsi" w:hAnsiTheme="minorHAnsi"/>
          <w:b/>
          <w:bCs/>
          <w:sz w:val="22"/>
          <w:szCs w:val="22"/>
        </w:rPr>
        <w:t xml:space="preserve"> </w:t>
      </w:r>
      <w:r w:rsidRPr="03A9458D">
        <w:rPr>
          <w:rFonts w:asciiTheme="minorHAnsi" w:hAnsiTheme="minorHAnsi"/>
          <w:sz w:val="22"/>
          <w:szCs w:val="22"/>
        </w:rPr>
        <w:t xml:space="preserve">PBGC coverage begins on the plan’s </w:t>
      </w:r>
      <w:r w:rsidRPr="00966CD5">
        <w:rPr>
          <w:rFonts w:asciiTheme="minorHAnsi" w:hAnsiTheme="minorHAnsi"/>
          <w:sz w:val="22"/>
          <w:szCs w:val="22"/>
        </w:rPr>
        <w:t>effective</w:t>
      </w:r>
      <w:r w:rsidRPr="03A9458D">
        <w:rPr>
          <w:rFonts w:asciiTheme="minorHAnsi" w:hAnsiTheme="minorHAnsi"/>
          <w:sz w:val="22"/>
          <w:szCs w:val="22"/>
        </w:rPr>
        <w:t xml:space="preserve"> date, regardless of when the plan is adopted.</w:t>
      </w:r>
      <w:r w:rsidRPr="03A9458D" w:rsidR="000669FB">
        <w:rPr>
          <w:rFonts w:asciiTheme="minorHAnsi" w:hAnsiTheme="minorHAnsi"/>
          <w:sz w:val="22"/>
          <w:szCs w:val="22"/>
        </w:rPr>
        <w:t xml:space="preserve"> </w:t>
      </w:r>
      <w:r w:rsidRPr="03A9458D">
        <w:rPr>
          <w:rFonts w:asciiTheme="minorHAnsi" w:hAnsiTheme="minorHAnsi"/>
          <w:sz w:val="22"/>
          <w:szCs w:val="22"/>
        </w:rPr>
        <w:t>Thus, a</w:t>
      </w:r>
      <w:r w:rsidRPr="03A9458D">
        <w:rPr>
          <w:rFonts w:asciiTheme="minorHAnsi" w:hAnsiTheme="minorHAnsi"/>
          <w:sz w:val="22"/>
          <w:szCs w:val="22"/>
        </w:rPr>
        <w:t xml:space="preserve"> </w:t>
      </w:r>
      <w:r w:rsidR="002C7A41">
        <w:rPr>
          <w:rFonts w:asciiTheme="minorHAnsi" w:hAnsiTheme="minorHAnsi"/>
          <w:sz w:val="22"/>
          <w:szCs w:val="22"/>
        </w:rPr>
        <w:t>202</w:t>
      </w:r>
      <w:r w:rsidR="00CA63D1">
        <w:rPr>
          <w:rFonts w:asciiTheme="minorHAnsi" w:hAnsiTheme="minorHAnsi"/>
          <w:sz w:val="22"/>
          <w:szCs w:val="22"/>
        </w:rPr>
        <w:t>5</w:t>
      </w:r>
      <w:r w:rsidRPr="03A9458D">
        <w:rPr>
          <w:rFonts w:asciiTheme="minorHAnsi" w:hAnsiTheme="minorHAnsi"/>
          <w:sz w:val="22"/>
          <w:szCs w:val="22"/>
        </w:rPr>
        <w:t xml:space="preserve"> filing is required for a plan with an effective date in </w:t>
      </w:r>
      <w:r w:rsidR="002C7A41">
        <w:rPr>
          <w:rFonts w:asciiTheme="minorHAnsi" w:hAnsiTheme="minorHAnsi"/>
          <w:sz w:val="22"/>
          <w:szCs w:val="22"/>
        </w:rPr>
        <w:t>202</w:t>
      </w:r>
      <w:r w:rsidR="00CA63D1">
        <w:rPr>
          <w:rFonts w:asciiTheme="minorHAnsi" w:hAnsiTheme="minorHAnsi"/>
          <w:sz w:val="22"/>
          <w:szCs w:val="22"/>
        </w:rPr>
        <w:t>5</w:t>
      </w:r>
      <w:r w:rsidRPr="03A9458D">
        <w:rPr>
          <w:rFonts w:asciiTheme="minorHAnsi" w:hAnsiTheme="minorHAnsi"/>
          <w:sz w:val="22"/>
          <w:szCs w:val="22"/>
        </w:rPr>
        <w:t xml:space="preserve">, even if that plan isn’t adopted until after </w:t>
      </w:r>
      <w:r w:rsidR="002C7A41">
        <w:rPr>
          <w:rFonts w:asciiTheme="minorHAnsi" w:hAnsiTheme="minorHAnsi"/>
          <w:sz w:val="22"/>
          <w:szCs w:val="22"/>
        </w:rPr>
        <w:t>202</w:t>
      </w:r>
      <w:r w:rsidR="00CA63D1">
        <w:rPr>
          <w:rFonts w:asciiTheme="minorHAnsi" w:hAnsiTheme="minorHAnsi"/>
          <w:sz w:val="22"/>
          <w:szCs w:val="22"/>
        </w:rPr>
        <w:t>5</w:t>
      </w:r>
      <w:r w:rsidRPr="03A9458D">
        <w:rPr>
          <w:rFonts w:asciiTheme="minorHAnsi" w:hAnsiTheme="minorHAnsi"/>
          <w:sz w:val="22"/>
          <w:szCs w:val="22"/>
        </w:rPr>
        <w:t xml:space="preserve"> and regardless of whether a premium is owed for </w:t>
      </w:r>
      <w:r w:rsidR="002C7A41">
        <w:rPr>
          <w:rFonts w:asciiTheme="minorHAnsi" w:hAnsiTheme="minorHAnsi"/>
          <w:sz w:val="22"/>
          <w:szCs w:val="22"/>
        </w:rPr>
        <w:t>202</w:t>
      </w:r>
      <w:r w:rsidR="00CA63D1">
        <w:rPr>
          <w:rFonts w:asciiTheme="minorHAnsi" w:hAnsiTheme="minorHAnsi"/>
          <w:sz w:val="22"/>
          <w:szCs w:val="22"/>
        </w:rPr>
        <w:t>5</w:t>
      </w:r>
      <w:r w:rsidRPr="03A9458D">
        <w:rPr>
          <w:rFonts w:asciiTheme="minorHAnsi" w:hAnsiTheme="minorHAnsi"/>
          <w:sz w:val="22"/>
          <w:szCs w:val="22"/>
        </w:rPr>
        <w:t>.</w:t>
      </w:r>
      <w:r w:rsidRPr="03A9458D">
        <w:rPr>
          <w:rFonts w:asciiTheme="minorHAnsi" w:hAnsiTheme="minorHAnsi"/>
          <w:sz w:val="22"/>
          <w:szCs w:val="22"/>
        </w:rPr>
        <w:t xml:space="preserve"> </w:t>
      </w:r>
    </w:p>
    <w:bookmarkEnd w:id="18"/>
    <w:p w:rsidR="00096C57" w:rsidP="006E22FF" w14:paraId="445FFFCB" w14:textId="77777777">
      <w:pPr>
        <w:autoSpaceDE w:val="0"/>
        <w:autoSpaceDN w:val="0"/>
        <w:adjustRightInd w:val="0"/>
        <w:spacing w:before="120"/>
        <w:rPr>
          <w:rFonts w:asciiTheme="minorHAnsi" w:hAnsiTheme="minorHAnsi"/>
          <w:b/>
          <w:bCs/>
          <w:sz w:val="22"/>
          <w:szCs w:val="22"/>
        </w:rPr>
      </w:pPr>
    </w:p>
    <w:p w:rsidR="006E22FF" w:rsidRPr="00F62144" w:rsidP="006E22FF" w14:paraId="778B8407" w14:textId="200A40AD">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One Plan or More Than One?</w:t>
      </w:r>
    </w:p>
    <w:p w:rsidR="006E22FF" w:rsidP="006E22FF" w14:paraId="6194D4DC" w14:textId="04A55B3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several unrelated employers participate in a program of benefits wherein the funds attributable to each employer are available to pay benefits to all </w:t>
      </w:r>
      <w:r w:rsidR="00B47396">
        <w:rPr>
          <w:rFonts w:asciiTheme="minorHAnsi" w:hAnsiTheme="minorHAnsi"/>
          <w:sz w:val="22"/>
          <w:szCs w:val="22"/>
        </w:rPr>
        <w:t>P</w:t>
      </w:r>
      <w:r w:rsidRPr="00F62144">
        <w:rPr>
          <w:rFonts w:asciiTheme="minorHAnsi" w:hAnsiTheme="minorHAnsi"/>
          <w:sz w:val="22"/>
          <w:szCs w:val="22"/>
        </w:rPr>
        <w:t>articipants</w:t>
      </w:r>
      <w:r w:rsidR="003251A3">
        <w:rPr>
          <w:rFonts w:asciiTheme="minorHAnsi" w:hAnsiTheme="minorHAnsi"/>
          <w:sz w:val="22"/>
          <w:szCs w:val="22"/>
        </w:rPr>
        <w:t xml:space="preserve"> (i.e., </w:t>
      </w:r>
      <w:r w:rsidRPr="00F62144">
        <w:rPr>
          <w:rFonts w:asciiTheme="minorHAnsi" w:hAnsiTheme="minorHAnsi"/>
          <w:sz w:val="22"/>
          <w:szCs w:val="22"/>
        </w:rPr>
        <w:t>a Multiemployer or Multiple-employer Plan</w:t>
      </w:r>
      <w:r w:rsidR="003251A3">
        <w:rPr>
          <w:rFonts w:asciiTheme="minorHAnsi" w:hAnsiTheme="minorHAnsi"/>
          <w:sz w:val="22"/>
          <w:szCs w:val="22"/>
        </w:rPr>
        <w:t xml:space="preserve">), </w:t>
      </w:r>
      <w:r w:rsidRPr="00F62144">
        <w:rPr>
          <w:rFonts w:asciiTheme="minorHAnsi" w:hAnsiTheme="minorHAnsi"/>
          <w:sz w:val="22"/>
          <w:szCs w:val="22"/>
        </w:rPr>
        <w:t>the Plan Administrator must file and pay premiums for the plan as a whole. If separate plans are maintained for different groups of employees, regardless of whether each is maintained by the same employer or by employers that are part of the same controlled group, the Plan Administrator(s) must file and pay premiums separately for each plan.</w:t>
      </w:r>
    </w:p>
    <w:bookmarkEnd w:id="20"/>
    <w:p w:rsidR="002000B0" w14:paraId="0573E1B1" w14:textId="5F2D6012">
      <w:pPr>
        <w:rPr>
          <w:rFonts w:asciiTheme="minorHAnsi" w:hAnsiTheme="minorHAnsi"/>
          <w:b/>
          <w:bCs/>
          <w:sz w:val="22"/>
          <w:szCs w:val="22"/>
        </w:rPr>
      </w:pPr>
    </w:p>
    <w:p w:rsidR="001A36CB" w14:paraId="41B34B34" w14:textId="77777777">
      <w:pPr>
        <w:rPr>
          <w:rFonts w:asciiTheme="minorHAnsi" w:hAnsiTheme="minorHAnsi"/>
          <w:b/>
          <w:bCs/>
          <w:sz w:val="22"/>
          <w:szCs w:val="22"/>
        </w:rPr>
      </w:pPr>
      <w:r>
        <w:rPr>
          <w:rFonts w:asciiTheme="minorHAnsi" w:hAnsiTheme="minorHAnsi"/>
          <w:b/>
          <w:bCs/>
          <w:sz w:val="22"/>
          <w:szCs w:val="22"/>
        </w:rPr>
        <w:br w:type="page"/>
      </w:r>
    </w:p>
    <w:p w:rsidR="00A05356" w:rsidRPr="00F62144" w:rsidP="007B0F6F" w14:paraId="102A3543" w14:textId="10344E7A">
      <w:pPr>
        <w:rPr>
          <w:rFonts w:asciiTheme="minorHAnsi" w:hAnsiTheme="minorHAnsi"/>
          <w:b/>
          <w:bCs/>
          <w:sz w:val="22"/>
          <w:szCs w:val="22"/>
        </w:rPr>
      </w:pPr>
      <w:r w:rsidRPr="00F62144">
        <w:rPr>
          <w:rFonts w:asciiTheme="minorHAnsi" w:hAnsiTheme="minorHAnsi"/>
          <w:b/>
          <w:bCs/>
          <w:sz w:val="22"/>
          <w:szCs w:val="22"/>
        </w:rPr>
        <w:t>When Filing Obligation Ceases</w:t>
      </w:r>
    </w:p>
    <w:p w:rsidR="00A05356" w:rsidRPr="00F62144" w:rsidP="003251A3" w14:paraId="3E49F59A"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You must continue to make premium filings and pay premiums through and including the plan year in which any of the following occurs:</w:t>
      </w:r>
    </w:p>
    <w:p w:rsidR="00A05356" w:rsidRPr="00F62144" w:rsidP="00ED04AD" w14:paraId="16280B6C" w14:textId="540421AD">
      <w:pPr>
        <w:numPr>
          <w:ilvl w:val="0"/>
          <w:numId w:val="6"/>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trustee is appointed for the plan under ERISA section 4042</w:t>
      </w:r>
      <w:r w:rsidR="00B43A63">
        <w:rPr>
          <w:rFonts w:asciiTheme="minorHAnsi" w:hAnsiTheme="minorHAnsi"/>
          <w:sz w:val="22"/>
          <w:szCs w:val="22"/>
        </w:rPr>
        <w:t>;</w:t>
      </w:r>
    </w:p>
    <w:p w:rsidR="00A05356" w:rsidRPr="00F62144" w:rsidP="4F953781" w14:paraId="194AF4BF" w14:textId="21340B61">
      <w:pPr>
        <w:numPr>
          <w:ilvl w:val="0"/>
          <w:numId w:val="6"/>
        </w:numPr>
        <w:tabs>
          <w:tab w:val="num" w:pos="360"/>
          <w:tab w:val="clear" w:pos="720"/>
        </w:tabs>
        <w:autoSpaceDE w:val="0"/>
        <w:autoSpaceDN w:val="0"/>
        <w:adjustRightInd w:val="0"/>
        <w:spacing w:before="120"/>
        <w:ind w:left="360"/>
        <w:rPr>
          <w:rFonts w:asciiTheme="minorHAnsi" w:hAnsiTheme="minorHAnsi"/>
          <w:sz w:val="22"/>
          <w:szCs w:val="22"/>
        </w:rPr>
      </w:pPr>
      <w:r w:rsidRPr="4F953781">
        <w:rPr>
          <w:rFonts w:asciiTheme="minorHAnsi" w:hAnsiTheme="minorHAnsi"/>
          <w:sz w:val="22"/>
          <w:szCs w:val="22"/>
        </w:rPr>
        <w:t xml:space="preserve">The plan </w:t>
      </w:r>
      <w:r w:rsidRPr="4F953781" w:rsidR="00DB495A">
        <w:rPr>
          <w:rFonts w:asciiTheme="minorHAnsi" w:hAnsiTheme="minorHAnsi"/>
          <w:sz w:val="22"/>
          <w:szCs w:val="22"/>
        </w:rPr>
        <w:t xml:space="preserve">ceases to exist because </w:t>
      </w:r>
      <w:r w:rsidRPr="4F953781">
        <w:rPr>
          <w:rFonts w:asciiTheme="minorHAnsi" w:hAnsiTheme="minorHAnsi"/>
          <w:sz w:val="22"/>
          <w:szCs w:val="22"/>
        </w:rPr>
        <w:t xml:space="preserve">all </w:t>
      </w:r>
      <w:r w:rsidRPr="4F953781" w:rsidR="00DB495A">
        <w:rPr>
          <w:rFonts w:asciiTheme="minorHAnsi" w:hAnsiTheme="minorHAnsi"/>
          <w:sz w:val="22"/>
          <w:szCs w:val="22"/>
        </w:rPr>
        <w:t xml:space="preserve">of </w:t>
      </w:r>
      <w:r w:rsidRPr="4F953781">
        <w:rPr>
          <w:rFonts w:asciiTheme="minorHAnsi" w:hAnsiTheme="minorHAnsi"/>
          <w:sz w:val="22"/>
          <w:szCs w:val="22"/>
        </w:rPr>
        <w:t xml:space="preserve">its assets and liabilities </w:t>
      </w:r>
      <w:r w:rsidRPr="4F953781" w:rsidR="00DB495A">
        <w:rPr>
          <w:rFonts w:asciiTheme="minorHAnsi" w:hAnsiTheme="minorHAnsi"/>
          <w:sz w:val="22"/>
          <w:szCs w:val="22"/>
        </w:rPr>
        <w:t xml:space="preserve">were transferred </w:t>
      </w:r>
      <w:r w:rsidRPr="4F953781">
        <w:rPr>
          <w:rFonts w:asciiTheme="minorHAnsi" w:hAnsiTheme="minorHAnsi"/>
          <w:sz w:val="22"/>
          <w:szCs w:val="22"/>
        </w:rPr>
        <w:t>to one or more other plans in a Merger or Consolidation</w:t>
      </w:r>
      <w:r w:rsidRPr="4F953781" w:rsidR="00B43A63">
        <w:rPr>
          <w:rFonts w:asciiTheme="minorHAnsi" w:hAnsiTheme="minorHAnsi"/>
          <w:sz w:val="22"/>
          <w:szCs w:val="22"/>
        </w:rPr>
        <w:t>;</w:t>
      </w:r>
    </w:p>
    <w:p w:rsidR="00A05356" w:rsidP="00ED04AD" w14:paraId="6B9BF3F0" w14:textId="0A0D4E2F">
      <w:pPr>
        <w:numPr>
          <w:ilvl w:val="0"/>
          <w:numId w:val="6"/>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plan cease</w:t>
      </w:r>
      <w:r>
        <w:rPr>
          <w:rFonts w:asciiTheme="minorHAnsi" w:hAnsiTheme="minorHAnsi"/>
          <w:sz w:val="22"/>
          <w:szCs w:val="22"/>
        </w:rPr>
        <w:t>s</w:t>
      </w:r>
      <w:r w:rsidRPr="00F62144">
        <w:rPr>
          <w:rFonts w:asciiTheme="minorHAnsi" w:hAnsiTheme="minorHAnsi"/>
          <w:sz w:val="22"/>
          <w:szCs w:val="22"/>
        </w:rPr>
        <w:t xml:space="preserve"> to be a covered plan under ERISA section 4021</w:t>
      </w:r>
      <w:r w:rsidR="00DC52E9">
        <w:rPr>
          <w:rFonts w:asciiTheme="minorHAnsi" w:hAnsiTheme="minorHAnsi"/>
          <w:sz w:val="22"/>
          <w:szCs w:val="22"/>
        </w:rPr>
        <w:t>;</w:t>
      </w:r>
      <w:r w:rsidR="00A64DF5">
        <w:rPr>
          <w:rFonts w:ascii="ZWAdobeF" w:hAnsi="ZWAdobeF" w:cs="ZWAdobeF"/>
          <w:sz w:val="2"/>
          <w:szCs w:val="2"/>
        </w:rPr>
        <w:t>1F</w:t>
      </w:r>
      <w:r>
        <w:rPr>
          <w:rStyle w:val="FootnoteReference"/>
          <w:rFonts w:asciiTheme="minorHAnsi" w:hAnsiTheme="minorHAnsi"/>
          <w:sz w:val="22"/>
          <w:szCs w:val="22"/>
        </w:rPr>
        <w:footnoteReference w:id="5"/>
      </w:r>
      <w:r w:rsidR="00B43A63">
        <w:rPr>
          <w:rFonts w:asciiTheme="minorHAnsi" w:hAnsiTheme="minorHAnsi"/>
          <w:sz w:val="22"/>
          <w:szCs w:val="22"/>
        </w:rPr>
        <w:t xml:space="preserve"> or</w:t>
      </w:r>
    </w:p>
    <w:p w:rsidR="00A05356" w:rsidRPr="006C7B66" w:rsidP="00ED04AD" w14:paraId="58EA3300" w14:textId="18BCE162">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6C7B66">
        <w:rPr>
          <w:rFonts w:asciiTheme="minorHAnsi" w:hAnsiTheme="minorHAnsi"/>
          <w:sz w:val="22"/>
          <w:szCs w:val="22"/>
        </w:rPr>
        <w:t xml:space="preserve">Plan assets are distributed in satisfaction of all Benefit Liabilities pursuant to </w:t>
      </w:r>
      <w:r w:rsidRPr="006C7B66" w:rsidR="006C7B66">
        <w:rPr>
          <w:rFonts w:asciiTheme="minorHAnsi" w:hAnsiTheme="minorHAnsi"/>
          <w:sz w:val="22"/>
          <w:szCs w:val="22"/>
        </w:rPr>
        <w:t>a standard termination</w:t>
      </w:r>
      <w:r w:rsidR="00DC52E9">
        <w:rPr>
          <w:rFonts w:asciiTheme="minorHAnsi" w:hAnsiTheme="minorHAnsi"/>
          <w:sz w:val="22"/>
          <w:szCs w:val="22"/>
        </w:rPr>
        <w:t>.</w:t>
      </w:r>
      <w:r w:rsidR="000669FB">
        <w:rPr>
          <w:rFonts w:asciiTheme="minorHAnsi" w:hAnsiTheme="minorHAnsi"/>
          <w:sz w:val="22"/>
          <w:szCs w:val="22"/>
        </w:rPr>
        <w:t xml:space="preserve"> </w:t>
      </w:r>
    </w:p>
    <w:p w:rsidR="007B0F6F" w14:paraId="46B1F65B" w14:textId="1FFC893E">
      <w:pPr>
        <w:rPr>
          <w:rFonts w:asciiTheme="minorHAnsi" w:hAnsiTheme="minorHAnsi"/>
          <w:sz w:val="22"/>
          <w:szCs w:val="22"/>
        </w:rPr>
      </w:pPr>
    </w:p>
    <w:p w:rsidR="00A05356" w:rsidRPr="00F62144" w:rsidP="00A05356" w14:paraId="2BB367BC" w14:textId="1F70D54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 following examples illustrate when the filing obligation ceases:</w:t>
      </w:r>
    </w:p>
    <w:p w:rsidR="00A05356" w:rsidRPr="00F62144" w:rsidP="00A05356" w14:paraId="1C9F5DE2" w14:textId="3CE848BB">
      <w:pPr>
        <w:autoSpaceDE w:val="0"/>
        <w:autoSpaceDN w:val="0"/>
        <w:adjustRightInd w:val="0"/>
        <w:spacing w:before="120"/>
        <w:rPr>
          <w:rFonts w:asciiTheme="minorHAnsi" w:hAnsiTheme="minorHAnsi"/>
          <w:b/>
          <w:bCs/>
          <w:sz w:val="22"/>
          <w:szCs w:val="22"/>
        </w:rPr>
      </w:pPr>
      <w:r w:rsidRPr="00F62144">
        <w:rPr>
          <w:rFonts w:asciiTheme="minorHAnsi" w:hAnsiTheme="minorHAnsi"/>
          <w:bCs/>
          <w:i/>
          <w:sz w:val="22"/>
          <w:szCs w:val="22"/>
        </w:rPr>
        <w:t>Example 1</w:t>
      </w:r>
      <w:r w:rsidRPr="00F62144">
        <w:rPr>
          <w:rFonts w:asciiTheme="minorHAnsi" w:hAnsiTheme="minorHAnsi"/>
          <w:b/>
          <w:bCs/>
          <w:sz w:val="22"/>
          <w:szCs w:val="22"/>
        </w:rPr>
        <w:t xml:space="preserve"> </w:t>
      </w:r>
      <w:r w:rsidRPr="004524E7">
        <w:rPr>
          <w:rFonts w:asciiTheme="minorHAnsi" w:hAnsiTheme="minorHAnsi"/>
          <w:bCs/>
          <w:sz w:val="22"/>
          <w:szCs w:val="22"/>
        </w:rPr>
        <w:t>–</w:t>
      </w:r>
      <w:r w:rsidRPr="00F62144">
        <w:rPr>
          <w:rFonts w:asciiTheme="minorHAnsi" w:hAnsiTheme="minorHAnsi"/>
          <w:sz w:val="22"/>
          <w:szCs w:val="22"/>
        </w:rPr>
        <w:t xml:space="preserve"> A calendar-year plan terminates in a standard termination with a termination date of September 29, </w:t>
      </w:r>
      <w:r w:rsidR="00005563">
        <w:rPr>
          <w:rFonts w:asciiTheme="minorHAnsi" w:hAnsiTheme="minorHAnsi"/>
          <w:sz w:val="22"/>
          <w:szCs w:val="22"/>
        </w:rPr>
        <w:t>202</w:t>
      </w:r>
      <w:r w:rsidR="00702B59">
        <w:rPr>
          <w:rFonts w:asciiTheme="minorHAnsi" w:hAnsiTheme="minorHAnsi"/>
          <w:sz w:val="22"/>
          <w:szCs w:val="22"/>
        </w:rPr>
        <w:t>4</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On April 6, </w:t>
      </w:r>
      <w:r w:rsidR="002C7A41">
        <w:rPr>
          <w:rFonts w:asciiTheme="minorHAnsi" w:hAnsiTheme="minorHAnsi"/>
          <w:sz w:val="22"/>
          <w:szCs w:val="22"/>
        </w:rPr>
        <w:t>202</w:t>
      </w:r>
      <w:r w:rsidR="00702B59">
        <w:rPr>
          <w:rFonts w:asciiTheme="minorHAnsi" w:hAnsiTheme="minorHAnsi"/>
          <w:sz w:val="22"/>
          <w:szCs w:val="22"/>
        </w:rPr>
        <w:t>5</w:t>
      </w:r>
      <w:r w:rsidRPr="00F62144">
        <w:rPr>
          <w:rFonts w:asciiTheme="minorHAnsi" w:hAnsiTheme="minorHAnsi"/>
          <w:sz w:val="22"/>
          <w:szCs w:val="22"/>
        </w:rPr>
        <w:t>, assets are distributed in satisfaction of all Benefit Liabilities.</w:t>
      </w:r>
      <w:r w:rsidR="000669FB">
        <w:rPr>
          <w:rFonts w:asciiTheme="minorHAnsi" w:hAnsiTheme="minorHAnsi"/>
          <w:sz w:val="22"/>
          <w:szCs w:val="22"/>
        </w:rPr>
        <w:t xml:space="preserve"> </w:t>
      </w:r>
      <w:r w:rsidRPr="00F62144">
        <w:rPr>
          <w:rFonts w:asciiTheme="minorHAnsi" w:hAnsiTheme="minorHAnsi"/>
          <w:sz w:val="22"/>
          <w:szCs w:val="22"/>
        </w:rPr>
        <w:t xml:space="preserve">The Plan Administrator must file and make the premium payments for the </w:t>
      </w:r>
      <w:r w:rsidR="00005563">
        <w:rPr>
          <w:rFonts w:asciiTheme="minorHAnsi" w:hAnsiTheme="minorHAnsi"/>
          <w:sz w:val="22"/>
          <w:szCs w:val="22"/>
        </w:rPr>
        <w:t>202</w:t>
      </w:r>
      <w:r w:rsidR="00702B59">
        <w:rPr>
          <w:rFonts w:asciiTheme="minorHAnsi" w:hAnsiTheme="minorHAnsi"/>
          <w:sz w:val="22"/>
          <w:szCs w:val="22"/>
        </w:rPr>
        <w:t>4</w:t>
      </w:r>
      <w:r w:rsidRPr="00F62144" w:rsidR="005F3C86">
        <w:rPr>
          <w:rFonts w:asciiTheme="minorHAnsi" w:hAnsiTheme="minorHAnsi"/>
          <w:sz w:val="22"/>
          <w:szCs w:val="22"/>
        </w:rPr>
        <w:t xml:space="preserve"> </w:t>
      </w:r>
      <w:r w:rsidRPr="00F62144">
        <w:rPr>
          <w:rFonts w:asciiTheme="minorHAnsi" w:hAnsiTheme="minorHAnsi"/>
          <w:sz w:val="22"/>
          <w:szCs w:val="22"/>
        </w:rPr>
        <w:t xml:space="preserve">and </w:t>
      </w:r>
      <w:r w:rsidR="002C7A41">
        <w:rPr>
          <w:rFonts w:asciiTheme="minorHAnsi" w:hAnsiTheme="minorHAnsi"/>
          <w:sz w:val="22"/>
          <w:szCs w:val="22"/>
        </w:rPr>
        <w:t>202</w:t>
      </w:r>
      <w:r w:rsidR="00702B59">
        <w:rPr>
          <w:rFonts w:asciiTheme="minorHAnsi" w:hAnsiTheme="minorHAnsi"/>
          <w:sz w:val="22"/>
          <w:szCs w:val="22"/>
        </w:rPr>
        <w:t>5</w:t>
      </w:r>
      <w:r w:rsidRPr="00F62144">
        <w:rPr>
          <w:rFonts w:asciiTheme="minorHAnsi" w:hAnsiTheme="minorHAnsi"/>
          <w:sz w:val="22"/>
          <w:szCs w:val="22"/>
        </w:rPr>
        <w:t xml:space="preserve"> plan years.</w:t>
      </w:r>
      <w:r w:rsidR="000669FB">
        <w:rPr>
          <w:rFonts w:asciiTheme="minorHAnsi" w:hAnsiTheme="minorHAnsi"/>
          <w:sz w:val="22"/>
          <w:szCs w:val="22"/>
        </w:rPr>
        <w:t xml:space="preserve"> </w:t>
      </w:r>
      <w:r w:rsidRPr="00066B37">
        <w:rPr>
          <w:rFonts w:asciiTheme="minorHAnsi" w:hAnsiTheme="minorHAnsi"/>
          <w:sz w:val="22"/>
          <w:szCs w:val="22"/>
        </w:rPr>
        <w:t>The</w:t>
      </w:r>
      <w:r>
        <w:rPr>
          <w:rFonts w:asciiTheme="minorHAnsi" w:hAnsiTheme="minorHAnsi"/>
          <w:sz w:val="22"/>
          <w:szCs w:val="22"/>
        </w:rPr>
        <w:t>re is also an obligation to file a</w:t>
      </w:r>
      <w:r w:rsidRPr="00066B37">
        <w:rPr>
          <w:rFonts w:asciiTheme="minorHAnsi" w:hAnsiTheme="minorHAnsi"/>
          <w:sz w:val="22"/>
          <w:szCs w:val="22"/>
        </w:rPr>
        <w:t xml:space="preserve"> post-distribution certification (Form 501) as part the standard termination process</w:t>
      </w:r>
      <w:r>
        <w:rPr>
          <w:rFonts w:asciiTheme="minorHAnsi" w:hAnsiTheme="minorHAnsi"/>
          <w:sz w:val="22"/>
          <w:szCs w:val="22"/>
        </w:rPr>
        <w:t>.</w:t>
      </w:r>
      <w:r w:rsidR="000669FB">
        <w:rPr>
          <w:rFonts w:asciiTheme="minorHAnsi" w:hAnsiTheme="minorHAnsi"/>
          <w:sz w:val="22"/>
          <w:szCs w:val="22"/>
        </w:rPr>
        <w:t xml:space="preserve"> </w:t>
      </w:r>
      <w:r w:rsidRPr="00066B37">
        <w:rPr>
          <w:rFonts w:asciiTheme="minorHAnsi" w:hAnsiTheme="minorHAnsi"/>
          <w:sz w:val="22"/>
          <w:szCs w:val="22"/>
        </w:rPr>
        <w:t>See § 4041.29 for additional information.</w:t>
      </w:r>
    </w:p>
    <w:p w:rsidR="00256B9B" w:rsidP="03A9458D" w14:paraId="705897A9" w14:textId="0253E100">
      <w:pPr>
        <w:autoSpaceDE w:val="0"/>
        <w:autoSpaceDN w:val="0"/>
        <w:adjustRightInd w:val="0"/>
        <w:spacing w:before="120"/>
        <w:rPr>
          <w:rFonts w:asciiTheme="minorHAnsi" w:hAnsiTheme="minorHAnsi"/>
          <w:sz w:val="22"/>
          <w:szCs w:val="22"/>
        </w:rPr>
      </w:pPr>
      <w:r w:rsidRPr="03A9458D">
        <w:rPr>
          <w:rFonts w:asciiTheme="minorHAnsi" w:hAnsiTheme="minorHAnsi"/>
          <w:i/>
          <w:iCs/>
          <w:sz w:val="22"/>
          <w:szCs w:val="22"/>
        </w:rPr>
        <w:t>Example 2</w:t>
      </w:r>
      <w:r w:rsidRPr="03A9458D">
        <w:rPr>
          <w:rFonts w:asciiTheme="minorHAnsi" w:hAnsiTheme="minorHAnsi"/>
          <w:b/>
          <w:bCs/>
          <w:sz w:val="22"/>
          <w:szCs w:val="22"/>
        </w:rPr>
        <w:t xml:space="preserve"> </w:t>
      </w:r>
      <w:r w:rsidRPr="03A9458D">
        <w:rPr>
          <w:rFonts w:asciiTheme="minorHAnsi" w:hAnsiTheme="minorHAnsi"/>
          <w:sz w:val="22"/>
          <w:szCs w:val="22"/>
        </w:rPr>
        <w:t>–</w:t>
      </w:r>
      <w:r w:rsidRPr="03A9458D">
        <w:rPr>
          <w:rFonts w:asciiTheme="minorHAnsi" w:hAnsiTheme="minorHAnsi"/>
          <w:b/>
          <w:bCs/>
          <w:sz w:val="22"/>
          <w:szCs w:val="22"/>
        </w:rPr>
        <w:t xml:space="preserve"> </w:t>
      </w:r>
      <w:r w:rsidRPr="03A9458D">
        <w:rPr>
          <w:rFonts w:asciiTheme="minorHAnsi" w:hAnsiTheme="minorHAnsi"/>
          <w:sz w:val="22"/>
          <w:szCs w:val="22"/>
        </w:rPr>
        <w:t xml:space="preserve">A plan with a plan year beginning July 1 and ending June 30 terminates in a distress termination with a termination date of April 27, </w:t>
      </w:r>
      <w:r w:rsidR="002C7A41">
        <w:rPr>
          <w:rFonts w:asciiTheme="minorHAnsi" w:hAnsiTheme="minorHAnsi"/>
          <w:sz w:val="22"/>
          <w:szCs w:val="22"/>
        </w:rPr>
        <w:t>202</w:t>
      </w:r>
      <w:r w:rsidR="00702B59">
        <w:rPr>
          <w:rFonts w:asciiTheme="minorHAnsi" w:hAnsiTheme="minorHAnsi"/>
          <w:sz w:val="22"/>
          <w:szCs w:val="22"/>
        </w:rPr>
        <w:t>5</w:t>
      </w:r>
      <w:r w:rsidR="00A03447">
        <w:rPr>
          <w:rFonts w:asciiTheme="minorHAnsi" w:hAnsiTheme="minorHAnsi"/>
          <w:sz w:val="22"/>
          <w:szCs w:val="22"/>
        </w:rPr>
        <w:t xml:space="preserve"> (i.e., during the plan year beginning July 1, </w:t>
      </w:r>
      <w:r w:rsidR="00005563">
        <w:rPr>
          <w:rFonts w:asciiTheme="minorHAnsi" w:hAnsiTheme="minorHAnsi"/>
          <w:sz w:val="22"/>
          <w:szCs w:val="22"/>
        </w:rPr>
        <w:t>202</w:t>
      </w:r>
      <w:r w:rsidR="00702B59">
        <w:rPr>
          <w:rFonts w:asciiTheme="minorHAnsi" w:hAnsiTheme="minorHAnsi"/>
          <w:sz w:val="22"/>
          <w:szCs w:val="22"/>
        </w:rPr>
        <w:t>4</w:t>
      </w:r>
      <w:r w:rsidR="00A03447">
        <w:rPr>
          <w:rFonts w:asciiTheme="minorHAnsi" w:hAnsiTheme="minorHAnsi"/>
          <w:sz w:val="22"/>
          <w:szCs w:val="22"/>
        </w:rPr>
        <w:t xml:space="preserve">). </w:t>
      </w:r>
      <w:r w:rsidRPr="03A9458D">
        <w:rPr>
          <w:rFonts w:asciiTheme="minorHAnsi" w:hAnsiTheme="minorHAnsi"/>
          <w:sz w:val="22"/>
          <w:szCs w:val="22"/>
        </w:rPr>
        <w:t xml:space="preserve">On July 6, </w:t>
      </w:r>
      <w:r w:rsidR="002C7A41">
        <w:rPr>
          <w:rFonts w:asciiTheme="minorHAnsi" w:hAnsiTheme="minorHAnsi"/>
          <w:sz w:val="22"/>
          <w:szCs w:val="22"/>
        </w:rPr>
        <w:t>202</w:t>
      </w:r>
      <w:r w:rsidR="00702B59">
        <w:rPr>
          <w:rFonts w:asciiTheme="minorHAnsi" w:hAnsiTheme="minorHAnsi"/>
          <w:sz w:val="22"/>
          <w:szCs w:val="22"/>
        </w:rPr>
        <w:t>5</w:t>
      </w:r>
      <w:r w:rsidRPr="03A9458D">
        <w:rPr>
          <w:rFonts w:asciiTheme="minorHAnsi" w:hAnsiTheme="minorHAnsi"/>
          <w:sz w:val="22"/>
          <w:szCs w:val="22"/>
        </w:rPr>
        <w:t>, a trustee is appointed to administer the plan under ERISA section 4042.</w:t>
      </w:r>
      <w:r w:rsidRPr="03A9458D" w:rsidR="000669FB">
        <w:rPr>
          <w:rFonts w:asciiTheme="minorHAnsi" w:hAnsiTheme="minorHAnsi"/>
          <w:sz w:val="22"/>
          <w:szCs w:val="22"/>
        </w:rPr>
        <w:t xml:space="preserve"> </w:t>
      </w:r>
      <w:r w:rsidR="00DF6EFB">
        <w:rPr>
          <w:rFonts w:asciiTheme="minorHAnsi" w:hAnsiTheme="minorHAnsi"/>
          <w:sz w:val="22"/>
          <w:szCs w:val="22"/>
        </w:rPr>
        <w:t xml:space="preserve"> B</w:t>
      </w:r>
      <w:r w:rsidRPr="03A9458D" w:rsidR="00DF6EFB">
        <w:rPr>
          <w:rFonts w:asciiTheme="minorHAnsi" w:hAnsiTheme="minorHAnsi"/>
          <w:sz w:val="22"/>
          <w:szCs w:val="22"/>
        </w:rPr>
        <w:t xml:space="preserve">ecause a trustee was not appointed until after the beginning of the </w:t>
      </w:r>
      <w:r w:rsidR="002C7A41">
        <w:rPr>
          <w:rFonts w:asciiTheme="minorHAnsi" w:hAnsiTheme="minorHAnsi"/>
          <w:sz w:val="22"/>
          <w:szCs w:val="22"/>
        </w:rPr>
        <w:t>202</w:t>
      </w:r>
      <w:r w:rsidR="00702B59">
        <w:rPr>
          <w:rFonts w:asciiTheme="minorHAnsi" w:hAnsiTheme="minorHAnsi"/>
          <w:sz w:val="22"/>
          <w:szCs w:val="22"/>
        </w:rPr>
        <w:t>5</w:t>
      </w:r>
      <w:r w:rsidRPr="03A9458D" w:rsidR="00DF6EFB">
        <w:rPr>
          <w:rFonts w:asciiTheme="minorHAnsi" w:hAnsiTheme="minorHAnsi"/>
          <w:sz w:val="22"/>
          <w:szCs w:val="22"/>
        </w:rPr>
        <w:t xml:space="preserve"> pl</w:t>
      </w:r>
      <w:r w:rsidRPr="00780F27" w:rsidR="00DF6EFB">
        <w:rPr>
          <w:rFonts w:asciiTheme="minorHAnsi" w:hAnsiTheme="minorHAnsi" w:cstheme="minorHAnsi"/>
          <w:sz w:val="22"/>
          <w:szCs w:val="22"/>
        </w:rPr>
        <w:t>an year</w:t>
      </w:r>
      <w:r w:rsidRPr="00780F27" w:rsidR="00780F27">
        <w:rPr>
          <w:rFonts w:asciiTheme="minorHAnsi" w:hAnsiTheme="minorHAnsi" w:cstheme="minorHAnsi"/>
          <w:sz w:val="22"/>
          <w:szCs w:val="22"/>
        </w:rPr>
        <w:t xml:space="preserve"> (i.e., the plan year July 1, 2025 – June 30, 2026),</w:t>
      </w:r>
      <w:r w:rsidRPr="00780F27" w:rsidR="00DF6EFB">
        <w:rPr>
          <w:rFonts w:asciiTheme="minorHAnsi" w:hAnsiTheme="minorHAnsi" w:cstheme="minorHAnsi"/>
          <w:sz w:val="22"/>
          <w:szCs w:val="22"/>
        </w:rPr>
        <w:t xml:space="preserve"> a</w:t>
      </w:r>
      <w:r w:rsidR="00DF6EFB">
        <w:rPr>
          <w:rFonts w:asciiTheme="minorHAnsi" w:hAnsiTheme="minorHAnsi"/>
          <w:sz w:val="22"/>
          <w:szCs w:val="22"/>
        </w:rPr>
        <w:t xml:space="preserve"> p</w:t>
      </w:r>
      <w:r w:rsidRPr="03A9458D">
        <w:rPr>
          <w:rFonts w:asciiTheme="minorHAnsi" w:hAnsiTheme="minorHAnsi"/>
          <w:sz w:val="22"/>
          <w:szCs w:val="22"/>
        </w:rPr>
        <w:t xml:space="preserve">remium filing and payment must be made for this plan for </w:t>
      </w:r>
      <w:r w:rsidR="006D4EE4">
        <w:rPr>
          <w:rFonts w:asciiTheme="minorHAnsi" w:hAnsiTheme="minorHAnsi"/>
          <w:sz w:val="22"/>
          <w:szCs w:val="22"/>
        </w:rPr>
        <w:t xml:space="preserve">the </w:t>
      </w:r>
      <w:r w:rsidR="002C7A41">
        <w:rPr>
          <w:rFonts w:asciiTheme="minorHAnsi" w:hAnsiTheme="minorHAnsi"/>
          <w:sz w:val="22"/>
          <w:szCs w:val="22"/>
        </w:rPr>
        <w:t>202</w:t>
      </w:r>
      <w:r w:rsidR="00702B59">
        <w:rPr>
          <w:rFonts w:asciiTheme="minorHAnsi" w:hAnsiTheme="minorHAnsi"/>
          <w:sz w:val="22"/>
          <w:szCs w:val="22"/>
        </w:rPr>
        <w:t>5</w:t>
      </w:r>
      <w:r w:rsidRPr="03A9458D" w:rsidR="005F3C86">
        <w:rPr>
          <w:rFonts w:asciiTheme="minorHAnsi" w:hAnsiTheme="minorHAnsi"/>
          <w:sz w:val="22"/>
          <w:szCs w:val="22"/>
        </w:rPr>
        <w:t xml:space="preserve"> </w:t>
      </w:r>
      <w:r w:rsidRPr="03A9458D">
        <w:rPr>
          <w:rFonts w:asciiTheme="minorHAnsi" w:hAnsiTheme="minorHAnsi"/>
          <w:sz w:val="22"/>
          <w:szCs w:val="22"/>
        </w:rPr>
        <w:t>plan year</w:t>
      </w:r>
      <w:r w:rsidR="00DF6EFB">
        <w:rPr>
          <w:rFonts w:asciiTheme="minorHAnsi" w:hAnsiTheme="minorHAnsi"/>
          <w:sz w:val="22"/>
          <w:szCs w:val="22"/>
        </w:rPr>
        <w:t>.</w:t>
      </w:r>
      <w:r w:rsidRPr="03A9458D">
        <w:rPr>
          <w:rFonts w:asciiTheme="minorHAnsi" w:hAnsiTheme="minorHAnsi"/>
          <w:sz w:val="22"/>
          <w:szCs w:val="22"/>
        </w:rPr>
        <w:t xml:space="preserve"> </w:t>
      </w:r>
    </w:p>
    <w:p w:rsidR="003251A3" w:rsidP="00A05356" w14:paraId="2A8DA290" w14:textId="77777777">
      <w:pPr>
        <w:autoSpaceDE w:val="0"/>
        <w:autoSpaceDN w:val="0"/>
        <w:adjustRightInd w:val="0"/>
        <w:spacing w:before="120"/>
        <w:rPr>
          <w:rFonts w:asciiTheme="minorHAnsi" w:hAnsiTheme="minorHAnsi"/>
          <w:sz w:val="22"/>
          <w:szCs w:val="22"/>
        </w:rPr>
      </w:pPr>
    </w:p>
    <w:p w:rsidR="00096C57" w:rsidP="00096C57" w14:paraId="536B7590" w14:textId="77777777">
      <w:pPr>
        <w:autoSpaceDE w:val="0"/>
        <w:autoSpaceDN w:val="0"/>
        <w:adjustRightInd w:val="0"/>
        <w:spacing w:before="120"/>
        <w:rPr>
          <w:rFonts w:ascii="Calibri" w:hAnsi="Calibri"/>
          <w:sz w:val="22"/>
          <w:szCs w:val="22"/>
        </w:rPr>
      </w:pPr>
    </w:p>
    <w:p w:rsidR="003251A3" w:rsidRPr="00F62144" w:rsidP="00A05356" w14:paraId="4D8EB0B0" w14:textId="2CE57F19">
      <w:pPr>
        <w:autoSpaceDE w:val="0"/>
        <w:autoSpaceDN w:val="0"/>
        <w:adjustRightInd w:val="0"/>
        <w:spacing w:before="120"/>
        <w:rPr>
          <w:rFonts w:asciiTheme="minorHAnsi" w:hAnsiTheme="minorHAnsi"/>
          <w:b/>
          <w:bCs/>
          <w:sz w:val="22"/>
          <w:szCs w:val="22"/>
        </w:rPr>
        <w:sectPr w:rsidSect="005C4FCB">
          <w:headerReference w:type="even" r:id="rId56"/>
          <w:headerReference w:type="default" r:id="rId57"/>
          <w:headerReference w:type="first" r:id="rId58"/>
          <w:pgSz w:w="12240" w:h="15840" w:code="1"/>
          <w:pgMar w:top="1440" w:right="1080" w:bottom="1440" w:left="1080" w:header="720" w:footer="720" w:gutter="0"/>
          <w:cols w:space="720"/>
          <w:noEndnote/>
          <w:docGrid w:linePitch="326"/>
        </w:sectPr>
      </w:pPr>
    </w:p>
    <w:p w:rsidR="00F12837" w:rsidRPr="00445942" w:rsidP="00445942" w14:paraId="761D2461" w14:textId="08DF71FC">
      <w:pPr>
        <w:pStyle w:val="Heading1"/>
        <w:rPr>
          <w:szCs w:val="18"/>
        </w:rPr>
      </w:pPr>
      <w:bookmarkStart w:id="21" w:name="Introduction"/>
      <w:bookmarkStart w:id="22" w:name="Introduction2"/>
      <w:bookmarkStart w:id="23" w:name="_Toc46745918"/>
      <w:bookmarkEnd w:id="21"/>
      <w:bookmarkEnd w:id="22"/>
      <w:r w:rsidRPr="00445942">
        <w:rPr>
          <w:caps w:val="0"/>
          <w:szCs w:val="18"/>
        </w:rPr>
        <w:t>Introduction</w:t>
      </w:r>
      <w:bookmarkEnd w:id="23"/>
    </w:p>
    <w:p w:rsidR="00F12837" w:rsidRPr="00F62144" w:rsidP="00F12837" w14:paraId="57099246" w14:textId="6BAFDCC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This section describes when premium filings are due.</w:t>
      </w:r>
      <w:r w:rsidR="000669FB">
        <w:rPr>
          <w:rFonts w:asciiTheme="minorHAnsi" w:hAnsiTheme="minorHAnsi"/>
          <w:sz w:val="22"/>
          <w:szCs w:val="22"/>
        </w:rPr>
        <w:t xml:space="preserve"> </w:t>
      </w:r>
      <w:r w:rsidRPr="00F62144">
        <w:rPr>
          <w:rFonts w:asciiTheme="minorHAnsi" w:hAnsiTheme="minorHAnsi"/>
          <w:sz w:val="22"/>
          <w:szCs w:val="22"/>
        </w:rPr>
        <w:t>A filing includes both the submission of required data and the payment of any required premium.</w:t>
      </w:r>
      <w:r w:rsidR="000669FB">
        <w:rPr>
          <w:rFonts w:asciiTheme="minorHAnsi" w:hAnsiTheme="minorHAnsi"/>
          <w:sz w:val="22"/>
          <w:szCs w:val="22"/>
        </w:rPr>
        <w:t xml:space="preserve"> </w:t>
      </w:r>
      <w:r w:rsidRPr="00F62144">
        <w:rPr>
          <w:rFonts w:asciiTheme="minorHAnsi" w:hAnsiTheme="minorHAnsi"/>
          <w:sz w:val="22"/>
          <w:szCs w:val="22"/>
        </w:rPr>
        <w:t>In general, if a filing is not made by the due date, late payment charges will apply.</w:t>
      </w:r>
      <w:r w:rsidR="000669FB">
        <w:rPr>
          <w:rFonts w:asciiTheme="minorHAnsi" w:hAnsiTheme="minorHAnsi"/>
          <w:sz w:val="22"/>
          <w:szCs w:val="22"/>
        </w:rPr>
        <w:t xml:space="preserve"> </w:t>
      </w:r>
      <w:r w:rsidRPr="00F62144">
        <w:rPr>
          <w:rFonts w:asciiTheme="minorHAnsi" w:hAnsiTheme="minorHAnsi"/>
          <w:sz w:val="22"/>
          <w:szCs w:val="22"/>
        </w:rPr>
        <w:t>Late payment charges include both interest charges and penalty charges. See “</w:t>
      </w:r>
      <w:hyperlink w:anchor="LatePaymentCharges" w:history="1">
        <w:r w:rsidRPr="00F62144">
          <w:rPr>
            <w:rStyle w:val="Hyperlink"/>
            <w:rFonts w:asciiTheme="minorHAnsi" w:hAnsiTheme="minorHAnsi"/>
            <w:sz w:val="22"/>
            <w:szCs w:val="22"/>
          </w:rPr>
          <w:t>Late Payment Charges</w:t>
        </w:r>
      </w:hyperlink>
      <w:r w:rsidRPr="00F62144">
        <w:rPr>
          <w:rFonts w:asciiTheme="minorHAnsi" w:hAnsiTheme="minorHAnsi"/>
          <w:sz w:val="22"/>
          <w:szCs w:val="22"/>
        </w:rPr>
        <w:t>” section for more information on the ramifications of missing a deadline.</w:t>
      </w:r>
    </w:p>
    <w:p w:rsidR="00696EDC" w:rsidRPr="00F62144" w:rsidP="00F12837" w14:paraId="253D7D25" w14:textId="77777777">
      <w:pPr>
        <w:autoSpaceDE w:val="0"/>
        <w:autoSpaceDN w:val="0"/>
        <w:adjustRightInd w:val="0"/>
        <w:spacing w:before="120"/>
        <w:rPr>
          <w:rFonts w:asciiTheme="minorHAnsi" w:hAnsiTheme="minorHAnsi"/>
          <w:b/>
          <w:bCs/>
          <w:sz w:val="22"/>
          <w:szCs w:val="22"/>
        </w:rPr>
      </w:pPr>
    </w:p>
    <w:p w:rsidR="00F12837" w:rsidRPr="00F62144" w:rsidP="00F12837" w14:paraId="42F6B5A1" w14:textId="2FF405A0">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Premium </w:t>
      </w:r>
      <w:r w:rsidRPr="00F62144" w:rsidR="0099421B">
        <w:rPr>
          <w:rFonts w:asciiTheme="minorHAnsi" w:hAnsiTheme="minorHAnsi"/>
          <w:b/>
          <w:bCs/>
          <w:sz w:val="22"/>
          <w:szCs w:val="22"/>
        </w:rPr>
        <w:t>Due Date</w:t>
      </w:r>
      <w:r w:rsidR="00AC1781">
        <w:rPr>
          <w:rFonts w:asciiTheme="minorHAnsi" w:hAnsiTheme="minorHAnsi"/>
          <w:b/>
          <w:bCs/>
          <w:sz w:val="22"/>
          <w:szCs w:val="22"/>
        </w:rPr>
        <w:t>s</w:t>
      </w:r>
    </w:p>
    <w:p w:rsidR="00EC5693" w:rsidP="00AC1781" w14:paraId="30DF8828" w14:textId="77777777">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In most </w:t>
      </w:r>
      <w:r w:rsidR="00AC1781">
        <w:rPr>
          <w:rFonts w:asciiTheme="minorHAnsi" w:hAnsiTheme="minorHAnsi"/>
          <w:sz w:val="22"/>
          <w:szCs w:val="22"/>
        </w:rPr>
        <w:t>years</w:t>
      </w:r>
      <w:r>
        <w:rPr>
          <w:rFonts w:asciiTheme="minorHAnsi" w:hAnsiTheme="minorHAnsi"/>
          <w:sz w:val="22"/>
          <w:szCs w:val="22"/>
        </w:rPr>
        <w:t>:</w:t>
      </w:r>
    </w:p>
    <w:p w:rsidR="00EC5693" w:rsidP="00EC5693" w14:paraId="61B4F19D" w14:textId="77777777">
      <w:pPr>
        <w:numPr>
          <w:ilvl w:val="0"/>
          <w:numId w:val="8"/>
        </w:numPr>
        <w:tabs>
          <w:tab w:val="num" w:pos="360"/>
          <w:tab w:val="clear" w:pos="720"/>
        </w:tabs>
        <w:autoSpaceDE w:val="0"/>
        <w:autoSpaceDN w:val="0"/>
        <w:adjustRightInd w:val="0"/>
        <w:spacing w:before="120"/>
        <w:ind w:left="360"/>
        <w:rPr>
          <w:rFonts w:asciiTheme="minorHAnsi" w:hAnsiTheme="minorHAnsi"/>
          <w:bCs/>
          <w:sz w:val="22"/>
          <w:szCs w:val="22"/>
        </w:rPr>
      </w:pPr>
      <w:r>
        <w:rPr>
          <w:rFonts w:asciiTheme="minorHAnsi" w:hAnsiTheme="minorHAnsi"/>
          <w:sz w:val="22"/>
          <w:szCs w:val="22"/>
        </w:rPr>
        <w:t>P</w:t>
      </w:r>
      <w:r w:rsidRPr="00EC5693" w:rsidR="00AC1781">
        <w:rPr>
          <w:rFonts w:asciiTheme="minorHAnsi" w:hAnsiTheme="minorHAnsi"/>
          <w:sz w:val="22"/>
          <w:szCs w:val="22"/>
        </w:rPr>
        <w:t xml:space="preserve">remium filings </w:t>
      </w:r>
      <w:r w:rsidRPr="00EC5693" w:rsidR="007614AA">
        <w:rPr>
          <w:rFonts w:asciiTheme="minorHAnsi" w:hAnsiTheme="minorHAnsi"/>
          <w:sz w:val="22"/>
          <w:szCs w:val="22"/>
        </w:rPr>
        <w:t xml:space="preserve">are generally </w:t>
      </w:r>
      <w:r w:rsidRPr="00EC5693" w:rsidR="00327A1D">
        <w:rPr>
          <w:rFonts w:asciiTheme="minorHAnsi" w:hAnsiTheme="minorHAnsi"/>
          <w:sz w:val="22"/>
          <w:szCs w:val="22"/>
        </w:rPr>
        <w:t>due on t</w:t>
      </w:r>
      <w:r w:rsidRPr="00EC5693" w:rsidR="0099421B">
        <w:rPr>
          <w:rFonts w:asciiTheme="minorHAnsi" w:hAnsiTheme="minorHAnsi"/>
          <w:sz w:val="22"/>
          <w:szCs w:val="22"/>
        </w:rPr>
        <w:t xml:space="preserve">he </w:t>
      </w:r>
      <w:r w:rsidRPr="00EC5693" w:rsidR="00C73101">
        <w:rPr>
          <w:rFonts w:asciiTheme="minorHAnsi" w:hAnsiTheme="minorHAnsi"/>
          <w:sz w:val="22"/>
          <w:szCs w:val="22"/>
        </w:rPr>
        <w:t>Normal</w:t>
      </w:r>
      <w:r w:rsidRPr="00EC5693" w:rsidR="0099421B">
        <w:rPr>
          <w:rFonts w:asciiTheme="minorHAnsi" w:hAnsiTheme="minorHAnsi"/>
          <w:sz w:val="22"/>
          <w:szCs w:val="22"/>
        </w:rPr>
        <w:t xml:space="preserve"> </w:t>
      </w:r>
      <w:r w:rsidRPr="00EC5693" w:rsidR="00E47CC1">
        <w:rPr>
          <w:rFonts w:asciiTheme="minorHAnsi" w:hAnsiTheme="minorHAnsi"/>
          <w:sz w:val="22"/>
          <w:szCs w:val="22"/>
        </w:rPr>
        <w:t>Premium</w:t>
      </w:r>
      <w:r w:rsidRPr="00EC5693" w:rsidR="00C73101">
        <w:rPr>
          <w:rFonts w:asciiTheme="minorHAnsi" w:hAnsiTheme="minorHAnsi"/>
          <w:sz w:val="22"/>
          <w:szCs w:val="22"/>
        </w:rPr>
        <w:t xml:space="preserve"> </w:t>
      </w:r>
      <w:r w:rsidRPr="00EC5693" w:rsidR="0099421B">
        <w:rPr>
          <w:rFonts w:asciiTheme="minorHAnsi" w:hAnsiTheme="minorHAnsi"/>
          <w:sz w:val="22"/>
          <w:szCs w:val="22"/>
        </w:rPr>
        <w:t>Due Date</w:t>
      </w:r>
      <w:r w:rsidRPr="00EC5693" w:rsidR="004A6ADB">
        <w:rPr>
          <w:rFonts w:asciiTheme="minorHAnsi" w:hAnsiTheme="minorHAnsi"/>
          <w:sz w:val="22"/>
          <w:szCs w:val="22"/>
        </w:rPr>
        <w:t xml:space="preserve"> (as defined in PBGC’s premium regulation and Appendix 1</w:t>
      </w:r>
      <w:r w:rsidRPr="00EC5693" w:rsidR="00AC1781">
        <w:rPr>
          <w:rFonts w:asciiTheme="minorHAnsi" w:hAnsiTheme="minorHAnsi"/>
          <w:sz w:val="22"/>
          <w:szCs w:val="22"/>
        </w:rPr>
        <w:t xml:space="preserve"> (i.e., </w:t>
      </w:r>
      <w:r w:rsidRPr="00EC5693" w:rsidR="0099421B">
        <w:rPr>
          <w:rFonts w:asciiTheme="minorHAnsi" w:hAnsiTheme="minorHAnsi"/>
          <w:bCs/>
          <w:sz w:val="22"/>
          <w:szCs w:val="22"/>
        </w:rPr>
        <w:t>the 15</w:t>
      </w:r>
      <w:r w:rsidRPr="00EC5693" w:rsidR="0099421B">
        <w:rPr>
          <w:rFonts w:asciiTheme="minorHAnsi" w:hAnsiTheme="minorHAnsi"/>
          <w:bCs/>
          <w:sz w:val="22"/>
          <w:szCs w:val="22"/>
          <w:vertAlign w:val="superscript"/>
        </w:rPr>
        <w:t>th</w:t>
      </w:r>
      <w:r w:rsidRPr="00EC5693" w:rsidR="0099421B">
        <w:rPr>
          <w:rFonts w:asciiTheme="minorHAnsi" w:hAnsiTheme="minorHAnsi"/>
          <w:bCs/>
          <w:sz w:val="22"/>
          <w:szCs w:val="22"/>
        </w:rPr>
        <w:t xml:space="preserve"> day of the 10</w:t>
      </w:r>
      <w:r w:rsidRPr="00EC5693" w:rsidR="0099421B">
        <w:rPr>
          <w:rFonts w:asciiTheme="minorHAnsi" w:hAnsiTheme="minorHAnsi"/>
          <w:bCs/>
          <w:sz w:val="22"/>
          <w:szCs w:val="22"/>
          <w:vertAlign w:val="superscript"/>
        </w:rPr>
        <w:t>th</w:t>
      </w:r>
      <w:r w:rsidRPr="00EC5693" w:rsidR="0099421B">
        <w:rPr>
          <w:rFonts w:asciiTheme="minorHAnsi" w:hAnsiTheme="minorHAnsi"/>
          <w:bCs/>
          <w:sz w:val="22"/>
          <w:szCs w:val="22"/>
        </w:rPr>
        <w:t xml:space="preserve"> full calendar month in the plan year</w:t>
      </w:r>
      <w:r w:rsidRPr="00EC5693" w:rsidR="00AC1781">
        <w:rPr>
          <w:rFonts w:asciiTheme="minorHAnsi" w:hAnsiTheme="minorHAnsi"/>
          <w:bCs/>
          <w:sz w:val="22"/>
          <w:szCs w:val="22"/>
        </w:rPr>
        <w:t>)</w:t>
      </w:r>
      <w:r>
        <w:rPr>
          <w:rFonts w:asciiTheme="minorHAnsi" w:hAnsiTheme="minorHAnsi"/>
          <w:bCs/>
          <w:sz w:val="22"/>
          <w:szCs w:val="22"/>
        </w:rPr>
        <w:t xml:space="preserve">, </w:t>
      </w:r>
      <w:r w:rsidRPr="00EC5693" w:rsidR="00AC1781">
        <w:rPr>
          <w:rFonts w:asciiTheme="minorHAnsi" w:hAnsiTheme="minorHAnsi"/>
          <w:bCs/>
          <w:sz w:val="22"/>
          <w:szCs w:val="22"/>
        </w:rPr>
        <w:t>but</w:t>
      </w:r>
    </w:p>
    <w:p w:rsidR="00AC1781" w:rsidRPr="00EC5693" w:rsidP="00EC5693" w14:paraId="14AA6414" w14:textId="73608E54">
      <w:pPr>
        <w:numPr>
          <w:ilvl w:val="0"/>
          <w:numId w:val="8"/>
        </w:numPr>
        <w:tabs>
          <w:tab w:val="num" w:pos="360"/>
          <w:tab w:val="clear" w:pos="72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F</w:t>
      </w:r>
      <w:r w:rsidRPr="00EC5693">
        <w:rPr>
          <w:rFonts w:asciiTheme="minorHAnsi" w:hAnsiTheme="minorHAnsi"/>
          <w:bCs/>
          <w:sz w:val="22"/>
          <w:szCs w:val="22"/>
        </w:rPr>
        <w:t>or certain special situations</w:t>
      </w:r>
      <w:r>
        <w:rPr>
          <w:rFonts w:asciiTheme="minorHAnsi" w:hAnsiTheme="minorHAnsi"/>
          <w:bCs/>
          <w:sz w:val="22"/>
          <w:szCs w:val="22"/>
        </w:rPr>
        <w:t xml:space="preserve">, </w:t>
      </w:r>
      <w:r w:rsidRPr="00EC5693">
        <w:rPr>
          <w:rFonts w:asciiTheme="minorHAnsi" w:hAnsiTheme="minorHAnsi"/>
          <w:bCs/>
          <w:sz w:val="22"/>
          <w:szCs w:val="22"/>
        </w:rPr>
        <w:t>a different due date might apply</w:t>
      </w:r>
      <w:r>
        <w:rPr>
          <w:rFonts w:asciiTheme="minorHAnsi" w:hAnsiTheme="minorHAnsi"/>
          <w:bCs/>
          <w:sz w:val="22"/>
          <w:szCs w:val="22"/>
        </w:rPr>
        <w:t xml:space="preserve"> (</w:t>
      </w:r>
      <w:r w:rsidRPr="00EC5693">
        <w:rPr>
          <w:rFonts w:asciiTheme="minorHAnsi" w:hAnsiTheme="minorHAnsi"/>
          <w:bCs/>
          <w:sz w:val="22"/>
          <w:szCs w:val="22"/>
        </w:rPr>
        <w:t>e.g., new plans, terminating plans</w:t>
      </w:r>
      <w:r w:rsidR="00DF7004">
        <w:rPr>
          <w:rFonts w:asciiTheme="minorHAnsi" w:hAnsiTheme="minorHAnsi"/>
          <w:bCs/>
          <w:sz w:val="22"/>
          <w:szCs w:val="22"/>
        </w:rPr>
        <w:t>, plans for which the plan year changed</w:t>
      </w:r>
      <w:r w:rsidRPr="00EC5693">
        <w:rPr>
          <w:rFonts w:asciiTheme="minorHAnsi" w:hAnsiTheme="minorHAnsi"/>
          <w:bCs/>
          <w:sz w:val="22"/>
          <w:szCs w:val="22"/>
        </w:rPr>
        <w:t>),</w:t>
      </w:r>
    </w:p>
    <w:p w:rsidR="00EC5693" w:rsidP="00EC5693" w14:paraId="44891226" w14:textId="77777777">
      <w:pPr>
        <w:tabs>
          <w:tab w:val="num" w:pos="360"/>
        </w:tabs>
        <w:autoSpaceDE w:val="0"/>
        <w:autoSpaceDN w:val="0"/>
        <w:adjustRightInd w:val="0"/>
        <w:spacing w:before="120"/>
        <w:rPr>
          <w:rFonts w:asciiTheme="minorHAnsi" w:hAnsiTheme="minorHAnsi"/>
          <w:bCs/>
          <w:sz w:val="22"/>
          <w:szCs w:val="22"/>
        </w:rPr>
      </w:pPr>
      <w:r>
        <w:rPr>
          <w:rFonts w:asciiTheme="minorHAnsi" w:hAnsiTheme="minorHAnsi"/>
          <w:bCs/>
          <w:sz w:val="22"/>
          <w:szCs w:val="22"/>
        </w:rPr>
        <w:t>However, b</w:t>
      </w:r>
      <w:r w:rsidRPr="00AC1781" w:rsidR="00AC1781">
        <w:rPr>
          <w:rFonts w:asciiTheme="minorHAnsi" w:hAnsiTheme="minorHAnsi"/>
          <w:bCs/>
          <w:sz w:val="22"/>
          <w:szCs w:val="22"/>
        </w:rPr>
        <w:t xml:space="preserve">ecause of a provision included in the Bipartisan Budget Act of 2015, </w:t>
      </w:r>
      <w:r w:rsidRPr="00AC1781" w:rsidR="00AC1781">
        <w:rPr>
          <w:rFonts w:asciiTheme="minorHAnsi" w:hAnsiTheme="minorHAnsi"/>
          <w:b/>
          <w:sz w:val="22"/>
          <w:szCs w:val="22"/>
        </w:rPr>
        <w:t xml:space="preserve">premium filings </w:t>
      </w:r>
      <w:r>
        <w:rPr>
          <w:rFonts w:asciiTheme="minorHAnsi" w:hAnsiTheme="minorHAnsi"/>
          <w:b/>
          <w:sz w:val="22"/>
          <w:szCs w:val="22"/>
        </w:rPr>
        <w:t xml:space="preserve">for all plan years beginning in 2025 </w:t>
      </w:r>
      <w:r w:rsidRPr="00AC1781" w:rsidR="00AC1781">
        <w:rPr>
          <w:rFonts w:asciiTheme="minorHAnsi" w:hAnsiTheme="minorHAnsi"/>
          <w:b/>
          <w:sz w:val="22"/>
          <w:szCs w:val="22"/>
        </w:rPr>
        <w:t>are due one month before the Normal Premium Due Date</w:t>
      </w:r>
      <w:r w:rsidRPr="00AC1781" w:rsidR="00AC1781">
        <w:rPr>
          <w:rFonts w:asciiTheme="minorHAnsi" w:hAnsiTheme="minorHAnsi"/>
          <w:bCs/>
          <w:sz w:val="22"/>
          <w:szCs w:val="22"/>
        </w:rPr>
        <w:t xml:space="preserve"> (i.e., </w:t>
      </w:r>
      <w:r w:rsidRPr="00AC1781" w:rsidR="003E7F85">
        <w:rPr>
          <w:rFonts w:asciiTheme="minorHAnsi" w:hAnsiTheme="minorHAnsi"/>
          <w:bCs/>
          <w:sz w:val="22"/>
          <w:szCs w:val="22"/>
        </w:rPr>
        <w:t>the 15</w:t>
      </w:r>
      <w:r w:rsidRPr="00AC1781" w:rsidR="003E7F85">
        <w:rPr>
          <w:rFonts w:asciiTheme="minorHAnsi" w:hAnsiTheme="minorHAnsi"/>
          <w:bCs/>
          <w:sz w:val="22"/>
          <w:szCs w:val="22"/>
          <w:vertAlign w:val="superscript"/>
        </w:rPr>
        <w:t>th</w:t>
      </w:r>
      <w:r w:rsidRPr="00AC1781" w:rsidR="003E7F85">
        <w:rPr>
          <w:rFonts w:asciiTheme="minorHAnsi" w:hAnsiTheme="minorHAnsi"/>
          <w:bCs/>
          <w:sz w:val="22"/>
          <w:szCs w:val="22"/>
        </w:rPr>
        <w:t xml:space="preserve"> day of the </w:t>
      </w:r>
      <w:r w:rsidRPr="00AC1781" w:rsidR="003E7F85">
        <w:rPr>
          <w:rFonts w:asciiTheme="minorHAnsi" w:hAnsiTheme="minorHAnsi"/>
          <w:bCs/>
          <w:sz w:val="22"/>
          <w:szCs w:val="22"/>
          <w:u w:val="single"/>
        </w:rPr>
        <w:t>9</w:t>
      </w:r>
      <w:r w:rsidRPr="00AC1781" w:rsidR="003E7F85">
        <w:rPr>
          <w:rFonts w:asciiTheme="minorHAnsi" w:hAnsiTheme="minorHAnsi"/>
          <w:bCs/>
          <w:sz w:val="22"/>
          <w:szCs w:val="22"/>
          <w:u w:val="single"/>
          <w:vertAlign w:val="superscript"/>
        </w:rPr>
        <w:t>th</w:t>
      </w:r>
      <w:r w:rsidRPr="00AC1781" w:rsidR="003E7F85">
        <w:rPr>
          <w:rFonts w:asciiTheme="minorHAnsi" w:hAnsiTheme="minorHAnsi"/>
          <w:bCs/>
          <w:sz w:val="22"/>
          <w:szCs w:val="22"/>
        </w:rPr>
        <w:t xml:space="preserve"> full calendar month in the plan year</w:t>
      </w:r>
      <w:r w:rsidR="007614AA">
        <w:rPr>
          <w:rFonts w:asciiTheme="minorHAnsi" w:hAnsiTheme="minorHAnsi"/>
          <w:bCs/>
          <w:sz w:val="22"/>
          <w:szCs w:val="22"/>
        </w:rPr>
        <w:t>)</w:t>
      </w:r>
      <w:r>
        <w:rPr>
          <w:rFonts w:asciiTheme="minorHAnsi" w:hAnsiTheme="minorHAnsi"/>
          <w:bCs/>
          <w:sz w:val="22"/>
          <w:szCs w:val="22"/>
        </w:rPr>
        <w:t>.</w:t>
      </w:r>
      <w:r w:rsidRPr="00AC1781" w:rsidR="00AC1781">
        <w:rPr>
          <w:rFonts w:asciiTheme="minorHAnsi" w:hAnsiTheme="minorHAnsi"/>
          <w:bCs/>
          <w:sz w:val="22"/>
          <w:szCs w:val="22"/>
        </w:rPr>
        <w:t xml:space="preserve"> </w:t>
      </w:r>
      <w:r w:rsidRPr="00AC1781" w:rsidR="003E7F85">
        <w:rPr>
          <w:rFonts w:asciiTheme="minorHAnsi" w:hAnsiTheme="minorHAnsi"/>
          <w:bCs/>
          <w:sz w:val="22"/>
          <w:szCs w:val="22"/>
        </w:rPr>
        <w:t xml:space="preserve"> </w:t>
      </w:r>
    </w:p>
    <w:p w:rsidR="00AC1781" w:rsidP="00AC1781" w14:paraId="268D2700" w14:textId="22E797EB">
      <w:pPr>
        <w:tabs>
          <w:tab w:val="num" w:pos="360"/>
        </w:tabs>
        <w:autoSpaceDE w:val="0"/>
        <w:autoSpaceDN w:val="0"/>
        <w:adjustRightInd w:val="0"/>
        <w:spacing w:before="120"/>
        <w:rPr>
          <w:rFonts w:asciiTheme="minorHAnsi" w:hAnsiTheme="minorHAnsi"/>
          <w:bCs/>
          <w:sz w:val="22"/>
          <w:szCs w:val="22"/>
        </w:rPr>
      </w:pPr>
      <w:r w:rsidRPr="00AC1781">
        <w:rPr>
          <w:rFonts w:asciiTheme="minorHAnsi" w:hAnsiTheme="minorHAnsi"/>
          <w:bCs/>
          <w:sz w:val="22"/>
          <w:szCs w:val="22"/>
        </w:rPr>
        <w:t>Th</w:t>
      </w:r>
      <w:r w:rsidR="00EC5693">
        <w:rPr>
          <w:rFonts w:asciiTheme="minorHAnsi" w:hAnsiTheme="minorHAnsi"/>
          <w:bCs/>
          <w:sz w:val="22"/>
          <w:szCs w:val="22"/>
        </w:rPr>
        <w:t xml:space="preserve">is </w:t>
      </w:r>
      <w:r w:rsidRPr="00AC1781" w:rsidR="004A6ADB">
        <w:rPr>
          <w:rFonts w:asciiTheme="minorHAnsi" w:hAnsiTheme="minorHAnsi"/>
          <w:bCs/>
          <w:sz w:val="22"/>
          <w:szCs w:val="22"/>
        </w:rPr>
        <w:t xml:space="preserve">accelerated due date provision </w:t>
      </w:r>
      <w:r>
        <w:rPr>
          <w:rFonts w:asciiTheme="minorHAnsi" w:hAnsiTheme="minorHAnsi"/>
          <w:bCs/>
          <w:sz w:val="22"/>
          <w:szCs w:val="22"/>
        </w:rPr>
        <w:t>affects all plans for 2025</w:t>
      </w:r>
      <w:r w:rsidR="007614AA">
        <w:rPr>
          <w:rFonts w:asciiTheme="minorHAnsi" w:hAnsiTheme="minorHAnsi"/>
          <w:bCs/>
          <w:sz w:val="22"/>
          <w:szCs w:val="22"/>
        </w:rPr>
        <w:t>, including plans that, in any other year would be subject to a different due date (e.g., new plans, terminating plans)</w:t>
      </w:r>
      <w:r w:rsidR="00EC5693">
        <w:rPr>
          <w:rFonts w:asciiTheme="minorHAnsi" w:hAnsiTheme="minorHAnsi"/>
          <w:bCs/>
          <w:sz w:val="22"/>
          <w:szCs w:val="22"/>
        </w:rPr>
        <w:t xml:space="preserve">.  For purposes of these filing instructions, the term “BBA-Adjusted Due Date” is used to refer to the 2025 due date.  </w:t>
      </w:r>
      <w:r>
        <w:rPr>
          <w:rFonts w:asciiTheme="minorHAnsi" w:hAnsiTheme="minorHAnsi"/>
          <w:bCs/>
          <w:sz w:val="22"/>
          <w:szCs w:val="22"/>
        </w:rPr>
        <w:t xml:space="preserve">The due date rules will revert to the regular rules </w:t>
      </w:r>
      <w:r w:rsidR="007614AA">
        <w:rPr>
          <w:rFonts w:asciiTheme="minorHAnsi" w:hAnsiTheme="minorHAnsi"/>
          <w:bCs/>
          <w:sz w:val="22"/>
          <w:szCs w:val="22"/>
        </w:rPr>
        <w:t xml:space="preserve">(i.e., the rules in PBGC’s premium regulation) </w:t>
      </w:r>
      <w:r>
        <w:rPr>
          <w:rFonts w:asciiTheme="minorHAnsi" w:hAnsiTheme="minorHAnsi"/>
          <w:bCs/>
          <w:sz w:val="22"/>
          <w:szCs w:val="22"/>
        </w:rPr>
        <w:t>starting with the 2026 plan year.</w:t>
      </w:r>
    </w:p>
    <w:p w:rsidR="00144EB9" w:rsidP="00144EB9" w14:paraId="7D93AF7C" w14:textId="77EC454B">
      <w:pPr>
        <w:autoSpaceDE w:val="0"/>
        <w:autoSpaceDN w:val="0"/>
        <w:adjustRightInd w:val="0"/>
        <w:spacing w:before="120"/>
        <w:rPr>
          <w:rFonts w:asciiTheme="minorHAnsi" w:hAnsiTheme="minorHAnsi"/>
          <w:sz w:val="22"/>
          <w:szCs w:val="22"/>
        </w:rPr>
      </w:pPr>
      <w:r w:rsidRPr="00F62144">
        <w:rPr>
          <w:rFonts w:asciiTheme="minorHAnsi" w:hAnsiTheme="minorHAnsi"/>
          <w:bCs/>
          <w:sz w:val="22"/>
          <w:szCs w:val="22"/>
        </w:rPr>
        <w:t xml:space="preserve">If </w:t>
      </w:r>
      <w:r w:rsidRPr="00F62144">
        <w:rPr>
          <w:rFonts w:asciiTheme="minorHAnsi" w:hAnsiTheme="minorHAnsi"/>
          <w:sz w:val="22"/>
          <w:szCs w:val="22"/>
        </w:rPr>
        <w:t xml:space="preserve">the </w:t>
      </w:r>
      <w:r w:rsidR="007614AA">
        <w:rPr>
          <w:rFonts w:asciiTheme="minorHAnsi" w:hAnsiTheme="minorHAnsi"/>
          <w:sz w:val="22"/>
          <w:szCs w:val="22"/>
        </w:rPr>
        <w:t>BBA-Adjusted</w:t>
      </w:r>
      <w:r w:rsidRPr="00F62144">
        <w:rPr>
          <w:rFonts w:asciiTheme="minorHAnsi" w:hAnsiTheme="minorHAnsi"/>
          <w:sz w:val="22"/>
          <w:szCs w:val="22"/>
        </w:rPr>
        <w:t xml:space="preserve"> </w:t>
      </w:r>
      <w:r w:rsidR="00EC5693">
        <w:rPr>
          <w:rFonts w:asciiTheme="minorHAnsi" w:hAnsiTheme="minorHAnsi"/>
          <w:sz w:val="22"/>
          <w:szCs w:val="22"/>
        </w:rPr>
        <w:t xml:space="preserve">Due </w:t>
      </w:r>
      <w:r w:rsidRPr="00F62144">
        <w:rPr>
          <w:rFonts w:asciiTheme="minorHAnsi" w:hAnsiTheme="minorHAnsi"/>
          <w:sz w:val="22"/>
          <w:szCs w:val="22"/>
        </w:rPr>
        <w:t xml:space="preserve">Date </w:t>
      </w:r>
      <w:bookmarkStart w:id="24" w:name="_Hlk176861916"/>
      <w:r w:rsidRPr="00F62144">
        <w:rPr>
          <w:rFonts w:asciiTheme="minorHAnsi" w:hAnsiTheme="minorHAnsi"/>
          <w:sz w:val="22"/>
          <w:szCs w:val="22"/>
        </w:rPr>
        <w:t>falls on a Saturday, Sunday or Federal Holiday</w:t>
      </w:r>
      <w:r w:rsidR="002E0456">
        <w:rPr>
          <w:rFonts w:asciiTheme="minorHAnsi" w:hAnsiTheme="minorHAnsi"/>
          <w:sz w:val="22"/>
          <w:szCs w:val="22"/>
        </w:rPr>
        <w:t>,</w:t>
      </w:r>
      <w:r w:rsidR="00A64DF5">
        <w:rPr>
          <w:rFonts w:ascii="ZWAdobeF" w:hAnsi="ZWAdobeF" w:cs="ZWAdobeF"/>
          <w:sz w:val="2"/>
          <w:szCs w:val="2"/>
        </w:rPr>
        <w:t>4F</w:t>
      </w:r>
      <w:r w:rsidRPr="00F62144">
        <w:rPr>
          <w:rFonts w:asciiTheme="minorHAnsi" w:hAnsiTheme="minorHAnsi"/>
          <w:sz w:val="22"/>
          <w:szCs w:val="22"/>
        </w:rPr>
        <w:t xml:space="preserve"> </w:t>
      </w:r>
      <w:r w:rsidR="002058EA">
        <w:rPr>
          <w:rFonts w:asciiTheme="minorHAnsi" w:hAnsiTheme="minorHAnsi"/>
          <w:sz w:val="22"/>
          <w:szCs w:val="22"/>
        </w:rPr>
        <w:t xml:space="preserve">it is </w:t>
      </w:r>
      <w:r w:rsidRPr="00F62144">
        <w:rPr>
          <w:rFonts w:asciiTheme="minorHAnsi" w:hAnsiTheme="minorHAnsi"/>
          <w:sz w:val="22"/>
          <w:szCs w:val="22"/>
        </w:rPr>
        <w:t>automatically extended to the next business day</w:t>
      </w:r>
      <w:r w:rsidR="00DC52E9">
        <w:rPr>
          <w:rFonts w:asciiTheme="minorHAnsi" w:hAnsiTheme="minorHAnsi"/>
          <w:sz w:val="22"/>
          <w:szCs w:val="22"/>
        </w:rPr>
        <w:t>.</w:t>
      </w:r>
      <w:r w:rsidR="00A64DF5">
        <w:rPr>
          <w:rFonts w:ascii="ZWAdobeF" w:hAnsi="ZWAdobeF" w:cs="ZWAdobeF"/>
          <w:sz w:val="2"/>
          <w:szCs w:val="2"/>
        </w:rPr>
        <w:t>5F</w:t>
      </w:r>
      <w:r>
        <w:rPr>
          <w:rStyle w:val="FootnoteReference"/>
          <w:rFonts w:ascii="ZWAdobeF" w:hAnsi="ZWAdobeF" w:cs="ZWAdobeF"/>
          <w:sz w:val="2"/>
          <w:szCs w:val="2"/>
        </w:rPr>
        <w:footnoteReference w:id="6"/>
      </w:r>
      <w:r w:rsidR="000669FB">
        <w:rPr>
          <w:rFonts w:asciiTheme="minorHAnsi" w:hAnsiTheme="minorHAnsi"/>
          <w:sz w:val="22"/>
          <w:szCs w:val="22"/>
        </w:rPr>
        <w:t xml:space="preserve"> </w:t>
      </w:r>
      <w:bookmarkStart w:id="26" w:name="_Hlk44499487"/>
      <w:bookmarkEnd w:id="24"/>
      <w:r w:rsidRPr="00F62144">
        <w:rPr>
          <w:rFonts w:asciiTheme="minorHAnsi" w:hAnsiTheme="minorHAnsi"/>
          <w:sz w:val="22"/>
          <w:szCs w:val="22"/>
        </w:rPr>
        <w:t xml:space="preserve">The following table shows the </w:t>
      </w:r>
      <w:r w:rsidR="007614AA">
        <w:rPr>
          <w:rFonts w:asciiTheme="minorHAnsi" w:hAnsiTheme="minorHAnsi"/>
          <w:sz w:val="22"/>
          <w:szCs w:val="22"/>
        </w:rPr>
        <w:t>BBA-Adjusted</w:t>
      </w:r>
      <w:r w:rsidRPr="00F62144">
        <w:rPr>
          <w:rFonts w:asciiTheme="minorHAnsi" w:hAnsiTheme="minorHAnsi"/>
          <w:sz w:val="22"/>
          <w:szCs w:val="22"/>
        </w:rPr>
        <w:t xml:space="preserve"> Due Dates for plan years beginning in </w:t>
      </w:r>
      <w:r w:rsidR="002C7A41">
        <w:rPr>
          <w:rFonts w:asciiTheme="minorHAnsi" w:hAnsiTheme="minorHAnsi"/>
          <w:sz w:val="22"/>
          <w:szCs w:val="22"/>
        </w:rPr>
        <w:t>202</w:t>
      </w:r>
      <w:r w:rsidR="00256E72">
        <w:rPr>
          <w:rFonts w:asciiTheme="minorHAnsi" w:hAnsiTheme="minorHAnsi"/>
          <w:sz w:val="22"/>
          <w:szCs w:val="22"/>
        </w:rPr>
        <w:t>5</w:t>
      </w:r>
      <w:r w:rsidRPr="00F62144">
        <w:rPr>
          <w:rFonts w:asciiTheme="minorHAnsi" w:hAnsiTheme="minorHAnsi"/>
          <w:sz w:val="22"/>
          <w:szCs w:val="22"/>
        </w:rPr>
        <w:t>:</w:t>
      </w:r>
    </w:p>
    <w:p w:rsidR="00144EB9" w:rsidP="00A07677" w14:paraId="25C0275A" w14:textId="09A26371">
      <w:pPr>
        <w:autoSpaceDE w:val="0"/>
        <w:autoSpaceDN w:val="0"/>
        <w:adjustRightInd w:val="0"/>
        <w:spacing w:before="120"/>
        <w:rPr>
          <w:rFonts w:asciiTheme="minorHAnsi" w:hAnsiTheme="minorHAnsi"/>
          <w:sz w:val="22"/>
          <w:szCs w:val="22"/>
        </w:rPr>
      </w:pPr>
    </w:p>
    <w:tbl>
      <w:tblPr>
        <w:tblW w:w="8910" w:type="dxa"/>
        <w:jc w:val="center"/>
        <w:tblLayout w:type="fixed"/>
        <w:tblLook w:val="0020"/>
      </w:tblPr>
      <w:tblGrid>
        <w:gridCol w:w="2610"/>
        <w:gridCol w:w="1890"/>
        <w:gridCol w:w="2700"/>
        <w:gridCol w:w="1710"/>
      </w:tblGrid>
      <w:tr w14:paraId="73E1504E" w14:textId="77777777" w:rsidTr="005A0918">
        <w:tblPrEx>
          <w:tblW w:w="8910" w:type="dxa"/>
          <w:jc w:val="center"/>
          <w:tblLayout w:type="fixed"/>
          <w:tblLook w:val="0020"/>
        </w:tblPrEx>
        <w:trPr>
          <w:trHeight w:val="360"/>
          <w:jc w:val="center"/>
        </w:trPr>
        <w:tc>
          <w:tcPr>
            <w:tcW w:w="8910" w:type="dxa"/>
            <w:gridSpan w:val="4"/>
            <w:shd w:val="clear" w:color="auto" w:fill="auto"/>
            <w:noWrap/>
          </w:tcPr>
          <w:p w:rsidR="00144EB9" w:rsidRPr="00F62144" w:rsidP="00335F66" w14:paraId="57B2728C" w14:textId="1212288D">
            <w:pPr>
              <w:spacing w:before="60"/>
              <w:jc w:val="center"/>
              <w:rPr>
                <w:rFonts w:asciiTheme="minorHAnsi" w:hAnsiTheme="minorHAnsi"/>
                <w:b/>
                <w:sz w:val="22"/>
                <w:szCs w:val="18"/>
              </w:rPr>
            </w:pPr>
            <w:r>
              <w:rPr>
                <w:rFonts w:asciiTheme="minorHAnsi" w:hAnsiTheme="minorHAnsi"/>
                <w:b/>
                <w:sz w:val="22"/>
                <w:szCs w:val="18"/>
              </w:rPr>
              <w:t xml:space="preserve">BBA-Adjusted </w:t>
            </w:r>
            <w:r w:rsidRPr="00F62144">
              <w:rPr>
                <w:rFonts w:asciiTheme="minorHAnsi" w:hAnsiTheme="minorHAnsi"/>
                <w:b/>
                <w:sz w:val="22"/>
                <w:szCs w:val="18"/>
              </w:rPr>
              <w:t>Due Dates</w:t>
            </w:r>
          </w:p>
        </w:tc>
      </w:tr>
      <w:tr w14:paraId="18C42FF0" w14:textId="77777777" w:rsidTr="00EC5693">
        <w:tblPrEx>
          <w:tblW w:w="8910" w:type="dxa"/>
          <w:jc w:val="center"/>
          <w:tblLayout w:type="fixed"/>
          <w:tblLook w:val="0020"/>
        </w:tblPrEx>
        <w:trPr>
          <w:trHeight w:val="530"/>
          <w:jc w:val="center"/>
        </w:trPr>
        <w:tc>
          <w:tcPr>
            <w:tcW w:w="2610" w:type="dxa"/>
            <w:tcBorders>
              <w:top w:val="single" w:sz="4" w:space="0" w:color="auto"/>
              <w:left w:val="single" w:sz="4" w:space="0" w:color="auto"/>
            </w:tcBorders>
            <w:shd w:val="clear" w:color="auto" w:fill="auto"/>
            <w:vAlign w:val="center"/>
          </w:tcPr>
          <w:p w:rsidR="00144EB9" w:rsidRPr="00F62144" w:rsidP="00335F66" w14:paraId="25D2AC4F" w14:textId="30DE7257">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Premium</w:t>
            </w:r>
            <w:r w:rsidR="00561126">
              <w:rPr>
                <w:rFonts w:asciiTheme="minorHAnsi" w:hAnsiTheme="minorHAnsi"/>
                <w:sz w:val="22"/>
                <w:szCs w:val="18"/>
              </w:rPr>
              <w:t xml:space="preserve"> </w:t>
            </w:r>
            <w:r w:rsidRPr="00F62144">
              <w:rPr>
                <w:rFonts w:asciiTheme="minorHAnsi" w:hAnsiTheme="minorHAnsi"/>
                <w:sz w:val="22"/>
                <w:szCs w:val="18"/>
              </w:rPr>
              <w:t>Payment</w:t>
            </w:r>
            <w:r w:rsidRPr="00F62144">
              <w:rPr>
                <w:rFonts w:asciiTheme="minorHAnsi" w:hAnsiTheme="minorHAnsi"/>
                <w:sz w:val="22"/>
                <w:szCs w:val="18"/>
              </w:rPr>
              <w:br/>
              <w:t>Year Begins</w:t>
            </w:r>
          </w:p>
        </w:tc>
        <w:tc>
          <w:tcPr>
            <w:tcW w:w="1890" w:type="dxa"/>
            <w:tcBorders>
              <w:top w:val="single" w:sz="4" w:space="0" w:color="auto"/>
              <w:right w:val="single" w:sz="4" w:space="0" w:color="auto"/>
            </w:tcBorders>
            <w:shd w:val="clear" w:color="auto" w:fill="auto"/>
            <w:vAlign w:val="center"/>
          </w:tcPr>
          <w:p w:rsidR="00144EB9" w:rsidRPr="00F62144" w:rsidP="00335F66" w14:paraId="1E2922CD" w14:textId="0B65BD01">
            <w:pPr>
              <w:spacing w:before="60"/>
              <w:jc w:val="center"/>
              <w:rPr>
                <w:rFonts w:asciiTheme="minorHAnsi" w:hAnsiTheme="minorHAnsi"/>
                <w:sz w:val="22"/>
                <w:szCs w:val="18"/>
              </w:rPr>
            </w:pPr>
            <w:r w:rsidRPr="00F62144">
              <w:rPr>
                <w:rFonts w:asciiTheme="minorHAnsi" w:hAnsiTheme="minorHAnsi"/>
                <w:sz w:val="22"/>
                <w:szCs w:val="18"/>
              </w:rPr>
              <w:t>Due</w:t>
            </w:r>
            <w:r w:rsidR="007614AA">
              <w:rPr>
                <w:rFonts w:asciiTheme="minorHAnsi" w:hAnsiTheme="minorHAnsi"/>
                <w:sz w:val="22"/>
                <w:szCs w:val="18"/>
              </w:rPr>
              <w:t xml:space="preserve"> </w:t>
            </w:r>
            <w:r w:rsidRPr="00F62144">
              <w:rPr>
                <w:rFonts w:asciiTheme="minorHAnsi" w:hAnsiTheme="minorHAnsi"/>
                <w:sz w:val="22"/>
                <w:szCs w:val="18"/>
              </w:rPr>
              <w:t>Date</w:t>
            </w:r>
          </w:p>
        </w:tc>
        <w:tc>
          <w:tcPr>
            <w:tcW w:w="2700" w:type="dxa"/>
            <w:tcBorders>
              <w:top w:val="single" w:sz="4" w:space="0" w:color="auto"/>
              <w:left w:val="single" w:sz="4" w:space="0" w:color="auto"/>
            </w:tcBorders>
            <w:vAlign w:val="center"/>
          </w:tcPr>
          <w:p w:rsidR="00144EB9" w:rsidRPr="00F62144" w:rsidP="00335F66" w14:paraId="2B28CC9E" w14:textId="73F59EEA">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Premium</w:t>
            </w:r>
            <w:r w:rsidR="00561126">
              <w:rPr>
                <w:rFonts w:asciiTheme="minorHAnsi" w:hAnsiTheme="minorHAnsi"/>
                <w:sz w:val="22"/>
                <w:szCs w:val="18"/>
              </w:rPr>
              <w:t xml:space="preserve"> </w:t>
            </w:r>
            <w:r w:rsidRPr="00F62144">
              <w:rPr>
                <w:rFonts w:asciiTheme="minorHAnsi" w:hAnsiTheme="minorHAnsi"/>
                <w:sz w:val="22"/>
                <w:szCs w:val="18"/>
              </w:rPr>
              <w:t>Payment</w:t>
            </w:r>
            <w:r w:rsidRPr="00F62144">
              <w:rPr>
                <w:rFonts w:asciiTheme="minorHAnsi" w:hAnsiTheme="minorHAnsi"/>
                <w:sz w:val="22"/>
                <w:szCs w:val="18"/>
              </w:rPr>
              <w:br/>
              <w:t>Year Begins</w:t>
            </w:r>
          </w:p>
        </w:tc>
        <w:tc>
          <w:tcPr>
            <w:tcW w:w="1710" w:type="dxa"/>
            <w:tcBorders>
              <w:top w:val="single" w:sz="4" w:space="0" w:color="auto"/>
              <w:right w:val="single" w:sz="4" w:space="0" w:color="auto"/>
            </w:tcBorders>
            <w:vAlign w:val="center"/>
          </w:tcPr>
          <w:p w:rsidR="00144EB9" w:rsidRPr="00F62144" w:rsidP="00335F66" w14:paraId="573EA170" w14:textId="664995CB">
            <w:pPr>
              <w:spacing w:before="60"/>
              <w:jc w:val="center"/>
              <w:rPr>
                <w:rFonts w:asciiTheme="minorHAnsi" w:hAnsiTheme="minorHAnsi"/>
                <w:sz w:val="22"/>
                <w:szCs w:val="18"/>
              </w:rPr>
            </w:pPr>
            <w:r w:rsidRPr="00F62144">
              <w:rPr>
                <w:rFonts w:asciiTheme="minorHAnsi" w:hAnsiTheme="minorHAnsi"/>
                <w:sz w:val="22"/>
                <w:szCs w:val="18"/>
              </w:rPr>
              <w:t>Due Date</w:t>
            </w:r>
          </w:p>
        </w:tc>
      </w:tr>
      <w:tr w14:paraId="7651857E" w14:textId="77777777" w:rsidTr="007C42CB">
        <w:tblPrEx>
          <w:tblW w:w="8910" w:type="dxa"/>
          <w:jc w:val="center"/>
          <w:tblLayout w:type="fixed"/>
          <w:tblLook w:val="0020"/>
        </w:tblPrEx>
        <w:trPr>
          <w:trHeight w:val="255"/>
          <w:jc w:val="center"/>
        </w:trPr>
        <w:tc>
          <w:tcPr>
            <w:tcW w:w="2610" w:type="dxa"/>
            <w:tcBorders>
              <w:left w:val="single" w:sz="4" w:space="0" w:color="auto"/>
              <w:bottom w:val="nil"/>
            </w:tcBorders>
            <w:shd w:val="clear" w:color="auto" w:fill="auto"/>
            <w:noWrap/>
            <w:vAlign w:val="bottom"/>
          </w:tcPr>
          <w:p w:rsidR="00144EB9" w:rsidRPr="00F62144" w:rsidP="00335F66" w14:paraId="396FD365" w14:textId="53164348">
            <w:pPr>
              <w:spacing w:before="90"/>
              <w:jc w:val="center"/>
              <w:rPr>
                <w:rFonts w:asciiTheme="minorHAnsi" w:hAnsiTheme="minorHAnsi"/>
                <w:sz w:val="22"/>
                <w:szCs w:val="18"/>
              </w:rPr>
            </w:pPr>
            <w:r w:rsidRPr="00F62144">
              <w:rPr>
                <w:rFonts w:asciiTheme="minorHAnsi" w:hAnsiTheme="minorHAnsi"/>
                <w:sz w:val="22"/>
                <w:szCs w:val="18"/>
              </w:rPr>
              <w:t>1/1/</w:t>
            </w:r>
            <w:r w:rsidR="002C7A41">
              <w:rPr>
                <w:rFonts w:asciiTheme="minorHAnsi" w:hAnsiTheme="minorHAnsi"/>
                <w:sz w:val="22"/>
                <w:szCs w:val="18"/>
              </w:rPr>
              <w:t>202</w:t>
            </w:r>
            <w:r w:rsidR="00256E72">
              <w:rPr>
                <w:rFonts w:asciiTheme="minorHAnsi" w:hAnsiTheme="minorHAnsi"/>
                <w:sz w:val="22"/>
                <w:szCs w:val="18"/>
              </w:rPr>
              <w:t>5</w:t>
            </w:r>
          </w:p>
        </w:tc>
        <w:tc>
          <w:tcPr>
            <w:tcW w:w="1890" w:type="dxa"/>
            <w:tcBorders>
              <w:bottom w:val="nil"/>
              <w:right w:val="single" w:sz="4" w:space="0" w:color="auto"/>
            </w:tcBorders>
            <w:vAlign w:val="bottom"/>
          </w:tcPr>
          <w:p w:rsidR="00144EB9" w:rsidRPr="00F62144" w:rsidP="004A6ADB" w14:paraId="120D8EEE" w14:textId="2F6312AD">
            <w:pPr>
              <w:spacing w:before="90"/>
              <w:ind w:right="340" w:firstLine="72"/>
              <w:jc w:val="right"/>
              <w:rPr>
                <w:rFonts w:asciiTheme="minorHAnsi" w:hAnsiTheme="minorHAnsi"/>
                <w:sz w:val="22"/>
                <w:vertAlign w:val="superscript"/>
              </w:rPr>
            </w:pPr>
            <w:r>
              <w:rPr>
                <w:rFonts w:asciiTheme="minorHAnsi" w:hAnsiTheme="minorHAnsi"/>
                <w:sz w:val="22"/>
                <w:szCs w:val="18"/>
              </w:rPr>
              <w:t>9/</w:t>
            </w:r>
            <w:r w:rsidRPr="00F62144">
              <w:rPr>
                <w:rFonts w:asciiTheme="minorHAnsi" w:hAnsiTheme="minorHAnsi"/>
                <w:sz w:val="22"/>
                <w:szCs w:val="18"/>
              </w:rPr>
              <w:t>1</w:t>
            </w:r>
            <w:r w:rsidR="00256E72">
              <w:rPr>
                <w:rFonts w:asciiTheme="minorHAnsi" w:hAnsiTheme="minorHAnsi"/>
                <w:sz w:val="22"/>
                <w:szCs w:val="18"/>
              </w:rPr>
              <w:t>5</w:t>
            </w:r>
            <w:r w:rsidRPr="00F62144">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5</w:t>
            </w:r>
          </w:p>
        </w:tc>
        <w:tc>
          <w:tcPr>
            <w:tcW w:w="2700" w:type="dxa"/>
            <w:tcBorders>
              <w:top w:val="nil"/>
              <w:left w:val="single" w:sz="4" w:space="0" w:color="auto"/>
              <w:bottom w:val="nil"/>
            </w:tcBorders>
            <w:vAlign w:val="bottom"/>
          </w:tcPr>
          <w:p w:rsidR="00144EB9" w:rsidRPr="00F62144" w:rsidP="00335F66" w14:paraId="2D30EDA5" w14:textId="77777777">
            <w:pPr>
              <w:spacing w:before="90"/>
              <w:ind w:firstLine="219"/>
              <w:rPr>
                <w:rFonts w:asciiTheme="minorHAnsi" w:hAnsiTheme="minorHAnsi"/>
                <w:sz w:val="22"/>
                <w:szCs w:val="18"/>
              </w:rPr>
            </w:pPr>
          </w:p>
        </w:tc>
        <w:tc>
          <w:tcPr>
            <w:tcW w:w="1710" w:type="dxa"/>
            <w:tcBorders>
              <w:top w:val="nil"/>
              <w:left w:val="nil"/>
              <w:bottom w:val="nil"/>
              <w:right w:val="single" w:sz="4" w:space="0" w:color="auto"/>
            </w:tcBorders>
            <w:vAlign w:val="bottom"/>
          </w:tcPr>
          <w:p w:rsidR="00144EB9" w:rsidRPr="00F62144" w:rsidP="00335F66" w14:paraId="49199AB9" w14:textId="77777777">
            <w:pPr>
              <w:spacing w:before="90"/>
              <w:rPr>
                <w:rFonts w:asciiTheme="minorHAnsi" w:hAnsiTheme="minorHAnsi"/>
                <w:sz w:val="22"/>
                <w:szCs w:val="18"/>
              </w:rPr>
            </w:pPr>
          </w:p>
        </w:tc>
      </w:tr>
      <w:tr w14:paraId="71168E0D" w14:textId="77777777" w:rsidTr="007C42CB">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307B2E42" w14:textId="4FF2EDF6">
            <w:pPr>
              <w:spacing w:before="90"/>
              <w:ind w:right="402"/>
              <w:jc w:val="right"/>
              <w:rPr>
                <w:rFonts w:asciiTheme="minorHAnsi" w:hAnsiTheme="minorHAnsi"/>
                <w:sz w:val="22"/>
                <w:szCs w:val="18"/>
              </w:rPr>
            </w:pPr>
            <w:r w:rsidRPr="00F62144">
              <w:rPr>
                <w:rFonts w:asciiTheme="minorHAnsi" w:hAnsiTheme="minorHAnsi"/>
                <w:sz w:val="22"/>
                <w:szCs w:val="18"/>
              </w:rPr>
              <w:t>1/2</w:t>
            </w:r>
            <w:r>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5</w:t>
            </w:r>
            <w:r w:rsidRPr="00F62144">
              <w:rPr>
                <w:rFonts w:asciiTheme="minorHAnsi" w:hAnsiTheme="minorHAnsi"/>
                <w:sz w:val="22"/>
                <w:szCs w:val="18"/>
              </w:rPr>
              <w:t xml:space="preserve"> - 2/1/</w:t>
            </w:r>
            <w:r w:rsidR="002C7A41">
              <w:rPr>
                <w:rFonts w:asciiTheme="minorHAnsi" w:hAnsiTheme="minorHAnsi"/>
                <w:sz w:val="22"/>
                <w:szCs w:val="18"/>
              </w:rPr>
              <w:t>202</w:t>
            </w:r>
            <w:r w:rsidR="00256E72">
              <w:rPr>
                <w:rFonts w:asciiTheme="minorHAnsi" w:hAnsiTheme="minorHAnsi"/>
                <w:sz w:val="22"/>
                <w:szCs w:val="18"/>
              </w:rPr>
              <w:t>5</w:t>
            </w:r>
          </w:p>
        </w:tc>
        <w:tc>
          <w:tcPr>
            <w:tcW w:w="1890" w:type="dxa"/>
            <w:tcBorders>
              <w:top w:val="nil"/>
              <w:bottom w:val="nil"/>
              <w:right w:val="single" w:sz="4" w:space="0" w:color="auto"/>
            </w:tcBorders>
            <w:vAlign w:val="bottom"/>
          </w:tcPr>
          <w:p w:rsidR="00144EB9" w:rsidRPr="00F62144" w:rsidP="004A6ADB" w14:paraId="00AA5AA5" w14:textId="6C0EBC38">
            <w:pPr>
              <w:spacing w:before="90"/>
              <w:ind w:right="340" w:firstLine="72"/>
              <w:jc w:val="right"/>
              <w:rPr>
                <w:rFonts w:asciiTheme="minorHAnsi" w:hAnsiTheme="minorHAnsi"/>
                <w:sz w:val="22"/>
                <w:szCs w:val="18"/>
              </w:rPr>
            </w:pPr>
            <w:r w:rsidRPr="00F62144">
              <w:rPr>
                <w:rFonts w:asciiTheme="minorHAnsi" w:hAnsiTheme="minorHAnsi"/>
                <w:sz w:val="22"/>
                <w:szCs w:val="18"/>
              </w:rPr>
              <w:t>1</w:t>
            </w:r>
            <w:r w:rsidR="004A6ADB">
              <w:rPr>
                <w:rFonts w:asciiTheme="minorHAnsi" w:hAnsiTheme="minorHAnsi"/>
                <w:sz w:val="22"/>
                <w:szCs w:val="18"/>
              </w:rPr>
              <w:t>0</w:t>
            </w:r>
            <w:r w:rsidRPr="00F62144">
              <w:rPr>
                <w:rFonts w:asciiTheme="minorHAnsi" w:hAnsiTheme="minorHAnsi"/>
                <w:sz w:val="22"/>
                <w:szCs w:val="18"/>
              </w:rPr>
              <w:t>/1</w:t>
            </w:r>
            <w:r w:rsidR="004A6ADB">
              <w:rPr>
                <w:rFonts w:asciiTheme="minorHAnsi" w:hAnsiTheme="minorHAnsi"/>
                <w:sz w:val="22"/>
                <w:szCs w:val="18"/>
              </w:rPr>
              <w:t>5</w:t>
            </w:r>
            <w:r w:rsidRPr="00F62144">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 xml:space="preserve">5 </w:t>
            </w:r>
          </w:p>
        </w:tc>
        <w:tc>
          <w:tcPr>
            <w:tcW w:w="2700" w:type="dxa"/>
            <w:tcBorders>
              <w:top w:val="nil"/>
              <w:left w:val="single" w:sz="4" w:space="0" w:color="auto"/>
              <w:bottom w:val="nil"/>
            </w:tcBorders>
            <w:vAlign w:val="bottom"/>
          </w:tcPr>
          <w:p w:rsidR="00144EB9" w:rsidRPr="00F62144" w:rsidP="00A07677" w14:paraId="2264160E" w14:textId="2E538282">
            <w:pPr>
              <w:spacing w:before="90"/>
              <w:ind w:right="250"/>
              <w:jc w:val="right"/>
              <w:rPr>
                <w:rFonts w:asciiTheme="minorHAnsi" w:hAnsiTheme="minorHAnsi"/>
                <w:sz w:val="22"/>
                <w:szCs w:val="18"/>
              </w:rPr>
            </w:pPr>
            <w:r w:rsidRPr="00F62144">
              <w:rPr>
                <w:rFonts w:asciiTheme="minorHAnsi" w:hAnsiTheme="minorHAnsi"/>
                <w:sz w:val="22"/>
                <w:szCs w:val="18"/>
              </w:rPr>
              <w:t>7/2</w:t>
            </w:r>
            <w:r>
              <w:rPr>
                <w:rFonts w:asciiTheme="minorHAnsi" w:hAnsiTheme="minorHAnsi"/>
                <w:sz w:val="22"/>
                <w:szCs w:val="18"/>
              </w:rPr>
              <w:t>/</w:t>
            </w:r>
            <w:r w:rsidR="002C7A41">
              <w:rPr>
                <w:rFonts w:asciiTheme="minorHAnsi" w:hAnsiTheme="minorHAnsi"/>
                <w:sz w:val="22"/>
                <w:szCs w:val="18"/>
              </w:rPr>
              <w:t>202</w:t>
            </w:r>
            <w:r w:rsidR="00AB70D8">
              <w:rPr>
                <w:rFonts w:asciiTheme="minorHAnsi" w:hAnsiTheme="minorHAnsi"/>
                <w:sz w:val="22"/>
                <w:szCs w:val="18"/>
              </w:rPr>
              <w:t>5</w:t>
            </w:r>
            <w:r w:rsidRPr="00F62144">
              <w:rPr>
                <w:rFonts w:asciiTheme="minorHAnsi" w:hAnsiTheme="minorHAnsi"/>
                <w:sz w:val="22"/>
                <w:szCs w:val="18"/>
              </w:rPr>
              <w:t xml:space="preserve"> - 8/1/</w:t>
            </w:r>
            <w:r w:rsidR="002C7A41">
              <w:rPr>
                <w:rFonts w:asciiTheme="minorHAnsi" w:hAnsiTheme="minorHAnsi"/>
                <w:sz w:val="22"/>
                <w:szCs w:val="18"/>
              </w:rPr>
              <w:t>202</w:t>
            </w:r>
            <w:r w:rsidR="00AB70D8">
              <w:rPr>
                <w:rFonts w:asciiTheme="minorHAnsi" w:hAnsiTheme="minorHAnsi"/>
                <w:sz w:val="22"/>
                <w:szCs w:val="18"/>
              </w:rPr>
              <w:t>5</w:t>
            </w:r>
          </w:p>
        </w:tc>
        <w:tc>
          <w:tcPr>
            <w:tcW w:w="1710" w:type="dxa"/>
            <w:tcBorders>
              <w:top w:val="nil"/>
              <w:left w:val="nil"/>
              <w:bottom w:val="nil"/>
              <w:right w:val="single" w:sz="4" w:space="0" w:color="auto"/>
            </w:tcBorders>
            <w:vAlign w:val="bottom"/>
          </w:tcPr>
          <w:p w:rsidR="00144EB9" w:rsidRPr="00F62144" w:rsidP="004A6ADB" w14:paraId="74AECDB5" w14:textId="27CAC734">
            <w:pPr>
              <w:spacing w:before="90"/>
              <w:ind w:right="250" w:firstLine="72"/>
              <w:jc w:val="right"/>
              <w:rPr>
                <w:rFonts w:asciiTheme="minorHAnsi" w:hAnsiTheme="minorHAnsi"/>
                <w:sz w:val="22"/>
                <w:szCs w:val="18"/>
              </w:rPr>
            </w:pPr>
            <w:r>
              <w:rPr>
                <w:rFonts w:asciiTheme="minorHAnsi" w:hAnsiTheme="minorHAnsi"/>
                <w:sz w:val="22"/>
                <w:szCs w:val="18"/>
              </w:rPr>
              <w:t>4</w:t>
            </w:r>
            <w:r w:rsidRPr="00F62144">
              <w:rPr>
                <w:rFonts w:asciiTheme="minorHAnsi" w:hAnsiTheme="minorHAnsi"/>
                <w:sz w:val="22"/>
                <w:szCs w:val="18"/>
              </w:rPr>
              <w:t>/1</w:t>
            </w:r>
            <w:r w:rsidR="007F6B52">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p>
        </w:tc>
      </w:tr>
      <w:tr w14:paraId="339F30D2" w14:textId="77777777" w:rsidTr="007C42CB">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09548389" w14:textId="18C6511E">
            <w:pPr>
              <w:spacing w:before="90"/>
              <w:ind w:right="402"/>
              <w:jc w:val="right"/>
              <w:rPr>
                <w:rFonts w:asciiTheme="minorHAnsi" w:hAnsiTheme="minorHAnsi"/>
                <w:sz w:val="22"/>
                <w:szCs w:val="18"/>
              </w:rPr>
            </w:pPr>
            <w:r w:rsidRPr="00F62144">
              <w:rPr>
                <w:rFonts w:asciiTheme="minorHAnsi" w:hAnsiTheme="minorHAnsi"/>
                <w:sz w:val="22"/>
                <w:szCs w:val="18"/>
              </w:rPr>
              <w:t>2/2</w:t>
            </w:r>
            <w:r>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5</w:t>
            </w:r>
            <w:r w:rsidRPr="00F62144">
              <w:rPr>
                <w:rFonts w:asciiTheme="minorHAnsi" w:hAnsiTheme="minorHAnsi"/>
                <w:sz w:val="22"/>
                <w:szCs w:val="18"/>
              </w:rPr>
              <w:t xml:space="preserve"> - 3/1/</w:t>
            </w:r>
            <w:r w:rsidR="002C7A41">
              <w:rPr>
                <w:rFonts w:asciiTheme="minorHAnsi" w:hAnsiTheme="minorHAnsi"/>
                <w:sz w:val="22"/>
                <w:szCs w:val="18"/>
              </w:rPr>
              <w:t>202</w:t>
            </w:r>
            <w:r w:rsidR="00256E72">
              <w:rPr>
                <w:rFonts w:asciiTheme="minorHAnsi" w:hAnsiTheme="minorHAnsi"/>
                <w:sz w:val="22"/>
                <w:szCs w:val="18"/>
              </w:rPr>
              <w:t>5</w:t>
            </w:r>
          </w:p>
        </w:tc>
        <w:tc>
          <w:tcPr>
            <w:tcW w:w="1890" w:type="dxa"/>
            <w:tcBorders>
              <w:top w:val="nil"/>
              <w:bottom w:val="nil"/>
              <w:right w:val="single" w:sz="4" w:space="0" w:color="auto"/>
            </w:tcBorders>
            <w:vAlign w:val="bottom"/>
          </w:tcPr>
          <w:p w:rsidR="00144EB9" w:rsidRPr="00F62144" w:rsidP="004A6ADB" w14:paraId="0A46C729" w14:textId="6570AB22">
            <w:pPr>
              <w:spacing w:before="90"/>
              <w:ind w:right="250" w:firstLine="72"/>
              <w:jc w:val="right"/>
              <w:rPr>
                <w:rFonts w:asciiTheme="minorHAnsi" w:hAnsiTheme="minorHAnsi"/>
                <w:sz w:val="22"/>
                <w:szCs w:val="18"/>
              </w:rPr>
            </w:pPr>
            <w:r w:rsidRPr="00F62144">
              <w:rPr>
                <w:rFonts w:asciiTheme="minorHAnsi" w:hAnsiTheme="minorHAnsi"/>
                <w:sz w:val="22"/>
                <w:szCs w:val="18"/>
              </w:rPr>
              <w:t>1</w:t>
            </w:r>
            <w:r w:rsidR="004A6ADB">
              <w:rPr>
                <w:rFonts w:asciiTheme="minorHAnsi" w:hAnsiTheme="minorHAnsi"/>
                <w:sz w:val="22"/>
                <w:szCs w:val="18"/>
              </w:rPr>
              <w:t>1</w:t>
            </w:r>
            <w:r w:rsidRPr="00F62144">
              <w:rPr>
                <w:rFonts w:asciiTheme="minorHAnsi" w:hAnsiTheme="minorHAnsi"/>
                <w:sz w:val="22"/>
                <w:szCs w:val="18"/>
              </w:rPr>
              <w:t>/1</w:t>
            </w:r>
            <w:r w:rsidR="004A6ADB">
              <w:rPr>
                <w:rFonts w:asciiTheme="minorHAnsi" w:hAnsiTheme="minorHAnsi"/>
                <w:sz w:val="22"/>
                <w:szCs w:val="18"/>
              </w:rPr>
              <w:t>7</w:t>
            </w:r>
            <w:r w:rsidRPr="00F62144">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5</w:t>
            </w:r>
            <w:r w:rsidR="004A6ADB">
              <w:rPr>
                <w:rFonts w:asciiTheme="minorHAnsi" w:hAnsiTheme="minorHAnsi"/>
                <w:sz w:val="22"/>
                <w:szCs w:val="18"/>
              </w:rPr>
              <w:t>*</w:t>
            </w:r>
          </w:p>
        </w:tc>
        <w:tc>
          <w:tcPr>
            <w:tcW w:w="2700" w:type="dxa"/>
            <w:tcBorders>
              <w:top w:val="nil"/>
              <w:left w:val="single" w:sz="4" w:space="0" w:color="auto"/>
              <w:bottom w:val="nil"/>
            </w:tcBorders>
            <w:vAlign w:val="bottom"/>
          </w:tcPr>
          <w:p w:rsidR="00144EB9" w:rsidRPr="00F62144" w:rsidP="00A07677" w14:paraId="58531FB3" w14:textId="270FE0AA">
            <w:pPr>
              <w:spacing w:before="90"/>
              <w:ind w:right="250"/>
              <w:jc w:val="right"/>
              <w:rPr>
                <w:rFonts w:asciiTheme="minorHAnsi" w:hAnsiTheme="minorHAnsi"/>
                <w:sz w:val="22"/>
                <w:szCs w:val="18"/>
              </w:rPr>
            </w:pPr>
            <w:r w:rsidRPr="00F62144">
              <w:rPr>
                <w:rFonts w:asciiTheme="minorHAnsi" w:hAnsiTheme="minorHAnsi"/>
                <w:sz w:val="22"/>
                <w:szCs w:val="18"/>
              </w:rPr>
              <w:t>8/2</w:t>
            </w:r>
            <w:r>
              <w:rPr>
                <w:rFonts w:asciiTheme="minorHAnsi" w:hAnsiTheme="minorHAnsi"/>
                <w:sz w:val="22"/>
                <w:szCs w:val="18"/>
              </w:rPr>
              <w:t>/</w:t>
            </w:r>
            <w:r w:rsidR="002C7A41">
              <w:rPr>
                <w:rFonts w:asciiTheme="minorHAnsi" w:hAnsiTheme="minorHAnsi"/>
                <w:sz w:val="22"/>
                <w:szCs w:val="18"/>
              </w:rPr>
              <w:t>202</w:t>
            </w:r>
            <w:r w:rsidR="00AB70D8">
              <w:rPr>
                <w:rFonts w:asciiTheme="minorHAnsi" w:hAnsiTheme="minorHAnsi"/>
                <w:sz w:val="22"/>
                <w:szCs w:val="18"/>
              </w:rPr>
              <w:t>5</w:t>
            </w:r>
            <w:r w:rsidRPr="00F62144">
              <w:rPr>
                <w:rFonts w:asciiTheme="minorHAnsi" w:hAnsiTheme="minorHAnsi"/>
                <w:sz w:val="22"/>
                <w:szCs w:val="18"/>
              </w:rPr>
              <w:t xml:space="preserve"> - 9/1/</w:t>
            </w:r>
            <w:r w:rsidR="002C7A41">
              <w:rPr>
                <w:rFonts w:asciiTheme="minorHAnsi" w:hAnsiTheme="minorHAnsi"/>
                <w:sz w:val="22"/>
                <w:szCs w:val="18"/>
              </w:rPr>
              <w:t>202</w:t>
            </w:r>
            <w:r w:rsidR="00AB70D8">
              <w:rPr>
                <w:rFonts w:asciiTheme="minorHAnsi" w:hAnsiTheme="minorHAnsi"/>
                <w:sz w:val="22"/>
                <w:szCs w:val="18"/>
              </w:rPr>
              <w:t>5</w:t>
            </w:r>
          </w:p>
        </w:tc>
        <w:tc>
          <w:tcPr>
            <w:tcW w:w="1710" w:type="dxa"/>
            <w:tcBorders>
              <w:top w:val="nil"/>
              <w:left w:val="nil"/>
              <w:bottom w:val="nil"/>
              <w:right w:val="single" w:sz="4" w:space="0" w:color="auto"/>
            </w:tcBorders>
            <w:vAlign w:val="bottom"/>
          </w:tcPr>
          <w:p w:rsidR="00144EB9" w:rsidRPr="00F62144" w:rsidP="004A6ADB" w14:paraId="07F3EB86" w14:textId="6C3340D9">
            <w:pPr>
              <w:spacing w:before="90"/>
              <w:ind w:right="250"/>
              <w:jc w:val="right"/>
              <w:rPr>
                <w:rFonts w:asciiTheme="minorHAnsi" w:hAnsiTheme="minorHAnsi"/>
                <w:sz w:val="22"/>
                <w:szCs w:val="18"/>
              </w:rPr>
            </w:pPr>
            <w:r>
              <w:rPr>
                <w:rFonts w:asciiTheme="minorHAnsi" w:hAnsiTheme="minorHAnsi"/>
                <w:sz w:val="22"/>
                <w:szCs w:val="18"/>
              </w:rPr>
              <w:t>5</w:t>
            </w:r>
            <w:r w:rsidRPr="00F62144">
              <w:rPr>
                <w:rFonts w:asciiTheme="minorHAnsi" w:hAnsiTheme="minorHAnsi"/>
                <w:sz w:val="22"/>
                <w:szCs w:val="18"/>
              </w:rPr>
              <w:t>/1</w:t>
            </w:r>
            <w:r w:rsidR="00AB70D8">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p>
        </w:tc>
      </w:tr>
      <w:tr w14:paraId="25BBFFB2" w14:textId="77777777" w:rsidTr="007C42CB">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7D20CA84" w14:textId="3DC2AF1D">
            <w:pPr>
              <w:spacing w:before="90"/>
              <w:ind w:right="402"/>
              <w:jc w:val="right"/>
              <w:rPr>
                <w:rFonts w:asciiTheme="minorHAnsi" w:hAnsiTheme="minorHAnsi"/>
                <w:sz w:val="22"/>
                <w:szCs w:val="18"/>
              </w:rPr>
            </w:pPr>
            <w:r w:rsidRPr="00F62144">
              <w:rPr>
                <w:rFonts w:asciiTheme="minorHAnsi" w:hAnsiTheme="minorHAnsi"/>
                <w:sz w:val="22"/>
                <w:szCs w:val="18"/>
              </w:rPr>
              <w:t>3/2</w:t>
            </w:r>
            <w:r>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5</w:t>
            </w:r>
            <w:r w:rsidRPr="00F62144">
              <w:rPr>
                <w:rFonts w:asciiTheme="minorHAnsi" w:hAnsiTheme="minorHAnsi"/>
                <w:sz w:val="22"/>
                <w:szCs w:val="18"/>
              </w:rPr>
              <w:t xml:space="preserve"> - 4/1/</w:t>
            </w:r>
            <w:r w:rsidR="002C7A41">
              <w:rPr>
                <w:rFonts w:asciiTheme="minorHAnsi" w:hAnsiTheme="minorHAnsi"/>
                <w:sz w:val="22"/>
                <w:szCs w:val="18"/>
              </w:rPr>
              <w:t>202</w:t>
            </w:r>
            <w:r w:rsidR="00256E72">
              <w:rPr>
                <w:rFonts w:asciiTheme="minorHAnsi" w:hAnsiTheme="minorHAnsi"/>
                <w:sz w:val="22"/>
                <w:szCs w:val="18"/>
              </w:rPr>
              <w:t>5</w:t>
            </w:r>
          </w:p>
        </w:tc>
        <w:tc>
          <w:tcPr>
            <w:tcW w:w="1890" w:type="dxa"/>
            <w:tcBorders>
              <w:top w:val="nil"/>
              <w:bottom w:val="nil"/>
              <w:right w:val="single" w:sz="4" w:space="0" w:color="auto"/>
            </w:tcBorders>
            <w:vAlign w:val="bottom"/>
          </w:tcPr>
          <w:p w:rsidR="00144EB9" w:rsidRPr="00B635FD" w:rsidP="004A6ADB" w14:paraId="6E062F2C" w14:textId="2A397833">
            <w:pPr>
              <w:spacing w:before="90"/>
              <w:ind w:right="340" w:firstLine="72"/>
              <w:jc w:val="right"/>
              <w:rPr>
                <w:rFonts w:asciiTheme="minorHAnsi" w:hAnsiTheme="minorHAnsi"/>
                <w:sz w:val="22"/>
                <w:szCs w:val="18"/>
              </w:rPr>
            </w:pPr>
            <w:r>
              <w:rPr>
                <w:rFonts w:asciiTheme="minorHAnsi" w:hAnsiTheme="minorHAnsi"/>
                <w:sz w:val="22"/>
                <w:szCs w:val="18"/>
              </w:rPr>
              <w:t>12</w:t>
            </w:r>
            <w:r w:rsidRPr="00F62144">
              <w:rPr>
                <w:rFonts w:asciiTheme="minorHAnsi" w:hAnsiTheme="minorHAnsi"/>
                <w:sz w:val="22"/>
                <w:szCs w:val="18"/>
              </w:rPr>
              <w:t>/1</w:t>
            </w:r>
            <w:r w:rsidR="00CD2ACF">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w:t>
            </w:r>
            <w:r>
              <w:rPr>
                <w:rFonts w:asciiTheme="minorHAnsi" w:hAnsiTheme="minorHAnsi"/>
                <w:sz w:val="22"/>
                <w:szCs w:val="18"/>
              </w:rPr>
              <w:t>5</w:t>
            </w:r>
          </w:p>
        </w:tc>
        <w:tc>
          <w:tcPr>
            <w:tcW w:w="2700" w:type="dxa"/>
            <w:tcBorders>
              <w:top w:val="nil"/>
              <w:left w:val="single" w:sz="4" w:space="0" w:color="auto"/>
              <w:bottom w:val="nil"/>
            </w:tcBorders>
            <w:vAlign w:val="bottom"/>
          </w:tcPr>
          <w:p w:rsidR="00144EB9" w:rsidRPr="00B635FD" w:rsidP="00A07677" w14:paraId="7E4CA9AF" w14:textId="05DAB322">
            <w:pPr>
              <w:spacing w:before="90"/>
              <w:ind w:right="250"/>
              <w:jc w:val="right"/>
              <w:rPr>
                <w:rFonts w:asciiTheme="minorHAnsi" w:hAnsiTheme="minorHAnsi"/>
                <w:sz w:val="22"/>
                <w:szCs w:val="18"/>
              </w:rPr>
            </w:pPr>
            <w:r w:rsidRPr="00F62144">
              <w:rPr>
                <w:rFonts w:asciiTheme="minorHAnsi" w:hAnsiTheme="minorHAnsi"/>
                <w:sz w:val="22"/>
                <w:szCs w:val="18"/>
              </w:rPr>
              <w:t>9/2</w:t>
            </w:r>
            <w:r>
              <w:rPr>
                <w:rFonts w:asciiTheme="minorHAnsi" w:hAnsiTheme="minorHAnsi"/>
                <w:sz w:val="22"/>
                <w:szCs w:val="18"/>
              </w:rPr>
              <w:t>/</w:t>
            </w:r>
            <w:r w:rsidR="002C7A41">
              <w:rPr>
                <w:rFonts w:asciiTheme="minorHAnsi" w:hAnsiTheme="minorHAnsi"/>
                <w:sz w:val="22"/>
                <w:szCs w:val="18"/>
              </w:rPr>
              <w:t>202</w:t>
            </w:r>
            <w:r w:rsidR="00AB70D8">
              <w:rPr>
                <w:rFonts w:asciiTheme="minorHAnsi" w:hAnsiTheme="minorHAnsi"/>
                <w:sz w:val="22"/>
                <w:szCs w:val="18"/>
              </w:rPr>
              <w:t>5</w:t>
            </w:r>
            <w:r w:rsidRPr="00F62144">
              <w:rPr>
                <w:rFonts w:asciiTheme="minorHAnsi" w:hAnsiTheme="minorHAnsi"/>
                <w:sz w:val="22"/>
                <w:szCs w:val="18"/>
              </w:rPr>
              <w:t xml:space="preserve"> - 10/1/</w:t>
            </w:r>
            <w:r w:rsidR="002C7A41">
              <w:rPr>
                <w:rFonts w:asciiTheme="minorHAnsi" w:hAnsiTheme="minorHAnsi"/>
                <w:sz w:val="22"/>
                <w:szCs w:val="18"/>
              </w:rPr>
              <w:t>202</w:t>
            </w:r>
            <w:r w:rsidR="00AB70D8">
              <w:rPr>
                <w:rFonts w:asciiTheme="minorHAnsi" w:hAnsiTheme="minorHAnsi"/>
                <w:sz w:val="22"/>
                <w:szCs w:val="18"/>
              </w:rPr>
              <w:t>5</w:t>
            </w:r>
          </w:p>
        </w:tc>
        <w:tc>
          <w:tcPr>
            <w:tcW w:w="1710" w:type="dxa"/>
            <w:tcBorders>
              <w:top w:val="nil"/>
              <w:left w:val="nil"/>
              <w:bottom w:val="nil"/>
              <w:right w:val="single" w:sz="4" w:space="0" w:color="auto"/>
            </w:tcBorders>
            <w:vAlign w:val="bottom"/>
          </w:tcPr>
          <w:p w:rsidR="00144EB9" w:rsidRPr="00F62144" w:rsidP="004A6ADB" w14:paraId="5E16A4C5" w14:textId="10DB82D2">
            <w:pPr>
              <w:tabs>
                <w:tab w:val="right" w:pos="1512"/>
              </w:tabs>
              <w:spacing w:before="90"/>
              <w:ind w:right="250" w:firstLine="72"/>
              <w:jc w:val="right"/>
              <w:rPr>
                <w:rFonts w:asciiTheme="minorHAnsi" w:hAnsiTheme="minorHAnsi"/>
                <w:sz w:val="22"/>
                <w:vertAlign w:val="superscript"/>
              </w:rPr>
            </w:pPr>
            <w:r>
              <w:rPr>
                <w:rFonts w:asciiTheme="minorHAnsi" w:hAnsiTheme="minorHAnsi"/>
                <w:sz w:val="22"/>
                <w:szCs w:val="18"/>
              </w:rPr>
              <w:t>6</w:t>
            </w:r>
            <w:r w:rsidRPr="00F62144">
              <w:rPr>
                <w:rFonts w:asciiTheme="minorHAnsi" w:hAnsiTheme="minorHAnsi"/>
                <w:sz w:val="22"/>
                <w:szCs w:val="18"/>
              </w:rPr>
              <w:t>/1</w:t>
            </w:r>
            <w:r w:rsidR="00CC7D30">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p>
        </w:tc>
      </w:tr>
      <w:tr w14:paraId="0D4F9471" w14:textId="77777777" w:rsidTr="007C42CB">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384D193F" w14:textId="75F5F1D1">
            <w:pPr>
              <w:spacing w:before="90"/>
              <w:ind w:right="402"/>
              <w:jc w:val="right"/>
              <w:rPr>
                <w:rFonts w:asciiTheme="minorHAnsi" w:hAnsiTheme="minorHAnsi"/>
                <w:sz w:val="22"/>
                <w:vertAlign w:val="superscript"/>
              </w:rPr>
            </w:pPr>
            <w:r w:rsidRPr="00F62144">
              <w:rPr>
                <w:rFonts w:asciiTheme="minorHAnsi" w:hAnsiTheme="minorHAnsi"/>
                <w:sz w:val="22"/>
                <w:szCs w:val="18"/>
              </w:rPr>
              <w:t>4/2</w:t>
            </w:r>
            <w:r>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5</w:t>
            </w:r>
            <w:r w:rsidRPr="00F62144">
              <w:rPr>
                <w:rFonts w:asciiTheme="minorHAnsi" w:hAnsiTheme="minorHAnsi"/>
                <w:sz w:val="22"/>
                <w:szCs w:val="18"/>
              </w:rPr>
              <w:t xml:space="preserve"> - 5/1/</w:t>
            </w:r>
            <w:r w:rsidR="002C7A41">
              <w:rPr>
                <w:rFonts w:asciiTheme="minorHAnsi" w:hAnsiTheme="minorHAnsi"/>
                <w:sz w:val="22"/>
                <w:szCs w:val="18"/>
              </w:rPr>
              <w:t>202</w:t>
            </w:r>
            <w:r w:rsidR="00256E72">
              <w:rPr>
                <w:rFonts w:asciiTheme="minorHAnsi" w:hAnsiTheme="minorHAnsi"/>
                <w:sz w:val="22"/>
                <w:szCs w:val="18"/>
              </w:rPr>
              <w:t>5</w:t>
            </w:r>
          </w:p>
        </w:tc>
        <w:tc>
          <w:tcPr>
            <w:tcW w:w="1890" w:type="dxa"/>
            <w:tcBorders>
              <w:top w:val="nil"/>
              <w:bottom w:val="nil"/>
              <w:right w:val="single" w:sz="4" w:space="0" w:color="auto"/>
            </w:tcBorders>
            <w:vAlign w:val="bottom"/>
          </w:tcPr>
          <w:p w:rsidR="00144EB9" w:rsidRPr="00F62144" w:rsidP="004A6ADB" w14:paraId="00CE479A" w14:textId="137AC152">
            <w:pPr>
              <w:spacing w:before="90"/>
              <w:ind w:right="340" w:firstLine="72"/>
              <w:jc w:val="right"/>
              <w:rPr>
                <w:rFonts w:asciiTheme="minorHAnsi" w:hAnsiTheme="minorHAnsi"/>
                <w:sz w:val="22"/>
                <w:szCs w:val="18"/>
              </w:rPr>
            </w:pPr>
            <w:r>
              <w:rPr>
                <w:rFonts w:asciiTheme="minorHAnsi" w:hAnsiTheme="minorHAnsi"/>
                <w:sz w:val="22"/>
                <w:szCs w:val="18"/>
              </w:rPr>
              <w:t>1</w:t>
            </w:r>
            <w:r w:rsidRPr="004C6E64">
              <w:rPr>
                <w:rFonts w:asciiTheme="minorHAnsi" w:hAnsiTheme="minorHAnsi"/>
                <w:sz w:val="22"/>
                <w:szCs w:val="18"/>
              </w:rPr>
              <w:t>/1</w:t>
            </w:r>
            <w:r>
              <w:rPr>
                <w:rFonts w:asciiTheme="minorHAnsi" w:hAnsiTheme="minorHAnsi"/>
                <w:sz w:val="22"/>
                <w:szCs w:val="18"/>
              </w:rPr>
              <w:t>5</w:t>
            </w:r>
            <w:r w:rsidRPr="004C6E64">
              <w:rPr>
                <w:rFonts w:asciiTheme="minorHAnsi" w:hAnsiTheme="minorHAnsi"/>
                <w:sz w:val="22"/>
                <w:szCs w:val="18"/>
              </w:rPr>
              <w:t>/</w:t>
            </w:r>
            <w:r w:rsidRPr="004C6E64" w:rsidR="00C13EFD">
              <w:rPr>
                <w:rFonts w:asciiTheme="minorHAnsi" w:hAnsiTheme="minorHAnsi"/>
                <w:sz w:val="22"/>
                <w:szCs w:val="18"/>
              </w:rPr>
              <w:t>202</w:t>
            </w:r>
            <w:r w:rsidRPr="004C6E64" w:rsidR="00256E72">
              <w:rPr>
                <w:rFonts w:asciiTheme="minorHAnsi" w:hAnsiTheme="minorHAnsi"/>
                <w:sz w:val="22"/>
                <w:szCs w:val="18"/>
              </w:rPr>
              <w:t>6</w:t>
            </w:r>
          </w:p>
        </w:tc>
        <w:tc>
          <w:tcPr>
            <w:tcW w:w="2700" w:type="dxa"/>
            <w:tcBorders>
              <w:top w:val="nil"/>
              <w:left w:val="single" w:sz="4" w:space="0" w:color="auto"/>
              <w:bottom w:val="nil"/>
            </w:tcBorders>
            <w:vAlign w:val="bottom"/>
          </w:tcPr>
          <w:p w:rsidR="00144EB9" w:rsidRPr="00F62144" w:rsidP="00A07677" w14:paraId="049D9DE4" w14:textId="59FF793E">
            <w:pPr>
              <w:spacing w:before="90"/>
              <w:ind w:right="250"/>
              <w:jc w:val="right"/>
              <w:rPr>
                <w:rFonts w:asciiTheme="minorHAnsi" w:hAnsiTheme="minorHAnsi"/>
                <w:sz w:val="22"/>
                <w:szCs w:val="18"/>
              </w:rPr>
            </w:pPr>
            <w:r w:rsidRPr="00F62144">
              <w:rPr>
                <w:rFonts w:asciiTheme="minorHAnsi" w:hAnsiTheme="minorHAnsi"/>
                <w:sz w:val="22"/>
                <w:szCs w:val="18"/>
              </w:rPr>
              <w:t>10/2</w:t>
            </w:r>
            <w:r>
              <w:rPr>
                <w:rFonts w:asciiTheme="minorHAnsi" w:hAnsiTheme="minorHAnsi"/>
                <w:sz w:val="22"/>
                <w:szCs w:val="18"/>
              </w:rPr>
              <w:t>/</w:t>
            </w:r>
            <w:r w:rsidR="002C7A41">
              <w:rPr>
                <w:rFonts w:asciiTheme="minorHAnsi" w:hAnsiTheme="minorHAnsi"/>
                <w:sz w:val="22"/>
                <w:szCs w:val="18"/>
              </w:rPr>
              <w:t>202</w:t>
            </w:r>
            <w:r w:rsidR="00AB70D8">
              <w:rPr>
                <w:rFonts w:asciiTheme="minorHAnsi" w:hAnsiTheme="minorHAnsi"/>
                <w:sz w:val="22"/>
                <w:szCs w:val="18"/>
              </w:rPr>
              <w:t>5</w:t>
            </w:r>
            <w:r w:rsidRPr="00F62144">
              <w:rPr>
                <w:rFonts w:asciiTheme="minorHAnsi" w:hAnsiTheme="minorHAnsi"/>
                <w:sz w:val="22"/>
                <w:szCs w:val="18"/>
              </w:rPr>
              <w:t xml:space="preserve"> -</w:t>
            </w:r>
            <w:r>
              <w:rPr>
                <w:rFonts w:asciiTheme="minorHAnsi" w:hAnsiTheme="minorHAnsi"/>
                <w:sz w:val="22"/>
                <w:szCs w:val="18"/>
              </w:rPr>
              <w:t xml:space="preserve"> </w:t>
            </w:r>
            <w:r w:rsidRPr="00F62144">
              <w:rPr>
                <w:rFonts w:asciiTheme="minorHAnsi" w:hAnsiTheme="minorHAnsi"/>
                <w:sz w:val="22"/>
                <w:szCs w:val="18"/>
              </w:rPr>
              <w:t>1</w:t>
            </w:r>
            <w:r>
              <w:rPr>
                <w:rFonts w:asciiTheme="minorHAnsi" w:hAnsiTheme="minorHAnsi"/>
                <w:sz w:val="22"/>
                <w:szCs w:val="18"/>
              </w:rPr>
              <w:t>1</w:t>
            </w:r>
            <w:r w:rsidRPr="00F62144">
              <w:rPr>
                <w:rFonts w:asciiTheme="minorHAnsi" w:hAnsiTheme="minorHAnsi"/>
                <w:sz w:val="22"/>
                <w:szCs w:val="18"/>
              </w:rPr>
              <w:t>/1/</w:t>
            </w:r>
            <w:r w:rsidR="002C7A41">
              <w:rPr>
                <w:rFonts w:asciiTheme="minorHAnsi" w:hAnsiTheme="minorHAnsi"/>
                <w:sz w:val="22"/>
                <w:szCs w:val="18"/>
              </w:rPr>
              <w:t>202</w:t>
            </w:r>
            <w:r w:rsidR="00AB70D8">
              <w:rPr>
                <w:rFonts w:asciiTheme="minorHAnsi" w:hAnsiTheme="minorHAnsi"/>
                <w:sz w:val="22"/>
                <w:szCs w:val="18"/>
              </w:rPr>
              <w:t>5</w:t>
            </w:r>
          </w:p>
        </w:tc>
        <w:tc>
          <w:tcPr>
            <w:tcW w:w="1710" w:type="dxa"/>
            <w:tcBorders>
              <w:top w:val="nil"/>
              <w:left w:val="nil"/>
              <w:bottom w:val="nil"/>
              <w:right w:val="single" w:sz="4" w:space="0" w:color="auto"/>
            </w:tcBorders>
            <w:vAlign w:val="bottom"/>
          </w:tcPr>
          <w:p w:rsidR="00144EB9" w:rsidRPr="00F62144" w:rsidP="004A6ADB" w14:paraId="2DBED71F" w14:textId="1EAA86EA">
            <w:pPr>
              <w:tabs>
                <w:tab w:val="right" w:pos="1512"/>
              </w:tabs>
              <w:spacing w:before="90"/>
              <w:ind w:right="250" w:firstLine="72"/>
              <w:jc w:val="right"/>
              <w:rPr>
                <w:rFonts w:asciiTheme="minorHAnsi" w:hAnsiTheme="minorHAnsi"/>
                <w:sz w:val="22"/>
                <w:szCs w:val="18"/>
              </w:rPr>
            </w:pPr>
            <w:r>
              <w:rPr>
                <w:rFonts w:asciiTheme="minorHAnsi" w:hAnsiTheme="minorHAnsi"/>
                <w:sz w:val="22"/>
                <w:szCs w:val="18"/>
              </w:rPr>
              <w:t>7</w:t>
            </w:r>
            <w:r w:rsidRPr="00F62144">
              <w:rPr>
                <w:rFonts w:asciiTheme="minorHAnsi" w:hAnsiTheme="minorHAnsi"/>
                <w:sz w:val="22"/>
                <w:szCs w:val="18"/>
              </w:rPr>
              <w:t>/1</w:t>
            </w:r>
            <w:r>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p>
        </w:tc>
      </w:tr>
      <w:tr w14:paraId="05D43A22" w14:textId="77777777" w:rsidTr="007C42CB">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40FE74E0" w14:textId="7F7AC7F5">
            <w:pPr>
              <w:spacing w:before="90"/>
              <w:ind w:right="402"/>
              <w:jc w:val="right"/>
              <w:rPr>
                <w:rFonts w:asciiTheme="minorHAnsi" w:hAnsiTheme="minorHAnsi"/>
                <w:sz w:val="22"/>
                <w:szCs w:val="18"/>
              </w:rPr>
            </w:pPr>
            <w:r w:rsidRPr="00F62144">
              <w:rPr>
                <w:rFonts w:asciiTheme="minorHAnsi" w:hAnsiTheme="minorHAnsi"/>
                <w:sz w:val="22"/>
                <w:szCs w:val="18"/>
              </w:rPr>
              <w:t>5/2</w:t>
            </w:r>
            <w:r>
              <w:rPr>
                <w:rFonts w:asciiTheme="minorHAnsi" w:hAnsiTheme="minorHAnsi"/>
                <w:sz w:val="22"/>
                <w:szCs w:val="18"/>
              </w:rPr>
              <w:t>/</w:t>
            </w:r>
            <w:r w:rsidR="002C7A41">
              <w:rPr>
                <w:rFonts w:asciiTheme="minorHAnsi" w:hAnsiTheme="minorHAnsi"/>
                <w:sz w:val="22"/>
                <w:szCs w:val="18"/>
              </w:rPr>
              <w:t>202</w:t>
            </w:r>
            <w:r w:rsidR="00256E72">
              <w:rPr>
                <w:rFonts w:asciiTheme="minorHAnsi" w:hAnsiTheme="minorHAnsi"/>
                <w:sz w:val="22"/>
                <w:szCs w:val="18"/>
              </w:rPr>
              <w:t>5</w:t>
            </w:r>
            <w:r w:rsidRPr="00F62144">
              <w:rPr>
                <w:rFonts w:asciiTheme="minorHAnsi" w:hAnsiTheme="minorHAnsi"/>
                <w:sz w:val="22"/>
                <w:szCs w:val="18"/>
              </w:rPr>
              <w:t xml:space="preserve"> - 6/1/</w:t>
            </w:r>
            <w:r w:rsidR="002C7A41">
              <w:rPr>
                <w:rFonts w:asciiTheme="minorHAnsi" w:hAnsiTheme="minorHAnsi"/>
                <w:sz w:val="22"/>
                <w:szCs w:val="18"/>
              </w:rPr>
              <w:t>202</w:t>
            </w:r>
            <w:r w:rsidR="00256E72">
              <w:rPr>
                <w:rFonts w:asciiTheme="minorHAnsi" w:hAnsiTheme="minorHAnsi"/>
                <w:sz w:val="22"/>
                <w:szCs w:val="18"/>
              </w:rPr>
              <w:t>5</w:t>
            </w:r>
          </w:p>
        </w:tc>
        <w:tc>
          <w:tcPr>
            <w:tcW w:w="1890" w:type="dxa"/>
            <w:tcBorders>
              <w:top w:val="nil"/>
              <w:bottom w:val="nil"/>
              <w:right w:val="single" w:sz="4" w:space="0" w:color="auto"/>
            </w:tcBorders>
            <w:vAlign w:val="bottom"/>
          </w:tcPr>
          <w:p w:rsidR="00144EB9" w:rsidRPr="00F62144" w:rsidP="004A6ADB" w14:paraId="7CD691F2" w14:textId="2B8EA2D1">
            <w:pPr>
              <w:spacing w:before="90"/>
              <w:ind w:right="250" w:firstLine="72"/>
              <w:jc w:val="right"/>
              <w:rPr>
                <w:rFonts w:asciiTheme="minorHAnsi" w:hAnsiTheme="minorHAnsi"/>
                <w:sz w:val="22"/>
                <w:szCs w:val="18"/>
              </w:rPr>
            </w:pPr>
            <w:r>
              <w:rPr>
                <w:rFonts w:asciiTheme="minorHAnsi" w:hAnsiTheme="minorHAnsi"/>
                <w:sz w:val="22"/>
                <w:szCs w:val="18"/>
              </w:rPr>
              <w:t>2</w:t>
            </w:r>
            <w:r w:rsidRPr="00F62144">
              <w:rPr>
                <w:rFonts w:asciiTheme="minorHAnsi" w:hAnsiTheme="minorHAnsi"/>
                <w:sz w:val="22"/>
                <w:szCs w:val="18"/>
              </w:rPr>
              <w:t>/1</w:t>
            </w:r>
            <w:r w:rsidR="00AB70D8">
              <w:rPr>
                <w:rFonts w:asciiTheme="minorHAnsi" w:hAnsiTheme="minorHAnsi"/>
                <w:sz w:val="22"/>
                <w:szCs w:val="18"/>
              </w:rPr>
              <w:t>6</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p>
        </w:tc>
        <w:tc>
          <w:tcPr>
            <w:tcW w:w="2700" w:type="dxa"/>
            <w:tcBorders>
              <w:top w:val="nil"/>
              <w:left w:val="single" w:sz="4" w:space="0" w:color="auto"/>
            </w:tcBorders>
            <w:vAlign w:val="bottom"/>
          </w:tcPr>
          <w:p w:rsidR="00144EB9" w:rsidRPr="00F62144" w:rsidP="00A07677" w14:paraId="4EA9EDE5" w14:textId="0708BD84">
            <w:pPr>
              <w:spacing w:before="90"/>
              <w:ind w:right="250"/>
              <w:jc w:val="right"/>
              <w:rPr>
                <w:rFonts w:asciiTheme="minorHAnsi" w:hAnsiTheme="minorHAnsi"/>
                <w:sz w:val="22"/>
                <w:szCs w:val="18"/>
              </w:rPr>
            </w:pPr>
            <w:r w:rsidRPr="00F62144">
              <w:rPr>
                <w:rFonts w:asciiTheme="minorHAnsi" w:hAnsiTheme="minorHAnsi"/>
                <w:sz w:val="22"/>
                <w:szCs w:val="18"/>
              </w:rPr>
              <w:t>11/2</w:t>
            </w:r>
            <w:r>
              <w:rPr>
                <w:rFonts w:asciiTheme="minorHAnsi" w:hAnsiTheme="minorHAnsi"/>
                <w:sz w:val="22"/>
                <w:szCs w:val="18"/>
              </w:rPr>
              <w:t>/</w:t>
            </w:r>
            <w:r w:rsidR="002C7A41">
              <w:rPr>
                <w:rFonts w:asciiTheme="minorHAnsi" w:hAnsiTheme="minorHAnsi"/>
                <w:sz w:val="22"/>
                <w:szCs w:val="18"/>
              </w:rPr>
              <w:t>202</w:t>
            </w:r>
            <w:r w:rsidR="00AB70D8">
              <w:rPr>
                <w:rFonts w:asciiTheme="minorHAnsi" w:hAnsiTheme="minorHAnsi"/>
                <w:sz w:val="22"/>
                <w:szCs w:val="18"/>
              </w:rPr>
              <w:t>5</w:t>
            </w:r>
            <w:r w:rsidRPr="00F62144">
              <w:rPr>
                <w:rFonts w:asciiTheme="minorHAnsi" w:hAnsiTheme="minorHAnsi"/>
                <w:sz w:val="22"/>
                <w:szCs w:val="18"/>
              </w:rPr>
              <w:t xml:space="preserve"> - 12/1/</w:t>
            </w:r>
            <w:r w:rsidR="002C7A41">
              <w:rPr>
                <w:rFonts w:asciiTheme="minorHAnsi" w:hAnsiTheme="minorHAnsi"/>
                <w:sz w:val="22"/>
                <w:szCs w:val="18"/>
              </w:rPr>
              <w:t>202</w:t>
            </w:r>
            <w:r w:rsidR="00AB70D8">
              <w:rPr>
                <w:rFonts w:asciiTheme="minorHAnsi" w:hAnsiTheme="minorHAnsi"/>
                <w:sz w:val="22"/>
                <w:szCs w:val="18"/>
              </w:rPr>
              <w:t>5</w:t>
            </w:r>
          </w:p>
        </w:tc>
        <w:tc>
          <w:tcPr>
            <w:tcW w:w="1710" w:type="dxa"/>
            <w:tcBorders>
              <w:top w:val="nil"/>
              <w:left w:val="nil"/>
              <w:right w:val="single" w:sz="4" w:space="0" w:color="auto"/>
            </w:tcBorders>
            <w:vAlign w:val="bottom"/>
          </w:tcPr>
          <w:p w:rsidR="00144EB9" w:rsidRPr="00F62144" w:rsidP="004A6ADB" w14:paraId="68184321" w14:textId="054BB082">
            <w:pPr>
              <w:spacing w:before="90"/>
              <w:ind w:right="160" w:firstLine="72"/>
              <w:jc w:val="right"/>
              <w:rPr>
                <w:rFonts w:asciiTheme="minorHAnsi" w:hAnsiTheme="minorHAnsi"/>
                <w:sz w:val="22"/>
                <w:szCs w:val="18"/>
              </w:rPr>
            </w:pPr>
            <w:r>
              <w:rPr>
                <w:rFonts w:asciiTheme="minorHAnsi" w:hAnsiTheme="minorHAnsi"/>
                <w:sz w:val="22"/>
                <w:szCs w:val="18"/>
              </w:rPr>
              <w:t>8</w:t>
            </w:r>
            <w:r w:rsidRPr="00F62144">
              <w:rPr>
                <w:rFonts w:asciiTheme="minorHAnsi" w:hAnsiTheme="minorHAnsi"/>
                <w:sz w:val="22"/>
                <w:szCs w:val="18"/>
              </w:rPr>
              <w:t>/1</w:t>
            </w:r>
            <w:r>
              <w:rPr>
                <w:rFonts w:asciiTheme="minorHAnsi" w:hAnsiTheme="minorHAnsi"/>
                <w:sz w:val="22"/>
                <w:szCs w:val="18"/>
              </w:rPr>
              <w:t>7</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r>
              <w:rPr>
                <w:rFonts w:asciiTheme="minorHAnsi" w:hAnsiTheme="minorHAnsi"/>
                <w:sz w:val="22"/>
                <w:szCs w:val="18"/>
              </w:rPr>
              <w:t>*</w:t>
            </w:r>
          </w:p>
        </w:tc>
      </w:tr>
      <w:tr w14:paraId="00A72B2D" w14:textId="77777777" w:rsidTr="0094367F">
        <w:tblPrEx>
          <w:tblW w:w="8910" w:type="dxa"/>
          <w:jc w:val="center"/>
          <w:tblLayout w:type="fixed"/>
          <w:tblLook w:val="0020"/>
        </w:tblPrEx>
        <w:trPr>
          <w:trHeight w:val="144"/>
          <w:jc w:val="center"/>
        </w:trPr>
        <w:tc>
          <w:tcPr>
            <w:tcW w:w="2610" w:type="dxa"/>
            <w:tcBorders>
              <w:top w:val="nil"/>
              <w:left w:val="single" w:sz="4" w:space="0" w:color="auto"/>
              <w:bottom w:val="single" w:sz="4" w:space="0" w:color="auto"/>
            </w:tcBorders>
            <w:shd w:val="clear" w:color="auto" w:fill="auto"/>
            <w:noWrap/>
            <w:vAlign w:val="bottom"/>
          </w:tcPr>
          <w:p w:rsidR="00144EB9" w:rsidRPr="00F62144" w:rsidP="007C42CB" w14:paraId="39C6E878" w14:textId="4589766A">
            <w:pPr>
              <w:spacing w:before="90"/>
              <w:ind w:right="402"/>
              <w:jc w:val="right"/>
              <w:rPr>
                <w:rFonts w:asciiTheme="minorHAnsi" w:hAnsiTheme="minorHAnsi"/>
                <w:sz w:val="22"/>
                <w:szCs w:val="18"/>
              </w:rPr>
            </w:pPr>
            <w:r w:rsidRPr="00F62144">
              <w:rPr>
                <w:rFonts w:asciiTheme="minorHAnsi" w:hAnsiTheme="minorHAnsi"/>
                <w:sz w:val="22"/>
                <w:szCs w:val="18"/>
              </w:rPr>
              <w:t>6/2</w:t>
            </w:r>
            <w:r>
              <w:rPr>
                <w:rFonts w:asciiTheme="minorHAnsi" w:hAnsiTheme="minorHAnsi"/>
                <w:sz w:val="22"/>
                <w:szCs w:val="18"/>
              </w:rPr>
              <w:t>/</w:t>
            </w:r>
            <w:r w:rsidR="002C7A41">
              <w:rPr>
                <w:rFonts w:asciiTheme="minorHAnsi" w:hAnsiTheme="minorHAnsi"/>
                <w:sz w:val="22"/>
                <w:szCs w:val="18"/>
              </w:rPr>
              <w:t>202</w:t>
            </w:r>
            <w:r w:rsidR="00AB70D8">
              <w:rPr>
                <w:rFonts w:asciiTheme="minorHAnsi" w:hAnsiTheme="minorHAnsi"/>
                <w:sz w:val="22"/>
                <w:szCs w:val="18"/>
              </w:rPr>
              <w:t>5</w:t>
            </w:r>
            <w:r w:rsidRPr="00F62144">
              <w:rPr>
                <w:rFonts w:asciiTheme="minorHAnsi" w:hAnsiTheme="minorHAnsi"/>
                <w:sz w:val="22"/>
                <w:szCs w:val="18"/>
              </w:rPr>
              <w:t xml:space="preserve"> - 7/1/</w:t>
            </w:r>
            <w:r w:rsidR="002C7A41">
              <w:rPr>
                <w:rFonts w:asciiTheme="minorHAnsi" w:hAnsiTheme="minorHAnsi"/>
                <w:sz w:val="22"/>
                <w:szCs w:val="18"/>
              </w:rPr>
              <w:t>202</w:t>
            </w:r>
            <w:r w:rsidR="00AB70D8">
              <w:rPr>
                <w:rFonts w:asciiTheme="minorHAnsi" w:hAnsiTheme="minorHAnsi"/>
                <w:sz w:val="22"/>
                <w:szCs w:val="18"/>
              </w:rPr>
              <w:t>5</w:t>
            </w:r>
          </w:p>
        </w:tc>
        <w:tc>
          <w:tcPr>
            <w:tcW w:w="1890" w:type="dxa"/>
            <w:tcBorders>
              <w:top w:val="nil"/>
              <w:bottom w:val="single" w:sz="4" w:space="0" w:color="auto"/>
              <w:right w:val="single" w:sz="4" w:space="0" w:color="auto"/>
            </w:tcBorders>
            <w:vAlign w:val="bottom"/>
          </w:tcPr>
          <w:p w:rsidR="00144EB9" w:rsidRPr="00B635FD" w:rsidP="004A6ADB" w14:paraId="1ED10D53" w14:textId="46182831">
            <w:pPr>
              <w:spacing w:before="90"/>
              <w:ind w:right="250" w:firstLine="72"/>
              <w:jc w:val="right"/>
              <w:rPr>
                <w:rFonts w:asciiTheme="minorHAnsi" w:hAnsiTheme="minorHAnsi"/>
                <w:sz w:val="22"/>
                <w:szCs w:val="18"/>
              </w:rPr>
            </w:pPr>
            <w:r>
              <w:rPr>
                <w:rFonts w:asciiTheme="minorHAnsi" w:hAnsiTheme="minorHAnsi"/>
                <w:sz w:val="22"/>
                <w:szCs w:val="18"/>
              </w:rPr>
              <w:t>3</w:t>
            </w:r>
            <w:r w:rsidRPr="00F62144">
              <w:rPr>
                <w:rFonts w:asciiTheme="minorHAnsi" w:hAnsiTheme="minorHAnsi"/>
                <w:sz w:val="22"/>
                <w:szCs w:val="18"/>
              </w:rPr>
              <w:t>/1</w:t>
            </w:r>
            <w:r>
              <w:rPr>
                <w:rFonts w:asciiTheme="minorHAnsi" w:hAnsiTheme="minorHAnsi"/>
                <w:sz w:val="22"/>
                <w:szCs w:val="18"/>
              </w:rPr>
              <w:t>6</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r>
              <w:rPr>
                <w:rFonts w:asciiTheme="minorHAnsi" w:hAnsiTheme="minorHAnsi"/>
                <w:sz w:val="22"/>
                <w:szCs w:val="18"/>
              </w:rPr>
              <w:t>*</w:t>
            </w:r>
          </w:p>
        </w:tc>
        <w:tc>
          <w:tcPr>
            <w:tcW w:w="2700" w:type="dxa"/>
            <w:tcBorders>
              <w:top w:val="nil"/>
              <w:left w:val="single" w:sz="4" w:space="0" w:color="auto"/>
              <w:bottom w:val="single" w:sz="4" w:space="0" w:color="auto"/>
            </w:tcBorders>
          </w:tcPr>
          <w:p w:rsidR="00144EB9" w:rsidRPr="00B635FD" w:rsidP="00A07677" w14:paraId="54F8F8CD" w14:textId="0F754DA0">
            <w:pPr>
              <w:spacing w:before="90"/>
              <w:ind w:right="250"/>
              <w:jc w:val="right"/>
              <w:rPr>
                <w:rFonts w:asciiTheme="minorHAnsi" w:hAnsiTheme="minorHAnsi"/>
                <w:sz w:val="22"/>
                <w:szCs w:val="18"/>
              </w:rPr>
            </w:pPr>
            <w:r w:rsidRPr="00F62144">
              <w:rPr>
                <w:rFonts w:asciiTheme="minorHAnsi" w:hAnsiTheme="minorHAnsi"/>
                <w:sz w:val="22"/>
                <w:szCs w:val="18"/>
              </w:rPr>
              <w:t>12/2</w:t>
            </w:r>
            <w:r>
              <w:rPr>
                <w:rFonts w:asciiTheme="minorHAnsi" w:hAnsiTheme="minorHAnsi"/>
                <w:sz w:val="22"/>
                <w:szCs w:val="18"/>
              </w:rPr>
              <w:t>/</w:t>
            </w:r>
            <w:r w:rsidR="002C7A41">
              <w:rPr>
                <w:rFonts w:asciiTheme="minorHAnsi" w:hAnsiTheme="minorHAnsi"/>
                <w:sz w:val="22"/>
                <w:szCs w:val="18"/>
              </w:rPr>
              <w:t>202</w:t>
            </w:r>
            <w:r w:rsidR="00AB70D8">
              <w:rPr>
                <w:rFonts w:asciiTheme="minorHAnsi" w:hAnsiTheme="minorHAnsi"/>
                <w:sz w:val="22"/>
                <w:szCs w:val="18"/>
              </w:rPr>
              <w:t>5</w:t>
            </w:r>
            <w:r w:rsidRPr="00F62144">
              <w:rPr>
                <w:rFonts w:asciiTheme="minorHAnsi" w:hAnsiTheme="minorHAnsi"/>
                <w:sz w:val="22"/>
                <w:szCs w:val="18"/>
              </w:rPr>
              <w:t xml:space="preserve"> - </w:t>
            </w:r>
            <w:r>
              <w:rPr>
                <w:rFonts w:asciiTheme="minorHAnsi" w:hAnsiTheme="minorHAnsi"/>
                <w:sz w:val="22"/>
                <w:szCs w:val="18"/>
              </w:rPr>
              <w:t>1</w:t>
            </w:r>
            <w:r w:rsidRPr="00F62144">
              <w:rPr>
                <w:rFonts w:asciiTheme="minorHAnsi" w:hAnsiTheme="minorHAnsi"/>
                <w:sz w:val="22"/>
                <w:szCs w:val="18"/>
              </w:rPr>
              <w:t>2/31/</w:t>
            </w:r>
            <w:r w:rsidR="002C7A41">
              <w:rPr>
                <w:rFonts w:asciiTheme="minorHAnsi" w:hAnsiTheme="minorHAnsi"/>
                <w:sz w:val="22"/>
                <w:szCs w:val="18"/>
              </w:rPr>
              <w:t>202</w:t>
            </w:r>
            <w:r w:rsidR="00AB70D8">
              <w:rPr>
                <w:rFonts w:asciiTheme="minorHAnsi" w:hAnsiTheme="minorHAnsi"/>
                <w:sz w:val="22"/>
                <w:szCs w:val="18"/>
              </w:rPr>
              <w:t>5</w:t>
            </w:r>
          </w:p>
        </w:tc>
        <w:tc>
          <w:tcPr>
            <w:tcW w:w="1710" w:type="dxa"/>
            <w:tcBorders>
              <w:top w:val="nil"/>
              <w:left w:val="nil"/>
              <w:bottom w:val="single" w:sz="4" w:space="0" w:color="auto"/>
              <w:right w:val="single" w:sz="4" w:space="0" w:color="auto"/>
            </w:tcBorders>
            <w:vAlign w:val="center"/>
          </w:tcPr>
          <w:p w:rsidR="00144EB9" w:rsidRPr="00F62144" w:rsidP="004A6ADB" w14:paraId="6E6DAD88" w14:textId="3B1BEC33">
            <w:pPr>
              <w:spacing w:before="90"/>
              <w:ind w:right="250" w:firstLine="72"/>
              <w:jc w:val="right"/>
              <w:rPr>
                <w:rFonts w:asciiTheme="minorHAnsi" w:hAnsiTheme="minorHAnsi"/>
                <w:sz w:val="22"/>
                <w:szCs w:val="18"/>
              </w:rPr>
            </w:pPr>
            <w:r>
              <w:rPr>
                <w:rFonts w:asciiTheme="minorHAnsi" w:hAnsiTheme="minorHAnsi"/>
                <w:sz w:val="22"/>
                <w:szCs w:val="18"/>
              </w:rPr>
              <w:t>9</w:t>
            </w:r>
            <w:r w:rsidRPr="00F62144">
              <w:rPr>
                <w:rFonts w:asciiTheme="minorHAnsi" w:hAnsiTheme="minorHAnsi"/>
                <w:sz w:val="22"/>
                <w:szCs w:val="18"/>
              </w:rPr>
              <w:t>/1</w:t>
            </w:r>
            <w:r w:rsidR="00075049">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w:t>
            </w:r>
            <w:r w:rsidR="00AB70D8">
              <w:rPr>
                <w:rFonts w:asciiTheme="minorHAnsi" w:hAnsiTheme="minorHAnsi"/>
                <w:sz w:val="22"/>
                <w:szCs w:val="18"/>
              </w:rPr>
              <w:t>6</w:t>
            </w:r>
          </w:p>
        </w:tc>
      </w:tr>
      <w:tr w14:paraId="592467C1" w14:textId="77777777" w:rsidTr="005A0918">
        <w:tblPrEx>
          <w:tblW w:w="8910" w:type="dxa"/>
          <w:jc w:val="center"/>
          <w:tblLayout w:type="fixed"/>
          <w:tblLook w:val="0020"/>
        </w:tblPrEx>
        <w:trPr>
          <w:trHeight w:val="548"/>
          <w:jc w:val="center"/>
        </w:trPr>
        <w:tc>
          <w:tcPr>
            <w:tcW w:w="8910" w:type="dxa"/>
            <w:gridSpan w:val="4"/>
            <w:tcBorders>
              <w:top w:val="single" w:sz="4" w:space="0" w:color="auto"/>
            </w:tcBorders>
            <w:shd w:val="clear" w:color="auto" w:fill="auto"/>
            <w:noWrap/>
          </w:tcPr>
          <w:p w:rsidR="00A07677" w:rsidRPr="00F62144" w:rsidP="00A07677" w14:paraId="28301F10" w14:textId="39EF771D">
            <w:pPr>
              <w:spacing w:before="90"/>
              <w:ind w:left="172" w:hanging="172"/>
              <w:rPr>
                <w:rFonts w:asciiTheme="minorHAnsi" w:hAnsiTheme="minorHAnsi"/>
                <w:sz w:val="22"/>
                <w:szCs w:val="18"/>
              </w:rPr>
            </w:pPr>
            <w:r w:rsidRPr="00F62144">
              <w:rPr>
                <w:rFonts w:asciiTheme="minorHAnsi" w:hAnsiTheme="minorHAnsi"/>
                <w:sz w:val="20"/>
                <w:szCs w:val="18"/>
                <w:vertAlign w:val="superscript"/>
              </w:rPr>
              <w:t>*</w:t>
            </w:r>
            <w:r w:rsidR="000669FB">
              <w:rPr>
                <w:rFonts w:asciiTheme="minorHAnsi" w:hAnsiTheme="minorHAnsi"/>
                <w:sz w:val="20"/>
                <w:szCs w:val="18"/>
              </w:rPr>
              <w:t xml:space="preserve"> </w:t>
            </w:r>
            <w:r w:rsidRPr="00144EB9">
              <w:rPr>
                <w:rFonts w:asciiTheme="minorHAnsi" w:hAnsiTheme="minorHAnsi"/>
                <w:sz w:val="18"/>
                <w:szCs w:val="16"/>
              </w:rPr>
              <w:t xml:space="preserve">The </w:t>
            </w:r>
            <w:r w:rsidR="00561126">
              <w:rPr>
                <w:rFonts w:asciiTheme="minorHAnsi" w:hAnsiTheme="minorHAnsi"/>
                <w:sz w:val="18"/>
                <w:szCs w:val="16"/>
              </w:rPr>
              <w:t>BBA-Adjusted</w:t>
            </w:r>
            <w:r w:rsidRPr="00144EB9">
              <w:rPr>
                <w:rFonts w:asciiTheme="minorHAnsi" w:hAnsiTheme="minorHAnsi"/>
                <w:sz w:val="18"/>
                <w:szCs w:val="16"/>
              </w:rPr>
              <w:t xml:space="preserve"> Due Date falls on a Saturday, Sunday or Federal Holiday, so the date shown above is the first business day following the actual due date.</w:t>
            </w:r>
          </w:p>
        </w:tc>
      </w:tr>
      <w:bookmarkEnd w:id="26"/>
    </w:tbl>
    <w:p w:rsidR="00561126" w:rsidP="00561126" w14:paraId="37ED6108" w14:textId="51F2CC0E">
      <w:pPr>
        <w:pStyle w:val="FootnoteText"/>
        <w:rPr>
          <w:rFonts w:asciiTheme="minorHAnsi" w:hAnsiTheme="minorHAnsi"/>
          <w:bCs/>
          <w:sz w:val="22"/>
          <w:szCs w:val="22"/>
        </w:rPr>
      </w:pPr>
      <w:r>
        <w:rPr>
          <w:rFonts w:asciiTheme="minorHAnsi" w:hAnsiTheme="minorHAnsi"/>
          <w:b/>
          <w:bCs/>
          <w:sz w:val="22"/>
          <w:szCs w:val="22"/>
        </w:rPr>
        <w:br w:type="page"/>
      </w:r>
    </w:p>
    <w:p w:rsidR="00AE414B" w:rsidP="00867677" w14:paraId="61B3CE26" w14:textId="77777777">
      <w:pPr>
        <w:spacing w:before="120"/>
        <w:rPr>
          <w:rFonts w:asciiTheme="minorHAnsi" w:hAnsiTheme="minorHAnsi"/>
          <w:bCs/>
          <w:i/>
          <w:sz w:val="22"/>
          <w:szCs w:val="22"/>
        </w:rPr>
      </w:pPr>
      <w:bookmarkStart w:id="27" w:name="StandardTerminationDueDate"/>
      <w:bookmarkEnd w:id="27"/>
      <w:r w:rsidRPr="00F62144">
        <w:rPr>
          <w:rFonts w:asciiTheme="minorHAnsi" w:hAnsiTheme="minorHAnsi"/>
          <w:bCs/>
          <w:i/>
          <w:sz w:val="22"/>
          <w:szCs w:val="22"/>
        </w:rPr>
        <w:t xml:space="preserve">Plans </w:t>
      </w:r>
      <w:r w:rsidR="009D6BF8">
        <w:rPr>
          <w:rFonts w:asciiTheme="minorHAnsi" w:hAnsiTheme="minorHAnsi"/>
          <w:bCs/>
          <w:i/>
          <w:sz w:val="22"/>
          <w:szCs w:val="22"/>
        </w:rPr>
        <w:t>A</w:t>
      </w:r>
      <w:r>
        <w:rPr>
          <w:rFonts w:asciiTheme="minorHAnsi" w:hAnsiTheme="minorHAnsi"/>
          <w:bCs/>
          <w:i/>
          <w:sz w:val="22"/>
          <w:szCs w:val="22"/>
        </w:rPr>
        <w:t xml:space="preserve">ffected by </w:t>
      </w:r>
      <w:r w:rsidR="009D6BF8">
        <w:rPr>
          <w:rFonts w:asciiTheme="minorHAnsi" w:hAnsiTheme="minorHAnsi"/>
          <w:bCs/>
          <w:i/>
          <w:sz w:val="22"/>
          <w:szCs w:val="22"/>
        </w:rPr>
        <w:t>C</w:t>
      </w:r>
      <w:r>
        <w:rPr>
          <w:rFonts w:asciiTheme="minorHAnsi" w:hAnsiTheme="minorHAnsi"/>
          <w:bCs/>
          <w:i/>
          <w:sz w:val="22"/>
          <w:szCs w:val="22"/>
        </w:rPr>
        <w:t xml:space="preserve">ertain </w:t>
      </w:r>
      <w:r w:rsidR="009D6BF8">
        <w:rPr>
          <w:rFonts w:asciiTheme="minorHAnsi" w:hAnsiTheme="minorHAnsi"/>
          <w:bCs/>
          <w:i/>
          <w:sz w:val="22"/>
          <w:szCs w:val="22"/>
        </w:rPr>
        <w:t>D</w:t>
      </w:r>
      <w:r>
        <w:rPr>
          <w:rFonts w:asciiTheme="minorHAnsi" w:hAnsiTheme="minorHAnsi"/>
          <w:bCs/>
          <w:i/>
          <w:sz w:val="22"/>
          <w:szCs w:val="22"/>
        </w:rPr>
        <w:t>isasters</w:t>
      </w:r>
    </w:p>
    <w:p w:rsidR="00867677" w:rsidRPr="00867677" w:rsidP="00867677" w14:paraId="49F87FD7" w14:textId="56407D74">
      <w:pPr>
        <w:tabs>
          <w:tab w:val="num" w:pos="360"/>
        </w:tabs>
        <w:autoSpaceDE w:val="0"/>
        <w:autoSpaceDN w:val="0"/>
        <w:adjustRightInd w:val="0"/>
        <w:spacing w:before="120"/>
        <w:rPr>
          <w:rFonts w:asciiTheme="minorHAnsi" w:hAnsiTheme="minorHAnsi"/>
          <w:iCs/>
          <w:sz w:val="22"/>
          <w:szCs w:val="22"/>
        </w:rPr>
      </w:pPr>
      <w:r w:rsidRPr="00867677">
        <w:rPr>
          <w:rFonts w:asciiTheme="minorHAnsi" w:hAnsiTheme="minorHAnsi"/>
          <w:iCs/>
          <w:sz w:val="22"/>
          <w:szCs w:val="22"/>
        </w:rPr>
        <w:t xml:space="preserve">When </w:t>
      </w:r>
      <w:r w:rsidRPr="00867677" w:rsidR="009D6BF8">
        <w:rPr>
          <w:rFonts w:asciiTheme="minorHAnsi" w:hAnsiTheme="minorHAnsi"/>
          <w:iCs/>
          <w:sz w:val="22"/>
          <w:szCs w:val="22"/>
        </w:rPr>
        <w:t>the IRS</w:t>
      </w:r>
      <w:r w:rsidRPr="00867677" w:rsidR="00AE414B">
        <w:rPr>
          <w:rFonts w:asciiTheme="minorHAnsi" w:hAnsiTheme="minorHAnsi"/>
          <w:iCs/>
          <w:sz w:val="22"/>
          <w:szCs w:val="22"/>
        </w:rPr>
        <w:t xml:space="preserve"> </w:t>
      </w:r>
      <w:r w:rsidRPr="00867677" w:rsidR="009D6BF8">
        <w:rPr>
          <w:rFonts w:asciiTheme="minorHAnsi" w:hAnsiTheme="minorHAnsi"/>
          <w:iCs/>
          <w:sz w:val="22"/>
          <w:szCs w:val="22"/>
        </w:rPr>
        <w:t xml:space="preserve">grants relief </w:t>
      </w:r>
      <w:r w:rsidRPr="00867677" w:rsidR="002F2508">
        <w:rPr>
          <w:rFonts w:asciiTheme="minorHAnsi" w:hAnsiTheme="minorHAnsi"/>
          <w:iCs/>
          <w:sz w:val="22"/>
          <w:szCs w:val="22"/>
        </w:rPr>
        <w:t xml:space="preserve">to </w:t>
      </w:r>
      <w:r w:rsidRPr="00867677" w:rsidR="00094966">
        <w:rPr>
          <w:rFonts w:asciiTheme="minorHAnsi" w:hAnsiTheme="minorHAnsi"/>
          <w:iCs/>
          <w:sz w:val="22"/>
          <w:szCs w:val="22"/>
        </w:rPr>
        <w:t xml:space="preserve">certain </w:t>
      </w:r>
      <w:r w:rsidRPr="00867677" w:rsidR="002F2508">
        <w:rPr>
          <w:rFonts w:asciiTheme="minorHAnsi" w:hAnsiTheme="minorHAnsi"/>
          <w:iCs/>
          <w:sz w:val="22"/>
          <w:szCs w:val="22"/>
        </w:rPr>
        <w:t>taxpayers that are unable to meet filing deadline</w:t>
      </w:r>
      <w:r w:rsidRPr="00867677" w:rsidR="00AE414B">
        <w:rPr>
          <w:rFonts w:asciiTheme="minorHAnsi" w:hAnsiTheme="minorHAnsi"/>
          <w:iCs/>
          <w:sz w:val="22"/>
          <w:szCs w:val="22"/>
        </w:rPr>
        <w:t>s</w:t>
      </w:r>
      <w:r w:rsidRPr="00867677" w:rsidR="002F2508">
        <w:rPr>
          <w:rFonts w:asciiTheme="minorHAnsi" w:hAnsiTheme="minorHAnsi"/>
          <w:iCs/>
          <w:sz w:val="22"/>
          <w:szCs w:val="22"/>
        </w:rPr>
        <w:t xml:space="preserve"> </w:t>
      </w:r>
      <w:r w:rsidRPr="00867677" w:rsidR="00AE414B">
        <w:rPr>
          <w:rFonts w:asciiTheme="minorHAnsi" w:hAnsiTheme="minorHAnsi"/>
          <w:iCs/>
          <w:sz w:val="22"/>
          <w:szCs w:val="22"/>
        </w:rPr>
        <w:t xml:space="preserve">because </w:t>
      </w:r>
      <w:r w:rsidRPr="00867677" w:rsidR="002F2508">
        <w:rPr>
          <w:rFonts w:asciiTheme="minorHAnsi" w:hAnsiTheme="minorHAnsi"/>
          <w:iCs/>
          <w:sz w:val="22"/>
          <w:szCs w:val="22"/>
        </w:rPr>
        <w:t xml:space="preserve">of a major disaster (e.g., a hurricane), </w:t>
      </w:r>
      <w:r w:rsidRPr="00867677">
        <w:rPr>
          <w:rFonts w:asciiTheme="minorHAnsi" w:hAnsiTheme="minorHAnsi"/>
          <w:iCs/>
          <w:sz w:val="22"/>
          <w:szCs w:val="22"/>
        </w:rPr>
        <w:t>the premium due date for plans in the IRS-designated disaster area is extended to the end of the relief period.</w:t>
      </w:r>
      <w:r w:rsidR="000669FB">
        <w:rPr>
          <w:rFonts w:asciiTheme="minorHAnsi" w:hAnsiTheme="minorHAnsi"/>
          <w:iCs/>
          <w:sz w:val="22"/>
          <w:szCs w:val="22"/>
        </w:rPr>
        <w:t xml:space="preserve"> </w:t>
      </w:r>
    </w:p>
    <w:p w:rsidR="00867677" w:rsidP="03A9458D" w14:paraId="5D4D347E" w14:textId="34DC1EB0">
      <w:pPr>
        <w:tabs>
          <w:tab w:val="num" w:pos="360"/>
        </w:tabs>
        <w:autoSpaceDE w:val="0"/>
        <w:autoSpaceDN w:val="0"/>
        <w:adjustRightInd w:val="0"/>
        <w:spacing w:before="120"/>
        <w:rPr>
          <w:rFonts w:asciiTheme="minorHAnsi" w:hAnsiTheme="minorHAnsi" w:cstheme="minorBidi"/>
          <w:sz w:val="22"/>
          <w:szCs w:val="22"/>
          <w:shd w:val="clear" w:color="auto" w:fill="FFFFFF" w:themeFill="background1"/>
        </w:rPr>
      </w:pPr>
      <w:r w:rsidRPr="03A9458D">
        <w:rPr>
          <w:rFonts w:asciiTheme="minorHAnsi" w:hAnsiTheme="minorHAnsi"/>
          <w:sz w:val="22"/>
          <w:szCs w:val="22"/>
        </w:rPr>
        <w:t>If your plan qualifies for disaster relief, you must notify PBGC on or before the end of the relief period.</w:t>
      </w:r>
      <w:r w:rsidRPr="03A9458D" w:rsidR="000669FB">
        <w:rPr>
          <w:rFonts w:asciiTheme="minorHAnsi" w:hAnsiTheme="minorHAnsi"/>
          <w:sz w:val="22"/>
          <w:szCs w:val="22"/>
        </w:rPr>
        <w:t xml:space="preserve"> </w:t>
      </w:r>
      <w:r w:rsidRPr="03A9458D">
        <w:rPr>
          <w:rFonts w:asciiTheme="minorHAnsi" w:hAnsiTheme="minorHAnsi"/>
          <w:sz w:val="22"/>
          <w:szCs w:val="22"/>
        </w:rPr>
        <w:t xml:space="preserve">In general, this notification is done as part of the </w:t>
      </w:r>
      <w:r w:rsidRPr="03A9458D" w:rsidR="002335C3">
        <w:rPr>
          <w:rFonts w:asciiTheme="minorHAnsi" w:hAnsiTheme="minorHAnsi"/>
          <w:sz w:val="22"/>
          <w:szCs w:val="22"/>
        </w:rPr>
        <w:t>Comprehensive Premium Filing</w:t>
      </w:r>
      <w:r w:rsidRPr="03A9458D" w:rsidR="00BE1C62">
        <w:rPr>
          <w:rFonts w:asciiTheme="minorHAnsi" w:hAnsiTheme="minorHAnsi"/>
          <w:sz w:val="22"/>
          <w:szCs w:val="22"/>
        </w:rPr>
        <w:t>.</w:t>
      </w:r>
      <w:r w:rsidRPr="03A9458D" w:rsidR="00A64DF5">
        <w:rPr>
          <w:rFonts w:ascii="ZWAdobeF" w:hAnsi="ZWAdobeF" w:cs="ZWAdobeF"/>
          <w:sz w:val="2"/>
          <w:szCs w:val="2"/>
        </w:rPr>
        <w:t>7F</w:t>
      </w:r>
      <w:r>
        <w:rPr>
          <w:rFonts w:asciiTheme="minorHAnsi" w:hAnsiTheme="minorHAnsi" w:cstheme="minorBidi"/>
          <w:vertAlign w:val="superscript"/>
        </w:rPr>
        <w:footnoteReference w:id="7"/>
      </w:r>
      <w:r w:rsidRPr="03A9458D" w:rsidR="00B81B0A">
        <w:rPr>
          <w:rFonts w:asciiTheme="minorHAnsi" w:hAnsiTheme="minorHAnsi" w:cstheme="minorBidi"/>
          <w:sz w:val="22"/>
          <w:szCs w:val="22"/>
          <w:vertAlign w:val="superscript"/>
        </w:rPr>
        <w:t>.</w:t>
      </w:r>
      <w:r w:rsidRPr="03A9458D" w:rsidR="000669FB">
        <w:rPr>
          <w:rFonts w:asciiTheme="minorHAnsi" w:hAnsiTheme="minorHAnsi"/>
          <w:sz w:val="22"/>
          <w:szCs w:val="22"/>
        </w:rPr>
        <w:t xml:space="preserve"> </w:t>
      </w:r>
      <w:r w:rsidRPr="03A9458D" w:rsidR="00B81B0A">
        <w:rPr>
          <w:rFonts w:asciiTheme="minorHAnsi" w:hAnsiTheme="minorHAnsi"/>
          <w:sz w:val="22"/>
          <w:szCs w:val="22"/>
        </w:rPr>
        <w:t>However, if</w:t>
      </w:r>
      <w:r w:rsidRPr="03A9458D">
        <w:rPr>
          <w:rFonts w:asciiTheme="minorHAnsi" w:hAnsiTheme="minorHAnsi"/>
          <w:sz w:val="22"/>
          <w:szCs w:val="22"/>
        </w:rPr>
        <w:t xml:space="preserve"> you anticipate </w:t>
      </w:r>
      <w:r w:rsidRPr="03A9458D">
        <w:rPr>
          <w:rFonts w:asciiTheme="minorHAnsi" w:hAnsiTheme="minorHAnsi"/>
          <w:sz w:val="22"/>
          <w:szCs w:val="22"/>
        </w:rPr>
        <w:t xml:space="preserve">it will be </w:t>
      </w:r>
      <w:r w:rsidRPr="03A9458D">
        <w:rPr>
          <w:rFonts w:asciiTheme="minorHAnsi" w:hAnsiTheme="minorHAnsi"/>
          <w:sz w:val="22"/>
          <w:szCs w:val="22"/>
        </w:rPr>
        <w:t>difficult</w:t>
      </w:r>
      <w:r w:rsidRPr="03A9458D">
        <w:rPr>
          <w:rFonts w:asciiTheme="minorHAnsi" w:hAnsiTheme="minorHAnsi"/>
          <w:sz w:val="22"/>
          <w:szCs w:val="22"/>
        </w:rPr>
        <w:t xml:space="preserve"> to </w:t>
      </w:r>
      <w:r w:rsidRPr="03A9458D">
        <w:rPr>
          <w:rFonts w:eastAsia="Times New Roman" w:asciiTheme="minorHAnsi" w:hAnsiTheme="minorHAnsi" w:cstheme="minorBidi"/>
          <w:sz w:val="22"/>
          <w:szCs w:val="22"/>
          <w:shd w:val="clear" w:color="auto" w:fill="FFFFFF" w:themeFill="background1"/>
          <w:lang w:eastAsia="en-US"/>
        </w:rPr>
        <w:t xml:space="preserve">submit the </w:t>
      </w:r>
      <w:r w:rsidRPr="03A9458D" w:rsidR="002335C3">
        <w:rPr>
          <w:rFonts w:eastAsia="Times New Roman" w:asciiTheme="minorHAnsi" w:hAnsiTheme="minorHAnsi" w:cstheme="minorBidi"/>
          <w:sz w:val="22"/>
          <w:szCs w:val="22"/>
          <w:shd w:val="clear" w:color="auto" w:fill="FFFFFF" w:themeFill="background1"/>
          <w:lang w:eastAsia="en-US"/>
        </w:rPr>
        <w:t>Comprehensive Premium Filing</w:t>
      </w:r>
      <w:r w:rsidRPr="03A9458D">
        <w:rPr>
          <w:rFonts w:eastAsia="Times New Roman" w:asciiTheme="minorHAnsi" w:hAnsiTheme="minorHAnsi" w:cstheme="minorBidi"/>
          <w:sz w:val="22"/>
          <w:szCs w:val="22"/>
          <w:shd w:val="clear" w:color="auto" w:fill="FFFFFF" w:themeFill="background1"/>
          <w:lang w:eastAsia="en-US"/>
        </w:rPr>
        <w:t xml:space="preserve"> by the end of the relief period, </w:t>
      </w:r>
      <w:r w:rsidRPr="03A9458D">
        <w:rPr>
          <w:rFonts w:asciiTheme="minorHAnsi" w:hAnsiTheme="minorHAnsi" w:cstheme="minorBidi"/>
          <w:sz w:val="22"/>
          <w:szCs w:val="22"/>
          <w:shd w:val="clear" w:color="auto" w:fill="FFFFFF" w:themeFill="background1"/>
        </w:rPr>
        <w:t xml:space="preserve">you may </w:t>
      </w:r>
      <w:r w:rsidRPr="03A9458D">
        <w:rPr>
          <w:rFonts w:eastAsia="Times New Roman" w:asciiTheme="minorHAnsi" w:hAnsiTheme="minorHAnsi" w:cstheme="minorBidi"/>
          <w:sz w:val="22"/>
          <w:szCs w:val="22"/>
          <w:shd w:val="clear" w:color="auto" w:fill="FFFFFF" w:themeFill="background1"/>
          <w:lang w:eastAsia="en-US"/>
        </w:rPr>
        <w:t>notify us by email</w:t>
      </w:r>
      <w:r w:rsidRPr="03A9458D" w:rsidR="00B81B0A">
        <w:rPr>
          <w:rFonts w:asciiTheme="minorHAnsi" w:hAnsiTheme="minorHAnsi" w:cstheme="minorBidi"/>
          <w:sz w:val="22"/>
          <w:szCs w:val="22"/>
          <w:shd w:val="clear" w:color="auto" w:fill="FFFFFF" w:themeFill="background1"/>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shd w:val="clear" w:color="auto" w:fill="FFFFFF" w:themeFill="background1"/>
        </w:rPr>
        <w:t xml:space="preserve">See </w:t>
      </w:r>
      <w:hyperlink r:id="rId59" w:history="1">
        <w:r w:rsidRPr="03A9458D">
          <w:rPr>
            <w:rStyle w:val="Hyperlink"/>
            <w:rFonts w:asciiTheme="minorHAnsi" w:hAnsiTheme="minorHAnsi" w:cstheme="minorBidi"/>
            <w:sz w:val="22"/>
            <w:szCs w:val="22"/>
            <w:shd w:val="clear" w:color="auto" w:fill="FFFFFF" w:themeFill="background1"/>
          </w:rPr>
          <w:t>PBGC’s Disaster Relief Ann</w:t>
        </w:r>
        <w:bookmarkStart w:id="28" w:name="_Hlt46482879"/>
        <w:r w:rsidRPr="03A9458D">
          <w:rPr>
            <w:rStyle w:val="Hyperlink"/>
            <w:rFonts w:asciiTheme="minorHAnsi" w:hAnsiTheme="minorHAnsi" w:cstheme="minorBidi"/>
            <w:sz w:val="22"/>
            <w:szCs w:val="22"/>
            <w:shd w:val="clear" w:color="auto" w:fill="FFFFFF" w:themeFill="background1"/>
          </w:rPr>
          <w:t>o</w:t>
        </w:r>
        <w:bookmarkEnd w:id="28"/>
        <w:r w:rsidRPr="03A9458D">
          <w:rPr>
            <w:rStyle w:val="Hyperlink"/>
            <w:rFonts w:asciiTheme="minorHAnsi" w:hAnsiTheme="minorHAnsi" w:cstheme="minorBidi"/>
            <w:sz w:val="22"/>
            <w:szCs w:val="22"/>
            <w:shd w:val="clear" w:color="auto" w:fill="FFFFFF" w:themeFill="background1"/>
          </w:rPr>
          <w:t>uncement</w:t>
        </w:r>
      </w:hyperlink>
      <w:r w:rsidRPr="03A9458D">
        <w:rPr>
          <w:rFonts w:asciiTheme="minorHAnsi" w:hAnsiTheme="minorHAnsi" w:cstheme="minorBidi"/>
          <w:sz w:val="22"/>
          <w:szCs w:val="22"/>
          <w:shd w:val="clear" w:color="auto" w:fill="FFFFFF" w:themeFill="background1"/>
        </w:rPr>
        <w:t xml:space="preserve"> for more information.</w:t>
      </w:r>
    </w:p>
    <w:p w:rsidR="00094966" w:rsidRPr="00094966" w:rsidP="00867677" w14:paraId="75E3BA5C" w14:textId="2C19D229">
      <w:pPr>
        <w:tabs>
          <w:tab w:val="num" w:pos="360"/>
        </w:tabs>
        <w:autoSpaceDE w:val="0"/>
        <w:autoSpaceDN w:val="0"/>
        <w:adjustRightInd w:val="0"/>
        <w:spacing w:before="120"/>
        <w:rPr>
          <w:rFonts w:asciiTheme="minorHAnsi" w:hAnsiTheme="minorHAnsi"/>
          <w:iCs/>
          <w:sz w:val="22"/>
          <w:szCs w:val="22"/>
        </w:rPr>
      </w:pPr>
      <w:r w:rsidRPr="00094966">
        <w:rPr>
          <w:rFonts w:asciiTheme="minorHAnsi" w:hAnsiTheme="minorHAnsi"/>
          <w:iCs/>
          <w:sz w:val="22"/>
          <w:szCs w:val="22"/>
        </w:rPr>
        <w:t>When an expected premium filing is not received timely, PBGC typically sends a “past due filing notice” to the plan administrator.</w:t>
      </w:r>
      <w:r w:rsidR="000669FB">
        <w:rPr>
          <w:rFonts w:asciiTheme="minorHAnsi" w:hAnsiTheme="minorHAnsi"/>
          <w:iCs/>
          <w:sz w:val="22"/>
          <w:szCs w:val="22"/>
        </w:rPr>
        <w:t xml:space="preserve"> </w:t>
      </w:r>
      <w:r w:rsidRPr="00094966">
        <w:rPr>
          <w:rFonts w:asciiTheme="minorHAnsi" w:hAnsiTheme="minorHAnsi"/>
          <w:iCs/>
          <w:sz w:val="22"/>
          <w:szCs w:val="22"/>
        </w:rPr>
        <w:t>We appreciate that receiving such notices can be disconcerting in situations where the filer is eligible for disaster relief.</w:t>
      </w:r>
      <w:r w:rsidR="000669FB">
        <w:rPr>
          <w:rFonts w:asciiTheme="minorHAnsi" w:hAnsiTheme="minorHAnsi"/>
          <w:iCs/>
          <w:sz w:val="22"/>
          <w:szCs w:val="22"/>
        </w:rPr>
        <w:t xml:space="preserve"> </w:t>
      </w:r>
      <w:r w:rsidRPr="00094966">
        <w:rPr>
          <w:rFonts w:asciiTheme="minorHAnsi" w:hAnsiTheme="minorHAnsi"/>
          <w:iCs/>
          <w:sz w:val="22"/>
          <w:szCs w:val="22"/>
        </w:rPr>
        <w:t xml:space="preserve">But, until </w:t>
      </w:r>
      <w:r w:rsidRPr="00867677" w:rsidR="00B81B0A">
        <w:rPr>
          <w:rFonts w:asciiTheme="minorHAnsi" w:hAnsiTheme="minorHAnsi"/>
          <w:iCs/>
          <w:sz w:val="22"/>
          <w:szCs w:val="22"/>
        </w:rPr>
        <w:t xml:space="preserve">PBGC receives </w:t>
      </w:r>
      <w:r w:rsidRPr="00094966">
        <w:rPr>
          <w:rFonts w:asciiTheme="minorHAnsi" w:hAnsiTheme="minorHAnsi"/>
          <w:iCs/>
          <w:sz w:val="22"/>
          <w:szCs w:val="22"/>
        </w:rPr>
        <w:t xml:space="preserve">a filing </w:t>
      </w:r>
      <w:r w:rsidRPr="00867677" w:rsidR="00B81B0A">
        <w:rPr>
          <w:rFonts w:asciiTheme="minorHAnsi" w:hAnsiTheme="minorHAnsi"/>
          <w:iCs/>
          <w:sz w:val="22"/>
          <w:szCs w:val="22"/>
        </w:rPr>
        <w:t xml:space="preserve">or email indicating that your plan </w:t>
      </w:r>
      <w:r w:rsidRPr="00867677" w:rsidR="00867677">
        <w:rPr>
          <w:rFonts w:asciiTheme="minorHAnsi" w:hAnsiTheme="minorHAnsi"/>
          <w:iCs/>
          <w:sz w:val="22"/>
          <w:szCs w:val="22"/>
        </w:rPr>
        <w:t>is subject to an extended due date because of di</w:t>
      </w:r>
      <w:r w:rsidRPr="00094966">
        <w:rPr>
          <w:rFonts w:asciiTheme="minorHAnsi" w:hAnsiTheme="minorHAnsi"/>
          <w:iCs/>
          <w:sz w:val="22"/>
          <w:szCs w:val="22"/>
        </w:rPr>
        <w:t>saster relief</w:t>
      </w:r>
      <w:r w:rsidRPr="00867677" w:rsidR="00867677">
        <w:rPr>
          <w:rFonts w:asciiTheme="minorHAnsi" w:hAnsiTheme="minorHAnsi"/>
          <w:iCs/>
          <w:sz w:val="22"/>
          <w:szCs w:val="22"/>
        </w:rPr>
        <w:t xml:space="preserve">, </w:t>
      </w:r>
      <w:r w:rsidRPr="00094966">
        <w:rPr>
          <w:rFonts w:asciiTheme="minorHAnsi" w:hAnsiTheme="minorHAnsi"/>
          <w:iCs/>
          <w:sz w:val="22"/>
          <w:szCs w:val="22"/>
        </w:rPr>
        <w:t>PBGC does</w:t>
      </w:r>
      <w:r w:rsidR="00025C83">
        <w:rPr>
          <w:rFonts w:asciiTheme="minorHAnsi" w:hAnsiTheme="minorHAnsi"/>
          <w:iCs/>
          <w:sz w:val="22"/>
          <w:szCs w:val="22"/>
        </w:rPr>
        <w:t xml:space="preserve"> not</w:t>
      </w:r>
      <w:r w:rsidRPr="00094966">
        <w:rPr>
          <w:rFonts w:asciiTheme="minorHAnsi" w:hAnsiTheme="minorHAnsi"/>
          <w:iCs/>
          <w:sz w:val="22"/>
          <w:szCs w:val="22"/>
        </w:rPr>
        <w:t xml:space="preserve"> know that there</w:t>
      </w:r>
      <w:r w:rsidR="00025C83">
        <w:rPr>
          <w:rFonts w:asciiTheme="minorHAnsi" w:hAnsiTheme="minorHAnsi"/>
          <w:iCs/>
          <w:sz w:val="22"/>
          <w:szCs w:val="22"/>
        </w:rPr>
        <w:t xml:space="preserve"> is</w:t>
      </w:r>
      <w:r w:rsidRPr="00094966">
        <w:rPr>
          <w:rFonts w:asciiTheme="minorHAnsi" w:hAnsiTheme="minorHAnsi"/>
          <w:iCs/>
          <w:sz w:val="22"/>
          <w:szCs w:val="22"/>
        </w:rPr>
        <w:t xml:space="preserve"> a good reason the filing has</w:t>
      </w:r>
      <w:r w:rsidR="00025C83">
        <w:rPr>
          <w:rFonts w:asciiTheme="minorHAnsi" w:hAnsiTheme="minorHAnsi"/>
          <w:iCs/>
          <w:sz w:val="22"/>
          <w:szCs w:val="22"/>
        </w:rPr>
        <w:t xml:space="preserve"> not</w:t>
      </w:r>
      <w:r w:rsidRPr="00094966">
        <w:rPr>
          <w:rFonts w:asciiTheme="minorHAnsi" w:hAnsiTheme="minorHAnsi"/>
          <w:iCs/>
          <w:sz w:val="22"/>
          <w:szCs w:val="22"/>
        </w:rPr>
        <w:t xml:space="preserve"> yet been submitted.</w:t>
      </w:r>
    </w:p>
    <w:p w:rsidR="00094966" w:rsidRPr="00094966" w:rsidP="00867677" w14:paraId="3C714D8A" w14:textId="48B4F3F4">
      <w:pPr>
        <w:tabs>
          <w:tab w:val="num" w:pos="360"/>
        </w:tabs>
        <w:autoSpaceDE w:val="0"/>
        <w:autoSpaceDN w:val="0"/>
        <w:adjustRightInd w:val="0"/>
        <w:spacing w:before="120"/>
        <w:rPr>
          <w:rFonts w:eastAsia="Times New Roman" w:asciiTheme="minorHAnsi" w:hAnsiTheme="minorHAnsi" w:cstheme="minorHAnsi"/>
          <w:sz w:val="22"/>
          <w:szCs w:val="22"/>
          <w:lang w:val="en" w:eastAsia="en-US"/>
        </w:rPr>
      </w:pPr>
      <w:r w:rsidRPr="00094966">
        <w:rPr>
          <w:rFonts w:asciiTheme="minorHAnsi" w:hAnsiTheme="minorHAnsi"/>
          <w:iCs/>
          <w:sz w:val="22"/>
          <w:szCs w:val="22"/>
        </w:rPr>
        <w:t>If your plan is eligible for disaster relief, you can stop these notices from being sent simply by letting PBGC know that your plan is eligible for disaster relief</w:t>
      </w:r>
      <w:r w:rsidRPr="00094966">
        <w:rPr>
          <w:rFonts w:eastAsia="Times New Roman" w:asciiTheme="minorHAnsi" w:hAnsiTheme="minorHAnsi" w:cstheme="minorHAnsi"/>
          <w:sz w:val="22"/>
          <w:szCs w:val="22"/>
          <w:lang w:val="en" w:eastAsia="en-US"/>
        </w:rPr>
        <w:t>.</w:t>
      </w:r>
      <w:r w:rsidR="000669FB">
        <w:rPr>
          <w:rFonts w:eastAsia="Times New Roman" w:asciiTheme="minorHAnsi" w:hAnsiTheme="minorHAnsi" w:cstheme="minorHAnsi"/>
          <w:sz w:val="22"/>
          <w:szCs w:val="22"/>
          <w:lang w:val="en" w:eastAsia="en-US"/>
        </w:rPr>
        <w:t xml:space="preserve"> </w:t>
      </w:r>
      <w:r w:rsidRPr="00094966">
        <w:rPr>
          <w:rFonts w:eastAsia="Times New Roman" w:asciiTheme="minorHAnsi" w:hAnsiTheme="minorHAnsi" w:cstheme="minorHAnsi"/>
          <w:sz w:val="22"/>
          <w:szCs w:val="22"/>
          <w:lang w:val="en" w:eastAsia="en-US"/>
        </w:rPr>
        <w:t xml:space="preserve">To do so, just send an email </w:t>
      </w:r>
      <w:r w:rsidRPr="00094966" w:rsidR="00CC7F4A">
        <w:rPr>
          <w:rFonts w:eastAsia="Times New Roman" w:asciiTheme="minorHAnsi" w:hAnsiTheme="minorHAnsi" w:cstheme="minorHAnsi"/>
          <w:sz w:val="22"/>
          <w:szCs w:val="22"/>
          <w:lang w:val="en" w:eastAsia="en-US"/>
        </w:rPr>
        <w:t xml:space="preserve">in advance of the </w:t>
      </w:r>
      <w:r w:rsidR="00EC5693">
        <w:rPr>
          <w:rFonts w:eastAsia="Times New Roman" w:asciiTheme="minorHAnsi" w:hAnsiTheme="minorHAnsi" w:cstheme="minorHAnsi"/>
          <w:sz w:val="22"/>
          <w:szCs w:val="22"/>
          <w:lang w:val="en" w:eastAsia="en-US"/>
        </w:rPr>
        <w:t>BBA-Adjusted</w:t>
      </w:r>
      <w:r w:rsidRPr="00094966" w:rsidR="00CC7F4A">
        <w:rPr>
          <w:rFonts w:eastAsia="Times New Roman" w:asciiTheme="minorHAnsi" w:hAnsiTheme="minorHAnsi" w:cstheme="minorHAnsi"/>
          <w:sz w:val="22"/>
          <w:szCs w:val="22"/>
          <w:lang w:val="en" w:eastAsia="en-US"/>
        </w:rPr>
        <w:t xml:space="preserve"> due </w:t>
      </w:r>
      <w:r w:rsidR="00077B62">
        <w:rPr>
          <w:rFonts w:eastAsia="Times New Roman" w:asciiTheme="minorHAnsi" w:hAnsiTheme="minorHAnsi" w:cstheme="minorHAnsi"/>
          <w:sz w:val="22"/>
          <w:szCs w:val="22"/>
          <w:lang w:val="en" w:eastAsia="en-US"/>
        </w:rPr>
        <w:t>d</w:t>
      </w:r>
      <w:r w:rsidRPr="00094966" w:rsidR="00CC7F4A">
        <w:rPr>
          <w:rFonts w:eastAsia="Times New Roman" w:asciiTheme="minorHAnsi" w:hAnsiTheme="minorHAnsi" w:cstheme="minorHAnsi"/>
          <w:sz w:val="22"/>
          <w:szCs w:val="22"/>
          <w:lang w:val="en" w:eastAsia="en-US"/>
        </w:rPr>
        <w:t>ate</w:t>
      </w:r>
      <w:r w:rsidR="00077B62">
        <w:rPr>
          <w:rFonts w:eastAsia="Times New Roman" w:asciiTheme="minorHAnsi" w:hAnsiTheme="minorHAnsi" w:cstheme="minorHAnsi"/>
          <w:sz w:val="22"/>
          <w:szCs w:val="22"/>
          <w:lang w:val="en" w:eastAsia="en-US"/>
        </w:rPr>
        <w:t xml:space="preserve"> </w:t>
      </w:r>
      <w:r w:rsidRPr="00094966">
        <w:rPr>
          <w:rFonts w:eastAsia="Times New Roman" w:asciiTheme="minorHAnsi" w:hAnsiTheme="minorHAnsi" w:cstheme="minorHAnsi"/>
          <w:sz w:val="22"/>
          <w:szCs w:val="22"/>
          <w:lang w:val="en" w:eastAsia="en-US"/>
        </w:rPr>
        <w:t>to </w:t>
      </w:r>
      <w:hyperlink r:id="rId60" w:history="1">
        <w:r w:rsidRPr="0081492B" w:rsidR="0081492B">
          <w:rPr>
            <w:rFonts w:asciiTheme="minorHAnsi" w:hAnsiTheme="minorHAnsi" w:cstheme="minorHAnsi"/>
            <w:color w:val="212529"/>
            <w:sz w:val="22"/>
            <w:szCs w:val="22"/>
            <w:u w:val="single"/>
            <w:shd w:val="clear" w:color="auto" w:fill="FFFFFF"/>
          </w:rPr>
          <w:t>premiums@pbgc.gov</w:t>
        </w:r>
      </w:hyperlink>
      <w:r w:rsidRPr="002F2739" w:rsidR="002F2739">
        <w:rPr>
          <w:rFonts w:ascii="Segoe UI" w:hAnsi="Segoe UI" w:cs="Segoe UI"/>
          <w:sz w:val="18"/>
          <w:szCs w:val="18"/>
        </w:rPr>
        <w:t xml:space="preserve"> </w:t>
      </w:r>
      <w:r w:rsidRPr="00094966">
        <w:rPr>
          <w:rFonts w:eastAsia="Times New Roman" w:asciiTheme="minorHAnsi" w:hAnsiTheme="minorHAnsi" w:cstheme="minorHAnsi"/>
          <w:sz w:val="22"/>
          <w:szCs w:val="22"/>
          <w:lang w:val="en" w:eastAsia="en-US"/>
        </w:rPr>
        <w:t xml:space="preserve"> identify</w:t>
      </w:r>
      <w:r w:rsidR="00AE414B">
        <w:rPr>
          <w:rFonts w:eastAsia="Times New Roman" w:asciiTheme="minorHAnsi" w:hAnsiTheme="minorHAnsi" w:cstheme="minorHAnsi"/>
          <w:sz w:val="22"/>
          <w:szCs w:val="22"/>
          <w:lang w:val="en" w:eastAsia="en-US"/>
        </w:rPr>
        <w:t>ing</w:t>
      </w:r>
      <w:r w:rsidRPr="00094966">
        <w:rPr>
          <w:rFonts w:eastAsia="Times New Roman" w:asciiTheme="minorHAnsi" w:hAnsiTheme="minorHAnsi" w:cstheme="minorHAnsi"/>
          <w:sz w:val="22"/>
          <w:szCs w:val="22"/>
          <w:lang w:val="en" w:eastAsia="en-US"/>
        </w:rPr>
        <w:t xml:space="preserve"> the plan, the disaster, </w:t>
      </w:r>
      <w:r w:rsidR="00616D74">
        <w:rPr>
          <w:rFonts w:eastAsia="Times New Roman" w:asciiTheme="minorHAnsi" w:hAnsiTheme="minorHAnsi" w:cstheme="minorHAnsi"/>
          <w:sz w:val="22"/>
          <w:szCs w:val="22"/>
          <w:lang w:val="en" w:eastAsia="en-US"/>
        </w:rPr>
        <w:t xml:space="preserve">the applicable IRS Notice number, </w:t>
      </w:r>
      <w:r w:rsidRPr="00094966">
        <w:rPr>
          <w:rFonts w:eastAsia="Times New Roman" w:asciiTheme="minorHAnsi" w:hAnsiTheme="minorHAnsi" w:cstheme="minorHAnsi"/>
          <w:sz w:val="22"/>
          <w:szCs w:val="22"/>
          <w:lang w:val="en" w:eastAsia="en-US"/>
        </w:rPr>
        <w:t xml:space="preserve">etc. </w:t>
      </w:r>
    </w:p>
    <w:p w:rsidR="00FF2A39" w:rsidP="00FF2A39" w14:paraId="61B8732F" w14:textId="77777777">
      <w:pPr>
        <w:rPr>
          <w:rFonts w:asciiTheme="minorHAnsi" w:hAnsiTheme="minorHAnsi"/>
          <w:bCs/>
          <w:i/>
          <w:sz w:val="22"/>
          <w:szCs w:val="22"/>
        </w:rPr>
      </w:pPr>
    </w:p>
    <w:p w:rsidR="004D619C" w:rsidRPr="00F62144" w:rsidP="00F12837" w14:paraId="17FB581D" w14:textId="77777777">
      <w:pPr>
        <w:autoSpaceDE w:val="0"/>
        <w:autoSpaceDN w:val="0"/>
        <w:adjustRightInd w:val="0"/>
        <w:spacing w:before="120"/>
        <w:rPr>
          <w:rFonts w:asciiTheme="minorHAnsi" w:hAnsiTheme="minorHAnsi"/>
          <w:b/>
          <w:bCs/>
          <w:sz w:val="22"/>
          <w:szCs w:val="22"/>
        </w:rPr>
        <w:sectPr w:rsidSect="005C4FCB">
          <w:headerReference w:type="even" r:id="rId61"/>
          <w:headerReference w:type="default" r:id="rId62"/>
          <w:headerReference w:type="first" r:id="rId63"/>
          <w:pgSz w:w="12240" w:h="15840" w:code="1"/>
          <w:pgMar w:top="1440" w:right="1080" w:bottom="1440" w:left="1080" w:header="720" w:footer="720" w:gutter="0"/>
          <w:cols w:space="720"/>
          <w:noEndnote/>
        </w:sectPr>
      </w:pPr>
    </w:p>
    <w:p w:rsidR="00F12837" w:rsidRPr="00F62144" w:rsidP="00445942" w14:paraId="20701C97" w14:textId="39620F67">
      <w:pPr>
        <w:pStyle w:val="Heading1"/>
      </w:pPr>
      <w:bookmarkStart w:id="29" w:name="_Toc46745919"/>
      <w:bookmarkStart w:id="30" w:name="HowToFile"/>
      <w:r w:rsidRPr="00F62144">
        <w:rPr>
          <w:caps w:val="0"/>
        </w:rPr>
        <w:t>General</w:t>
      </w:r>
      <w:bookmarkEnd w:id="29"/>
      <w:r w:rsidRPr="00F62144" w:rsidR="006812A2">
        <w:t xml:space="preserve"> </w:t>
      </w:r>
    </w:p>
    <w:bookmarkEnd w:id="30"/>
    <w:p w:rsidR="00F12837" w:rsidRPr="00F62144" w:rsidP="00C454AC" w14:paraId="08058E59" w14:textId="74F40F0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To make a complete premium filing, you must report certain required data and submit any required premium payment</w:t>
      </w:r>
      <w:r w:rsidRPr="00F62144" w:rsidR="00C454AC">
        <w:rPr>
          <w:rFonts w:asciiTheme="minorHAnsi" w:hAnsiTheme="minorHAnsi"/>
          <w:sz w:val="22"/>
          <w:szCs w:val="22"/>
        </w:rPr>
        <w:t xml:space="preserve"> by completing and submitting a</w:t>
      </w:r>
      <w:r w:rsidRPr="00F62144">
        <w:rPr>
          <w:rFonts w:asciiTheme="minorHAnsi" w:hAnsiTheme="minorHAnsi"/>
          <w:sz w:val="22"/>
          <w:szCs w:val="22"/>
        </w:rPr>
        <w:t xml:space="preserve"> </w:t>
      </w:r>
      <w:r w:rsidR="002335C3">
        <w:rPr>
          <w:rFonts w:asciiTheme="minorHAnsi" w:hAnsiTheme="minorHAnsi"/>
          <w:sz w:val="22"/>
          <w:szCs w:val="22"/>
        </w:rPr>
        <w:t>Comprehensive Premium Filing</w:t>
      </w:r>
      <w:r w:rsidRPr="00F62144" w:rsidR="00C454AC">
        <w:rPr>
          <w:rFonts w:asciiTheme="minorHAnsi" w:hAnsiTheme="minorHAnsi"/>
          <w:sz w:val="22"/>
          <w:szCs w:val="22"/>
        </w:rPr>
        <w:t>.</w:t>
      </w:r>
    </w:p>
    <w:p w:rsidR="0073646F" w:rsidRPr="00F62144" w:rsidP="00F12837" w14:paraId="5832965E" w14:textId="75E452A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list of the data that must be reported </w:t>
      </w:r>
      <w:r w:rsidRPr="00F62144" w:rsidR="00562386">
        <w:rPr>
          <w:rFonts w:asciiTheme="minorHAnsi" w:hAnsiTheme="minorHAnsi"/>
          <w:sz w:val="22"/>
          <w:szCs w:val="22"/>
        </w:rPr>
        <w:t xml:space="preserve">is </w:t>
      </w:r>
      <w:r w:rsidRPr="00F62144">
        <w:rPr>
          <w:rFonts w:asciiTheme="minorHAnsi" w:hAnsiTheme="minorHAnsi"/>
          <w:sz w:val="22"/>
          <w:szCs w:val="22"/>
        </w:rPr>
        <w:t xml:space="preserve">included in the </w:t>
      </w:r>
      <w:r w:rsidRPr="00F62144" w:rsidR="00796CE2">
        <w:rPr>
          <w:rFonts w:asciiTheme="minorHAnsi" w:hAnsiTheme="minorHAnsi"/>
          <w:bCs/>
          <w:sz w:val="22"/>
          <w:szCs w:val="22"/>
        </w:rPr>
        <w:t>“</w:t>
      </w:r>
      <w:hyperlink w:anchor="DataToBeSubmitted" w:history="1">
        <w:r w:rsidRPr="00F62144" w:rsidR="00796CE2">
          <w:rPr>
            <w:rStyle w:val="Hyperlink"/>
            <w:rFonts w:asciiTheme="minorHAnsi" w:hAnsiTheme="minorHAnsi"/>
            <w:bCs/>
            <w:sz w:val="22"/>
            <w:szCs w:val="22"/>
          </w:rPr>
          <w:t>Data to be Submitted</w:t>
        </w:r>
      </w:hyperlink>
      <w:r w:rsidRPr="00F62144" w:rsidR="00796CE2">
        <w:rPr>
          <w:rFonts w:asciiTheme="minorHAnsi" w:hAnsiTheme="minorHAnsi"/>
          <w:bCs/>
          <w:sz w:val="22"/>
          <w:szCs w:val="22"/>
        </w:rPr>
        <w:t>”</w:t>
      </w:r>
      <w:r w:rsidRPr="00F62144">
        <w:rPr>
          <w:rFonts w:asciiTheme="minorHAnsi" w:hAnsiTheme="minorHAnsi"/>
          <w:sz w:val="22"/>
          <w:szCs w:val="22"/>
        </w:rPr>
        <w:t xml:space="preserve"> section.</w:t>
      </w:r>
      <w:r w:rsidR="000669FB">
        <w:rPr>
          <w:rFonts w:asciiTheme="minorHAnsi" w:hAnsiTheme="minorHAnsi"/>
          <w:sz w:val="22"/>
          <w:szCs w:val="22"/>
        </w:rPr>
        <w:t xml:space="preserve"> </w:t>
      </w:r>
      <w:r w:rsidRPr="00F62144">
        <w:rPr>
          <w:rFonts w:asciiTheme="minorHAnsi" w:hAnsiTheme="minorHAnsi"/>
          <w:sz w:val="22"/>
          <w:szCs w:val="22"/>
        </w:rPr>
        <w:t>For simplicity, the required data elements are shown in a traditional “form” format.</w:t>
      </w:r>
      <w:r w:rsidR="000669FB">
        <w:rPr>
          <w:rFonts w:asciiTheme="minorHAnsi" w:hAnsiTheme="minorHAnsi"/>
          <w:sz w:val="22"/>
          <w:szCs w:val="22"/>
        </w:rPr>
        <w:t xml:space="preserve"> </w:t>
      </w:r>
      <w:r w:rsidRPr="00F62144">
        <w:rPr>
          <w:rFonts w:asciiTheme="minorHAnsi" w:hAnsiTheme="minorHAnsi"/>
          <w:sz w:val="22"/>
          <w:szCs w:val="22"/>
        </w:rPr>
        <w:t>The purpose of the “form” is to provide a comprehensive list of data that must be submitted electronically.</w:t>
      </w:r>
      <w:r w:rsidR="000669FB">
        <w:rPr>
          <w:rFonts w:asciiTheme="minorHAnsi" w:hAnsiTheme="minorHAnsi"/>
          <w:sz w:val="22"/>
          <w:szCs w:val="22"/>
        </w:rPr>
        <w:t xml:space="preserve"> </w:t>
      </w:r>
      <w:r w:rsidRPr="00F62144" w:rsidR="00796CE2">
        <w:rPr>
          <w:rFonts w:asciiTheme="minorHAnsi" w:hAnsiTheme="minorHAnsi"/>
          <w:sz w:val="22"/>
          <w:szCs w:val="22"/>
        </w:rPr>
        <w:t>Th</w:t>
      </w:r>
      <w:r w:rsidRPr="00F62144" w:rsidR="00CD2258">
        <w:rPr>
          <w:rFonts w:asciiTheme="minorHAnsi" w:hAnsiTheme="minorHAnsi"/>
          <w:sz w:val="22"/>
          <w:szCs w:val="22"/>
        </w:rPr>
        <w:t xml:space="preserve">ese </w:t>
      </w:r>
      <w:r w:rsidRPr="00F62144" w:rsidR="00796CE2">
        <w:rPr>
          <w:rFonts w:asciiTheme="minorHAnsi" w:hAnsiTheme="minorHAnsi"/>
          <w:sz w:val="22"/>
          <w:szCs w:val="22"/>
        </w:rPr>
        <w:t xml:space="preserve">instructions </w:t>
      </w:r>
      <w:r w:rsidRPr="00F62144" w:rsidR="00CD2258">
        <w:rPr>
          <w:rFonts w:asciiTheme="minorHAnsi" w:hAnsiTheme="minorHAnsi"/>
          <w:sz w:val="22"/>
          <w:szCs w:val="22"/>
        </w:rPr>
        <w:t xml:space="preserve">are written </w:t>
      </w:r>
      <w:r w:rsidRPr="00F62144" w:rsidR="00796CE2">
        <w:rPr>
          <w:rFonts w:asciiTheme="minorHAnsi" w:hAnsiTheme="minorHAnsi"/>
          <w:sz w:val="22"/>
          <w:szCs w:val="22"/>
        </w:rPr>
        <w:t>as if they related to the illustrative form</w:t>
      </w:r>
      <w:r w:rsidRPr="00F62144" w:rsidR="003C6DA7">
        <w:rPr>
          <w:rFonts w:asciiTheme="minorHAnsi" w:hAnsiTheme="minorHAnsi"/>
          <w:sz w:val="22"/>
          <w:szCs w:val="22"/>
        </w:rPr>
        <w:t xml:space="preserve"> (see “</w:t>
      </w:r>
      <w:hyperlink w:anchor="DescriptionOfDataElements" w:history="1">
        <w:r w:rsidRPr="00F62144" w:rsidR="003C6DA7">
          <w:rPr>
            <w:rStyle w:val="Hyperlink"/>
            <w:rFonts w:asciiTheme="minorHAnsi" w:hAnsiTheme="minorHAnsi"/>
            <w:sz w:val="22"/>
            <w:szCs w:val="22"/>
          </w:rPr>
          <w:t>Description of Data Elements</w:t>
        </w:r>
      </w:hyperlink>
      <w:r w:rsidRPr="00F62144" w:rsidR="00183FAC">
        <w:rPr>
          <w:rFonts w:asciiTheme="minorHAnsi" w:hAnsiTheme="minorHAnsi"/>
          <w:sz w:val="22"/>
          <w:szCs w:val="22"/>
        </w:rPr>
        <w:t>”</w:t>
      </w:r>
      <w:r w:rsidRPr="00F62144" w:rsidR="00480BE2">
        <w:rPr>
          <w:rFonts w:asciiTheme="minorHAnsi" w:hAnsiTheme="minorHAnsi"/>
          <w:sz w:val="22"/>
          <w:szCs w:val="22"/>
        </w:rPr>
        <w:t xml:space="preserve"> </w:t>
      </w:r>
      <w:r w:rsidRPr="00F62144" w:rsidR="003C6DA7">
        <w:rPr>
          <w:rFonts w:asciiTheme="minorHAnsi" w:hAnsiTheme="minorHAnsi"/>
          <w:sz w:val="22"/>
          <w:szCs w:val="22"/>
        </w:rPr>
        <w:t>section).</w:t>
      </w:r>
      <w:r w:rsidR="000669FB">
        <w:rPr>
          <w:rFonts w:asciiTheme="minorHAnsi" w:hAnsiTheme="minorHAnsi"/>
          <w:sz w:val="22"/>
          <w:szCs w:val="22"/>
        </w:rPr>
        <w:t xml:space="preserve"> </w:t>
      </w:r>
      <w:r w:rsidRPr="00F62144">
        <w:rPr>
          <w:rFonts w:asciiTheme="minorHAnsi" w:hAnsiTheme="minorHAnsi"/>
          <w:sz w:val="22"/>
          <w:szCs w:val="22"/>
        </w:rPr>
        <w:t>Th</w:t>
      </w:r>
      <w:r w:rsidRPr="00F62144" w:rsidR="00480BE2">
        <w:rPr>
          <w:rFonts w:asciiTheme="minorHAnsi" w:hAnsiTheme="minorHAnsi"/>
          <w:sz w:val="22"/>
          <w:szCs w:val="22"/>
        </w:rPr>
        <w:t>e</w:t>
      </w:r>
      <w:r w:rsidRPr="00F62144">
        <w:rPr>
          <w:rFonts w:asciiTheme="minorHAnsi" w:hAnsiTheme="minorHAnsi"/>
          <w:sz w:val="22"/>
          <w:szCs w:val="22"/>
        </w:rPr>
        <w:t xml:space="preserve"> “form” </w:t>
      </w:r>
      <w:r w:rsidRPr="00F62144" w:rsidR="00C454AC">
        <w:rPr>
          <w:rFonts w:asciiTheme="minorHAnsi" w:hAnsiTheme="minorHAnsi"/>
          <w:sz w:val="22"/>
          <w:szCs w:val="22"/>
        </w:rPr>
        <w:t>is</w:t>
      </w:r>
      <w:r w:rsidRPr="00F62144">
        <w:rPr>
          <w:rFonts w:asciiTheme="minorHAnsi" w:hAnsiTheme="minorHAnsi"/>
          <w:sz w:val="22"/>
          <w:szCs w:val="22"/>
        </w:rPr>
        <w:t xml:space="preserve"> for illustrative purposes only</w:t>
      </w:r>
      <w:r w:rsidRPr="00F62144" w:rsidR="00D13327">
        <w:rPr>
          <w:rFonts w:asciiTheme="minorHAnsi" w:hAnsiTheme="minorHAnsi"/>
          <w:sz w:val="22"/>
          <w:szCs w:val="22"/>
        </w:rPr>
        <w:t>.</w:t>
      </w:r>
    </w:p>
    <w:p w:rsidR="00F62144" w:rsidP="00F12837" w14:paraId="27BF6A2B" w14:textId="77777777">
      <w:pPr>
        <w:autoSpaceDE w:val="0"/>
        <w:autoSpaceDN w:val="0"/>
        <w:adjustRightInd w:val="0"/>
        <w:spacing w:before="120"/>
        <w:rPr>
          <w:rFonts w:asciiTheme="minorHAnsi" w:hAnsiTheme="minorHAnsi"/>
          <w:b/>
          <w:sz w:val="22"/>
          <w:szCs w:val="22"/>
        </w:rPr>
      </w:pPr>
    </w:p>
    <w:p w:rsidR="00F12837" w:rsidRPr="00F62144" w:rsidP="00F12837" w14:paraId="7558BB2D" w14:textId="77777777">
      <w:pPr>
        <w:autoSpaceDE w:val="0"/>
        <w:autoSpaceDN w:val="0"/>
        <w:adjustRightInd w:val="0"/>
        <w:spacing w:before="120"/>
        <w:rPr>
          <w:rFonts w:asciiTheme="minorHAnsi" w:hAnsiTheme="minorHAnsi"/>
          <w:b/>
          <w:sz w:val="22"/>
          <w:szCs w:val="22"/>
        </w:rPr>
      </w:pPr>
      <w:bookmarkStart w:id="31" w:name="_Hlk497397805"/>
      <w:bookmarkStart w:id="32" w:name="_Hlk89858864"/>
      <w:r w:rsidRPr="00F62144">
        <w:rPr>
          <w:rFonts w:asciiTheme="minorHAnsi" w:hAnsiTheme="minorHAnsi"/>
          <w:b/>
          <w:sz w:val="22"/>
          <w:szCs w:val="22"/>
        </w:rPr>
        <w:t xml:space="preserve">Filing </w:t>
      </w:r>
      <w:r w:rsidRPr="00F62144" w:rsidR="00BB23D7">
        <w:rPr>
          <w:rFonts w:asciiTheme="minorHAnsi" w:hAnsiTheme="minorHAnsi"/>
          <w:b/>
          <w:sz w:val="22"/>
          <w:szCs w:val="22"/>
        </w:rPr>
        <w:t>Method</w:t>
      </w:r>
    </w:p>
    <w:p w:rsidR="00204C5A" w:rsidP="00F12837" w14:paraId="68119918" w14:textId="726650B5">
      <w:pPr>
        <w:autoSpaceDE w:val="0"/>
        <w:autoSpaceDN w:val="0"/>
        <w:adjustRightInd w:val="0"/>
        <w:spacing w:before="120"/>
        <w:rPr>
          <w:rFonts w:asciiTheme="minorHAnsi" w:hAnsiTheme="minorHAnsi"/>
          <w:sz w:val="22"/>
          <w:szCs w:val="22"/>
        </w:rPr>
      </w:pPr>
      <w:r>
        <w:rPr>
          <w:rFonts w:asciiTheme="minorHAnsi" w:hAnsiTheme="minorHAnsi"/>
          <w:sz w:val="22"/>
          <w:szCs w:val="22"/>
        </w:rPr>
        <w:t>Premium filings are submitted e</w:t>
      </w:r>
      <w:r w:rsidRPr="00F62144" w:rsidR="00F12837">
        <w:rPr>
          <w:rFonts w:asciiTheme="minorHAnsi" w:hAnsiTheme="minorHAnsi"/>
          <w:sz w:val="22"/>
          <w:szCs w:val="22"/>
        </w:rPr>
        <w:t>lectronic</w:t>
      </w:r>
      <w:r>
        <w:rPr>
          <w:rFonts w:asciiTheme="minorHAnsi" w:hAnsiTheme="minorHAnsi"/>
          <w:sz w:val="22"/>
          <w:szCs w:val="22"/>
        </w:rPr>
        <w:t>ally through P</w:t>
      </w:r>
      <w:r w:rsidRPr="00F62144" w:rsidR="00F12837">
        <w:rPr>
          <w:rFonts w:asciiTheme="minorHAnsi" w:hAnsiTheme="minorHAnsi"/>
          <w:sz w:val="22"/>
          <w:szCs w:val="22"/>
        </w:rPr>
        <w:t>BGC’s e</w:t>
      </w:r>
      <w:r w:rsidRPr="00F62144" w:rsidR="00C454AC">
        <w:rPr>
          <w:rFonts w:asciiTheme="minorHAnsi" w:hAnsiTheme="minorHAnsi"/>
          <w:sz w:val="22"/>
          <w:szCs w:val="22"/>
        </w:rPr>
        <w:noBreakHyphen/>
      </w:r>
      <w:r w:rsidRPr="00F62144" w:rsidR="00F12837">
        <w:rPr>
          <w:rFonts w:asciiTheme="minorHAnsi" w:hAnsiTheme="minorHAnsi"/>
          <w:sz w:val="22"/>
          <w:szCs w:val="22"/>
        </w:rPr>
        <w:t>filing application, My Plan Administration Account (My</w:t>
      </w:r>
      <w:r>
        <w:rPr>
          <w:rFonts w:asciiTheme="minorHAnsi" w:hAnsiTheme="minorHAnsi"/>
          <w:sz w:val="22"/>
          <w:szCs w:val="22"/>
        </w:rPr>
        <w:t> </w:t>
      </w:r>
      <w:r w:rsidRPr="00F62144" w:rsidR="00F12837">
        <w:rPr>
          <w:rFonts w:asciiTheme="minorHAnsi" w:hAnsiTheme="minorHAnsi"/>
          <w:sz w:val="22"/>
          <w:szCs w:val="22"/>
        </w:rPr>
        <w:t>PAA)</w:t>
      </w:r>
      <w:r>
        <w:rPr>
          <w:rFonts w:asciiTheme="minorHAnsi" w:hAnsiTheme="minorHAnsi"/>
          <w:sz w:val="22"/>
          <w:szCs w:val="22"/>
        </w:rPr>
        <w:t>.</w:t>
      </w:r>
      <w:r w:rsidR="000669FB">
        <w:rPr>
          <w:rFonts w:asciiTheme="minorHAnsi" w:hAnsiTheme="minorHAnsi"/>
          <w:sz w:val="22"/>
          <w:szCs w:val="22"/>
        </w:rPr>
        <w:t xml:space="preserve"> </w:t>
      </w:r>
    </w:p>
    <w:p w:rsidR="00F12837" w:rsidRPr="00F62144" w:rsidP="03A9458D" w14:paraId="062B0F5B" w14:textId="23752AAC">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You may prepare the filing directly using My PAA’s data entry screens.</w:t>
      </w:r>
      <w:r w:rsidRPr="03A9458D" w:rsidR="000669FB">
        <w:rPr>
          <w:rFonts w:asciiTheme="minorHAnsi" w:hAnsiTheme="minorHAnsi"/>
          <w:sz w:val="22"/>
          <w:szCs w:val="22"/>
        </w:rPr>
        <w:t xml:space="preserve"> </w:t>
      </w:r>
      <w:r w:rsidRPr="03A9458D">
        <w:rPr>
          <w:rFonts w:asciiTheme="minorHAnsi" w:hAnsiTheme="minorHAnsi"/>
          <w:sz w:val="22"/>
          <w:szCs w:val="22"/>
        </w:rPr>
        <w:t xml:space="preserve">Alternatively, you may use </w:t>
      </w:r>
      <w:r w:rsidRPr="03A9458D" w:rsidR="008D52A5">
        <w:rPr>
          <w:rFonts w:asciiTheme="minorHAnsi" w:hAnsiTheme="minorHAnsi"/>
          <w:sz w:val="22"/>
          <w:szCs w:val="22"/>
        </w:rPr>
        <w:t xml:space="preserve">approved </w:t>
      </w:r>
      <w:r w:rsidRPr="03A9458D">
        <w:rPr>
          <w:rFonts w:asciiTheme="minorHAnsi" w:hAnsiTheme="minorHAnsi"/>
          <w:sz w:val="22"/>
          <w:szCs w:val="22"/>
        </w:rPr>
        <w:t>private-sector software to prepare a filing and then “upload” the filing via My PAA</w:t>
      </w:r>
      <w:r w:rsidRPr="03A9458D" w:rsidR="008D52A5">
        <w:rPr>
          <w:rFonts w:asciiTheme="minorHAnsi" w:hAnsiTheme="minorHAnsi"/>
          <w:sz w:val="22"/>
          <w:szCs w:val="22"/>
        </w:rPr>
        <w:t>.</w:t>
      </w:r>
      <w:r w:rsidRPr="03A9458D" w:rsidR="000669FB">
        <w:rPr>
          <w:rFonts w:asciiTheme="minorHAnsi" w:hAnsiTheme="minorHAnsi"/>
          <w:sz w:val="22"/>
          <w:szCs w:val="22"/>
        </w:rPr>
        <w:t xml:space="preserve"> </w:t>
      </w:r>
      <w:r w:rsidRPr="03A9458D" w:rsidR="008D52A5">
        <w:rPr>
          <w:rFonts w:asciiTheme="minorHAnsi" w:hAnsiTheme="minorHAnsi"/>
          <w:sz w:val="22"/>
          <w:szCs w:val="22"/>
        </w:rPr>
        <w:t>Approved private</w:t>
      </w:r>
      <w:r w:rsidRPr="03A9458D" w:rsidR="006860DA">
        <w:rPr>
          <w:rFonts w:asciiTheme="minorHAnsi" w:hAnsiTheme="minorHAnsi"/>
          <w:sz w:val="22"/>
          <w:szCs w:val="22"/>
        </w:rPr>
        <w:t>-</w:t>
      </w:r>
      <w:r w:rsidRPr="03A9458D" w:rsidR="008D52A5">
        <w:rPr>
          <w:rFonts w:asciiTheme="minorHAnsi" w:hAnsiTheme="minorHAnsi"/>
          <w:sz w:val="22"/>
          <w:szCs w:val="22"/>
        </w:rPr>
        <w:t>sector</w:t>
      </w:r>
      <w:r w:rsidRPr="03A9458D" w:rsidR="006860DA">
        <w:rPr>
          <w:rFonts w:asciiTheme="minorHAnsi" w:hAnsiTheme="minorHAnsi"/>
          <w:sz w:val="22"/>
          <w:szCs w:val="22"/>
        </w:rPr>
        <w:t xml:space="preserve"> </w:t>
      </w:r>
      <w:r w:rsidRPr="03A9458D" w:rsidR="00F948E8">
        <w:rPr>
          <w:rFonts w:asciiTheme="minorHAnsi" w:hAnsiTheme="minorHAnsi"/>
          <w:sz w:val="22"/>
          <w:szCs w:val="22"/>
        </w:rPr>
        <w:t>software will</w:t>
      </w:r>
      <w:r w:rsidRPr="03A9458D" w:rsidR="00F07A67">
        <w:rPr>
          <w:rFonts w:asciiTheme="minorHAnsi" w:hAnsiTheme="minorHAnsi"/>
          <w:sz w:val="22"/>
          <w:szCs w:val="22"/>
        </w:rPr>
        <w:t xml:space="preserve"> convert</w:t>
      </w:r>
      <w:r w:rsidRPr="03A9458D" w:rsidR="00F83DB1">
        <w:rPr>
          <w:rFonts w:asciiTheme="minorHAnsi" w:hAnsiTheme="minorHAnsi"/>
          <w:sz w:val="22"/>
          <w:szCs w:val="22"/>
        </w:rPr>
        <w:t xml:space="preserve"> </w:t>
      </w:r>
      <w:r w:rsidRPr="03A9458D">
        <w:rPr>
          <w:rFonts w:asciiTheme="minorHAnsi" w:hAnsiTheme="minorHAnsi"/>
          <w:sz w:val="22"/>
          <w:szCs w:val="22"/>
        </w:rPr>
        <w:t xml:space="preserve">your filing </w:t>
      </w:r>
      <w:r w:rsidR="00AF0263">
        <w:rPr>
          <w:rFonts w:asciiTheme="minorHAnsi" w:hAnsiTheme="minorHAnsi"/>
          <w:sz w:val="22"/>
          <w:szCs w:val="22"/>
        </w:rPr>
        <w:t>to</w:t>
      </w:r>
      <w:r w:rsidRPr="03A9458D">
        <w:rPr>
          <w:rFonts w:asciiTheme="minorHAnsi" w:hAnsiTheme="minorHAnsi"/>
          <w:sz w:val="22"/>
          <w:szCs w:val="22"/>
        </w:rPr>
        <w:t xml:space="preserve"> an </w:t>
      </w:r>
      <w:r w:rsidRPr="03A9458D" w:rsidR="001F6683">
        <w:rPr>
          <w:rFonts w:asciiTheme="minorHAnsi" w:hAnsiTheme="minorHAnsi"/>
          <w:sz w:val="22"/>
          <w:szCs w:val="22"/>
        </w:rPr>
        <w:t>“XML”</w:t>
      </w:r>
      <w:r w:rsidRPr="03A9458D">
        <w:rPr>
          <w:rFonts w:asciiTheme="minorHAnsi" w:hAnsiTheme="minorHAnsi"/>
          <w:sz w:val="22"/>
          <w:szCs w:val="22"/>
        </w:rPr>
        <w:t xml:space="preserve"> </w:t>
      </w:r>
      <w:r w:rsidRPr="03A9458D" w:rsidR="000669FB">
        <w:rPr>
          <w:rFonts w:asciiTheme="minorHAnsi" w:hAnsiTheme="minorHAnsi"/>
          <w:sz w:val="22"/>
          <w:szCs w:val="22"/>
        </w:rPr>
        <w:t>file that</w:t>
      </w:r>
      <w:r w:rsidRPr="03A9458D" w:rsidR="00204C5A">
        <w:rPr>
          <w:rFonts w:asciiTheme="minorHAnsi" w:hAnsiTheme="minorHAnsi"/>
          <w:sz w:val="22"/>
          <w:szCs w:val="22"/>
        </w:rPr>
        <w:t xml:space="preserve"> </w:t>
      </w:r>
      <w:r w:rsidRPr="03A9458D">
        <w:rPr>
          <w:rFonts w:asciiTheme="minorHAnsi" w:hAnsiTheme="minorHAnsi"/>
          <w:sz w:val="22"/>
          <w:szCs w:val="22"/>
        </w:rPr>
        <w:t xml:space="preserve">meets PBGC specifications. </w:t>
      </w:r>
    </w:p>
    <w:p w:rsidR="00BB5CDC" w:rsidRPr="00F62144" w:rsidP="00BB5CDC" w14:paraId="3CF8BD2C" w14:textId="2948114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Depending on how you choose to prepare electronic </w:t>
      </w:r>
      <w:bookmarkEnd w:id="31"/>
      <w:r w:rsidRPr="00F62144">
        <w:rPr>
          <w:rFonts w:asciiTheme="minorHAnsi" w:hAnsiTheme="minorHAnsi"/>
          <w:sz w:val="22"/>
          <w:szCs w:val="22"/>
        </w:rPr>
        <w:t>filings (My PAA data entry screens or private</w:t>
      </w:r>
      <w:r w:rsidRPr="00F62144" w:rsidR="00142DE4">
        <w:rPr>
          <w:rFonts w:asciiTheme="minorHAnsi" w:hAnsiTheme="minorHAnsi"/>
          <w:sz w:val="22"/>
          <w:szCs w:val="22"/>
        </w:rPr>
        <w:t>-</w:t>
      </w:r>
      <w:r w:rsidRPr="00F62144">
        <w:rPr>
          <w:rFonts w:asciiTheme="minorHAnsi" w:hAnsiTheme="minorHAnsi"/>
          <w:sz w:val="22"/>
          <w:szCs w:val="22"/>
        </w:rPr>
        <w:t>sector software), the order in which the questions are asked may differ from the order shown on the forms.</w:t>
      </w:r>
      <w:r w:rsidR="000669FB">
        <w:rPr>
          <w:rFonts w:asciiTheme="minorHAnsi" w:hAnsiTheme="minorHAnsi"/>
          <w:sz w:val="22"/>
          <w:szCs w:val="22"/>
        </w:rPr>
        <w:t xml:space="preserve"> </w:t>
      </w:r>
      <w:r w:rsidRPr="00F62144">
        <w:rPr>
          <w:rFonts w:asciiTheme="minorHAnsi" w:hAnsiTheme="minorHAnsi"/>
          <w:sz w:val="22"/>
          <w:szCs w:val="22"/>
        </w:rPr>
        <w:t xml:space="preserve">In addition, in some cases, the software may perform certain calculations instead of requiring that you manually enter each required data element. </w:t>
      </w:r>
    </w:p>
    <w:p w:rsidR="00F12837" w:rsidRPr="00F62144" w:rsidP="00F12837" w14:paraId="2D7E13C8" w14:textId="41D8D15A">
      <w:pPr>
        <w:autoSpaceDE w:val="0"/>
        <w:autoSpaceDN w:val="0"/>
        <w:adjustRightInd w:val="0"/>
        <w:spacing w:before="120"/>
        <w:rPr>
          <w:rFonts w:asciiTheme="minorHAnsi" w:hAnsiTheme="minorHAnsi"/>
          <w:sz w:val="22"/>
          <w:szCs w:val="22"/>
        </w:rPr>
      </w:pPr>
      <w:bookmarkStart w:id="33" w:name="_Hlk89862375"/>
      <w:r>
        <w:rPr>
          <w:rFonts w:asciiTheme="minorHAnsi" w:hAnsiTheme="minorHAnsi"/>
          <w:sz w:val="22"/>
          <w:szCs w:val="22"/>
        </w:rPr>
        <w:t>T</w:t>
      </w:r>
      <w:r w:rsidRPr="00F62144" w:rsidR="00A2168C">
        <w:rPr>
          <w:rFonts w:asciiTheme="minorHAnsi" w:hAnsiTheme="minorHAnsi"/>
          <w:sz w:val="22"/>
          <w:szCs w:val="22"/>
        </w:rPr>
        <w:t>he “</w:t>
      </w:r>
      <w:hyperlink r:id="rId64" w:history="1">
        <w:r w:rsidRPr="00F62144" w:rsidR="00A2168C">
          <w:rPr>
            <w:rStyle w:val="Hyperlink"/>
            <w:rFonts w:asciiTheme="minorHAnsi" w:hAnsiTheme="minorHAnsi"/>
            <w:sz w:val="22"/>
            <w:szCs w:val="22"/>
          </w:rPr>
          <w:t>Online Premium Filin</w:t>
        </w:r>
        <w:bookmarkStart w:id="34" w:name="_Hlt46483034"/>
        <w:r w:rsidRPr="00F62144" w:rsidR="00A2168C">
          <w:rPr>
            <w:rStyle w:val="Hyperlink"/>
            <w:rFonts w:asciiTheme="minorHAnsi" w:hAnsiTheme="minorHAnsi"/>
            <w:sz w:val="22"/>
            <w:szCs w:val="22"/>
          </w:rPr>
          <w:t>g</w:t>
        </w:r>
        <w:bookmarkEnd w:id="34"/>
        <w:r w:rsidRPr="00F62144" w:rsidR="00A2168C">
          <w:rPr>
            <w:rStyle w:val="Hyperlink"/>
            <w:rFonts w:asciiTheme="minorHAnsi" w:hAnsiTheme="minorHAnsi"/>
            <w:sz w:val="22"/>
            <w:szCs w:val="22"/>
          </w:rPr>
          <w:t xml:space="preserve"> (My PAA)</w:t>
        </w:r>
      </w:hyperlink>
      <w:r w:rsidRPr="00F62144" w:rsidR="00A2168C">
        <w:rPr>
          <w:rFonts w:asciiTheme="minorHAnsi" w:hAnsiTheme="minorHAnsi"/>
          <w:sz w:val="22"/>
          <w:szCs w:val="22"/>
        </w:rPr>
        <w:t xml:space="preserve">” section of </w:t>
      </w:r>
      <w:r w:rsidR="00A2168C">
        <w:rPr>
          <w:rFonts w:asciiTheme="minorHAnsi" w:hAnsiTheme="minorHAnsi"/>
          <w:sz w:val="22"/>
          <w:szCs w:val="22"/>
        </w:rPr>
        <w:t xml:space="preserve">PBGC’s website </w:t>
      </w:r>
      <w:r w:rsidRPr="00F62144">
        <w:rPr>
          <w:rFonts w:asciiTheme="minorHAnsi" w:hAnsiTheme="minorHAnsi"/>
          <w:sz w:val="22"/>
          <w:szCs w:val="22"/>
        </w:rPr>
        <w:t>provides detailed</w:t>
      </w:r>
      <w:r w:rsidRPr="00F62144" w:rsidR="008D52A5">
        <w:rPr>
          <w:rFonts w:asciiTheme="minorHAnsi" w:hAnsiTheme="minorHAnsi"/>
          <w:sz w:val="22"/>
          <w:szCs w:val="22"/>
        </w:rPr>
        <w:t xml:space="preserve">, and often more up to date, </w:t>
      </w:r>
      <w:r w:rsidRPr="00F62144" w:rsidR="00923E26">
        <w:rPr>
          <w:rFonts w:asciiTheme="minorHAnsi" w:hAnsiTheme="minorHAnsi"/>
          <w:sz w:val="22"/>
          <w:szCs w:val="22"/>
        </w:rPr>
        <w:t>information</w:t>
      </w:r>
      <w:r w:rsidRPr="00F62144" w:rsidR="008D52A5">
        <w:rPr>
          <w:rFonts w:asciiTheme="minorHAnsi" w:hAnsiTheme="minorHAnsi"/>
          <w:sz w:val="22"/>
          <w:szCs w:val="22"/>
        </w:rPr>
        <w:t xml:space="preserve"> </w:t>
      </w:r>
      <w:r w:rsidRPr="00F62144">
        <w:rPr>
          <w:rFonts w:asciiTheme="minorHAnsi" w:hAnsiTheme="minorHAnsi"/>
          <w:sz w:val="22"/>
          <w:szCs w:val="22"/>
        </w:rPr>
        <w:t>about My PAA</w:t>
      </w:r>
      <w:r w:rsidR="00240B61">
        <w:rPr>
          <w:rFonts w:asciiTheme="minorHAnsi" w:hAnsiTheme="minorHAnsi"/>
          <w:sz w:val="22"/>
          <w:szCs w:val="22"/>
        </w:rPr>
        <w:t>.</w:t>
      </w:r>
    </w:p>
    <w:p w:rsidR="007E0371" w:rsidP="00F12837" w14:paraId="01DC8316" w14:textId="77777777">
      <w:pPr>
        <w:autoSpaceDE w:val="0"/>
        <w:autoSpaceDN w:val="0"/>
        <w:adjustRightInd w:val="0"/>
        <w:spacing w:before="120"/>
        <w:rPr>
          <w:rFonts w:asciiTheme="minorHAnsi" w:hAnsiTheme="minorHAnsi"/>
          <w:b/>
          <w:sz w:val="22"/>
          <w:szCs w:val="22"/>
        </w:rPr>
      </w:pPr>
      <w:bookmarkStart w:id="35" w:name="_Hlk14426068"/>
    </w:p>
    <w:bookmarkEnd w:id="33"/>
    <w:p w:rsidR="00F12837" w:rsidRPr="00F62144" w:rsidP="00F12837" w14:paraId="4C3781D2" w14:textId="0BBD8D25">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Paying </w:t>
      </w:r>
      <w:r w:rsidRPr="00F62144" w:rsidR="00BB23D7">
        <w:rPr>
          <w:rFonts w:asciiTheme="minorHAnsi" w:hAnsiTheme="minorHAnsi"/>
          <w:b/>
          <w:sz w:val="22"/>
          <w:szCs w:val="22"/>
        </w:rPr>
        <w:t xml:space="preserve">Premiums </w:t>
      </w:r>
    </w:p>
    <w:p w:rsidR="000A347A" w:rsidRPr="00DB495A" w:rsidP="00471C5D" w14:paraId="087C26AA" w14:textId="5798616A">
      <w:pPr>
        <w:autoSpaceDE w:val="0"/>
        <w:autoSpaceDN w:val="0"/>
        <w:spacing w:before="120"/>
        <w:rPr>
          <w:rFonts w:ascii="Calibri" w:hAnsi="Calibri"/>
          <w:sz w:val="22"/>
          <w:szCs w:val="22"/>
        </w:rPr>
      </w:pPr>
      <w:bookmarkStart w:id="36" w:name="_Hlk14426088"/>
      <w:r w:rsidRPr="00DB495A">
        <w:rPr>
          <w:rFonts w:ascii="Calibri" w:hAnsi="Calibri"/>
          <w:sz w:val="22"/>
          <w:szCs w:val="22"/>
          <w:lang w:eastAsia="en-US"/>
        </w:rPr>
        <w:t>Although e-filing of premium information through My PAA is mandatory, premium payments may be made either within My PAA or outside of My PAA.</w:t>
      </w:r>
      <w:r w:rsidR="000669FB">
        <w:rPr>
          <w:rFonts w:ascii="Calibri" w:hAnsi="Calibri"/>
          <w:sz w:val="22"/>
          <w:szCs w:val="22"/>
          <w:lang w:eastAsia="en-US"/>
        </w:rPr>
        <w:t xml:space="preserve"> </w:t>
      </w:r>
      <w:r w:rsidRPr="00DB495A">
        <w:rPr>
          <w:rFonts w:ascii="Calibri" w:hAnsi="Calibri"/>
          <w:sz w:val="22"/>
          <w:szCs w:val="22"/>
          <w:lang w:eastAsia="en-US"/>
        </w:rPr>
        <w:t xml:space="preserve">If you choose to pay within My PAA, </w:t>
      </w:r>
      <w:r w:rsidRPr="00DB495A" w:rsidR="00EE7A0E">
        <w:rPr>
          <w:rFonts w:ascii="Calibri" w:hAnsi="Calibri"/>
          <w:sz w:val="22"/>
          <w:szCs w:val="22"/>
          <w:lang w:eastAsia="en-US"/>
        </w:rPr>
        <w:t>your payment will be made</w:t>
      </w:r>
      <w:r w:rsidRPr="00DB495A">
        <w:rPr>
          <w:rFonts w:ascii="Calibri" w:hAnsi="Calibri"/>
          <w:sz w:val="22"/>
          <w:szCs w:val="22"/>
          <w:lang w:eastAsia="en-US"/>
        </w:rPr>
        <w:t xml:space="preserve"> by an electronic funds transfer using Automated Clearing House (ACH).</w:t>
      </w:r>
      <w:r w:rsidR="000669FB">
        <w:rPr>
          <w:rFonts w:ascii="Calibri" w:hAnsi="Calibri"/>
          <w:sz w:val="22"/>
          <w:szCs w:val="22"/>
          <w:lang w:eastAsia="en-US"/>
        </w:rPr>
        <w:t xml:space="preserve"> </w:t>
      </w:r>
      <w:r w:rsidRPr="00DB495A">
        <w:rPr>
          <w:rFonts w:ascii="Calibri" w:hAnsi="Calibri"/>
          <w:sz w:val="22"/>
          <w:szCs w:val="22"/>
          <w:lang w:eastAsia="en-US"/>
        </w:rPr>
        <w:t>If you pay outside of My</w:t>
      </w:r>
      <w:r w:rsidRPr="00DB495A" w:rsidR="0064068B">
        <w:rPr>
          <w:rFonts w:ascii="Calibri" w:hAnsi="Calibri"/>
          <w:sz w:val="22"/>
          <w:szCs w:val="22"/>
          <w:lang w:eastAsia="en-US"/>
        </w:rPr>
        <w:t> </w:t>
      </w:r>
      <w:r w:rsidRPr="00DB495A">
        <w:rPr>
          <w:rFonts w:ascii="Calibri" w:hAnsi="Calibri"/>
          <w:sz w:val="22"/>
          <w:szCs w:val="22"/>
          <w:lang w:eastAsia="en-US"/>
        </w:rPr>
        <w:t>PAA,</w:t>
      </w:r>
      <w:r w:rsidRPr="00DB495A">
        <w:rPr>
          <w:rFonts w:ascii="Calibri" w:hAnsi="Calibri"/>
          <w:sz w:val="22"/>
          <w:szCs w:val="22"/>
        </w:rPr>
        <w:t> </w:t>
      </w:r>
      <w:r w:rsidRPr="00DB495A">
        <w:rPr>
          <w:rFonts w:ascii="Calibri" w:hAnsi="Calibri"/>
          <w:sz w:val="22"/>
          <w:szCs w:val="22"/>
          <w:lang w:eastAsia="en-US"/>
        </w:rPr>
        <w:t>you may pay by electronic funds transfer (ACH or Fedwire)</w:t>
      </w:r>
      <w:r w:rsidRPr="00DB495A" w:rsidR="006B0C24">
        <w:rPr>
          <w:rFonts w:ascii="Calibri" w:hAnsi="Calibri"/>
          <w:sz w:val="22"/>
          <w:szCs w:val="22"/>
          <w:lang w:eastAsia="en-US"/>
        </w:rPr>
        <w:t xml:space="preserve">, </w:t>
      </w:r>
      <w:r w:rsidRPr="00DB495A">
        <w:rPr>
          <w:rFonts w:ascii="Calibri" w:hAnsi="Calibri"/>
          <w:sz w:val="22"/>
          <w:szCs w:val="22"/>
          <w:lang w:eastAsia="en-US"/>
        </w:rPr>
        <w:t>paper check or on-line via</w:t>
      </w:r>
      <w:r w:rsidRPr="00DB495A" w:rsidR="00023BA4">
        <w:rPr>
          <w:rFonts w:ascii="Calibri" w:hAnsi="Calibri"/>
          <w:sz w:val="22"/>
          <w:szCs w:val="22"/>
          <w:lang w:eastAsia="en-US"/>
        </w:rPr>
        <w:t xml:space="preserve"> </w:t>
      </w:r>
      <w:hyperlink r:id="rId65" w:history="1">
        <w:r w:rsidRPr="00DB495A" w:rsidR="00023BA4">
          <w:rPr>
            <w:rStyle w:val="Hyperlink"/>
            <w:rFonts w:ascii="Calibri" w:hAnsi="Calibri"/>
            <w:sz w:val="22"/>
            <w:szCs w:val="22"/>
            <w:lang w:eastAsia="en-US"/>
          </w:rPr>
          <w:t>www.pay.gov</w:t>
        </w:r>
      </w:hyperlink>
      <w:r w:rsidRPr="00DB495A" w:rsidR="00204C5A">
        <w:rPr>
          <w:rStyle w:val="Hyperlink"/>
          <w:rFonts w:ascii="Calibri" w:hAnsi="Calibri"/>
          <w:sz w:val="22"/>
          <w:szCs w:val="22"/>
          <w:lang w:eastAsia="en-US"/>
        </w:rPr>
        <w:t>.</w:t>
      </w:r>
      <w:r w:rsidR="000669FB">
        <w:rPr>
          <w:rFonts w:ascii="Calibri" w:hAnsi="Calibri"/>
          <w:sz w:val="22"/>
          <w:szCs w:val="22"/>
        </w:rPr>
        <w:t xml:space="preserve"> </w:t>
      </w:r>
      <w:r w:rsidRPr="00DB495A" w:rsidR="007002A9">
        <w:rPr>
          <w:rFonts w:ascii="Calibri" w:hAnsi="Calibri"/>
          <w:sz w:val="22"/>
          <w:szCs w:val="22"/>
        </w:rPr>
        <w:t>Pay.gov is</w:t>
      </w:r>
      <w:r w:rsidRPr="00DB495A">
        <w:rPr>
          <w:rFonts w:ascii="Calibri" w:hAnsi="Calibri"/>
          <w:sz w:val="22"/>
          <w:szCs w:val="22"/>
        </w:rPr>
        <w:t xml:space="preserve"> </w:t>
      </w:r>
      <w:r w:rsidRPr="00DB495A" w:rsidR="00023BA4">
        <w:rPr>
          <w:rFonts w:ascii="Calibri" w:hAnsi="Calibri"/>
          <w:sz w:val="22"/>
          <w:szCs w:val="22"/>
        </w:rPr>
        <w:t xml:space="preserve">a </w:t>
      </w:r>
      <w:r w:rsidRPr="00DB495A">
        <w:rPr>
          <w:rFonts w:ascii="Calibri" w:hAnsi="Calibri"/>
          <w:sz w:val="22"/>
          <w:szCs w:val="22"/>
        </w:rPr>
        <w:t>free, and user-friendly Federal website from which you can make secure electronic payments direct</w:t>
      </w:r>
      <w:r w:rsidRPr="00DB495A" w:rsidR="00204C5A">
        <w:rPr>
          <w:rFonts w:ascii="Calibri" w:hAnsi="Calibri"/>
          <w:sz w:val="22"/>
          <w:szCs w:val="22"/>
        </w:rPr>
        <w:t>ly</w:t>
      </w:r>
      <w:r w:rsidRPr="00DB495A">
        <w:rPr>
          <w:rFonts w:ascii="Calibri" w:hAnsi="Calibri"/>
          <w:sz w:val="22"/>
          <w:szCs w:val="22"/>
        </w:rPr>
        <w:t xml:space="preserve"> to many Federal Agencies, including PBGC.</w:t>
      </w:r>
      <w:r w:rsidR="000669FB">
        <w:rPr>
          <w:rFonts w:ascii="Calibri" w:hAnsi="Calibri"/>
          <w:sz w:val="22"/>
          <w:szCs w:val="22"/>
        </w:rPr>
        <w:t xml:space="preserve"> </w:t>
      </w:r>
      <w:r w:rsidRPr="00DB495A">
        <w:rPr>
          <w:rFonts w:ascii="Calibri" w:hAnsi="Calibri"/>
          <w:sz w:val="22"/>
          <w:szCs w:val="22"/>
          <w:lang w:eastAsia="en-US"/>
        </w:rPr>
        <w:t xml:space="preserve">We recommend using </w:t>
      </w:r>
      <w:r w:rsidRPr="00DB495A" w:rsidR="00995DB8">
        <w:rPr>
          <w:rFonts w:ascii="Calibri" w:hAnsi="Calibri"/>
          <w:sz w:val="22"/>
          <w:szCs w:val="22"/>
          <w:lang w:eastAsia="en-US"/>
        </w:rPr>
        <w:t>P</w:t>
      </w:r>
      <w:r w:rsidRPr="00DB495A">
        <w:rPr>
          <w:rFonts w:ascii="Calibri" w:hAnsi="Calibri"/>
          <w:sz w:val="22"/>
          <w:szCs w:val="22"/>
          <w:lang w:eastAsia="en-US"/>
        </w:rPr>
        <w:t xml:space="preserve">ay.gov to </w:t>
      </w:r>
      <w:r w:rsidRPr="00DB495A">
        <w:rPr>
          <w:rFonts w:ascii="Calibri" w:hAnsi="Calibri"/>
          <w:sz w:val="22"/>
          <w:szCs w:val="22"/>
        </w:rPr>
        <w:t>minimize the potential for errors (e.g., incorrect account numbers).</w:t>
      </w:r>
      <w:r w:rsidR="000669FB">
        <w:rPr>
          <w:rFonts w:ascii="Calibri" w:hAnsi="Calibri"/>
          <w:sz w:val="22"/>
          <w:szCs w:val="22"/>
        </w:rPr>
        <w:t xml:space="preserve"> </w:t>
      </w:r>
    </w:p>
    <w:bookmarkEnd w:id="35"/>
    <w:bookmarkEnd w:id="36"/>
    <w:p w:rsidR="000728A7" w:rsidP="00471C5D" w14:paraId="1DE40547" w14:textId="339FAC33">
      <w:pPr>
        <w:autoSpaceDE w:val="0"/>
        <w:autoSpaceDN w:val="0"/>
        <w:spacing w:before="120"/>
        <w:rPr>
          <w:rFonts w:ascii="Calibri" w:hAnsi="Calibri"/>
          <w:sz w:val="22"/>
          <w:szCs w:val="22"/>
        </w:rPr>
      </w:pPr>
      <w:r w:rsidRPr="002000B0">
        <w:rPr>
          <w:rFonts w:ascii="Calibri" w:hAnsi="Calibri"/>
          <w:i/>
          <w:iCs/>
          <w:sz w:val="22"/>
          <w:szCs w:val="22"/>
        </w:rPr>
        <w:t>Note re: debit blocks</w:t>
      </w:r>
      <w:r>
        <w:rPr>
          <w:rFonts w:ascii="Calibri" w:hAnsi="Calibri"/>
          <w:sz w:val="22"/>
          <w:szCs w:val="22"/>
        </w:rPr>
        <w:t xml:space="preserve"> - If you are sending payment electronically, be sure</w:t>
      </w:r>
      <w:r w:rsidR="009E1E1F">
        <w:rPr>
          <w:rFonts w:ascii="Calibri" w:hAnsi="Calibri"/>
          <w:sz w:val="22"/>
          <w:szCs w:val="22"/>
        </w:rPr>
        <w:t xml:space="preserve"> to provide the PBGC Company ID to your financial institution </w:t>
      </w:r>
      <w:r w:rsidRPr="007A170C" w:rsidR="009E1E1F">
        <w:rPr>
          <w:rFonts w:ascii="Calibri" w:hAnsi="Calibri"/>
          <w:b/>
          <w:sz w:val="22"/>
          <w:szCs w:val="22"/>
        </w:rPr>
        <w:t>before you submit your payment</w:t>
      </w:r>
      <w:r w:rsidR="009E1E1F">
        <w:rPr>
          <w:rFonts w:ascii="Calibri" w:hAnsi="Calibri"/>
          <w:sz w:val="22"/>
          <w:szCs w:val="22"/>
        </w:rPr>
        <w:t xml:space="preserve"> so they may authorize PBGC to debit your account.</w:t>
      </w:r>
      <w:r w:rsidR="00924257">
        <w:rPr>
          <w:rFonts w:ascii="Calibri" w:hAnsi="Calibri"/>
          <w:sz w:val="22"/>
          <w:szCs w:val="22"/>
        </w:rPr>
        <w:t xml:space="preserve"> Without this authorization, your financial institution may reject the processing of your payment.</w:t>
      </w:r>
      <w:r w:rsidR="000669FB">
        <w:rPr>
          <w:rFonts w:ascii="Calibri" w:hAnsi="Calibri"/>
          <w:sz w:val="22"/>
          <w:szCs w:val="22"/>
        </w:rPr>
        <w:t xml:space="preserve"> </w:t>
      </w:r>
      <w:r w:rsidR="00924257">
        <w:rPr>
          <w:rFonts w:ascii="Calibri" w:hAnsi="Calibri"/>
          <w:sz w:val="22"/>
          <w:szCs w:val="22"/>
        </w:rPr>
        <w:t xml:space="preserve">A </w:t>
      </w:r>
      <w:r>
        <w:rPr>
          <w:rFonts w:ascii="Calibri" w:hAnsi="Calibri"/>
          <w:sz w:val="22"/>
          <w:szCs w:val="22"/>
        </w:rPr>
        <w:t>d</w:t>
      </w:r>
      <w:r w:rsidR="00924257">
        <w:rPr>
          <w:rFonts w:ascii="Calibri" w:hAnsi="Calibri"/>
          <w:sz w:val="22"/>
          <w:szCs w:val="22"/>
        </w:rPr>
        <w:t xml:space="preserve">ebit </w:t>
      </w:r>
      <w:r>
        <w:rPr>
          <w:rFonts w:ascii="Calibri" w:hAnsi="Calibri"/>
          <w:sz w:val="22"/>
          <w:szCs w:val="22"/>
        </w:rPr>
        <w:t>b</w:t>
      </w:r>
      <w:r w:rsidR="00924257">
        <w:rPr>
          <w:rFonts w:ascii="Calibri" w:hAnsi="Calibri"/>
          <w:sz w:val="22"/>
          <w:szCs w:val="22"/>
        </w:rPr>
        <w:t>lock is the most common reason for failed ACH payments, and the most common reason late p</w:t>
      </w:r>
      <w:r>
        <w:rPr>
          <w:rFonts w:ascii="Calibri" w:hAnsi="Calibri"/>
          <w:sz w:val="22"/>
          <w:szCs w:val="22"/>
        </w:rPr>
        <w:t>remium p</w:t>
      </w:r>
      <w:r w:rsidR="00924257">
        <w:rPr>
          <w:rFonts w:ascii="Calibri" w:hAnsi="Calibri"/>
          <w:sz w:val="22"/>
          <w:szCs w:val="22"/>
        </w:rPr>
        <w:t>ayment</w:t>
      </w:r>
      <w:r>
        <w:rPr>
          <w:rFonts w:ascii="Calibri" w:hAnsi="Calibri"/>
          <w:sz w:val="22"/>
          <w:szCs w:val="22"/>
        </w:rPr>
        <w:t xml:space="preserve"> penalties are assessed.</w:t>
      </w:r>
      <w:r w:rsidR="000669FB">
        <w:rPr>
          <w:rFonts w:ascii="Calibri" w:hAnsi="Calibri"/>
          <w:sz w:val="22"/>
          <w:szCs w:val="22"/>
        </w:rPr>
        <w:t xml:space="preserve"> </w:t>
      </w:r>
    </w:p>
    <w:p w:rsidR="000A347A" w:rsidP="00471C5D" w14:paraId="4FAB2D23" w14:textId="50C1BDEA">
      <w:pPr>
        <w:autoSpaceDE w:val="0"/>
        <w:autoSpaceDN w:val="0"/>
        <w:spacing w:before="120"/>
        <w:rPr>
          <w:rFonts w:ascii="Calibri" w:hAnsi="Calibri"/>
          <w:sz w:val="22"/>
          <w:szCs w:val="22"/>
        </w:rPr>
      </w:pPr>
      <w:r w:rsidRPr="03A9458D">
        <w:rPr>
          <w:rFonts w:ascii="Calibri" w:hAnsi="Calibri"/>
          <w:sz w:val="22"/>
          <w:szCs w:val="22"/>
        </w:rPr>
        <w:t>Currently, PBGC has two Company ID numbers, one for payments made within My PAA, and one for payments made outside of My PAA.</w:t>
      </w:r>
      <w:r w:rsidRPr="03A9458D" w:rsidR="000669FB">
        <w:rPr>
          <w:rFonts w:ascii="Calibri" w:hAnsi="Calibri"/>
          <w:sz w:val="22"/>
          <w:szCs w:val="22"/>
        </w:rPr>
        <w:t xml:space="preserve"> </w:t>
      </w:r>
      <w:r w:rsidRPr="03A9458D">
        <w:rPr>
          <w:rFonts w:ascii="Calibri" w:hAnsi="Calibri"/>
          <w:sz w:val="22"/>
          <w:szCs w:val="22"/>
        </w:rPr>
        <w:t>Please refer to the payment instructions in My PAA or on PBGC</w:t>
      </w:r>
      <w:r w:rsidRPr="03A9458D" w:rsidR="00610FE6">
        <w:rPr>
          <w:rFonts w:ascii="Calibri" w:hAnsi="Calibri"/>
          <w:sz w:val="22"/>
          <w:szCs w:val="22"/>
        </w:rPr>
        <w:t>’s website</w:t>
      </w:r>
      <w:r w:rsidRPr="03A9458D">
        <w:rPr>
          <w:rFonts w:ascii="Calibri" w:hAnsi="Calibri"/>
          <w:sz w:val="22"/>
          <w:szCs w:val="22"/>
        </w:rPr>
        <w:t xml:space="preserve"> for up</w:t>
      </w:r>
      <w:r w:rsidRPr="03A9458D" w:rsidR="00EE7A0E">
        <w:rPr>
          <w:rFonts w:ascii="Calibri" w:hAnsi="Calibri"/>
          <w:sz w:val="22"/>
          <w:szCs w:val="22"/>
        </w:rPr>
        <w:t>-</w:t>
      </w:r>
      <w:r w:rsidRPr="03A9458D">
        <w:rPr>
          <w:rFonts w:ascii="Calibri" w:hAnsi="Calibri"/>
          <w:sz w:val="22"/>
          <w:szCs w:val="22"/>
        </w:rPr>
        <w:t>to</w:t>
      </w:r>
      <w:r w:rsidRPr="03A9458D" w:rsidR="00EE7A0E">
        <w:rPr>
          <w:rFonts w:ascii="Calibri" w:hAnsi="Calibri"/>
          <w:sz w:val="22"/>
          <w:szCs w:val="22"/>
        </w:rPr>
        <w:t>-</w:t>
      </w:r>
      <w:r w:rsidRPr="03A9458D">
        <w:rPr>
          <w:rFonts w:ascii="Calibri" w:hAnsi="Calibri"/>
          <w:sz w:val="22"/>
          <w:szCs w:val="22"/>
        </w:rPr>
        <w:t>date information.</w:t>
      </w:r>
    </w:p>
    <w:p w:rsidR="00CC358F" w:rsidRPr="00F62144" w:rsidP="00204C5A" w14:paraId="74EF8854" w14:textId="49D02254">
      <w:pPr>
        <w:autoSpaceDE w:val="0"/>
        <w:autoSpaceDN w:val="0"/>
        <w:spacing w:before="120"/>
        <w:rPr>
          <w:rFonts w:asciiTheme="minorHAnsi" w:hAnsiTheme="minorHAnsi"/>
          <w:sz w:val="22"/>
          <w:szCs w:val="22"/>
        </w:rPr>
      </w:pPr>
      <w:r w:rsidRPr="00F62144">
        <w:rPr>
          <w:rFonts w:ascii="Calibri" w:hAnsi="Calibri"/>
          <w:sz w:val="22"/>
          <w:szCs w:val="22"/>
          <w:lang w:eastAsia="en-US"/>
        </w:rPr>
        <w:t>Additional informati</w:t>
      </w:r>
      <w:r w:rsidRPr="00356D2D">
        <w:rPr>
          <w:rFonts w:ascii="Calibri" w:hAnsi="Calibri"/>
          <w:sz w:val="22"/>
          <w:szCs w:val="22"/>
          <w:lang w:eastAsia="en-US"/>
        </w:rPr>
        <w:t>on on payment options is included</w:t>
      </w:r>
      <w:r w:rsidRPr="00712B2D">
        <w:rPr>
          <w:rFonts w:asciiTheme="minorHAnsi" w:hAnsiTheme="minorHAnsi" w:cstheme="minorHAnsi"/>
          <w:sz w:val="22"/>
          <w:szCs w:val="22"/>
          <w:lang w:eastAsia="en-US"/>
        </w:rPr>
        <w:t xml:space="preserve"> in </w:t>
      </w:r>
      <w:hyperlink r:id="rId50" w:history="1">
        <w:r w:rsidRPr="00712B2D" w:rsidR="00356D2D">
          <w:rPr>
            <w:rStyle w:val="Hyperlink"/>
            <w:rFonts w:asciiTheme="minorHAnsi" w:hAnsiTheme="minorHAnsi" w:cstheme="minorHAnsi"/>
            <w:sz w:val="22"/>
            <w:szCs w:val="22"/>
          </w:rPr>
          <w:t>P</w:t>
        </w:r>
        <w:r w:rsidRPr="00712B2D" w:rsidR="00356D2D">
          <w:rPr>
            <w:rStyle w:val="Hyperlink"/>
            <w:rFonts w:asciiTheme="minorHAnsi" w:hAnsiTheme="minorHAnsi"/>
            <w:sz w:val="22"/>
            <w:szCs w:val="22"/>
          </w:rPr>
          <w:t>remium Filing Payment &amp; Instructions</w:t>
        </w:r>
      </w:hyperlink>
      <w:r w:rsidRPr="00712B2D" w:rsidR="00356D2D">
        <w:rPr>
          <w:rFonts w:asciiTheme="minorHAnsi" w:hAnsiTheme="minorHAnsi" w:cstheme="minorHAnsi"/>
          <w:sz w:val="22"/>
          <w:szCs w:val="22"/>
        </w:rPr>
        <w:t xml:space="preserve"> </w:t>
      </w:r>
      <w:r w:rsidR="00DB6E7D">
        <w:rPr>
          <w:rFonts w:asciiTheme="minorHAnsi" w:hAnsiTheme="minorHAnsi" w:cstheme="minorHAnsi"/>
          <w:sz w:val="22"/>
          <w:szCs w:val="22"/>
        </w:rPr>
        <w:t>web page</w:t>
      </w:r>
      <w:r w:rsidRPr="00712B2D">
        <w:rPr>
          <w:rFonts w:asciiTheme="minorHAnsi" w:hAnsiTheme="minorHAnsi" w:cstheme="minorHAnsi"/>
          <w:sz w:val="22"/>
          <w:szCs w:val="22"/>
          <w:lang w:eastAsia="en-US"/>
        </w:rPr>
        <w:t>.</w:t>
      </w:r>
    </w:p>
    <w:bookmarkEnd w:id="32"/>
    <w:p w:rsidR="00CC358F" w:rsidRPr="00F62144" w:rsidP="00F12837" w14:paraId="244DFEF2" w14:textId="77777777">
      <w:pPr>
        <w:autoSpaceDE w:val="0"/>
        <w:autoSpaceDN w:val="0"/>
        <w:adjustRightInd w:val="0"/>
        <w:spacing w:before="120"/>
        <w:rPr>
          <w:rFonts w:asciiTheme="minorHAnsi" w:hAnsiTheme="minorHAnsi"/>
          <w:b/>
          <w:bCs/>
          <w:sz w:val="22"/>
          <w:szCs w:val="22"/>
        </w:rPr>
        <w:sectPr w:rsidSect="005C4FCB">
          <w:headerReference w:type="even" r:id="rId66"/>
          <w:headerReference w:type="default" r:id="rId67"/>
          <w:headerReference w:type="first" r:id="rId68"/>
          <w:pgSz w:w="12240" w:h="15840" w:code="1"/>
          <w:pgMar w:top="1440" w:right="1080" w:bottom="1440" w:left="1080" w:header="720" w:footer="720" w:gutter="0"/>
          <w:cols w:space="720"/>
          <w:noEndnote/>
        </w:sectPr>
      </w:pPr>
    </w:p>
    <w:p w:rsidR="00F12837" w:rsidRPr="00F62144" w:rsidP="00445942" w14:paraId="5F3A4A47" w14:textId="47952C11">
      <w:pPr>
        <w:pStyle w:val="Heading1"/>
      </w:pPr>
      <w:bookmarkStart w:id="37" w:name="_Toc46745920"/>
      <w:bookmarkStart w:id="38" w:name="HowToCountParticipants"/>
      <w:r w:rsidRPr="00F62144">
        <w:rPr>
          <w:caps w:val="0"/>
        </w:rPr>
        <w:t>General</w:t>
      </w:r>
      <w:bookmarkEnd w:id="37"/>
    </w:p>
    <w:bookmarkEnd w:id="38"/>
    <w:p w:rsidR="00F12837" w:rsidRPr="00F62144" w:rsidP="00F12837" w14:paraId="5A4060C1" w14:textId="5857CC92">
      <w:pPr>
        <w:autoSpaceDE w:val="0"/>
        <w:autoSpaceDN w:val="0"/>
        <w:adjustRightInd w:val="0"/>
        <w:spacing w:before="120"/>
        <w:rPr>
          <w:rFonts w:asciiTheme="minorHAnsi" w:hAnsiTheme="minorHAnsi"/>
          <w:b/>
          <w:bCs/>
          <w:sz w:val="22"/>
          <w:szCs w:val="22"/>
        </w:rPr>
      </w:pPr>
      <w:r w:rsidRPr="00F62144">
        <w:rPr>
          <w:rFonts w:asciiTheme="minorHAnsi" w:hAnsiTheme="minorHAnsi"/>
          <w:bCs/>
          <w:sz w:val="22"/>
          <w:szCs w:val="22"/>
        </w:rPr>
        <w:t xml:space="preserve">Plan </w:t>
      </w:r>
      <w:r w:rsidR="00B47396">
        <w:rPr>
          <w:rFonts w:asciiTheme="minorHAnsi" w:hAnsiTheme="minorHAnsi"/>
          <w:bCs/>
          <w:sz w:val="22"/>
          <w:szCs w:val="22"/>
        </w:rPr>
        <w:t>P</w:t>
      </w:r>
      <w:r w:rsidRPr="00F62144">
        <w:rPr>
          <w:rFonts w:asciiTheme="minorHAnsi" w:hAnsiTheme="minorHAnsi"/>
          <w:bCs/>
          <w:sz w:val="22"/>
          <w:szCs w:val="22"/>
        </w:rPr>
        <w:t>articipants must be counted because Flat-rate Premiums</w:t>
      </w:r>
      <w:r w:rsidRPr="00F62144" w:rsidR="00C153E6">
        <w:rPr>
          <w:rFonts w:asciiTheme="minorHAnsi" w:hAnsiTheme="minorHAnsi"/>
          <w:bCs/>
          <w:sz w:val="22"/>
          <w:szCs w:val="22"/>
        </w:rPr>
        <w:t xml:space="preserve"> are</w:t>
      </w:r>
      <w:r w:rsidRPr="00F62144">
        <w:rPr>
          <w:rFonts w:asciiTheme="minorHAnsi" w:hAnsiTheme="minorHAnsi"/>
          <w:bCs/>
          <w:sz w:val="22"/>
          <w:szCs w:val="22"/>
        </w:rPr>
        <w:t xml:space="preserve"> based on the number of </w:t>
      </w:r>
      <w:r w:rsidR="00B47396">
        <w:rPr>
          <w:rFonts w:asciiTheme="minorHAnsi" w:hAnsiTheme="minorHAnsi"/>
          <w:bCs/>
          <w:sz w:val="22"/>
          <w:szCs w:val="22"/>
        </w:rPr>
        <w:t>P</w:t>
      </w:r>
      <w:r w:rsidRPr="00F62144">
        <w:rPr>
          <w:rFonts w:asciiTheme="minorHAnsi" w:hAnsiTheme="minorHAnsi"/>
          <w:bCs/>
          <w:sz w:val="22"/>
          <w:szCs w:val="22"/>
        </w:rPr>
        <w:t>articipants</w:t>
      </w:r>
      <w:r w:rsidRPr="00F62144" w:rsidR="00C454AC">
        <w:rPr>
          <w:rFonts w:asciiTheme="minorHAnsi" w:hAnsiTheme="minorHAnsi"/>
          <w:bCs/>
          <w:sz w:val="22"/>
          <w:szCs w:val="22"/>
        </w:rPr>
        <w:t xml:space="preserve">, as </w:t>
      </w:r>
      <w:r w:rsidRPr="00F62144" w:rsidR="00C153E6">
        <w:rPr>
          <w:rFonts w:asciiTheme="minorHAnsi" w:hAnsiTheme="minorHAnsi"/>
          <w:bCs/>
          <w:sz w:val="22"/>
          <w:szCs w:val="22"/>
        </w:rPr>
        <w:t xml:space="preserve">are both </w:t>
      </w:r>
      <w:r w:rsidRPr="00F62144" w:rsidR="00C454AC">
        <w:rPr>
          <w:rFonts w:asciiTheme="minorHAnsi" w:hAnsiTheme="minorHAnsi"/>
          <w:bCs/>
          <w:sz w:val="22"/>
          <w:szCs w:val="22"/>
        </w:rPr>
        <w:t>cap</w:t>
      </w:r>
      <w:r w:rsidRPr="00F62144" w:rsidR="00C153E6">
        <w:rPr>
          <w:rFonts w:asciiTheme="minorHAnsi" w:hAnsiTheme="minorHAnsi"/>
          <w:bCs/>
          <w:sz w:val="22"/>
          <w:szCs w:val="22"/>
        </w:rPr>
        <w:t xml:space="preserve">s on </w:t>
      </w:r>
      <w:r w:rsidRPr="00F62144" w:rsidR="008F3AAF">
        <w:rPr>
          <w:rFonts w:asciiTheme="minorHAnsi" w:hAnsiTheme="minorHAnsi"/>
          <w:bCs/>
          <w:sz w:val="22"/>
          <w:szCs w:val="22"/>
        </w:rPr>
        <w:t xml:space="preserve">the </w:t>
      </w:r>
      <w:r w:rsidRPr="00F62144" w:rsidR="00C153E6">
        <w:rPr>
          <w:rFonts w:asciiTheme="minorHAnsi" w:hAnsiTheme="minorHAnsi"/>
          <w:bCs/>
          <w:sz w:val="22"/>
          <w:szCs w:val="22"/>
        </w:rPr>
        <w:t>Variable-rate Premium (MAP-21 Cap and Small Employer Cap)</w:t>
      </w:r>
      <w:r w:rsidRPr="00F62144" w:rsidR="00AA1894">
        <w:rPr>
          <w:rFonts w:asciiTheme="minorHAnsi" w:hAnsiTheme="minorHAnsi"/>
          <w:bCs/>
          <w:sz w:val="22"/>
          <w:szCs w:val="22"/>
        </w:rPr>
        <w:t>.</w:t>
      </w:r>
      <w:r w:rsidR="000669FB">
        <w:rPr>
          <w:rFonts w:asciiTheme="minorHAnsi" w:hAnsiTheme="minorHAnsi"/>
          <w:bCs/>
          <w:sz w:val="22"/>
          <w:szCs w:val="22"/>
        </w:rPr>
        <w:t xml:space="preserve"> </w:t>
      </w:r>
      <w:r w:rsidRPr="00F62144">
        <w:rPr>
          <w:rFonts w:asciiTheme="minorHAnsi" w:hAnsiTheme="minorHAnsi"/>
          <w:bCs/>
          <w:sz w:val="22"/>
          <w:szCs w:val="22"/>
        </w:rPr>
        <w:t xml:space="preserve">In addition, the number of </w:t>
      </w:r>
      <w:r w:rsidR="00B47396">
        <w:rPr>
          <w:rFonts w:asciiTheme="minorHAnsi" w:hAnsiTheme="minorHAnsi"/>
          <w:bCs/>
          <w:sz w:val="22"/>
          <w:szCs w:val="22"/>
        </w:rPr>
        <w:t>P</w:t>
      </w:r>
      <w:r w:rsidRPr="00F62144">
        <w:rPr>
          <w:rFonts w:asciiTheme="minorHAnsi" w:hAnsiTheme="minorHAnsi"/>
          <w:bCs/>
          <w:sz w:val="22"/>
          <w:szCs w:val="22"/>
        </w:rPr>
        <w:t>articipants affects whe</w:t>
      </w:r>
      <w:r w:rsidRPr="00F62144" w:rsidR="00C454AC">
        <w:rPr>
          <w:rFonts w:asciiTheme="minorHAnsi" w:hAnsiTheme="minorHAnsi"/>
          <w:bCs/>
          <w:sz w:val="22"/>
          <w:szCs w:val="22"/>
        </w:rPr>
        <w:t xml:space="preserve">ther </w:t>
      </w:r>
      <w:r w:rsidR="0086194C">
        <w:rPr>
          <w:rFonts w:asciiTheme="minorHAnsi" w:hAnsiTheme="minorHAnsi"/>
          <w:bCs/>
          <w:sz w:val="22"/>
          <w:szCs w:val="22"/>
        </w:rPr>
        <w:t>Variable-rate</w:t>
      </w:r>
      <w:r w:rsidRPr="00F62144" w:rsidR="00C454AC">
        <w:rPr>
          <w:rFonts w:asciiTheme="minorHAnsi" w:hAnsiTheme="minorHAnsi"/>
          <w:bCs/>
          <w:sz w:val="22"/>
          <w:szCs w:val="22"/>
        </w:rPr>
        <w:t xml:space="preserve"> </w:t>
      </w:r>
      <w:r w:rsidR="0033184A">
        <w:rPr>
          <w:rFonts w:asciiTheme="minorHAnsi" w:hAnsiTheme="minorHAnsi"/>
          <w:bCs/>
          <w:sz w:val="22"/>
          <w:szCs w:val="22"/>
        </w:rPr>
        <w:t>P</w:t>
      </w:r>
      <w:r w:rsidRPr="00F62144" w:rsidR="00C454AC">
        <w:rPr>
          <w:rFonts w:asciiTheme="minorHAnsi" w:hAnsiTheme="minorHAnsi"/>
          <w:bCs/>
          <w:sz w:val="22"/>
          <w:szCs w:val="22"/>
        </w:rPr>
        <w:t xml:space="preserve">remiums are based on current or prior </w:t>
      </w:r>
      <w:r w:rsidRPr="00F62144" w:rsidR="00AA1894">
        <w:rPr>
          <w:rFonts w:asciiTheme="minorHAnsi" w:hAnsiTheme="minorHAnsi"/>
          <w:bCs/>
          <w:sz w:val="22"/>
          <w:szCs w:val="22"/>
        </w:rPr>
        <w:t xml:space="preserve">(i.e., “lookback”) </w:t>
      </w:r>
      <w:r w:rsidRPr="00F62144" w:rsidR="00C454AC">
        <w:rPr>
          <w:rFonts w:asciiTheme="minorHAnsi" w:hAnsiTheme="minorHAnsi"/>
          <w:bCs/>
          <w:sz w:val="22"/>
          <w:szCs w:val="22"/>
        </w:rPr>
        <w:t>year measurements</w:t>
      </w:r>
      <w:r w:rsidRPr="00F62144" w:rsidR="00C153E6">
        <w:rPr>
          <w:rFonts w:asciiTheme="minorHAnsi" w:hAnsiTheme="minorHAnsi"/>
          <w:bCs/>
          <w:sz w:val="22"/>
          <w:szCs w:val="22"/>
        </w:rPr>
        <w:t>.</w:t>
      </w:r>
      <w:r w:rsidR="000669FB">
        <w:rPr>
          <w:rFonts w:asciiTheme="minorHAnsi" w:hAnsiTheme="minorHAnsi"/>
          <w:bCs/>
          <w:sz w:val="22"/>
          <w:szCs w:val="22"/>
        </w:rPr>
        <w:t xml:space="preserve"> </w:t>
      </w:r>
      <w:r w:rsidRPr="00F62144">
        <w:rPr>
          <w:rFonts w:asciiTheme="minorHAnsi" w:hAnsiTheme="minorHAnsi"/>
          <w:bCs/>
          <w:sz w:val="22"/>
          <w:szCs w:val="22"/>
        </w:rPr>
        <w:t xml:space="preserve">The date on which </w:t>
      </w:r>
      <w:r w:rsidR="00B47396">
        <w:rPr>
          <w:rFonts w:asciiTheme="minorHAnsi" w:hAnsiTheme="minorHAnsi"/>
          <w:bCs/>
          <w:sz w:val="22"/>
          <w:szCs w:val="22"/>
        </w:rPr>
        <w:t>P</w:t>
      </w:r>
      <w:r w:rsidRPr="00F62144">
        <w:rPr>
          <w:rFonts w:asciiTheme="minorHAnsi" w:hAnsiTheme="minorHAnsi"/>
          <w:bCs/>
          <w:sz w:val="22"/>
          <w:szCs w:val="22"/>
        </w:rPr>
        <w:t>articipants are counted is called the “Participant Count Date.</w:t>
      </w:r>
      <w:r w:rsidRPr="00F62144" w:rsidR="00392B9E">
        <w:rPr>
          <w:rFonts w:asciiTheme="minorHAnsi" w:hAnsiTheme="minorHAnsi"/>
          <w:bCs/>
          <w:sz w:val="22"/>
          <w:szCs w:val="22"/>
        </w:rPr>
        <w:t>”</w:t>
      </w:r>
      <w:r w:rsidRPr="00F62144">
        <w:rPr>
          <w:rFonts w:asciiTheme="minorHAnsi" w:hAnsiTheme="minorHAnsi"/>
          <w:b/>
          <w:bCs/>
          <w:sz w:val="22"/>
          <w:szCs w:val="22"/>
        </w:rPr>
        <w:t xml:space="preserve"> </w:t>
      </w:r>
    </w:p>
    <w:p w:rsidR="00C153E6" w:rsidRPr="00F62144" w:rsidP="00F12837" w14:paraId="72CCB995" w14:textId="77777777">
      <w:pPr>
        <w:autoSpaceDE w:val="0"/>
        <w:autoSpaceDN w:val="0"/>
        <w:adjustRightInd w:val="0"/>
        <w:spacing w:before="120"/>
        <w:rPr>
          <w:rFonts w:asciiTheme="minorHAnsi" w:hAnsiTheme="minorHAnsi"/>
          <w:b/>
          <w:bCs/>
          <w:sz w:val="22"/>
          <w:szCs w:val="22"/>
        </w:rPr>
      </w:pPr>
    </w:p>
    <w:p w:rsidR="00F12837" w:rsidRPr="00F62144" w:rsidP="00F12837" w14:paraId="32F8716E" w14:textId="3B4FE21E">
      <w:pPr>
        <w:autoSpaceDE w:val="0"/>
        <w:autoSpaceDN w:val="0"/>
        <w:adjustRightInd w:val="0"/>
        <w:spacing w:before="120"/>
        <w:rPr>
          <w:rFonts w:asciiTheme="minorHAnsi" w:hAnsiTheme="minorHAnsi"/>
          <w:b/>
          <w:bCs/>
          <w:sz w:val="22"/>
          <w:szCs w:val="22"/>
        </w:rPr>
      </w:pPr>
      <w:bookmarkStart w:id="39" w:name="_Hlk19869288"/>
      <w:bookmarkStart w:id="40" w:name="_Hlk19869930"/>
      <w:r w:rsidRPr="00F62144">
        <w:rPr>
          <w:rFonts w:asciiTheme="minorHAnsi" w:hAnsiTheme="minorHAnsi"/>
          <w:b/>
          <w:bCs/>
          <w:sz w:val="22"/>
          <w:szCs w:val="22"/>
        </w:rPr>
        <w:t>Participant Count Date</w:t>
      </w:r>
      <w:r w:rsidR="000669FB">
        <w:rPr>
          <w:rFonts w:asciiTheme="minorHAnsi" w:hAnsiTheme="minorHAnsi"/>
          <w:b/>
          <w:bCs/>
          <w:sz w:val="22"/>
          <w:szCs w:val="22"/>
        </w:rPr>
        <w:t xml:space="preserve"> </w:t>
      </w:r>
    </w:p>
    <w:p w:rsidR="00D67970" w:rsidRPr="00E92173" w:rsidP="00D67970" w14:paraId="313CCA30" w14:textId="2D496C23">
      <w:p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In general, the Participant Count Date is the last day of the Prior Premium Payment Year.</w:t>
      </w:r>
      <w:r w:rsidR="000669FB">
        <w:rPr>
          <w:rFonts w:asciiTheme="minorHAnsi" w:hAnsiTheme="minorHAnsi" w:cstheme="minorHAnsi"/>
          <w:sz w:val="22"/>
          <w:szCs w:val="22"/>
        </w:rPr>
        <w:t xml:space="preserve"> </w:t>
      </w:r>
      <w:r w:rsidRPr="00E92173">
        <w:rPr>
          <w:rFonts w:asciiTheme="minorHAnsi" w:hAnsiTheme="minorHAnsi" w:cstheme="minorHAnsi"/>
          <w:sz w:val="22"/>
          <w:szCs w:val="22"/>
        </w:rPr>
        <w:t>However, in the scenarios described below, it is the first day of the Premium Payment Year:</w:t>
      </w:r>
      <w:r w:rsidR="000669FB">
        <w:rPr>
          <w:rFonts w:asciiTheme="minorHAnsi" w:hAnsiTheme="minorHAnsi" w:cstheme="minorHAnsi"/>
          <w:sz w:val="22"/>
          <w:szCs w:val="22"/>
        </w:rPr>
        <w:t xml:space="preserve"> </w:t>
      </w:r>
    </w:p>
    <w:p w:rsidR="00D67970" w:rsidRPr="00E92173" w:rsidP="00ED04AD" w14:paraId="04255F0B" w14:textId="77777777">
      <w:pPr>
        <w:numPr>
          <w:ilvl w:val="0"/>
          <w:numId w:val="5"/>
        </w:numPr>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 New Plan</w:t>
      </w:r>
    </w:p>
    <w:p w:rsidR="00D67970" w:rsidRPr="00E92173" w:rsidP="00ED04AD" w14:paraId="28BBE70A" w14:textId="77777777">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w:t>
      </w:r>
      <w:r w:rsidRPr="00E92173">
        <w:rPr>
          <w:rFonts w:asciiTheme="minorHAnsi" w:hAnsiTheme="minorHAnsi" w:cstheme="minorHAnsi"/>
          <w:i/>
          <w:iCs/>
          <w:sz w:val="22"/>
          <w:szCs w:val="22"/>
        </w:rPr>
        <w:t xml:space="preserve"> </w:t>
      </w:r>
      <w:r w:rsidRPr="00E92173">
        <w:rPr>
          <w:rFonts w:asciiTheme="minorHAnsi" w:hAnsiTheme="minorHAnsi" w:cstheme="minorHAnsi"/>
          <w:sz w:val="22"/>
          <w:szCs w:val="22"/>
        </w:rPr>
        <w:t>Newly Covered Plan (regardless of whether the plan was covered under ERISA section 4021 on that date).</w:t>
      </w:r>
    </w:p>
    <w:p w:rsidR="00D67970" w:rsidRPr="00E92173" w:rsidP="00ED04AD" w14:paraId="4B9B2D65" w14:textId="77777777">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With respect to a Spinoff:</w:t>
      </w:r>
    </w:p>
    <w:p w:rsidR="00D67970" w:rsidRPr="00E92173" w:rsidP="00ED04AD" w14:paraId="1B294F77"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plan is the Transferor Plan, </w:t>
      </w:r>
    </w:p>
    <w:p w:rsidR="00D67970" w:rsidRPr="00E92173" w:rsidP="00ED04AD" w14:paraId="1ADA3E8E"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Spinoff is effective on the first day of the Transferor Plan’s Premium Payment Year, and</w:t>
      </w:r>
    </w:p>
    <w:p w:rsidR="00D67970" w:rsidRPr="005C6CFA" w:rsidP="00ED04AD" w14:paraId="419E9B83" w14:textId="0BE85810">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Spinoff is not </w:t>
      </w:r>
      <w:r w:rsidR="005C6CFA">
        <w:rPr>
          <w:rFonts w:asciiTheme="minorHAnsi" w:hAnsiTheme="minorHAnsi" w:cstheme="minorHAnsi"/>
          <w:sz w:val="22"/>
          <w:szCs w:val="22"/>
        </w:rPr>
        <w:t>De Minimis</w:t>
      </w:r>
      <w:r w:rsidRPr="005C6CFA">
        <w:rPr>
          <w:rFonts w:asciiTheme="minorHAnsi" w:hAnsiTheme="minorHAnsi" w:cstheme="minorHAnsi"/>
          <w:sz w:val="22"/>
          <w:szCs w:val="22"/>
        </w:rPr>
        <w:t>.</w:t>
      </w:r>
    </w:p>
    <w:p w:rsidR="0084629F" w:rsidRPr="00E92173" w:rsidP="00ED04AD" w14:paraId="0953F493" w14:textId="77777777">
      <w:pPr>
        <w:numPr>
          <w:ilvl w:val="0"/>
          <w:numId w:val="60"/>
        </w:numPr>
        <w:autoSpaceDE w:val="0"/>
        <w:autoSpaceDN w:val="0"/>
        <w:spacing w:before="120"/>
        <w:ind w:left="360"/>
        <w:rPr>
          <w:rFonts w:asciiTheme="minorHAnsi" w:hAnsiTheme="minorHAnsi" w:cstheme="minorHAnsi"/>
          <w:sz w:val="22"/>
          <w:szCs w:val="22"/>
        </w:rPr>
      </w:pPr>
      <w:bookmarkStart w:id="41" w:name="_Hlk27135578"/>
      <w:r w:rsidRPr="00E92173">
        <w:rPr>
          <w:rFonts w:asciiTheme="minorHAnsi" w:hAnsiTheme="minorHAnsi" w:cstheme="minorHAnsi"/>
          <w:sz w:val="22"/>
          <w:szCs w:val="22"/>
        </w:rPr>
        <w:t xml:space="preserve">With </w:t>
      </w:r>
      <w:r>
        <w:rPr>
          <w:rFonts w:asciiTheme="minorHAnsi" w:hAnsiTheme="minorHAnsi" w:cstheme="minorHAnsi"/>
          <w:sz w:val="22"/>
          <w:szCs w:val="22"/>
        </w:rPr>
        <w:t>resp</w:t>
      </w:r>
      <w:r w:rsidRPr="00E92173">
        <w:rPr>
          <w:rFonts w:asciiTheme="minorHAnsi" w:hAnsiTheme="minorHAnsi" w:cstheme="minorHAnsi"/>
          <w:sz w:val="22"/>
          <w:szCs w:val="22"/>
        </w:rPr>
        <w:t>ect to a transaction in which a plan transfers some, but not all of its assets into another plan:</w:t>
      </w:r>
    </w:p>
    <w:p w:rsidR="0084629F" w:rsidRPr="00E92173" w:rsidP="00ED04AD" w14:paraId="74DA5DD4"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plan is the Transferee Plan,</w:t>
      </w:r>
    </w:p>
    <w:p w:rsidR="0084629F" w:rsidP="00ED04AD" w14:paraId="784E7138" w14:textId="7055ADF2">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w:t>
      </w:r>
      <w:r>
        <w:rPr>
          <w:rFonts w:asciiTheme="minorHAnsi" w:hAnsiTheme="minorHAnsi" w:cstheme="minorHAnsi"/>
          <w:sz w:val="22"/>
          <w:szCs w:val="22"/>
        </w:rPr>
        <w:t xml:space="preserve"> </w:t>
      </w:r>
      <w:r w:rsidRPr="00E92173">
        <w:rPr>
          <w:rFonts w:asciiTheme="minorHAnsi" w:hAnsiTheme="minorHAnsi" w:cstheme="minorHAnsi"/>
          <w:sz w:val="22"/>
          <w:szCs w:val="22"/>
        </w:rPr>
        <w:t>trans</w:t>
      </w:r>
      <w:r>
        <w:rPr>
          <w:rFonts w:asciiTheme="minorHAnsi" w:hAnsiTheme="minorHAnsi" w:cstheme="minorHAnsi"/>
          <w:sz w:val="22"/>
          <w:szCs w:val="22"/>
        </w:rPr>
        <w:t xml:space="preserve">action </w:t>
      </w:r>
      <w:r w:rsidRPr="00E92173">
        <w:rPr>
          <w:rFonts w:asciiTheme="minorHAnsi" w:hAnsiTheme="minorHAnsi" w:cstheme="minorHAnsi"/>
          <w:sz w:val="22"/>
          <w:szCs w:val="22"/>
        </w:rPr>
        <w:t>is effective on the first day of the Transferee Plan’s Premium Payment Year, and</w:t>
      </w:r>
    </w:p>
    <w:p w:rsidR="0084629F" w:rsidP="00ED04AD" w14:paraId="21FF11CE" w14:textId="5BFA6324">
      <w:pPr>
        <w:numPr>
          <w:ilvl w:val="0"/>
          <w:numId w:val="13"/>
        </w:num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With respect to the Transferor Plan, the transfer (i.e., the Spinoff) is not De Minimis. </w:t>
      </w:r>
    </w:p>
    <w:p w:rsidR="00D67970" w:rsidRPr="0084629F" w:rsidP="00ED04AD" w14:paraId="7CC0C6D4" w14:textId="6B870DC4">
      <w:pPr>
        <w:numPr>
          <w:ilvl w:val="0"/>
          <w:numId w:val="5"/>
        </w:numPr>
        <w:autoSpaceDE w:val="0"/>
        <w:autoSpaceDN w:val="0"/>
        <w:spacing w:before="120"/>
        <w:ind w:left="360"/>
        <w:rPr>
          <w:rFonts w:asciiTheme="minorHAnsi" w:hAnsiTheme="minorHAnsi" w:cstheme="minorHAnsi"/>
          <w:sz w:val="22"/>
          <w:szCs w:val="22"/>
        </w:rPr>
      </w:pPr>
      <w:r w:rsidRPr="0084629F">
        <w:rPr>
          <w:rFonts w:asciiTheme="minorHAnsi" w:hAnsiTheme="minorHAnsi" w:cstheme="minorHAnsi"/>
          <w:sz w:val="22"/>
          <w:szCs w:val="22"/>
        </w:rPr>
        <w:t>With respect to a Merger:</w:t>
      </w:r>
    </w:p>
    <w:p w:rsidR="00D67970" w:rsidRPr="005C6CFA" w:rsidP="00ED04AD" w14:paraId="0A98B5D8" w14:textId="77777777">
      <w:pPr>
        <w:numPr>
          <w:ilvl w:val="0"/>
          <w:numId w:val="13"/>
        </w:numPr>
        <w:autoSpaceDE w:val="0"/>
        <w:autoSpaceDN w:val="0"/>
        <w:spacing w:before="120"/>
        <w:rPr>
          <w:rFonts w:asciiTheme="minorHAnsi" w:hAnsiTheme="minorHAnsi" w:cstheme="minorHAnsi"/>
          <w:sz w:val="22"/>
          <w:szCs w:val="22"/>
        </w:rPr>
      </w:pPr>
      <w:r w:rsidRPr="005C6CFA">
        <w:rPr>
          <w:rFonts w:asciiTheme="minorHAnsi" w:hAnsiTheme="minorHAnsi" w:cstheme="minorHAnsi"/>
          <w:sz w:val="22"/>
          <w:szCs w:val="22"/>
        </w:rPr>
        <w:t>The plan is the Transferee Plan,</w:t>
      </w:r>
    </w:p>
    <w:p w:rsidR="00A32732" w:rsidRPr="00A32732" w:rsidP="00ED04AD" w14:paraId="32DAB0D9" w14:textId="3727FBA2">
      <w:pPr>
        <w:numPr>
          <w:ilvl w:val="0"/>
          <w:numId w:val="59"/>
        </w:numPr>
        <w:autoSpaceDE w:val="0"/>
        <w:autoSpaceDN w:val="0"/>
        <w:spacing w:before="120"/>
        <w:rPr>
          <w:rFonts w:asciiTheme="minorHAnsi" w:hAnsiTheme="minorHAnsi" w:cstheme="minorHAnsi"/>
          <w:sz w:val="22"/>
          <w:szCs w:val="22"/>
        </w:rPr>
      </w:pPr>
      <w:r w:rsidRPr="00A32732">
        <w:rPr>
          <w:rFonts w:asciiTheme="minorHAnsi" w:hAnsiTheme="minorHAnsi" w:cstheme="minorHAnsi"/>
          <w:sz w:val="22"/>
          <w:szCs w:val="22"/>
        </w:rPr>
        <w:t xml:space="preserve">The Merger is effective on the first day of the Transferee Plan’s Premium Payment Year, </w:t>
      </w:r>
      <w:r w:rsidR="00AB6244">
        <w:rPr>
          <w:rFonts w:asciiTheme="minorHAnsi" w:hAnsiTheme="minorHAnsi" w:cstheme="minorHAnsi"/>
          <w:sz w:val="22"/>
          <w:szCs w:val="22"/>
        </w:rPr>
        <w:t>and</w:t>
      </w:r>
    </w:p>
    <w:p w:rsidR="00886BDA" w:rsidRPr="00886BDA" w:rsidP="00ED04AD" w14:paraId="6D533247" w14:textId="57E3442D">
      <w:pPr>
        <w:numPr>
          <w:ilvl w:val="0"/>
          <w:numId w:val="59"/>
        </w:numPr>
        <w:autoSpaceDE w:val="0"/>
        <w:autoSpaceDN w:val="0"/>
        <w:spacing w:before="120"/>
        <w:rPr>
          <w:rFonts w:asciiTheme="minorHAnsi" w:hAnsiTheme="minorHAnsi" w:cstheme="minorHAnsi"/>
          <w:sz w:val="22"/>
          <w:szCs w:val="22"/>
        </w:rPr>
      </w:pPr>
      <w:r w:rsidRPr="00886BDA">
        <w:rPr>
          <w:rFonts w:asciiTheme="minorHAnsi" w:hAnsiTheme="minorHAnsi" w:cstheme="minorHAnsi"/>
          <w:sz w:val="22"/>
          <w:szCs w:val="22"/>
        </w:rPr>
        <w:t>The Merger is not De Minimis</w:t>
      </w:r>
      <w:r w:rsidR="00222D2D">
        <w:rPr>
          <w:rFonts w:asciiTheme="minorHAnsi" w:hAnsiTheme="minorHAnsi" w:cstheme="minorHAnsi"/>
          <w:sz w:val="22"/>
          <w:szCs w:val="22"/>
        </w:rPr>
        <w:t>,</w:t>
      </w:r>
      <w:r w:rsidRPr="00886BDA">
        <w:rPr>
          <w:rFonts w:asciiTheme="minorHAnsi" w:hAnsiTheme="minorHAnsi" w:cstheme="minorHAnsi"/>
          <w:sz w:val="22"/>
          <w:szCs w:val="22"/>
        </w:rPr>
        <w:t xml:space="preserve"> or</w:t>
      </w:r>
      <w:r w:rsidR="0084629F">
        <w:rPr>
          <w:rFonts w:asciiTheme="minorHAnsi" w:hAnsiTheme="minorHAnsi" w:cstheme="minorHAnsi"/>
          <w:sz w:val="22"/>
          <w:szCs w:val="22"/>
        </w:rPr>
        <w:t xml:space="preserve"> the </w:t>
      </w:r>
      <w:r w:rsidR="00335F66">
        <w:rPr>
          <w:rFonts w:asciiTheme="minorHAnsi" w:hAnsiTheme="minorHAnsi" w:cstheme="minorHAnsi"/>
          <w:sz w:val="22"/>
          <w:szCs w:val="22"/>
        </w:rPr>
        <w:t>a</w:t>
      </w:r>
      <w:r w:rsidRPr="00886BDA">
        <w:rPr>
          <w:rFonts w:asciiTheme="minorHAnsi" w:hAnsiTheme="minorHAnsi" w:cstheme="minorHAnsi"/>
          <w:sz w:val="22"/>
          <w:szCs w:val="22"/>
        </w:rPr>
        <w:t xml:space="preserve">mount transferred to the Transferee </w:t>
      </w:r>
      <w:r w:rsidR="0050243B">
        <w:rPr>
          <w:rFonts w:asciiTheme="minorHAnsi" w:hAnsiTheme="minorHAnsi" w:cstheme="minorHAnsi"/>
          <w:sz w:val="22"/>
          <w:szCs w:val="22"/>
        </w:rPr>
        <w:t>P</w:t>
      </w:r>
      <w:r w:rsidRPr="00886BDA">
        <w:rPr>
          <w:rFonts w:asciiTheme="minorHAnsi" w:hAnsiTheme="minorHAnsi" w:cstheme="minorHAnsi"/>
          <w:sz w:val="22"/>
          <w:szCs w:val="22"/>
        </w:rPr>
        <w:t>lan in conjunction with the Merger exceed</w:t>
      </w:r>
      <w:r w:rsidR="00335F66">
        <w:rPr>
          <w:rFonts w:asciiTheme="minorHAnsi" w:hAnsiTheme="minorHAnsi" w:cstheme="minorHAnsi"/>
          <w:sz w:val="22"/>
          <w:szCs w:val="22"/>
        </w:rPr>
        <w:t>s</w:t>
      </w:r>
      <w:r w:rsidRPr="00886BDA">
        <w:rPr>
          <w:rFonts w:asciiTheme="minorHAnsi" w:hAnsiTheme="minorHAnsi" w:cstheme="minorHAnsi"/>
          <w:sz w:val="22"/>
          <w:szCs w:val="22"/>
        </w:rPr>
        <w:t xml:space="preserve"> the value of the Transferee Plan’s assets immediately before the </w:t>
      </w:r>
      <w:r w:rsidR="00D736CB">
        <w:rPr>
          <w:rFonts w:asciiTheme="minorHAnsi" w:hAnsiTheme="minorHAnsi" w:cstheme="minorHAnsi"/>
          <w:sz w:val="22"/>
          <w:szCs w:val="22"/>
        </w:rPr>
        <w:t>M</w:t>
      </w:r>
      <w:r w:rsidRPr="00886BDA">
        <w:rPr>
          <w:rFonts w:asciiTheme="minorHAnsi" w:hAnsiTheme="minorHAnsi" w:cstheme="minorHAnsi"/>
          <w:sz w:val="22"/>
          <w:szCs w:val="22"/>
        </w:rPr>
        <w:t xml:space="preserve">erger (i.e., the transaction was structured such that the smaller plan was the surviving plan). </w:t>
      </w:r>
    </w:p>
    <w:bookmarkEnd w:id="39"/>
    <w:bookmarkEnd w:id="40"/>
    <w:bookmarkEnd w:id="41"/>
    <w:p w:rsidR="00114D8E" w:rsidRPr="00E92173" w:rsidP="0013242D" w14:paraId="5215FCC2" w14:textId="4B791B79">
      <w:pPr>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The following </w:t>
      </w:r>
      <w:r w:rsidRPr="00E92173">
        <w:rPr>
          <w:rFonts w:asciiTheme="minorHAnsi" w:hAnsiTheme="minorHAnsi"/>
          <w:bCs/>
          <w:sz w:val="22"/>
          <w:szCs w:val="22"/>
        </w:rPr>
        <w:t>examples</w:t>
      </w:r>
      <w:r w:rsidRPr="00E92173">
        <w:rPr>
          <w:rFonts w:asciiTheme="minorHAnsi" w:hAnsiTheme="minorHAnsi"/>
          <w:sz w:val="22"/>
          <w:szCs w:val="22"/>
        </w:rPr>
        <w:t xml:space="preserve"> illustrate the determination of the Participant Count Date. </w:t>
      </w:r>
    </w:p>
    <w:p w:rsidR="00F12837" w:rsidRPr="00E92173" w:rsidP="00F12837" w14:paraId="308E6CDA" w14:textId="7B952860">
      <w:pPr>
        <w:autoSpaceDE w:val="0"/>
        <w:autoSpaceDN w:val="0"/>
        <w:adjustRightInd w:val="0"/>
        <w:spacing w:before="120"/>
        <w:rPr>
          <w:rFonts w:asciiTheme="minorHAnsi" w:hAnsiTheme="minorHAnsi"/>
          <w:sz w:val="22"/>
          <w:szCs w:val="22"/>
        </w:rPr>
      </w:pPr>
      <w:bookmarkStart w:id="42" w:name="_Hlk18571348"/>
      <w:r w:rsidRPr="00E92173">
        <w:rPr>
          <w:rFonts w:asciiTheme="minorHAnsi" w:hAnsiTheme="minorHAnsi"/>
          <w:i/>
          <w:sz w:val="22"/>
          <w:szCs w:val="22"/>
        </w:rPr>
        <w:t>Example 1</w:t>
      </w:r>
      <w:r w:rsidRPr="00E92173">
        <w:rPr>
          <w:rFonts w:asciiTheme="minorHAnsi" w:hAnsiTheme="minorHAnsi"/>
          <w:sz w:val="22"/>
          <w:szCs w:val="22"/>
        </w:rPr>
        <w:t xml:space="preserve"> – An ongoing plan changes its plan year from a calendar year to a plan year that begins June 1, effective June 1, </w:t>
      </w:r>
      <w:r w:rsidR="002C7A41">
        <w:rPr>
          <w:rFonts w:asciiTheme="minorHAnsi" w:hAnsiTheme="minorHAnsi"/>
          <w:sz w:val="22"/>
          <w:szCs w:val="22"/>
        </w:rPr>
        <w:t>202</w:t>
      </w:r>
      <w:r w:rsidR="00A159D7">
        <w:rPr>
          <w:rFonts w:asciiTheme="minorHAnsi" w:hAnsiTheme="minorHAnsi"/>
          <w:sz w:val="22"/>
          <w:szCs w:val="22"/>
        </w:rPr>
        <w:t>5</w:t>
      </w:r>
      <w:r w:rsidRPr="00E92173">
        <w:rPr>
          <w:rFonts w:asciiTheme="minorHAnsi" w:hAnsiTheme="minorHAnsi"/>
          <w:sz w:val="22"/>
          <w:szCs w:val="22"/>
        </w:rPr>
        <w:t>.</w:t>
      </w:r>
      <w:r w:rsidR="000669FB">
        <w:rPr>
          <w:rFonts w:asciiTheme="minorHAnsi" w:hAnsiTheme="minorHAnsi"/>
          <w:sz w:val="22"/>
          <w:szCs w:val="22"/>
        </w:rPr>
        <w:t xml:space="preserve"> </w:t>
      </w:r>
      <w:r w:rsidRPr="00E92173">
        <w:rPr>
          <w:rFonts w:asciiTheme="minorHAnsi" w:hAnsiTheme="minorHAnsi"/>
          <w:sz w:val="22"/>
          <w:szCs w:val="22"/>
        </w:rPr>
        <w:t>The Participant Count Date for the:</w:t>
      </w:r>
    </w:p>
    <w:p w:rsidR="00F12837" w:rsidRPr="00E92173" w:rsidP="00ED04AD" w14:paraId="62F2C0E2" w14:textId="1383888E">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January 1, </w:t>
      </w:r>
      <w:r w:rsidR="002C7A41">
        <w:rPr>
          <w:rFonts w:asciiTheme="minorHAnsi" w:hAnsiTheme="minorHAnsi"/>
          <w:sz w:val="22"/>
          <w:szCs w:val="22"/>
        </w:rPr>
        <w:t>202</w:t>
      </w:r>
      <w:r w:rsidR="00A159D7">
        <w:rPr>
          <w:rFonts w:asciiTheme="minorHAnsi" w:hAnsiTheme="minorHAnsi"/>
          <w:sz w:val="22"/>
          <w:szCs w:val="22"/>
        </w:rPr>
        <w:t>5</w:t>
      </w:r>
      <w:r w:rsidRPr="00E92173" w:rsidR="007F0956">
        <w:rPr>
          <w:rFonts w:asciiTheme="minorHAnsi" w:hAnsiTheme="minorHAnsi"/>
          <w:sz w:val="22"/>
          <w:szCs w:val="22"/>
        </w:rPr>
        <w:t xml:space="preserve"> </w:t>
      </w:r>
      <w:r w:rsidRPr="00E92173">
        <w:rPr>
          <w:rFonts w:asciiTheme="minorHAnsi" w:hAnsiTheme="minorHAnsi"/>
          <w:sz w:val="22"/>
          <w:szCs w:val="22"/>
        </w:rPr>
        <w:t xml:space="preserve">– May 31, </w:t>
      </w:r>
      <w:r w:rsidR="002C7A41">
        <w:rPr>
          <w:rFonts w:asciiTheme="minorHAnsi" w:hAnsiTheme="minorHAnsi"/>
          <w:sz w:val="22"/>
          <w:szCs w:val="22"/>
        </w:rPr>
        <w:t>202</w:t>
      </w:r>
      <w:r w:rsidR="00A159D7">
        <w:rPr>
          <w:rFonts w:asciiTheme="minorHAnsi" w:hAnsiTheme="minorHAnsi"/>
          <w:sz w:val="22"/>
          <w:szCs w:val="22"/>
        </w:rPr>
        <w:t>5</w:t>
      </w:r>
      <w:r w:rsidRPr="00E92173" w:rsidR="007F0956">
        <w:rPr>
          <w:rFonts w:asciiTheme="minorHAnsi" w:hAnsiTheme="minorHAnsi"/>
          <w:sz w:val="22"/>
          <w:szCs w:val="22"/>
        </w:rPr>
        <w:t xml:space="preserve"> </w:t>
      </w:r>
      <w:r w:rsidRPr="00E92173">
        <w:rPr>
          <w:rFonts w:asciiTheme="minorHAnsi" w:hAnsiTheme="minorHAnsi"/>
          <w:sz w:val="22"/>
          <w:szCs w:val="22"/>
        </w:rPr>
        <w:t xml:space="preserve">plan year is </w:t>
      </w:r>
      <w:r w:rsidRPr="001B0ADB">
        <w:rPr>
          <w:rFonts w:asciiTheme="minorHAnsi" w:hAnsiTheme="minorHAnsi"/>
          <w:sz w:val="22"/>
          <w:szCs w:val="22"/>
        </w:rPr>
        <w:t xml:space="preserve">December 31, </w:t>
      </w:r>
      <w:r w:rsidR="00005563">
        <w:rPr>
          <w:rFonts w:asciiTheme="minorHAnsi" w:hAnsiTheme="minorHAnsi"/>
          <w:sz w:val="22"/>
          <w:szCs w:val="22"/>
        </w:rPr>
        <w:t>202</w:t>
      </w:r>
      <w:r w:rsidR="00A159D7">
        <w:rPr>
          <w:rFonts w:asciiTheme="minorHAnsi" w:hAnsiTheme="minorHAnsi"/>
          <w:sz w:val="22"/>
          <w:szCs w:val="22"/>
        </w:rPr>
        <w:t>4</w:t>
      </w:r>
      <w:r w:rsidRPr="00E92173">
        <w:rPr>
          <w:rFonts w:asciiTheme="minorHAnsi" w:hAnsiTheme="minorHAnsi"/>
          <w:sz w:val="22"/>
          <w:szCs w:val="22"/>
        </w:rPr>
        <w:t xml:space="preserve">, </w:t>
      </w:r>
    </w:p>
    <w:p w:rsidR="00F12837" w:rsidRPr="00E92173" w:rsidP="00ED04AD" w14:paraId="15DE8834" w14:textId="102FC99B">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June 1, </w:t>
      </w:r>
      <w:r w:rsidR="002C7A41">
        <w:rPr>
          <w:rFonts w:asciiTheme="minorHAnsi" w:hAnsiTheme="minorHAnsi"/>
          <w:sz w:val="22"/>
          <w:szCs w:val="22"/>
        </w:rPr>
        <w:t>202</w:t>
      </w:r>
      <w:r w:rsidR="00A159D7">
        <w:rPr>
          <w:rFonts w:asciiTheme="minorHAnsi" w:hAnsiTheme="minorHAnsi"/>
          <w:sz w:val="22"/>
          <w:szCs w:val="22"/>
        </w:rPr>
        <w:t>5</w:t>
      </w:r>
      <w:r w:rsidRPr="00E92173" w:rsidR="007F0956">
        <w:rPr>
          <w:rFonts w:asciiTheme="minorHAnsi" w:hAnsiTheme="minorHAnsi"/>
          <w:sz w:val="22"/>
          <w:szCs w:val="22"/>
        </w:rPr>
        <w:t xml:space="preserve"> </w:t>
      </w:r>
      <w:r w:rsidRPr="00E92173">
        <w:rPr>
          <w:rFonts w:asciiTheme="minorHAnsi" w:hAnsiTheme="minorHAnsi"/>
          <w:sz w:val="22"/>
          <w:szCs w:val="22"/>
        </w:rPr>
        <w:t xml:space="preserve">– May 31, </w:t>
      </w:r>
      <w:r w:rsidR="00C13EFD">
        <w:rPr>
          <w:rFonts w:asciiTheme="minorHAnsi" w:hAnsiTheme="minorHAnsi"/>
          <w:sz w:val="22"/>
          <w:szCs w:val="22"/>
        </w:rPr>
        <w:t>202</w:t>
      </w:r>
      <w:r w:rsidR="00A159D7">
        <w:rPr>
          <w:rFonts w:asciiTheme="minorHAnsi" w:hAnsiTheme="minorHAnsi"/>
          <w:sz w:val="22"/>
          <w:szCs w:val="22"/>
        </w:rPr>
        <w:t>6</w:t>
      </w:r>
      <w:r w:rsidRPr="00E92173" w:rsidR="007F0956">
        <w:rPr>
          <w:rFonts w:asciiTheme="minorHAnsi" w:hAnsiTheme="minorHAnsi"/>
          <w:sz w:val="22"/>
          <w:szCs w:val="22"/>
        </w:rPr>
        <w:t xml:space="preserve"> </w:t>
      </w:r>
      <w:r w:rsidRPr="00E92173">
        <w:rPr>
          <w:rFonts w:asciiTheme="minorHAnsi" w:hAnsiTheme="minorHAnsi"/>
          <w:sz w:val="22"/>
          <w:szCs w:val="22"/>
        </w:rPr>
        <w:t xml:space="preserve">plan year is May 31, </w:t>
      </w:r>
      <w:r w:rsidR="002C7A41">
        <w:rPr>
          <w:rFonts w:asciiTheme="minorHAnsi" w:hAnsiTheme="minorHAnsi"/>
          <w:sz w:val="22"/>
          <w:szCs w:val="22"/>
        </w:rPr>
        <w:t>202</w:t>
      </w:r>
      <w:r w:rsidR="00A159D7">
        <w:rPr>
          <w:rFonts w:asciiTheme="minorHAnsi" w:hAnsiTheme="minorHAnsi"/>
          <w:sz w:val="22"/>
          <w:szCs w:val="22"/>
        </w:rPr>
        <w:t>5</w:t>
      </w:r>
      <w:r w:rsidRPr="00E92173">
        <w:rPr>
          <w:rFonts w:asciiTheme="minorHAnsi" w:hAnsiTheme="minorHAnsi"/>
          <w:sz w:val="22"/>
          <w:szCs w:val="22"/>
        </w:rPr>
        <w:t>.</w:t>
      </w:r>
    </w:p>
    <w:bookmarkEnd w:id="42"/>
    <w:p w:rsidR="00F12837" w:rsidRPr="00507280" w:rsidP="00F12837" w14:paraId="151BEE29" w14:textId="66E26A85">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Example 2</w:t>
      </w:r>
      <w:r w:rsidRPr="00E92173">
        <w:rPr>
          <w:rFonts w:asciiTheme="minorHAnsi" w:hAnsiTheme="minorHAnsi"/>
          <w:sz w:val="22"/>
          <w:szCs w:val="22"/>
        </w:rPr>
        <w:t xml:space="preserve"> – A new calendar-year plan is </w:t>
      </w:r>
      <w:r w:rsidRPr="00507280">
        <w:rPr>
          <w:rFonts w:asciiTheme="minorHAnsi" w:hAnsiTheme="minorHAnsi"/>
          <w:sz w:val="22"/>
          <w:szCs w:val="22"/>
        </w:rPr>
        <w:t>adopted February</w:t>
      </w:r>
      <w:r w:rsidR="00EE1AFB">
        <w:rPr>
          <w:rFonts w:asciiTheme="minorHAnsi" w:hAnsiTheme="minorHAnsi"/>
          <w:sz w:val="22"/>
          <w:szCs w:val="22"/>
        </w:rPr>
        <w:t xml:space="preserve"> 20</w:t>
      </w:r>
      <w:r w:rsidRPr="00507280">
        <w:rPr>
          <w:rFonts w:asciiTheme="minorHAnsi" w:hAnsiTheme="minorHAnsi"/>
          <w:sz w:val="22"/>
          <w:szCs w:val="22"/>
        </w:rPr>
        <w:t xml:space="preserve">, </w:t>
      </w:r>
      <w:r w:rsidR="002C7A41">
        <w:rPr>
          <w:rFonts w:asciiTheme="minorHAnsi" w:hAnsiTheme="minorHAnsi"/>
          <w:sz w:val="22"/>
          <w:szCs w:val="22"/>
        </w:rPr>
        <w:t>202</w:t>
      </w:r>
      <w:r w:rsidR="00A159D7">
        <w:rPr>
          <w:rFonts w:asciiTheme="minorHAnsi" w:hAnsiTheme="minorHAnsi"/>
          <w:sz w:val="22"/>
          <w:szCs w:val="22"/>
        </w:rPr>
        <w:t>5</w:t>
      </w:r>
      <w:r w:rsidRPr="00507280">
        <w:rPr>
          <w:rFonts w:asciiTheme="minorHAnsi" w:hAnsiTheme="minorHAnsi"/>
          <w:sz w:val="22"/>
          <w:szCs w:val="22"/>
        </w:rPr>
        <w:t xml:space="preserve">, retroactively effective as of January 1, </w:t>
      </w:r>
      <w:r w:rsidR="002C7A41">
        <w:rPr>
          <w:rFonts w:asciiTheme="minorHAnsi" w:hAnsiTheme="minorHAnsi"/>
          <w:sz w:val="22"/>
          <w:szCs w:val="22"/>
        </w:rPr>
        <w:t>202</w:t>
      </w:r>
      <w:r w:rsidR="00A159D7">
        <w:rPr>
          <w:rFonts w:asciiTheme="minorHAnsi" w:hAnsiTheme="minorHAnsi"/>
          <w:sz w:val="22"/>
          <w:szCs w:val="22"/>
        </w:rPr>
        <w:t>5</w:t>
      </w:r>
      <w:r w:rsidRPr="00507280">
        <w:rPr>
          <w:rFonts w:asciiTheme="minorHAnsi" w:hAnsiTheme="minorHAnsi"/>
          <w:sz w:val="22"/>
          <w:szCs w:val="22"/>
        </w:rPr>
        <w:t>. The Participant Count Date is January 1,</w:t>
      </w:r>
      <w:r w:rsidRPr="00507280" w:rsidR="00365BC0">
        <w:rPr>
          <w:rFonts w:asciiTheme="minorHAnsi" w:hAnsiTheme="minorHAnsi"/>
          <w:sz w:val="22"/>
          <w:szCs w:val="22"/>
        </w:rPr>
        <w:t xml:space="preserve"> </w:t>
      </w:r>
      <w:r w:rsidR="002C7A41">
        <w:rPr>
          <w:rFonts w:asciiTheme="minorHAnsi" w:hAnsiTheme="minorHAnsi"/>
          <w:sz w:val="22"/>
          <w:szCs w:val="22"/>
        </w:rPr>
        <w:t>202</w:t>
      </w:r>
      <w:r w:rsidR="00A159D7">
        <w:rPr>
          <w:rFonts w:asciiTheme="minorHAnsi" w:hAnsiTheme="minorHAnsi"/>
          <w:sz w:val="22"/>
          <w:szCs w:val="22"/>
        </w:rPr>
        <w:t>5</w:t>
      </w:r>
      <w:r w:rsidRPr="00507280">
        <w:rPr>
          <w:rFonts w:asciiTheme="minorHAnsi" w:hAnsiTheme="minorHAnsi"/>
          <w:sz w:val="22"/>
          <w:szCs w:val="22"/>
        </w:rPr>
        <w:t>.</w:t>
      </w:r>
    </w:p>
    <w:p w:rsidR="00F12837" w:rsidRPr="00E92173" w:rsidP="0013242D" w14:paraId="6B8C685E" w14:textId="425D57B5">
      <w:pPr>
        <w:autoSpaceDE w:val="0"/>
        <w:autoSpaceDN w:val="0"/>
        <w:adjustRightInd w:val="0"/>
        <w:spacing w:before="120"/>
        <w:rPr>
          <w:rFonts w:asciiTheme="minorHAnsi" w:hAnsiTheme="minorHAnsi"/>
          <w:sz w:val="22"/>
          <w:szCs w:val="22"/>
        </w:rPr>
      </w:pPr>
      <w:r w:rsidRPr="00507280">
        <w:rPr>
          <w:rFonts w:asciiTheme="minorHAnsi" w:hAnsiTheme="minorHAnsi"/>
          <w:i/>
          <w:sz w:val="22"/>
          <w:szCs w:val="22"/>
        </w:rPr>
        <w:t>Example 3</w:t>
      </w:r>
      <w:r w:rsidRPr="00507280">
        <w:rPr>
          <w:rFonts w:asciiTheme="minorHAnsi" w:hAnsiTheme="minorHAnsi"/>
          <w:sz w:val="22"/>
          <w:szCs w:val="22"/>
        </w:rPr>
        <w:t xml:space="preserve"> – A new plan is adopted January 1, </w:t>
      </w:r>
      <w:r w:rsidR="002C7A41">
        <w:rPr>
          <w:rFonts w:asciiTheme="minorHAnsi" w:hAnsiTheme="minorHAnsi"/>
          <w:sz w:val="22"/>
          <w:szCs w:val="22"/>
        </w:rPr>
        <w:t>202</w:t>
      </w:r>
      <w:r w:rsidR="00780520">
        <w:rPr>
          <w:rFonts w:asciiTheme="minorHAnsi" w:hAnsiTheme="minorHAnsi"/>
          <w:sz w:val="22"/>
          <w:szCs w:val="22"/>
        </w:rPr>
        <w:t>5</w:t>
      </w:r>
      <w:r w:rsidRPr="00507280">
        <w:rPr>
          <w:rFonts w:asciiTheme="minorHAnsi" w:hAnsiTheme="minorHAnsi"/>
          <w:sz w:val="22"/>
          <w:szCs w:val="22"/>
        </w:rPr>
        <w:t xml:space="preserve">, effective April 1, </w:t>
      </w:r>
      <w:r w:rsidR="002C7A41">
        <w:rPr>
          <w:rFonts w:asciiTheme="minorHAnsi" w:hAnsiTheme="minorHAnsi"/>
          <w:sz w:val="22"/>
          <w:szCs w:val="22"/>
        </w:rPr>
        <w:t>202</w:t>
      </w:r>
      <w:r w:rsidR="00780520">
        <w:rPr>
          <w:rFonts w:asciiTheme="minorHAnsi" w:hAnsiTheme="minorHAnsi"/>
          <w:sz w:val="22"/>
          <w:szCs w:val="22"/>
        </w:rPr>
        <w:t>5</w:t>
      </w:r>
      <w:r w:rsidRPr="00507280">
        <w:rPr>
          <w:rFonts w:asciiTheme="minorHAnsi" w:hAnsiTheme="minorHAnsi"/>
          <w:sz w:val="22"/>
          <w:szCs w:val="22"/>
        </w:rPr>
        <w:t xml:space="preserve">. The Participant Count Date is April 1, </w:t>
      </w:r>
      <w:r w:rsidR="002C7A41">
        <w:rPr>
          <w:rFonts w:asciiTheme="minorHAnsi" w:hAnsiTheme="minorHAnsi"/>
          <w:sz w:val="22"/>
          <w:szCs w:val="22"/>
        </w:rPr>
        <w:t>202</w:t>
      </w:r>
      <w:r w:rsidR="00780520">
        <w:rPr>
          <w:rFonts w:asciiTheme="minorHAnsi" w:hAnsiTheme="minorHAnsi"/>
          <w:sz w:val="22"/>
          <w:szCs w:val="22"/>
        </w:rPr>
        <w:t>5</w:t>
      </w:r>
      <w:r w:rsidRPr="00507280">
        <w:rPr>
          <w:rFonts w:asciiTheme="minorHAnsi" w:hAnsiTheme="minorHAnsi"/>
          <w:sz w:val="22"/>
          <w:szCs w:val="22"/>
        </w:rPr>
        <w:t>.</w:t>
      </w:r>
    </w:p>
    <w:p w:rsidR="00F12837" w:rsidP="0013242D" w14:paraId="048CD750" w14:textId="3E724D42">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 xml:space="preserve">Example </w:t>
      </w:r>
      <w:r w:rsidRPr="00E92173" w:rsidR="00062753">
        <w:rPr>
          <w:rFonts w:asciiTheme="minorHAnsi" w:hAnsiTheme="minorHAnsi"/>
          <w:i/>
          <w:sz w:val="22"/>
          <w:szCs w:val="22"/>
        </w:rPr>
        <w:t>4</w:t>
      </w:r>
      <w:r w:rsidRPr="00E92173">
        <w:rPr>
          <w:rFonts w:asciiTheme="minorHAnsi" w:hAnsiTheme="minorHAnsi"/>
          <w:sz w:val="22"/>
          <w:szCs w:val="22"/>
        </w:rPr>
        <w:t xml:space="preserve"> – A calendar-year plan that was not </w:t>
      </w:r>
      <w:r w:rsidRPr="00E92173" w:rsidR="00400A9D">
        <w:rPr>
          <w:rFonts w:asciiTheme="minorHAnsi" w:hAnsiTheme="minorHAnsi"/>
          <w:sz w:val="22"/>
          <w:szCs w:val="22"/>
        </w:rPr>
        <w:t xml:space="preserve">a </w:t>
      </w:r>
      <w:r w:rsidRPr="00E92173">
        <w:rPr>
          <w:rFonts w:asciiTheme="minorHAnsi" w:hAnsiTheme="minorHAnsi"/>
          <w:sz w:val="22"/>
          <w:szCs w:val="22"/>
        </w:rPr>
        <w:t xml:space="preserve">covered plan under ERISA section 4021 becomes covered on May 31, </w:t>
      </w:r>
      <w:r w:rsidR="002C7A41">
        <w:rPr>
          <w:rFonts w:asciiTheme="minorHAnsi" w:hAnsiTheme="minorHAnsi"/>
          <w:sz w:val="22"/>
          <w:szCs w:val="22"/>
        </w:rPr>
        <w:t>202</w:t>
      </w:r>
      <w:r w:rsidR="00780520">
        <w:rPr>
          <w:rFonts w:asciiTheme="minorHAnsi" w:hAnsiTheme="minorHAnsi"/>
          <w:sz w:val="22"/>
          <w:szCs w:val="22"/>
        </w:rPr>
        <w:t>5</w:t>
      </w:r>
      <w:r w:rsidRPr="00E92173">
        <w:rPr>
          <w:rFonts w:asciiTheme="minorHAnsi" w:hAnsiTheme="minorHAnsi"/>
          <w:sz w:val="22"/>
          <w:szCs w:val="22"/>
        </w:rPr>
        <w:t xml:space="preserve">. The first day of the Premium Payment Year is January 1, </w:t>
      </w:r>
      <w:r w:rsidR="002C7A41">
        <w:rPr>
          <w:rFonts w:asciiTheme="minorHAnsi" w:hAnsiTheme="minorHAnsi"/>
          <w:sz w:val="22"/>
          <w:szCs w:val="22"/>
        </w:rPr>
        <w:t>202</w:t>
      </w:r>
      <w:r w:rsidR="00780520">
        <w:rPr>
          <w:rFonts w:asciiTheme="minorHAnsi" w:hAnsiTheme="minorHAnsi"/>
          <w:sz w:val="22"/>
          <w:szCs w:val="22"/>
        </w:rPr>
        <w:t>5</w:t>
      </w:r>
      <w:r w:rsidRPr="00E92173">
        <w:rPr>
          <w:rFonts w:asciiTheme="minorHAnsi" w:hAnsiTheme="minorHAnsi"/>
          <w:sz w:val="22"/>
          <w:szCs w:val="22"/>
        </w:rPr>
        <w:t xml:space="preserve">, and the Participant Count Date is </w:t>
      </w:r>
      <w:r w:rsidRPr="001B0ADB">
        <w:rPr>
          <w:rFonts w:asciiTheme="minorHAnsi" w:hAnsiTheme="minorHAnsi"/>
          <w:sz w:val="22"/>
          <w:szCs w:val="22"/>
        </w:rPr>
        <w:t xml:space="preserve">January 1, </w:t>
      </w:r>
      <w:r w:rsidR="002C7A41">
        <w:rPr>
          <w:rFonts w:asciiTheme="minorHAnsi" w:hAnsiTheme="minorHAnsi"/>
          <w:sz w:val="22"/>
          <w:szCs w:val="22"/>
        </w:rPr>
        <w:t>202</w:t>
      </w:r>
      <w:r w:rsidR="00780520">
        <w:rPr>
          <w:rFonts w:asciiTheme="minorHAnsi" w:hAnsiTheme="minorHAnsi"/>
          <w:sz w:val="22"/>
          <w:szCs w:val="22"/>
        </w:rPr>
        <w:t>5</w:t>
      </w:r>
      <w:r w:rsidRPr="00E92173">
        <w:rPr>
          <w:rFonts w:asciiTheme="minorHAnsi" w:hAnsiTheme="minorHAnsi"/>
          <w:sz w:val="22"/>
          <w:szCs w:val="22"/>
        </w:rPr>
        <w:t>.</w:t>
      </w:r>
    </w:p>
    <w:p w:rsidR="00EB7B4D" w:rsidP="0013242D" w14:paraId="2A2CC09A" w14:textId="7897DBBD">
      <w:pPr>
        <w:autoSpaceDE w:val="0"/>
        <w:autoSpaceDN w:val="0"/>
        <w:adjustRightInd w:val="0"/>
        <w:spacing w:before="120"/>
        <w:rPr>
          <w:rFonts w:asciiTheme="minorHAnsi" w:hAnsiTheme="minorHAnsi"/>
          <w:bCs/>
          <w:sz w:val="22"/>
          <w:szCs w:val="22"/>
        </w:rPr>
      </w:pPr>
      <w:r>
        <w:rPr>
          <w:rFonts w:asciiTheme="minorHAnsi" w:hAnsiTheme="minorHAnsi"/>
          <w:bCs/>
          <w:sz w:val="22"/>
          <w:szCs w:val="22"/>
        </w:rPr>
        <w:t>See “</w:t>
      </w:r>
      <w:hyperlink w:anchor="SpinoffsMergers" w:history="1">
        <w:r w:rsidRPr="00B739B1">
          <w:rPr>
            <w:rStyle w:val="Hyperlink"/>
            <w:rFonts w:asciiTheme="minorHAnsi" w:hAnsiTheme="minorHAnsi"/>
            <w:bCs/>
            <w:sz w:val="22"/>
            <w:szCs w:val="22"/>
          </w:rPr>
          <w:t>Spinoffs, Mergers, and Con</w:t>
        </w:r>
        <w:bookmarkStart w:id="43" w:name="_Hlt46481232"/>
        <w:bookmarkStart w:id="44" w:name="_Hlt46481233"/>
        <w:r w:rsidRPr="00B739B1">
          <w:rPr>
            <w:rStyle w:val="Hyperlink"/>
            <w:rFonts w:asciiTheme="minorHAnsi" w:hAnsiTheme="minorHAnsi"/>
            <w:bCs/>
            <w:sz w:val="22"/>
            <w:szCs w:val="22"/>
          </w:rPr>
          <w:t>s</w:t>
        </w:r>
        <w:bookmarkEnd w:id="43"/>
        <w:bookmarkEnd w:id="44"/>
        <w:r w:rsidRPr="00B739B1">
          <w:rPr>
            <w:rStyle w:val="Hyperlink"/>
            <w:rFonts w:asciiTheme="minorHAnsi" w:hAnsiTheme="minorHAnsi"/>
            <w:bCs/>
            <w:sz w:val="22"/>
            <w:szCs w:val="22"/>
          </w:rPr>
          <w:t>olidations</w:t>
        </w:r>
      </w:hyperlink>
      <w:r>
        <w:rPr>
          <w:rFonts w:asciiTheme="minorHAnsi" w:hAnsiTheme="minorHAnsi"/>
          <w:bCs/>
          <w:sz w:val="22"/>
          <w:szCs w:val="22"/>
        </w:rPr>
        <w:t>” section for additional examples of how these types of transactions affect the Participant Count Date.</w:t>
      </w:r>
    </w:p>
    <w:p w:rsidR="0013242D" w:rsidP="0013242D" w14:paraId="27F35199" w14:textId="77777777">
      <w:pPr>
        <w:spacing w:before="120"/>
        <w:rPr>
          <w:rFonts w:asciiTheme="minorHAnsi" w:hAnsiTheme="minorHAnsi"/>
          <w:b/>
          <w:bCs/>
          <w:sz w:val="22"/>
          <w:szCs w:val="22"/>
        </w:rPr>
      </w:pPr>
    </w:p>
    <w:p w:rsidR="00F12837" w:rsidRPr="00F62144" w:rsidP="0013242D" w14:paraId="014947B2" w14:textId="3C8E304D">
      <w:pPr>
        <w:spacing w:before="120"/>
        <w:rPr>
          <w:rFonts w:asciiTheme="minorHAnsi" w:hAnsiTheme="minorHAnsi"/>
          <w:b/>
          <w:bCs/>
          <w:sz w:val="22"/>
          <w:szCs w:val="22"/>
        </w:rPr>
      </w:pPr>
      <w:r w:rsidRPr="00F62144">
        <w:rPr>
          <w:rFonts w:asciiTheme="minorHAnsi" w:hAnsiTheme="minorHAnsi"/>
          <w:b/>
          <w:bCs/>
          <w:sz w:val="22"/>
          <w:szCs w:val="22"/>
        </w:rPr>
        <w:t>Participant</w:t>
      </w:r>
    </w:p>
    <w:p w:rsidR="00F12837" w:rsidRPr="00F62144" w:rsidP="0013242D" w14:paraId="73502C7C" w14:textId="5ABA671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premium purposes, “</w:t>
      </w:r>
      <w:r w:rsidR="00B47396">
        <w:rPr>
          <w:rFonts w:asciiTheme="minorHAnsi" w:hAnsiTheme="minorHAnsi"/>
          <w:sz w:val="22"/>
          <w:szCs w:val="22"/>
        </w:rPr>
        <w:t>P</w:t>
      </w:r>
      <w:r w:rsidRPr="00F62144">
        <w:rPr>
          <w:rFonts w:asciiTheme="minorHAnsi" w:hAnsiTheme="minorHAnsi"/>
          <w:sz w:val="22"/>
          <w:szCs w:val="22"/>
        </w:rPr>
        <w:t>articipant” means an individual (whether active, inactive, retired, or deceased) with respect to whom the plan has Benefit Liabilities</w:t>
      </w:r>
      <w:r w:rsidRPr="00F62144" w:rsidR="00AA1894">
        <w:rPr>
          <w:rFonts w:asciiTheme="minorHAnsi" w:hAnsiTheme="minorHAnsi"/>
          <w:sz w:val="22"/>
          <w:szCs w:val="22"/>
        </w:rPr>
        <w:t xml:space="preserve"> as of the Participant Count Date</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Beneficiaries and alternate payees are not counted as </w:t>
      </w:r>
      <w:r w:rsidR="00B47396">
        <w:rPr>
          <w:rFonts w:asciiTheme="minorHAnsi" w:hAnsiTheme="minorHAnsi"/>
          <w:sz w:val="22"/>
          <w:szCs w:val="22"/>
        </w:rPr>
        <w:t>P</w:t>
      </w:r>
      <w:r w:rsidRPr="00F62144">
        <w:rPr>
          <w:rFonts w:asciiTheme="minorHAnsi" w:hAnsiTheme="minorHAnsi"/>
          <w:sz w:val="22"/>
          <w:szCs w:val="22"/>
        </w:rPr>
        <w:t>articipants.</w:t>
      </w:r>
      <w:r w:rsidR="000669FB">
        <w:rPr>
          <w:rFonts w:asciiTheme="minorHAnsi" w:hAnsiTheme="minorHAnsi"/>
          <w:sz w:val="22"/>
          <w:szCs w:val="22"/>
        </w:rPr>
        <w:t xml:space="preserve"> </w:t>
      </w:r>
      <w:r w:rsidRPr="00F62144">
        <w:rPr>
          <w:rFonts w:asciiTheme="minorHAnsi" w:hAnsiTheme="minorHAnsi"/>
          <w:sz w:val="22"/>
          <w:szCs w:val="22"/>
        </w:rPr>
        <w:t xml:space="preserve">However, a deceased </w:t>
      </w:r>
      <w:r w:rsidR="00B47396">
        <w:rPr>
          <w:rFonts w:asciiTheme="minorHAnsi" w:hAnsiTheme="minorHAnsi"/>
          <w:sz w:val="22"/>
          <w:szCs w:val="22"/>
        </w:rPr>
        <w:t>P</w:t>
      </w:r>
      <w:r w:rsidRPr="00F62144">
        <w:rPr>
          <w:rFonts w:asciiTheme="minorHAnsi" w:hAnsiTheme="minorHAnsi"/>
          <w:sz w:val="22"/>
          <w:szCs w:val="22"/>
        </w:rPr>
        <w:t xml:space="preserve">articipant will continue to be counted as a </w:t>
      </w:r>
      <w:r w:rsidR="00B47396">
        <w:rPr>
          <w:rFonts w:asciiTheme="minorHAnsi" w:hAnsiTheme="minorHAnsi"/>
          <w:sz w:val="22"/>
          <w:szCs w:val="22"/>
        </w:rPr>
        <w:t>P</w:t>
      </w:r>
      <w:r w:rsidRPr="00F62144">
        <w:rPr>
          <w:rFonts w:asciiTheme="minorHAnsi" w:hAnsiTheme="minorHAnsi"/>
          <w:sz w:val="22"/>
          <w:szCs w:val="22"/>
        </w:rPr>
        <w:t xml:space="preserve">articipant if there are one or more beneficiaries or alternate payees who are receiving or have a right to receive benefits earned by the </w:t>
      </w:r>
      <w:r w:rsidR="00B47396">
        <w:rPr>
          <w:rFonts w:asciiTheme="minorHAnsi" w:hAnsiTheme="minorHAnsi"/>
          <w:sz w:val="22"/>
          <w:szCs w:val="22"/>
        </w:rPr>
        <w:t>P</w:t>
      </w:r>
      <w:r w:rsidRPr="00F62144">
        <w:rPr>
          <w:rFonts w:asciiTheme="minorHAnsi" w:hAnsiTheme="minorHAnsi"/>
          <w:sz w:val="22"/>
          <w:szCs w:val="22"/>
        </w:rPr>
        <w:t>articipant.</w:t>
      </w:r>
    </w:p>
    <w:p w:rsidR="00F12837" w:rsidRPr="00F62144" w:rsidP="00F12837" w14:paraId="65C7936C" w14:textId="0D353BC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An individual is not counted as a </w:t>
      </w:r>
      <w:r w:rsidR="00B47396">
        <w:rPr>
          <w:rFonts w:asciiTheme="minorHAnsi" w:hAnsiTheme="minorHAnsi"/>
          <w:sz w:val="22"/>
          <w:szCs w:val="22"/>
        </w:rPr>
        <w:t>P</w:t>
      </w:r>
      <w:r w:rsidRPr="00F62144">
        <w:rPr>
          <w:rFonts w:asciiTheme="minorHAnsi" w:hAnsiTheme="minorHAnsi"/>
          <w:sz w:val="22"/>
          <w:szCs w:val="22"/>
        </w:rPr>
        <w:t xml:space="preserve">articipant after </w:t>
      </w:r>
      <w:r w:rsidR="0052444B">
        <w:rPr>
          <w:rFonts w:asciiTheme="minorHAnsi" w:hAnsiTheme="minorHAnsi"/>
          <w:sz w:val="22"/>
          <w:szCs w:val="22"/>
        </w:rPr>
        <w:t>a</w:t>
      </w:r>
      <w:r w:rsidRPr="0052444B" w:rsidR="0052444B">
        <w:rPr>
          <w:rFonts w:asciiTheme="minorHAnsi" w:hAnsiTheme="minorHAnsi"/>
          <w:sz w:val="22"/>
          <w:szCs w:val="22"/>
        </w:rPr>
        <w:t>n insurer makes an irrevocable commitment to</w:t>
      </w:r>
      <w:r w:rsidR="0052444B">
        <w:rPr>
          <w:rFonts w:asciiTheme="minorHAnsi" w:hAnsiTheme="minorHAnsi"/>
          <w:sz w:val="22"/>
          <w:szCs w:val="22"/>
        </w:rPr>
        <w:t xml:space="preserve"> pay</w:t>
      </w:r>
      <w:r w:rsidRPr="0052444B" w:rsidR="0052444B">
        <w:rPr>
          <w:rFonts w:asciiTheme="minorHAnsi" w:hAnsiTheme="minorHAnsi"/>
          <w:sz w:val="22"/>
          <w:szCs w:val="22"/>
        </w:rPr>
        <w:t xml:space="preserve"> </w:t>
      </w:r>
      <w:r w:rsidRPr="00F62144">
        <w:rPr>
          <w:rFonts w:asciiTheme="minorHAnsi" w:hAnsiTheme="minorHAnsi"/>
          <w:sz w:val="22"/>
          <w:szCs w:val="22"/>
        </w:rPr>
        <w:t>all Benefit Liabilities with respect to the individual</w:t>
      </w:r>
      <w:r w:rsidR="0052444B">
        <w:rPr>
          <w:rFonts w:asciiTheme="minorHAnsi" w:hAnsiTheme="minorHAnsi"/>
          <w:sz w:val="22"/>
          <w:szCs w:val="22"/>
        </w:rPr>
        <w:t xml:space="preserve"> or after a</w:t>
      </w:r>
      <w:r w:rsidRPr="0052444B" w:rsidR="0052444B">
        <w:rPr>
          <w:rFonts w:asciiTheme="minorHAnsi" w:hAnsiTheme="minorHAnsi"/>
          <w:sz w:val="22"/>
          <w:szCs w:val="22"/>
        </w:rPr>
        <w:t xml:space="preserve">ll </w:t>
      </w:r>
      <w:r w:rsidR="00DB495A">
        <w:rPr>
          <w:rFonts w:asciiTheme="minorHAnsi" w:hAnsiTheme="minorHAnsi"/>
          <w:sz w:val="22"/>
          <w:szCs w:val="22"/>
        </w:rPr>
        <w:t>B</w:t>
      </w:r>
      <w:r w:rsidRPr="0052444B" w:rsidR="0052444B">
        <w:rPr>
          <w:rFonts w:asciiTheme="minorHAnsi" w:hAnsiTheme="minorHAnsi"/>
          <w:sz w:val="22"/>
          <w:szCs w:val="22"/>
        </w:rPr>
        <w:t xml:space="preserve">enefit </w:t>
      </w:r>
      <w:r w:rsidR="00DB495A">
        <w:rPr>
          <w:rFonts w:asciiTheme="minorHAnsi" w:hAnsiTheme="minorHAnsi"/>
          <w:sz w:val="22"/>
          <w:szCs w:val="22"/>
        </w:rPr>
        <w:t>L</w:t>
      </w:r>
      <w:r w:rsidR="00F14D83">
        <w:rPr>
          <w:rFonts w:asciiTheme="minorHAnsi" w:hAnsiTheme="minorHAnsi"/>
          <w:sz w:val="22"/>
          <w:szCs w:val="22"/>
        </w:rPr>
        <w:t>i</w:t>
      </w:r>
      <w:r w:rsidRPr="0052444B" w:rsidR="0052444B">
        <w:rPr>
          <w:rFonts w:asciiTheme="minorHAnsi" w:hAnsiTheme="minorHAnsi"/>
          <w:sz w:val="22"/>
          <w:szCs w:val="22"/>
        </w:rPr>
        <w:t>abilities with respect to the individual are otherwise distributed</w:t>
      </w:r>
      <w:r w:rsidR="0052444B">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In addition, a non-vested individual is not counted as a </w:t>
      </w:r>
      <w:r w:rsidR="00B47396">
        <w:rPr>
          <w:rFonts w:asciiTheme="minorHAnsi" w:hAnsiTheme="minorHAnsi"/>
          <w:sz w:val="22"/>
          <w:szCs w:val="22"/>
        </w:rPr>
        <w:t>P</w:t>
      </w:r>
      <w:r w:rsidRPr="00F62144">
        <w:rPr>
          <w:rFonts w:asciiTheme="minorHAnsi" w:hAnsiTheme="minorHAnsi"/>
          <w:sz w:val="22"/>
          <w:szCs w:val="22"/>
        </w:rPr>
        <w:t>articipant after:</w:t>
      </w:r>
    </w:p>
    <w:p w:rsidR="00F12837" w:rsidRPr="00F62144" w:rsidP="00ED04AD" w14:paraId="346F7DB6"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deemed “zero-dollar cashout,”</w:t>
      </w:r>
    </w:p>
    <w:p w:rsidR="00F12837" w:rsidRPr="00F62144" w:rsidP="00ED04AD" w14:paraId="3436830A"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one-year break in service under plan rules, or</w:t>
      </w:r>
    </w:p>
    <w:p w:rsidR="00F12837" w:rsidRPr="00F62144" w:rsidP="00ED04AD" w14:paraId="2A4DDAE5"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Death. </w:t>
      </w:r>
    </w:p>
    <w:p w:rsidR="00F12837" w:rsidRPr="00F62144" w:rsidP="00F12837" w14:paraId="07D348E1" w14:textId="77777777">
      <w:pPr>
        <w:autoSpaceDE w:val="0"/>
        <w:autoSpaceDN w:val="0"/>
        <w:adjustRightInd w:val="0"/>
        <w:spacing w:before="120"/>
        <w:rPr>
          <w:rFonts w:asciiTheme="minorHAnsi" w:hAnsiTheme="minorHAnsi"/>
          <w:b/>
          <w:iCs/>
          <w:sz w:val="22"/>
          <w:szCs w:val="22"/>
        </w:rPr>
      </w:pPr>
    </w:p>
    <w:p w:rsidR="00F12837" w:rsidRPr="00F62144" w:rsidP="00F12837" w14:paraId="4F9F905E" w14:textId="7777777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Cashouts</w:t>
      </w:r>
    </w:p>
    <w:p w:rsidR="00F12837" w:rsidRPr="00F62144" w:rsidP="00F12837" w14:paraId="37723B91" w14:textId="7D5FC54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the plan has a separate cashout provision for zero benefits, terminated non-vested </w:t>
      </w:r>
      <w:r w:rsidR="00B47396">
        <w:rPr>
          <w:rFonts w:asciiTheme="minorHAnsi" w:hAnsiTheme="minorHAnsi"/>
          <w:sz w:val="22"/>
          <w:szCs w:val="22"/>
        </w:rPr>
        <w:t>P</w:t>
      </w:r>
      <w:r w:rsidRPr="00F62144">
        <w:rPr>
          <w:rFonts w:asciiTheme="minorHAnsi" w:hAnsiTheme="minorHAnsi"/>
          <w:sz w:val="22"/>
          <w:szCs w:val="22"/>
        </w:rPr>
        <w:t>articipants are deemed to be cashed out as of the date specified in the deemed cashout provision or, if no date is specified, as of the employment termination date.</w:t>
      </w:r>
      <w:r w:rsidR="000669FB">
        <w:rPr>
          <w:rFonts w:asciiTheme="minorHAnsi" w:hAnsiTheme="minorHAnsi"/>
          <w:sz w:val="22"/>
          <w:szCs w:val="22"/>
        </w:rPr>
        <w:t xml:space="preserve"> </w:t>
      </w:r>
      <w:r w:rsidRPr="00F62144">
        <w:rPr>
          <w:rFonts w:asciiTheme="minorHAnsi" w:hAnsiTheme="minorHAnsi"/>
          <w:sz w:val="22"/>
          <w:szCs w:val="22"/>
        </w:rPr>
        <w:t xml:space="preserve">If the plan provides that zero benefit amounts will be deemed to be paid as soon as possible, terminated non-vested </w:t>
      </w:r>
      <w:r w:rsidR="00B47396">
        <w:rPr>
          <w:rFonts w:asciiTheme="minorHAnsi" w:hAnsiTheme="minorHAnsi"/>
          <w:sz w:val="22"/>
          <w:szCs w:val="22"/>
        </w:rPr>
        <w:t>P</w:t>
      </w:r>
      <w:r w:rsidRPr="00F62144">
        <w:rPr>
          <w:rFonts w:asciiTheme="minorHAnsi" w:hAnsiTheme="minorHAnsi"/>
          <w:sz w:val="22"/>
          <w:szCs w:val="22"/>
        </w:rPr>
        <w:t xml:space="preserve">articipants </w:t>
      </w:r>
      <w:r w:rsidR="000C4A44">
        <w:rPr>
          <w:rFonts w:asciiTheme="minorHAnsi" w:hAnsiTheme="minorHAnsi"/>
          <w:sz w:val="22"/>
          <w:szCs w:val="22"/>
        </w:rPr>
        <w:t xml:space="preserve">will </w:t>
      </w:r>
      <w:r w:rsidRPr="00F62144">
        <w:rPr>
          <w:rFonts w:asciiTheme="minorHAnsi" w:hAnsiTheme="minorHAnsi"/>
          <w:sz w:val="22"/>
          <w:szCs w:val="22"/>
        </w:rPr>
        <w:t xml:space="preserve">also be deemed to be cashed out as of the employment termination date. </w:t>
      </w:r>
    </w:p>
    <w:p w:rsidR="00F12837" w:rsidRPr="00F62144" w:rsidP="00F12837" w14:paraId="34640637" w14:textId="420AAD2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the plan does not have a separate cashout provision for zero benefits but does have a mandatory cashout of small benefit amounts (</w:t>
      </w:r>
      <w:r w:rsidRPr="00F62144">
        <w:rPr>
          <w:rFonts w:asciiTheme="minorHAnsi" w:hAnsiTheme="minorHAnsi"/>
          <w:i/>
          <w:iCs/>
          <w:sz w:val="22"/>
          <w:szCs w:val="22"/>
        </w:rPr>
        <w:t>e.g.</w:t>
      </w:r>
      <w:r w:rsidRPr="00F62144">
        <w:rPr>
          <w:rFonts w:asciiTheme="minorHAnsi" w:hAnsiTheme="minorHAnsi"/>
          <w:sz w:val="22"/>
          <w:szCs w:val="22"/>
        </w:rPr>
        <w:t>, benefits</w:t>
      </w:r>
      <w:r w:rsidRPr="00F62144" w:rsidR="005E7028">
        <w:rPr>
          <w:rFonts w:asciiTheme="minorHAnsi" w:hAnsiTheme="minorHAnsi"/>
          <w:sz w:val="22"/>
          <w:szCs w:val="22"/>
        </w:rPr>
        <w:t xml:space="preserve"> $</w:t>
      </w:r>
      <w:r w:rsidR="00660AD3">
        <w:rPr>
          <w:rFonts w:asciiTheme="minorHAnsi" w:hAnsiTheme="minorHAnsi"/>
          <w:sz w:val="22"/>
          <w:szCs w:val="22"/>
        </w:rPr>
        <w:t>7</w:t>
      </w:r>
      <w:r w:rsidRPr="00F62144" w:rsidR="005E7028">
        <w:rPr>
          <w:rFonts w:asciiTheme="minorHAnsi" w:hAnsiTheme="minorHAnsi"/>
          <w:sz w:val="22"/>
          <w:szCs w:val="22"/>
        </w:rPr>
        <w:t>,000 or</w:t>
      </w:r>
      <w:r w:rsidRPr="00F62144">
        <w:rPr>
          <w:rFonts w:asciiTheme="minorHAnsi" w:hAnsiTheme="minorHAnsi"/>
          <w:sz w:val="22"/>
          <w:szCs w:val="22"/>
        </w:rPr>
        <w:t xml:space="preserve"> less), terminated non-vested </w:t>
      </w:r>
      <w:r w:rsidR="00B47396">
        <w:rPr>
          <w:rFonts w:asciiTheme="minorHAnsi" w:hAnsiTheme="minorHAnsi"/>
          <w:sz w:val="22"/>
          <w:szCs w:val="22"/>
        </w:rPr>
        <w:t>P</w:t>
      </w:r>
      <w:r w:rsidRPr="00F62144">
        <w:rPr>
          <w:rFonts w:asciiTheme="minorHAnsi" w:hAnsiTheme="minorHAnsi"/>
          <w:sz w:val="22"/>
          <w:szCs w:val="22"/>
        </w:rPr>
        <w:t xml:space="preserve">articipants are deemed to be cashed out in the same manner as terminated vested </w:t>
      </w:r>
      <w:r w:rsidR="00B47396">
        <w:rPr>
          <w:rFonts w:asciiTheme="minorHAnsi" w:hAnsiTheme="minorHAnsi"/>
          <w:sz w:val="22"/>
          <w:szCs w:val="22"/>
        </w:rPr>
        <w:t>Participant</w:t>
      </w:r>
      <w:r w:rsidRPr="00F62144">
        <w:rPr>
          <w:rFonts w:asciiTheme="minorHAnsi" w:hAnsiTheme="minorHAnsi"/>
          <w:sz w:val="22"/>
          <w:szCs w:val="22"/>
        </w:rPr>
        <w:t>s.</w:t>
      </w:r>
      <w:r w:rsidR="000669FB">
        <w:rPr>
          <w:rFonts w:asciiTheme="minorHAnsi" w:hAnsiTheme="minorHAnsi"/>
          <w:sz w:val="22"/>
          <w:szCs w:val="22"/>
        </w:rPr>
        <w:t xml:space="preserve"> </w:t>
      </w:r>
      <w:r w:rsidRPr="00F62144">
        <w:rPr>
          <w:rFonts w:asciiTheme="minorHAnsi" w:hAnsiTheme="minorHAnsi"/>
          <w:sz w:val="22"/>
          <w:szCs w:val="22"/>
        </w:rPr>
        <w:t xml:space="preserve">If the plan is silent as to the timing of actual cashouts of terminated vested </w:t>
      </w:r>
      <w:r w:rsidR="00B47396">
        <w:rPr>
          <w:rFonts w:asciiTheme="minorHAnsi" w:hAnsiTheme="minorHAnsi"/>
          <w:sz w:val="22"/>
          <w:szCs w:val="22"/>
        </w:rPr>
        <w:t>Participant</w:t>
      </w:r>
      <w:r w:rsidRPr="00F62144">
        <w:rPr>
          <w:rFonts w:asciiTheme="minorHAnsi" w:hAnsiTheme="minorHAnsi"/>
          <w:sz w:val="22"/>
          <w:szCs w:val="22"/>
        </w:rPr>
        <w:t xml:space="preserve">s, the plan is deemed to read “as soon as practicable” and the terminated non-vested </w:t>
      </w:r>
      <w:r w:rsidR="00B47396">
        <w:rPr>
          <w:rFonts w:asciiTheme="minorHAnsi" w:hAnsiTheme="minorHAnsi"/>
          <w:sz w:val="22"/>
          <w:szCs w:val="22"/>
        </w:rPr>
        <w:t>Participant</w:t>
      </w:r>
      <w:r w:rsidRPr="00F62144">
        <w:rPr>
          <w:rFonts w:asciiTheme="minorHAnsi" w:hAnsiTheme="minorHAnsi"/>
          <w:sz w:val="22"/>
          <w:szCs w:val="22"/>
        </w:rPr>
        <w:t>s are deemed to be cashed out immediately upon termination of employment.</w:t>
      </w:r>
      <w:r w:rsidR="000669FB">
        <w:rPr>
          <w:rFonts w:asciiTheme="minorHAnsi" w:hAnsiTheme="minorHAnsi"/>
          <w:sz w:val="22"/>
          <w:szCs w:val="22"/>
        </w:rPr>
        <w:t xml:space="preserve"> </w:t>
      </w:r>
      <w:r w:rsidRPr="00F62144">
        <w:rPr>
          <w:rFonts w:asciiTheme="minorHAnsi" w:hAnsiTheme="minorHAnsi"/>
          <w:sz w:val="22"/>
          <w:szCs w:val="22"/>
        </w:rPr>
        <w:t xml:space="preserve">If the plan specifies a date as of which actual cashouts of terminated vested </w:t>
      </w:r>
      <w:r w:rsidR="00B47396">
        <w:rPr>
          <w:rFonts w:asciiTheme="minorHAnsi" w:hAnsiTheme="minorHAnsi"/>
          <w:sz w:val="22"/>
          <w:szCs w:val="22"/>
        </w:rPr>
        <w:t>Participant</w:t>
      </w:r>
      <w:r w:rsidRPr="00F62144">
        <w:rPr>
          <w:rFonts w:asciiTheme="minorHAnsi" w:hAnsiTheme="minorHAnsi"/>
          <w:sz w:val="22"/>
          <w:szCs w:val="22"/>
        </w:rPr>
        <w:t>s take place (</w:t>
      </w:r>
      <w:r w:rsidRPr="00F62144">
        <w:rPr>
          <w:rFonts w:asciiTheme="minorHAnsi" w:hAnsiTheme="minorHAnsi"/>
          <w:i/>
          <w:iCs/>
          <w:sz w:val="22"/>
          <w:szCs w:val="22"/>
        </w:rPr>
        <w:t>e.g.</w:t>
      </w:r>
      <w:r w:rsidRPr="00F62144">
        <w:rPr>
          <w:rFonts w:asciiTheme="minorHAnsi" w:hAnsiTheme="minorHAnsi"/>
          <w:sz w:val="22"/>
          <w:szCs w:val="22"/>
        </w:rPr>
        <w:t xml:space="preserve">, on the first day of the next month), that rule would </w:t>
      </w:r>
      <w:r w:rsidR="000C4A44">
        <w:rPr>
          <w:rFonts w:asciiTheme="minorHAnsi" w:hAnsiTheme="minorHAnsi"/>
          <w:sz w:val="22"/>
          <w:szCs w:val="22"/>
        </w:rPr>
        <w:t xml:space="preserve">also </w:t>
      </w:r>
      <w:r w:rsidRPr="00F62144">
        <w:rPr>
          <w:rFonts w:asciiTheme="minorHAnsi" w:hAnsiTheme="minorHAnsi"/>
          <w:sz w:val="22"/>
          <w:szCs w:val="22"/>
        </w:rPr>
        <w:t xml:space="preserve">apply to deemed cashouts of terminated non-vested </w:t>
      </w:r>
      <w:r w:rsidR="00B47396">
        <w:rPr>
          <w:rFonts w:asciiTheme="minorHAnsi" w:hAnsiTheme="minorHAnsi"/>
          <w:sz w:val="22"/>
          <w:szCs w:val="22"/>
        </w:rPr>
        <w:t>Participant</w:t>
      </w:r>
      <w:r w:rsidRPr="00F62144">
        <w:rPr>
          <w:rFonts w:asciiTheme="minorHAnsi" w:hAnsiTheme="minorHAnsi"/>
          <w:sz w:val="22"/>
          <w:szCs w:val="22"/>
        </w:rPr>
        <w:t>s.</w:t>
      </w:r>
      <w:r w:rsidR="000669FB">
        <w:rPr>
          <w:rFonts w:asciiTheme="minorHAnsi" w:hAnsiTheme="minorHAnsi"/>
          <w:sz w:val="22"/>
          <w:szCs w:val="22"/>
        </w:rPr>
        <w:t xml:space="preserve"> </w:t>
      </w:r>
      <w:r w:rsidRPr="00F62144">
        <w:rPr>
          <w:rFonts w:asciiTheme="minorHAnsi" w:hAnsiTheme="minorHAnsi"/>
          <w:sz w:val="22"/>
          <w:szCs w:val="22"/>
        </w:rPr>
        <w:t xml:space="preserve">These rules do not apply if, despite plan language, the plan has an obvious pattern or practice of delaying distributions for long periods. </w:t>
      </w:r>
    </w:p>
    <w:p w:rsidR="00114D8E" w:rsidRPr="00F62144" w14:paraId="7C4F2BF7" w14:textId="77777777">
      <w:pPr>
        <w:rPr>
          <w:rFonts w:asciiTheme="minorHAnsi" w:hAnsiTheme="minorHAnsi"/>
          <w:i/>
          <w:sz w:val="22"/>
          <w:szCs w:val="22"/>
        </w:rPr>
      </w:pPr>
    </w:p>
    <w:p w:rsidR="00AF6097" w14:paraId="2A530CB5" w14:textId="77777777">
      <w:pPr>
        <w:rPr>
          <w:rFonts w:asciiTheme="minorHAnsi" w:hAnsiTheme="minorHAnsi"/>
          <w:i/>
          <w:sz w:val="22"/>
          <w:szCs w:val="22"/>
        </w:rPr>
      </w:pPr>
      <w:r>
        <w:rPr>
          <w:rFonts w:asciiTheme="minorHAnsi" w:hAnsiTheme="minorHAnsi"/>
          <w:i/>
          <w:sz w:val="22"/>
          <w:szCs w:val="22"/>
        </w:rPr>
        <w:br w:type="page"/>
      </w:r>
    </w:p>
    <w:p w:rsidR="00F12837" w:rsidRPr="00F62144" w:rsidP="00F12837" w14:paraId="0456A795" w14:textId="604684E7">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w:t>
      </w:r>
      <w:r w:rsidRPr="00F62144">
        <w:rPr>
          <w:rFonts w:asciiTheme="minorHAnsi" w:hAnsiTheme="minorHAnsi"/>
          <w:sz w:val="22"/>
          <w:szCs w:val="22"/>
        </w:rPr>
        <w:t xml:space="preserve"> – Suppose a calendar-year plan provides that if a </w:t>
      </w:r>
      <w:r w:rsidR="00B47396">
        <w:rPr>
          <w:rFonts w:asciiTheme="minorHAnsi" w:hAnsiTheme="minorHAnsi"/>
          <w:sz w:val="22"/>
          <w:szCs w:val="22"/>
        </w:rPr>
        <w:t>Participant</w:t>
      </w:r>
      <w:r w:rsidRPr="00F62144">
        <w:rPr>
          <w:rFonts w:asciiTheme="minorHAnsi" w:hAnsiTheme="minorHAnsi"/>
          <w:sz w:val="22"/>
          <w:szCs w:val="22"/>
        </w:rPr>
        <w:t xml:space="preserve"> terminates employment and the </w:t>
      </w:r>
      <w:r w:rsidR="00B47396">
        <w:rPr>
          <w:rFonts w:asciiTheme="minorHAnsi" w:hAnsiTheme="minorHAnsi"/>
          <w:sz w:val="22"/>
          <w:szCs w:val="22"/>
        </w:rPr>
        <w:t>Participant</w:t>
      </w:r>
      <w:r w:rsidRPr="00F62144">
        <w:rPr>
          <w:rFonts w:asciiTheme="minorHAnsi" w:hAnsiTheme="minorHAnsi"/>
          <w:sz w:val="22"/>
          <w:szCs w:val="22"/>
        </w:rPr>
        <w:t>’s vested benefit has a value of $</w:t>
      </w:r>
      <w:r w:rsidR="00660AD3">
        <w:rPr>
          <w:rFonts w:asciiTheme="minorHAnsi" w:hAnsiTheme="minorHAnsi"/>
          <w:sz w:val="22"/>
          <w:szCs w:val="22"/>
        </w:rPr>
        <w:t>7</w:t>
      </w:r>
      <w:r w:rsidRPr="00F62144">
        <w:rPr>
          <w:rFonts w:asciiTheme="minorHAnsi" w:hAnsiTheme="minorHAnsi"/>
          <w:sz w:val="22"/>
          <w:szCs w:val="22"/>
        </w:rPr>
        <w:t>,000</w:t>
      </w:r>
      <w:r w:rsidRPr="00F62144" w:rsidR="005E7028">
        <w:rPr>
          <w:rFonts w:asciiTheme="minorHAnsi" w:hAnsiTheme="minorHAnsi"/>
          <w:sz w:val="22"/>
          <w:szCs w:val="22"/>
        </w:rPr>
        <w:t xml:space="preserve"> or less</w:t>
      </w:r>
      <w:r w:rsidRPr="00F62144">
        <w:rPr>
          <w:rFonts w:asciiTheme="minorHAnsi" w:hAnsiTheme="minorHAnsi"/>
          <w:sz w:val="22"/>
          <w:szCs w:val="22"/>
        </w:rPr>
        <w:t xml:space="preserve">, the plan will pay the vested benefit to the </w:t>
      </w:r>
      <w:r w:rsidR="00B47396">
        <w:rPr>
          <w:rFonts w:asciiTheme="minorHAnsi" w:hAnsiTheme="minorHAnsi"/>
          <w:sz w:val="22"/>
          <w:szCs w:val="22"/>
        </w:rPr>
        <w:t>Participant</w:t>
      </w:r>
      <w:r w:rsidRPr="00F62144">
        <w:rPr>
          <w:rFonts w:asciiTheme="minorHAnsi" w:hAnsiTheme="minorHAnsi"/>
          <w:sz w:val="22"/>
          <w:szCs w:val="22"/>
        </w:rPr>
        <w:t xml:space="preserve"> in a lump sum as of the first of the month following termination of employment.</w:t>
      </w:r>
      <w:r w:rsidR="000669FB">
        <w:rPr>
          <w:rFonts w:asciiTheme="minorHAnsi" w:hAnsiTheme="minorHAnsi"/>
          <w:sz w:val="22"/>
          <w:szCs w:val="22"/>
        </w:rPr>
        <w:t xml:space="preserve"> </w:t>
      </w:r>
      <w:r w:rsidRPr="00F62144">
        <w:rPr>
          <w:rFonts w:asciiTheme="minorHAnsi" w:hAnsiTheme="minorHAnsi"/>
          <w:sz w:val="22"/>
          <w:szCs w:val="22"/>
        </w:rPr>
        <w:t xml:space="preserve">Suppose further that no plan provisions specifically address payment of benefits upon termination of employment by non-vested </w:t>
      </w:r>
      <w:r w:rsidR="00B47396">
        <w:rPr>
          <w:rFonts w:asciiTheme="minorHAnsi" w:hAnsiTheme="minorHAnsi"/>
          <w:sz w:val="22"/>
          <w:szCs w:val="22"/>
        </w:rPr>
        <w:t>Participant</w:t>
      </w:r>
      <w:r w:rsidRPr="00F62144">
        <w:rPr>
          <w:rFonts w:asciiTheme="minorHAnsi" w:hAnsiTheme="minorHAnsi"/>
          <w:sz w:val="22"/>
          <w:szCs w:val="22"/>
        </w:rPr>
        <w:t xml:space="preserve">s. If a </w:t>
      </w:r>
      <w:r w:rsidR="00B47396">
        <w:rPr>
          <w:rFonts w:asciiTheme="minorHAnsi" w:hAnsiTheme="minorHAnsi"/>
          <w:sz w:val="22"/>
          <w:szCs w:val="22"/>
        </w:rPr>
        <w:t>Participant</w:t>
      </w:r>
      <w:r w:rsidRPr="00F62144">
        <w:rPr>
          <w:rFonts w:asciiTheme="minorHAnsi" w:hAnsiTheme="minorHAnsi"/>
          <w:sz w:val="22"/>
          <w:szCs w:val="22"/>
        </w:rPr>
        <w:t xml:space="preserve"> with a non-vested accrued benefit terminates employment on December 15, </w:t>
      </w:r>
      <w:r w:rsidR="00005563">
        <w:rPr>
          <w:rFonts w:asciiTheme="minorHAnsi" w:hAnsiTheme="minorHAnsi"/>
          <w:sz w:val="22"/>
          <w:szCs w:val="22"/>
        </w:rPr>
        <w:t>202</w:t>
      </w:r>
      <w:r w:rsidR="00660AD3">
        <w:rPr>
          <w:rFonts w:asciiTheme="minorHAnsi" w:hAnsiTheme="minorHAnsi"/>
          <w:sz w:val="22"/>
          <w:szCs w:val="22"/>
        </w:rPr>
        <w:t>4</w:t>
      </w:r>
      <w:r w:rsidRPr="00F62144">
        <w:rPr>
          <w:rFonts w:asciiTheme="minorHAnsi" w:hAnsiTheme="minorHAnsi"/>
          <w:sz w:val="22"/>
          <w:szCs w:val="22"/>
        </w:rPr>
        <w:t xml:space="preserve">, the </w:t>
      </w:r>
      <w:r w:rsidR="00B47396">
        <w:rPr>
          <w:rFonts w:asciiTheme="minorHAnsi" w:hAnsiTheme="minorHAnsi"/>
          <w:sz w:val="22"/>
          <w:szCs w:val="22"/>
        </w:rPr>
        <w:t>Participant</w:t>
      </w:r>
      <w:r w:rsidRPr="00F62144">
        <w:rPr>
          <w:rFonts w:asciiTheme="minorHAnsi" w:hAnsiTheme="minorHAnsi"/>
          <w:sz w:val="22"/>
          <w:szCs w:val="22"/>
        </w:rPr>
        <w:t xml:space="preserve"> will be included in the Participant Count as of December 31, </w:t>
      </w:r>
      <w:r w:rsidR="00005563">
        <w:rPr>
          <w:rFonts w:asciiTheme="minorHAnsi" w:hAnsiTheme="minorHAnsi"/>
          <w:sz w:val="22"/>
          <w:szCs w:val="22"/>
        </w:rPr>
        <w:t>202</w:t>
      </w:r>
      <w:r w:rsidR="00660AD3">
        <w:rPr>
          <w:rFonts w:asciiTheme="minorHAnsi" w:hAnsiTheme="minorHAnsi"/>
          <w:sz w:val="22"/>
          <w:szCs w:val="22"/>
        </w:rPr>
        <w:t>4</w:t>
      </w:r>
      <w:r w:rsidRPr="00F62144" w:rsidR="009E4400">
        <w:rPr>
          <w:rFonts w:asciiTheme="minorHAnsi" w:hAnsiTheme="minorHAnsi"/>
          <w:sz w:val="22"/>
          <w:szCs w:val="22"/>
        </w:rPr>
        <w:t xml:space="preserve"> </w:t>
      </w:r>
      <w:r w:rsidRPr="00F62144">
        <w:rPr>
          <w:rFonts w:asciiTheme="minorHAnsi" w:hAnsiTheme="minorHAnsi"/>
          <w:sz w:val="22"/>
          <w:szCs w:val="22"/>
        </w:rPr>
        <w:t xml:space="preserve">(because the cashout is deemed to occur on January 1, </w:t>
      </w:r>
      <w:r w:rsidR="002C7A41">
        <w:rPr>
          <w:rFonts w:asciiTheme="minorHAnsi" w:hAnsiTheme="minorHAnsi"/>
          <w:sz w:val="22"/>
          <w:szCs w:val="22"/>
        </w:rPr>
        <w:t>202</w:t>
      </w:r>
      <w:r w:rsidR="00660AD3">
        <w:rPr>
          <w:rFonts w:asciiTheme="minorHAnsi" w:hAnsiTheme="minorHAnsi"/>
          <w:sz w:val="22"/>
          <w:szCs w:val="22"/>
        </w:rPr>
        <w:t>5</w:t>
      </w:r>
      <w:r w:rsidRPr="00F62144">
        <w:rPr>
          <w:rFonts w:asciiTheme="minorHAnsi" w:hAnsiTheme="minorHAnsi"/>
          <w:sz w:val="22"/>
          <w:szCs w:val="22"/>
        </w:rPr>
        <w:t>, the first of the month following termination of employment).</w:t>
      </w:r>
      <w:r w:rsidR="000669FB">
        <w:rPr>
          <w:rFonts w:asciiTheme="minorHAnsi" w:hAnsiTheme="minorHAnsi"/>
          <w:sz w:val="22"/>
          <w:szCs w:val="22"/>
        </w:rPr>
        <w:t xml:space="preserve"> </w:t>
      </w:r>
      <w:r w:rsidRPr="00F62144">
        <w:rPr>
          <w:rFonts w:asciiTheme="minorHAnsi" w:hAnsiTheme="minorHAnsi"/>
          <w:sz w:val="22"/>
          <w:szCs w:val="22"/>
        </w:rPr>
        <w:t xml:space="preserve">If, as is typically the case for a calendar-year plan, the plan’s Participant Count Date for </w:t>
      </w:r>
      <w:r w:rsidR="002C7A41">
        <w:rPr>
          <w:rFonts w:asciiTheme="minorHAnsi" w:hAnsiTheme="minorHAnsi"/>
          <w:sz w:val="22"/>
          <w:szCs w:val="22"/>
        </w:rPr>
        <w:t>202</w:t>
      </w:r>
      <w:r w:rsidR="00660AD3">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w:t>
      </w:r>
      <w:r w:rsidRPr="005D73B6">
        <w:rPr>
          <w:rFonts w:asciiTheme="minorHAnsi" w:hAnsiTheme="minorHAnsi"/>
          <w:sz w:val="22"/>
          <w:szCs w:val="22"/>
        </w:rPr>
        <w:t xml:space="preserve">December 31, </w:t>
      </w:r>
      <w:r w:rsidR="00005563">
        <w:rPr>
          <w:rFonts w:asciiTheme="minorHAnsi" w:hAnsiTheme="minorHAnsi"/>
          <w:sz w:val="22"/>
          <w:szCs w:val="22"/>
        </w:rPr>
        <w:t>202</w:t>
      </w:r>
      <w:r w:rsidR="00660AD3">
        <w:rPr>
          <w:rFonts w:asciiTheme="minorHAnsi" w:hAnsiTheme="minorHAnsi"/>
          <w:sz w:val="22"/>
          <w:szCs w:val="22"/>
        </w:rPr>
        <w:t>4</w:t>
      </w:r>
      <w:r w:rsidRPr="00F62144">
        <w:rPr>
          <w:rFonts w:asciiTheme="minorHAnsi" w:hAnsiTheme="minorHAnsi"/>
          <w:sz w:val="22"/>
          <w:szCs w:val="22"/>
        </w:rPr>
        <w:t xml:space="preserve">, a Flat-rate Premium must be paid for this </w:t>
      </w:r>
      <w:r w:rsidR="00B47396">
        <w:rPr>
          <w:rFonts w:asciiTheme="minorHAnsi" w:hAnsiTheme="minorHAnsi"/>
          <w:sz w:val="22"/>
          <w:szCs w:val="22"/>
        </w:rPr>
        <w:t>Participant</w:t>
      </w:r>
      <w:r w:rsidRPr="00F62144">
        <w:rPr>
          <w:rFonts w:asciiTheme="minorHAnsi" w:hAnsiTheme="minorHAnsi"/>
          <w:sz w:val="22"/>
          <w:szCs w:val="22"/>
        </w:rPr>
        <w:t xml:space="preserve"> for </w:t>
      </w:r>
      <w:r w:rsidR="002C7A41">
        <w:rPr>
          <w:rFonts w:asciiTheme="minorHAnsi" w:hAnsiTheme="minorHAnsi"/>
          <w:sz w:val="22"/>
          <w:szCs w:val="22"/>
        </w:rPr>
        <w:t>202</w:t>
      </w:r>
      <w:r w:rsidR="00660AD3">
        <w:rPr>
          <w:rFonts w:asciiTheme="minorHAnsi" w:hAnsiTheme="minorHAnsi"/>
          <w:sz w:val="22"/>
          <w:szCs w:val="22"/>
        </w:rPr>
        <w:t>5</w:t>
      </w:r>
      <w:r w:rsidRPr="00F62144">
        <w:rPr>
          <w:rFonts w:asciiTheme="minorHAnsi" w:hAnsiTheme="minorHAnsi"/>
          <w:sz w:val="22"/>
          <w:szCs w:val="22"/>
        </w:rPr>
        <w:t xml:space="preserve">. </w:t>
      </w:r>
    </w:p>
    <w:p w:rsidR="00F12837" w:rsidRPr="00F62144" w:rsidP="00F12837" w14:paraId="0B67B48E" w14:textId="77777777">
      <w:pPr>
        <w:autoSpaceDE w:val="0"/>
        <w:autoSpaceDN w:val="0"/>
        <w:adjustRightInd w:val="0"/>
        <w:spacing w:before="120"/>
        <w:rPr>
          <w:rFonts w:asciiTheme="minorHAnsi" w:hAnsiTheme="minorHAnsi"/>
          <w:i/>
          <w:iCs/>
          <w:sz w:val="22"/>
          <w:szCs w:val="22"/>
        </w:rPr>
      </w:pPr>
    </w:p>
    <w:p w:rsidR="00F12837" w:rsidRPr="00F62144" w:rsidP="00F12837" w14:paraId="54E7F8BB" w14:textId="7777777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 xml:space="preserve">Breaks in </w:t>
      </w:r>
      <w:r w:rsidRPr="00F62144" w:rsidR="00BB23D7">
        <w:rPr>
          <w:rFonts w:asciiTheme="minorHAnsi" w:hAnsiTheme="minorHAnsi"/>
          <w:b/>
          <w:iCs/>
          <w:sz w:val="22"/>
          <w:szCs w:val="22"/>
        </w:rPr>
        <w:t>Service</w:t>
      </w:r>
    </w:p>
    <w:p w:rsidR="00F12837" w:rsidRPr="00F62144" w:rsidP="00F12837" w14:paraId="623DF5E6" w14:textId="79676EA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non-vested individual ceases to be a </w:t>
      </w:r>
      <w:r w:rsidR="00B47396">
        <w:rPr>
          <w:rFonts w:asciiTheme="minorHAnsi" w:hAnsiTheme="minorHAnsi"/>
          <w:sz w:val="22"/>
          <w:szCs w:val="22"/>
        </w:rPr>
        <w:t>Participant</w:t>
      </w:r>
      <w:r w:rsidRPr="00F62144">
        <w:rPr>
          <w:rFonts w:asciiTheme="minorHAnsi" w:hAnsiTheme="minorHAnsi"/>
          <w:sz w:val="22"/>
          <w:szCs w:val="22"/>
        </w:rPr>
        <w:t xml:space="preserve"> for premium purposes when the individual incurs a one-year break in service under the plan. </w:t>
      </w:r>
    </w:p>
    <w:p w:rsidR="00F12837" w:rsidRPr="00F62144" w:rsidP="00F12837" w14:paraId="7E0F5BD5" w14:textId="5709D0E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w:t>
      </w:r>
      <w:r w:rsidRPr="00F62144">
        <w:rPr>
          <w:rFonts w:asciiTheme="minorHAnsi" w:hAnsiTheme="minorHAnsi"/>
          <w:sz w:val="22"/>
          <w:szCs w:val="22"/>
        </w:rPr>
        <w:t xml:space="preserve">f the break in service occurs in a service computation period that coincides with the </w:t>
      </w:r>
      <w:r w:rsidR="00E75FC0">
        <w:rPr>
          <w:rFonts w:asciiTheme="minorHAnsi" w:hAnsiTheme="minorHAnsi"/>
          <w:sz w:val="22"/>
          <w:szCs w:val="22"/>
        </w:rPr>
        <w:t>Prior</w:t>
      </w:r>
      <w:r w:rsidRPr="00F62144">
        <w:rPr>
          <w:rFonts w:asciiTheme="minorHAnsi" w:hAnsiTheme="minorHAnsi"/>
          <w:sz w:val="22"/>
          <w:szCs w:val="22"/>
        </w:rPr>
        <w:t xml:space="preserve"> Premium Payment Year, we treat the individual as </w:t>
      </w:r>
      <w:r w:rsidRPr="00F62144">
        <w:rPr>
          <w:rFonts w:asciiTheme="minorHAnsi" w:hAnsiTheme="minorHAnsi"/>
          <w:sz w:val="22"/>
          <w:szCs w:val="22"/>
          <w:u w:val="single"/>
        </w:rPr>
        <w:t>not</w:t>
      </w:r>
      <w:r w:rsidRPr="00F62144">
        <w:rPr>
          <w:rFonts w:asciiTheme="minorHAnsi" w:hAnsiTheme="minorHAnsi"/>
          <w:sz w:val="22"/>
          <w:szCs w:val="22"/>
        </w:rPr>
        <w:t xml:space="preserve"> being a </w:t>
      </w:r>
      <w:r w:rsidR="00B47396">
        <w:rPr>
          <w:rFonts w:asciiTheme="minorHAnsi" w:hAnsiTheme="minorHAnsi"/>
          <w:sz w:val="22"/>
          <w:szCs w:val="22"/>
        </w:rPr>
        <w:t>Participant</w:t>
      </w:r>
      <w:r w:rsidRPr="00F62144">
        <w:rPr>
          <w:rFonts w:asciiTheme="minorHAnsi" w:hAnsiTheme="minorHAnsi"/>
          <w:sz w:val="22"/>
          <w:szCs w:val="22"/>
        </w:rPr>
        <w:t xml:space="preserve"> for purposes of determining the premium for the Premium Payment Year.</w:t>
      </w:r>
    </w:p>
    <w:p w:rsidR="00F12837" w:rsidRPr="00F62144" w:rsidP="00F12837" w14:paraId="2E42EE12" w14:textId="49AD038E">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1</w:t>
      </w:r>
      <w:r w:rsidRPr="00F62144">
        <w:rPr>
          <w:rFonts w:asciiTheme="minorHAnsi" w:hAnsiTheme="minorHAnsi"/>
          <w:sz w:val="22"/>
          <w:szCs w:val="22"/>
        </w:rPr>
        <w:t xml:space="preserve"> – A calendar-year plan with five-year vesting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w:t>
      </w:r>
      <w:r w:rsidR="000669FB">
        <w:rPr>
          <w:rFonts w:asciiTheme="minorHAnsi" w:hAnsiTheme="minorHAnsi"/>
          <w:sz w:val="22"/>
          <w:szCs w:val="22"/>
        </w:rPr>
        <w:t xml:space="preserve"> </w:t>
      </w:r>
      <w:r w:rsidRPr="00F62144">
        <w:rPr>
          <w:rFonts w:asciiTheme="minorHAnsi" w:hAnsiTheme="minorHAnsi"/>
          <w:sz w:val="22"/>
          <w:szCs w:val="22"/>
        </w:rPr>
        <w:t xml:space="preserve">The plan also provides that the annual service computation period begins on the anniversary of a </w:t>
      </w:r>
      <w:r w:rsidR="00B47396">
        <w:rPr>
          <w:rFonts w:asciiTheme="minorHAnsi" w:hAnsiTheme="minorHAnsi"/>
          <w:sz w:val="22"/>
          <w:szCs w:val="22"/>
        </w:rPr>
        <w:t>Participant</w:t>
      </w:r>
      <w:r w:rsidRPr="00F62144">
        <w:rPr>
          <w:rFonts w:asciiTheme="minorHAnsi" w:hAnsiTheme="minorHAnsi"/>
          <w:sz w:val="22"/>
          <w:szCs w:val="22"/>
        </w:rPr>
        <w:t xml:space="preserve">’s date of hire. Consider an employee who was hired on </w:t>
      </w:r>
      <w:r w:rsidRPr="00F62144" w:rsidR="00C93A2E">
        <w:rPr>
          <w:rFonts w:asciiTheme="minorHAnsi" w:hAnsiTheme="minorHAnsi"/>
          <w:sz w:val="22"/>
          <w:szCs w:val="22"/>
        </w:rPr>
        <w:t xml:space="preserve">December 1, </w:t>
      </w:r>
      <w:r w:rsidR="0070559D">
        <w:rPr>
          <w:rFonts w:asciiTheme="minorHAnsi" w:hAnsiTheme="minorHAnsi"/>
          <w:sz w:val="22"/>
          <w:szCs w:val="22"/>
        </w:rPr>
        <w:t>201</w:t>
      </w:r>
      <w:r w:rsidR="00660AD3">
        <w:rPr>
          <w:rFonts w:asciiTheme="minorHAnsi" w:hAnsiTheme="minorHAnsi"/>
          <w:sz w:val="22"/>
          <w:szCs w:val="22"/>
        </w:rPr>
        <w:t>8</w:t>
      </w:r>
      <w:r w:rsidRPr="00F62144" w:rsidR="009E4400">
        <w:rPr>
          <w:rFonts w:asciiTheme="minorHAnsi" w:hAnsiTheme="minorHAnsi"/>
          <w:sz w:val="22"/>
          <w:szCs w:val="22"/>
        </w:rPr>
        <w:t xml:space="preserve"> </w:t>
      </w:r>
      <w:r w:rsidRPr="00F62144" w:rsidR="00C93A2E">
        <w:rPr>
          <w:rFonts w:asciiTheme="minorHAnsi" w:hAnsiTheme="minorHAnsi"/>
          <w:sz w:val="22"/>
          <w:szCs w:val="22"/>
        </w:rPr>
        <w:t>and</w:t>
      </w:r>
      <w:r w:rsidRPr="00F62144">
        <w:rPr>
          <w:rFonts w:asciiTheme="minorHAnsi" w:hAnsiTheme="minorHAnsi"/>
          <w:sz w:val="22"/>
          <w:szCs w:val="22"/>
        </w:rPr>
        <w:t xml:space="preserve"> terminates employment on February 1, </w:t>
      </w:r>
      <w:r w:rsidR="00005563">
        <w:rPr>
          <w:rFonts w:asciiTheme="minorHAnsi" w:hAnsiTheme="minorHAnsi"/>
          <w:sz w:val="22"/>
          <w:szCs w:val="22"/>
        </w:rPr>
        <w:t>202</w:t>
      </w:r>
      <w:r w:rsidR="00660AD3">
        <w:rPr>
          <w:rFonts w:asciiTheme="minorHAnsi" w:hAnsiTheme="minorHAnsi"/>
          <w:sz w:val="22"/>
          <w:szCs w:val="22"/>
        </w:rPr>
        <w:t>4</w:t>
      </w:r>
      <w:r w:rsidRPr="00F62144">
        <w:rPr>
          <w:rFonts w:asciiTheme="minorHAnsi" w:hAnsiTheme="minorHAnsi"/>
          <w:sz w:val="22"/>
          <w:szCs w:val="22"/>
        </w:rPr>
        <w:t xml:space="preserve">. Further assume that this </w:t>
      </w:r>
      <w:r w:rsidR="00B47396">
        <w:rPr>
          <w:rFonts w:asciiTheme="minorHAnsi" w:hAnsiTheme="minorHAnsi"/>
          <w:sz w:val="22"/>
          <w:szCs w:val="22"/>
        </w:rPr>
        <w:t>Participant</w:t>
      </w:r>
      <w:r w:rsidRPr="00F62144">
        <w:rPr>
          <w:rFonts w:asciiTheme="minorHAnsi" w:hAnsiTheme="minorHAnsi"/>
          <w:sz w:val="22"/>
          <w:szCs w:val="22"/>
        </w:rPr>
        <w:t xml:space="preserve"> does not perform more than 500 hours of service during the December 1, </w:t>
      </w:r>
      <w:r w:rsidR="009C683A">
        <w:rPr>
          <w:rFonts w:asciiTheme="minorHAnsi" w:hAnsiTheme="minorHAnsi"/>
          <w:sz w:val="22"/>
          <w:szCs w:val="22"/>
        </w:rPr>
        <w:t>202</w:t>
      </w:r>
      <w:r w:rsidR="00660AD3">
        <w:rPr>
          <w:rFonts w:asciiTheme="minorHAnsi" w:hAnsiTheme="minorHAnsi"/>
          <w:sz w:val="22"/>
          <w:szCs w:val="22"/>
        </w:rPr>
        <w:t>3</w:t>
      </w:r>
      <w:r w:rsidRPr="00F62144" w:rsidR="009E4400">
        <w:rPr>
          <w:rFonts w:asciiTheme="minorHAnsi" w:hAnsiTheme="minorHAnsi"/>
          <w:sz w:val="22"/>
          <w:szCs w:val="22"/>
        </w:rPr>
        <w:t xml:space="preserve"> </w:t>
      </w:r>
      <w:r w:rsidRPr="00F62144">
        <w:rPr>
          <w:rFonts w:asciiTheme="minorHAnsi" w:hAnsiTheme="minorHAnsi"/>
          <w:sz w:val="22"/>
          <w:szCs w:val="22"/>
        </w:rPr>
        <w:t xml:space="preserve">– November 30, </w:t>
      </w:r>
      <w:r w:rsidR="00005563">
        <w:rPr>
          <w:rFonts w:asciiTheme="minorHAnsi" w:hAnsiTheme="minorHAnsi"/>
          <w:sz w:val="22"/>
          <w:szCs w:val="22"/>
        </w:rPr>
        <w:t>202</w:t>
      </w:r>
      <w:r w:rsidR="00660AD3">
        <w:rPr>
          <w:rFonts w:asciiTheme="minorHAnsi" w:hAnsiTheme="minorHAnsi"/>
          <w:sz w:val="22"/>
          <w:szCs w:val="22"/>
        </w:rPr>
        <w:t>4</w:t>
      </w:r>
      <w:r w:rsidRPr="00F62144" w:rsidR="009E4400">
        <w:rPr>
          <w:rFonts w:asciiTheme="minorHAnsi" w:hAnsiTheme="minorHAnsi"/>
          <w:sz w:val="22"/>
          <w:szCs w:val="22"/>
        </w:rPr>
        <w:t xml:space="preserve"> </w:t>
      </w:r>
      <w:r w:rsidRPr="00F62144">
        <w:rPr>
          <w:rFonts w:asciiTheme="minorHAnsi" w:hAnsiTheme="minorHAnsi"/>
          <w:sz w:val="22"/>
          <w:szCs w:val="22"/>
        </w:rPr>
        <w:t>computation period.</w:t>
      </w:r>
      <w:r w:rsidR="000669FB">
        <w:rPr>
          <w:rFonts w:asciiTheme="minorHAnsi" w:hAnsiTheme="minorHAnsi"/>
          <w:sz w:val="22"/>
          <w:szCs w:val="22"/>
        </w:rPr>
        <w:t xml:space="preserve"> </w:t>
      </w:r>
      <w:r w:rsidRPr="00F62144">
        <w:rPr>
          <w:rFonts w:asciiTheme="minorHAnsi" w:hAnsiTheme="minorHAnsi"/>
          <w:sz w:val="22"/>
          <w:szCs w:val="22"/>
        </w:rPr>
        <w:t xml:space="preserve">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November 30, </w:t>
      </w:r>
      <w:r w:rsidR="00005563">
        <w:rPr>
          <w:rFonts w:asciiTheme="minorHAnsi" w:hAnsiTheme="minorHAnsi"/>
          <w:sz w:val="22"/>
          <w:szCs w:val="22"/>
        </w:rPr>
        <w:t>202</w:t>
      </w:r>
      <w:r w:rsidR="00660AD3">
        <w:rPr>
          <w:rFonts w:asciiTheme="minorHAnsi" w:hAnsiTheme="minorHAnsi"/>
          <w:sz w:val="22"/>
          <w:szCs w:val="22"/>
        </w:rPr>
        <w:t>4</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Since the break occurred before December 31, </w:t>
      </w:r>
      <w:r w:rsidR="00005563">
        <w:rPr>
          <w:rFonts w:asciiTheme="minorHAnsi" w:hAnsiTheme="minorHAnsi"/>
          <w:sz w:val="22"/>
          <w:szCs w:val="22"/>
        </w:rPr>
        <w:t>202</w:t>
      </w:r>
      <w:r w:rsidR="00660AD3">
        <w:rPr>
          <w:rFonts w:asciiTheme="minorHAnsi" w:hAnsiTheme="minorHAnsi"/>
          <w:sz w:val="22"/>
          <w:szCs w:val="22"/>
        </w:rPr>
        <w:t>4</w:t>
      </w:r>
      <w:r w:rsidRPr="00F62144" w:rsidR="009E4400">
        <w:rPr>
          <w:rFonts w:asciiTheme="minorHAnsi" w:hAnsiTheme="minorHAnsi"/>
          <w:sz w:val="22"/>
          <w:szCs w:val="22"/>
        </w:rPr>
        <w:t xml:space="preserve"> </w:t>
      </w:r>
      <w:r w:rsidRPr="00F62144">
        <w:rPr>
          <w:rFonts w:asciiTheme="minorHAnsi" w:hAnsiTheme="minorHAnsi"/>
          <w:sz w:val="22"/>
          <w:szCs w:val="22"/>
        </w:rPr>
        <w:t xml:space="preserve">(the Participant Count Date for the </w:t>
      </w:r>
      <w:r w:rsidR="002C7A41">
        <w:rPr>
          <w:rFonts w:asciiTheme="minorHAnsi" w:hAnsiTheme="minorHAnsi"/>
          <w:sz w:val="22"/>
          <w:szCs w:val="22"/>
        </w:rPr>
        <w:t>202</w:t>
      </w:r>
      <w:r w:rsidR="00660AD3">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2C7A41">
        <w:rPr>
          <w:rFonts w:asciiTheme="minorHAnsi" w:hAnsiTheme="minorHAnsi"/>
          <w:sz w:val="22"/>
          <w:szCs w:val="22"/>
        </w:rPr>
        <w:t>202</w:t>
      </w:r>
      <w:r w:rsidR="00660AD3">
        <w:rPr>
          <w:rFonts w:asciiTheme="minorHAnsi" w:hAnsiTheme="minorHAnsi"/>
          <w:sz w:val="22"/>
          <w:szCs w:val="22"/>
        </w:rPr>
        <w:t>5</w:t>
      </w:r>
      <w:r w:rsidRPr="00F62144">
        <w:rPr>
          <w:rFonts w:asciiTheme="minorHAnsi" w:hAnsiTheme="minorHAnsi"/>
          <w:sz w:val="22"/>
          <w:szCs w:val="22"/>
        </w:rPr>
        <w:t>.</w:t>
      </w:r>
    </w:p>
    <w:p w:rsidR="00F12837" w:rsidRPr="00F62144" w:rsidP="00F12837" w14:paraId="58B3ED66" w14:textId="6AF6E70E">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2</w:t>
      </w:r>
      <w:r w:rsidRPr="00F62144">
        <w:rPr>
          <w:rFonts w:asciiTheme="minorHAnsi" w:hAnsiTheme="minorHAnsi"/>
          <w:sz w:val="22"/>
          <w:szCs w:val="22"/>
        </w:rPr>
        <w:t xml:space="preserve"> – A calendar-year plan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w:t>
      </w:r>
      <w:r w:rsidR="000669FB">
        <w:rPr>
          <w:rFonts w:asciiTheme="minorHAnsi" w:hAnsiTheme="minorHAnsi"/>
          <w:sz w:val="22"/>
          <w:szCs w:val="22"/>
        </w:rPr>
        <w:t xml:space="preserve"> </w:t>
      </w:r>
      <w:r w:rsidRPr="00F62144">
        <w:rPr>
          <w:rFonts w:asciiTheme="minorHAnsi" w:hAnsiTheme="minorHAnsi"/>
          <w:sz w:val="22"/>
          <w:szCs w:val="22"/>
        </w:rPr>
        <w:t>The plan also provides that the annual service computation period is the calendar year.</w:t>
      </w:r>
      <w:r w:rsidR="000669FB">
        <w:rPr>
          <w:rFonts w:asciiTheme="minorHAnsi" w:hAnsiTheme="minorHAnsi"/>
          <w:sz w:val="22"/>
          <w:szCs w:val="22"/>
        </w:rPr>
        <w:t xml:space="preserve"> </w:t>
      </w:r>
      <w:r w:rsidRPr="00F62144">
        <w:rPr>
          <w:rFonts w:asciiTheme="minorHAnsi" w:hAnsiTheme="minorHAnsi"/>
          <w:sz w:val="22"/>
          <w:szCs w:val="22"/>
        </w:rPr>
        <w:t xml:space="preserve">Consider a non-vested employee who does not perform more than 500 hours of service during the </w:t>
      </w:r>
      <w:r w:rsidR="00005563">
        <w:rPr>
          <w:rFonts w:asciiTheme="minorHAnsi" w:hAnsiTheme="minorHAnsi"/>
          <w:sz w:val="22"/>
          <w:szCs w:val="22"/>
        </w:rPr>
        <w:t>202</w:t>
      </w:r>
      <w:r w:rsidR="00081C4D">
        <w:rPr>
          <w:rFonts w:asciiTheme="minorHAnsi" w:hAnsiTheme="minorHAnsi"/>
          <w:sz w:val="22"/>
          <w:szCs w:val="22"/>
        </w:rPr>
        <w:t>4</w:t>
      </w:r>
      <w:r w:rsidRPr="00F62144" w:rsidR="009E4400">
        <w:rPr>
          <w:rFonts w:asciiTheme="minorHAnsi" w:hAnsiTheme="minorHAnsi"/>
          <w:sz w:val="22"/>
          <w:szCs w:val="22"/>
        </w:rPr>
        <w:t xml:space="preserve"> </w:t>
      </w:r>
      <w:r w:rsidRPr="00F62144">
        <w:rPr>
          <w:rFonts w:asciiTheme="minorHAnsi" w:hAnsiTheme="minorHAnsi"/>
          <w:sz w:val="22"/>
          <w:szCs w:val="22"/>
        </w:rPr>
        <w:t>calendar-year computation period.</w:t>
      </w:r>
      <w:r w:rsidR="000669FB">
        <w:rPr>
          <w:rFonts w:asciiTheme="minorHAnsi" w:hAnsiTheme="minorHAnsi"/>
          <w:sz w:val="22"/>
          <w:szCs w:val="22"/>
        </w:rPr>
        <w:t xml:space="preserve"> </w:t>
      </w:r>
      <w:r w:rsidRPr="00F62144">
        <w:rPr>
          <w:rFonts w:asciiTheme="minorHAnsi" w:hAnsiTheme="minorHAnsi"/>
          <w:sz w:val="22"/>
          <w:szCs w:val="22"/>
        </w:rPr>
        <w:t xml:space="preserve">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w:t>
      </w:r>
      <w:r w:rsidRPr="005D73B6">
        <w:rPr>
          <w:rFonts w:asciiTheme="minorHAnsi" w:hAnsiTheme="minorHAnsi"/>
          <w:sz w:val="22"/>
          <w:szCs w:val="22"/>
        </w:rPr>
        <w:t xml:space="preserve">December 31, </w:t>
      </w:r>
      <w:r w:rsidR="00005563">
        <w:rPr>
          <w:rFonts w:asciiTheme="minorHAnsi" w:hAnsiTheme="minorHAnsi"/>
          <w:sz w:val="22"/>
          <w:szCs w:val="22"/>
        </w:rPr>
        <w:t>202</w:t>
      </w:r>
      <w:r w:rsidR="00081C4D">
        <w:rPr>
          <w:rFonts w:asciiTheme="minorHAnsi" w:hAnsiTheme="minorHAnsi"/>
          <w:sz w:val="22"/>
          <w:szCs w:val="22"/>
        </w:rPr>
        <w:t>4</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Although the break occurs on the Participant Count Date for the </w:t>
      </w:r>
      <w:r w:rsidR="002C7A41">
        <w:rPr>
          <w:rFonts w:asciiTheme="minorHAnsi" w:hAnsiTheme="minorHAnsi"/>
          <w:sz w:val="22"/>
          <w:szCs w:val="22"/>
        </w:rPr>
        <w:t>202</w:t>
      </w:r>
      <w:r w:rsidR="00081C4D">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2C7A41">
        <w:rPr>
          <w:rFonts w:asciiTheme="minorHAnsi" w:hAnsiTheme="minorHAnsi"/>
          <w:sz w:val="22"/>
          <w:szCs w:val="22"/>
        </w:rPr>
        <w:t>202</w:t>
      </w:r>
      <w:r w:rsidR="00081C4D">
        <w:rPr>
          <w:rFonts w:asciiTheme="minorHAnsi" w:hAnsiTheme="minorHAnsi"/>
          <w:sz w:val="22"/>
          <w:szCs w:val="22"/>
        </w:rPr>
        <w:t>5</w:t>
      </w:r>
      <w:r w:rsidRPr="00F62144">
        <w:rPr>
          <w:rFonts w:asciiTheme="minorHAnsi" w:hAnsiTheme="minorHAnsi"/>
          <w:sz w:val="22"/>
          <w:szCs w:val="22"/>
        </w:rPr>
        <w:t>.</w:t>
      </w:r>
    </w:p>
    <w:p w:rsidR="00C82CC8" w14:paraId="170990E3" w14:textId="4F1B35D3">
      <w:pPr>
        <w:rPr>
          <w:rFonts w:asciiTheme="minorHAnsi" w:hAnsiTheme="minorHAnsi"/>
          <w:b/>
          <w:bCs/>
          <w:sz w:val="22"/>
          <w:szCs w:val="22"/>
        </w:rPr>
      </w:pPr>
    </w:p>
    <w:p w:rsidR="00F12837" w:rsidRPr="00F62144" w:rsidP="00F12837" w14:paraId="6F4736A5" w14:textId="50D5040F">
      <w:pPr>
        <w:autoSpaceDE w:val="0"/>
        <w:autoSpaceDN w:val="0"/>
        <w:adjustRightInd w:val="0"/>
        <w:spacing w:before="120"/>
        <w:rPr>
          <w:rFonts w:asciiTheme="minorHAnsi" w:hAnsiTheme="minorHAnsi"/>
          <w:b/>
          <w:bCs/>
          <w:i/>
          <w:sz w:val="22"/>
          <w:szCs w:val="22"/>
        </w:rPr>
      </w:pPr>
      <w:r w:rsidRPr="00F62144">
        <w:rPr>
          <w:rFonts w:asciiTheme="minorHAnsi" w:hAnsiTheme="minorHAnsi"/>
          <w:b/>
          <w:bCs/>
          <w:sz w:val="22"/>
          <w:szCs w:val="22"/>
        </w:rPr>
        <w:t xml:space="preserve">Comparison to Form 5500 </w:t>
      </w:r>
    </w:p>
    <w:p w:rsidR="00F12837" w:rsidRPr="007553A8" w:rsidP="00F12837" w14:paraId="1A0856B9" w14:textId="474C43B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Participant Count for the Premium Payment Year and the number of </w:t>
      </w:r>
      <w:r w:rsidRPr="007553A8" w:rsidR="00B47396">
        <w:rPr>
          <w:rFonts w:asciiTheme="minorHAnsi" w:hAnsiTheme="minorHAnsi"/>
          <w:sz w:val="22"/>
          <w:szCs w:val="22"/>
        </w:rPr>
        <w:t>Participant</w:t>
      </w:r>
      <w:r w:rsidRPr="007553A8">
        <w:rPr>
          <w:rFonts w:asciiTheme="minorHAnsi" w:hAnsiTheme="minorHAnsi"/>
          <w:sz w:val="22"/>
          <w:szCs w:val="22"/>
        </w:rPr>
        <w:t>s reported for item</w:t>
      </w:r>
      <w:r w:rsidRPr="007553A8" w:rsidR="008F3AAF">
        <w:rPr>
          <w:rFonts w:asciiTheme="minorHAnsi" w:hAnsiTheme="minorHAnsi"/>
          <w:sz w:val="22"/>
          <w:szCs w:val="22"/>
        </w:rPr>
        <w:t> </w:t>
      </w:r>
      <w:r w:rsidRPr="007553A8" w:rsidR="00722DA4">
        <w:rPr>
          <w:rFonts w:asciiTheme="minorHAnsi" w:hAnsiTheme="minorHAnsi"/>
          <w:sz w:val="22"/>
          <w:szCs w:val="22"/>
        </w:rPr>
        <w:t>6</w:t>
      </w:r>
      <w:r w:rsidRPr="007553A8">
        <w:rPr>
          <w:rFonts w:asciiTheme="minorHAnsi" w:hAnsiTheme="minorHAnsi"/>
          <w:sz w:val="22"/>
          <w:szCs w:val="22"/>
        </w:rPr>
        <w:t xml:space="preserve"> of Form 5500 for the </w:t>
      </w:r>
      <w:r w:rsidRPr="007553A8" w:rsidR="00E75FC0">
        <w:rPr>
          <w:rFonts w:asciiTheme="minorHAnsi" w:hAnsiTheme="minorHAnsi"/>
          <w:sz w:val="22"/>
          <w:szCs w:val="22"/>
        </w:rPr>
        <w:t>Prior</w:t>
      </w:r>
      <w:r w:rsidRPr="007553A8">
        <w:rPr>
          <w:rFonts w:asciiTheme="minorHAnsi" w:hAnsiTheme="minorHAnsi"/>
          <w:sz w:val="22"/>
          <w:szCs w:val="22"/>
        </w:rPr>
        <w:t xml:space="preserve"> Premium Payment Year (</w:t>
      </w:r>
      <w:r w:rsidRPr="007553A8">
        <w:rPr>
          <w:rFonts w:asciiTheme="minorHAnsi" w:hAnsiTheme="minorHAnsi"/>
          <w:i/>
          <w:sz w:val="22"/>
          <w:szCs w:val="22"/>
        </w:rPr>
        <w:t>e.g.</w:t>
      </w:r>
      <w:r w:rsidRPr="007553A8">
        <w:rPr>
          <w:rFonts w:asciiTheme="minorHAnsi" w:hAnsiTheme="minorHAnsi"/>
          <w:sz w:val="22"/>
          <w:szCs w:val="22"/>
        </w:rPr>
        <w:t xml:space="preserve">, the </w:t>
      </w:r>
      <w:r w:rsidR="002C7A41">
        <w:rPr>
          <w:rFonts w:asciiTheme="minorHAnsi" w:hAnsiTheme="minorHAnsi"/>
          <w:sz w:val="22"/>
          <w:szCs w:val="22"/>
        </w:rPr>
        <w:t>202</w:t>
      </w:r>
      <w:r w:rsidR="00081C4D">
        <w:rPr>
          <w:rFonts w:asciiTheme="minorHAnsi" w:hAnsiTheme="minorHAnsi"/>
          <w:sz w:val="22"/>
          <w:szCs w:val="22"/>
        </w:rPr>
        <w:t>5</w:t>
      </w:r>
      <w:r w:rsidRPr="007553A8" w:rsidR="009E4400">
        <w:rPr>
          <w:rFonts w:asciiTheme="minorHAnsi" w:hAnsiTheme="minorHAnsi"/>
          <w:sz w:val="22"/>
          <w:szCs w:val="22"/>
        </w:rPr>
        <w:t xml:space="preserve"> </w:t>
      </w:r>
      <w:r w:rsidRPr="007553A8">
        <w:rPr>
          <w:rFonts w:asciiTheme="minorHAnsi" w:hAnsiTheme="minorHAnsi"/>
          <w:sz w:val="22"/>
          <w:szCs w:val="22"/>
        </w:rPr>
        <w:t xml:space="preserve">premium filing and the </w:t>
      </w:r>
      <w:r w:rsidR="00005563">
        <w:rPr>
          <w:rFonts w:asciiTheme="minorHAnsi" w:hAnsiTheme="minorHAnsi"/>
          <w:sz w:val="22"/>
          <w:szCs w:val="22"/>
        </w:rPr>
        <w:t>202</w:t>
      </w:r>
      <w:r w:rsidR="00081C4D">
        <w:rPr>
          <w:rFonts w:asciiTheme="minorHAnsi" w:hAnsiTheme="minorHAnsi"/>
          <w:sz w:val="22"/>
          <w:szCs w:val="22"/>
        </w:rPr>
        <w:t>4</w:t>
      </w:r>
      <w:r w:rsidRPr="007553A8" w:rsidR="009E4400">
        <w:rPr>
          <w:rFonts w:asciiTheme="minorHAnsi" w:hAnsiTheme="minorHAnsi"/>
          <w:sz w:val="22"/>
          <w:szCs w:val="22"/>
        </w:rPr>
        <w:t xml:space="preserve"> </w:t>
      </w:r>
      <w:r w:rsidRPr="007553A8">
        <w:rPr>
          <w:rFonts w:asciiTheme="minorHAnsi" w:hAnsiTheme="minorHAnsi"/>
          <w:sz w:val="22"/>
          <w:szCs w:val="22"/>
        </w:rPr>
        <w:t>Form 5500) are generally determined as of the same date (</w:t>
      </w:r>
      <w:r w:rsidRPr="007553A8">
        <w:rPr>
          <w:rFonts w:asciiTheme="minorHAnsi" w:hAnsiTheme="minorHAnsi"/>
          <w:i/>
          <w:sz w:val="22"/>
          <w:szCs w:val="22"/>
        </w:rPr>
        <w:t>i.e.</w:t>
      </w:r>
      <w:r w:rsidRPr="007553A8">
        <w:rPr>
          <w:rFonts w:asciiTheme="minorHAnsi" w:hAnsiTheme="minorHAnsi"/>
          <w:sz w:val="22"/>
          <w:szCs w:val="22"/>
        </w:rPr>
        <w:t xml:space="preserve">, the last day of the </w:t>
      </w:r>
      <w:r w:rsidRPr="007553A8" w:rsidR="00E75FC0">
        <w:rPr>
          <w:rFonts w:asciiTheme="minorHAnsi" w:hAnsiTheme="minorHAnsi"/>
          <w:sz w:val="22"/>
          <w:szCs w:val="22"/>
        </w:rPr>
        <w:t xml:space="preserve">Prior </w:t>
      </w:r>
      <w:r w:rsidRPr="007553A8">
        <w:rPr>
          <w:rFonts w:asciiTheme="minorHAnsi" w:hAnsiTheme="minorHAnsi"/>
          <w:sz w:val="22"/>
          <w:szCs w:val="22"/>
        </w:rPr>
        <w:t>Premium Payment Year).</w:t>
      </w:r>
      <w:r w:rsidRPr="007553A8" w:rsidR="000669FB">
        <w:rPr>
          <w:rFonts w:asciiTheme="minorHAnsi" w:hAnsiTheme="minorHAnsi"/>
          <w:sz w:val="22"/>
          <w:szCs w:val="22"/>
        </w:rPr>
        <w:t xml:space="preserve"> </w:t>
      </w:r>
      <w:r w:rsidRPr="007553A8">
        <w:rPr>
          <w:rFonts w:asciiTheme="minorHAnsi" w:hAnsiTheme="minorHAnsi"/>
          <w:sz w:val="22"/>
          <w:szCs w:val="22"/>
        </w:rPr>
        <w:t>However, the two counts may differ.</w:t>
      </w:r>
      <w:r w:rsidRPr="007553A8" w:rsidR="000669FB">
        <w:rPr>
          <w:rFonts w:asciiTheme="minorHAnsi" w:hAnsiTheme="minorHAnsi"/>
          <w:sz w:val="22"/>
          <w:szCs w:val="22"/>
        </w:rPr>
        <w:t xml:space="preserve"> </w:t>
      </w:r>
      <w:r w:rsidRPr="007553A8">
        <w:rPr>
          <w:rFonts w:asciiTheme="minorHAnsi" w:hAnsiTheme="minorHAnsi"/>
          <w:sz w:val="22"/>
          <w:szCs w:val="22"/>
        </w:rPr>
        <w:t>For example:</w:t>
      </w:r>
    </w:p>
    <w:p w:rsidR="0013242D" w:rsidRPr="007553A8" w:rsidP="00ED04AD" w14:paraId="4CF3B792" w14:textId="1128F552">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7553A8">
        <w:rPr>
          <w:rFonts w:asciiTheme="minorHAnsi" w:hAnsiTheme="minorHAnsi"/>
          <w:sz w:val="22"/>
          <w:szCs w:val="22"/>
        </w:rPr>
        <w:t xml:space="preserve">For </w:t>
      </w:r>
      <w:r w:rsidRPr="007553A8" w:rsidR="00C153E6">
        <w:rPr>
          <w:rFonts w:asciiTheme="minorHAnsi" w:hAnsiTheme="minorHAnsi"/>
          <w:sz w:val="22"/>
          <w:szCs w:val="22"/>
        </w:rPr>
        <w:t>p</w:t>
      </w:r>
      <w:r w:rsidRPr="007553A8">
        <w:rPr>
          <w:rFonts w:asciiTheme="minorHAnsi" w:hAnsiTheme="minorHAnsi"/>
          <w:sz w:val="22"/>
          <w:szCs w:val="22"/>
        </w:rPr>
        <w:t xml:space="preserve">remium purposes, individuals who are earning or retaining credited service but with respect to whom a plan has no Benefit Liabilities are not counted as </w:t>
      </w:r>
      <w:r w:rsidRPr="007553A8" w:rsidR="00B47396">
        <w:rPr>
          <w:rFonts w:asciiTheme="minorHAnsi" w:hAnsiTheme="minorHAnsi"/>
          <w:sz w:val="22"/>
          <w:szCs w:val="22"/>
        </w:rPr>
        <w:t>Participant</w:t>
      </w:r>
      <w:r w:rsidRPr="007553A8">
        <w:rPr>
          <w:rFonts w:asciiTheme="minorHAnsi" w:hAnsiTheme="minorHAnsi"/>
          <w:sz w:val="22"/>
          <w:szCs w:val="22"/>
        </w:rPr>
        <w:t>s.</w:t>
      </w:r>
      <w:r w:rsidRPr="007553A8" w:rsidR="000669FB">
        <w:rPr>
          <w:rFonts w:asciiTheme="minorHAnsi" w:hAnsiTheme="minorHAnsi"/>
          <w:sz w:val="22"/>
          <w:szCs w:val="22"/>
        </w:rPr>
        <w:t xml:space="preserve"> </w:t>
      </w:r>
      <w:r w:rsidRPr="007553A8">
        <w:rPr>
          <w:rFonts w:asciiTheme="minorHAnsi" w:hAnsiTheme="minorHAnsi"/>
          <w:sz w:val="22"/>
          <w:szCs w:val="22"/>
        </w:rPr>
        <w:t xml:space="preserve">But individuals who are earning or retaining credited service are considered to be </w:t>
      </w:r>
      <w:r w:rsidRPr="007553A8" w:rsidR="00B47396">
        <w:rPr>
          <w:rFonts w:asciiTheme="minorHAnsi" w:hAnsiTheme="minorHAnsi"/>
          <w:sz w:val="22"/>
          <w:szCs w:val="22"/>
        </w:rPr>
        <w:t>Participant</w:t>
      </w:r>
      <w:r w:rsidRPr="007553A8">
        <w:rPr>
          <w:rFonts w:asciiTheme="minorHAnsi" w:hAnsiTheme="minorHAnsi"/>
          <w:sz w:val="22"/>
          <w:szCs w:val="22"/>
        </w:rPr>
        <w:t xml:space="preserve">s for purposes of item </w:t>
      </w:r>
      <w:r w:rsidRPr="007553A8" w:rsidR="008F12C8">
        <w:rPr>
          <w:rFonts w:asciiTheme="minorHAnsi" w:hAnsiTheme="minorHAnsi"/>
          <w:sz w:val="22"/>
          <w:szCs w:val="22"/>
        </w:rPr>
        <w:t xml:space="preserve">6 </w:t>
      </w:r>
      <w:r w:rsidRPr="007553A8">
        <w:rPr>
          <w:rFonts w:asciiTheme="minorHAnsi" w:hAnsiTheme="minorHAnsi"/>
          <w:sz w:val="22"/>
          <w:szCs w:val="22"/>
        </w:rPr>
        <w:t xml:space="preserve">of the Form 5500, even if the plan has no Benefit Liabilities with respect to them. </w:t>
      </w:r>
    </w:p>
    <w:p w:rsidR="00F12837" w:rsidRPr="00F62144" w:rsidP="00ED04AD" w14:paraId="3CD63701" w14:textId="354A0945">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7553A8">
        <w:rPr>
          <w:rFonts w:asciiTheme="minorHAnsi" w:hAnsiTheme="minorHAnsi"/>
          <w:sz w:val="22"/>
          <w:szCs w:val="22"/>
        </w:rPr>
        <w:t xml:space="preserve">There is a difference in the break-in-service rules that apply when counting </w:t>
      </w:r>
      <w:r w:rsidRPr="007553A8" w:rsidR="00B47396">
        <w:rPr>
          <w:rFonts w:asciiTheme="minorHAnsi" w:hAnsiTheme="minorHAnsi"/>
          <w:sz w:val="22"/>
          <w:szCs w:val="22"/>
        </w:rPr>
        <w:t>Participant</w:t>
      </w:r>
      <w:r w:rsidRPr="007553A8">
        <w:rPr>
          <w:rFonts w:asciiTheme="minorHAnsi" w:hAnsiTheme="minorHAnsi"/>
          <w:sz w:val="22"/>
          <w:szCs w:val="22"/>
        </w:rPr>
        <w:t xml:space="preserve">s for </w:t>
      </w:r>
      <w:r w:rsidRPr="007553A8" w:rsidR="00C153E6">
        <w:rPr>
          <w:rFonts w:asciiTheme="minorHAnsi" w:hAnsiTheme="minorHAnsi"/>
          <w:sz w:val="22"/>
          <w:szCs w:val="22"/>
        </w:rPr>
        <w:t>p</w:t>
      </w:r>
      <w:r w:rsidRPr="007553A8">
        <w:rPr>
          <w:rFonts w:asciiTheme="minorHAnsi" w:hAnsiTheme="minorHAnsi"/>
          <w:sz w:val="22"/>
          <w:szCs w:val="22"/>
        </w:rPr>
        <w:t xml:space="preserve">remium purposes and for purposes of item </w:t>
      </w:r>
      <w:r w:rsidRPr="007553A8" w:rsidR="008F12C8">
        <w:rPr>
          <w:rFonts w:asciiTheme="minorHAnsi" w:hAnsiTheme="minorHAnsi"/>
          <w:sz w:val="22"/>
          <w:szCs w:val="22"/>
        </w:rPr>
        <w:t xml:space="preserve">6 </w:t>
      </w:r>
      <w:r w:rsidRPr="007553A8">
        <w:rPr>
          <w:rFonts w:asciiTheme="minorHAnsi" w:hAnsiTheme="minorHAnsi"/>
          <w:sz w:val="22"/>
          <w:szCs w:val="22"/>
        </w:rPr>
        <w:t>of Form 5500.</w:t>
      </w:r>
      <w:r w:rsidRPr="007553A8" w:rsidR="000669FB">
        <w:rPr>
          <w:rFonts w:asciiTheme="minorHAnsi" w:hAnsiTheme="minorHAnsi"/>
          <w:sz w:val="22"/>
          <w:szCs w:val="22"/>
        </w:rPr>
        <w:t xml:space="preserve"> </w:t>
      </w:r>
      <w:r w:rsidRPr="007553A8">
        <w:rPr>
          <w:rFonts w:asciiTheme="minorHAnsi" w:hAnsiTheme="minorHAnsi"/>
          <w:sz w:val="22"/>
          <w:szCs w:val="22"/>
        </w:rPr>
        <w:t xml:space="preserve">For purposes of item </w:t>
      </w:r>
      <w:r w:rsidRPr="007553A8" w:rsidR="008F12C8">
        <w:rPr>
          <w:rFonts w:asciiTheme="minorHAnsi" w:hAnsiTheme="minorHAnsi"/>
          <w:sz w:val="22"/>
          <w:szCs w:val="22"/>
        </w:rPr>
        <w:t xml:space="preserve">6 </w:t>
      </w:r>
      <w:r w:rsidRPr="007553A8">
        <w:rPr>
          <w:rFonts w:asciiTheme="minorHAnsi" w:hAnsiTheme="minorHAnsi"/>
          <w:sz w:val="22"/>
          <w:szCs w:val="22"/>
        </w:rPr>
        <w:t>of Form 5500, whether a non</w:t>
      </w:r>
      <w:r w:rsidRPr="007553A8" w:rsidR="00A22B6F">
        <w:rPr>
          <w:rFonts w:asciiTheme="minorHAnsi" w:hAnsiTheme="minorHAnsi"/>
          <w:sz w:val="22"/>
          <w:szCs w:val="22"/>
        </w:rPr>
        <w:noBreakHyphen/>
      </w:r>
      <w:r w:rsidRPr="007553A8">
        <w:rPr>
          <w:rFonts w:asciiTheme="minorHAnsi" w:hAnsiTheme="minorHAnsi"/>
          <w:sz w:val="22"/>
          <w:szCs w:val="22"/>
        </w:rPr>
        <w:t xml:space="preserve">vested individual is excluded from the count because of a break in service depends upon the plan language; under the provisions of most plans, the instructions for item </w:t>
      </w:r>
      <w:r w:rsidRPr="007553A8" w:rsidR="008F12C8">
        <w:rPr>
          <w:rFonts w:asciiTheme="minorHAnsi" w:hAnsiTheme="minorHAnsi"/>
          <w:sz w:val="22"/>
          <w:szCs w:val="22"/>
        </w:rPr>
        <w:t xml:space="preserve">6 </w:t>
      </w:r>
      <w:r w:rsidRPr="007553A8">
        <w:rPr>
          <w:rFonts w:asciiTheme="minorHAnsi" w:hAnsiTheme="minorHAnsi"/>
          <w:sz w:val="22"/>
          <w:szCs w:val="22"/>
        </w:rPr>
        <w:t xml:space="preserve">would require that a separated non-vested individual be counted as a </w:t>
      </w:r>
      <w:r w:rsidRPr="007553A8" w:rsidR="00B47396">
        <w:rPr>
          <w:rFonts w:asciiTheme="minorHAnsi" w:hAnsiTheme="minorHAnsi"/>
          <w:sz w:val="22"/>
          <w:szCs w:val="22"/>
        </w:rPr>
        <w:t>Participant</w:t>
      </w:r>
      <w:r w:rsidRPr="007553A8">
        <w:rPr>
          <w:rFonts w:asciiTheme="minorHAnsi" w:hAnsiTheme="minorHAnsi"/>
          <w:sz w:val="22"/>
          <w:szCs w:val="22"/>
        </w:rPr>
        <w:t xml:space="preserve"> until the individual has incurred five or more consecutive one-year breaks in service.</w:t>
      </w:r>
      <w:r w:rsidRPr="007553A8" w:rsidR="000669FB">
        <w:rPr>
          <w:rFonts w:asciiTheme="minorHAnsi" w:hAnsiTheme="minorHAnsi"/>
          <w:sz w:val="22"/>
          <w:szCs w:val="22"/>
        </w:rPr>
        <w:t xml:space="preserve"> </w:t>
      </w:r>
      <w:r w:rsidRPr="007553A8">
        <w:rPr>
          <w:rFonts w:asciiTheme="minorHAnsi" w:hAnsiTheme="minorHAnsi"/>
          <w:sz w:val="22"/>
          <w:szCs w:val="22"/>
        </w:rPr>
        <w:t>For premium purposes, on the other hand, a non-vested</w:t>
      </w:r>
      <w:r w:rsidRPr="00F62144">
        <w:rPr>
          <w:rFonts w:asciiTheme="minorHAnsi" w:hAnsiTheme="minorHAnsi"/>
          <w:sz w:val="22"/>
          <w:szCs w:val="22"/>
        </w:rPr>
        <w:t xml:space="preserve"> individual is excluded from the count because of a break in service when the individual has incurred a one-year break in service under the terms of the plan.</w:t>
      </w:r>
    </w:p>
    <w:p w:rsidR="00EB7B4D" w:rsidRPr="00204C5A" w:rsidP="00204C5A" w14:paraId="0108E879" w14:textId="77777777">
      <w:pPr>
        <w:autoSpaceDE w:val="0"/>
        <w:autoSpaceDN w:val="0"/>
        <w:adjustRightInd w:val="0"/>
        <w:spacing w:before="120"/>
        <w:ind w:left="360"/>
        <w:rPr>
          <w:rFonts w:asciiTheme="minorHAnsi" w:hAnsiTheme="minorHAnsi"/>
          <w:sz w:val="22"/>
          <w:szCs w:val="22"/>
        </w:rPr>
      </w:pPr>
    </w:p>
    <w:p w:rsidR="00EB7B4D" w:rsidRPr="00204C5A" w:rsidP="00204C5A" w14:paraId="4DCB2BE5" w14:textId="77777777">
      <w:pPr>
        <w:autoSpaceDE w:val="0"/>
        <w:autoSpaceDN w:val="0"/>
        <w:adjustRightInd w:val="0"/>
        <w:spacing w:before="120"/>
        <w:ind w:left="360"/>
        <w:rPr>
          <w:rFonts w:asciiTheme="minorHAnsi" w:hAnsiTheme="minorHAnsi"/>
          <w:b/>
          <w:bCs/>
          <w:sz w:val="22"/>
          <w:szCs w:val="22"/>
        </w:rPr>
        <w:sectPr w:rsidSect="005C4FCB">
          <w:headerReference w:type="even" r:id="rId69"/>
          <w:headerReference w:type="default" r:id="rId70"/>
          <w:headerReference w:type="first" r:id="rId71"/>
          <w:pgSz w:w="12240" w:h="15840" w:code="1"/>
          <w:pgMar w:top="1440" w:right="1080" w:bottom="1440" w:left="1080" w:header="720" w:footer="720" w:gutter="0"/>
          <w:cols w:space="720"/>
          <w:noEndnote/>
        </w:sectPr>
      </w:pPr>
    </w:p>
    <w:p w:rsidR="00F12837" w:rsidRPr="00F62144" w:rsidP="00445942" w14:paraId="065FC40B" w14:textId="63ACCD62">
      <w:pPr>
        <w:pStyle w:val="Heading1"/>
      </w:pPr>
      <w:bookmarkStart w:id="45" w:name="_Toc46745921"/>
      <w:bookmarkStart w:id="46" w:name="HowToDetermineUVB"/>
      <w:r w:rsidRPr="00F62144">
        <w:rPr>
          <w:caps w:val="0"/>
        </w:rPr>
        <w:t>General</w:t>
      </w:r>
      <w:bookmarkEnd w:id="45"/>
    </w:p>
    <w:bookmarkEnd w:id="46"/>
    <w:p w:rsidR="001027F6" w:rsidP="00697BB7" w14:paraId="22F07C64" w14:textId="23F0F8F0">
      <w:pPr>
        <w:spacing w:before="120"/>
        <w:rPr>
          <w:rFonts w:asciiTheme="minorHAnsi" w:hAnsiTheme="minorHAnsi"/>
          <w:sz w:val="22"/>
          <w:szCs w:val="22"/>
        </w:rPr>
      </w:pPr>
      <w:r w:rsidRPr="00F62144">
        <w:rPr>
          <w:rFonts w:asciiTheme="minorHAnsi" w:hAnsiTheme="minorHAnsi"/>
          <w:sz w:val="22"/>
          <w:szCs w:val="22"/>
        </w:rPr>
        <w:t xml:space="preserve">“Unfunded vested benefits” </w:t>
      </w:r>
      <w:r w:rsidRPr="00F62144" w:rsidR="00B96ABC">
        <w:rPr>
          <w:rFonts w:asciiTheme="minorHAnsi" w:hAnsiTheme="minorHAnsi"/>
          <w:sz w:val="22"/>
          <w:szCs w:val="22"/>
        </w:rPr>
        <w:t>(UVB</w:t>
      </w:r>
      <w:r w:rsidRPr="00F62144" w:rsidR="00C153E6">
        <w:rPr>
          <w:rFonts w:asciiTheme="minorHAnsi" w:hAnsiTheme="minorHAnsi"/>
          <w:sz w:val="22"/>
          <w:szCs w:val="22"/>
        </w:rPr>
        <w:t>s</w:t>
      </w:r>
      <w:r w:rsidRPr="00F62144" w:rsidR="00B96ABC">
        <w:rPr>
          <w:rFonts w:asciiTheme="minorHAnsi" w:hAnsiTheme="minorHAnsi"/>
          <w:sz w:val="22"/>
          <w:szCs w:val="22"/>
        </w:rPr>
        <w:t xml:space="preserve">) </w:t>
      </w:r>
      <w:r w:rsidRPr="00F62144">
        <w:rPr>
          <w:rFonts w:asciiTheme="minorHAnsi" w:hAnsiTheme="minorHAnsi"/>
          <w:sz w:val="22"/>
          <w:szCs w:val="22"/>
        </w:rPr>
        <w:t>is the term used to describe the underfunding measure on which the Variable-rate Premium is based</w:t>
      </w:r>
      <w:r w:rsidR="000E0A2E">
        <w:rPr>
          <w:rFonts w:asciiTheme="minorHAnsi" w:hAnsiTheme="minorHAnsi"/>
          <w:sz w:val="22"/>
          <w:szCs w:val="22"/>
        </w:rPr>
        <w:t xml:space="preserve"> (i.e., </w:t>
      </w:r>
      <w:r w:rsidR="001D6244">
        <w:rPr>
          <w:rFonts w:asciiTheme="minorHAnsi" w:hAnsiTheme="minorHAnsi"/>
          <w:sz w:val="22"/>
          <w:szCs w:val="22"/>
        </w:rPr>
        <w:t>t</w:t>
      </w:r>
      <w:r w:rsidRPr="00F62144">
        <w:rPr>
          <w:rFonts w:asciiTheme="minorHAnsi" w:hAnsiTheme="minorHAnsi"/>
          <w:sz w:val="22"/>
          <w:szCs w:val="22"/>
        </w:rPr>
        <w:t>he excess, if any, of</w:t>
      </w:r>
      <w:r w:rsidRPr="00F62144" w:rsidR="000325B6">
        <w:rPr>
          <w:rFonts w:asciiTheme="minorHAnsi" w:hAnsiTheme="minorHAnsi"/>
          <w:sz w:val="22"/>
          <w:szCs w:val="22"/>
        </w:rPr>
        <w:t xml:space="preserve"> t</w:t>
      </w:r>
      <w:r w:rsidRPr="00F62144">
        <w:rPr>
          <w:rFonts w:asciiTheme="minorHAnsi" w:hAnsiTheme="minorHAnsi"/>
          <w:sz w:val="22"/>
          <w:szCs w:val="22"/>
        </w:rPr>
        <w:t>he Premium Funding Target, over</w:t>
      </w:r>
      <w:r w:rsidRPr="00F62144" w:rsidR="000325B6">
        <w:rPr>
          <w:rFonts w:asciiTheme="minorHAnsi" w:hAnsiTheme="minorHAnsi"/>
          <w:sz w:val="22"/>
          <w:szCs w:val="22"/>
        </w:rPr>
        <w:t xml:space="preserve"> t</w:t>
      </w:r>
      <w:r w:rsidRPr="00F62144">
        <w:rPr>
          <w:rFonts w:asciiTheme="minorHAnsi" w:hAnsiTheme="minorHAnsi"/>
          <w:sz w:val="22"/>
          <w:szCs w:val="22"/>
        </w:rPr>
        <w:t>he fair market value of plan assets</w:t>
      </w:r>
      <w:r w:rsidR="000E0A2E">
        <w:rPr>
          <w:rFonts w:asciiTheme="minorHAnsi" w:hAnsiTheme="minorHAnsi"/>
          <w:sz w:val="22"/>
          <w:szCs w:val="22"/>
        </w:rPr>
        <w:t>)</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This section describes how and when the Premium Funding Target and fair market value of plan assets are determined for this calculation. </w:t>
      </w:r>
    </w:p>
    <w:p w:rsidR="00C637A0" w:rsidP="03A9458D" w14:paraId="4A2C5789" w14:textId="1342EFBD">
      <w:pPr>
        <w:spacing w:before="120"/>
        <w:rPr>
          <w:rFonts w:asciiTheme="minorHAnsi" w:hAnsiTheme="minorHAnsi"/>
          <w:sz w:val="22"/>
          <w:szCs w:val="22"/>
        </w:rPr>
      </w:pPr>
      <w:r w:rsidRPr="03A9458D">
        <w:rPr>
          <w:rFonts w:asciiTheme="minorHAnsi" w:hAnsiTheme="minorHAnsi"/>
          <w:i/>
          <w:iCs/>
          <w:sz w:val="22"/>
          <w:szCs w:val="22"/>
        </w:rPr>
        <w:t>Note for CSEC plans</w:t>
      </w:r>
      <w:r w:rsidRPr="03A9458D">
        <w:rPr>
          <w:rFonts w:asciiTheme="minorHAnsi" w:hAnsiTheme="minorHAnsi"/>
          <w:sz w:val="22"/>
          <w:szCs w:val="22"/>
        </w:rPr>
        <w:t xml:space="preserve"> – the instructions below relate to </w:t>
      </w:r>
      <w:r w:rsidR="00FA7A5C">
        <w:rPr>
          <w:rFonts w:asciiTheme="minorHAnsi" w:hAnsiTheme="minorHAnsi"/>
          <w:sz w:val="22"/>
          <w:szCs w:val="22"/>
        </w:rPr>
        <w:t>S</w:t>
      </w:r>
      <w:r w:rsidRPr="03A9458D">
        <w:rPr>
          <w:rFonts w:asciiTheme="minorHAnsi" w:hAnsiTheme="minorHAnsi"/>
          <w:sz w:val="22"/>
          <w:szCs w:val="22"/>
        </w:rPr>
        <w:t xml:space="preserve">ingle-employer </w:t>
      </w:r>
      <w:r w:rsidR="003873E9">
        <w:rPr>
          <w:rFonts w:asciiTheme="minorHAnsi" w:hAnsiTheme="minorHAnsi"/>
          <w:sz w:val="22"/>
          <w:szCs w:val="22"/>
        </w:rPr>
        <w:t>P</w:t>
      </w:r>
      <w:r w:rsidRPr="03A9458D">
        <w:rPr>
          <w:rFonts w:asciiTheme="minorHAnsi" w:hAnsiTheme="minorHAnsi"/>
          <w:sz w:val="22"/>
          <w:szCs w:val="22"/>
        </w:rPr>
        <w:t>lans other than CSEC plans.</w:t>
      </w:r>
      <w:r w:rsidRPr="03A9458D" w:rsidR="000669FB">
        <w:rPr>
          <w:rFonts w:asciiTheme="minorHAnsi" w:hAnsiTheme="minorHAnsi"/>
          <w:sz w:val="22"/>
          <w:szCs w:val="22"/>
        </w:rPr>
        <w:t xml:space="preserve"> </w:t>
      </w:r>
      <w:hyperlink w:anchor="Appendix4">
        <w:r w:rsidRPr="03A9458D">
          <w:rPr>
            <w:rStyle w:val="Hyperlink"/>
            <w:rFonts w:asciiTheme="minorHAnsi" w:hAnsiTheme="minorHAnsi"/>
            <w:sz w:val="22"/>
            <w:szCs w:val="22"/>
          </w:rPr>
          <w:t>Append</w:t>
        </w:r>
      </w:hyperlink>
      <w:bookmarkStart w:id="47" w:name="_Hlt46481245"/>
      <w:r w:rsidRPr="03A9458D">
        <w:rPr>
          <w:rStyle w:val="Hyperlink"/>
          <w:rFonts w:asciiTheme="minorHAnsi" w:hAnsiTheme="minorHAnsi"/>
          <w:sz w:val="22"/>
          <w:szCs w:val="22"/>
        </w:rPr>
        <w:t>i</w:t>
      </w:r>
      <w:bookmarkEnd w:id="47"/>
      <w:r w:rsidRPr="03A9458D">
        <w:rPr>
          <w:rStyle w:val="Hyperlink"/>
          <w:rFonts w:asciiTheme="minorHAnsi" w:hAnsiTheme="minorHAnsi"/>
          <w:sz w:val="22"/>
          <w:szCs w:val="22"/>
        </w:rPr>
        <w:t xml:space="preserve">x </w:t>
      </w:r>
      <w:r w:rsidRPr="03A9458D" w:rsidR="008172C7">
        <w:rPr>
          <w:rStyle w:val="Hyperlink"/>
          <w:rFonts w:asciiTheme="minorHAnsi" w:hAnsiTheme="minorHAnsi"/>
          <w:sz w:val="22"/>
          <w:szCs w:val="22"/>
        </w:rPr>
        <w:t>4</w:t>
      </w:r>
      <w:r w:rsidRPr="03A9458D">
        <w:rPr>
          <w:rFonts w:asciiTheme="minorHAnsi" w:hAnsiTheme="minorHAnsi"/>
          <w:sz w:val="22"/>
          <w:szCs w:val="22"/>
        </w:rPr>
        <w:t xml:space="preserve"> provides informati</w:t>
      </w:r>
      <w:r w:rsidRPr="03A9458D">
        <w:rPr>
          <w:rFonts w:asciiTheme="minorHAnsi" w:hAnsiTheme="minorHAnsi"/>
          <w:sz w:val="22"/>
          <w:szCs w:val="22"/>
        </w:rPr>
        <w:t>on about where the special rules for CSECs override these instructions.</w:t>
      </w:r>
    </w:p>
    <w:p w:rsidR="008A24D1" w:rsidP="00697BB7" w14:paraId="7EE0CA1D" w14:textId="77777777">
      <w:pPr>
        <w:spacing w:before="120"/>
        <w:rPr>
          <w:rFonts w:asciiTheme="minorHAnsi" w:hAnsiTheme="minorHAnsi"/>
          <w:b/>
          <w:sz w:val="22"/>
          <w:szCs w:val="22"/>
        </w:rPr>
      </w:pPr>
    </w:p>
    <w:p w:rsidR="001D3389" w:rsidRPr="00F62144" w:rsidP="00697BB7" w14:paraId="10B6A6CF" w14:textId="77777777">
      <w:pPr>
        <w:spacing w:before="120"/>
        <w:rPr>
          <w:rFonts w:asciiTheme="minorHAnsi" w:hAnsiTheme="minorHAnsi"/>
          <w:b/>
          <w:sz w:val="22"/>
          <w:szCs w:val="22"/>
        </w:rPr>
      </w:pPr>
      <w:r w:rsidRPr="00F62144">
        <w:rPr>
          <w:rFonts w:asciiTheme="minorHAnsi" w:hAnsiTheme="minorHAnsi"/>
          <w:b/>
          <w:sz w:val="22"/>
          <w:szCs w:val="22"/>
        </w:rPr>
        <w:t>Which year’s UVBs</w:t>
      </w:r>
    </w:p>
    <w:p w:rsidR="00874198" w:rsidP="00EE55DD" w14:paraId="4A2A18CF" w14:textId="0DFBEDB4">
      <w:pPr>
        <w:autoSpaceDE w:val="0"/>
        <w:autoSpaceDN w:val="0"/>
        <w:spacing w:before="120"/>
        <w:rPr>
          <w:rFonts w:asciiTheme="minorHAnsi" w:hAnsiTheme="minorHAnsi"/>
          <w:sz w:val="22"/>
          <w:szCs w:val="22"/>
        </w:rPr>
      </w:pPr>
      <w:r w:rsidRPr="00F62144">
        <w:rPr>
          <w:rFonts w:asciiTheme="minorHAnsi" w:hAnsiTheme="minorHAnsi"/>
          <w:sz w:val="22"/>
          <w:szCs w:val="22"/>
        </w:rPr>
        <w:t>In general, Variable-rate Premium</w:t>
      </w:r>
      <w:r w:rsidRPr="00F62144" w:rsidR="008D115A">
        <w:rPr>
          <w:rFonts w:asciiTheme="minorHAnsi" w:hAnsiTheme="minorHAnsi"/>
          <w:sz w:val="22"/>
          <w:szCs w:val="22"/>
        </w:rPr>
        <w:t>s</w:t>
      </w:r>
      <w:r w:rsidRPr="00F62144">
        <w:rPr>
          <w:rFonts w:asciiTheme="minorHAnsi" w:hAnsiTheme="minorHAnsi"/>
          <w:sz w:val="22"/>
          <w:szCs w:val="22"/>
        </w:rPr>
        <w:t xml:space="preserve"> are based on UVBs for the Premium Payment Year.</w:t>
      </w:r>
      <w:r w:rsidR="000669FB">
        <w:rPr>
          <w:rFonts w:asciiTheme="minorHAnsi" w:hAnsiTheme="minorHAnsi"/>
          <w:sz w:val="22"/>
          <w:szCs w:val="22"/>
        </w:rPr>
        <w:t xml:space="preserve"> </w:t>
      </w:r>
      <w:r w:rsidRPr="00F62144">
        <w:rPr>
          <w:rFonts w:asciiTheme="minorHAnsi" w:hAnsiTheme="minorHAnsi"/>
          <w:sz w:val="22"/>
          <w:szCs w:val="22"/>
        </w:rPr>
        <w:t>However, Small Plans</w:t>
      </w:r>
      <w:r w:rsidR="00C30502">
        <w:rPr>
          <w:rFonts w:asciiTheme="minorHAnsi" w:hAnsiTheme="minorHAnsi"/>
          <w:sz w:val="22"/>
          <w:szCs w:val="22"/>
        </w:rPr>
        <w:t xml:space="preserve"> </w:t>
      </w:r>
      <w:r w:rsidRPr="00F62144">
        <w:rPr>
          <w:rFonts w:asciiTheme="minorHAnsi" w:hAnsiTheme="minorHAnsi"/>
          <w:sz w:val="22"/>
          <w:szCs w:val="22"/>
        </w:rPr>
        <w:t>are subject to a Lookback Rule</w:t>
      </w:r>
      <w:r w:rsidRPr="00F62144" w:rsidR="00EB4841">
        <w:rPr>
          <w:rFonts w:asciiTheme="minorHAnsi" w:hAnsiTheme="minorHAnsi"/>
          <w:sz w:val="22"/>
          <w:szCs w:val="22"/>
        </w:rPr>
        <w:t>,</w:t>
      </w:r>
      <w:r w:rsidRPr="00F62144">
        <w:rPr>
          <w:rFonts w:asciiTheme="minorHAnsi" w:hAnsiTheme="minorHAnsi"/>
          <w:sz w:val="22"/>
          <w:szCs w:val="22"/>
        </w:rPr>
        <w:t xml:space="preserve"> under which the Variable-rate Premium for the Premium Payment Year is based on UVBs for the </w:t>
      </w:r>
      <w:r w:rsidR="00E75FC0">
        <w:rPr>
          <w:rFonts w:asciiTheme="minorHAnsi" w:hAnsiTheme="minorHAnsi"/>
          <w:sz w:val="22"/>
          <w:szCs w:val="22"/>
        </w:rPr>
        <w:t>Prior</w:t>
      </w:r>
      <w:r w:rsidRPr="00F62144">
        <w:rPr>
          <w:rFonts w:asciiTheme="minorHAnsi" w:hAnsiTheme="minorHAnsi"/>
          <w:sz w:val="22"/>
          <w:szCs w:val="22"/>
        </w:rPr>
        <w:t xml:space="preserve"> Premium Payment Year </w:t>
      </w:r>
      <w:r w:rsidRPr="00F62144" w:rsidR="00551DEA">
        <w:rPr>
          <w:rFonts w:asciiTheme="minorHAnsi" w:hAnsiTheme="minorHAnsi"/>
          <w:sz w:val="22"/>
          <w:szCs w:val="22"/>
        </w:rPr>
        <w:t>- f</w:t>
      </w:r>
      <w:r w:rsidRPr="00F62144">
        <w:rPr>
          <w:rFonts w:asciiTheme="minorHAnsi" w:hAnsiTheme="minorHAnsi"/>
          <w:sz w:val="22"/>
          <w:szCs w:val="22"/>
        </w:rPr>
        <w:t xml:space="preserve">or example, </w:t>
      </w:r>
      <w:r w:rsidRPr="00F62144" w:rsidR="00907FD1">
        <w:rPr>
          <w:rFonts w:asciiTheme="minorHAnsi" w:hAnsiTheme="minorHAnsi"/>
          <w:sz w:val="22"/>
          <w:szCs w:val="22"/>
        </w:rPr>
        <w:t xml:space="preserve">under the Lookback Rule, </w:t>
      </w:r>
      <w:r w:rsidRPr="00F62144" w:rsidR="008D115A">
        <w:rPr>
          <w:rFonts w:asciiTheme="minorHAnsi" w:hAnsiTheme="minorHAnsi"/>
          <w:sz w:val="22"/>
          <w:szCs w:val="22"/>
        </w:rPr>
        <w:t xml:space="preserve">the </w:t>
      </w:r>
      <w:r w:rsidR="002C7A41">
        <w:rPr>
          <w:rFonts w:asciiTheme="minorHAnsi" w:hAnsiTheme="minorHAnsi"/>
          <w:sz w:val="22"/>
          <w:szCs w:val="22"/>
        </w:rPr>
        <w:t>202</w:t>
      </w:r>
      <w:r w:rsidR="00081C4D">
        <w:rPr>
          <w:rFonts w:asciiTheme="minorHAnsi" w:hAnsiTheme="minorHAnsi"/>
          <w:sz w:val="22"/>
          <w:szCs w:val="22"/>
        </w:rPr>
        <w:t>5</w:t>
      </w:r>
      <w:r w:rsidRPr="00F62144" w:rsidR="009E4400">
        <w:rPr>
          <w:rFonts w:asciiTheme="minorHAnsi" w:hAnsiTheme="minorHAnsi"/>
          <w:sz w:val="22"/>
          <w:szCs w:val="22"/>
        </w:rPr>
        <w:t xml:space="preserve"> </w:t>
      </w:r>
      <w:r w:rsidRPr="00F62144" w:rsidR="008D115A">
        <w:rPr>
          <w:rFonts w:asciiTheme="minorHAnsi" w:hAnsiTheme="minorHAnsi"/>
          <w:sz w:val="22"/>
          <w:szCs w:val="22"/>
        </w:rPr>
        <w:t xml:space="preserve">Variable-rate Premium is based on </w:t>
      </w:r>
      <w:r w:rsidRPr="00F62144">
        <w:rPr>
          <w:rFonts w:asciiTheme="minorHAnsi" w:hAnsiTheme="minorHAnsi"/>
          <w:sz w:val="22"/>
          <w:szCs w:val="22"/>
        </w:rPr>
        <w:t>UV</w:t>
      </w:r>
      <w:r w:rsidRPr="00F62144" w:rsidR="008D115A">
        <w:rPr>
          <w:rFonts w:asciiTheme="minorHAnsi" w:hAnsiTheme="minorHAnsi"/>
          <w:sz w:val="22"/>
          <w:szCs w:val="22"/>
        </w:rPr>
        <w:t xml:space="preserve">Bs for </w:t>
      </w:r>
      <w:r w:rsidR="00005563">
        <w:rPr>
          <w:rFonts w:asciiTheme="minorHAnsi" w:hAnsiTheme="minorHAnsi"/>
          <w:sz w:val="22"/>
          <w:szCs w:val="22"/>
        </w:rPr>
        <w:t>202</w:t>
      </w:r>
      <w:r w:rsidR="00081C4D">
        <w:rPr>
          <w:rFonts w:asciiTheme="minorHAnsi" w:hAnsiTheme="minorHAnsi"/>
          <w:sz w:val="22"/>
          <w:szCs w:val="22"/>
        </w:rPr>
        <w:t>4</w:t>
      </w:r>
      <w:r w:rsidRPr="00F62144" w:rsidR="009E4400">
        <w:rPr>
          <w:rFonts w:asciiTheme="minorHAnsi" w:hAnsiTheme="minorHAnsi"/>
          <w:sz w:val="22"/>
          <w:szCs w:val="22"/>
        </w:rPr>
        <w:t xml:space="preserve"> </w:t>
      </w:r>
      <w:r w:rsidRPr="00F62144" w:rsidR="008D115A">
        <w:rPr>
          <w:rFonts w:asciiTheme="minorHAnsi" w:hAnsiTheme="minorHAnsi"/>
          <w:sz w:val="22"/>
          <w:szCs w:val="22"/>
        </w:rPr>
        <w:t>(the Lookback Year).</w:t>
      </w:r>
      <w:r w:rsidR="000669FB">
        <w:rPr>
          <w:rFonts w:asciiTheme="minorHAnsi" w:hAnsiTheme="minorHAnsi"/>
          <w:sz w:val="22"/>
          <w:szCs w:val="22"/>
        </w:rPr>
        <w:t xml:space="preserve"> </w:t>
      </w:r>
    </w:p>
    <w:p w:rsidR="008A24D1" w:rsidP="03A9458D" w14:paraId="4C068D39" w14:textId="1050F1C0">
      <w:pPr>
        <w:autoSpaceDE w:val="0"/>
        <w:autoSpaceDN w:val="0"/>
        <w:spacing w:before="120"/>
        <w:rPr>
          <w:rFonts w:asciiTheme="minorHAnsi" w:hAnsiTheme="minorHAnsi"/>
          <w:sz w:val="22"/>
          <w:szCs w:val="22"/>
        </w:rPr>
      </w:pPr>
      <w:r w:rsidRPr="03A9458D">
        <w:rPr>
          <w:rFonts w:asciiTheme="minorHAnsi" w:hAnsiTheme="minorHAnsi"/>
          <w:sz w:val="22"/>
          <w:szCs w:val="22"/>
        </w:rPr>
        <w:t xml:space="preserve">The lookback rule first </w:t>
      </w:r>
      <w:r w:rsidRPr="03A9458D" w:rsidR="009849B1">
        <w:rPr>
          <w:rFonts w:asciiTheme="minorHAnsi" w:hAnsiTheme="minorHAnsi"/>
          <w:sz w:val="22"/>
          <w:szCs w:val="22"/>
        </w:rPr>
        <w:t xml:space="preserve">applied for </w:t>
      </w:r>
      <w:r w:rsidRPr="03A9458D" w:rsidR="00AE348E">
        <w:rPr>
          <w:rFonts w:asciiTheme="minorHAnsi" w:hAnsiTheme="minorHAnsi"/>
          <w:sz w:val="22"/>
          <w:szCs w:val="22"/>
        </w:rPr>
        <w:t>201</w:t>
      </w:r>
      <w:r w:rsidRPr="03A9458D" w:rsidR="008C7831">
        <w:rPr>
          <w:rFonts w:asciiTheme="minorHAnsi" w:hAnsiTheme="minorHAnsi"/>
          <w:sz w:val="22"/>
          <w:szCs w:val="22"/>
        </w:rPr>
        <w:t>4</w:t>
      </w:r>
      <w:r w:rsidRPr="03A9458D">
        <w:rPr>
          <w:rFonts w:asciiTheme="minorHAnsi" w:hAnsiTheme="minorHAnsi"/>
          <w:sz w:val="22"/>
          <w:szCs w:val="22"/>
        </w:rPr>
        <w:t xml:space="preserve"> plan years.</w:t>
      </w:r>
      <w:r w:rsidRPr="03A9458D" w:rsidR="000669FB">
        <w:rPr>
          <w:rFonts w:asciiTheme="minorHAnsi" w:hAnsiTheme="minorHAnsi"/>
          <w:sz w:val="22"/>
          <w:szCs w:val="22"/>
        </w:rPr>
        <w:t xml:space="preserve"> </w:t>
      </w:r>
      <w:r w:rsidRPr="03A9458D">
        <w:rPr>
          <w:rFonts w:asciiTheme="minorHAnsi" w:hAnsiTheme="minorHAnsi"/>
          <w:sz w:val="22"/>
          <w:szCs w:val="22"/>
        </w:rPr>
        <w:t xml:space="preserve">At that time Small Plans were given automatic approval to </w:t>
      </w:r>
      <w:r w:rsidRPr="03A9458D" w:rsidR="009849B1">
        <w:rPr>
          <w:rFonts w:asciiTheme="minorHAnsi" w:hAnsiTheme="minorHAnsi"/>
          <w:sz w:val="22"/>
          <w:szCs w:val="22"/>
        </w:rPr>
        <w:t xml:space="preserve">permanently </w:t>
      </w:r>
      <w:r w:rsidRPr="03A9458D">
        <w:rPr>
          <w:rFonts w:asciiTheme="minorHAnsi" w:hAnsiTheme="minorHAnsi"/>
          <w:sz w:val="22"/>
          <w:szCs w:val="22"/>
        </w:rPr>
        <w:t xml:space="preserve">opt out of the Lookback Rule </w:t>
      </w:r>
      <w:r w:rsidRPr="03A9458D">
        <w:rPr>
          <w:rFonts w:asciiTheme="minorHAnsi" w:hAnsiTheme="minorHAnsi"/>
          <w:sz w:val="22"/>
          <w:szCs w:val="22"/>
        </w:rPr>
        <w:t xml:space="preserve">(i.e., to </w:t>
      </w:r>
      <w:r w:rsidRPr="03A9458D">
        <w:rPr>
          <w:rFonts w:asciiTheme="minorHAnsi" w:hAnsiTheme="minorHAnsi"/>
          <w:sz w:val="22"/>
          <w:szCs w:val="22"/>
        </w:rPr>
        <w:t>use current year UVBs to determine the Variable</w:t>
      </w:r>
      <w:r w:rsidRPr="03A9458D" w:rsidR="25E2C841">
        <w:rPr>
          <w:rFonts w:asciiTheme="minorHAnsi" w:hAnsiTheme="minorHAnsi"/>
          <w:sz w:val="22"/>
          <w:szCs w:val="22"/>
        </w:rPr>
        <w:t xml:space="preserve"> </w:t>
      </w:r>
      <w:r w:rsidRPr="03A9458D">
        <w:rPr>
          <w:rFonts w:asciiTheme="minorHAnsi" w:hAnsiTheme="minorHAnsi"/>
          <w:sz w:val="22"/>
          <w:szCs w:val="22"/>
        </w:rPr>
        <w:t>rate Premium</w:t>
      </w:r>
      <w:r w:rsidRPr="03A9458D">
        <w:rPr>
          <w:rFonts w:asciiTheme="minorHAnsi" w:hAnsiTheme="minorHAnsi"/>
          <w:sz w:val="22"/>
          <w:szCs w:val="22"/>
        </w:rPr>
        <w:t>)</w:t>
      </w:r>
      <w:r w:rsidRPr="03A9458D">
        <w:rPr>
          <w:rFonts w:asciiTheme="minorHAnsi" w:hAnsiTheme="minorHAnsi"/>
          <w:sz w:val="22"/>
          <w:szCs w:val="22"/>
        </w:rPr>
        <w:t>.</w:t>
      </w:r>
      <w:r w:rsidRPr="03A9458D" w:rsidR="000669FB">
        <w:rPr>
          <w:rFonts w:asciiTheme="minorHAnsi" w:hAnsiTheme="minorHAnsi"/>
          <w:sz w:val="22"/>
          <w:szCs w:val="22"/>
        </w:rPr>
        <w:t xml:space="preserve"> </w:t>
      </w:r>
      <w:r w:rsidRPr="03A9458D">
        <w:rPr>
          <w:rFonts w:asciiTheme="minorHAnsi" w:hAnsiTheme="minorHAnsi"/>
          <w:sz w:val="22"/>
          <w:szCs w:val="22"/>
        </w:rPr>
        <w:t xml:space="preserve">Most Small Plans </w:t>
      </w:r>
      <w:r w:rsidRPr="03A9458D" w:rsidR="00BA28C0">
        <w:rPr>
          <w:rFonts w:asciiTheme="minorHAnsi" w:hAnsiTheme="minorHAnsi"/>
          <w:sz w:val="22"/>
          <w:szCs w:val="22"/>
        </w:rPr>
        <w:t>chose to do so.</w:t>
      </w:r>
      <w:r w:rsidRPr="03A9458D" w:rsidR="000669FB">
        <w:rPr>
          <w:rFonts w:asciiTheme="minorHAnsi" w:hAnsiTheme="minorHAnsi"/>
          <w:sz w:val="22"/>
          <w:szCs w:val="22"/>
        </w:rPr>
        <w:t xml:space="preserve"> </w:t>
      </w:r>
      <w:r w:rsidRPr="03A9458D">
        <w:rPr>
          <w:rFonts w:asciiTheme="minorHAnsi" w:hAnsiTheme="minorHAnsi"/>
          <w:sz w:val="22"/>
          <w:szCs w:val="22"/>
        </w:rPr>
        <w:t xml:space="preserve">Those plans </w:t>
      </w:r>
      <w:r w:rsidRPr="03A9458D" w:rsidR="009849B1">
        <w:rPr>
          <w:rFonts w:asciiTheme="minorHAnsi" w:hAnsiTheme="minorHAnsi"/>
          <w:sz w:val="22"/>
          <w:szCs w:val="22"/>
        </w:rPr>
        <w:t xml:space="preserve">must continue to </w:t>
      </w:r>
      <w:r w:rsidRPr="03A9458D">
        <w:rPr>
          <w:rFonts w:asciiTheme="minorHAnsi" w:hAnsiTheme="minorHAnsi"/>
          <w:sz w:val="22"/>
          <w:szCs w:val="22"/>
        </w:rPr>
        <w:t>use current year UVBs to determine the Variable-rate Premium unless and until the</w:t>
      </w:r>
      <w:r w:rsidRPr="03A9458D" w:rsidR="00BA28C0">
        <w:rPr>
          <w:rFonts w:asciiTheme="minorHAnsi" w:hAnsiTheme="minorHAnsi"/>
          <w:sz w:val="22"/>
          <w:szCs w:val="22"/>
        </w:rPr>
        <w:t xml:space="preserve">y </w:t>
      </w:r>
      <w:r w:rsidRPr="03A9458D">
        <w:rPr>
          <w:rFonts w:asciiTheme="minorHAnsi" w:hAnsiTheme="minorHAnsi"/>
          <w:sz w:val="22"/>
          <w:szCs w:val="22"/>
        </w:rPr>
        <w:t>seek and receive permission from PBGC to start using the Lookback Rule in the future</w:t>
      </w:r>
      <w:r w:rsidRPr="03A9458D" w:rsidR="00BA28C0">
        <w:rPr>
          <w:rFonts w:asciiTheme="minorHAnsi" w:hAnsiTheme="minorHAnsi"/>
          <w:sz w:val="22"/>
          <w:szCs w:val="22"/>
        </w:rPr>
        <w:t>.</w:t>
      </w:r>
      <w:r w:rsidRPr="03A9458D" w:rsidR="000669FB">
        <w:rPr>
          <w:rFonts w:asciiTheme="minorHAnsi" w:hAnsiTheme="minorHAnsi"/>
          <w:sz w:val="22"/>
          <w:szCs w:val="22"/>
        </w:rPr>
        <w:t xml:space="preserve"> </w:t>
      </w:r>
      <w:r w:rsidRPr="03A9458D" w:rsidR="001173F6">
        <w:rPr>
          <w:rFonts w:asciiTheme="minorHAnsi" w:hAnsiTheme="minorHAnsi"/>
          <w:sz w:val="22"/>
          <w:szCs w:val="22"/>
        </w:rPr>
        <w:t xml:space="preserve">Information about </w:t>
      </w:r>
      <w:r w:rsidRPr="03A9458D">
        <w:rPr>
          <w:rFonts w:asciiTheme="minorHAnsi" w:hAnsiTheme="minorHAnsi"/>
          <w:sz w:val="22"/>
          <w:szCs w:val="22"/>
        </w:rPr>
        <w:t>how to seek such permission</w:t>
      </w:r>
      <w:r w:rsidRPr="03A9458D" w:rsidR="001173F6">
        <w:rPr>
          <w:rFonts w:asciiTheme="minorHAnsi" w:hAnsiTheme="minorHAnsi"/>
          <w:sz w:val="22"/>
          <w:szCs w:val="22"/>
        </w:rPr>
        <w:t xml:space="preserve"> is covered later in this “Which year’s UVBs” section</w:t>
      </w:r>
      <w:r w:rsidRPr="03A9458D">
        <w:rPr>
          <w:rFonts w:asciiTheme="minorHAnsi" w:hAnsiTheme="minorHAnsi"/>
          <w:sz w:val="22"/>
          <w:szCs w:val="22"/>
        </w:rPr>
        <w:t>.</w:t>
      </w:r>
    </w:p>
    <w:p w:rsidR="00BA28C0" w:rsidRPr="00BA28C0" w:rsidP="000F3524" w14:paraId="32649D3F" w14:textId="77777777">
      <w:pPr>
        <w:autoSpaceDE w:val="0"/>
        <w:autoSpaceDN w:val="0"/>
        <w:spacing w:before="120"/>
        <w:rPr>
          <w:rFonts w:asciiTheme="minorHAnsi" w:hAnsiTheme="minorHAnsi"/>
          <w:i/>
          <w:sz w:val="22"/>
          <w:szCs w:val="22"/>
        </w:rPr>
      </w:pPr>
      <w:r w:rsidRPr="00BA28C0">
        <w:rPr>
          <w:rFonts w:asciiTheme="minorHAnsi" w:hAnsiTheme="minorHAnsi"/>
          <w:i/>
          <w:sz w:val="22"/>
          <w:szCs w:val="22"/>
        </w:rPr>
        <w:t>New and Newly Covered Small Plans</w:t>
      </w:r>
    </w:p>
    <w:p w:rsidR="000F3524" w:rsidRPr="00F62144" w:rsidP="000F3524" w14:paraId="58F1560C" w14:textId="57D0EA12">
      <w:pPr>
        <w:autoSpaceDE w:val="0"/>
        <w:autoSpaceDN w:val="0"/>
        <w:spacing w:before="120"/>
        <w:rPr>
          <w:rFonts w:asciiTheme="minorHAnsi" w:hAnsiTheme="minorHAnsi"/>
          <w:sz w:val="22"/>
          <w:szCs w:val="22"/>
        </w:rPr>
      </w:pPr>
      <w:r w:rsidRPr="00F62144">
        <w:rPr>
          <w:rFonts w:asciiTheme="minorHAnsi" w:hAnsiTheme="minorHAnsi"/>
          <w:sz w:val="22"/>
          <w:szCs w:val="22"/>
        </w:rPr>
        <w:t>The Lookback Rule doesn’t apply to New and Newly Covered Small Plans because such plans don’t have a covered prior year to look back to.</w:t>
      </w:r>
      <w:r w:rsidR="000669FB">
        <w:rPr>
          <w:rFonts w:asciiTheme="minorHAnsi" w:hAnsiTheme="minorHAnsi"/>
          <w:sz w:val="22"/>
          <w:szCs w:val="22"/>
        </w:rPr>
        <w:t xml:space="preserve"> </w:t>
      </w:r>
      <w:r w:rsidRPr="00F62144">
        <w:rPr>
          <w:rFonts w:asciiTheme="minorHAnsi" w:hAnsiTheme="minorHAnsi"/>
          <w:sz w:val="22"/>
          <w:szCs w:val="22"/>
        </w:rPr>
        <w:t>So, special rules apply.</w:t>
      </w:r>
      <w:r w:rsidR="000669FB">
        <w:rPr>
          <w:rFonts w:asciiTheme="minorHAnsi" w:hAnsiTheme="minorHAnsi"/>
          <w:sz w:val="22"/>
          <w:szCs w:val="22"/>
        </w:rPr>
        <w:t xml:space="preserve"> </w:t>
      </w:r>
      <w:r w:rsidRPr="00F62144">
        <w:rPr>
          <w:rFonts w:asciiTheme="minorHAnsi" w:hAnsiTheme="minorHAnsi"/>
          <w:sz w:val="22"/>
          <w:szCs w:val="22"/>
        </w:rPr>
        <w:t>If a New or Newly Covered Plan is Small and:</w:t>
      </w:r>
    </w:p>
    <w:p w:rsidR="000F3524" w:rsidRPr="00F62144" w:rsidP="00ED04AD" w14:paraId="3D7EF43C" w14:textId="0427D2DB">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Was created as the result of a non</w:t>
      </w:r>
      <w:r w:rsidR="00A22B6F">
        <w:rPr>
          <w:rFonts w:asciiTheme="minorHAnsi" w:hAnsiTheme="minorHAnsi"/>
          <w:sz w:val="22"/>
          <w:szCs w:val="22"/>
        </w:rPr>
        <w:t>-</w:t>
      </w:r>
      <w:r w:rsidR="005C6CFA">
        <w:rPr>
          <w:rFonts w:asciiTheme="minorHAnsi" w:hAnsiTheme="minorHAnsi"/>
          <w:sz w:val="22"/>
          <w:szCs w:val="22"/>
        </w:rPr>
        <w:t>De Minimis</w:t>
      </w:r>
      <w:r w:rsidRPr="000F3524">
        <w:rPr>
          <w:rFonts w:asciiTheme="minorHAnsi" w:hAnsiTheme="minorHAnsi"/>
          <w:sz w:val="22"/>
          <w:szCs w:val="22"/>
        </w:rPr>
        <w:t xml:space="preserve"> </w:t>
      </w:r>
      <w:r w:rsidR="00DA032F">
        <w:rPr>
          <w:rFonts w:asciiTheme="minorHAnsi" w:hAnsiTheme="minorHAnsi"/>
          <w:sz w:val="22"/>
          <w:szCs w:val="22"/>
        </w:rPr>
        <w:t>S</w:t>
      </w:r>
      <w:r w:rsidRPr="00F62144">
        <w:rPr>
          <w:rFonts w:asciiTheme="minorHAnsi" w:hAnsiTheme="minorHAnsi"/>
          <w:sz w:val="22"/>
          <w:szCs w:val="22"/>
        </w:rPr>
        <w:t xml:space="preserve">pinoff or </w:t>
      </w:r>
      <w:r w:rsidR="00DA032F">
        <w:rPr>
          <w:rFonts w:asciiTheme="minorHAnsi" w:hAnsiTheme="minorHAnsi"/>
          <w:sz w:val="22"/>
          <w:szCs w:val="22"/>
        </w:rPr>
        <w:t>C</w:t>
      </w:r>
      <w:r w:rsidRPr="00F62144">
        <w:rPr>
          <w:rFonts w:asciiTheme="minorHAnsi" w:hAnsiTheme="minorHAnsi"/>
          <w:sz w:val="22"/>
          <w:szCs w:val="22"/>
        </w:rPr>
        <w:t>onsolidation (i.e., “Continuation Plans”), the Variable-rate Premium for the Premium Payment Year is based on UVBs for that same year.</w:t>
      </w:r>
      <w:r w:rsidR="000669FB">
        <w:rPr>
          <w:rFonts w:asciiTheme="minorHAnsi" w:hAnsiTheme="minorHAnsi"/>
          <w:sz w:val="22"/>
          <w:szCs w:val="22"/>
        </w:rPr>
        <w:t xml:space="preserve"> </w:t>
      </w:r>
      <w:r w:rsidRPr="00F62144">
        <w:rPr>
          <w:rFonts w:asciiTheme="minorHAnsi" w:hAnsiTheme="minorHAnsi"/>
          <w:sz w:val="22"/>
          <w:szCs w:val="22"/>
        </w:rPr>
        <w:t>These plans do, however, get more time to complete their filings (see “</w:t>
      </w:r>
      <w:hyperlink w:anchor="WhenToFile" w:history="1">
        <w:r w:rsidRPr="00FE77C2">
          <w:rPr>
            <w:rStyle w:val="Hyperlink"/>
            <w:rFonts w:asciiTheme="minorHAnsi" w:hAnsiTheme="minorHAnsi" w:cstheme="minorHAnsi"/>
            <w:sz w:val="22"/>
            <w:szCs w:val="22"/>
          </w:rPr>
          <w:t>When to File</w:t>
        </w:r>
      </w:hyperlink>
      <w:r w:rsidRPr="00F62144">
        <w:rPr>
          <w:rFonts w:asciiTheme="minorHAnsi" w:hAnsiTheme="minorHAnsi"/>
          <w:sz w:val="22"/>
          <w:szCs w:val="22"/>
        </w:rPr>
        <w:t xml:space="preserve">” section). </w:t>
      </w:r>
    </w:p>
    <w:p w:rsidR="000F3524" w:rsidRPr="00F62144" w:rsidP="00ED04AD" w14:paraId="4A6C6E86" w14:textId="11561875">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Is not a Continuation Plan, the plan is exempt from the Variable-rate Premium for its first year of filing.</w:t>
      </w:r>
      <w:r w:rsidR="000669FB">
        <w:rPr>
          <w:rFonts w:asciiTheme="minorHAnsi" w:hAnsiTheme="minorHAnsi"/>
          <w:sz w:val="22"/>
          <w:szCs w:val="22"/>
        </w:rPr>
        <w:t xml:space="preserve"> </w:t>
      </w:r>
      <w:r w:rsidRPr="00F62144">
        <w:rPr>
          <w:rFonts w:asciiTheme="minorHAnsi" w:hAnsiTheme="minorHAnsi"/>
          <w:sz w:val="22"/>
          <w:szCs w:val="22"/>
        </w:rPr>
        <w:t xml:space="preserve">Note that such a plan could be either a newly established plan or a plan resulting from a </w:t>
      </w:r>
      <w:r w:rsidR="005C6CFA">
        <w:rPr>
          <w:rFonts w:asciiTheme="minorHAnsi" w:hAnsiTheme="minorHAnsi"/>
          <w:sz w:val="22"/>
          <w:szCs w:val="22"/>
        </w:rPr>
        <w:t>De Minimis</w:t>
      </w:r>
      <w:r w:rsidRPr="00F62144">
        <w:rPr>
          <w:rFonts w:asciiTheme="minorHAnsi" w:hAnsiTheme="minorHAnsi"/>
          <w:sz w:val="22"/>
          <w:szCs w:val="22"/>
        </w:rPr>
        <w:t xml:space="preserve"> </w:t>
      </w:r>
      <w:r w:rsidR="007A17D5">
        <w:rPr>
          <w:rFonts w:asciiTheme="minorHAnsi" w:hAnsiTheme="minorHAnsi"/>
          <w:sz w:val="22"/>
          <w:szCs w:val="22"/>
        </w:rPr>
        <w:t>S</w:t>
      </w:r>
      <w:r w:rsidRPr="00F62144">
        <w:rPr>
          <w:rFonts w:asciiTheme="minorHAnsi" w:hAnsiTheme="minorHAnsi"/>
          <w:sz w:val="22"/>
          <w:szCs w:val="22"/>
        </w:rPr>
        <w:t>pinoff.</w:t>
      </w:r>
      <w:r w:rsidR="000669FB">
        <w:rPr>
          <w:rFonts w:asciiTheme="minorHAnsi" w:hAnsiTheme="minorHAnsi"/>
          <w:sz w:val="22"/>
          <w:szCs w:val="22"/>
        </w:rPr>
        <w:t xml:space="preserve"> </w:t>
      </w:r>
      <w:r w:rsidRPr="00F62144">
        <w:rPr>
          <w:rFonts w:asciiTheme="minorHAnsi" w:hAnsiTheme="minorHAnsi"/>
          <w:sz w:val="22"/>
          <w:szCs w:val="22"/>
        </w:rPr>
        <w:t>The exception applies in either case.</w:t>
      </w:r>
    </w:p>
    <w:p w:rsidR="006B3A46" w:rsidP="00EE55DD" w14:paraId="3CD8E485" w14:textId="77777777">
      <w:pPr>
        <w:autoSpaceDE w:val="0"/>
        <w:autoSpaceDN w:val="0"/>
        <w:spacing w:before="120"/>
        <w:rPr>
          <w:rFonts w:asciiTheme="minorHAnsi" w:hAnsiTheme="minorHAnsi"/>
          <w:sz w:val="22"/>
          <w:szCs w:val="22"/>
        </w:rPr>
      </w:pPr>
      <w:r>
        <w:rPr>
          <w:rFonts w:asciiTheme="minorHAnsi" w:hAnsiTheme="minorHAnsi"/>
          <w:sz w:val="22"/>
          <w:szCs w:val="22"/>
        </w:rPr>
        <w:t xml:space="preserve">These plans will be permitted to opt out of using the </w:t>
      </w:r>
      <w:r w:rsidR="009849B1">
        <w:rPr>
          <w:rFonts w:asciiTheme="minorHAnsi" w:hAnsiTheme="minorHAnsi"/>
          <w:sz w:val="22"/>
          <w:szCs w:val="22"/>
        </w:rPr>
        <w:t>L</w:t>
      </w:r>
      <w:r>
        <w:rPr>
          <w:rFonts w:asciiTheme="minorHAnsi" w:hAnsiTheme="minorHAnsi"/>
          <w:sz w:val="22"/>
          <w:szCs w:val="22"/>
        </w:rPr>
        <w:t xml:space="preserve">ookback </w:t>
      </w:r>
      <w:r w:rsidR="009849B1">
        <w:rPr>
          <w:rFonts w:asciiTheme="minorHAnsi" w:hAnsiTheme="minorHAnsi"/>
          <w:sz w:val="22"/>
          <w:szCs w:val="22"/>
        </w:rPr>
        <w:t xml:space="preserve">Rule </w:t>
      </w:r>
      <w:r>
        <w:rPr>
          <w:rFonts w:asciiTheme="minorHAnsi" w:hAnsiTheme="minorHAnsi"/>
          <w:sz w:val="22"/>
          <w:szCs w:val="22"/>
        </w:rPr>
        <w:t xml:space="preserve">without first seeking PBGC permission, the first time the Lookback Rule </w:t>
      </w:r>
      <w:r w:rsidR="009849B1">
        <w:rPr>
          <w:rFonts w:asciiTheme="minorHAnsi" w:hAnsiTheme="minorHAnsi"/>
          <w:sz w:val="22"/>
          <w:szCs w:val="22"/>
        </w:rPr>
        <w:t xml:space="preserve">would otherwise </w:t>
      </w:r>
      <w:r>
        <w:rPr>
          <w:rFonts w:asciiTheme="minorHAnsi" w:hAnsiTheme="minorHAnsi"/>
          <w:sz w:val="22"/>
          <w:szCs w:val="22"/>
        </w:rPr>
        <w:t>appl</w:t>
      </w:r>
      <w:r w:rsidR="009849B1">
        <w:rPr>
          <w:rFonts w:asciiTheme="minorHAnsi" w:hAnsiTheme="minorHAnsi"/>
          <w:sz w:val="22"/>
          <w:szCs w:val="22"/>
        </w:rPr>
        <w:t>y</w:t>
      </w:r>
      <w:r>
        <w:rPr>
          <w:rFonts w:asciiTheme="minorHAnsi" w:hAnsiTheme="minorHAnsi"/>
          <w:sz w:val="22"/>
          <w:szCs w:val="22"/>
        </w:rPr>
        <w:t>.</w:t>
      </w:r>
    </w:p>
    <w:p w:rsidR="00C13D05" w:rsidRPr="00C13D05" w:rsidP="00C13D05" w14:paraId="67C393FC" w14:textId="14DAD3E2">
      <w:pPr>
        <w:spacing w:before="120"/>
        <w:rPr>
          <w:rFonts w:asciiTheme="minorHAnsi" w:hAnsiTheme="minorHAnsi"/>
          <w:i/>
          <w:sz w:val="22"/>
          <w:szCs w:val="22"/>
        </w:rPr>
      </w:pPr>
      <w:r w:rsidRPr="00C13D05">
        <w:rPr>
          <w:rFonts w:asciiTheme="minorHAnsi" w:hAnsiTheme="minorHAnsi"/>
          <w:i/>
          <w:sz w:val="22"/>
          <w:szCs w:val="22"/>
        </w:rPr>
        <w:t>Opting out of</w:t>
      </w:r>
      <w:r>
        <w:rPr>
          <w:rFonts w:asciiTheme="minorHAnsi" w:hAnsiTheme="minorHAnsi"/>
          <w:i/>
          <w:sz w:val="22"/>
          <w:szCs w:val="22"/>
        </w:rPr>
        <w:t xml:space="preserve"> the L</w:t>
      </w:r>
      <w:r w:rsidRPr="00C13D05">
        <w:rPr>
          <w:rFonts w:asciiTheme="minorHAnsi" w:hAnsiTheme="minorHAnsi"/>
          <w:i/>
          <w:sz w:val="22"/>
          <w:szCs w:val="22"/>
        </w:rPr>
        <w:t xml:space="preserve">ookback </w:t>
      </w:r>
      <w:r>
        <w:rPr>
          <w:rFonts w:asciiTheme="minorHAnsi" w:hAnsiTheme="minorHAnsi"/>
          <w:i/>
          <w:sz w:val="22"/>
          <w:szCs w:val="22"/>
        </w:rPr>
        <w:t>R</w:t>
      </w:r>
      <w:r w:rsidRPr="00C13D05">
        <w:rPr>
          <w:rFonts w:asciiTheme="minorHAnsi" w:hAnsiTheme="minorHAnsi"/>
          <w:i/>
          <w:sz w:val="22"/>
          <w:szCs w:val="22"/>
        </w:rPr>
        <w:t>ule</w:t>
      </w:r>
      <w:r w:rsidR="001452F8">
        <w:rPr>
          <w:rFonts w:asciiTheme="minorHAnsi" w:hAnsiTheme="minorHAnsi"/>
          <w:i/>
          <w:sz w:val="22"/>
          <w:szCs w:val="22"/>
        </w:rPr>
        <w:t xml:space="preserve"> Starting with </w:t>
      </w:r>
      <w:r w:rsidR="002C7A41">
        <w:rPr>
          <w:rFonts w:asciiTheme="minorHAnsi" w:hAnsiTheme="minorHAnsi"/>
          <w:i/>
          <w:sz w:val="22"/>
          <w:szCs w:val="22"/>
        </w:rPr>
        <w:t>202</w:t>
      </w:r>
      <w:r w:rsidR="00CF49F8">
        <w:rPr>
          <w:rFonts w:asciiTheme="minorHAnsi" w:hAnsiTheme="minorHAnsi"/>
          <w:i/>
          <w:sz w:val="22"/>
          <w:szCs w:val="22"/>
        </w:rPr>
        <w:t>5</w:t>
      </w:r>
    </w:p>
    <w:p w:rsidR="00284874" w:rsidP="00ED04AD" w14:paraId="55112A4C" w14:textId="29FF2F23">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Not the first opportunity to opt out - </w:t>
      </w:r>
      <w:r w:rsidRPr="00F62144">
        <w:rPr>
          <w:rFonts w:asciiTheme="minorHAnsi" w:hAnsiTheme="minorHAnsi"/>
          <w:sz w:val="22"/>
          <w:szCs w:val="22"/>
        </w:rPr>
        <w:t>If a Plan had the opportunity to opt out of the Lookback Rule in the past but chose not to, PBGC permission is required to opt out</w:t>
      </w:r>
      <w:r>
        <w:rPr>
          <w:rFonts w:asciiTheme="minorHAnsi" w:hAnsiTheme="minorHAnsi"/>
          <w:sz w:val="22"/>
          <w:szCs w:val="22"/>
        </w:rPr>
        <w:t xml:space="preserve"> for </w:t>
      </w:r>
      <w:r w:rsidR="002C7A41">
        <w:rPr>
          <w:rFonts w:asciiTheme="minorHAnsi" w:hAnsiTheme="minorHAnsi"/>
          <w:sz w:val="22"/>
          <w:szCs w:val="22"/>
        </w:rPr>
        <w:t>202</w:t>
      </w:r>
      <w:r w:rsidR="00081C4D">
        <w:rPr>
          <w:rFonts w:asciiTheme="minorHAnsi" w:hAnsiTheme="minorHAnsi"/>
          <w:sz w:val="22"/>
          <w:szCs w:val="22"/>
        </w:rPr>
        <w:t>5</w:t>
      </w:r>
      <w:r w:rsidRPr="00F62144">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See</w:t>
      </w:r>
      <w:r w:rsidR="00C75033">
        <w:rPr>
          <w:rFonts w:asciiTheme="minorHAnsi" w:hAnsiTheme="minorHAnsi"/>
          <w:sz w:val="22"/>
          <w:szCs w:val="22"/>
        </w:rPr>
        <w:t xml:space="preserve"> next page</w:t>
      </w:r>
      <w:r>
        <w:rPr>
          <w:rFonts w:asciiTheme="minorHAnsi" w:hAnsiTheme="minorHAnsi"/>
          <w:sz w:val="22"/>
          <w:szCs w:val="22"/>
        </w:rPr>
        <w:t xml:space="preserve"> for information on how to seek such permission.</w:t>
      </w:r>
    </w:p>
    <w:p w:rsidR="00C13D05" w:rsidRPr="00F62144" w:rsidP="00ED04AD" w14:paraId="0E909A33" w14:textId="3DC027BC">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First opportunity to opt out - </w:t>
      </w:r>
      <w:r w:rsidRPr="00F62144">
        <w:rPr>
          <w:rFonts w:asciiTheme="minorHAnsi" w:hAnsiTheme="minorHAnsi"/>
          <w:sz w:val="22"/>
          <w:szCs w:val="22"/>
        </w:rPr>
        <w:t xml:space="preserve">If the </w:t>
      </w:r>
      <w:r w:rsidR="002C7A41">
        <w:rPr>
          <w:rFonts w:asciiTheme="minorHAnsi" w:hAnsiTheme="minorHAnsi"/>
          <w:sz w:val="22"/>
          <w:szCs w:val="22"/>
        </w:rPr>
        <w:t>202</w:t>
      </w:r>
      <w:r w:rsidR="00081C4D">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plan year is the first year for which a plan has the opportunity to opt out of the Lookback Rule, the plan may do so without first seeking permission from PBGC.</w:t>
      </w:r>
      <w:r w:rsidR="000669FB">
        <w:rPr>
          <w:rFonts w:asciiTheme="minorHAnsi" w:hAnsiTheme="minorHAnsi"/>
          <w:sz w:val="22"/>
          <w:szCs w:val="22"/>
        </w:rPr>
        <w:t xml:space="preserve"> </w:t>
      </w:r>
      <w:r w:rsidRPr="00F62144">
        <w:rPr>
          <w:rFonts w:asciiTheme="minorHAnsi" w:hAnsiTheme="minorHAnsi"/>
          <w:sz w:val="22"/>
          <w:szCs w:val="22"/>
        </w:rPr>
        <w:t xml:space="preserve">For example, permission </w:t>
      </w:r>
      <w:r>
        <w:rPr>
          <w:rFonts w:asciiTheme="minorHAnsi" w:hAnsiTheme="minorHAnsi"/>
          <w:sz w:val="22"/>
          <w:szCs w:val="22"/>
        </w:rPr>
        <w:t xml:space="preserve">to opt out </w:t>
      </w:r>
      <w:r w:rsidRPr="00F62144">
        <w:rPr>
          <w:rFonts w:asciiTheme="minorHAnsi" w:hAnsiTheme="minorHAnsi"/>
          <w:sz w:val="22"/>
          <w:szCs w:val="22"/>
        </w:rPr>
        <w:t>is not required if:</w:t>
      </w:r>
    </w:p>
    <w:p w:rsidR="00C13D05" w:rsidRPr="00F62144" w:rsidP="00ED04AD" w14:paraId="5C786247" w14:textId="0FC11EDB">
      <w:pPr>
        <w:numPr>
          <w:ilvl w:val="0"/>
          <w:numId w:val="38"/>
        </w:numPr>
        <w:autoSpaceDE w:val="0"/>
        <w:autoSpaceDN w:val="0"/>
        <w:spacing w:before="120"/>
        <w:rPr>
          <w:rFonts w:asciiTheme="minorHAnsi" w:hAnsiTheme="minorHAnsi"/>
          <w:sz w:val="22"/>
          <w:szCs w:val="22"/>
        </w:rPr>
      </w:pPr>
      <w:r w:rsidRPr="00F62144">
        <w:rPr>
          <w:rFonts w:asciiTheme="minorHAnsi" w:hAnsiTheme="minorHAnsi"/>
          <w:sz w:val="22"/>
          <w:szCs w:val="22"/>
        </w:rPr>
        <w:t>The plan was not a Small Plan</w:t>
      </w:r>
      <w:r>
        <w:rPr>
          <w:rFonts w:asciiTheme="minorHAnsi" w:hAnsiTheme="minorHAnsi"/>
          <w:sz w:val="22"/>
          <w:szCs w:val="22"/>
        </w:rPr>
        <w:t xml:space="preserve"> for any year after </w:t>
      </w:r>
      <w:r w:rsidR="00AE348E">
        <w:rPr>
          <w:rFonts w:asciiTheme="minorHAnsi" w:hAnsiTheme="minorHAnsi"/>
          <w:sz w:val="22"/>
          <w:szCs w:val="22"/>
        </w:rPr>
        <w:t>2014</w:t>
      </w:r>
      <w:r w:rsidRPr="00F62144">
        <w:rPr>
          <w:rFonts w:asciiTheme="minorHAnsi" w:hAnsiTheme="minorHAnsi"/>
          <w:sz w:val="22"/>
          <w:szCs w:val="22"/>
        </w:rPr>
        <w:t xml:space="preserve">, but because of a decrease in Participant Count, is </w:t>
      </w:r>
      <w:r w:rsidR="00B16DC2">
        <w:rPr>
          <w:rFonts w:asciiTheme="minorHAnsi" w:hAnsiTheme="minorHAnsi"/>
          <w:sz w:val="22"/>
          <w:szCs w:val="22"/>
        </w:rPr>
        <w:t xml:space="preserve">a </w:t>
      </w:r>
      <w:r w:rsidRPr="00F62144">
        <w:rPr>
          <w:rFonts w:asciiTheme="minorHAnsi" w:hAnsiTheme="minorHAnsi"/>
          <w:sz w:val="22"/>
          <w:szCs w:val="22"/>
        </w:rPr>
        <w:t xml:space="preserve">Small Plan for </w:t>
      </w:r>
      <w:r w:rsidR="002C7A41">
        <w:rPr>
          <w:rFonts w:asciiTheme="minorHAnsi" w:hAnsiTheme="minorHAnsi"/>
          <w:sz w:val="22"/>
          <w:szCs w:val="22"/>
        </w:rPr>
        <w:t>202</w:t>
      </w:r>
      <w:r w:rsidR="00081C4D">
        <w:rPr>
          <w:rFonts w:asciiTheme="minorHAnsi" w:hAnsiTheme="minorHAnsi"/>
          <w:sz w:val="22"/>
          <w:szCs w:val="22"/>
        </w:rPr>
        <w:t>5</w:t>
      </w:r>
      <w:r w:rsidRPr="00F62144">
        <w:rPr>
          <w:rFonts w:asciiTheme="minorHAnsi" w:hAnsiTheme="minorHAnsi"/>
          <w:sz w:val="22"/>
          <w:szCs w:val="22"/>
        </w:rPr>
        <w:t>;</w:t>
      </w:r>
    </w:p>
    <w:p w:rsidR="00C13D05" w:rsidRPr="00F62144" w:rsidP="00ED04AD" w14:paraId="115F3023" w14:textId="12CB0B09">
      <w:pPr>
        <w:numPr>
          <w:ilvl w:val="0"/>
          <w:numId w:val="38"/>
        </w:numPr>
        <w:autoSpaceDE w:val="0"/>
        <w:autoSpaceDN w:val="0"/>
        <w:spacing w:before="120"/>
        <w:rPr>
          <w:rFonts w:asciiTheme="minorHAnsi" w:hAnsiTheme="minorHAnsi"/>
          <w:sz w:val="22"/>
          <w:szCs w:val="22"/>
        </w:rPr>
      </w:pPr>
      <w:r>
        <w:rPr>
          <w:rFonts w:asciiTheme="minorHAnsi" w:hAnsiTheme="minorHAnsi"/>
          <w:sz w:val="22"/>
          <w:szCs w:val="22"/>
        </w:rPr>
        <w:t>T</w:t>
      </w:r>
      <w:r w:rsidRPr="00F62144">
        <w:rPr>
          <w:rFonts w:asciiTheme="minorHAnsi" w:hAnsiTheme="minorHAnsi"/>
          <w:sz w:val="22"/>
          <w:szCs w:val="22"/>
        </w:rPr>
        <w:t xml:space="preserve">he plan was a New or Newly Covered Small Plan that was also a Continuation Plan </w:t>
      </w:r>
      <w:r>
        <w:rPr>
          <w:rFonts w:asciiTheme="minorHAnsi" w:hAnsiTheme="minorHAnsi"/>
          <w:sz w:val="22"/>
          <w:szCs w:val="22"/>
        </w:rPr>
        <w:t xml:space="preserve">for </w:t>
      </w:r>
      <w:r w:rsidR="00005563">
        <w:rPr>
          <w:rFonts w:asciiTheme="minorHAnsi" w:hAnsiTheme="minorHAnsi"/>
          <w:sz w:val="22"/>
          <w:szCs w:val="22"/>
        </w:rPr>
        <w:t>202</w:t>
      </w:r>
      <w:r w:rsidR="00081C4D">
        <w:rPr>
          <w:rFonts w:asciiTheme="minorHAnsi" w:hAnsiTheme="minorHAnsi"/>
          <w:sz w:val="22"/>
          <w:szCs w:val="22"/>
        </w:rPr>
        <w:t>4</w:t>
      </w:r>
      <w:r w:rsidR="009E4400">
        <w:rPr>
          <w:rFonts w:asciiTheme="minorHAnsi" w:hAnsiTheme="minorHAnsi"/>
          <w:sz w:val="22"/>
          <w:szCs w:val="22"/>
        </w:rPr>
        <w:t xml:space="preserve"> </w:t>
      </w:r>
      <w:r w:rsidRPr="00F62144">
        <w:rPr>
          <w:rFonts w:asciiTheme="minorHAnsi" w:hAnsiTheme="minorHAnsi"/>
          <w:sz w:val="22"/>
          <w:szCs w:val="22"/>
        </w:rPr>
        <w:t xml:space="preserve">and was thus, required to use current year UVBs to determine its </w:t>
      </w:r>
      <w:r w:rsidR="00005563">
        <w:rPr>
          <w:rFonts w:asciiTheme="minorHAnsi" w:hAnsiTheme="minorHAnsi"/>
          <w:sz w:val="22"/>
          <w:szCs w:val="22"/>
        </w:rPr>
        <w:t>202</w:t>
      </w:r>
      <w:r w:rsidR="00081C4D">
        <w:rPr>
          <w:rFonts w:asciiTheme="minorHAnsi" w:hAnsiTheme="minorHAnsi"/>
          <w:sz w:val="22"/>
          <w:szCs w:val="22"/>
        </w:rPr>
        <w:t>4</w:t>
      </w:r>
      <w:r w:rsidRPr="00F62144" w:rsidR="009E4400">
        <w:rPr>
          <w:rFonts w:asciiTheme="minorHAnsi" w:hAnsiTheme="minorHAnsi"/>
          <w:sz w:val="22"/>
          <w:szCs w:val="22"/>
        </w:rPr>
        <w:t xml:space="preserve"> </w:t>
      </w:r>
      <w:r w:rsidRPr="00F62144">
        <w:rPr>
          <w:rFonts w:asciiTheme="minorHAnsi" w:hAnsiTheme="minorHAnsi"/>
          <w:sz w:val="22"/>
          <w:szCs w:val="22"/>
        </w:rPr>
        <w:t>Variable-rate Premium;</w:t>
      </w:r>
    </w:p>
    <w:p w:rsidR="00C13D05" w:rsidRPr="001452F8" w:rsidP="00ED04AD" w14:paraId="0BC6693D" w14:textId="407C499B">
      <w:pPr>
        <w:numPr>
          <w:ilvl w:val="0"/>
          <w:numId w:val="38"/>
        </w:numPr>
        <w:autoSpaceDE w:val="0"/>
        <w:autoSpaceDN w:val="0"/>
        <w:spacing w:before="120"/>
        <w:rPr>
          <w:rFonts w:asciiTheme="minorHAnsi" w:hAnsiTheme="minorHAnsi"/>
          <w:sz w:val="22"/>
          <w:szCs w:val="22"/>
        </w:rPr>
      </w:pPr>
      <w:r w:rsidRPr="001452F8">
        <w:rPr>
          <w:rFonts w:asciiTheme="minorHAnsi" w:hAnsiTheme="minorHAnsi"/>
          <w:sz w:val="22"/>
          <w:szCs w:val="22"/>
        </w:rPr>
        <w:t xml:space="preserve">The plan did not have to calculate nor report UVBs for any year after </w:t>
      </w:r>
      <w:r w:rsidR="00AE348E">
        <w:rPr>
          <w:rFonts w:asciiTheme="minorHAnsi" w:hAnsiTheme="minorHAnsi"/>
          <w:sz w:val="22"/>
          <w:szCs w:val="22"/>
        </w:rPr>
        <w:t>2014</w:t>
      </w:r>
      <w:r w:rsidRPr="001452F8">
        <w:rPr>
          <w:rFonts w:asciiTheme="minorHAnsi" w:hAnsiTheme="minorHAnsi"/>
          <w:sz w:val="22"/>
          <w:szCs w:val="22"/>
        </w:rPr>
        <w:t xml:space="preserve"> because it was</w:t>
      </w:r>
      <w:r w:rsidRPr="001452F8" w:rsidR="001452F8">
        <w:rPr>
          <w:rFonts w:asciiTheme="minorHAnsi" w:hAnsiTheme="minorHAnsi"/>
          <w:sz w:val="22"/>
          <w:szCs w:val="22"/>
        </w:rPr>
        <w:t xml:space="preserve"> e</w:t>
      </w:r>
      <w:r w:rsidRPr="001452F8">
        <w:rPr>
          <w:rFonts w:asciiTheme="minorHAnsi" w:hAnsiTheme="minorHAnsi"/>
          <w:sz w:val="22"/>
          <w:szCs w:val="22"/>
        </w:rPr>
        <w:t>xempt from the V</w:t>
      </w:r>
      <w:r w:rsidR="00961819">
        <w:rPr>
          <w:rFonts w:asciiTheme="minorHAnsi" w:hAnsiTheme="minorHAnsi"/>
          <w:sz w:val="22"/>
          <w:szCs w:val="22"/>
        </w:rPr>
        <w:t>ariable-rate Premium</w:t>
      </w:r>
      <w:r w:rsidRPr="001452F8">
        <w:rPr>
          <w:rFonts w:asciiTheme="minorHAnsi" w:hAnsiTheme="minorHAnsi"/>
          <w:sz w:val="22"/>
          <w:szCs w:val="22"/>
        </w:rPr>
        <w:t xml:space="preserve"> or</w:t>
      </w:r>
      <w:r w:rsidR="001452F8">
        <w:rPr>
          <w:rFonts w:asciiTheme="minorHAnsi" w:hAnsiTheme="minorHAnsi"/>
          <w:sz w:val="22"/>
          <w:szCs w:val="22"/>
        </w:rPr>
        <w:t xml:space="preserve"> e</w:t>
      </w:r>
      <w:r w:rsidRPr="001452F8">
        <w:rPr>
          <w:rFonts w:asciiTheme="minorHAnsi" w:hAnsiTheme="minorHAnsi"/>
          <w:sz w:val="22"/>
          <w:szCs w:val="22"/>
        </w:rPr>
        <w:t xml:space="preserve">ligible for the Small-employer Cap and chose to pay the cap and not report UVBs. </w:t>
      </w:r>
    </w:p>
    <w:p w:rsidR="001452F8" w:rsidP="03A9458D" w14:paraId="55BFF751" w14:textId="2A7DB076">
      <w:pPr>
        <w:spacing w:before="120"/>
        <w:ind w:left="360"/>
        <w:rPr>
          <w:rFonts w:asciiTheme="minorHAnsi" w:hAnsiTheme="minorHAnsi"/>
          <w:sz w:val="22"/>
          <w:szCs w:val="22"/>
        </w:rPr>
      </w:pPr>
      <w:r w:rsidRPr="03A9458D">
        <w:rPr>
          <w:rFonts w:asciiTheme="minorHAnsi" w:hAnsiTheme="minorHAnsi"/>
          <w:sz w:val="22"/>
          <w:szCs w:val="22"/>
        </w:rPr>
        <w:t>Small Plans reporting UVBs for the first time are cautioned to be careful to ensure the data reported in the Variable-rate Premium section of the filing are entered correctly because if the reported UVB Valuation Date</w:t>
      </w:r>
      <w:r w:rsidR="000A2575">
        <w:rPr>
          <w:rFonts w:ascii="ZWAdobeF" w:hAnsi="ZWAdobeF" w:cs="ZWAdobeF"/>
          <w:sz w:val="2"/>
          <w:szCs w:val="2"/>
        </w:rPr>
        <w:t>8F</w:t>
      </w:r>
      <w:r>
        <w:rPr>
          <w:rFonts w:asciiTheme="minorHAnsi" w:hAnsiTheme="minorHAnsi"/>
          <w:sz w:val="20"/>
          <w:szCs w:val="20"/>
          <w:vertAlign w:val="superscript"/>
        </w:rPr>
        <w:footnoteReference w:id="8"/>
      </w:r>
      <w:r w:rsidRPr="03A9458D">
        <w:rPr>
          <w:rFonts w:asciiTheme="minorHAnsi" w:hAnsiTheme="minorHAnsi"/>
          <w:sz w:val="18"/>
          <w:szCs w:val="18"/>
          <w:vertAlign w:val="superscript"/>
        </w:rPr>
        <w:t xml:space="preserve"> </w:t>
      </w:r>
      <w:r w:rsidRPr="03A9458D">
        <w:rPr>
          <w:rFonts w:asciiTheme="minorHAnsi" w:hAnsiTheme="minorHAnsi"/>
          <w:sz w:val="22"/>
          <w:szCs w:val="22"/>
        </w:rPr>
        <w:t>is within the Premium Payment Year, we will expect all future filings to be completed using current year UVBs to determine the Variable</w:t>
      </w:r>
      <w:r w:rsidRPr="03A9458D" w:rsidR="597D0F4D">
        <w:rPr>
          <w:rFonts w:asciiTheme="minorHAnsi" w:hAnsiTheme="minorHAnsi"/>
          <w:sz w:val="22"/>
          <w:szCs w:val="22"/>
        </w:rPr>
        <w:t xml:space="preserve"> </w:t>
      </w:r>
      <w:r w:rsidRPr="03A9458D">
        <w:rPr>
          <w:rFonts w:asciiTheme="minorHAnsi" w:hAnsiTheme="minorHAnsi"/>
          <w:sz w:val="22"/>
          <w:szCs w:val="22"/>
        </w:rPr>
        <w:t>rate</w:t>
      </w:r>
      <w:r w:rsidRPr="03A9458D">
        <w:rPr>
          <w:rFonts w:asciiTheme="minorHAnsi" w:hAnsiTheme="minorHAnsi"/>
          <w:sz w:val="22"/>
          <w:szCs w:val="22"/>
        </w:rPr>
        <w:noBreakHyphen/>
        <w:t xml:space="preserve"> Premium.</w:t>
      </w:r>
      <w:r w:rsidRPr="03A9458D" w:rsidR="000669FB">
        <w:rPr>
          <w:rFonts w:asciiTheme="minorHAnsi" w:hAnsiTheme="minorHAnsi"/>
          <w:sz w:val="22"/>
          <w:szCs w:val="22"/>
        </w:rPr>
        <w:t xml:space="preserve"> </w:t>
      </w:r>
    </w:p>
    <w:p w:rsidR="001452F8" w:rsidRPr="00F62144" w:rsidP="001452F8" w14:paraId="407FB412" w14:textId="2664B056">
      <w:pPr>
        <w:spacing w:before="120"/>
        <w:ind w:left="360"/>
        <w:rPr>
          <w:rFonts w:asciiTheme="minorHAnsi" w:hAnsiTheme="minorHAnsi"/>
          <w:i/>
          <w:sz w:val="22"/>
          <w:szCs w:val="22"/>
        </w:rPr>
      </w:pPr>
      <w:r w:rsidRPr="002000B0">
        <w:rPr>
          <w:rFonts w:asciiTheme="minorHAnsi" w:hAnsiTheme="minorHAnsi"/>
          <w:i/>
          <w:iCs/>
          <w:sz w:val="22"/>
          <w:szCs w:val="22"/>
        </w:rPr>
        <w:t xml:space="preserve">Note for </w:t>
      </w:r>
      <w:r w:rsidRPr="002000B0" w:rsidR="00D45A76">
        <w:rPr>
          <w:rFonts w:asciiTheme="minorHAnsi" w:hAnsiTheme="minorHAnsi"/>
          <w:i/>
          <w:iCs/>
          <w:sz w:val="22"/>
          <w:szCs w:val="22"/>
        </w:rPr>
        <w:t>S</w:t>
      </w:r>
      <w:r w:rsidRPr="002000B0">
        <w:rPr>
          <w:rFonts w:asciiTheme="minorHAnsi" w:hAnsiTheme="minorHAnsi"/>
          <w:i/>
          <w:iCs/>
          <w:sz w:val="22"/>
          <w:szCs w:val="22"/>
        </w:rPr>
        <w:t xml:space="preserve">mall </w:t>
      </w:r>
      <w:r w:rsidRPr="002000B0" w:rsidR="00D45A76">
        <w:rPr>
          <w:rFonts w:asciiTheme="minorHAnsi" w:hAnsiTheme="minorHAnsi"/>
          <w:i/>
          <w:iCs/>
          <w:sz w:val="22"/>
          <w:szCs w:val="22"/>
        </w:rPr>
        <w:t>P</w:t>
      </w:r>
      <w:r w:rsidRPr="002000B0">
        <w:rPr>
          <w:rFonts w:asciiTheme="minorHAnsi" w:hAnsiTheme="minorHAnsi"/>
          <w:i/>
          <w:iCs/>
          <w:sz w:val="22"/>
          <w:szCs w:val="22"/>
        </w:rPr>
        <w:t>lans with year-end valuation dates</w:t>
      </w:r>
      <w:r w:rsidRPr="00F62144">
        <w:rPr>
          <w:rFonts w:asciiTheme="minorHAnsi" w:hAnsiTheme="minorHAnsi"/>
          <w:sz w:val="22"/>
          <w:szCs w:val="22"/>
        </w:rPr>
        <w:t xml:space="preserve"> – It is not practical for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year</w:t>
      </w:r>
      <w:r w:rsidRPr="00F62144">
        <w:rPr>
          <w:rFonts w:asciiTheme="minorHAnsi" w:hAnsiTheme="minorHAnsi"/>
          <w:sz w:val="22"/>
          <w:szCs w:val="22"/>
        </w:rPr>
        <w:noBreakHyphen/>
        <w:t xml:space="preserve">end valuation date to opt out of the Lookback Rule. For example, consider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calendar year plan year. Opting out of the Lookback Rule would mean measuring UVBs on December</w:t>
      </w:r>
      <w:r w:rsidR="00B851C6">
        <w:rPr>
          <w:rFonts w:asciiTheme="minorHAnsi" w:hAnsiTheme="minorHAnsi"/>
          <w:sz w:val="22"/>
          <w:szCs w:val="22"/>
        </w:rPr>
        <w:t> </w:t>
      </w:r>
      <w:r w:rsidRPr="00F62144">
        <w:rPr>
          <w:rFonts w:asciiTheme="minorHAnsi" w:hAnsiTheme="minorHAnsi"/>
          <w:sz w:val="22"/>
          <w:szCs w:val="22"/>
        </w:rPr>
        <w:t>31</w:t>
      </w:r>
      <w:r w:rsidRPr="00F62144">
        <w:rPr>
          <w:rFonts w:asciiTheme="minorHAnsi" w:hAnsiTheme="minorHAnsi"/>
          <w:sz w:val="22"/>
          <w:szCs w:val="22"/>
          <w:vertAlign w:val="superscript"/>
        </w:rPr>
        <w:t>st</w:t>
      </w:r>
      <w:r w:rsidRPr="00F62144">
        <w:rPr>
          <w:rFonts w:asciiTheme="minorHAnsi" w:hAnsiTheme="minorHAnsi"/>
          <w:sz w:val="22"/>
          <w:szCs w:val="22"/>
        </w:rPr>
        <w:t>, t</w:t>
      </w:r>
      <w:r w:rsidR="005F5908">
        <w:rPr>
          <w:rFonts w:asciiTheme="minorHAnsi" w:hAnsiTheme="minorHAnsi"/>
          <w:sz w:val="22"/>
          <w:szCs w:val="22"/>
        </w:rPr>
        <w:t>hree</w:t>
      </w:r>
      <w:r w:rsidRPr="00F62144">
        <w:rPr>
          <w:rFonts w:asciiTheme="minorHAnsi" w:hAnsiTheme="minorHAnsi"/>
          <w:sz w:val="22"/>
          <w:szCs w:val="22"/>
        </w:rPr>
        <w:t xml:space="preserve"> and</w:t>
      </w:r>
      <w:r w:rsidR="008B3236">
        <w:rPr>
          <w:rFonts w:asciiTheme="minorHAnsi" w:hAnsiTheme="minorHAnsi"/>
          <w:sz w:val="22"/>
          <w:szCs w:val="22"/>
        </w:rPr>
        <w:t xml:space="preserve"> a</w:t>
      </w:r>
      <w:r w:rsidRPr="00F62144">
        <w:rPr>
          <w:rFonts w:asciiTheme="minorHAnsi" w:hAnsiTheme="minorHAnsi"/>
          <w:sz w:val="22"/>
          <w:szCs w:val="22"/>
        </w:rPr>
        <w:t xml:space="preserve"> half months </w:t>
      </w:r>
      <w:r w:rsidRPr="00F62144">
        <w:rPr>
          <w:rFonts w:asciiTheme="minorHAnsi" w:hAnsiTheme="minorHAnsi"/>
          <w:sz w:val="22"/>
          <w:szCs w:val="22"/>
          <w:u w:val="single"/>
        </w:rPr>
        <w:t>after</w:t>
      </w:r>
      <w:r w:rsidRPr="00F62144">
        <w:rPr>
          <w:rFonts w:asciiTheme="minorHAnsi" w:hAnsiTheme="minorHAnsi"/>
          <w:sz w:val="22"/>
          <w:szCs w:val="22"/>
        </w:rPr>
        <w:t xml:space="preserve"> the </w:t>
      </w:r>
      <w:r w:rsidR="005F5908">
        <w:rPr>
          <w:rFonts w:asciiTheme="minorHAnsi" w:hAnsiTheme="minorHAnsi"/>
          <w:sz w:val="22"/>
          <w:szCs w:val="22"/>
        </w:rPr>
        <w:t>September</w:t>
      </w:r>
      <w:r w:rsidRPr="00F62144">
        <w:rPr>
          <w:rFonts w:asciiTheme="minorHAnsi" w:hAnsiTheme="minorHAnsi"/>
          <w:sz w:val="22"/>
          <w:szCs w:val="22"/>
        </w:rPr>
        <w:t xml:space="preserve"> 15</w:t>
      </w:r>
      <w:r w:rsidRPr="00F62144">
        <w:rPr>
          <w:rFonts w:asciiTheme="minorHAnsi" w:hAnsiTheme="minorHAnsi"/>
          <w:sz w:val="22"/>
          <w:szCs w:val="22"/>
          <w:vertAlign w:val="superscript"/>
        </w:rPr>
        <w:t>th</w:t>
      </w:r>
      <w:r w:rsidRPr="00F62144">
        <w:rPr>
          <w:rFonts w:asciiTheme="minorHAnsi" w:hAnsiTheme="minorHAnsi"/>
          <w:sz w:val="22"/>
          <w:szCs w:val="22"/>
        </w:rPr>
        <w:t xml:space="preserve"> </w:t>
      </w:r>
      <w:r w:rsidR="00EA19FB">
        <w:rPr>
          <w:rFonts w:asciiTheme="minorHAnsi" w:hAnsiTheme="minorHAnsi"/>
          <w:sz w:val="22"/>
          <w:szCs w:val="22"/>
        </w:rPr>
        <w:t xml:space="preserve">BBA-Adjusted </w:t>
      </w:r>
      <w:r w:rsidRPr="00F62144">
        <w:rPr>
          <w:rFonts w:asciiTheme="minorHAnsi" w:hAnsiTheme="minorHAnsi"/>
          <w:sz w:val="22"/>
          <w:szCs w:val="22"/>
        </w:rPr>
        <w:t>due date.</w:t>
      </w:r>
    </w:p>
    <w:p w:rsidR="008C05C1" w:rsidP="0026762B" w14:paraId="7E2BE19D" w14:textId="77777777">
      <w:pPr>
        <w:autoSpaceDE w:val="0"/>
        <w:autoSpaceDN w:val="0"/>
        <w:spacing w:before="120"/>
        <w:rPr>
          <w:rFonts w:asciiTheme="minorHAnsi" w:hAnsiTheme="minorHAnsi"/>
          <w:i/>
          <w:iCs/>
          <w:sz w:val="22"/>
          <w:szCs w:val="22"/>
        </w:rPr>
      </w:pPr>
      <w:r w:rsidRPr="0026762B">
        <w:rPr>
          <w:rFonts w:asciiTheme="minorHAnsi" w:hAnsiTheme="minorHAnsi"/>
          <w:i/>
          <w:sz w:val="22"/>
          <w:szCs w:val="22"/>
        </w:rPr>
        <w:t xml:space="preserve">Requesting </w:t>
      </w:r>
      <w:r>
        <w:rPr>
          <w:rFonts w:asciiTheme="minorHAnsi" w:hAnsiTheme="minorHAnsi"/>
          <w:i/>
          <w:sz w:val="22"/>
          <w:szCs w:val="22"/>
        </w:rPr>
        <w:t xml:space="preserve">permission to use (or not use) </w:t>
      </w:r>
      <w:r w:rsidRPr="0026762B">
        <w:rPr>
          <w:rFonts w:asciiTheme="minorHAnsi" w:hAnsiTheme="minorHAnsi"/>
          <w:i/>
          <w:sz w:val="22"/>
          <w:szCs w:val="22"/>
        </w:rPr>
        <w:t xml:space="preserve">the </w:t>
      </w:r>
      <w:r w:rsidRPr="0026762B">
        <w:rPr>
          <w:rFonts w:asciiTheme="minorHAnsi" w:hAnsiTheme="minorHAnsi"/>
          <w:i/>
          <w:iCs/>
          <w:sz w:val="22"/>
          <w:szCs w:val="22"/>
        </w:rPr>
        <w:t>Lookback Rule</w:t>
      </w:r>
    </w:p>
    <w:p w:rsidR="008C05C1" w:rsidP="00104356" w14:paraId="747B4462" w14:textId="77777777">
      <w:pPr>
        <w:spacing w:before="120"/>
        <w:rPr>
          <w:rFonts w:asciiTheme="minorHAnsi" w:hAnsiTheme="minorHAnsi"/>
          <w:sz w:val="22"/>
          <w:szCs w:val="22"/>
        </w:rPr>
      </w:pPr>
      <w:r>
        <w:rPr>
          <w:rFonts w:asciiTheme="minorHAnsi" w:hAnsiTheme="minorHAnsi"/>
          <w:sz w:val="22"/>
          <w:szCs w:val="22"/>
        </w:rPr>
        <w:t>As noted above, PBGC permission is required if:</w:t>
      </w:r>
    </w:p>
    <w:p w:rsidR="008C05C1" w:rsidP="00ED04AD" w14:paraId="37FB69A6" w14:textId="127317E3">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sidRPr="008C05C1">
        <w:rPr>
          <w:rFonts w:asciiTheme="minorHAnsi" w:hAnsiTheme="minorHAnsi"/>
          <w:sz w:val="22"/>
          <w:szCs w:val="22"/>
        </w:rPr>
        <w:t>had the opportunity to opt out of the Lookback Rul</w:t>
      </w:r>
      <w:r>
        <w:rPr>
          <w:rFonts w:asciiTheme="minorHAnsi" w:hAnsiTheme="minorHAnsi"/>
          <w:sz w:val="22"/>
          <w:szCs w:val="22"/>
        </w:rPr>
        <w:t xml:space="preserve">e in the past but chose not to, wants to opt out starting with </w:t>
      </w:r>
      <w:r w:rsidR="002C7A41">
        <w:rPr>
          <w:rFonts w:asciiTheme="minorHAnsi" w:hAnsiTheme="minorHAnsi"/>
          <w:sz w:val="22"/>
          <w:szCs w:val="22"/>
        </w:rPr>
        <w:t>202</w:t>
      </w:r>
      <w:r w:rsidR="00007BFE">
        <w:rPr>
          <w:rFonts w:asciiTheme="minorHAnsi" w:hAnsiTheme="minorHAnsi"/>
          <w:sz w:val="22"/>
          <w:szCs w:val="22"/>
        </w:rPr>
        <w:t>5</w:t>
      </w:r>
      <w:r>
        <w:rPr>
          <w:rFonts w:asciiTheme="minorHAnsi" w:hAnsiTheme="minorHAnsi"/>
          <w:sz w:val="22"/>
          <w:szCs w:val="22"/>
        </w:rPr>
        <w:t>, or</w:t>
      </w:r>
    </w:p>
    <w:p w:rsidR="008C05C1" w:rsidP="00ED04AD" w14:paraId="4310DD7F" w14:textId="64681B1B">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Pr>
          <w:rFonts w:asciiTheme="minorHAnsi" w:hAnsiTheme="minorHAnsi"/>
          <w:sz w:val="22"/>
          <w:szCs w:val="22"/>
        </w:rPr>
        <w:t>opted out of using the Lookback Rule in the past, wants to start using the Lookback</w:t>
      </w:r>
      <w:r w:rsidR="00C75033">
        <w:rPr>
          <w:rFonts w:asciiTheme="minorHAnsi" w:hAnsiTheme="minorHAnsi"/>
          <w:sz w:val="22"/>
          <w:szCs w:val="22"/>
        </w:rPr>
        <w:t xml:space="preserve"> R</w:t>
      </w:r>
      <w:r>
        <w:rPr>
          <w:rFonts w:asciiTheme="minorHAnsi" w:hAnsiTheme="minorHAnsi"/>
          <w:sz w:val="22"/>
          <w:szCs w:val="22"/>
        </w:rPr>
        <w:t xml:space="preserve">ule starting with </w:t>
      </w:r>
      <w:r w:rsidR="002C7A41">
        <w:rPr>
          <w:rFonts w:asciiTheme="minorHAnsi" w:hAnsiTheme="minorHAnsi"/>
          <w:sz w:val="22"/>
          <w:szCs w:val="22"/>
        </w:rPr>
        <w:t>202</w:t>
      </w:r>
      <w:r w:rsidR="00007BFE">
        <w:rPr>
          <w:rFonts w:asciiTheme="minorHAnsi" w:hAnsiTheme="minorHAnsi"/>
          <w:sz w:val="22"/>
          <w:szCs w:val="22"/>
        </w:rPr>
        <w:t>5</w:t>
      </w:r>
      <w:r>
        <w:rPr>
          <w:rFonts w:asciiTheme="minorHAnsi" w:hAnsiTheme="minorHAnsi"/>
          <w:sz w:val="22"/>
          <w:szCs w:val="22"/>
        </w:rPr>
        <w:t>.</w:t>
      </w:r>
    </w:p>
    <w:p w:rsidR="002A6DD3" w:rsidP="00C75033" w14:paraId="3C36D7DF" w14:textId="7E4EE5C7">
      <w:pPr>
        <w:spacing w:before="120"/>
        <w:rPr>
          <w:rFonts w:asciiTheme="minorHAnsi" w:hAnsiTheme="minorHAnsi"/>
          <w:sz w:val="22"/>
          <w:szCs w:val="22"/>
        </w:rPr>
      </w:pPr>
      <w:r>
        <w:rPr>
          <w:rFonts w:asciiTheme="minorHAnsi" w:hAnsiTheme="minorHAnsi"/>
          <w:sz w:val="22"/>
          <w:szCs w:val="22"/>
        </w:rPr>
        <w:t xml:space="preserve">Such requests must be submitted </w:t>
      </w:r>
      <w:r>
        <w:rPr>
          <w:rFonts w:asciiTheme="minorHAnsi" w:hAnsiTheme="minorHAnsi"/>
          <w:sz w:val="22"/>
          <w:szCs w:val="22"/>
        </w:rPr>
        <w:t xml:space="preserve">at least 60 days before the </w:t>
      </w:r>
      <w:r w:rsidR="00EA19FB">
        <w:rPr>
          <w:rFonts w:asciiTheme="minorHAnsi" w:hAnsiTheme="minorHAnsi"/>
          <w:sz w:val="22"/>
          <w:szCs w:val="22"/>
        </w:rPr>
        <w:t xml:space="preserve">BBA-Adjusted </w:t>
      </w:r>
      <w:r>
        <w:rPr>
          <w:rFonts w:asciiTheme="minorHAnsi" w:hAnsiTheme="minorHAnsi"/>
          <w:sz w:val="22"/>
          <w:szCs w:val="22"/>
        </w:rPr>
        <w:t>due date</w:t>
      </w:r>
      <w:r w:rsidR="00573C01">
        <w:rPr>
          <w:rFonts w:asciiTheme="minorHAnsi" w:hAnsiTheme="minorHAnsi"/>
          <w:sz w:val="22"/>
          <w:szCs w:val="22"/>
        </w:rPr>
        <w:t xml:space="preserve"> using one of the following options</w:t>
      </w:r>
      <w:r>
        <w:rPr>
          <w:rFonts w:asciiTheme="minorHAnsi" w:hAnsiTheme="minorHAnsi"/>
          <w:sz w:val="22"/>
          <w:szCs w:val="22"/>
        </w:rPr>
        <w:t>:</w:t>
      </w:r>
    </w:p>
    <w:p w:rsidR="000E04CE" w:rsidRPr="000E04CE" w:rsidP="000E04CE" w14:paraId="753B31BC" w14:textId="4BDA579E">
      <w:pPr>
        <w:numPr>
          <w:ilvl w:val="0"/>
          <w:numId w:val="6"/>
        </w:numPr>
        <w:tabs>
          <w:tab w:val="num" w:pos="360"/>
          <w:tab w:val="clear" w:pos="720"/>
        </w:tabs>
        <w:autoSpaceDE w:val="0"/>
        <w:autoSpaceDN w:val="0"/>
        <w:adjustRightInd w:val="0"/>
        <w:spacing w:before="120"/>
        <w:ind w:left="360"/>
        <w:rPr>
          <w:rFonts w:asciiTheme="minorHAnsi" w:hAnsiTheme="minorHAnsi"/>
          <w:bCs/>
          <w:sz w:val="22"/>
          <w:szCs w:val="22"/>
        </w:rPr>
      </w:pPr>
      <w:bookmarkStart w:id="48" w:name="_Hlk46138785"/>
      <w:r w:rsidRPr="00C57876">
        <w:rPr>
          <w:rFonts w:asciiTheme="minorHAnsi" w:hAnsiTheme="minorHAnsi"/>
          <w:sz w:val="22"/>
          <w:szCs w:val="22"/>
        </w:rPr>
        <w:t>My P</w:t>
      </w:r>
      <w:r w:rsidRPr="00C57876" w:rsidR="009B452A">
        <w:rPr>
          <w:rFonts w:asciiTheme="minorHAnsi" w:hAnsiTheme="minorHAnsi"/>
          <w:sz w:val="22"/>
          <w:szCs w:val="22"/>
        </w:rPr>
        <w:t>AA:</w:t>
      </w:r>
      <w:r w:rsidR="000669FB">
        <w:rPr>
          <w:rFonts w:asciiTheme="minorHAnsi" w:hAnsiTheme="minorHAnsi"/>
          <w:sz w:val="22"/>
          <w:szCs w:val="22"/>
        </w:rPr>
        <w:t xml:space="preserve"> </w:t>
      </w:r>
      <w:r w:rsidRPr="00C57876">
        <w:rPr>
          <w:rFonts w:asciiTheme="minorHAnsi" w:hAnsiTheme="minorHAnsi"/>
          <w:sz w:val="22"/>
          <w:szCs w:val="22"/>
        </w:rPr>
        <w:t>Send a message via My PAA by s</w:t>
      </w:r>
      <w:r w:rsidRPr="00C57876" w:rsidR="009B452A">
        <w:rPr>
          <w:rFonts w:asciiTheme="minorHAnsi" w:hAnsiTheme="minorHAnsi"/>
          <w:sz w:val="22"/>
          <w:szCs w:val="22"/>
        </w:rPr>
        <w:t>elect</w:t>
      </w:r>
      <w:r w:rsidRPr="00C57876">
        <w:rPr>
          <w:rFonts w:asciiTheme="minorHAnsi" w:hAnsiTheme="minorHAnsi"/>
          <w:sz w:val="22"/>
          <w:szCs w:val="22"/>
        </w:rPr>
        <w:t xml:space="preserve">ing </w:t>
      </w:r>
      <w:r w:rsidRPr="00C57876" w:rsidR="009B452A">
        <w:rPr>
          <w:rFonts w:asciiTheme="minorHAnsi" w:hAnsiTheme="minorHAnsi"/>
          <w:sz w:val="22"/>
          <w:szCs w:val="22"/>
        </w:rPr>
        <w:t xml:space="preserve">the </w:t>
      </w:r>
      <w:r w:rsidRPr="00C57876" w:rsidR="00DE7DF1">
        <w:rPr>
          <w:rFonts w:asciiTheme="minorHAnsi" w:hAnsiTheme="minorHAnsi"/>
          <w:sz w:val="22"/>
          <w:szCs w:val="22"/>
        </w:rPr>
        <w:t xml:space="preserve">“Submit Request” link from the Plan Details page, then selecting “Other Requests &amp; Correspondence” and finally the </w:t>
      </w:r>
      <w:r w:rsidRPr="00C57876" w:rsidR="009B452A">
        <w:rPr>
          <w:rFonts w:asciiTheme="minorHAnsi" w:hAnsiTheme="minorHAnsi"/>
          <w:sz w:val="22"/>
          <w:szCs w:val="22"/>
        </w:rPr>
        <w:t>“Request re: Lookback Rule”</w:t>
      </w:r>
      <w:r w:rsidRPr="00C57876" w:rsidR="00DE7DF1">
        <w:rPr>
          <w:rFonts w:asciiTheme="minorHAnsi" w:hAnsiTheme="minorHAnsi"/>
          <w:sz w:val="22"/>
          <w:szCs w:val="22"/>
        </w:rPr>
        <w:t xml:space="preserve"> request type.</w:t>
      </w:r>
      <w:r w:rsidR="000669FB">
        <w:rPr>
          <w:rFonts w:asciiTheme="minorHAnsi" w:hAnsiTheme="minorHAnsi"/>
          <w:sz w:val="22"/>
          <w:szCs w:val="22"/>
        </w:rPr>
        <w:t xml:space="preserve"> </w:t>
      </w:r>
      <w:r w:rsidRPr="005914C8" w:rsidR="009B452A">
        <w:rPr>
          <w:rFonts w:asciiTheme="minorHAnsi" w:hAnsiTheme="minorHAnsi"/>
          <w:sz w:val="22"/>
          <w:szCs w:val="22"/>
        </w:rPr>
        <w:t>Submitting the request this way has many benefits (e.g., automatically generated confirmation email, ability to check the status of a request).</w:t>
      </w:r>
      <w:r w:rsidR="000669FB">
        <w:rPr>
          <w:rFonts w:asciiTheme="minorHAnsi" w:hAnsiTheme="minorHAnsi"/>
          <w:sz w:val="22"/>
          <w:szCs w:val="22"/>
        </w:rPr>
        <w:t xml:space="preserve"> </w:t>
      </w:r>
      <w:r>
        <w:rPr>
          <w:rFonts w:asciiTheme="minorHAnsi" w:hAnsiTheme="minorHAnsi"/>
          <w:sz w:val="22"/>
          <w:szCs w:val="22"/>
        </w:rPr>
        <w:t xml:space="preserve"> </w:t>
      </w:r>
    </w:p>
    <w:p w:rsidR="00196623" w:rsidRPr="00196623" w:rsidP="00196623" w14:paraId="62A37FC2" w14:textId="532727CB">
      <w:pPr>
        <w:autoSpaceDE w:val="0"/>
        <w:autoSpaceDN w:val="0"/>
        <w:adjustRightInd w:val="0"/>
        <w:spacing w:before="120"/>
        <w:ind w:left="360"/>
        <w:rPr>
          <w:rFonts w:asciiTheme="minorHAnsi" w:hAnsiTheme="minorHAnsi"/>
          <w:bCs/>
          <w:sz w:val="22"/>
          <w:szCs w:val="22"/>
        </w:rPr>
      </w:pPr>
      <w:bookmarkStart w:id="49" w:name="_Hlk58574138"/>
      <w:r w:rsidRPr="00196623">
        <w:rPr>
          <w:rFonts w:asciiTheme="minorHAnsi" w:hAnsiTheme="minorHAnsi"/>
          <w:sz w:val="22"/>
          <w:szCs w:val="22"/>
        </w:rPr>
        <w:t xml:space="preserve">For more information about submitting requests via My PAA, see </w:t>
      </w:r>
      <w:hyperlink r:id="rId72" w:history="1">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w:t>
      </w:r>
      <w:r w:rsidR="000669FB">
        <w:rPr>
          <w:rFonts w:asciiTheme="minorHAnsi" w:hAnsiTheme="minorHAnsi"/>
          <w:sz w:val="22"/>
          <w:szCs w:val="22"/>
        </w:rPr>
        <w:t xml:space="preserve"> </w:t>
      </w:r>
    </w:p>
    <w:bookmarkEnd w:id="48"/>
    <w:bookmarkEnd w:id="49"/>
    <w:p w:rsidR="00F52D87" w:rsidRPr="003B1AB1" w:rsidP="00ED04AD" w14:paraId="0F8D4D43" w14:textId="0002DF8B">
      <w:pPr>
        <w:numPr>
          <w:ilvl w:val="0"/>
          <w:numId w:val="34"/>
        </w:numPr>
        <w:autoSpaceDE w:val="0"/>
        <w:autoSpaceDN w:val="0"/>
        <w:spacing w:before="120"/>
        <w:ind w:left="360"/>
        <w:rPr>
          <w:rFonts w:asciiTheme="minorHAnsi" w:hAnsiTheme="minorHAnsi"/>
          <w:sz w:val="22"/>
          <w:szCs w:val="22"/>
        </w:rPr>
      </w:pPr>
      <w:r w:rsidRPr="003B1AB1">
        <w:rPr>
          <w:rFonts w:asciiTheme="minorHAnsi" w:hAnsiTheme="minorHAnsi"/>
          <w:sz w:val="22"/>
          <w:szCs w:val="22"/>
        </w:rPr>
        <w:t>Email: Send</w:t>
      </w:r>
      <w:r w:rsidRPr="004B3858">
        <w:rPr>
          <w:rFonts w:asciiTheme="minorHAnsi" w:hAnsiTheme="minorHAnsi" w:cstheme="minorHAnsi"/>
          <w:sz w:val="22"/>
          <w:szCs w:val="22"/>
        </w:rPr>
        <w:t xml:space="preserve"> an email to </w:t>
      </w:r>
      <w:r>
        <w:fldChar w:fldCharType="begin"/>
      </w:r>
      <w:r w:rsidRPr="00B175FC" w:rsidR="00B175FC">
        <w:rPr>
          <w:rStyle w:val="Hyperlink"/>
          <w:rFonts w:asciiTheme="minorHAnsi" w:hAnsiTheme="minorHAnsi" w:cstheme="minorHAnsi"/>
          <w:sz w:val="22"/>
          <w:szCs w:val="22"/>
          <w:shd w:val="clear" w:color="auto" w:fill="FFFFFF"/>
        </w:rPr>
        <w:instrText xml:space="preserve"> HYPERLINK "mailto:pbgc_premiums@custhelp.com" </w:instrText>
      </w:r>
      <w:r>
        <w:fldChar w:fldCharType="separate"/>
      </w:r>
      <w:r w:rsidRPr="00B175FC" w:rsidR="00B175FC">
        <w:rPr>
          <w:rStyle w:val="Hyperlink"/>
          <w:rFonts w:asciiTheme="minorHAnsi" w:hAnsiTheme="minorHAnsi" w:cstheme="minorHAnsi"/>
          <w:sz w:val="22"/>
          <w:szCs w:val="22"/>
          <w:shd w:val="clear" w:color="auto" w:fill="FFFFFF"/>
        </w:rPr>
        <w:t>premiums@pbgc.gov</w:t>
      </w:r>
      <w:r>
        <w:fldChar w:fldCharType="end"/>
      </w:r>
      <w:r w:rsidR="00DE7DF1">
        <w:rPr>
          <w:rFonts w:asciiTheme="minorHAnsi" w:hAnsiTheme="minorHAnsi" w:cstheme="minorHAnsi"/>
          <w:sz w:val="22"/>
          <w:szCs w:val="22"/>
        </w:rPr>
        <w:t xml:space="preserve"> </w:t>
      </w:r>
      <w:r w:rsidRPr="004B3858">
        <w:rPr>
          <w:rFonts w:asciiTheme="minorHAnsi" w:hAnsiTheme="minorHAnsi" w:cstheme="minorHAnsi"/>
          <w:sz w:val="22"/>
          <w:szCs w:val="22"/>
        </w:rPr>
        <w:t>with “Request re: Lookback Rule” in the subject line.</w:t>
      </w:r>
      <w:r w:rsidR="000669FB">
        <w:rPr>
          <w:rFonts w:asciiTheme="minorHAnsi" w:hAnsiTheme="minorHAnsi" w:cstheme="minorHAnsi"/>
          <w:sz w:val="22"/>
          <w:szCs w:val="22"/>
        </w:rPr>
        <w:t xml:space="preserve"> </w:t>
      </w:r>
      <w:r w:rsidRPr="004B3858">
        <w:rPr>
          <w:rFonts w:asciiTheme="minorHAnsi" w:hAnsiTheme="minorHAnsi" w:cstheme="minorHAnsi"/>
          <w:sz w:val="22"/>
          <w:szCs w:val="22"/>
        </w:rPr>
        <w:t xml:space="preserve">If you do not receive an email acknowledgement within two business days, please call PBGC at </w:t>
      </w:r>
      <w:r w:rsidRPr="00712B2D" w:rsidR="003030EE">
        <w:rPr>
          <w:rFonts w:asciiTheme="minorHAnsi" w:hAnsiTheme="minorHAnsi" w:cstheme="minorHAnsi"/>
          <w:color w:val="000000"/>
          <w:spacing w:val="7"/>
          <w:sz w:val="22"/>
          <w:szCs w:val="22"/>
        </w:rPr>
        <w:t>1-800-736-2444 or (202) 229-4242</w:t>
      </w:r>
      <w:r w:rsidRPr="004B3858">
        <w:rPr>
          <w:rFonts w:asciiTheme="minorHAnsi" w:hAnsiTheme="minorHAnsi" w:cstheme="minorHAnsi"/>
          <w:sz w:val="22"/>
          <w:szCs w:val="22"/>
        </w:rPr>
        <w:t xml:space="preserve"> (select option</w:t>
      </w:r>
      <w:r w:rsidRPr="003B1AB1">
        <w:rPr>
          <w:rFonts w:asciiTheme="minorHAnsi" w:hAnsiTheme="minorHAnsi"/>
          <w:sz w:val="22"/>
          <w:szCs w:val="22"/>
        </w:rPr>
        <w:t xml:space="preserve"> 2) to confirm that your request was received.</w:t>
      </w:r>
    </w:p>
    <w:p w:rsidR="00776DFB" w:rsidP="00104356" w14:paraId="2E5FF855" w14:textId="7C36A504">
      <w:pPr>
        <w:spacing w:before="120"/>
        <w:rPr>
          <w:rFonts w:ascii="Calibri" w:hAnsi="Calibri" w:cs="Calibri"/>
          <w:sz w:val="22"/>
          <w:szCs w:val="22"/>
        </w:rPr>
      </w:pPr>
      <w:r w:rsidRPr="00F62144">
        <w:rPr>
          <w:rFonts w:asciiTheme="minorHAnsi" w:hAnsiTheme="minorHAnsi"/>
          <w:sz w:val="22"/>
          <w:szCs w:val="22"/>
        </w:rPr>
        <w:t>PBGC will review such requests based on the facts and circumstances and will grant such requests only for good cause in appropriate circumstances</w:t>
      </w:r>
      <w:r w:rsidRPr="00776DFB">
        <w:rPr>
          <w:rFonts w:asciiTheme="minorHAnsi" w:hAnsiTheme="minorHAnsi"/>
          <w:sz w:val="22"/>
          <w:szCs w:val="22"/>
        </w:rPr>
        <w:t>.</w:t>
      </w:r>
      <w:r w:rsidR="000669FB">
        <w:rPr>
          <w:rFonts w:asciiTheme="minorHAnsi" w:hAnsiTheme="minorHAnsi"/>
          <w:sz w:val="22"/>
          <w:szCs w:val="22"/>
        </w:rPr>
        <w:t xml:space="preserve"> </w:t>
      </w:r>
      <w:r w:rsidRPr="00776DFB">
        <w:rPr>
          <w:rFonts w:asciiTheme="minorHAnsi" w:hAnsiTheme="minorHAnsi"/>
          <w:sz w:val="22"/>
          <w:szCs w:val="22"/>
        </w:rPr>
        <w:t>PBGC will not grant requests made solely to reduce premiums.</w:t>
      </w:r>
    </w:p>
    <w:p w:rsidR="00104356" w:rsidRPr="00F62144" w:rsidP="00104356" w14:paraId="32C69AF0" w14:textId="2CD79826">
      <w:pPr>
        <w:spacing w:before="120"/>
        <w:rPr>
          <w:rFonts w:ascii="Calibri" w:hAnsi="Calibri" w:cs="Calibri"/>
          <w:sz w:val="22"/>
          <w:szCs w:val="22"/>
        </w:rPr>
      </w:pPr>
      <w:r w:rsidRPr="00F62144">
        <w:rPr>
          <w:rFonts w:ascii="Calibri" w:hAnsi="Calibri" w:cs="Calibri"/>
          <w:sz w:val="22"/>
          <w:szCs w:val="22"/>
        </w:rPr>
        <w:t xml:space="preserve">If you do not receive a determination within 30 days of making the request, please </w:t>
      </w:r>
      <w:r w:rsidRPr="00F62144" w:rsidR="00CE5584">
        <w:rPr>
          <w:rFonts w:ascii="Calibri" w:hAnsi="Calibri" w:cs="Calibri"/>
          <w:sz w:val="22"/>
          <w:szCs w:val="22"/>
        </w:rPr>
        <w:t xml:space="preserve">call us at </w:t>
      </w:r>
      <w:r w:rsidR="00567C49">
        <w:rPr>
          <w:rFonts w:ascii="Calibri" w:hAnsi="Calibri" w:cs="Calibri"/>
          <w:sz w:val="22"/>
          <w:szCs w:val="22"/>
        </w:rPr>
        <w:t>1-</w:t>
      </w:r>
      <w:r w:rsidRPr="00F62144" w:rsidR="00CE5584">
        <w:rPr>
          <w:rFonts w:ascii="Calibri" w:hAnsi="Calibri" w:cs="Calibri"/>
          <w:sz w:val="22"/>
          <w:szCs w:val="22"/>
        </w:rPr>
        <w:t>800</w:t>
      </w:r>
      <w:r w:rsidR="00567C49">
        <w:rPr>
          <w:rFonts w:ascii="Calibri" w:hAnsi="Calibri" w:cs="Calibri"/>
          <w:sz w:val="22"/>
          <w:szCs w:val="22"/>
        </w:rPr>
        <w:t>-</w:t>
      </w:r>
      <w:r w:rsidR="004F0D8D">
        <w:rPr>
          <w:rFonts w:ascii="Calibri" w:hAnsi="Calibri" w:cs="Calibri"/>
          <w:sz w:val="22"/>
          <w:szCs w:val="22"/>
        </w:rPr>
        <w:t>736-2444</w:t>
      </w:r>
      <w:r w:rsidRPr="00F62144">
        <w:rPr>
          <w:rFonts w:ascii="Calibri" w:hAnsi="Calibri" w:cs="Calibri"/>
          <w:sz w:val="22"/>
          <w:szCs w:val="22"/>
        </w:rPr>
        <w:t>, as you will need the determination to make a timely premium filing.</w:t>
      </w:r>
    </w:p>
    <w:p w:rsidR="00694D1C" w:rsidRPr="00F62144" w14:paraId="0832BCA9" w14:textId="77777777">
      <w:pPr>
        <w:rPr>
          <w:rFonts w:asciiTheme="minorHAnsi" w:hAnsiTheme="minorHAnsi"/>
          <w:i/>
          <w:sz w:val="22"/>
          <w:szCs w:val="22"/>
        </w:rPr>
      </w:pPr>
    </w:p>
    <w:p w:rsidR="00B635FD" w:rsidP="00610FE6" w14:paraId="59C87F07" w14:textId="77777777">
      <w:pPr>
        <w:jc w:val="right"/>
        <w:rPr>
          <w:rFonts w:asciiTheme="minorHAnsi" w:hAnsiTheme="minorHAnsi"/>
          <w:i/>
          <w:sz w:val="22"/>
          <w:szCs w:val="22"/>
        </w:rPr>
      </w:pPr>
      <w:r>
        <w:rPr>
          <w:rFonts w:asciiTheme="minorHAnsi" w:hAnsiTheme="minorHAnsi"/>
          <w:i/>
          <w:sz w:val="22"/>
          <w:szCs w:val="22"/>
        </w:rPr>
        <w:br w:type="page"/>
      </w:r>
    </w:p>
    <w:p w:rsidR="00815BB2" w:rsidRPr="00F62144" w:rsidP="00697BB7" w14:paraId="1D7C6036" w14:textId="214E7418">
      <w:pPr>
        <w:spacing w:before="120"/>
        <w:rPr>
          <w:rFonts w:asciiTheme="minorHAnsi" w:hAnsiTheme="minorHAnsi"/>
          <w:i/>
          <w:sz w:val="22"/>
          <w:szCs w:val="22"/>
        </w:rPr>
      </w:pPr>
      <w:r w:rsidRPr="00F62144">
        <w:rPr>
          <w:rFonts w:asciiTheme="minorHAnsi" w:hAnsiTheme="minorHAnsi"/>
          <w:i/>
          <w:sz w:val="22"/>
          <w:szCs w:val="22"/>
        </w:rPr>
        <w:t>Measurement date</w:t>
      </w:r>
    </w:p>
    <w:p w:rsidR="00C75033" w:rsidP="00697BB7" w14:paraId="4783AFAA" w14:textId="6E8AE6DA">
      <w:pPr>
        <w:spacing w:before="120"/>
        <w:rPr>
          <w:rFonts w:asciiTheme="minorHAnsi" w:hAnsiTheme="minorHAnsi"/>
          <w:sz w:val="22"/>
          <w:szCs w:val="22"/>
        </w:rPr>
      </w:pPr>
      <w:r w:rsidRPr="00F62144">
        <w:rPr>
          <w:rFonts w:asciiTheme="minorHAnsi" w:hAnsiTheme="minorHAnsi"/>
          <w:sz w:val="22"/>
          <w:szCs w:val="22"/>
        </w:rPr>
        <w:t>U</w:t>
      </w:r>
      <w:r w:rsidR="001D6244">
        <w:rPr>
          <w:rFonts w:asciiTheme="minorHAnsi" w:hAnsiTheme="minorHAnsi"/>
          <w:sz w:val="22"/>
          <w:szCs w:val="22"/>
        </w:rPr>
        <w:t>VBs</w:t>
      </w:r>
      <w:r w:rsidRPr="00F62144">
        <w:rPr>
          <w:rFonts w:asciiTheme="minorHAnsi" w:hAnsiTheme="minorHAnsi"/>
          <w:sz w:val="22"/>
          <w:szCs w:val="22"/>
        </w:rPr>
        <w:t xml:space="preserve"> </w:t>
      </w:r>
      <w:r w:rsidRPr="00F62144" w:rsidR="007A5BD6">
        <w:rPr>
          <w:rFonts w:asciiTheme="minorHAnsi" w:hAnsiTheme="minorHAnsi"/>
          <w:sz w:val="22"/>
          <w:szCs w:val="22"/>
        </w:rPr>
        <w:t>are measured on the funding valuation date (i.e., the measurement date for determining the minimum required contribution)</w:t>
      </w:r>
      <w:r w:rsidRPr="00F62144" w:rsidR="00815BB2">
        <w:rPr>
          <w:rFonts w:asciiTheme="minorHAnsi" w:hAnsiTheme="minorHAnsi"/>
          <w:sz w:val="22"/>
          <w:szCs w:val="22"/>
        </w:rPr>
        <w:t xml:space="preserve"> for the applicable </w:t>
      </w:r>
      <w:r w:rsidRPr="00F62144" w:rsidR="00167D9C">
        <w:rPr>
          <w:rFonts w:asciiTheme="minorHAnsi" w:hAnsiTheme="minorHAnsi"/>
          <w:sz w:val="22"/>
          <w:szCs w:val="22"/>
        </w:rPr>
        <w:t xml:space="preserve">plan </w:t>
      </w:r>
      <w:r w:rsidRPr="00F62144" w:rsidR="00815BB2">
        <w:rPr>
          <w:rFonts w:asciiTheme="minorHAnsi" w:hAnsiTheme="minorHAnsi"/>
          <w:sz w:val="22"/>
          <w:szCs w:val="22"/>
        </w:rPr>
        <w:t>year (</w:t>
      </w:r>
      <w:r w:rsidRPr="00F62144" w:rsidR="00167D9C">
        <w:rPr>
          <w:rFonts w:asciiTheme="minorHAnsi" w:hAnsiTheme="minorHAnsi"/>
          <w:sz w:val="22"/>
          <w:szCs w:val="22"/>
        </w:rPr>
        <w:t>i.e.</w:t>
      </w:r>
      <w:r w:rsidR="00D4174C">
        <w:rPr>
          <w:rFonts w:asciiTheme="minorHAnsi" w:hAnsiTheme="minorHAnsi"/>
          <w:sz w:val="22"/>
          <w:szCs w:val="22"/>
        </w:rPr>
        <w:t>,</w:t>
      </w:r>
      <w:r w:rsidRPr="00F62144" w:rsidR="00167D9C">
        <w:rPr>
          <w:rFonts w:asciiTheme="minorHAnsi" w:hAnsiTheme="minorHAnsi"/>
          <w:sz w:val="22"/>
          <w:szCs w:val="22"/>
        </w:rPr>
        <w:t xml:space="preserve"> either the </w:t>
      </w:r>
      <w:r w:rsidRPr="00F62144" w:rsidR="00815BB2">
        <w:rPr>
          <w:rFonts w:asciiTheme="minorHAnsi" w:hAnsiTheme="minorHAnsi"/>
          <w:sz w:val="22"/>
          <w:szCs w:val="22"/>
        </w:rPr>
        <w:t>Premium Payment Year</w:t>
      </w:r>
      <w:r w:rsidRPr="00F62144" w:rsidR="00167D9C">
        <w:rPr>
          <w:rFonts w:asciiTheme="minorHAnsi" w:hAnsiTheme="minorHAnsi"/>
          <w:sz w:val="22"/>
          <w:szCs w:val="22"/>
        </w:rPr>
        <w:t xml:space="preserve"> or the Lookback Year, depending on whether the Lookback Rule applies)</w:t>
      </w:r>
      <w:r w:rsidRPr="00F62144" w:rsidR="007A5BD6">
        <w:rPr>
          <w:rFonts w:asciiTheme="minorHAnsi" w:hAnsiTheme="minorHAnsi"/>
          <w:sz w:val="22"/>
          <w:szCs w:val="22"/>
        </w:rPr>
        <w:t>.</w:t>
      </w:r>
      <w:r w:rsidR="000669FB">
        <w:rPr>
          <w:rFonts w:asciiTheme="minorHAnsi" w:hAnsiTheme="minorHAnsi"/>
          <w:sz w:val="22"/>
          <w:szCs w:val="22"/>
        </w:rPr>
        <w:t xml:space="preserve"> </w:t>
      </w:r>
      <w:r w:rsidRPr="00F62144" w:rsidR="007A5BD6">
        <w:rPr>
          <w:rFonts w:asciiTheme="minorHAnsi" w:hAnsiTheme="minorHAnsi"/>
          <w:sz w:val="22"/>
          <w:szCs w:val="22"/>
        </w:rPr>
        <w:t>Regardless of whether the Lookback Rule applies, this date is called the UVB Valuation Date to distinguish it from the Participant Count Date (see “</w:t>
      </w:r>
      <w:hyperlink w:anchor="HowToCountParticipants" w:history="1">
        <w:r w:rsidRPr="00F62144" w:rsidR="007A5BD6">
          <w:rPr>
            <w:rStyle w:val="Hyperlink"/>
            <w:rFonts w:asciiTheme="minorHAnsi" w:hAnsiTheme="minorHAnsi"/>
            <w:sz w:val="22"/>
            <w:szCs w:val="22"/>
          </w:rPr>
          <w:t>How to Count Parti</w:t>
        </w:r>
        <w:bookmarkStart w:id="50" w:name="_Hlt46481344"/>
        <w:r w:rsidRPr="00F62144" w:rsidR="007A5BD6">
          <w:rPr>
            <w:rStyle w:val="Hyperlink"/>
            <w:rFonts w:asciiTheme="minorHAnsi" w:hAnsiTheme="minorHAnsi"/>
            <w:sz w:val="22"/>
            <w:szCs w:val="22"/>
          </w:rPr>
          <w:t>c</w:t>
        </w:r>
        <w:bookmarkEnd w:id="50"/>
        <w:r w:rsidRPr="00F62144" w:rsidR="007A5BD6">
          <w:rPr>
            <w:rStyle w:val="Hyperlink"/>
            <w:rFonts w:asciiTheme="minorHAnsi" w:hAnsiTheme="minorHAnsi"/>
            <w:sz w:val="22"/>
            <w:szCs w:val="22"/>
          </w:rPr>
          <w:t>ipants</w:t>
        </w:r>
      </w:hyperlink>
      <w:r w:rsidRPr="00F62144" w:rsidR="007A5BD6">
        <w:rPr>
          <w:rFonts w:asciiTheme="minorHAnsi" w:hAnsiTheme="minorHAnsi"/>
          <w:sz w:val="22"/>
          <w:szCs w:val="22"/>
        </w:rPr>
        <w:t>” section).</w:t>
      </w:r>
      <w:r w:rsidR="000669FB">
        <w:rPr>
          <w:rFonts w:asciiTheme="minorHAnsi" w:hAnsiTheme="minorHAnsi"/>
          <w:sz w:val="22"/>
          <w:szCs w:val="22"/>
        </w:rPr>
        <w:t xml:space="preserve"> </w:t>
      </w:r>
    </w:p>
    <w:p w:rsidR="00CD02F4" w:rsidRPr="00F62144" w:rsidP="00697BB7" w14:paraId="21F6E181" w14:textId="4486D001">
      <w:pPr>
        <w:spacing w:before="120"/>
        <w:rPr>
          <w:rFonts w:asciiTheme="minorHAnsi" w:hAnsiTheme="minorHAnsi"/>
          <w:b/>
          <w:sz w:val="22"/>
          <w:szCs w:val="22"/>
        </w:rPr>
      </w:pPr>
      <w:r w:rsidRPr="00F62144">
        <w:rPr>
          <w:rFonts w:asciiTheme="minorHAnsi" w:hAnsiTheme="minorHAnsi"/>
          <w:sz w:val="22"/>
          <w:szCs w:val="22"/>
        </w:rPr>
        <w:t>So, for plans</w:t>
      </w:r>
      <w:r w:rsidRPr="00F62144" w:rsidR="00193E5D">
        <w:rPr>
          <w:rFonts w:asciiTheme="minorHAnsi" w:hAnsiTheme="minorHAnsi"/>
          <w:sz w:val="22"/>
          <w:szCs w:val="22"/>
        </w:rPr>
        <w:t xml:space="preserve"> using</w:t>
      </w:r>
      <w:r w:rsidRPr="00F62144" w:rsidR="00DE098C">
        <w:rPr>
          <w:rFonts w:asciiTheme="minorHAnsi" w:hAnsiTheme="minorHAnsi"/>
          <w:sz w:val="22"/>
          <w:szCs w:val="22"/>
        </w:rPr>
        <w:t xml:space="preserve"> </w:t>
      </w:r>
      <w:r w:rsidRPr="00F62144" w:rsidR="006D0919">
        <w:rPr>
          <w:rFonts w:asciiTheme="minorHAnsi" w:hAnsiTheme="minorHAnsi"/>
          <w:sz w:val="22"/>
          <w:szCs w:val="22"/>
        </w:rPr>
        <w:t xml:space="preserve">the Lookback Rule, the UVB </w:t>
      </w:r>
      <w:r w:rsidRPr="00F62144">
        <w:rPr>
          <w:rFonts w:asciiTheme="minorHAnsi" w:hAnsiTheme="minorHAnsi"/>
          <w:sz w:val="22"/>
          <w:szCs w:val="22"/>
        </w:rPr>
        <w:t>V</w:t>
      </w:r>
      <w:r w:rsidRPr="00F62144" w:rsidR="006D0919">
        <w:rPr>
          <w:rFonts w:asciiTheme="minorHAnsi" w:hAnsiTheme="minorHAnsi"/>
          <w:sz w:val="22"/>
          <w:szCs w:val="22"/>
        </w:rPr>
        <w:t xml:space="preserve">aluation </w:t>
      </w:r>
      <w:r w:rsidRPr="00F62144">
        <w:rPr>
          <w:rFonts w:asciiTheme="minorHAnsi" w:hAnsiTheme="minorHAnsi"/>
          <w:sz w:val="22"/>
          <w:szCs w:val="22"/>
        </w:rPr>
        <w:t>D</w:t>
      </w:r>
      <w:r w:rsidRPr="00F62144" w:rsidR="006D0919">
        <w:rPr>
          <w:rFonts w:asciiTheme="minorHAnsi" w:hAnsiTheme="minorHAnsi"/>
          <w:sz w:val="22"/>
          <w:szCs w:val="22"/>
        </w:rPr>
        <w:t xml:space="preserve">ate is </w:t>
      </w:r>
      <w:r w:rsidRPr="00F62144">
        <w:rPr>
          <w:rFonts w:asciiTheme="minorHAnsi" w:hAnsiTheme="minorHAnsi"/>
          <w:sz w:val="22"/>
          <w:szCs w:val="22"/>
        </w:rPr>
        <w:t xml:space="preserve">the </w:t>
      </w:r>
      <w:r w:rsidRPr="00F62144" w:rsidR="00564C0B">
        <w:rPr>
          <w:rFonts w:asciiTheme="minorHAnsi" w:hAnsiTheme="minorHAnsi"/>
          <w:sz w:val="22"/>
          <w:szCs w:val="22"/>
        </w:rPr>
        <w:t xml:space="preserve">valuation date used to determine the minimum required contribution (i.e., “the funding valuation date”) </w:t>
      </w:r>
      <w:r w:rsidRPr="00F62144" w:rsidR="006D0919">
        <w:rPr>
          <w:rFonts w:asciiTheme="minorHAnsi" w:hAnsiTheme="minorHAnsi"/>
          <w:sz w:val="22"/>
          <w:szCs w:val="22"/>
        </w:rPr>
        <w:t>for the Lookback Year</w:t>
      </w:r>
      <w:r w:rsidRPr="00F62144" w:rsidR="00564C0B">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For all other plans, the UVB Valuation Date </w:t>
      </w:r>
      <w:r w:rsidRPr="00F62144" w:rsidR="006D0919">
        <w:rPr>
          <w:rFonts w:asciiTheme="minorHAnsi" w:hAnsiTheme="minorHAnsi"/>
          <w:sz w:val="22"/>
          <w:szCs w:val="22"/>
        </w:rPr>
        <w:t>is the funding valuation date for the Premium Payment Year.</w:t>
      </w:r>
    </w:p>
    <w:p w:rsidR="006D0919" w:rsidRPr="00F62144" w:rsidP="00697BB7" w14:paraId="1735D60D" w14:textId="77777777">
      <w:pPr>
        <w:spacing w:before="120"/>
        <w:rPr>
          <w:rFonts w:asciiTheme="minorHAnsi" w:hAnsiTheme="minorHAnsi"/>
          <w:b/>
          <w:sz w:val="22"/>
          <w:szCs w:val="22"/>
        </w:rPr>
      </w:pPr>
      <w:r w:rsidRPr="00F62144">
        <w:rPr>
          <w:rFonts w:asciiTheme="minorHAnsi" w:hAnsiTheme="minorHAnsi"/>
          <w:b/>
          <w:sz w:val="22"/>
          <w:szCs w:val="22"/>
        </w:rPr>
        <w:t>E</w:t>
      </w:r>
      <w:r w:rsidRPr="00F62144">
        <w:rPr>
          <w:rFonts w:asciiTheme="minorHAnsi" w:hAnsiTheme="minorHAnsi"/>
          <w:b/>
          <w:sz w:val="22"/>
          <w:szCs w:val="22"/>
        </w:rPr>
        <w:t>xamples</w:t>
      </w:r>
    </w:p>
    <w:p w:rsidR="000613A2" w:rsidRPr="00F62144" w:rsidP="00697BB7" w14:paraId="07616F71" w14:textId="77777777">
      <w:pPr>
        <w:spacing w:before="120"/>
        <w:rPr>
          <w:rFonts w:asciiTheme="minorHAnsi" w:hAnsiTheme="minorHAnsi"/>
          <w:sz w:val="22"/>
          <w:szCs w:val="22"/>
        </w:rPr>
      </w:pPr>
      <w:r w:rsidRPr="00F62144">
        <w:rPr>
          <w:rFonts w:asciiTheme="minorHAnsi" w:hAnsiTheme="minorHAnsi"/>
          <w:sz w:val="22"/>
          <w:szCs w:val="22"/>
        </w:rPr>
        <w:t xml:space="preserve">The following examples illustrate </w:t>
      </w:r>
      <w:r w:rsidRPr="00F62144" w:rsidR="006D0919">
        <w:rPr>
          <w:rFonts w:asciiTheme="minorHAnsi" w:hAnsiTheme="minorHAnsi"/>
          <w:sz w:val="22"/>
          <w:szCs w:val="22"/>
        </w:rPr>
        <w:t>these</w:t>
      </w:r>
      <w:r w:rsidRPr="00F62144">
        <w:rPr>
          <w:rFonts w:asciiTheme="minorHAnsi" w:hAnsiTheme="minorHAnsi"/>
          <w:sz w:val="22"/>
          <w:szCs w:val="22"/>
        </w:rPr>
        <w:t xml:space="preserve"> rules:</w:t>
      </w:r>
    </w:p>
    <w:p w:rsidR="007E22BB" w:rsidRPr="00F62144" w:rsidP="00697BB7" w14:paraId="3FFCF6CD" w14:textId="6B230868">
      <w:pPr>
        <w:spacing w:before="120"/>
        <w:rPr>
          <w:rFonts w:asciiTheme="minorHAnsi" w:hAnsiTheme="minorHAnsi"/>
          <w:sz w:val="22"/>
          <w:szCs w:val="22"/>
        </w:rPr>
      </w:pPr>
      <w:r w:rsidRPr="00F62144">
        <w:rPr>
          <w:rFonts w:asciiTheme="minorHAnsi" w:hAnsiTheme="minorHAnsi"/>
          <w:i/>
          <w:sz w:val="22"/>
          <w:szCs w:val="22"/>
        </w:rPr>
        <w:t>Example 1 –</w:t>
      </w:r>
      <w:r w:rsidRPr="00F62144">
        <w:rPr>
          <w:rFonts w:asciiTheme="minorHAnsi" w:hAnsiTheme="minorHAnsi"/>
          <w:sz w:val="22"/>
          <w:szCs w:val="22"/>
        </w:rPr>
        <w:t xml:space="preserve"> Plan A, a calendar year plan, is not a Small Plan and therefore, in accordance with ERISA 303 must have a beginning of year valuation date.</w:t>
      </w:r>
      <w:r w:rsidR="000669FB">
        <w:rPr>
          <w:rFonts w:asciiTheme="minorHAnsi" w:hAnsiTheme="minorHAnsi"/>
          <w:sz w:val="22"/>
          <w:szCs w:val="22"/>
        </w:rPr>
        <w:t xml:space="preserve"> </w:t>
      </w:r>
      <w:r w:rsidRPr="00F62144">
        <w:rPr>
          <w:rFonts w:asciiTheme="minorHAnsi" w:hAnsiTheme="minorHAnsi"/>
          <w:sz w:val="22"/>
          <w:szCs w:val="22"/>
        </w:rPr>
        <w:t xml:space="preserve">Plan A’s </w:t>
      </w:r>
      <w:r w:rsidR="0086194C">
        <w:rPr>
          <w:rFonts w:asciiTheme="minorHAnsi" w:hAnsiTheme="minorHAnsi"/>
          <w:sz w:val="22"/>
          <w:szCs w:val="22"/>
        </w:rPr>
        <w:t>Variable-rate</w:t>
      </w:r>
      <w:r w:rsidRPr="00F62144">
        <w:rPr>
          <w:rFonts w:asciiTheme="minorHAnsi" w:hAnsiTheme="minorHAnsi"/>
          <w:sz w:val="22"/>
          <w:szCs w:val="22"/>
        </w:rPr>
        <w:t xml:space="preserve"> Premium for </w:t>
      </w:r>
      <w:r w:rsidR="002C7A41">
        <w:rPr>
          <w:rFonts w:asciiTheme="minorHAnsi" w:hAnsiTheme="minorHAnsi"/>
          <w:sz w:val="22"/>
          <w:szCs w:val="22"/>
        </w:rPr>
        <w:t>202</w:t>
      </w:r>
      <w:r w:rsidR="00007BFE">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based on UVBs for </w:t>
      </w:r>
      <w:r w:rsidR="002C7A41">
        <w:rPr>
          <w:rFonts w:asciiTheme="minorHAnsi" w:hAnsiTheme="minorHAnsi"/>
          <w:sz w:val="22"/>
          <w:szCs w:val="22"/>
        </w:rPr>
        <w:t>202</w:t>
      </w:r>
      <w:r w:rsidR="00007BFE">
        <w:rPr>
          <w:rFonts w:asciiTheme="minorHAnsi" w:hAnsiTheme="minorHAnsi"/>
          <w:sz w:val="22"/>
          <w:szCs w:val="22"/>
        </w:rPr>
        <w:t>5</w:t>
      </w:r>
      <w:r w:rsidRPr="00F62144" w:rsidR="009E4400">
        <w:rPr>
          <w:rFonts w:asciiTheme="minorHAnsi" w:hAnsiTheme="minorHAnsi"/>
          <w:sz w:val="22"/>
          <w:szCs w:val="22"/>
        </w:rPr>
        <w:t xml:space="preserve"> </w:t>
      </w:r>
      <w:r w:rsidRPr="00F62144" w:rsidR="000359FF">
        <w:rPr>
          <w:rFonts w:asciiTheme="minorHAnsi" w:hAnsiTheme="minorHAnsi"/>
          <w:sz w:val="22"/>
          <w:szCs w:val="22"/>
        </w:rPr>
        <w:t xml:space="preserve">(i.e., the Premium Payment Year) </w:t>
      </w:r>
      <w:r w:rsidRPr="00F62144">
        <w:rPr>
          <w:rFonts w:asciiTheme="minorHAnsi" w:hAnsiTheme="minorHAnsi"/>
          <w:sz w:val="22"/>
          <w:szCs w:val="22"/>
        </w:rPr>
        <w:t>measured as of 1/1/</w:t>
      </w:r>
      <w:r w:rsidR="002C7A41">
        <w:rPr>
          <w:rFonts w:asciiTheme="minorHAnsi" w:hAnsiTheme="minorHAnsi"/>
          <w:sz w:val="22"/>
          <w:szCs w:val="22"/>
        </w:rPr>
        <w:t>202</w:t>
      </w:r>
      <w:r w:rsidR="00007BFE">
        <w:rPr>
          <w:rFonts w:asciiTheme="minorHAnsi" w:hAnsiTheme="minorHAnsi"/>
          <w:sz w:val="22"/>
          <w:szCs w:val="22"/>
        </w:rPr>
        <w:t>5</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This result is not dependent on whether the plan is a Continuation Plan.</w:t>
      </w:r>
    </w:p>
    <w:p w:rsidR="007E22BB" w:rsidRPr="00F62144" w:rsidP="002205F7" w14:paraId="6694EB84" w14:textId="546B829E">
      <w:pPr>
        <w:spacing w:before="120"/>
        <w:rPr>
          <w:rFonts w:asciiTheme="minorHAnsi" w:hAnsiTheme="minorHAnsi"/>
          <w:sz w:val="22"/>
          <w:szCs w:val="22"/>
        </w:rPr>
      </w:pPr>
      <w:r w:rsidRPr="00F62144">
        <w:rPr>
          <w:rFonts w:asciiTheme="minorHAnsi" w:hAnsiTheme="minorHAnsi"/>
          <w:i/>
          <w:sz w:val="22"/>
          <w:szCs w:val="22"/>
        </w:rPr>
        <w:t>Example 2 –</w:t>
      </w:r>
      <w:r w:rsidRPr="00F62144">
        <w:rPr>
          <w:rFonts w:asciiTheme="minorHAnsi" w:hAnsiTheme="minorHAnsi"/>
          <w:sz w:val="22"/>
          <w:szCs w:val="22"/>
        </w:rPr>
        <w:t xml:space="preserve"> Plan B is a pre-existing Small Plan</w:t>
      </w:r>
      <w:r w:rsidR="00065D05">
        <w:rPr>
          <w:rFonts w:asciiTheme="minorHAnsi" w:hAnsiTheme="minorHAnsi"/>
          <w:sz w:val="22"/>
          <w:szCs w:val="22"/>
        </w:rPr>
        <w:t xml:space="preserve"> that did not opt out of the Lookback Rule in 2014 and to date has not</w:t>
      </w:r>
      <w:r w:rsidRPr="00F62144">
        <w:rPr>
          <w:rFonts w:asciiTheme="minorHAnsi" w:hAnsiTheme="minorHAnsi"/>
          <w:sz w:val="22"/>
          <w:szCs w:val="22"/>
        </w:rPr>
        <w:t xml:space="preserve"> </w:t>
      </w:r>
      <w:r w:rsidRPr="00F62144" w:rsidR="00065D05">
        <w:rPr>
          <w:rFonts w:asciiTheme="minorHAnsi" w:hAnsiTheme="minorHAnsi"/>
          <w:sz w:val="22"/>
          <w:szCs w:val="22"/>
        </w:rPr>
        <w:t>submit</w:t>
      </w:r>
      <w:r w:rsidR="00065D05">
        <w:rPr>
          <w:rFonts w:asciiTheme="minorHAnsi" w:hAnsiTheme="minorHAnsi"/>
          <w:sz w:val="22"/>
          <w:szCs w:val="22"/>
        </w:rPr>
        <w:t>ted</w:t>
      </w:r>
      <w:r w:rsidRPr="00F62144" w:rsidR="00065D05">
        <w:rPr>
          <w:rFonts w:asciiTheme="minorHAnsi" w:hAnsiTheme="minorHAnsi"/>
          <w:sz w:val="22"/>
          <w:szCs w:val="22"/>
        </w:rPr>
        <w:t xml:space="preserve"> a request </w:t>
      </w:r>
      <w:r w:rsidR="00065D05">
        <w:rPr>
          <w:rFonts w:asciiTheme="minorHAnsi" w:hAnsiTheme="minorHAnsi"/>
          <w:sz w:val="22"/>
          <w:szCs w:val="22"/>
        </w:rPr>
        <w:t>to</w:t>
      </w:r>
      <w:r w:rsidRPr="00F62144" w:rsidR="00065D05">
        <w:rPr>
          <w:rFonts w:asciiTheme="minorHAnsi" w:hAnsiTheme="minorHAnsi"/>
          <w:sz w:val="22"/>
          <w:szCs w:val="22"/>
        </w:rPr>
        <w:t xml:space="preserve"> PBGC regarding the Lookback Rule.</w:t>
      </w:r>
      <w:r w:rsidR="000669FB">
        <w:rPr>
          <w:rFonts w:asciiTheme="minorHAnsi" w:hAnsiTheme="minorHAnsi"/>
          <w:sz w:val="22"/>
          <w:szCs w:val="22"/>
        </w:rPr>
        <w:t xml:space="preserve"> </w:t>
      </w:r>
      <w:r w:rsidRPr="00F62144" w:rsidR="002553E6">
        <w:rPr>
          <w:rFonts w:asciiTheme="minorHAnsi" w:hAnsiTheme="minorHAnsi"/>
          <w:sz w:val="22"/>
          <w:szCs w:val="22"/>
        </w:rPr>
        <w:t>Plan B has</w:t>
      </w:r>
      <w:r w:rsidRPr="00F62144">
        <w:rPr>
          <w:rFonts w:asciiTheme="minorHAnsi" w:hAnsiTheme="minorHAnsi"/>
          <w:sz w:val="22"/>
          <w:szCs w:val="22"/>
        </w:rPr>
        <w:t xml:space="preserve"> a calendar year plan year and a beginning of year valuation date</w:t>
      </w:r>
      <w:r w:rsidRPr="00F62144" w:rsidR="002553E6">
        <w:rPr>
          <w:rFonts w:asciiTheme="minorHAnsi" w:hAnsiTheme="minorHAnsi"/>
          <w:sz w:val="22"/>
          <w:szCs w:val="22"/>
        </w:rPr>
        <w:t>.</w:t>
      </w:r>
      <w:r w:rsidR="000669FB">
        <w:rPr>
          <w:rFonts w:asciiTheme="minorHAnsi" w:hAnsiTheme="minorHAnsi"/>
          <w:sz w:val="22"/>
          <w:szCs w:val="22"/>
        </w:rPr>
        <w:t xml:space="preserve"> </w:t>
      </w:r>
      <w:r w:rsidRPr="00F62144" w:rsidR="00694D1C">
        <w:rPr>
          <w:rFonts w:asciiTheme="minorHAnsi" w:hAnsiTheme="minorHAnsi"/>
          <w:sz w:val="22"/>
          <w:szCs w:val="22"/>
        </w:rPr>
        <w:t>Plan B</w:t>
      </w:r>
      <w:r w:rsidR="00065D05">
        <w:rPr>
          <w:rFonts w:asciiTheme="minorHAnsi" w:hAnsiTheme="minorHAnsi"/>
          <w:sz w:val="22"/>
          <w:szCs w:val="22"/>
        </w:rPr>
        <w:t xml:space="preserve">’s </w:t>
      </w:r>
      <w:r w:rsidRPr="00F62144">
        <w:rPr>
          <w:rFonts w:asciiTheme="minorHAnsi" w:hAnsiTheme="minorHAnsi"/>
          <w:sz w:val="22"/>
          <w:szCs w:val="22"/>
        </w:rPr>
        <w:t xml:space="preserve">Variable-rate Premium for </w:t>
      </w:r>
      <w:r w:rsidR="002C7A41">
        <w:rPr>
          <w:rFonts w:asciiTheme="minorHAnsi" w:hAnsiTheme="minorHAnsi"/>
          <w:sz w:val="22"/>
          <w:szCs w:val="22"/>
        </w:rPr>
        <w:t>202</w:t>
      </w:r>
      <w:r w:rsidR="0066017E">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is based on UVBs for</w:t>
      </w:r>
      <w:r w:rsidRPr="00F62144" w:rsidR="000359FF">
        <w:rPr>
          <w:rFonts w:asciiTheme="minorHAnsi" w:hAnsiTheme="minorHAnsi"/>
          <w:sz w:val="22"/>
          <w:szCs w:val="22"/>
        </w:rPr>
        <w:t xml:space="preserve"> the plan year beginning in </w:t>
      </w:r>
      <w:r w:rsidR="00005563">
        <w:rPr>
          <w:rFonts w:asciiTheme="minorHAnsi" w:hAnsiTheme="minorHAnsi"/>
          <w:sz w:val="22"/>
          <w:szCs w:val="22"/>
        </w:rPr>
        <w:t>202</w:t>
      </w:r>
      <w:r w:rsidR="0066017E">
        <w:rPr>
          <w:rFonts w:asciiTheme="minorHAnsi" w:hAnsiTheme="minorHAnsi"/>
          <w:sz w:val="22"/>
          <w:szCs w:val="22"/>
        </w:rPr>
        <w:t>4</w:t>
      </w:r>
      <w:r w:rsidRPr="00F62144" w:rsidR="009E4400">
        <w:rPr>
          <w:rFonts w:asciiTheme="minorHAnsi" w:hAnsiTheme="minorHAnsi"/>
          <w:sz w:val="22"/>
          <w:szCs w:val="22"/>
        </w:rPr>
        <w:t xml:space="preserve"> </w:t>
      </w:r>
      <w:r w:rsidRPr="00F62144" w:rsidR="00694D1C">
        <w:rPr>
          <w:rFonts w:asciiTheme="minorHAnsi" w:hAnsiTheme="minorHAnsi"/>
          <w:sz w:val="22"/>
          <w:szCs w:val="22"/>
        </w:rPr>
        <w:t>measured as of 1/1/</w:t>
      </w:r>
      <w:r w:rsidR="00005563">
        <w:rPr>
          <w:rFonts w:asciiTheme="minorHAnsi" w:hAnsiTheme="minorHAnsi"/>
          <w:sz w:val="22"/>
          <w:szCs w:val="22"/>
        </w:rPr>
        <w:t>202</w:t>
      </w:r>
      <w:r w:rsidR="0066017E">
        <w:rPr>
          <w:rFonts w:asciiTheme="minorHAnsi" w:hAnsiTheme="minorHAnsi"/>
          <w:sz w:val="22"/>
          <w:szCs w:val="22"/>
        </w:rPr>
        <w:t>4</w:t>
      </w:r>
      <w:r w:rsidRPr="00F62144" w:rsidR="002205F7">
        <w:rPr>
          <w:rFonts w:asciiTheme="minorHAnsi" w:hAnsiTheme="minorHAnsi"/>
          <w:sz w:val="22"/>
          <w:szCs w:val="22"/>
        </w:rPr>
        <w:t>.</w:t>
      </w:r>
      <w:r w:rsidR="000669FB">
        <w:rPr>
          <w:rFonts w:asciiTheme="minorHAnsi" w:hAnsiTheme="minorHAnsi"/>
          <w:sz w:val="22"/>
          <w:szCs w:val="22"/>
        </w:rPr>
        <w:t xml:space="preserve"> </w:t>
      </w:r>
      <w:r w:rsidRPr="00F62144" w:rsidR="00551DEA">
        <w:rPr>
          <w:rFonts w:asciiTheme="minorHAnsi" w:hAnsiTheme="minorHAnsi"/>
          <w:sz w:val="22"/>
          <w:szCs w:val="22"/>
        </w:rPr>
        <w:t xml:space="preserve"> </w:t>
      </w:r>
    </w:p>
    <w:p w:rsidR="0022553E" w:rsidRPr="00F62144" w:rsidP="00697BB7" w14:paraId="7A1C0702" w14:textId="0C42B85B">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2205F7">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Pr="00F62144" w:rsidR="002205F7">
        <w:rPr>
          <w:rFonts w:asciiTheme="minorHAnsi" w:hAnsiTheme="minorHAnsi"/>
          <w:sz w:val="22"/>
          <w:szCs w:val="22"/>
        </w:rPr>
        <w:t>C</w:t>
      </w:r>
      <w:r w:rsidRPr="00F62144">
        <w:rPr>
          <w:rFonts w:asciiTheme="minorHAnsi" w:hAnsiTheme="minorHAnsi"/>
          <w:sz w:val="22"/>
          <w:szCs w:val="22"/>
        </w:rPr>
        <w:t xml:space="preserve"> is a New Small Plan with a calendar year plan year </w:t>
      </w:r>
      <w:r w:rsidRPr="00F62144" w:rsidR="00065D05">
        <w:rPr>
          <w:rFonts w:asciiTheme="minorHAnsi" w:hAnsiTheme="minorHAnsi"/>
          <w:sz w:val="22"/>
          <w:szCs w:val="22"/>
        </w:rPr>
        <w:t>created as the result of a non</w:t>
      </w:r>
      <w:r w:rsidR="00065D05">
        <w:rPr>
          <w:rFonts w:asciiTheme="minorHAnsi" w:hAnsiTheme="minorHAnsi"/>
          <w:sz w:val="22"/>
          <w:szCs w:val="22"/>
        </w:rPr>
        <w:t>-</w:t>
      </w:r>
      <w:r w:rsidRPr="005C6CFA" w:rsidR="00065D05">
        <w:rPr>
          <w:rFonts w:asciiTheme="minorHAnsi" w:hAnsiTheme="minorHAnsi"/>
          <w:sz w:val="22"/>
          <w:szCs w:val="22"/>
        </w:rPr>
        <w:t>De Minimis</w:t>
      </w:r>
      <w:r w:rsidRPr="00F62144" w:rsidR="00065D05">
        <w:rPr>
          <w:rFonts w:asciiTheme="minorHAnsi" w:hAnsiTheme="minorHAnsi"/>
          <w:sz w:val="22"/>
          <w:szCs w:val="22"/>
        </w:rPr>
        <w:t xml:space="preserve"> </w:t>
      </w:r>
      <w:r w:rsidR="00065D05">
        <w:rPr>
          <w:rFonts w:asciiTheme="minorHAnsi" w:hAnsiTheme="minorHAnsi"/>
          <w:sz w:val="22"/>
          <w:szCs w:val="22"/>
        </w:rPr>
        <w:t>S</w:t>
      </w:r>
      <w:r w:rsidRPr="00F62144" w:rsidR="00065D05">
        <w:rPr>
          <w:rFonts w:asciiTheme="minorHAnsi" w:hAnsiTheme="minorHAnsi"/>
          <w:sz w:val="22"/>
          <w:szCs w:val="22"/>
        </w:rPr>
        <w:t>pin-off on 1/1/</w:t>
      </w:r>
      <w:r w:rsidR="002C7A41">
        <w:rPr>
          <w:rFonts w:asciiTheme="minorHAnsi" w:hAnsiTheme="minorHAnsi"/>
          <w:sz w:val="22"/>
          <w:szCs w:val="22"/>
        </w:rPr>
        <w:t>202</w:t>
      </w:r>
      <w:r w:rsidR="0066017E">
        <w:rPr>
          <w:rFonts w:asciiTheme="minorHAnsi" w:hAnsiTheme="minorHAnsi"/>
          <w:sz w:val="22"/>
          <w:szCs w:val="22"/>
        </w:rPr>
        <w:t>5</w:t>
      </w:r>
      <w:r w:rsidR="00CF49F8">
        <w:rPr>
          <w:rFonts w:asciiTheme="minorHAnsi" w:hAnsiTheme="minorHAnsi"/>
          <w:sz w:val="22"/>
          <w:szCs w:val="22"/>
        </w:rPr>
        <w:t>, and</w:t>
      </w:r>
      <w:r w:rsidRPr="00065D05" w:rsidR="00065D05">
        <w:rPr>
          <w:rFonts w:asciiTheme="minorHAnsi" w:hAnsiTheme="minorHAnsi"/>
          <w:sz w:val="22"/>
          <w:szCs w:val="22"/>
        </w:rPr>
        <w:t xml:space="preserve"> </w:t>
      </w:r>
      <w:r w:rsidRPr="00F62144" w:rsidR="00065D05">
        <w:rPr>
          <w:rFonts w:asciiTheme="minorHAnsi" w:hAnsiTheme="minorHAnsi"/>
          <w:sz w:val="22"/>
          <w:szCs w:val="22"/>
        </w:rPr>
        <w:t xml:space="preserve">is therefore considered a Continuation Plan for </w:t>
      </w:r>
      <w:r w:rsidR="002C7A41">
        <w:rPr>
          <w:rFonts w:asciiTheme="minorHAnsi" w:hAnsiTheme="minorHAnsi"/>
          <w:sz w:val="22"/>
          <w:szCs w:val="22"/>
        </w:rPr>
        <w:t>202</w:t>
      </w:r>
      <w:r w:rsidR="0066017E">
        <w:rPr>
          <w:rFonts w:asciiTheme="minorHAnsi" w:hAnsiTheme="minorHAnsi"/>
          <w:sz w:val="22"/>
          <w:szCs w:val="22"/>
        </w:rPr>
        <w:t>5</w:t>
      </w:r>
      <w:r w:rsidRPr="00F62144" w:rsidR="00065D05">
        <w:rPr>
          <w:rFonts w:asciiTheme="minorHAnsi" w:hAnsiTheme="minorHAnsi"/>
          <w:sz w:val="22"/>
          <w:szCs w:val="22"/>
        </w:rPr>
        <w:t>.</w:t>
      </w:r>
      <w:r w:rsidR="000669FB">
        <w:rPr>
          <w:rFonts w:asciiTheme="minorHAnsi" w:hAnsiTheme="minorHAnsi"/>
          <w:sz w:val="22"/>
          <w:szCs w:val="22"/>
        </w:rPr>
        <w:t xml:space="preserve"> </w:t>
      </w:r>
      <w:r w:rsidR="00065D05">
        <w:rPr>
          <w:rFonts w:asciiTheme="minorHAnsi" w:hAnsiTheme="minorHAnsi"/>
          <w:sz w:val="22"/>
          <w:szCs w:val="22"/>
        </w:rPr>
        <w:t xml:space="preserve">Plan C has </w:t>
      </w:r>
      <w:r w:rsidRPr="00F62144">
        <w:rPr>
          <w:rFonts w:asciiTheme="minorHAnsi" w:hAnsiTheme="minorHAnsi"/>
          <w:sz w:val="22"/>
          <w:szCs w:val="22"/>
        </w:rPr>
        <w:t xml:space="preserve">a </w:t>
      </w:r>
      <w:r w:rsidRPr="00F62144" w:rsidR="009F5036">
        <w:rPr>
          <w:rFonts w:asciiTheme="minorHAnsi" w:hAnsiTheme="minorHAnsi"/>
          <w:sz w:val="22"/>
          <w:szCs w:val="22"/>
        </w:rPr>
        <w:t>beginning of year</w:t>
      </w:r>
      <w:r w:rsidRPr="00F62144">
        <w:rPr>
          <w:rFonts w:asciiTheme="minorHAnsi" w:hAnsiTheme="minorHAnsi"/>
          <w:sz w:val="22"/>
          <w:szCs w:val="22"/>
        </w:rPr>
        <w:t xml:space="preserve"> valuation date.</w:t>
      </w:r>
      <w:r w:rsidR="000669FB">
        <w:rPr>
          <w:rFonts w:asciiTheme="minorHAnsi" w:hAnsiTheme="minorHAnsi"/>
          <w:sz w:val="22"/>
          <w:szCs w:val="22"/>
        </w:rPr>
        <w:t xml:space="preserve"> </w:t>
      </w:r>
      <w:r w:rsidRPr="00F62144" w:rsidR="009F5036">
        <w:rPr>
          <w:rFonts w:asciiTheme="minorHAnsi" w:hAnsiTheme="minorHAnsi"/>
          <w:sz w:val="22"/>
          <w:szCs w:val="22"/>
        </w:rPr>
        <w:t xml:space="preserve">As a Continuation Plan, </w:t>
      </w:r>
      <w:r w:rsidRPr="00F62144" w:rsidR="002E277D">
        <w:rPr>
          <w:rFonts w:asciiTheme="minorHAnsi" w:hAnsiTheme="minorHAnsi"/>
          <w:sz w:val="22"/>
          <w:szCs w:val="22"/>
        </w:rPr>
        <w:t xml:space="preserve">Plan </w:t>
      </w:r>
      <w:r w:rsidRPr="00F62144" w:rsidR="002205F7">
        <w:rPr>
          <w:rFonts w:asciiTheme="minorHAnsi" w:hAnsiTheme="minorHAnsi"/>
          <w:sz w:val="22"/>
          <w:szCs w:val="22"/>
        </w:rPr>
        <w:t>C</w:t>
      </w:r>
      <w:r w:rsidRPr="00F62144" w:rsidR="002E277D">
        <w:rPr>
          <w:rFonts w:asciiTheme="minorHAnsi" w:hAnsiTheme="minorHAnsi"/>
          <w:sz w:val="22"/>
          <w:szCs w:val="22"/>
        </w:rPr>
        <w:t xml:space="preserve"> is </w:t>
      </w:r>
      <w:r w:rsidRPr="00F62144" w:rsidR="009F5036">
        <w:rPr>
          <w:rFonts w:asciiTheme="minorHAnsi" w:hAnsiTheme="minorHAnsi"/>
          <w:sz w:val="22"/>
          <w:szCs w:val="22"/>
        </w:rPr>
        <w:t xml:space="preserve">not subject to </w:t>
      </w:r>
      <w:r w:rsidRPr="00F62144" w:rsidR="002E277D">
        <w:rPr>
          <w:rFonts w:asciiTheme="minorHAnsi" w:hAnsiTheme="minorHAnsi"/>
          <w:sz w:val="22"/>
          <w:szCs w:val="22"/>
        </w:rPr>
        <w:t xml:space="preserve">the Lookback Rule for </w:t>
      </w:r>
      <w:r w:rsidR="002C7A41">
        <w:rPr>
          <w:rFonts w:asciiTheme="minorHAnsi" w:hAnsiTheme="minorHAnsi"/>
          <w:sz w:val="22"/>
          <w:szCs w:val="22"/>
        </w:rPr>
        <w:t>202</w:t>
      </w:r>
      <w:r w:rsidR="0066017E">
        <w:rPr>
          <w:rFonts w:asciiTheme="minorHAnsi" w:hAnsiTheme="minorHAnsi"/>
          <w:sz w:val="22"/>
          <w:szCs w:val="22"/>
        </w:rPr>
        <w:t>5</w:t>
      </w:r>
      <w:r w:rsidRPr="00F62144" w:rsidR="009E4400">
        <w:rPr>
          <w:rFonts w:asciiTheme="minorHAnsi" w:hAnsiTheme="minorHAnsi"/>
          <w:sz w:val="22"/>
          <w:szCs w:val="22"/>
        </w:rPr>
        <w:t xml:space="preserve"> </w:t>
      </w:r>
      <w:r w:rsidRPr="00F62144" w:rsidR="000C62CA">
        <w:rPr>
          <w:rFonts w:asciiTheme="minorHAnsi" w:hAnsiTheme="minorHAnsi"/>
          <w:sz w:val="22"/>
          <w:szCs w:val="22"/>
        </w:rPr>
        <w:t>(because there is no prior year to look back to).</w:t>
      </w:r>
      <w:r w:rsidR="000669FB">
        <w:rPr>
          <w:rFonts w:asciiTheme="minorHAnsi" w:hAnsiTheme="minorHAnsi"/>
          <w:sz w:val="22"/>
          <w:szCs w:val="22"/>
        </w:rPr>
        <w:t xml:space="preserve"> </w:t>
      </w:r>
      <w:r w:rsidRPr="00F62144" w:rsidR="000C62CA">
        <w:rPr>
          <w:rFonts w:asciiTheme="minorHAnsi" w:hAnsiTheme="minorHAnsi"/>
          <w:sz w:val="22"/>
          <w:szCs w:val="22"/>
        </w:rPr>
        <w:t>That means UVBs are measured as</w:t>
      </w:r>
      <w:r w:rsidR="00F2196F">
        <w:rPr>
          <w:rFonts w:asciiTheme="minorHAnsi" w:hAnsiTheme="minorHAnsi"/>
          <w:sz w:val="22"/>
          <w:szCs w:val="22"/>
        </w:rPr>
        <w:t xml:space="preserve"> of</w:t>
      </w:r>
      <w:r w:rsidRPr="00F62144" w:rsidR="000C62CA">
        <w:rPr>
          <w:rFonts w:asciiTheme="minorHAnsi" w:hAnsiTheme="minorHAnsi"/>
          <w:sz w:val="22"/>
          <w:szCs w:val="22"/>
        </w:rPr>
        <w:t xml:space="preserve"> 1/1/</w:t>
      </w:r>
      <w:r w:rsidR="002C7A41">
        <w:rPr>
          <w:rFonts w:asciiTheme="minorHAnsi" w:hAnsiTheme="minorHAnsi"/>
          <w:sz w:val="22"/>
          <w:szCs w:val="22"/>
        </w:rPr>
        <w:t>202</w:t>
      </w:r>
      <w:r w:rsidR="0066017E">
        <w:rPr>
          <w:rFonts w:asciiTheme="minorHAnsi" w:hAnsiTheme="minorHAnsi"/>
          <w:sz w:val="22"/>
          <w:szCs w:val="22"/>
        </w:rPr>
        <w:t>5</w:t>
      </w:r>
      <w:r w:rsidR="00B548D2">
        <w:rPr>
          <w:rFonts w:asciiTheme="minorHAnsi" w:hAnsiTheme="minorHAnsi"/>
          <w:sz w:val="22"/>
          <w:szCs w:val="22"/>
        </w:rPr>
        <w:t>.</w:t>
      </w:r>
      <w:r w:rsidR="000A2575">
        <w:rPr>
          <w:rFonts w:ascii="ZWAdobeF" w:hAnsi="ZWAdobeF" w:cs="ZWAdobeF"/>
          <w:sz w:val="2"/>
          <w:szCs w:val="2"/>
        </w:rPr>
        <w:t>9F</w:t>
      </w:r>
      <w:r>
        <w:rPr>
          <w:rStyle w:val="FootnoteReference"/>
          <w:rFonts w:asciiTheme="minorHAnsi" w:hAnsiTheme="minorHAnsi"/>
          <w:sz w:val="22"/>
          <w:szCs w:val="22"/>
        </w:rPr>
        <w:footnoteReference w:id="9"/>
      </w:r>
      <w:r w:rsidRPr="00F62144" w:rsidR="009F5036">
        <w:rPr>
          <w:rFonts w:asciiTheme="minorHAnsi" w:hAnsiTheme="minorHAnsi"/>
          <w:sz w:val="22"/>
          <w:szCs w:val="22"/>
        </w:rPr>
        <w:t xml:space="preserve"> </w:t>
      </w:r>
    </w:p>
    <w:p w:rsidR="000D36EA" w:rsidRPr="00F62144" w:rsidP="002205F7" w14:paraId="2045D2B0" w14:textId="0979868B">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2205F7">
        <w:rPr>
          <w:rFonts w:asciiTheme="minorHAnsi" w:hAnsiTheme="minorHAnsi"/>
          <w:i/>
          <w:sz w:val="22"/>
          <w:szCs w:val="22"/>
        </w:rPr>
        <w:t>4</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Pr="00F62144" w:rsidR="002205F7">
        <w:rPr>
          <w:rFonts w:asciiTheme="minorHAnsi" w:hAnsiTheme="minorHAnsi"/>
          <w:sz w:val="22"/>
          <w:szCs w:val="22"/>
        </w:rPr>
        <w:t>D</w:t>
      </w:r>
      <w:r w:rsidRPr="00F62144">
        <w:rPr>
          <w:rFonts w:asciiTheme="minorHAnsi" w:hAnsiTheme="minorHAnsi"/>
          <w:sz w:val="22"/>
          <w:szCs w:val="22"/>
        </w:rPr>
        <w:t xml:space="preserve"> is a pre-</w:t>
      </w:r>
      <w:r w:rsidRPr="00F62144" w:rsidR="002205F7">
        <w:rPr>
          <w:rFonts w:asciiTheme="minorHAnsi" w:hAnsiTheme="minorHAnsi"/>
          <w:sz w:val="22"/>
          <w:szCs w:val="22"/>
        </w:rPr>
        <w:t>existing Plan</w:t>
      </w:r>
      <w:r w:rsidRPr="00F62144">
        <w:rPr>
          <w:rFonts w:asciiTheme="minorHAnsi" w:hAnsiTheme="minorHAnsi"/>
          <w:sz w:val="22"/>
          <w:szCs w:val="22"/>
        </w:rPr>
        <w:t xml:space="preserve"> </w:t>
      </w:r>
      <w:r w:rsidR="00065D05">
        <w:rPr>
          <w:rFonts w:asciiTheme="minorHAnsi" w:hAnsiTheme="minorHAnsi"/>
          <w:sz w:val="22"/>
          <w:szCs w:val="22"/>
        </w:rPr>
        <w:t xml:space="preserve">with </w:t>
      </w:r>
      <w:r w:rsidRPr="00F62144">
        <w:rPr>
          <w:rFonts w:asciiTheme="minorHAnsi" w:hAnsiTheme="minorHAnsi"/>
          <w:sz w:val="22"/>
          <w:szCs w:val="22"/>
        </w:rPr>
        <w:t>a calendar year plan year and a beginning of year valuation date.</w:t>
      </w:r>
      <w:r w:rsidR="000669FB">
        <w:rPr>
          <w:rFonts w:asciiTheme="minorHAnsi" w:hAnsiTheme="minorHAnsi"/>
          <w:sz w:val="22"/>
          <w:szCs w:val="22"/>
        </w:rPr>
        <w:t xml:space="preserve"> </w:t>
      </w:r>
      <w:r w:rsidRPr="00F62144">
        <w:rPr>
          <w:rFonts w:asciiTheme="minorHAnsi" w:hAnsiTheme="minorHAnsi"/>
          <w:sz w:val="22"/>
          <w:szCs w:val="22"/>
        </w:rPr>
        <w:t xml:space="preserve">Plan </w:t>
      </w:r>
      <w:r w:rsidRPr="00F62144" w:rsidR="002205F7">
        <w:rPr>
          <w:rFonts w:asciiTheme="minorHAnsi" w:hAnsiTheme="minorHAnsi"/>
          <w:sz w:val="22"/>
          <w:szCs w:val="22"/>
        </w:rPr>
        <w:t>D</w:t>
      </w:r>
      <w:r w:rsidRPr="00F62144">
        <w:rPr>
          <w:rFonts w:asciiTheme="minorHAnsi" w:hAnsiTheme="minorHAnsi"/>
          <w:sz w:val="22"/>
          <w:szCs w:val="22"/>
        </w:rPr>
        <w:t xml:space="preserve"> had a </w:t>
      </w:r>
      <w:r w:rsidR="00B47396">
        <w:rPr>
          <w:rFonts w:asciiTheme="minorHAnsi" w:hAnsiTheme="minorHAnsi"/>
          <w:sz w:val="22"/>
          <w:szCs w:val="22"/>
        </w:rPr>
        <w:t>Participant</w:t>
      </w:r>
      <w:r w:rsidRPr="00F62144">
        <w:rPr>
          <w:rFonts w:asciiTheme="minorHAnsi" w:hAnsiTheme="minorHAnsi"/>
          <w:sz w:val="22"/>
          <w:szCs w:val="22"/>
        </w:rPr>
        <w:t xml:space="preserve"> count </w:t>
      </w:r>
      <w:r w:rsidR="00B01773">
        <w:rPr>
          <w:rFonts w:asciiTheme="minorHAnsi" w:hAnsiTheme="minorHAnsi"/>
          <w:sz w:val="22"/>
          <w:szCs w:val="22"/>
        </w:rPr>
        <w:t xml:space="preserve">greater than 100 for all years from </w:t>
      </w:r>
      <w:r w:rsidR="0070559D">
        <w:rPr>
          <w:rFonts w:asciiTheme="minorHAnsi" w:hAnsiTheme="minorHAnsi"/>
          <w:sz w:val="22"/>
          <w:szCs w:val="22"/>
        </w:rPr>
        <w:t>201</w:t>
      </w:r>
      <w:r w:rsidR="0066017E">
        <w:rPr>
          <w:rFonts w:asciiTheme="minorHAnsi" w:hAnsiTheme="minorHAnsi"/>
          <w:sz w:val="22"/>
          <w:szCs w:val="22"/>
        </w:rPr>
        <w:t>8</w:t>
      </w:r>
      <w:r w:rsidR="009E4400">
        <w:rPr>
          <w:rFonts w:asciiTheme="minorHAnsi" w:hAnsiTheme="minorHAnsi"/>
          <w:sz w:val="22"/>
          <w:szCs w:val="22"/>
        </w:rPr>
        <w:t xml:space="preserve"> </w:t>
      </w:r>
      <w:r w:rsidR="00B01773">
        <w:rPr>
          <w:rFonts w:asciiTheme="minorHAnsi" w:hAnsiTheme="minorHAnsi"/>
          <w:sz w:val="22"/>
          <w:szCs w:val="22"/>
        </w:rPr>
        <w:t xml:space="preserve">through </w:t>
      </w:r>
      <w:r w:rsidR="00005563">
        <w:rPr>
          <w:rFonts w:asciiTheme="minorHAnsi" w:hAnsiTheme="minorHAnsi"/>
          <w:sz w:val="22"/>
          <w:szCs w:val="22"/>
        </w:rPr>
        <w:t>202</w:t>
      </w:r>
      <w:r w:rsidR="0066017E">
        <w:rPr>
          <w:rFonts w:asciiTheme="minorHAnsi" w:hAnsiTheme="minorHAnsi"/>
          <w:sz w:val="22"/>
          <w:szCs w:val="22"/>
        </w:rPr>
        <w:t>4</w:t>
      </w:r>
      <w:r w:rsidRPr="00F62144">
        <w:rPr>
          <w:rFonts w:asciiTheme="minorHAnsi" w:hAnsiTheme="minorHAnsi"/>
          <w:sz w:val="22"/>
          <w:szCs w:val="22"/>
        </w:rPr>
        <w:t xml:space="preserve">, but due to attrition, its </w:t>
      </w:r>
      <w:r w:rsidR="002C7A41">
        <w:rPr>
          <w:rFonts w:asciiTheme="minorHAnsi" w:hAnsiTheme="minorHAnsi"/>
          <w:sz w:val="22"/>
          <w:szCs w:val="22"/>
        </w:rPr>
        <w:t>202</w:t>
      </w:r>
      <w:r w:rsidR="0066017E">
        <w:rPr>
          <w:rFonts w:asciiTheme="minorHAnsi" w:hAnsiTheme="minorHAnsi"/>
          <w:sz w:val="22"/>
          <w:szCs w:val="22"/>
        </w:rPr>
        <w:t>5</w:t>
      </w:r>
      <w:r w:rsidRPr="00F62144" w:rsidR="009E4400">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 count is 98.</w:t>
      </w:r>
      <w:r w:rsidR="000669FB">
        <w:rPr>
          <w:rFonts w:asciiTheme="minorHAnsi" w:hAnsiTheme="minorHAnsi"/>
          <w:sz w:val="22"/>
          <w:szCs w:val="22"/>
        </w:rPr>
        <w:t xml:space="preserve"> </w:t>
      </w:r>
      <w:r w:rsidRPr="00F62144">
        <w:rPr>
          <w:rFonts w:asciiTheme="minorHAnsi" w:hAnsiTheme="minorHAnsi"/>
          <w:sz w:val="22"/>
          <w:szCs w:val="22"/>
        </w:rPr>
        <w:t xml:space="preserve">Thus, Plan </w:t>
      </w:r>
      <w:r w:rsidRPr="00F62144" w:rsidR="002205F7">
        <w:rPr>
          <w:rFonts w:asciiTheme="minorHAnsi" w:hAnsiTheme="minorHAnsi"/>
          <w:sz w:val="22"/>
          <w:szCs w:val="22"/>
        </w:rPr>
        <w:t>D</w:t>
      </w:r>
      <w:r w:rsidRPr="00F62144">
        <w:rPr>
          <w:rFonts w:asciiTheme="minorHAnsi" w:hAnsiTheme="minorHAnsi"/>
          <w:sz w:val="22"/>
          <w:szCs w:val="22"/>
        </w:rPr>
        <w:t xml:space="preserve"> is now subject to the Lookback Rule.</w:t>
      </w:r>
      <w:r w:rsidR="000669FB">
        <w:rPr>
          <w:rFonts w:asciiTheme="minorHAnsi" w:hAnsiTheme="minorHAnsi"/>
          <w:sz w:val="22"/>
          <w:szCs w:val="22"/>
        </w:rPr>
        <w:t xml:space="preserve"> </w:t>
      </w:r>
      <w:r w:rsidRPr="00F62144" w:rsidR="002205F7">
        <w:rPr>
          <w:rFonts w:asciiTheme="minorHAnsi" w:hAnsiTheme="minorHAnsi"/>
          <w:sz w:val="22"/>
          <w:szCs w:val="22"/>
        </w:rPr>
        <w:t xml:space="preserve">That means </w:t>
      </w:r>
      <w:r w:rsidRPr="00F62144">
        <w:rPr>
          <w:rFonts w:asciiTheme="minorHAnsi" w:hAnsiTheme="minorHAnsi"/>
          <w:sz w:val="22"/>
          <w:szCs w:val="22"/>
        </w:rPr>
        <w:t xml:space="preserve">Plan </w:t>
      </w:r>
      <w:r w:rsidRPr="00F62144" w:rsidR="002205F7">
        <w:rPr>
          <w:rFonts w:asciiTheme="minorHAnsi" w:hAnsiTheme="minorHAnsi"/>
          <w:sz w:val="22"/>
          <w:szCs w:val="22"/>
        </w:rPr>
        <w:t>D’s</w:t>
      </w:r>
      <w:r w:rsidRPr="00F62144">
        <w:rPr>
          <w:rFonts w:asciiTheme="minorHAnsi" w:hAnsiTheme="minorHAnsi"/>
          <w:sz w:val="22"/>
          <w:szCs w:val="22"/>
        </w:rPr>
        <w:t xml:space="preserve"> Variable-rate Premium for </w:t>
      </w:r>
      <w:r w:rsidR="002C7A41">
        <w:rPr>
          <w:rFonts w:asciiTheme="minorHAnsi" w:hAnsiTheme="minorHAnsi"/>
          <w:sz w:val="22"/>
          <w:szCs w:val="22"/>
        </w:rPr>
        <w:t>202</w:t>
      </w:r>
      <w:r w:rsidR="0066017E">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based on UVBs for the plan year beginning in </w:t>
      </w:r>
      <w:r w:rsidR="00005563">
        <w:rPr>
          <w:rFonts w:asciiTheme="minorHAnsi" w:hAnsiTheme="minorHAnsi"/>
          <w:sz w:val="22"/>
          <w:szCs w:val="22"/>
        </w:rPr>
        <w:t>202</w:t>
      </w:r>
      <w:r w:rsidR="0066017E">
        <w:rPr>
          <w:rFonts w:asciiTheme="minorHAnsi" w:hAnsiTheme="minorHAnsi"/>
          <w:sz w:val="22"/>
          <w:szCs w:val="22"/>
        </w:rPr>
        <w:t>4</w:t>
      </w:r>
      <w:r w:rsidRPr="00F62144" w:rsidR="009E4400">
        <w:rPr>
          <w:rFonts w:asciiTheme="minorHAnsi" w:hAnsiTheme="minorHAnsi"/>
          <w:sz w:val="22"/>
          <w:szCs w:val="22"/>
        </w:rPr>
        <w:t xml:space="preserve"> </w:t>
      </w:r>
      <w:r w:rsidRPr="00F62144">
        <w:rPr>
          <w:rFonts w:asciiTheme="minorHAnsi" w:hAnsiTheme="minorHAnsi"/>
          <w:sz w:val="22"/>
          <w:szCs w:val="22"/>
        </w:rPr>
        <w:t>(i.e., the “Lookback Year” measured as of 1/1/</w:t>
      </w:r>
      <w:r w:rsidR="00005563">
        <w:rPr>
          <w:rFonts w:asciiTheme="minorHAnsi" w:hAnsiTheme="minorHAnsi"/>
          <w:sz w:val="22"/>
          <w:szCs w:val="22"/>
        </w:rPr>
        <w:t>202</w:t>
      </w:r>
      <w:r w:rsidR="0066017E">
        <w:rPr>
          <w:rFonts w:asciiTheme="minorHAnsi" w:hAnsiTheme="minorHAnsi"/>
          <w:sz w:val="22"/>
          <w:szCs w:val="22"/>
        </w:rPr>
        <w:t>4</w:t>
      </w:r>
      <w:r w:rsidRPr="00F62144">
        <w:rPr>
          <w:rFonts w:asciiTheme="minorHAnsi" w:hAnsiTheme="minorHAnsi"/>
          <w:sz w:val="22"/>
          <w:szCs w:val="22"/>
        </w:rPr>
        <w:t>)</w:t>
      </w:r>
      <w:r w:rsidRPr="00F62144" w:rsidR="002205F7">
        <w:rPr>
          <w:rFonts w:asciiTheme="minorHAnsi" w:hAnsiTheme="minorHAnsi"/>
          <w:sz w:val="22"/>
          <w:szCs w:val="22"/>
        </w:rPr>
        <w:t xml:space="preserve">, the same UVBs that were used to determine the </w:t>
      </w:r>
      <w:r w:rsidR="00005563">
        <w:rPr>
          <w:rFonts w:asciiTheme="minorHAnsi" w:hAnsiTheme="minorHAnsi"/>
          <w:sz w:val="22"/>
          <w:szCs w:val="22"/>
        </w:rPr>
        <w:t>202</w:t>
      </w:r>
      <w:r w:rsidR="0066017E">
        <w:rPr>
          <w:rFonts w:asciiTheme="minorHAnsi" w:hAnsiTheme="minorHAnsi"/>
          <w:sz w:val="22"/>
          <w:szCs w:val="22"/>
        </w:rPr>
        <w:t>4</w:t>
      </w:r>
      <w:r w:rsidRPr="00F62144" w:rsidR="009E4400">
        <w:rPr>
          <w:rFonts w:asciiTheme="minorHAnsi" w:hAnsiTheme="minorHAnsi"/>
          <w:sz w:val="22"/>
          <w:szCs w:val="22"/>
        </w:rPr>
        <w:t xml:space="preserve"> </w:t>
      </w:r>
      <w:r w:rsidRPr="00F62144" w:rsidR="002205F7">
        <w:rPr>
          <w:rFonts w:asciiTheme="minorHAnsi" w:hAnsiTheme="minorHAnsi"/>
          <w:sz w:val="22"/>
          <w:szCs w:val="22"/>
        </w:rPr>
        <w:t>VRP.</w:t>
      </w:r>
      <w:r w:rsidR="000669FB">
        <w:rPr>
          <w:rFonts w:asciiTheme="minorHAnsi" w:hAnsiTheme="minorHAnsi"/>
          <w:sz w:val="22"/>
          <w:szCs w:val="22"/>
        </w:rPr>
        <w:t xml:space="preserve"> </w:t>
      </w:r>
      <w:r w:rsidRPr="00F62144" w:rsidR="002205F7">
        <w:rPr>
          <w:rFonts w:asciiTheme="minorHAnsi" w:hAnsiTheme="minorHAnsi"/>
          <w:sz w:val="22"/>
          <w:szCs w:val="22"/>
        </w:rPr>
        <w:t>Alternatively, Plan D may opt</w:t>
      </w:r>
      <w:r w:rsidRPr="00F62144">
        <w:rPr>
          <w:rFonts w:asciiTheme="minorHAnsi" w:hAnsiTheme="minorHAnsi"/>
          <w:sz w:val="22"/>
          <w:szCs w:val="22"/>
        </w:rPr>
        <w:t xml:space="preserve"> out of the Lookback Rule, </w:t>
      </w:r>
      <w:r w:rsidRPr="00F62144" w:rsidR="002205F7">
        <w:rPr>
          <w:rFonts w:asciiTheme="minorHAnsi" w:hAnsiTheme="minorHAnsi"/>
          <w:sz w:val="22"/>
          <w:szCs w:val="22"/>
        </w:rPr>
        <w:t>in which case, it</w:t>
      </w:r>
      <w:r w:rsidRPr="00F62144">
        <w:rPr>
          <w:rFonts w:asciiTheme="minorHAnsi" w:hAnsiTheme="minorHAnsi"/>
          <w:sz w:val="22"/>
          <w:szCs w:val="22"/>
        </w:rPr>
        <w:t xml:space="preserve">s Variable-rate Premium for </w:t>
      </w:r>
      <w:r w:rsidR="002C7A41">
        <w:rPr>
          <w:rFonts w:asciiTheme="minorHAnsi" w:hAnsiTheme="minorHAnsi"/>
          <w:sz w:val="22"/>
          <w:szCs w:val="22"/>
        </w:rPr>
        <w:t>202</w:t>
      </w:r>
      <w:r w:rsidR="0066017E">
        <w:rPr>
          <w:rFonts w:asciiTheme="minorHAnsi" w:hAnsiTheme="minorHAnsi"/>
          <w:sz w:val="22"/>
          <w:szCs w:val="22"/>
        </w:rPr>
        <w:t>5</w:t>
      </w:r>
      <w:r w:rsidRPr="00F62144" w:rsidR="009E4400">
        <w:rPr>
          <w:rFonts w:asciiTheme="minorHAnsi" w:hAnsiTheme="minorHAnsi"/>
          <w:sz w:val="22"/>
          <w:szCs w:val="22"/>
        </w:rPr>
        <w:t xml:space="preserve"> </w:t>
      </w:r>
      <w:r w:rsidRPr="00F62144" w:rsidR="002205F7">
        <w:rPr>
          <w:rFonts w:asciiTheme="minorHAnsi" w:hAnsiTheme="minorHAnsi"/>
          <w:sz w:val="22"/>
          <w:szCs w:val="22"/>
        </w:rPr>
        <w:t>will be</w:t>
      </w:r>
      <w:r w:rsidRPr="00F62144">
        <w:rPr>
          <w:rFonts w:asciiTheme="minorHAnsi" w:hAnsiTheme="minorHAnsi"/>
          <w:sz w:val="22"/>
          <w:szCs w:val="22"/>
        </w:rPr>
        <w:t xml:space="preserve"> based on UVBs for the plan year beginning in </w:t>
      </w:r>
      <w:r w:rsidR="002C7A41">
        <w:rPr>
          <w:rFonts w:asciiTheme="minorHAnsi" w:hAnsiTheme="minorHAnsi"/>
          <w:sz w:val="22"/>
          <w:szCs w:val="22"/>
        </w:rPr>
        <w:t>202</w:t>
      </w:r>
      <w:r w:rsidR="0066017E">
        <w:rPr>
          <w:rFonts w:asciiTheme="minorHAnsi" w:hAnsiTheme="minorHAnsi"/>
          <w:sz w:val="22"/>
          <w:szCs w:val="22"/>
        </w:rPr>
        <w:t>5</w:t>
      </w:r>
      <w:r w:rsidRPr="00F62144" w:rsidR="009E4400">
        <w:rPr>
          <w:rFonts w:asciiTheme="minorHAnsi" w:hAnsiTheme="minorHAnsi"/>
          <w:sz w:val="22"/>
          <w:szCs w:val="22"/>
        </w:rPr>
        <w:t xml:space="preserve"> </w:t>
      </w:r>
      <w:r w:rsidRPr="00F62144">
        <w:rPr>
          <w:rFonts w:asciiTheme="minorHAnsi" w:hAnsiTheme="minorHAnsi"/>
          <w:sz w:val="22"/>
          <w:szCs w:val="22"/>
        </w:rPr>
        <w:t>measured as of 1/1/</w:t>
      </w:r>
      <w:r w:rsidR="002C7A41">
        <w:rPr>
          <w:rFonts w:asciiTheme="minorHAnsi" w:hAnsiTheme="minorHAnsi"/>
          <w:sz w:val="22"/>
          <w:szCs w:val="22"/>
        </w:rPr>
        <w:t>202</w:t>
      </w:r>
      <w:r w:rsidR="0066017E">
        <w:rPr>
          <w:rFonts w:asciiTheme="minorHAnsi" w:hAnsiTheme="minorHAnsi"/>
          <w:sz w:val="22"/>
          <w:szCs w:val="22"/>
        </w:rPr>
        <w:t>5</w:t>
      </w:r>
      <w:r w:rsidRPr="00F62144">
        <w:rPr>
          <w:rFonts w:asciiTheme="minorHAnsi" w:hAnsiTheme="minorHAnsi"/>
          <w:sz w:val="22"/>
          <w:szCs w:val="22"/>
        </w:rPr>
        <w:t>.</w:t>
      </w:r>
      <w:r w:rsidR="000669FB">
        <w:rPr>
          <w:rFonts w:asciiTheme="minorHAnsi" w:hAnsiTheme="minorHAnsi"/>
          <w:sz w:val="22"/>
          <w:szCs w:val="22"/>
        </w:rPr>
        <w:t xml:space="preserve"> </w:t>
      </w:r>
    </w:p>
    <w:p w:rsidR="002205F7" w:rsidRPr="00F62144" w14:paraId="31B06043" w14:textId="77777777">
      <w:pPr>
        <w:rPr>
          <w:rFonts w:asciiTheme="minorHAnsi" w:hAnsiTheme="minorHAnsi"/>
          <w:b/>
          <w:sz w:val="22"/>
          <w:szCs w:val="22"/>
        </w:rPr>
      </w:pPr>
    </w:p>
    <w:p w:rsidR="00B635FD" w14:paraId="48CD747C" w14:textId="77777777">
      <w:pPr>
        <w:rPr>
          <w:rFonts w:asciiTheme="minorHAnsi" w:hAnsiTheme="minorHAnsi"/>
          <w:b/>
          <w:sz w:val="22"/>
          <w:szCs w:val="22"/>
        </w:rPr>
      </w:pPr>
      <w:r>
        <w:rPr>
          <w:rFonts w:asciiTheme="minorHAnsi" w:hAnsiTheme="minorHAnsi"/>
          <w:b/>
          <w:sz w:val="22"/>
          <w:szCs w:val="22"/>
        </w:rPr>
        <w:br w:type="page"/>
      </w:r>
    </w:p>
    <w:p w:rsidR="00F12837" w:rsidRPr="00F62144" w:rsidP="00697BB7" w14:paraId="5669B844" w14:textId="7BBE263A">
      <w:pPr>
        <w:spacing w:before="120"/>
        <w:rPr>
          <w:rFonts w:asciiTheme="minorHAnsi" w:hAnsiTheme="minorHAnsi"/>
          <w:b/>
          <w:sz w:val="22"/>
          <w:szCs w:val="22"/>
        </w:rPr>
      </w:pPr>
      <w:r w:rsidRPr="00F62144">
        <w:rPr>
          <w:rFonts w:asciiTheme="minorHAnsi" w:hAnsiTheme="minorHAnsi"/>
          <w:b/>
          <w:sz w:val="22"/>
          <w:szCs w:val="22"/>
        </w:rPr>
        <w:t>Premium Funding Target</w:t>
      </w:r>
    </w:p>
    <w:p w:rsidR="00F12837" w:rsidRPr="00F62144" w:rsidP="00697BB7" w14:paraId="30CEDEF2" w14:textId="2BCBF4D0">
      <w:pPr>
        <w:spacing w:before="120"/>
        <w:rPr>
          <w:rFonts w:asciiTheme="minorHAnsi" w:hAnsiTheme="minorHAnsi"/>
          <w:sz w:val="22"/>
          <w:szCs w:val="22"/>
        </w:rPr>
      </w:pPr>
      <w:r w:rsidRPr="00F62144">
        <w:rPr>
          <w:rFonts w:asciiTheme="minorHAnsi" w:hAnsiTheme="minorHAnsi"/>
          <w:sz w:val="22"/>
          <w:szCs w:val="22"/>
        </w:rPr>
        <w:t>The Premium Funding Target is the liability measure underlying the UVB calculation.</w:t>
      </w:r>
      <w:r w:rsidR="000669FB">
        <w:rPr>
          <w:rFonts w:asciiTheme="minorHAnsi" w:hAnsiTheme="minorHAnsi"/>
          <w:sz w:val="22"/>
          <w:szCs w:val="22"/>
        </w:rPr>
        <w:t xml:space="preserve"> </w:t>
      </w:r>
      <w:r w:rsidRPr="00F62144">
        <w:rPr>
          <w:rFonts w:asciiTheme="minorHAnsi" w:hAnsiTheme="minorHAnsi"/>
          <w:sz w:val="22"/>
          <w:szCs w:val="22"/>
        </w:rPr>
        <w:t>It is determined the same way the funding target is determined under ERISA section 303 (minimum funding requirements) except that only vested benefits are included, and a special premium discount rate structure is used.</w:t>
      </w:r>
      <w:r w:rsidR="000669FB">
        <w:rPr>
          <w:rFonts w:asciiTheme="minorHAnsi" w:hAnsiTheme="minorHAnsi"/>
          <w:sz w:val="22"/>
          <w:szCs w:val="22"/>
        </w:rPr>
        <w:t xml:space="preserve"> </w:t>
      </w:r>
      <w:r w:rsidRPr="00F62144" w:rsidR="00C03694">
        <w:rPr>
          <w:rFonts w:asciiTheme="minorHAnsi" w:hAnsiTheme="minorHAnsi"/>
          <w:sz w:val="22"/>
          <w:szCs w:val="22"/>
        </w:rPr>
        <w:t xml:space="preserve">With the </w:t>
      </w:r>
      <w:r w:rsidRPr="00F62144">
        <w:rPr>
          <w:rFonts w:asciiTheme="minorHAnsi" w:hAnsiTheme="minorHAnsi"/>
          <w:sz w:val="22"/>
          <w:szCs w:val="22"/>
        </w:rPr>
        <w:t>exception of the discount rate, all other assumptions must be identical to those used to determine the minimum required contribution under ERISA section 303.</w:t>
      </w:r>
      <w:r w:rsidR="000669FB">
        <w:rPr>
          <w:rFonts w:asciiTheme="minorHAnsi" w:hAnsiTheme="minorHAnsi"/>
          <w:sz w:val="22"/>
          <w:szCs w:val="22"/>
        </w:rPr>
        <w:t xml:space="preserve"> </w:t>
      </w:r>
      <w:r w:rsidRPr="00F62144" w:rsidR="000671F5">
        <w:rPr>
          <w:rFonts w:asciiTheme="minorHAnsi" w:hAnsiTheme="minorHAnsi"/>
          <w:sz w:val="22"/>
          <w:szCs w:val="22"/>
        </w:rPr>
        <w:t xml:space="preserve">In lieu of using the special premium discount rates, </w:t>
      </w:r>
      <w:r w:rsidRPr="00F62144">
        <w:rPr>
          <w:rFonts w:asciiTheme="minorHAnsi" w:hAnsiTheme="minorHAnsi"/>
          <w:sz w:val="22"/>
          <w:szCs w:val="22"/>
        </w:rPr>
        <w:t>you may make an election (</w:t>
      </w:r>
      <w:r w:rsidRPr="00F62144">
        <w:rPr>
          <w:rFonts w:asciiTheme="minorHAnsi" w:hAnsiTheme="minorHAnsi"/>
          <w:b/>
          <w:sz w:val="22"/>
          <w:szCs w:val="22"/>
        </w:rPr>
        <w:t>irrevocable for five years</w:t>
      </w:r>
      <w:r w:rsidRPr="00F62144">
        <w:rPr>
          <w:rFonts w:asciiTheme="minorHAnsi" w:hAnsiTheme="minorHAnsi"/>
          <w:sz w:val="22"/>
          <w:szCs w:val="22"/>
        </w:rPr>
        <w:t xml:space="preserve">) to use </w:t>
      </w:r>
      <w:r w:rsidRPr="00F62144" w:rsidR="000671F5">
        <w:rPr>
          <w:rFonts w:asciiTheme="minorHAnsi" w:hAnsiTheme="minorHAnsi"/>
          <w:sz w:val="22"/>
          <w:szCs w:val="22"/>
        </w:rPr>
        <w:t xml:space="preserve">smoothed </w:t>
      </w:r>
      <w:r w:rsidRPr="00F62144">
        <w:rPr>
          <w:rFonts w:asciiTheme="minorHAnsi" w:hAnsiTheme="minorHAnsi"/>
          <w:sz w:val="22"/>
          <w:szCs w:val="22"/>
        </w:rPr>
        <w:t>discount rates</w:t>
      </w:r>
      <w:r w:rsidRPr="00F62144" w:rsidR="000671F5">
        <w:rPr>
          <w:rFonts w:asciiTheme="minorHAnsi" w:hAnsiTheme="minorHAnsi"/>
          <w:sz w:val="22"/>
          <w:szCs w:val="22"/>
        </w:rPr>
        <w:t xml:space="preserve">, similar to, and in some cases identical to, the rates </w:t>
      </w:r>
      <w:r w:rsidRPr="00F62144">
        <w:rPr>
          <w:rFonts w:asciiTheme="minorHAnsi" w:hAnsiTheme="minorHAnsi"/>
          <w:sz w:val="22"/>
          <w:szCs w:val="22"/>
        </w:rPr>
        <w:t>used to determine the minimum required contribution.</w:t>
      </w:r>
      <w:r w:rsidR="000669FB">
        <w:rPr>
          <w:rFonts w:asciiTheme="minorHAnsi" w:hAnsiTheme="minorHAnsi"/>
          <w:sz w:val="22"/>
          <w:szCs w:val="22"/>
        </w:rPr>
        <w:t xml:space="preserve"> </w:t>
      </w:r>
      <w:r w:rsidRPr="00F62144">
        <w:rPr>
          <w:rFonts w:asciiTheme="minorHAnsi" w:hAnsiTheme="minorHAnsi"/>
          <w:sz w:val="22"/>
          <w:szCs w:val="22"/>
        </w:rPr>
        <w:t xml:space="preserve">Different terminology is used to describe the Premium Funding Target depending on whether this election is in effect. </w:t>
      </w:r>
    </w:p>
    <w:p w:rsidR="00EC3EEA" w:rsidRPr="00F62144" w:rsidP="00ED04AD" w14:paraId="0B4BC661" w14:textId="019DCE72">
      <w:pPr>
        <w:numPr>
          <w:ilvl w:val="0"/>
          <w:numId w:val="19"/>
        </w:numPr>
        <w:tabs>
          <w:tab w:val="num" w:pos="360"/>
          <w:tab w:val="clear" w:pos="720"/>
        </w:tabs>
        <w:autoSpaceDE w:val="0"/>
        <w:autoSpaceDN w:val="0"/>
        <w:adjustRightInd w:val="0"/>
        <w:spacing w:before="120"/>
        <w:ind w:left="360"/>
        <w:rPr>
          <w:rFonts w:eastAsia="Times New Roman" w:asciiTheme="minorHAnsi" w:hAnsiTheme="minorHAnsi"/>
          <w:sz w:val="22"/>
          <w:szCs w:val="22"/>
        </w:rPr>
      </w:pPr>
      <w:r w:rsidRPr="00F62144">
        <w:rPr>
          <w:rFonts w:asciiTheme="minorHAnsi" w:hAnsiTheme="minorHAnsi"/>
          <w:sz w:val="22"/>
          <w:szCs w:val="22"/>
        </w:rPr>
        <w:t>Standard Premium Funding Target – This term describes the Premium Funding Target that applies unless the above-noted election is in effect.</w:t>
      </w:r>
      <w:r w:rsidR="000669FB">
        <w:rPr>
          <w:rFonts w:asciiTheme="minorHAnsi" w:hAnsiTheme="minorHAnsi"/>
          <w:sz w:val="22"/>
          <w:szCs w:val="22"/>
        </w:rPr>
        <w:t xml:space="preserve"> </w:t>
      </w:r>
      <w:r w:rsidRPr="00F62144">
        <w:rPr>
          <w:rFonts w:asciiTheme="minorHAnsi" w:hAnsiTheme="minorHAnsi"/>
          <w:sz w:val="22"/>
          <w:szCs w:val="22"/>
        </w:rPr>
        <w:t>The discount rates used to determine the Standard Premium Funding Target are</w:t>
      </w:r>
      <w:r w:rsidRPr="00F62144" w:rsidR="00F65109">
        <w:rPr>
          <w:rFonts w:asciiTheme="minorHAnsi" w:hAnsiTheme="minorHAnsi"/>
          <w:sz w:val="22"/>
          <w:szCs w:val="22"/>
        </w:rPr>
        <w:t xml:space="preserve"> the </w:t>
      </w:r>
      <w:r w:rsidRPr="00F62144" w:rsidR="001363B1">
        <w:rPr>
          <w:rFonts w:asciiTheme="minorHAnsi" w:hAnsiTheme="minorHAnsi"/>
          <w:sz w:val="22"/>
          <w:szCs w:val="22"/>
        </w:rPr>
        <w:t xml:space="preserve">ERISA section 4006(a)(3)(E)(iv)) </w:t>
      </w:r>
      <w:r w:rsidRPr="00F62144" w:rsidR="00F65109">
        <w:rPr>
          <w:rFonts w:asciiTheme="minorHAnsi" w:hAnsiTheme="minorHAnsi"/>
          <w:sz w:val="22"/>
          <w:szCs w:val="22"/>
        </w:rPr>
        <w:t>segment rates for</w:t>
      </w:r>
      <w:r w:rsidRPr="00F62144">
        <w:rPr>
          <w:rFonts w:asciiTheme="minorHAnsi" w:hAnsiTheme="minorHAnsi"/>
          <w:sz w:val="22"/>
          <w:szCs w:val="22"/>
        </w:rPr>
        <w:t>:</w:t>
      </w:r>
    </w:p>
    <w:p w:rsidR="00EC3EEA" w:rsidRPr="00F62144" w:rsidP="00ED04AD" w14:paraId="75063041" w14:textId="77777777">
      <w:pPr>
        <w:numPr>
          <w:ilvl w:val="1"/>
          <w:numId w:val="35"/>
        </w:numPr>
        <w:tabs>
          <w:tab w:val="num" w:pos="810"/>
          <w:tab w:val="clear" w:pos="1440"/>
        </w:tabs>
        <w:autoSpaceDE w:val="0"/>
        <w:autoSpaceDN w:val="0"/>
        <w:adjustRightInd w:val="0"/>
        <w:spacing w:before="120"/>
        <w:ind w:left="810" w:hanging="450"/>
        <w:rPr>
          <w:rFonts w:eastAsia="Times New Roman" w:asciiTheme="minorHAnsi" w:hAnsiTheme="minorHAnsi"/>
          <w:sz w:val="22"/>
          <w:szCs w:val="22"/>
        </w:rPr>
      </w:pPr>
      <w:r w:rsidRPr="00F62144">
        <w:rPr>
          <w:rFonts w:asciiTheme="minorHAnsi" w:hAnsiTheme="minorHAnsi"/>
          <w:sz w:val="22"/>
          <w:szCs w:val="22"/>
        </w:rPr>
        <w:t xml:space="preserve">In the case of a </w:t>
      </w:r>
      <w:r w:rsidRPr="00F62144" w:rsidR="00193E5D">
        <w:rPr>
          <w:rFonts w:asciiTheme="minorHAnsi" w:hAnsiTheme="minorHAnsi"/>
          <w:sz w:val="22"/>
          <w:szCs w:val="22"/>
        </w:rPr>
        <w:t>Small P</w:t>
      </w:r>
      <w:r w:rsidRPr="00F62144">
        <w:rPr>
          <w:rFonts w:asciiTheme="minorHAnsi" w:hAnsiTheme="minorHAnsi"/>
          <w:sz w:val="22"/>
          <w:szCs w:val="22"/>
        </w:rPr>
        <w:t xml:space="preserve">lan </w:t>
      </w:r>
      <w:r w:rsidRPr="00F62144" w:rsidR="00193E5D">
        <w:rPr>
          <w:rFonts w:asciiTheme="minorHAnsi" w:hAnsiTheme="minorHAnsi"/>
          <w:sz w:val="22"/>
          <w:szCs w:val="22"/>
        </w:rPr>
        <w:t xml:space="preserve">using </w:t>
      </w:r>
      <w:r w:rsidRPr="00F62144">
        <w:rPr>
          <w:rFonts w:asciiTheme="minorHAnsi" w:hAnsiTheme="minorHAnsi"/>
          <w:sz w:val="22"/>
          <w:szCs w:val="22"/>
        </w:rPr>
        <w:t xml:space="preserve">the Lookback Rule, </w:t>
      </w:r>
      <w:r w:rsidRPr="00F62144" w:rsidR="00F12837">
        <w:rPr>
          <w:rFonts w:asciiTheme="minorHAnsi" w:hAnsiTheme="minorHAnsi"/>
          <w:sz w:val="22"/>
          <w:szCs w:val="22"/>
        </w:rPr>
        <w:t xml:space="preserve">the month </w:t>
      </w:r>
      <w:r w:rsidRPr="00F62144" w:rsidR="001363B1">
        <w:rPr>
          <w:rFonts w:asciiTheme="minorHAnsi" w:hAnsiTheme="minorHAnsi"/>
          <w:sz w:val="22"/>
          <w:szCs w:val="22"/>
        </w:rPr>
        <w:t>before</w:t>
      </w:r>
      <w:r w:rsidRPr="00F62144" w:rsidR="00F12837">
        <w:rPr>
          <w:rFonts w:asciiTheme="minorHAnsi" w:hAnsiTheme="minorHAnsi"/>
          <w:sz w:val="22"/>
          <w:szCs w:val="22"/>
        </w:rPr>
        <w:t xml:space="preserve"> the month in which the </w:t>
      </w:r>
      <w:r w:rsidRPr="00F62144">
        <w:rPr>
          <w:rFonts w:asciiTheme="minorHAnsi" w:hAnsiTheme="minorHAnsi"/>
          <w:sz w:val="22"/>
          <w:szCs w:val="22"/>
        </w:rPr>
        <w:t>Lookback Year</w:t>
      </w:r>
      <w:r w:rsidRPr="00F62144" w:rsidR="00F12837">
        <w:rPr>
          <w:rFonts w:asciiTheme="minorHAnsi" w:hAnsiTheme="minorHAnsi"/>
          <w:sz w:val="22"/>
          <w:szCs w:val="22"/>
        </w:rPr>
        <w:t xml:space="preserve"> begins</w:t>
      </w:r>
      <w:r w:rsidRPr="00F62144">
        <w:rPr>
          <w:rFonts w:asciiTheme="minorHAnsi" w:hAnsiTheme="minorHAnsi"/>
          <w:sz w:val="22"/>
          <w:szCs w:val="22"/>
        </w:rPr>
        <w:t>.</w:t>
      </w:r>
    </w:p>
    <w:p w:rsidR="00EC3EEA" w:rsidRPr="00F62144" w:rsidP="00ED04AD" w14:paraId="09763696" w14:textId="77777777">
      <w:pPr>
        <w:numPr>
          <w:ilvl w:val="1"/>
          <w:numId w:val="35"/>
        </w:numPr>
        <w:tabs>
          <w:tab w:val="num" w:pos="810"/>
          <w:tab w:val="clear" w:pos="1440"/>
        </w:tabs>
        <w:autoSpaceDE w:val="0"/>
        <w:autoSpaceDN w:val="0"/>
        <w:adjustRightInd w:val="0"/>
        <w:spacing w:before="120"/>
        <w:ind w:left="810" w:hanging="450"/>
        <w:rPr>
          <w:rFonts w:eastAsia="Times New Roman" w:asciiTheme="minorHAnsi" w:hAnsiTheme="minorHAnsi"/>
          <w:sz w:val="22"/>
          <w:szCs w:val="22"/>
        </w:rPr>
      </w:pPr>
      <w:r w:rsidRPr="00F62144">
        <w:rPr>
          <w:rFonts w:asciiTheme="minorHAnsi" w:hAnsiTheme="minorHAnsi"/>
          <w:sz w:val="22"/>
          <w:szCs w:val="22"/>
        </w:rPr>
        <w:t xml:space="preserve">In the case of any other plan, the month </w:t>
      </w:r>
      <w:r w:rsidRPr="00F62144" w:rsidR="001363B1">
        <w:rPr>
          <w:rFonts w:asciiTheme="minorHAnsi" w:hAnsiTheme="minorHAnsi"/>
          <w:sz w:val="22"/>
          <w:szCs w:val="22"/>
        </w:rPr>
        <w:t>before</w:t>
      </w:r>
      <w:r w:rsidRPr="00F62144">
        <w:rPr>
          <w:rFonts w:asciiTheme="minorHAnsi" w:hAnsiTheme="minorHAnsi"/>
          <w:sz w:val="22"/>
          <w:szCs w:val="22"/>
        </w:rPr>
        <w:t xml:space="preserve"> the month in which the </w:t>
      </w:r>
      <w:r w:rsidRPr="00F62144" w:rsidR="006D10F1">
        <w:rPr>
          <w:rFonts w:asciiTheme="minorHAnsi" w:hAnsiTheme="minorHAnsi"/>
          <w:sz w:val="22"/>
          <w:szCs w:val="22"/>
        </w:rPr>
        <w:t>Premium Payment</w:t>
      </w:r>
      <w:r w:rsidRPr="00F62144">
        <w:rPr>
          <w:rFonts w:asciiTheme="minorHAnsi" w:hAnsiTheme="minorHAnsi"/>
          <w:sz w:val="22"/>
          <w:szCs w:val="22"/>
        </w:rPr>
        <w:t xml:space="preserve"> Year begins</w:t>
      </w:r>
      <w:r w:rsidRPr="00F62144" w:rsidR="00F65109">
        <w:rPr>
          <w:rFonts w:asciiTheme="minorHAnsi" w:hAnsiTheme="minorHAnsi"/>
          <w:sz w:val="22"/>
          <w:szCs w:val="22"/>
        </w:rPr>
        <w:t>.</w:t>
      </w:r>
    </w:p>
    <w:p w:rsidR="00F12837" w:rsidRPr="00F62144" w:rsidP="00697BB7" w14:paraId="1718CD78" w14:textId="0AEC2746">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ERISA section 4006(a)(3)(E)(iv) segment rates are based on the same bond yields as used to determine the segment rates for the ERISA section 303 funding target.</w:t>
      </w:r>
      <w:r w:rsidR="000669FB">
        <w:rPr>
          <w:rFonts w:asciiTheme="minorHAnsi" w:hAnsiTheme="minorHAnsi"/>
          <w:sz w:val="22"/>
          <w:szCs w:val="22"/>
        </w:rPr>
        <w:t xml:space="preserve"> </w:t>
      </w:r>
      <w:r w:rsidRPr="00F62144">
        <w:rPr>
          <w:rFonts w:asciiTheme="minorHAnsi" w:hAnsiTheme="minorHAnsi"/>
          <w:sz w:val="22"/>
          <w:szCs w:val="22"/>
        </w:rPr>
        <w:t>However,</w:t>
      </w:r>
      <w:r w:rsidRPr="00F62144" w:rsidR="005E3B81">
        <w:rPr>
          <w:rFonts w:asciiTheme="minorHAnsi" w:hAnsiTheme="minorHAnsi"/>
          <w:sz w:val="22"/>
          <w:szCs w:val="22"/>
        </w:rPr>
        <w:t xml:space="preserve"> unlike ERISA 303 segment rates</w:t>
      </w:r>
      <w:r w:rsidRPr="00F62144" w:rsidR="001363B1">
        <w:rPr>
          <w:rFonts w:asciiTheme="minorHAnsi" w:hAnsiTheme="minorHAnsi"/>
          <w:sz w:val="22"/>
          <w:szCs w:val="22"/>
        </w:rPr>
        <w:t xml:space="preserve"> which are averaged over 24 months, the segment rates used to determine the Standard Premium Funding Target are</w:t>
      </w:r>
      <w:r w:rsidRPr="00F62144" w:rsidR="005E3B81">
        <w:rPr>
          <w:rFonts w:asciiTheme="minorHAnsi" w:hAnsiTheme="minorHAnsi"/>
          <w:sz w:val="22"/>
          <w:szCs w:val="22"/>
        </w:rPr>
        <w:t xml:space="preserve"> not </w:t>
      </w:r>
      <w:r w:rsidRPr="00F62144" w:rsidR="000B7E25">
        <w:rPr>
          <w:rFonts w:asciiTheme="minorHAnsi" w:hAnsiTheme="minorHAnsi"/>
          <w:sz w:val="22"/>
          <w:szCs w:val="22"/>
        </w:rPr>
        <w:t>averaged</w:t>
      </w:r>
      <w:r w:rsidRPr="00F62144" w:rsidR="001363B1">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The</w:t>
      </w:r>
      <w:r w:rsidRPr="00F62144" w:rsidR="001363B1">
        <w:rPr>
          <w:rFonts w:asciiTheme="minorHAnsi" w:hAnsiTheme="minorHAnsi"/>
          <w:sz w:val="22"/>
          <w:szCs w:val="22"/>
        </w:rPr>
        <w:t>se</w:t>
      </w:r>
      <w:r w:rsidRPr="00F62144">
        <w:rPr>
          <w:rFonts w:asciiTheme="minorHAnsi" w:hAnsiTheme="minorHAnsi"/>
          <w:sz w:val="22"/>
          <w:szCs w:val="22"/>
        </w:rPr>
        <w:t xml:space="preserve"> </w:t>
      </w:r>
      <w:r w:rsidRPr="00F62144" w:rsidR="001363B1">
        <w:rPr>
          <w:rFonts w:asciiTheme="minorHAnsi" w:hAnsiTheme="minorHAnsi"/>
          <w:sz w:val="22"/>
          <w:szCs w:val="22"/>
        </w:rPr>
        <w:t>“</w:t>
      </w:r>
      <w:r w:rsidRPr="00F62144" w:rsidR="000B7E25">
        <w:rPr>
          <w:rFonts w:asciiTheme="minorHAnsi" w:hAnsiTheme="minorHAnsi"/>
          <w:sz w:val="22"/>
          <w:szCs w:val="22"/>
        </w:rPr>
        <w:t>spot</w:t>
      </w:r>
      <w:r w:rsidRPr="00F62144" w:rsidR="001363B1">
        <w:rPr>
          <w:rFonts w:asciiTheme="minorHAnsi" w:hAnsiTheme="minorHAnsi"/>
          <w:sz w:val="22"/>
          <w:szCs w:val="22"/>
        </w:rPr>
        <w:t>”</w:t>
      </w:r>
      <w:r w:rsidRPr="00F62144" w:rsidR="000B7E25">
        <w:rPr>
          <w:rFonts w:asciiTheme="minorHAnsi" w:hAnsiTheme="minorHAnsi"/>
          <w:sz w:val="22"/>
          <w:szCs w:val="22"/>
        </w:rPr>
        <w:t xml:space="preserve"> </w:t>
      </w:r>
      <w:r w:rsidRPr="00F62144">
        <w:rPr>
          <w:rFonts w:asciiTheme="minorHAnsi" w:hAnsiTheme="minorHAnsi"/>
          <w:sz w:val="22"/>
          <w:szCs w:val="22"/>
        </w:rPr>
        <w:t xml:space="preserve">segment rates are published by IRS each month and are also posted on </w:t>
      </w:r>
      <w:r w:rsidR="0021219B">
        <w:rPr>
          <w:rFonts w:asciiTheme="minorHAnsi" w:hAnsiTheme="minorHAnsi"/>
          <w:sz w:val="22"/>
          <w:szCs w:val="22"/>
        </w:rPr>
        <w:t>PBGC’s</w:t>
      </w:r>
      <w:r w:rsidRPr="00F62144">
        <w:rPr>
          <w:rFonts w:asciiTheme="minorHAnsi" w:hAnsiTheme="minorHAnsi"/>
          <w:sz w:val="22"/>
          <w:szCs w:val="22"/>
        </w:rPr>
        <w:t xml:space="preserve"> </w:t>
      </w:r>
      <w:r w:rsidRPr="00F62144" w:rsidR="000F25B3">
        <w:rPr>
          <w:rFonts w:asciiTheme="minorHAnsi" w:hAnsiTheme="minorHAnsi"/>
          <w:sz w:val="22"/>
          <w:szCs w:val="22"/>
        </w:rPr>
        <w:t>“</w:t>
      </w:r>
      <w:hyperlink r:id="rId73" w:history="1">
        <w:r w:rsidRPr="00F62144" w:rsidR="000F25B3">
          <w:rPr>
            <w:rStyle w:val="Hyperlink"/>
            <w:rFonts w:asciiTheme="minorHAnsi" w:hAnsiTheme="minorHAnsi"/>
            <w:sz w:val="22"/>
            <w:szCs w:val="22"/>
          </w:rPr>
          <w:t>Interest Rates</w:t>
        </w:r>
        <w:bookmarkStart w:id="51" w:name="_Hlt46483570"/>
        <w:r w:rsidRPr="00F62144" w:rsidR="000F25B3">
          <w:rPr>
            <w:rStyle w:val="Hyperlink"/>
            <w:rFonts w:asciiTheme="minorHAnsi" w:hAnsiTheme="minorHAnsi"/>
            <w:sz w:val="22"/>
            <w:szCs w:val="22"/>
          </w:rPr>
          <w:t xml:space="preserve"> </w:t>
        </w:r>
        <w:bookmarkEnd w:id="51"/>
        <w:r w:rsidRPr="00F62144" w:rsidR="000F25B3">
          <w:rPr>
            <w:rStyle w:val="Hyperlink"/>
            <w:rFonts w:asciiTheme="minorHAnsi" w:hAnsiTheme="minorHAnsi"/>
            <w:sz w:val="22"/>
            <w:szCs w:val="22"/>
          </w:rPr>
          <w:t>and Factors</w:t>
        </w:r>
      </w:hyperlink>
      <w:r w:rsidRPr="00F62144" w:rsidR="000F25B3">
        <w:rPr>
          <w:rFonts w:asciiTheme="minorHAnsi" w:hAnsiTheme="minorHAnsi"/>
          <w:sz w:val="22"/>
          <w:szCs w:val="22"/>
        </w:rPr>
        <w:t xml:space="preserve">” </w:t>
      </w:r>
      <w:r w:rsidR="00DB6E7D">
        <w:rPr>
          <w:rFonts w:asciiTheme="minorHAnsi" w:hAnsiTheme="minorHAnsi"/>
          <w:sz w:val="22"/>
          <w:szCs w:val="22"/>
        </w:rPr>
        <w:t>web page</w:t>
      </w:r>
      <w:r w:rsidR="0021219B">
        <w:rPr>
          <w:rFonts w:asciiTheme="minorHAnsi" w:hAnsiTheme="minorHAnsi"/>
          <w:sz w:val="22"/>
          <w:szCs w:val="22"/>
        </w:rPr>
        <w:t>.</w:t>
      </w:r>
      <w:r w:rsidRPr="00F62144">
        <w:rPr>
          <w:rFonts w:asciiTheme="minorHAnsi" w:hAnsiTheme="minorHAnsi"/>
          <w:sz w:val="22"/>
          <w:szCs w:val="22"/>
        </w:rPr>
        <w:t xml:space="preserve"> </w:t>
      </w:r>
      <w:r w:rsidR="00A059DA">
        <w:rPr>
          <w:rFonts w:asciiTheme="minorHAnsi" w:hAnsiTheme="minorHAnsi"/>
          <w:sz w:val="22"/>
          <w:szCs w:val="22"/>
        </w:rPr>
        <w:tab/>
      </w:r>
    </w:p>
    <w:p w:rsidR="000F25B3" w:rsidRPr="00F62144" w:rsidP="00ED04AD" w14:paraId="2D8F382E" w14:textId="53BB2CE7">
      <w:pPr>
        <w:numPr>
          <w:ilvl w:val="0"/>
          <w:numId w:val="19"/>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Alternative Premium Funding Target – This term describes the Premium Funding Target if the election described above is in effect.</w:t>
      </w:r>
      <w:r w:rsidR="000669FB">
        <w:rPr>
          <w:rFonts w:asciiTheme="minorHAnsi" w:hAnsiTheme="minorHAnsi"/>
          <w:sz w:val="22"/>
          <w:szCs w:val="22"/>
        </w:rPr>
        <w:t xml:space="preserve"> </w:t>
      </w:r>
      <w:r w:rsidRPr="00F62144">
        <w:rPr>
          <w:rFonts w:asciiTheme="minorHAnsi" w:hAnsiTheme="minorHAnsi"/>
          <w:sz w:val="22"/>
          <w:szCs w:val="22"/>
        </w:rPr>
        <w:t>The Alternative Premium Funding Target is determined using the discount rates that would have been used to determine the ERISA section 303 funding target</w:t>
      </w:r>
      <w:r w:rsidR="000A2575">
        <w:rPr>
          <w:rFonts w:ascii="ZWAdobeF" w:hAnsi="ZWAdobeF" w:cs="ZWAdobeF"/>
          <w:sz w:val="2"/>
          <w:szCs w:val="2"/>
        </w:rPr>
        <w:t>10F</w:t>
      </w:r>
      <w:r>
        <w:rPr>
          <w:rStyle w:val="FootnoteReference"/>
          <w:rFonts w:asciiTheme="minorHAnsi" w:hAnsiTheme="minorHAnsi"/>
          <w:sz w:val="22"/>
          <w:szCs w:val="22"/>
        </w:rPr>
        <w:footnoteReference w:id="10"/>
      </w:r>
      <w:r w:rsidRPr="00F62144">
        <w:rPr>
          <w:rFonts w:asciiTheme="minorHAnsi" w:hAnsiTheme="minorHAnsi"/>
          <w:sz w:val="22"/>
          <w:szCs w:val="22"/>
        </w:rPr>
        <w:t xml:space="preserve"> for the Premium Payment Year (or, for a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Lookback Year) if not for the </w:t>
      </w:r>
      <w:r w:rsidR="00F84FF4">
        <w:rPr>
          <w:rFonts w:asciiTheme="minorHAnsi" w:hAnsiTheme="minorHAnsi"/>
          <w:sz w:val="22"/>
          <w:szCs w:val="22"/>
        </w:rPr>
        <w:t xml:space="preserve">Interest Rate </w:t>
      </w:r>
      <w:r w:rsidRPr="00F62144">
        <w:rPr>
          <w:rFonts w:asciiTheme="minorHAnsi" w:hAnsiTheme="minorHAnsi"/>
          <w:sz w:val="22"/>
          <w:szCs w:val="22"/>
        </w:rPr>
        <w:t>Stabilization Rules.</w:t>
      </w:r>
      <w:r w:rsidR="000669FB">
        <w:rPr>
          <w:rFonts w:asciiTheme="minorHAnsi" w:hAnsiTheme="minorHAnsi"/>
          <w:sz w:val="22"/>
          <w:szCs w:val="22"/>
        </w:rPr>
        <w:t xml:space="preserve"> </w:t>
      </w:r>
      <w:r w:rsidRPr="00F62144">
        <w:rPr>
          <w:rFonts w:asciiTheme="minorHAnsi" w:hAnsiTheme="minorHAnsi"/>
          <w:sz w:val="22"/>
          <w:szCs w:val="22"/>
        </w:rPr>
        <w:t>Thus, if an election is made under:</w:t>
      </w:r>
    </w:p>
    <w:p w:rsidR="00F12837" w:rsidRPr="00F62144" w:rsidP="00ED04AD" w14:paraId="6A6B1067" w14:textId="77777777">
      <w:pPr>
        <w:numPr>
          <w:ilvl w:val="1"/>
          <w:numId w:val="20"/>
        </w:numPr>
        <w:tabs>
          <w:tab w:val="num" w:pos="720"/>
          <w:tab w:val="clear" w:pos="1440"/>
        </w:tabs>
        <w:autoSpaceDE w:val="0"/>
        <w:autoSpaceDN w:val="0"/>
        <w:adjustRightInd w:val="0"/>
        <w:spacing w:before="120"/>
        <w:ind w:left="720"/>
        <w:rPr>
          <w:rFonts w:eastAsia="Times New Roman" w:asciiTheme="minorHAnsi" w:hAnsiTheme="minorHAnsi"/>
          <w:sz w:val="22"/>
          <w:szCs w:val="22"/>
        </w:rPr>
      </w:pPr>
      <w:r w:rsidRPr="00F62144">
        <w:rPr>
          <w:rFonts w:asciiTheme="minorHAnsi" w:hAnsiTheme="minorHAnsi"/>
          <w:sz w:val="22"/>
          <w:szCs w:val="22"/>
        </w:rPr>
        <w:t>ERISA section 303(h)(2)(D)(ii) to use the full yield curve instead of the three segment rates for purposes of determining the minimum required contribution, that same yield curve is used to determine the Alternative Premium Funding Target;</w:t>
      </w:r>
      <w:r w:rsidRPr="00F62144" w:rsidR="00A64117">
        <w:rPr>
          <w:rFonts w:asciiTheme="minorHAnsi" w:hAnsiTheme="minorHAnsi"/>
          <w:sz w:val="22"/>
          <w:szCs w:val="22"/>
        </w:rPr>
        <w:t xml:space="preserve"> or</w:t>
      </w:r>
    </w:p>
    <w:p w:rsidR="00F12837" w:rsidRPr="00F62144" w:rsidP="00ED04AD" w14:paraId="28613B80" w14:textId="77777777">
      <w:pPr>
        <w:numPr>
          <w:ilvl w:val="1"/>
          <w:numId w:val="20"/>
        </w:numPr>
        <w:tabs>
          <w:tab w:val="num" w:pos="720"/>
          <w:tab w:val="clear" w:pos="1440"/>
        </w:tabs>
        <w:autoSpaceDE w:val="0"/>
        <w:autoSpaceDN w:val="0"/>
        <w:adjustRightInd w:val="0"/>
        <w:spacing w:before="120"/>
        <w:ind w:left="720"/>
        <w:rPr>
          <w:rFonts w:eastAsia="Times New Roman" w:asciiTheme="minorHAnsi" w:hAnsiTheme="minorHAnsi"/>
          <w:sz w:val="22"/>
          <w:szCs w:val="22"/>
        </w:rPr>
      </w:pPr>
      <w:r w:rsidRPr="00F62144">
        <w:rPr>
          <w:rFonts w:asciiTheme="minorHAnsi" w:hAnsiTheme="minorHAnsi"/>
          <w:sz w:val="22"/>
          <w:szCs w:val="22"/>
        </w:rPr>
        <w:t>ERISA section 303(h)(2)(E) to use one of the four months preceding the valuation date as the “applicable month,” instead of the month containing the valuation date, for determining which month’s rates to use, that same month’s rates</w:t>
      </w:r>
      <w:r w:rsidRPr="00F62144" w:rsidR="00AF56F0">
        <w:rPr>
          <w:rFonts w:asciiTheme="minorHAnsi" w:hAnsiTheme="minorHAnsi"/>
          <w:sz w:val="22"/>
          <w:szCs w:val="22"/>
        </w:rPr>
        <w:t xml:space="preserve">, determined </w:t>
      </w:r>
      <w:r w:rsidRPr="00F62144" w:rsidR="00D13551">
        <w:rPr>
          <w:rFonts w:asciiTheme="minorHAnsi" w:hAnsiTheme="minorHAnsi"/>
          <w:sz w:val="22"/>
          <w:szCs w:val="22"/>
        </w:rPr>
        <w:t>without regard to t</w:t>
      </w:r>
      <w:r w:rsidRPr="00F62144" w:rsidR="00AF56F0">
        <w:rPr>
          <w:rFonts w:asciiTheme="minorHAnsi" w:hAnsiTheme="minorHAnsi"/>
          <w:sz w:val="22"/>
          <w:szCs w:val="22"/>
        </w:rPr>
        <w:t xml:space="preserve">he </w:t>
      </w:r>
      <w:r w:rsidR="00F84FF4">
        <w:rPr>
          <w:rFonts w:asciiTheme="minorHAnsi" w:hAnsiTheme="minorHAnsi"/>
          <w:sz w:val="22"/>
          <w:szCs w:val="22"/>
        </w:rPr>
        <w:t>Interest Rate</w:t>
      </w:r>
      <w:r w:rsidRPr="00F62144" w:rsidR="00F84FF4">
        <w:rPr>
          <w:rFonts w:asciiTheme="minorHAnsi" w:hAnsiTheme="minorHAnsi"/>
          <w:sz w:val="22"/>
          <w:szCs w:val="22"/>
        </w:rPr>
        <w:t xml:space="preserve"> </w:t>
      </w:r>
      <w:r w:rsidRPr="00F62144" w:rsidR="005010B2">
        <w:rPr>
          <w:rFonts w:asciiTheme="minorHAnsi" w:hAnsiTheme="minorHAnsi"/>
          <w:sz w:val="22"/>
          <w:szCs w:val="22"/>
        </w:rPr>
        <w:t>S</w:t>
      </w:r>
      <w:r w:rsidRPr="00F62144" w:rsidR="00AF56F0">
        <w:rPr>
          <w:rFonts w:asciiTheme="minorHAnsi" w:hAnsiTheme="minorHAnsi"/>
          <w:sz w:val="22"/>
          <w:szCs w:val="22"/>
        </w:rPr>
        <w:t xml:space="preserve">tabilization </w:t>
      </w:r>
      <w:r w:rsidRPr="00F62144" w:rsidR="005010B2">
        <w:rPr>
          <w:rFonts w:asciiTheme="minorHAnsi" w:hAnsiTheme="minorHAnsi"/>
          <w:sz w:val="22"/>
          <w:szCs w:val="22"/>
        </w:rPr>
        <w:t>Rules</w:t>
      </w:r>
      <w:r w:rsidRPr="00F62144" w:rsidR="00AF56F0">
        <w:rPr>
          <w:rFonts w:asciiTheme="minorHAnsi" w:hAnsiTheme="minorHAnsi"/>
          <w:sz w:val="22"/>
          <w:szCs w:val="22"/>
        </w:rPr>
        <w:t xml:space="preserve">, </w:t>
      </w:r>
      <w:r w:rsidRPr="00F62144">
        <w:rPr>
          <w:rFonts w:asciiTheme="minorHAnsi" w:hAnsiTheme="minorHAnsi"/>
          <w:sz w:val="22"/>
          <w:szCs w:val="22"/>
        </w:rPr>
        <w:t>are used to determine the Alternative Premium Funding Target</w:t>
      </w:r>
      <w:r w:rsidRPr="00F62144" w:rsidR="00A64117">
        <w:rPr>
          <w:rFonts w:asciiTheme="minorHAnsi" w:hAnsiTheme="minorHAnsi"/>
          <w:sz w:val="22"/>
          <w:szCs w:val="22"/>
        </w:rPr>
        <w:t>.</w:t>
      </w:r>
    </w:p>
    <w:p w:rsidR="00F327C7" w:rsidRPr="00F62144" w:rsidP="00697BB7" w14:paraId="35346F8C" w14:textId="72701317">
      <w:pPr>
        <w:spacing w:before="120"/>
        <w:rPr>
          <w:rFonts w:asciiTheme="minorHAnsi" w:hAnsiTheme="minorHAnsi"/>
          <w:sz w:val="22"/>
          <w:szCs w:val="22"/>
        </w:rPr>
      </w:pPr>
      <w:r w:rsidRPr="00F62144">
        <w:rPr>
          <w:rFonts w:asciiTheme="minorHAnsi" w:hAnsiTheme="minorHAnsi"/>
          <w:sz w:val="22"/>
          <w:szCs w:val="22"/>
        </w:rPr>
        <w:t>Until an election is officially revoked, it remains in place.</w:t>
      </w:r>
      <w:r w:rsidR="000669FB">
        <w:rPr>
          <w:rFonts w:asciiTheme="minorHAnsi" w:hAnsiTheme="minorHAnsi"/>
          <w:sz w:val="22"/>
          <w:szCs w:val="22"/>
        </w:rPr>
        <w:t xml:space="preserve"> </w:t>
      </w:r>
      <w:r w:rsidRPr="00F62144" w:rsidR="00F12837">
        <w:rPr>
          <w:rFonts w:asciiTheme="minorHAnsi" w:hAnsiTheme="minorHAnsi"/>
          <w:sz w:val="22"/>
          <w:szCs w:val="22"/>
        </w:rPr>
        <w:t xml:space="preserve">An election to use the Alternative Premium Funding Target cannot be revoked for five </w:t>
      </w:r>
      <w:r w:rsidRPr="00F62144" w:rsidR="0017795C">
        <w:rPr>
          <w:rFonts w:asciiTheme="minorHAnsi" w:hAnsiTheme="minorHAnsi"/>
          <w:sz w:val="22"/>
          <w:szCs w:val="22"/>
        </w:rPr>
        <w:t>calendar year</w:t>
      </w:r>
      <w:r w:rsidRPr="00F62144">
        <w:rPr>
          <w:rFonts w:asciiTheme="minorHAnsi" w:hAnsiTheme="minorHAnsi"/>
          <w:sz w:val="22"/>
          <w:szCs w:val="22"/>
        </w:rPr>
        <w:t>s</w:t>
      </w:r>
      <w:r w:rsidRPr="00F62144" w:rsidR="00F12837">
        <w:rPr>
          <w:rFonts w:asciiTheme="minorHAnsi" w:hAnsiTheme="minorHAnsi"/>
          <w:sz w:val="22"/>
          <w:szCs w:val="22"/>
        </w:rPr>
        <w:t>.</w:t>
      </w:r>
      <w:r w:rsidR="000669FB">
        <w:rPr>
          <w:rFonts w:asciiTheme="minorHAnsi" w:hAnsiTheme="minorHAnsi"/>
          <w:sz w:val="22"/>
          <w:szCs w:val="22"/>
        </w:rPr>
        <w:t xml:space="preserve"> </w:t>
      </w:r>
      <w:r w:rsidRPr="00F62144" w:rsidR="00584FA2">
        <w:rPr>
          <w:rFonts w:asciiTheme="minorHAnsi" w:hAnsiTheme="minorHAnsi"/>
          <w:sz w:val="22"/>
          <w:szCs w:val="22"/>
        </w:rPr>
        <w:t xml:space="preserve">Similarly, once an election is revoked, the plan cannot make another election to use the Alternative Premium Funding Target for five </w:t>
      </w:r>
      <w:r w:rsidRPr="00F62144">
        <w:rPr>
          <w:rFonts w:asciiTheme="minorHAnsi" w:hAnsiTheme="minorHAnsi"/>
          <w:sz w:val="22"/>
          <w:szCs w:val="22"/>
        </w:rPr>
        <w:t>full</w:t>
      </w:r>
      <w:r w:rsidRPr="00F62144" w:rsidR="00584FA2">
        <w:rPr>
          <w:rFonts w:asciiTheme="minorHAnsi" w:hAnsiTheme="minorHAnsi"/>
          <w:sz w:val="22"/>
          <w:szCs w:val="22"/>
        </w:rPr>
        <w:t xml:space="preserve"> years.</w:t>
      </w:r>
      <w:r w:rsidR="000669FB">
        <w:rPr>
          <w:rFonts w:asciiTheme="minorHAnsi" w:hAnsiTheme="minorHAnsi"/>
          <w:sz w:val="22"/>
          <w:szCs w:val="22"/>
        </w:rPr>
        <w:t xml:space="preserve"> </w:t>
      </w:r>
      <w:r w:rsidRPr="00F62144" w:rsidR="00584FA2">
        <w:rPr>
          <w:rFonts w:asciiTheme="minorHAnsi" w:hAnsiTheme="minorHAnsi"/>
          <w:sz w:val="22"/>
          <w:szCs w:val="22"/>
        </w:rPr>
        <w:t>T</w:t>
      </w:r>
      <w:r w:rsidRPr="00F62144">
        <w:rPr>
          <w:rFonts w:asciiTheme="minorHAnsi" w:hAnsiTheme="minorHAnsi"/>
          <w:sz w:val="22"/>
          <w:szCs w:val="22"/>
        </w:rPr>
        <w:t>he following example illustrate</w:t>
      </w:r>
      <w:r w:rsidRPr="00F62144" w:rsidR="007655F4">
        <w:rPr>
          <w:rFonts w:asciiTheme="minorHAnsi" w:hAnsiTheme="minorHAnsi"/>
          <w:sz w:val="22"/>
          <w:szCs w:val="22"/>
        </w:rPr>
        <w:t>s</w:t>
      </w:r>
      <w:r w:rsidRPr="00F62144">
        <w:rPr>
          <w:rFonts w:asciiTheme="minorHAnsi" w:hAnsiTheme="minorHAnsi"/>
          <w:sz w:val="22"/>
          <w:szCs w:val="22"/>
        </w:rPr>
        <w:t xml:space="preserve"> the rules</w:t>
      </w:r>
      <w:r w:rsidRPr="00F62144" w:rsidR="00D0445F">
        <w:rPr>
          <w:rFonts w:asciiTheme="minorHAnsi" w:hAnsiTheme="minorHAnsi"/>
          <w:sz w:val="22"/>
          <w:szCs w:val="22"/>
        </w:rPr>
        <w:t xml:space="preserve"> on making and revoking an election to use the Alternative Premium Funding Target.</w:t>
      </w:r>
    </w:p>
    <w:p w:rsidR="000325B6" w:rsidRPr="00F62144" w14:paraId="37A823BA" w14:textId="77777777">
      <w:pPr>
        <w:rPr>
          <w:rFonts w:asciiTheme="minorHAnsi" w:hAnsiTheme="minorHAnsi"/>
          <w:i/>
          <w:sz w:val="22"/>
          <w:szCs w:val="22"/>
        </w:rPr>
      </w:pPr>
    </w:p>
    <w:p w:rsidR="00CD0197" w14:paraId="3805A5BA" w14:textId="77777777">
      <w:pPr>
        <w:rPr>
          <w:rFonts w:asciiTheme="minorHAnsi" w:hAnsiTheme="minorHAnsi"/>
          <w:i/>
          <w:sz w:val="22"/>
          <w:szCs w:val="22"/>
        </w:rPr>
      </w:pPr>
      <w:r>
        <w:rPr>
          <w:rFonts w:asciiTheme="minorHAnsi" w:hAnsiTheme="minorHAnsi"/>
          <w:i/>
          <w:sz w:val="22"/>
          <w:szCs w:val="22"/>
        </w:rPr>
        <w:br w:type="page"/>
      </w:r>
    </w:p>
    <w:p w:rsidR="00EA19FB" w:rsidRPr="00F62144" w:rsidP="00EA19FB" w14:paraId="4649FA5B" w14:textId="77777777">
      <w:pPr>
        <w:spacing w:before="120"/>
        <w:rPr>
          <w:rFonts w:asciiTheme="minorHAnsi" w:hAnsiTheme="minorHAnsi"/>
          <w:sz w:val="22"/>
          <w:szCs w:val="22"/>
        </w:rPr>
      </w:pPr>
      <w:r w:rsidRPr="00F62144">
        <w:rPr>
          <w:rFonts w:asciiTheme="minorHAnsi" w:hAnsiTheme="minorHAnsi"/>
          <w:i/>
          <w:sz w:val="22"/>
          <w:szCs w:val="22"/>
        </w:rPr>
        <w:t>Example –</w:t>
      </w:r>
      <w:r w:rsidRPr="00F62144">
        <w:rPr>
          <w:rFonts w:asciiTheme="minorHAnsi" w:hAnsiTheme="minorHAnsi"/>
          <w:sz w:val="22"/>
          <w:szCs w:val="22"/>
        </w:rPr>
        <w:t xml:space="preserve"> Plan A first makes an election to use the Alternative Premium Funding Target for a plan year that begins on April 1, </w:t>
      </w:r>
      <w:r>
        <w:rPr>
          <w:rFonts w:asciiTheme="minorHAnsi" w:hAnsiTheme="minorHAnsi"/>
          <w:sz w:val="22"/>
          <w:szCs w:val="22"/>
        </w:rPr>
        <w:t>2023</w:t>
      </w:r>
      <w:r w:rsidRPr="00F62144">
        <w:rPr>
          <w:rFonts w:asciiTheme="minorHAnsi" w:hAnsiTheme="minorHAnsi"/>
          <w:sz w:val="22"/>
          <w:szCs w:val="22"/>
        </w:rPr>
        <w:t>.</w:t>
      </w:r>
      <w:r>
        <w:rPr>
          <w:rFonts w:asciiTheme="minorHAnsi" w:hAnsiTheme="minorHAnsi"/>
          <w:sz w:val="22"/>
          <w:szCs w:val="22"/>
        </w:rPr>
        <w:t xml:space="preserve"> </w:t>
      </w:r>
      <w:r w:rsidRPr="00F62144">
        <w:rPr>
          <w:rFonts w:asciiTheme="minorHAnsi" w:hAnsiTheme="minorHAnsi"/>
          <w:sz w:val="22"/>
          <w:szCs w:val="22"/>
        </w:rPr>
        <w:t xml:space="preserve">In this case, the Alternative Premium Funding Target must be used to determine </w:t>
      </w:r>
      <w:r>
        <w:rPr>
          <w:rFonts w:asciiTheme="minorHAnsi" w:hAnsiTheme="minorHAnsi"/>
          <w:sz w:val="22"/>
          <w:szCs w:val="22"/>
        </w:rPr>
        <w:t>UVBs</w:t>
      </w:r>
      <w:r w:rsidRPr="00F62144">
        <w:rPr>
          <w:rFonts w:asciiTheme="minorHAnsi" w:hAnsiTheme="minorHAnsi"/>
          <w:sz w:val="22"/>
          <w:szCs w:val="22"/>
        </w:rPr>
        <w:t xml:space="preserve"> for all plan years beginning before April 1, 20</w:t>
      </w:r>
      <w:r>
        <w:rPr>
          <w:rFonts w:asciiTheme="minorHAnsi" w:hAnsiTheme="minorHAnsi"/>
          <w:sz w:val="22"/>
          <w:szCs w:val="22"/>
        </w:rPr>
        <w:t>28.</w:t>
      </w:r>
      <w:r w:rsidRPr="00F62144">
        <w:rPr>
          <w:rFonts w:asciiTheme="minorHAnsi" w:hAnsiTheme="minorHAnsi"/>
          <w:sz w:val="22"/>
          <w:szCs w:val="22"/>
        </w:rPr>
        <w:t xml:space="preserve"> The plan may revoke the election first effective for any plan year beginning on or after April 1, 20</w:t>
      </w:r>
      <w:r>
        <w:rPr>
          <w:rFonts w:asciiTheme="minorHAnsi" w:hAnsiTheme="minorHAnsi"/>
          <w:sz w:val="22"/>
          <w:szCs w:val="22"/>
        </w:rPr>
        <w:t>28</w:t>
      </w:r>
      <w:r w:rsidRPr="00F62144">
        <w:rPr>
          <w:rFonts w:asciiTheme="minorHAnsi" w:hAnsiTheme="minorHAnsi"/>
          <w:sz w:val="22"/>
          <w:szCs w:val="22"/>
        </w:rPr>
        <w:t>, but unless the election is revoked, it will remain in place.</w:t>
      </w:r>
      <w:r>
        <w:rPr>
          <w:rFonts w:asciiTheme="minorHAnsi" w:hAnsiTheme="minorHAnsi"/>
          <w:sz w:val="22"/>
          <w:szCs w:val="22"/>
        </w:rPr>
        <w:t xml:space="preserve"> </w:t>
      </w:r>
    </w:p>
    <w:p w:rsidR="00EA19FB" w:rsidRPr="00F62144" w:rsidP="00EA19FB" w14:paraId="1F165558" w14:textId="77777777">
      <w:pPr>
        <w:spacing w:before="120"/>
        <w:rPr>
          <w:rFonts w:asciiTheme="minorHAnsi" w:hAnsiTheme="minorHAnsi"/>
          <w:sz w:val="22"/>
          <w:szCs w:val="22"/>
        </w:rPr>
      </w:pPr>
      <w:r w:rsidRPr="00F62144">
        <w:rPr>
          <w:rFonts w:asciiTheme="minorHAnsi" w:hAnsiTheme="minorHAnsi"/>
          <w:sz w:val="22"/>
          <w:szCs w:val="22"/>
        </w:rPr>
        <w:t>This is the case even if the plan year subsequently changes.</w:t>
      </w:r>
      <w:r>
        <w:rPr>
          <w:rFonts w:asciiTheme="minorHAnsi" w:hAnsiTheme="minorHAnsi"/>
          <w:sz w:val="22"/>
          <w:szCs w:val="22"/>
        </w:rPr>
        <w:t xml:space="preserve"> </w:t>
      </w:r>
      <w:r w:rsidRPr="00F62144">
        <w:rPr>
          <w:rFonts w:asciiTheme="minorHAnsi" w:hAnsiTheme="minorHAnsi"/>
          <w:sz w:val="22"/>
          <w:szCs w:val="22"/>
        </w:rPr>
        <w:t>For example, if the plan year is changed to the calendar year first effective January 1, 20</w:t>
      </w:r>
      <w:r>
        <w:rPr>
          <w:rFonts w:asciiTheme="minorHAnsi" w:hAnsiTheme="minorHAnsi"/>
          <w:sz w:val="22"/>
          <w:szCs w:val="22"/>
        </w:rPr>
        <w:t>27,</w:t>
      </w:r>
      <w:r w:rsidRPr="00F62144">
        <w:rPr>
          <w:rFonts w:asciiTheme="minorHAnsi" w:hAnsiTheme="minorHAnsi"/>
          <w:sz w:val="22"/>
          <w:szCs w:val="22"/>
        </w:rPr>
        <w:t xml:space="preserve"> the Alternative Premium Funding Target must be used for the </w:t>
      </w:r>
      <w:r>
        <w:rPr>
          <w:rFonts w:asciiTheme="minorHAnsi" w:hAnsiTheme="minorHAnsi"/>
          <w:sz w:val="22"/>
          <w:szCs w:val="22"/>
        </w:rPr>
        <w:t>Short Plan Year</w:t>
      </w:r>
      <w:r w:rsidRPr="00F62144">
        <w:rPr>
          <w:rFonts w:asciiTheme="minorHAnsi" w:hAnsiTheme="minorHAnsi"/>
          <w:sz w:val="22"/>
          <w:szCs w:val="22"/>
        </w:rPr>
        <w:t xml:space="preserve"> April 1, 20</w:t>
      </w:r>
      <w:r>
        <w:rPr>
          <w:rFonts w:asciiTheme="minorHAnsi" w:hAnsiTheme="minorHAnsi"/>
          <w:sz w:val="22"/>
          <w:szCs w:val="22"/>
        </w:rPr>
        <w:t>27</w:t>
      </w:r>
      <w:r w:rsidRPr="00F62144">
        <w:rPr>
          <w:rFonts w:asciiTheme="minorHAnsi" w:hAnsiTheme="minorHAnsi"/>
          <w:sz w:val="22"/>
          <w:szCs w:val="22"/>
        </w:rPr>
        <w:t xml:space="preserve"> – December 31, 20</w:t>
      </w:r>
      <w:r>
        <w:rPr>
          <w:rFonts w:asciiTheme="minorHAnsi" w:hAnsiTheme="minorHAnsi"/>
          <w:sz w:val="22"/>
          <w:szCs w:val="22"/>
        </w:rPr>
        <w:t>27,</w:t>
      </w:r>
      <w:r w:rsidRPr="00F62144">
        <w:rPr>
          <w:rFonts w:asciiTheme="minorHAnsi" w:hAnsiTheme="minorHAnsi"/>
          <w:sz w:val="22"/>
          <w:szCs w:val="22"/>
        </w:rPr>
        <w:t xml:space="preserve"> and for the January 1, 20</w:t>
      </w:r>
      <w:r>
        <w:rPr>
          <w:rFonts w:asciiTheme="minorHAnsi" w:hAnsiTheme="minorHAnsi"/>
          <w:sz w:val="22"/>
          <w:szCs w:val="22"/>
        </w:rPr>
        <w:t>28</w:t>
      </w:r>
      <w:r w:rsidRPr="00F62144">
        <w:rPr>
          <w:rFonts w:asciiTheme="minorHAnsi" w:hAnsiTheme="minorHAnsi"/>
          <w:sz w:val="22"/>
          <w:szCs w:val="22"/>
        </w:rPr>
        <w:t xml:space="preserve"> – December 31, 20</w:t>
      </w:r>
      <w:r>
        <w:rPr>
          <w:rFonts w:asciiTheme="minorHAnsi" w:hAnsiTheme="minorHAnsi"/>
          <w:sz w:val="22"/>
          <w:szCs w:val="22"/>
        </w:rPr>
        <w:t>28</w:t>
      </w:r>
      <w:r w:rsidRPr="00F62144">
        <w:rPr>
          <w:rFonts w:asciiTheme="minorHAnsi" w:hAnsiTheme="minorHAnsi"/>
          <w:sz w:val="22"/>
          <w:szCs w:val="22"/>
        </w:rPr>
        <w:t xml:space="preserve"> plan year.</w:t>
      </w:r>
      <w:r>
        <w:rPr>
          <w:rFonts w:asciiTheme="minorHAnsi" w:hAnsiTheme="minorHAnsi"/>
          <w:sz w:val="22"/>
          <w:szCs w:val="22"/>
        </w:rPr>
        <w:t xml:space="preserve"> </w:t>
      </w:r>
      <w:r w:rsidRPr="00F62144">
        <w:rPr>
          <w:rFonts w:asciiTheme="minorHAnsi" w:hAnsiTheme="minorHAnsi"/>
          <w:sz w:val="22"/>
          <w:szCs w:val="22"/>
        </w:rPr>
        <w:t>The first plan year for which the Plan Administrator may revoke the election is the 20</w:t>
      </w:r>
      <w:r>
        <w:rPr>
          <w:rFonts w:asciiTheme="minorHAnsi" w:hAnsiTheme="minorHAnsi"/>
          <w:sz w:val="22"/>
          <w:szCs w:val="22"/>
        </w:rPr>
        <w:t>29</w:t>
      </w:r>
      <w:r w:rsidRPr="00F62144">
        <w:rPr>
          <w:rFonts w:asciiTheme="minorHAnsi" w:hAnsiTheme="minorHAnsi"/>
          <w:sz w:val="22"/>
          <w:szCs w:val="22"/>
        </w:rPr>
        <w:t xml:space="preserve"> plan year.</w:t>
      </w:r>
      <w:r>
        <w:rPr>
          <w:rFonts w:asciiTheme="minorHAnsi" w:hAnsiTheme="minorHAnsi"/>
          <w:sz w:val="22"/>
          <w:szCs w:val="22"/>
        </w:rPr>
        <w:t xml:space="preserve"> </w:t>
      </w:r>
    </w:p>
    <w:p w:rsidR="006D38C5" w:rsidP="006D38C5" w14:paraId="39363F5A" w14:textId="77777777">
      <w:pPr>
        <w:rPr>
          <w:rFonts w:asciiTheme="minorHAnsi" w:hAnsiTheme="minorHAnsi"/>
          <w:b/>
          <w:sz w:val="22"/>
          <w:szCs w:val="22"/>
        </w:rPr>
      </w:pPr>
    </w:p>
    <w:p w:rsidR="00DF005C" w:rsidRPr="00F62144" w:rsidP="006D38C5" w14:paraId="52B12F8C" w14:textId="404AB25D">
      <w:pPr>
        <w:rPr>
          <w:rFonts w:asciiTheme="minorHAnsi" w:hAnsiTheme="minorHAnsi"/>
          <w:sz w:val="22"/>
          <w:szCs w:val="22"/>
        </w:rPr>
      </w:pPr>
      <w:r w:rsidRPr="00F62144">
        <w:rPr>
          <w:rFonts w:asciiTheme="minorHAnsi" w:hAnsiTheme="minorHAnsi"/>
          <w:b/>
          <w:sz w:val="22"/>
          <w:szCs w:val="22"/>
        </w:rPr>
        <w:t>T</w:t>
      </w:r>
      <w:r w:rsidRPr="00F62144" w:rsidR="00F12837">
        <w:rPr>
          <w:rFonts w:asciiTheme="minorHAnsi" w:hAnsiTheme="minorHAnsi"/>
          <w:b/>
          <w:sz w:val="22"/>
          <w:szCs w:val="22"/>
        </w:rPr>
        <w:t>he election (or revocation) must be made by the</w:t>
      </w:r>
      <w:r w:rsidR="00EF626E">
        <w:rPr>
          <w:rFonts w:asciiTheme="minorHAnsi" w:hAnsiTheme="minorHAnsi"/>
          <w:b/>
          <w:sz w:val="22"/>
          <w:szCs w:val="22"/>
        </w:rPr>
        <w:t xml:space="preserve"> </w:t>
      </w:r>
      <w:r w:rsidR="00EA19FB">
        <w:rPr>
          <w:rFonts w:asciiTheme="minorHAnsi" w:hAnsiTheme="minorHAnsi"/>
          <w:b/>
          <w:sz w:val="22"/>
          <w:szCs w:val="22"/>
        </w:rPr>
        <w:t>BBA-Adjusted D</w:t>
      </w:r>
      <w:r w:rsidR="00EF626E">
        <w:rPr>
          <w:rFonts w:asciiTheme="minorHAnsi" w:hAnsiTheme="minorHAnsi"/>
          <w:b/>
          <w:sz w:val="22"/>
          <w:szCs w:val="22"/>
        </w:rPr>
        <w:t>ue</w:t>
      </w:r>
      <w:r w:rsidRPr="00F62144" w:rsidR="00F12837">
        <w:rPr>
          <w:rFonts w:asciiTheme="minorHAnsi" w:hAnsiTheme="minorHAnsi"/>
          <w:b/>
          <w:sz w:val="22"/>
          <w:szCs w:val="22"/>
        </w:rPr>
        <w:t xml:space="preserve"> </w:t>
      </w:r>
      <w:r w:rsidR="00EA19FB">
        <w:rPr>
          <w:rFonts w:asciiTheme="minorHAnsi" w:hAnsiTheme="minorHAnsi"/>
          <w:b/>
          <w:sz w:val="22"/>
          <w:szCs w:val="22"/>
        </w:rPr>
        <w:t>D</w:t>
      </w:r>
      <w:r w:rsidRPr="00F62144" w:rsidR="00F12837">
        <w:rPr>
          <w:rFonts w:asciiTheme="minorHAnsi" w:hAnsiTheme="minorHAnsi"/>
          <w:b/>
          <w:sz w:val="22"/>
          <w:szCs w:val="22"/>
        </w:rPr>
        <w:t>ate.</w:t>
      </w:r>
      <w:r w:rsidR="000669FB">
        <w:rPr>
          <w:rFonts w:asciiTheme="minorHAnsi" w:hAnsiTheme="minorHAnsi"/>
          <w:b/>
          <w:sz w:val="22"/>
          <w:szCs w:val="22"/>
        </w:rPr>
        <w:t xml:space="preserve"> </w:t>
      </w:r>
      <w:r w:rsidRPr="00F62144" w:rsidR="00F12837">
        <w:rPr>
          <w:rFonts w:asciiTheme="minorHAnsi" w:hAnsiTheme="minorHAnsi"/>
          <w:sz w:val="22"/>
          <w:szCs w:val="22"/>
        </w:rPr>
        <w:t xml:space="preserve">An election to use (or revoke) the Alternative Premium Funding Target is made as part of the </w:t>
      </w:r>
      <w:r w:rsidR="002335C3">
        <w:rPr>
          <w:rFonts w:asciiTheme="minorHAnsi" w:hAnsiTheme="minorHAnsi"/>
          <w:sz w:val="22"/>
          <w:szCs w:val="22"/>
        </w:rPr>
        <w:t>Comprehensive Premium Filing</w:t>
      </w:r>
      <w:r w:rsidRPr="00F62144" w:rsidR="006323E7">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If an election </w:t>
      </w:r>
      <w:r w:rsidRPr="00F62144" w:rsidR="00E071D1">
        <w:rPr>
          <w:rFonts w:asciiTheme="minorHAnsi" w:hAnsiTheme="minorHAnsi"/>
          <w:sz w:val="22"/>
          <w:szCs w:val="22"/>
        </w:rPr>
        <w:t>(or revocation)</w:t>
      </w:r>
      <w:r w:rsidRPr="00F62144">
        <w:rPr>
          <w:rFonts w:asciiTheme="minorHAnsi" w:hAnsiTheme="minorHAnsi"/>
          <w:sz w:val="22"/>
          <w:szCs w:val="22"/>
        </w:rPr>
        <w:t xml:space="preserve"> is not made as part of the </w:t>
      </w:r>
      <w:r w:rsidR="00616D74">
        <w:rPr>
          <w:rFonts w:asciiTheme="minorHAnsi" w:hAnsiTheme="minorHAnsi"/>
          <w:sz w:val="22"/>
          <w:szCs w:val="22"/>
        </w:rPr>
        <w:t>Comprehensive Premium Filing</w:t>
      </w:r>
      <w:r w:rsidRPr="00F62144">
        <w:rPr>
          <w:rFonts w:asciiTheme="minorHAnsi" w:hAnsiTheme="minorHAnsi"/>
          <w:sz w:val="22"/>
          <w:szCs w:val="22"/>
        </w:rPr>
        <w:t xml:space="preserve">, it may be made as part of an amended filing </w:t>
      </w:r>
      <w:r w:rsidRPr="00F62144">
        <w:rPr>
          <w:rFonts w:asciiTheme="minorHAnsi" w:hAnsiTheme="minorHAnsi"/>
          <w:sz w:val="22"/>
          <w:szCs w:val="22"/>
          <w:u w:val="single"/>
        </w:rPr>
        <w:t>only if</w:t>
      </w:r>
      <w:r w:rsidRPr="00F62144">
        <w:rPr>
          <w:rFonts w:asciiTheme="minorHAnsi" w:hAnsiTheme="minorHAnsi"/>
          <w:sz w:val="22"/>
          <w:szCs w:val="22"/>
        </w:rPr>
        <w:t xml:space="preserve"> the amended filing </w:t>
      </w:r>
      <w:r w:rsidRPr="00F62144" w:rsidR="00DD5FEC">
        <w:rPr>
          <w:rFonts w:asciiTheme="minorHAnsi" w:hAnsiTheme="minorHAnsi"/>
          <w:sz w:val="22"/>
          <w:szCs w:val="22"/>
        </w:rPr>
        <w:t>is</w:t>
      </w:r>
      <w:r w:rsidRPr="00F62144">
        <w:rPr>
          <w:rFonts w:asciiTheme="minorHAnsi" w:hAnsiTheme="minorHAnsi"/>
          <w:sz w:val="22"/>
          <w:szCs w:val="22"/>
        </w:rPr>
        <w:t xml:space="preserve"> </w:t>
      </w:r>
      <w:r w:rsidRPr="00F62144" w:rsidR="003E5361">
        <w:rPr>
          <w:rFonts w:asciiTheme="minorHAnsi" w:hAnsiTheme="minorHAnsi"/>
          <w:sz w:val="22"/>
          <w:szCs w:val="22"/>
        </w:rPr>
        <w:t xml:space="preserve">made on or before the </w:t>
      </w:r>
      <w:r w:rsidR="00EA19FB">
        <w:rPr>
          <w:rFonts w:asciiTheme="minorHAnsi" w:hAnsiTheme="minorHAnsi"/>
          <w:sz w:val="22"/>
          <w:szCs w:val="22"/>
        </w:rPr>
        <w:t xml:space="preserve">BBA-Adjusted </w:t>
      </w:r>
      <w:r w:rsidRPr="00F62144" w:rsidR="003E5361">
        <w:rPr>
          <w:rFonts w:asciiTheme="minorHAnsi" w:hAnsiTheme="minorHAnsi"/>
          <w:sz w:val="22"/>
          <w:szCs w:val="22"/>
        </w:rPr>
        <w:t>due date.</w:t>
      </w:r>
    </w:p>
    <w:p w:rsidR="00F12837" w:rsidRPr="00F62144" w:rsidP="00697BB7" w14:paraId="7279FA94" w14:textId="77777777">
      <w:pPr>
        <w:spacing w:before="120"/>
        <w:rPr>
          <w:rFonts w:asciiTheme="minorHAnsi" w:hAnsiTheme="minorHAnsi"/>
          <w:i/>
          <w:sz w:val="22"/>
          <w:szCs w:val="22"/>
        </w:rPr>
      </w:pPr>
      <w:r w:rsidRPr="00F62144">
        <w:rPr>
          <w:rFonts w:asciiTheme="minorHAnsi" w:hAnsiTheme="minorHAnsi"/>
          <w:i/>
          <w:sz w:val="22"/>
          <w:szCs w:val="22"/>
        </w:rPr>
        <w:t>V</w:t>
      </w:r>
      <w:r w:rsidRPr="00F62144">
        <w:rPr>
          <w:rFonts w:asciiTheme="minorHAnsi" w:hAnsiTheme="minorHAnsi"/>
          <w:i/>
          <w:sz w:val="22"/>
          <w:szCs w:val="22"/>
        </w:rPr>
        <w:t xml:space="preserve">ested </w:t>
      </w:r>
      <w:r w:rsidRPr="00F62144" w:rsidR="00BB23D7">
        <w:rPr>
          <w:rFonts w:asciiTheme="minorHAnsi" w:hAnsiTheme="minorHAnsi"/>
          <w:i/>
          <w:sz w:val="22"/>
          <w:szCs w:val="22"/>
        </w:rPr>
        <w:t>Benefits</w:t>
      </w:r>
    </w:p>
    <w:p w:rsidR="00F12837" w:rsidRPr="00F62144" w:rsidP="00697BB7" w14:paraId="2277DC04" w14:textId="05FED5CF">
      <w:pPr>
        <w:spacing w:before="120"/>
        <w:rPr>
          <w:rFonts w:asciiTheme="minorHAnsi" w:hAnsiTheme="minorHAnsi"/>
          <w:sz w:val="22"/>
          <w:szCs w:val="22"/>
        </w:rPr>
      </w:pPr>
      <w:r w:rsidRPr="00F62144">
        <w:rPr>
          <w:rFonts w:asciiTheme="minorHAnsi" w:hAnsiTheme="minorHAnsi"/>
          <w:sz w:val="22"/>
          <w:szCs w:val="22"/>
        </w:rPr>
        <w:t>O</w:t>
      </w:r>
      <w:r w:rsidRPr="00F62144">
        <w:rPr>
          <w:rFonts w:asciiTheme="minorHAnsi" w:hAnsiTheme="minorHAnsi"/>
          <w:sz w:val="22"/>
          <w:szCs w:val="22"/>
        </w:rPr>
        <w:t>nly vested benefits are taken into account when determining the Premium Funding Target.</w:t>
      </w:r>
      <w:r w:rsidR="000669FB">
        <w:rPr>
          <w:rFonts w:asciiTheme="minorHAnsi" w:hAnsiTheme="minorHAnsi"/>
          <w:sz w:val="22"/>
          <w:szCs w:val="22"/>
        </w:rPr>
        <w:t xml:space="preserve"> </w:t>
      </w:r>
      <w:r w:rsidRPr="00F62144">
        <w:rPr>
          <w:rFonts w:asciiTheme="minorHAnsi" w:hAnsiTheme="minorHAnsi"/>
          <w:sz w:val="22"/>
          <w:szCs w:val="22"/>
        </w:rPr>
        <w:t>For this purpose, a benefit does not fail to be considered vested solely because it is not protected under Code section 411(d)(6) and thus may be eliminated or reduced by the adoption of a plan amendment or by the occurrence of a condition or event.</w:t>
      </w:r>
      <w:r w:rsidR="000669FB">
        <w:rPr>
          <w:rFonts w:asciiTheme="minorHAnsi" w:hAnsiTheme="minorHAnsi"/>
          <w:sz w:val="22"/>
          <w:szCs w:val="22"/>
        </w:rPr>
        <w:t xml:space="preserve"> </w:t>
      </w:r>
      <w:r w:rsidRPr="00F62144">
        <w:rPr>
          <w:rFonts w:asciiTheme="minorHAnsi" w:hAnsiTheme="minorHAnsi"/>
          <w:sz w:val="22"/>
          <w:szCs w:val="22"/>
        </w:rPr>
        <w:t>Such a benefit is vested for premium purposes (if the other requirements for vesting have been met) so long as the benefit has not actually been eliminated or reduced.</w:t>
      </w:r>
      <w:r w:rsidR="000669FB">
        <w:rPr>
          <w:rFonts w:asciiTheme="minorHAnsi" w:hAnsiTheme="minorHAnsi"/>
          <w:sz w:val="22"/>
          <w:szCs w:val="22"/>
        </w:rPr>
        <w:t xml:space="preserve"> </w:t>
      </w:r>
      <w:r w:rsidRPr="00F62144">
        <w:rPr>
          <w:rFonts w:asciiTheme="minorHAnsi" w:hAnsiTheme="minorHAnsi"/>
          <w:sz w:val="22"/>
          <w:szCs w:val="22"/>
        </w:rPr>
        <w:t xml:space="preserve">In addition, certain benefits payable upon a </w:t>
      </w:r>
      <w:r w:rsidR="00B47396">
        <w:rPr>
          <w:rFonts w:asciiTheme="minorHAnsi" w:hAnsiTheme="minorHAnsi"/>
          <w:sz w:val="22"/>
          <w:szCs w:val="22"/>
        </w:rPr>
        <w:t>Participant</w:t>
      </w:r>
      <w:r w:rsidRPr="00F62144">
        <w:rPr>
          <w:rFonts w:asciiTheme="minorHAnsi" w:hAnsiTheme="minorHAnsi"/>
          <w:sz w:val="22"/>
          <w:szCs w:val="22"/>
        </w:rPr>
        <w:t xml:space="preserve">’s death do not fail to be considered vested solely because the </w:t>
      </w:r>
      <w:r w:rsidR="00B47396">
        <w:rPr>
          <w:rFonts w:asciiTheme="minorHAnsi" w:hAnsiTheme="minorHAnsi"/>
          <w:sz w:val="22"/>
          <w:szCs w:val="22"/>
        </w:rPr>
        <w:t>Participant</w:t>
      </w:r>
      <w:r w:rsidRPr="00F62144">
        <w:rPr>
          <w:rFonts w:asciiTheme="minorHAnsi" w:hAnsiTheme="minorHAnsi"/>
          <w:sz w:val="22"/>
          <w:szCs w:val="22"/>
        </w:rPr>
        <w:t xml:space="preserve"> is still living.</w:t>
      </w:r>
      <w:r w:rsidR="000669FB">
        <w:rPr>
          <w:rFonts w:asciiTheme="minorHAnsi" w:hAnsiTheme="minorHAnsi"/>
          <w:sz w:val="22"/>
          <w:szCs w:val="22"/>
        </w:rPr>
        <w:t xml:space="preserve"> </w:t>
      </w:r>
      <w:r w:rsidRPr="00F62144">
        <w:rPr>
          <w:rFonts w:asciiTheme="minorHAnsi" w:hAnsiTheme="minorHAnsi"/>
          <w:sz w:val="22"/>
          <w:szCs w:val="22"/>
        </w:rPr>
        <w:t xml:space="preserve">The benefits to which this rule applies are a qualified pre-retirement survivor annuity (QPSA), a post-retirement survivor annuity such as the annuity paid after a </w:t>
      </w:r>
      <w:r w:rsidR="00B47396">
        <w:rPr>
          <w:rFonts w:asciiTheme="minorHAnsi" w:hAnsiTheme="minorHAnsi"/>
          <w:sz w:val="22"/>
          <w:szCs w:val="22"/>
        </w:rPr>
        <w:t>Participant</w:t>
      </w:r>
      <w:r w:rsidRPr="00F62144">
        <w:rPr>
          <w:rFonts w:asciiTheme="minorHAnsi" w:hAnsiTheme="minorHAnsi"/>
          <w:sz w:val="22"/>
          <w:szCs w:val="22"/>
        </w:rPr>
        <w:t xml:space="preserve">’s death under a joint-and-survivor or certain-and-continuous option, and a benefit that returns a </w:t>
      </w:r>
      <w:r w:rsidR="00B47396">
        <w:rPr>
          <w:rFonts w:asciiTheme="minorHAnsi" w:hAnsiTheme="minorHAnsi"/>
          <w:sz w:val="22"/>
          <w:szCs w:val="22"/>
        </w:rPr>
        <w:t>Participant</w:t>
      </w:r>
      <w:r w:rsidRPr="00F62144">
        <w:rPr>
          <w:rFonts w:asciiTheme="minorHAnsi" w:hAnsiTheme="minorHAnsi"/>
          <w:sz w:val="22"/>
          <w:szCs w:val="22"/>
        </w:rPr>
        <w:t>’s accumulated mandatory employee contributions.</w:t>
      </w:r>
      <w:r w:rsidR="000669FB">
        <w:rPr>
          <w:rFonts w:asciiTheme="minorHAnsi" w:hAnsiTheme="minorHAnsi"/>
          <w:sz w:val="22"/>
          <w:szCs w:val="22"/>
        </w:rPr>
        <w:t xml:space="preserve"> </w:t>
      </w:r>
      <w:r w:rsidRPr="00F62144" w:rsidR="0071224D">
        <w:rPr>
          <w:rFonts w:asciiTheme="minorHAnsi" w:hAnsiTheme="minorHAnsi"/>
          <w:sz w:val="22"/>
          <w:szCs w:val="22"/>
        </w:rPr>
        <w:t>The following examples illustrate these concepts:</w:t>
      </w:r>
    </w:p>
    <w:p w:rsidR="00375FE7" w:rsidP="00ED04AD" w14:paraId="6B404CEF" w14:textId="788E802D">
      <w:pPr>
        <w:pStyle w:val="ListParagraph"/>
        <w:numPr>
          <w:ilvl w:val="0"/>
          <w:numId w:val="54"/>
        </w:numPr>
        <w:spacing w:before="120"/>
        <w:ind w:left="270" w:hanging="270"/>
        <w:rPr>
          <w:rFonts w:asciiTheme="minorHAnsi" w:hAnsiTheme="minorHAnsi"/>
          <w:sz w:val="22"/>
          <w:szCs w:val="22"/>
        </w:rPr>
      </w:pPr>
      <w:r w:rsidRPr="00EB0698">
        <w:rPr>
          <w:rFonts w:asciiTheme="minorHAnsi" w:hAnsiTheme="minorHAnsi"/>
          <w:bCs/>
          <w:i/>
          <w:sz w:val="22"/>
          <w:szCs w:val="22"/>
        </w:rPr>
        <w:t>Example 1</w:t>
      </w:r>
      <w:r w:rsidRPr="00EB0698">
        <w:rPr>
          <w:rFonts w:asciiTheme="minorHAnsi" w:hAnsiTheme="minorHAnsi"/>
          <w:b/>
          <w:bCs/>
          <w:sz w:val="22"/>
          <w:szCs w:val="22"/>
        </w:rPr>
        <w:t xml:space="preserve"> </w:t>
      </w:r>
      <w:r w:rsidRPr="00EB0698">
        <w:rPr>
          <w:rFonts w:asciiTheme="minorHAnsi" w:hAnsiTheme="minorHAnsi"/>
          <w:bCs/>
          <w:sz w:val="22"/>
          <w:szCs w:val="22"/>
        </w:rPr>
        <w:t>–</w:t>
      </w:r>
      <w:r w:rsidRPr="00EB0698">
        <w:rPr>
          <w:rFonts w:asciiTheme="minorHAnsi" w:hAnsiTheme="minorHAnsi"/>
          <w:b/>
          <w:bCs/>
          <w:sz w:val="22"/>
          <w:szCs w:val="22"/>
        </w:rPr>
        <w:t xml:space="preserve"> </w:t>
      </w:r>
      <w:r w:rsidRPr="00EB0698">
        <w:rPr>
          <w:rFonts w:asciiTheme="minorHAnsi" w:hAnsiTheme="minorHAnsi"/>
          <w:sz w:val="22"/>
          <w:szCs w:val="22"/>
        </w:rPr>
        <w:t xml:space="preserve">Under Plan A, if a </w:t>
      </w:r>
      <w:r w:rsidR="00B47396">
        <w:rPr>
          <w:rFonts w:asciiTheme="minorHAnsi" w:hAnsiTheme="minorHAnsi"/>
          <w:sz w:val="22"/>
          <w:szCs w:val="22"/>
        </w:rPr>
        <w:t>Participant</w:t>
      </w:r>
      <w:r w:rsidRPr="00EB0698">
        <w:rPr>
          <w:rFonts w:asciiTheme="minorHAnsi" w:hAnsiTheme="minorHAnsi"/>
          <w:sz w:val="22"/>
          <w:szCs w:val="22"/>
        </w:rPr>
        <w:t xml:space="preserve"> retires at or after age 55 but before age 62, the </w:t>
      </w:r>
      <w:r w:rsidR="00B47396">
        <w:rPr>
          <w:rFonts w:asciiTheme="minorHAnsi" w:hAnsiTheme="minorHAnsi"/>
          <w:sz w:val="22"/>
          <w:szCs w:val="22"/>
        </w:rPr>
        <w:t>Participant</w:t>
      </w:r>
      <w:r w:rsidRPr="00EB0698">
        <w:rPr>
          <w:rFonts w:asciiTheme="minorHAnsi" w:hAnsiTheme="minorHAnsi"/>
          <w:sz w:val="22"/>
          <w:szCs w:val="22"/>
        </w:rPr>
        <w:t xml:space="preserve"> receives a temporary supplement from retirement until age 62.</w:t>
      </w:r>
      <w:r w:rsidR="000669FB">
        <w:rPr>
          <w:rFonts w:asciiTheme="minorHAnsi" w:hAnsiTheme="minorHAnsi"/>
          <w:sz w:val="22"/>
          <w:szCs w:val="22"/>
        </w:rPr>
        <w:t xml:space="preserve"> </w:t>
      </w:r>
      <w:r w:rsidRPr="00EB0698" w:rsidR="006D2428">
        <w:rPr>
          <w:rFonts w:asciiTheme="minorHAnsi" w:hAnsiTheme="minorHAnsi"/>
          <w:sz w:val="22"/>
          <w:szCs w:val="22"/>
        </w:rPr>
        <w:t xml:space="preserve">The supplement is not a </w:t>
      </w:r>
      <w:r w:rsidRPr="00EB0698" w:rsidR="00506272">
        <w:rPr>
          <w:rFonts w:asciiTheme="minorHAnsi" w:hAnsiTheme="minorHAnsi"/>
          <w:sz w:val="22"/>
          <w:szCs w:val="22"/>
        </w:rPr>
        <w:t>qualified social security supplement (</w:t>
      </w:r>
      <w:r w:rsidRPr="00EB0698" w:rsidR="00B27383">
        <w:rPr>
          <w:rFonts w:asciiTheme="minorHAnsi" w:hAnsiTheme="minorHAnsi"/>
          <w:sz w:val="22"/>
          <w:szCs w:val="22"/>
        </w:rPr>
        <w:t>QSUPP)</w:t>
      </w:r>
      <w:r w:rsidRPr="00EB0698">
        <w:rPr>
          <w:rFonts w:asciiTheme="minorHAnsi" w:hAnsiTheme="minorHAnsi"/>
          <w:sz w:val="22"/>
          <w:szCs w:val="22"/>
        </w:rPr>
        <w:t xml:space="preserve"> as defined in Treasury Reg. §</w:t>
      </w:r>
      <w:r w:rsidR="000D0BE6">
        <w:rPr>
          <w:rFonts w:asciiTheme="minorHAnsi" w:hAnsiTheme="minorHAnsi"/>
          <w:sz w:val="22"/>
          <w:szCs w:val="22"/>
        </w:rPr>
        <w:t xml:space="preserve"> </w:t>
      </w:r>
      <w:r w:rsidRPr="00EB0698">
        <w:rPr>
          <w:rFonts w:asciiTheme="minorHAnsi" w:hAnsiTheme="minorHAnsi"/>
          <w:sz w:val="22"/>
          <w:szCs w:val="22"/>
        </w:rPr>
        <w:t>1.401(a)(4)-</w:t>
      </w:r>
      <w:r w:rsidRPr="00EB0698" w:rsidR="00AB5390">
        <w:rPr>
          <w:rFonts w:asciiTheme="minorHAnsi" w:hAnsiTheme="minorHAnsi"/>
          <w:sz w:val="22"/>
          <w:szCs w:val="22"/>
        </w:rPr>
        <w:t>12 and</w:t>
      </w:r>
      <w:r w:rsidRPr="00EB0698">
        <w:rPr>
          <w:rFonts w:asciiTheme="minorHAnsi" w:hAnsiTheme="minorHAnsi"/>
          <w:sz w:val="22"/>
          <w:szCs w:val="22"/>
        </w:rPr>
        <w:t xml:space="preserve"> is not protected under Code section 411(d)(6).</w:t>
      </w:r>
      <w:r w:rsidR="000669FB">
        <w:rPr>
          <w:rFonts w:asciiTheme="minorHAnsi" w:hAnsiTheme="minorHAnsi"/>
          <w:sz w:val="22"/>
          <w:szCs w:val="22"/>
        </w:rPr>
        <w:t xml:space="preserve"> </w:t>
      </w:r>
      <w:r w:rsidRPr="00EB0698">
        <w:rPr>
          <w:rFonts w:asciiTheme="minorHAnsi" w:hAnsiTheme="minorHAnsi"/>
          <w:sz w:val="22"/>
          <w:szCs w:val="22"/>
        </w:rPr>
        <w:t xml:space="preserve">The temporary supplement is considered vested, and its value is included in the </w:t>
      </w:r>
      <w:r w:rsidR="00177DC0">
        <w:rPr>
          <w:rFonts w:asciiTheme="minorHAnsi" w:hAnsiTheme="minorHAnsi"/>
          <w:sz w:val="22"/>
          <w:szCs w:val="22"/>
        </w:rPr>
        <w:t>P</w:t>
      </w:r>
      <w:r w:rsidRPr="00EB0698">
        <w:rPr>
          <w:rFonts w:asciiTheme="minorHAnsi" w:hAnsiTheme="minorHAnsi"/>
          <w:sz w:val="22"/>
          <w:szCs w:val="22"/>
        </w:rPr>
        <w:t xml:space="preserve">remium </w:t>
      </w:r>
      <w:r w:rsidR="00177DC0">
        <w:rPr>
          <w:rFonts w:asciiTheme="minorHAnsi" w:hAnsiTheme="minorHAnsi"/>
          <w:sz w:val="22"/>
          <w:szCs w:val="22"/>
        </w:rPr>
        <w:t>F</w:t>
      </w:r>
      <w:r w:rsidRPr="00EB0698">
        <w:rPr>
          <w:rFonts w:asciiTheme="minorHAnsi" w:hAnsiTheme="minorHAnsi"/>
          <w:sz w:val="22"/>
          <w:szCs w:val="22"/>
        </w:rPr>
        <w:t xml:space="preserve">unding </w:t>
      </w:r>
      <w:r w:rsidR="00177DC0">
        <w:rPr>
          <w:rFonts w:asciiTheme="minorHAnsi" w:hAnsiTheme="minorHAnsi"/>
          <w:sz w:val="22"/>
          <w:szCs w:val="22"/>
        </w:rPr>
        <w:t>T</w:t>
      </w:r>
      <w:r w:rsidRPr="00EB0698">
        <w:rPr>
          <w:rFonts w:asciiTheme="minorHAnsi" w:hAnsiTheme="minorHAnsi"/>
          <w:sz w:val="22"/>
          <w:szCs w:val="22"/>
        </w:rPr>
        <w:t xml:space="preserve">arget, for each </w:t>
      </w:r>
      <w:r w:rsidR="00B47396">
        <w:rPr>
          <w:rFonts w:asciiTheme="minorHAnsi" w:hAnsiTheme="minorHAnsi"/>
          <w:sz w:val="22"/>
          <w:szCs w:val="22"/>
        </w:rPr>
        <w:t>Participant</w:t>
      </w:r>
      <w:r w:rsidRPr="00EB0698">
        <w:rPr>
          <w:rFonts w:asciiTheme="minorHAnsi" w:hAnsiTheme="minorHAnsi"/>
          <w:sz w:val="22"/>
          <w:szCs w:val="22"/>
        </w:rPr>
        <w:t xml:space="preserve"> who, on the UVB </w:t>
      </w:r>
      <w:r w:rsidRPr="00EB0698" w:rsidR="001F2183">
        <w:rPr>
          <w:rFonts w:asciiTheme="minorHAnsi" w:hAnsiTheme="minorHAnsi"/>
          <w:sz w:val="22"/>
          <w:szCs w:val="22"/>
        </w:rPr>
        <w:t>V</w:t>
      </w:r>
      <w:r w:rsidRPr="00EB0698">
        <w:rPr>
          <w:rFonts w:asciiTheme="minorHAnsi" w:hAnsiTheme="minorHAnsi"/>
          <w:sz w:val="22"/>
          <w:szCs w:val="22"/>
        </w:rPr>
        <w:t xml:space="preserve">aluation </w:t>
      </w:r>
      <w:r w:rsidRPr="00EB0698" w:rsidR="001F2183">
        <w:rPr>
          <w:rFonts w:asciiTheme="minorHAnsi" w:hAnsiTheme="minorHAnsi"/>
          <w:sz w:val="22"/>
          <w:szCs w:val="22"/>
        </w:rPr>
        <w:t>D</w:t>
      </w:r>
      <w:r w:rsidRPr="00EB0698">
        <w:rPr>
          <w:rFonts w:asciiTheme="minorHAnsi" w:hAnsiTheme="minorHAnsi"/>
          <w:sz w:val="22"/>
          <w:szCs w:val="22"/>
        </w:rPr>
        <w:t>ate, is at least 55 but less than 62, and thus eligible for the supplement.</w:t>
      </w:r>
      <w:r w:rsidR="000669FB">
        <w:rPr>
          <w:rFonts w:asciiTheme="minorHAnsi" w:hAnsiTheme="minorHAnsi"/>
          <w:sz w:val="22"/>
          <w:szCs w:val="22"/>
        </w:rPr>
        <w:t xml:space="preserve"> </w:t>
      </w:r>
      <w:r w:rsidRPr="00EB0698">
        <w:rPr>
          <w:rFonts w:asciiTheme="minorHAnsi" w:hAnsiTheme="minorHAnsi"/>
          <w:sz w:val="22"/>
          <w:szCs w:val="22"/>
        </w:rPr>
        <w:t xml:space="preserve">The calculation is unaffected by the fact that the plan could be amended to remove the supplement after the UVB </w:t>
      </w:r>
      <w:r w:rsidRPr="00EB0698" w:rsidR="00700ECA">
        <w:rPr>
          <w:rFonts w:asciiTheme="minorHAnsi" w:hAnsiTheme="minorHAnsi"/>
          <w:sz w:val="22"/>
          <w:szCs w:val="22"/>
        </w:rPr>
        <w:t>Valuation Date</w:t>
      </w:r>
      <w:r w:rsidRPr="00EB0698">
        <w:rPr>
          <w:rFonts w:asciiTheme="minorHAnsi" w:hAnsiTheme="minorHAnsi"/>
          <w:sz w:val="22"/>
          <w:szCs w:val="22"/>
        </w:rPr>
        <w:t>.</w:t>
      </w:r>
    </w:p>
    <w:p w:rsidR="00EB0698" w:rsidRPr="00EB0698" w:rsidP="00EB0698" w14:paraId="3B2AC6DE" w14:textId="77777777">
      <w:pPr>
        <w:pStyle w:val="ListParagraph"/>
        <w:spacing w:before="120"/>
        <w:ind w:left="270"/>
        <w:rPr>
          <w:rFonts w:asciiTheme="minorHAnsi" w:hAnsiTheme="minorHAnsi"/>
          <w:sz w:val="22"/>
          <w:szCs w:val="22"/>
        </w:rPr>
      </w:pPr>
    </w:p>
    <w:p w:rsidR="0071224D" w:rsidP="00ED04AD" w14:paraId="4874304B" w14:textId="153B1E78">
      <w:pPr>
        <w:pStyle w:val="ListParagraph"/>
        <w:numPr>
          <w:ilvl w:val="0"/>
          <w:numId w:val="54"/>
        </w:numPr>
        <w:spacing w:before="120"/>
        <w:ind w:left="270" w:hanging="270"/>
        <w:rPr>
          <w:rFonts w:asciiTheme="minorHAnsi" w:hAnsiTheme="minorHAnsi"/>
          <w:sz w:val="22"/>
          <w:szCs w:val="22"/>
        </w:rPr>
      </w:pPr>
      <w:r w:rsidRPr="00F62144">
        <w:rPr>
          <w:rFonts w:asciiTheme="minorHAnsi" w:hAnsiTheme="minorHAnsi"/>
          <w:bCs/>
          <w:i/>
          <w:sz w:val="22"/>
          <w:szCs w:val="22"/>
        </w:rPr>
        <w:t>Example 2</w:t>
      </w:r>
      <w:r w:rsidRPr="00F62144">
        <w:rPr>
          <w:rFonts w:asciiTheme="minorHAnsi" w:hAnsiTheme="minorHAnsi"/>
          <w:b/>
          <w:bCs/>
          <w:sz w:val="22"/>
          <w:szCs w:val="22"/>
        </w:rPr>
        <w:t xml:space="preserve"> </w:t>
      </w:r>
      <w:r w:rsidRPr="00F62144">
        <w:rPr>
          <w:rFonts w:asciiTheme="minorHAnsi" w:hAnsiTheme="minorHAnsi"/>
          <w:bCs/>
          <w:sz w:val="22"/>
          <w:szCs w:val="22"/>
        </w:rPr>
        <w:t>–</w:t>
      </w:r>
      <w:r w:rsidRPr="00F62144">
        <w:rPr>
          <w:rFonts w:asciiTheme="minorHAnsi" w:hAnsiTheme="minorHAnsi"/>
          <w:b/>
          <w:bCs/>
          <w:sz w:val="22"/>
          <w:szCs w:val="22"/>
        </w:rPr>
        <w:t xml:space="preserve"> </w:t>
      </w:r>
      <w:r w:rsidRPr="00F62144">
        <w:rPr>
          <w:rFonts w:asciiTheme="minorHAnsi" w:hAnsiTheme="minorHAnsi"/>
          <w:sz w:val="22"/>
          <w:szCs w:val="22"/>
        </w:rPr>
        <w:t xml:space="preserve">Plan B provides a QPSA upon the death of a </w:t>
      </w:r>
      <w:r w:rsidR="00B47396">
        <w:rPr>
          <w:rFonts w:asciiTheme="minorHAnsi" w:hAnsiTheme="minorHAnsi"/>
          <w:sz w:val="22"/>
          <w:szCs w:val="22"/>
        </w:rPr>
        <w:t>Participant</w:t>
      </w:r>
      <w:r w:rsidRPr="00F62144">
        <w:rPr>
          <w:rFonts w:asciiTheme="minorHAnsi" w:hAnsiTheme="minorHAnsi"/>
          <w:sz w:val="22"/>
          <w:szCs w:val="22"/>
        </w:rPr>
        <w:t xml:space="preserve"> who has five years of service, at no charge to the </w:t>
      </w:r>
      <w:r w:rsidR="00B47396">
        <w:rPr>
          <w:rFonts w:asciiTheme="minorHAnsi" w:hAnsiTheme="minorHAnsi"/>
          <w:sz w:val="22"/>
          <w:szCs w:val="22"/>
        </w:rPr>
        <w:t>Participant</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The QPSA is considered vested, and its value is included in the </w:t>
      </w:r>
      <w:r w:rsidR="00177DC0">
        <w:rPr>
          <w:rFonts w:asciiTheme="minorHAnsi" w:hAnsiTheme="minorHAnsi"/>
          <w:sz w:val="22"/>
          <w:szCs w:val="22"/>
        </w:rPr>
        <w:t>P</w:t>
      </w:r>
      <w:r w:rsidRPr="00F62144">
        <w:rPr>
          <w:rFonts w:asciiTheme="minorHAnsi" w:hAnsiTheme="minorHAnsi"/>
          <w:sz w:val="22"/>
          <w:szCs w:val="22"/>
        </w:rPr>
        <w:t xml:space="preserve">remium </w:t>
      </w:r>
      <w:r w:rsidR="00177DC0">
        <w:rPr>
          <w:rFonts w:asciiTheme="minorHAnsi" w:hAnsiTheme="minorHAnsi"/>
          <w:sz w:val="22"/>
          <w:szCs w:val="22"/>
        </w:rPr>
        <w:t>F</w:t>
      </w:r>
      <w:r w:rsidRPr="00F62144">
        <w:rPr>
          <w:rFonts w:asciiTheme="minorHAnsi" w:hAnsiTheme="minorHAnsi"/>
          <w:sz w:val="22"/>
          <w:szCs w:val="22"/>
        </w:rPr>
        <w:t xml:space="preserve">unding </w:t>
      </w:r>
      <w:r w:rsidR="00177DC0">
        <w:rPr>
          <w:rFonts w:asciiTheme="minorHAnsi" w:hAnsiTheme="minorHAnsi"/>
          <w:sz w:val="22"/>
          <w:szCs w:val="22"/>
        </w:rPr>
        <w:t>T</w:t>
      </w:r>
      <w:r w:rsidRPr="00F62144">
        <w:rPr>
          <w:rFonts w:asciiTheme="minorHAnsi" w:hAnsiTheme="minorHAnsi"/>
          <w:sz w:val="22"/>
          <w:szCs w:val="22"/>
        </w:rPr>
        <w:t xml:space="preserve">arget, for each </w:t>
      </w:r>
      <w:r w:rsidR="00B47396">
        <w:rPr>
          <w:rFonts w:asciiTheme="minorHAnsi" w:hAnsiTheme="minorHAnsi"/>
          <w:sz w:val="22"/>
          <w:szCs w:val="22"/>
        </w:rPr>
        <w:t>Participant</w:t>
      </w:r>
      <w:r w:rsidRPr="00F62144">
        <w:rPr>
          <w:rFonts w:asciiTheme="minorHAnsi" w:hAnsiTheme="minorHAnsi"/>
          <w:sz w:val="22"/>
          <w:szCs w:val="22"/>
        </w:rPr>
        <w:t xml:space="preserve"> who, on the UVB </w:t>
      </w:r>
      <w:r w:rsidRPr="00F62144" w:rsidR="001F2183">
        <w:rPr>
          <w:rFonts w:asciiTheme="minorHAnsi" w:hAnsiTheme="minorHAnsi"/>
          <w:sz w:val="22"/>
          <w:szCs w:val="22"/>
        </w:rPr>
        <w:t>V</w:t>
      </w:r>
      <w:r w:rsidRPr="00F62144">
        <w:rPr>
          <w:rFonts w:asciiTheme="minorHAnsi" w:hAnsiTheme="minorHAnsi"/>
          <w:sz w:val="22"/>
          <w:szCs w:val="22"/>
        </w:rPr>
        <w:t xml:space="preserve">aluation </w:t>
      </w:r>
      <w:r w:rsidRPr="00F62144" w:rsidR="001F2183">
        <w:rPr>
          <w:rFonts w:asciiTheme="minorHAnsi" w:hAnsiTheme="minorHAnsi"/>
          <w:sz w:val="22"/>
          <w:szCs w:val="22"/>
        </w:rPr>
        <w:t>D</w:t>
      </w:r>
      <w:r w:rsidRPr="00F62144">
        <w:rPr>
          <w:rFonts w:asciiTheme="minorHAnsi" w:hAnsiTheme="minorHAnsi"/>
          <w:sz w:val="22"/>
          <w:szCs w:val="22"/>
        </w:rPr>
        <w:t>ate, has five years of service and is thus eligible for the QPSA.</w:t>
      </w:r>
      <w:r w:rsidR="000669FB">
        <w:rPr>
          <w:rFonts w:asciiTheme="minorHAnsi" w:hAnsiTheme="minorHAnsi"/>
          <w:sz w:val="22"/>
          <w:szCs w:val="22"/>
        </w:rPr>
        <w:t xml:space="preserve"> </w:t>
      </w:r>
      <w:r w:rsidRPr="00F62144">
        <w:rPr>
          <w:rFonts w:asciiTheme="minorHAnsi" w:hAnsiTheme="minorHAnsi"/>
          <w:sz w:val="22"/>
          <w:szCs w:val="22"/>
        </w:rPr>
        <w:t xml:space="preserve">The calculation is unaffected by the fact that the </w:t>
      </w:r>
      <w:r w:rsidR="00B47396">
        <w:rPr>
          <w:rFonts w:asciiTheme="minorHAnsi" w:hAnsiTheme="minorHAnsi"/>
          <w:sz w:val="22"/>
          <w:szCs w:val="22"/>
        </w:rPr>
        <w:t>Participant</w:t>
      </w:r>
      <w:r w:rsidRPr="00F62144">
        <w:rPr>
          <w:rFonts w:asciiTheme="minorHAnsi" w:hAnsiTheme="minorHAnsi"/>
          <w:sz w:val="22"/>
          <w:szCs w:val="22"/>
        </w:rPr>
        <w:t xml:space="preserve"> is alive on that date.</w:t>
      </w:r>
    </w:p>
    <w:p w:rsidR="0071224D" w:rsidRPr="00F62144" w:rsidP="00697BB7" w14:paraId="74A9B4B5" w14:textId="01F586C1">
      <w:pPr>
        <w:spacing w:before="12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pre-retirement lump-sum death benefit (other than a benefit that returns accumulated mandatory employee contributions or a QPSA paid as a lump sum) is not vested if the </w:t>
      </w:r>
      <w:r w:rsidR="00B47396">
        <w:rPr>
          <w:rFonts w:asciiTheme="minorHAnsi" w:hAnsiTheme="minorHAnsi"/>
          <w:sz w:val="22"/>
          <w:szCs w:val="22"/>
        </w:rPr>
        <w:t>Participant</w:t>
      </w:r>
      <w:r w:rsidRPr="00F62144">
        <w:rPr>
          <w:rFonts w:asciiTheme="minorHAnsi" w:hAnsiTheme="minorHAnsi"/>
          <w:sz w:val="22"/>
          <w:szCs w:val="22"/>
        </w:rPr>
        <w:t xml:space="preserve"> is living. Similarly, a disability benefit is not vested if the </w:t>
      </w:r>
      <w:r w:rsidR="00B47396">
        <w:rPr>
          <w:rFonts w:asciiTheme="minorHAnsi" w:hAnsiTheme="minorHAnsi"/>
          <w:sz w:val="22"/>
          <w:szCs w:val="22"/>
        </w:rPr>
        <w:t>Participant</w:t>
      </w:r>
      <w:r w:rsidRPr="00F62144">
        <w:rPr>
          <w:rFonts w:asciiTheme="minorHAnsi" w:hAnsiTheme="minorHAnsi"/>
          <w:sz w:val="22"/>
          <w:szCs w:val="22"/>
        </w:rPr>
        <w:t xml:space="preserve"> is not disabled.</w:t>
      </w:r>
    </w:p>
    <w:p w:rsidR="00B635FD" w14:paraId="01C57874" w14:textId="77777777">
      <w:pPr>
        <w:rPr>
          <w:rFonts w:asciiTheme="minorHAnsi" w:hAnsiTheme="minorHAnsi"/>
          <w:i/>
          <w:sz w:val="22"/>
          <w:szCs w:val="22"/>
        </w:rPr>
      </w:pPr>
      <w:r>
        <w:rPr>
          <w:rFonts w:asciiTheme="minorHAnsi" w:hAnsiTheme="minorHAnsi"/>
          <w:i/>
          <w:sz w:val="22"/>
          <w:szCs w:val="22"/>
        </w:rPr>
        <w:br w:type="page"/>
      </w:r>
    </w:p>
    <w:p w:rsidR="000D2D67" w:rsidRPr="00F62144" w:rsidP="00697BB7" w14:paraId="184B66A0" w14:textId="0CFA84CE">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Estimated Premium Funding Target</w:t>
      </w:r>
    </w:p>
    <w:p w:rsidR="00C256C4" w:rsidRPr="00F62144" w:rsidP="03A9458D" w14:paraId="1FACCE43" w14:textId="3DB588EE">
      <w:pPr>
        <w:spacing w:before="120"/>
        <w:rPr>
          <w:rFonts w:asciiTheme="minorHAnsi" w:hAnsiTheme="minorHAnsi"/>
          <w:sz w:val="22"/>
          <w:szCs w:val="22"/>
        </w:rPr>
      </w:pPr>
      <w:r w:rsidRPr="03A9458D">
        <w:rPr>
          <w:rFonts w:asciiTheme="minorHAnsi" w:hAnsiTheme="minorHAnsi"/>
          <w:sz w:val="22"/>
          <w:szCs w:val="22"/>
        </w:rPr>
        <w:t xml:space="preserve">If the Premium Funding Target is not known by the </w:t>
      </w:r>
      <w:r w:rsidR="00EA19FB">
        <w:rPr>
          <w:rFonts w:asciiTheme="minorHAnsi" w:hAnsiTheme="minorHAnsi"/>
          <w:sz w:val="22"/>
          <w:szCs w:val="22"/>
        </w:rPr>
        <w:t>BBA-Adjusted Du</w:t>
      </w:r>
      <w:r w:rsidRPr="03A9458D">
        <w:rPr>
          <w:rFonts w:asciiTheme="minorHAnsi" w:hAnsiTheme="minorHAnsi"/>
          <w:sz w:val="22"/>
          <w:szCs w:val="22"/>
        </w:rPr>
        <w:t xml:space="preserve">e </w:t>
      </w:r>
      <w:r w:rsidR="00EA19FB">
        <w:rPr>
          <w:rFonts w:asciiTheme="minorHAnsi" w:hAnsiTheme="minorHAnsi"/>
          <w:sz w:val="22"/>
          <w:szCs w:val="22"/>
        </w:rPr>
        <w:t>D</w:t>
      </w:r>
      <w:r w:rsidRPr="03A9458D">
        <w:rPr>
          <w:rFonts w:asciiTheme="minorHAnsi" w:hAnsiTheme="minorHAnsi"/>
          <w:sz w:val="22"/>
          <w:szCs w:val="22"/>
        </w:rPr>
        <w:t>ate, an estimated Variable-rate Premium may be paid on th</w:t>
      </w:r>
      <w:r w:rsidR="00EA19FB">
        <w:rPr>
          <w:rFonts w:asciiTheme="minorHAnsi" w:hAnsiTheme="minorHAnsi"/>
          <w:sz w:val="22"/>
          <w:szCs w:val="22"/>
        </w:rPr>
        <w:t>at</w:t>
      </w:r>
      <w:r w:rsidRPr="03A9458D">
        <w:rPr>
          <w:rFonts w:asciiTheme="minorHAnsi" w:hAnsiTheme="minorHAnsi"/>
          <w:sz w:val="22"/>
          <w:szCs w:val="22"/>
        </w:rPr>
        <w:t xml:space="preserve"> date.</w:t>
      </w:r>
      <w:r w:rsidRPr="03A9458D" w:rsidR="000669FB">
        <w:rPr>
          <w:rFonts w:asciiTheme="minorHAnsi" w:hAnsiTheme="minorHAnsi"/>
          <w:sz w:val="22"/>
          <w:szCs w:val="22"/>
        </w:rPr>
        <w:t xml:space="preserve"> </w:t>
      </w:r>
      <w:r w:rsidRPr="03A9458D">
        <w:rPr>
          <w:rFonts w:asciiTheme="minorHAnsi" w:hAnsiTheme="minorHAnsi"/>
          <w:sz w:val="22"/>
          <w:szCs w:val="22"/>
        </w:rPr>
        <w:t xml:space="preserve">Doing so triggers </w:t>
      </w:r>
      <w:r w:rsidRPr="03A9458D" w:rsidR="00DD5FEC">
        <w:rPr>
          <w:rFonts w:asciiTheme="minorHAnsi" w:hAnsiTheme="minorHAnsi"/>
          <w:sz w:val="22"/>
          <w:szCs w:val="22"/>
        </w:rPr>
        <w:t xml:space="preserve">a requirement </w:t>
      </w:r>
      <w:r w:rsidRPr="03A9458D">
        <w:rPr>
          <w:rFonts w:asciiTheme="minorHAnsi" w:hAnsiTheme="minorHAnsi"/>
          <w:sz w:val="22"/>
          <w:szCs w:val="22"/>
        </w:rPr>
        <w:t>to submit an amended filing at a later date to reconcile the actual Variable</w:t>
      </w:r>
      <w:r w:rsidRPr="03A9458D" w:rsidR="715508AF">
        <w:rPr>
          <w:rFonts w:asciiTheme="minorHAnsi" w:hAnsiTheme="minorHAnsi"/>
          <w:sz w:val="22"/>
          <w:szCs w:val="22"/>
        </w:rPr>
        <w:t xml:space="preserve"> </w:t>
      </w:r>
      <w:r w:rsidRPr="03A9458D">
        <w:rPr>
          <w:rFonts w:asciiTheme="minorHAnsi" w:hAnsiTheme="minorHAnsi"/>
          <w:sz w:val="22"/>
          <w:szCs w:val="22"/>
        </w:rPr>
        <w:t>rate Premium with the estimate.</w:t>
      </w:r>
      <w:r w:rsidRPr="03A9458D" w:rsidR="000669FB">
        <w:rPr>
          <w:rFonts w:asciiTheme="minorHAnsi" w:hAnsiTheme="minorHAnsi"/>
          <w:sz w:val="22"/>
          <w:szCs w:val="22"/>
        </w:rPr>
        <w:t xml:space="preserve"> </w:t>
      </w:r>
      <w:r w:rsidRPr="03A9458D">
        <w:rPr>
          <w:rFonts w:asciiTheme="minorHAnsi" w:hAnsiTheme="minorHAnsi"/>
          <w:sz w:val="22"/>
          <w:szCs w:val="22"/>
        </w:rPr>
        <w:t xml:space="preserve">In the event the actual Variable-rate Premium is greater than the estimate, penalties for late payment will be waived if the estimate meets certain criteria and the reconciliation filing is made by the end of the sixth calendar month that begins on or after the </w:t>
      </w:r>
      <w:r w:rsidR="00EA19FB">
        <w:rPr>
          <w:rFonts w:asciiTheme="minorHAnsi" w:hAnsiTheme="minorHAnsi"/>
          <w:sz w:val="22"/>
          <w:szCs w:val="22"/>
        </w:rPr>
        <w:t>BBA-Adjusted Due Date</w:t>
      </w:r>
      <w:r w:rsidRPr="03A9458D">
        <w:rPr>
          <w:rFonts w:asciiTheme="minorHAnsi" w:hAnsiTheme="minorHAnsi"/>
          <w:sz w:val="22"/>
          <w:szCs w:val="22"/>
        </w:rPr>
        <w:t xml:space="preserve"> (generally April 30th after year end for calendar year plans).</w:t>
      </w:r>
      <w:r w:rsidRPr="03A9458D" w:rsidR="000669FB">
        <w:rPr>
          <w:rFonts w:asciiTheme="minorHAnsi" w:hAnsiTheme="minorHAnsi"/>
          <w:sz w:val="22"/>
          <w:szCs w:val="22"/>
        </w:rPr>
        <w:t xml:space="preserve"> </w:t>
      </w:r>
      <w:r w:rsidRPr="03A9458D">
        <w:rPr>
          <w:rFonts w:asciiTheme="minorHAnsi" w:hAnsiTheme="minorHAnsi"/>
          <w:sz w:val="22"/>
          <w:szCs w:val="22"/>
        </w:rPr>
        <w:t>For additional information</w:t>
      </w:r>
      <w:r w:rsidRPr="03A9458D" w:rsidR="005F1768">
        <w:rPr>
          <w:rFonts w:asciiTheme="minorHAnsi" w:hAnsiTheme="minorHAnsi"/>
          <w:sz w:val="22"/>
          <w:szCs w:val="22"/>
        </w:rPr>
        <w:t>,</w:t>
      </w:r>
      <w:r w:rsidRPr="03A9458D">
        <w:rPr>
          <w:rFonts w:asciiTheme="minorHAnsi" w:hAnsiTheme="minorHAnsi"/>
          <w:sz w:val="22"/>
          <w:szCs w:val="22"/>
        </w:rPr>
        <w:t xml:space="preserve"> see “</w:t>
      </w:r>
      <w:hyperlink w:anchor="AutomaticPenaltyWaiverCompliant">
        <w:r w:rsidRPr="03A9458D">
          <w:rPr>
            <w:rStyle w:val="Hyperlink"/>
            <w:rFonts w:asciiTheme="minorHAnsi" w:hAnsiTheme="minorHAnsi"/>
            <w:sz w:val="22"/>
            <w:szCs w:val="22"/>
          </w:rPr>
          <w:t xml:space="preserve">Automatic Penalty Waiver for </w:t>
        </w:r>
        <w:r w:rsidRPr="03A9458D" w:rsidR="005F1768">
          <w:rPr>
            <w:rStyle w:val="Hyperlink"/>
            <w:rFonts w:asciiTheme="minorHAnsi" w:hAnsiTheme="minorHAnsi"/>
            <w:sz w:val="22"/>
            <w:szCs w:val="22"/>
          </w:rPr>
          <w:t xml:space="preserve">Certain </w:t>
        </w:r>
        <w:r w:rsidRPr="03A9458D">
          <w:rPr>
            <w:rStyle w:val="Hyperlink"/>
            <w:rFonts w:asciiTheme="minorHAnsi" w:hAnsiTheme="minorHAnsi"/>
            <w:sz w:val="22"/>
            <w:szCs w:val="22"/>
          </w:rPr>
          <w:t>Late Variable-</w:t>
        </w:r>
        <w:r w:rsidRPr="03A9458D" w:rsidR="0086194C">
          <w:rPr>
            <w:rStyle w:val="Hyperlink"/>
            <w:rFonts w:asciiTheme="minorHAnsi" w:hAnsiTheme="minorHAnsi"/>
            <w:sz w:val="22"/>
            <w:szCs w:val="22"/>
          </w:rPr>
          <w:t>r</w:t>
        </w:r>
        <w:r w:rsidRPr="03A9458D">
          <w:rPr>
            <w:rStyle w:val="Hyperlink"/>
            <w:rFonts w:asciiTheme="minorHAnsi" w:hAnsiTheme="minorHAnsi"/>
            <w:sz w:val="22"/>
            <w:szCs w:val="22"/>
          </w:rPr>
          <w:t>ate Premiums</w:t>
        </w:r>
      </w:hyperlink>
      <w:r w:rsidRPr="03A9458D">
        <w:rPr>
          <w:rFonts w:asciiTheme="minorHAnsi" w:hAnsiTheme="minorHAnsi"/>
          <w:sz w:val="22"/>
          <w:szCs w:val="22"/>
        </w:rPr>
        <w:t>” in the “</w:t>
      </w:r>
      <w:hyperlink w:anchor="LatePaymentCharges">
        <w:r w:rsidRPr="03A9458D">
          <w:rPr>
            <w:rStyle w:val="Hyperlink"/>
            <w:rFonts w:asciiTheme="minorHAnsi" w:hAnsiTheme="minorHAnsi"/>
            <w:sz w:val="22"/>
            <w:szCs w:val="22"/>
          </w:rPr>
          <w:t>Late Pa</w:t>
        </w:r>
      </w:hyperlink>
      <w:bookmarkStart w:id="52" w:name="_Hlt46483759"/>
      <w:r w:rsidRPr="03A9458D">
        <w:rPr>
          <w:rStyle w:val="Hyperlink"/>
          <w:rFonts w:asciiTheme="minorHAnsi" w:hAnsiTheme="minorHAnsi"/>
          <w:sz w:val="22"/>
          <w:szCs w:val="22"/>
        </w:rPr>
        <w:t>y</w:t>
      </w:r>
      <w:bookmarkEnd w:id="52"/>
      <w:r w:rsidRPr="03A9458D">
        <w:rPr>
          <w:rStyle w:val="Hyperlink"/>
          <w:rFonts w:asciiTheme="minorHAnsi" w:hAnsiTheme="minorHAnsi"/>
          <w:sz w:val="22"/>
          <w:szCs w:val="22"/>
        </w:rPr>
        <w:t>ment Charges</w:t>
      </w:r>
      <w:r w:rsidRPr="03A9458D">
        <w:rPr>
          <w:rFonts w:asciiTheme="minorHAnsi" w:hAnsiTheme="minorHAnsi"/>
          <w:sz w:val="22"/>
          <w:szCs w:val="22"/>
        </w:rPr>
        <w:t>” section.</w:t>
      </w:r>
    </w:p>
    <w:p w:rsidR="00DD5FEC" w:rsidRPr="00F62144" w:rsidP="002A2C8A" w14:paraId="4371946A" w14:textId="77777777">
      <w:pPr>
        <w:rPr>
          <w:rFonts w:asciiTheme="minorHAnsi" w:hAnsiTheme="minorHAnsi"/>
          <w:b/>
          <w:sz w:val="22"/>
          <w:szCs w:val="22"/>
        </w:rPr>
      </w:pPr>
    </w:p>
    <w:p w:rsidR="00B635FD" w:rsidP="002A2C8A" w14:paraId="22E18BEB" w14:textId="77777777">
      <w:pPr>
        <w:rPr>
          <w:rFonts w:asciiTheme="minorHAnsi" w:hAnsiTheme="minorHAnsi"/>
          <w:b/>
          <w:sz w:val="22"/>
          <w:szCs w:val="22"/>
        </w:rPr>
      </w:pPr>
    </w:p>
    <w:p w:rsidR="00F12837" w:rsidRPr="00F62144" w:rsidP="002A2C8A" w14:paraId="1E85E862" w14:textId="0FAAB4AA">
      <w:pPr>
        <w:rPr>
          <w:rFonts w:asciiTheme="minorHAnsi" w:hAnsiTheme="minorHAnsi"/>
          <w:b/>
          <w:sz w:val="22"/>
          <w:szCs w:val="22"/>
        </w:rPr>
      </w:pPr>
      <w:r w:rsidRPr="00F62144">
        <w:rPr>
          <w:rFonts w:asciiTheme="minorHAnsi" w:hAnsiTheme="minorHAnsi"/>
          <w:b/>
          <w:sz w:val="22"/>
          <w:szCs w:val="22"/>
        </w:rPr>
        <w:t>Fair Market Value of Plan Assets</w:t>
      </w:r>
    </w:p>
    <w:p w:rsidR="00F12837" w:rsidRPr="00F62144" w:rsidP="00697BB7" w14:paraId="1230AE3A" w14:textId="0596579E">
      <w:pPr>
        <w:spacing w:before="120"/>
        <w:rPr>
          <w:rFonts w:asciiTheme="minorHAnsi" w:hAnsiTheme="minorHAnsi"/>
          <w:sz w:val="22"/>
          <w:szCs w:val="22"/>
        </w:rPr>
      </w:pPr>
      <w:r w:rsidRPr="00F62144">
        <w:rPr>
          <w:rFonts w:asciiTheme="minorHAnsi" w:hAnsiTheme="minorHAnsi"/>
          <w:sz w:val="22"/>
          <w:szCs w:val="22"/>
        </w:rPr>
        <w:t xml:space="preserve">The asset measure underlying the UVB calculation is determined the same way assets are determined under ERISA section 303 except </w:t>
      </w:r>
      <w:r w:rsidRPr="00F62144" w:rsidR="008D4798">
        <w:rPr>
          <w:rFonts w:asciiTheme="minorHAnsi" w:hAnsiTheme="minorHAnsi"/>
          <w:sz w:val="22"/>
          <w:szCs w:val="22"/>
        </w:rPr>
        <w:t xml:space="preserve">without regard to </w:t>
      </w:r>
      <w:r w:rsidRPr="00F62144">
        <w:rPr>
          <w:rFonts w:asciiTheme="minorHAnsi" w:hAnsiTheme="minorHAnsi"/>
          <w:sz w:val="22"/>
          <w:szCs w:val="22"/>
        </w:rPr>
        <w:t>any averaging method.</w:t>
      </w:r>
      <w:r w:rsidR="000669FB">
        <w:rPr>
          <w:rFonts w:asciiTheme="minorHAnsi" w:hAnsiTheme="minorHAnsi"/>
          <w:sz w:val="22"/>
          <w:szCs w:val="22"/>
        </w:rPr>
        <w:t xml:space="preserve"> </w:t>
      </w:r>
      <w:r w:rsidRPr="00F62144">
        <w:rPr>
          <w:rFonts w:asciiTheme="minorHAnsi" w:hAnsiTheme="minorHAnsi"/>
          <w:sz w:val="22"/>
          <w:szCs w:val="22"/>
        </w:rPr>
        <w:t>For premium purposes, the market value of assets is measured on the UVB Valuation Date and adjusted to account for contribution receipts using the same methodology as is used for funding purposes.</w:t>
      </w:r>
    </w:p>
    <w:p w:rsidR="00F12837" w:rsidRPr="00F62144" w:rsidP="00632A5A" w14:paraId="7098AA81" w14:textId="77777777">
      <w:pPr>
        <w:spacing w:before="120"/>
        <w:rPr>
          <w:rFonts w:asciiTheme="minorHAnsi" w:hAnsiTheme="minorHAnsi"/>
          <w:i/>
          <w:sz w:val="22"/>
          <w:szCs w:val="22"/>
        </w:rPr>
      </w:pPr>
      <w:r w:rsidRPr="00F62144">
        <w:rPr>
          <w:rFonts w:asciiTheme="minorHAnsi" w:hAnsiTheme="minorHAnsi"/>
          <w:i/>
          <w:sz w:val="22"/>
          <w:szCs w:val="22"/>
        </w:rPr>
        <w:t>Adjustments for prior year contributions</w:t>
      </w:r>
      <w:r w:rsidRPr="00F62144" w:rsidR="00BB256F">
        <w:rPr>
          <w:rFonts w:asciiTheme="minorHAnsi" w:hAnsiTheme="minorHAnsi"/>
          <w:i/>
          <w:sz w:val="22"/>
          <w:szCs w:val="22"/>
        </w:rPr>
        <w:t xml:space="preserve"> </w:t>
      </w:r>
    </w:p>
    <w:p w:rsidR="00DE098C" w:rsidRPr="00F62144" w:rsidP="00002DD6" w14:paraId="2BD202FD" w14:textId="6FD88C8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contributions</w:t>
      </w:r>
      <w:r w:rsidRPr="00F62144" w:rsidR="00BB256F">
        <w:rPr>
          <w:rFonts w:asciiTheme="minorHAnsi" w:hAnsiTheme="minorHAnsi"/>
          <w:sz w:val="22"/>
          <w:szCs w:val="22"/>
        </w:rPr>
        <w:t xml:space="preserve"> </w:t>
      </w:r>
      <w:r w:rsidRPr="00F62144">
        <w:rPr>
          <w:rFonts w:asciiTheme="minorHAnsi" w:hAnsiTheme="minorHAnsi"/>
          <w:sz w:val="22"/>
          <w:szCs w:val="22"/>
        </w:rPr>
        <w:t xml:space="preserve">for the plan year </w:t>
      </w:r>
      <w:r w:rsidRPr="00F62144" w:rsidR="00D2190F">
        <w:rPr>
          <w:rFonts w:asciiTheme="minorHAnsi" w:hAnsiTheme="minorHAnsi"/>
          <w:sz w:val="22"/>
          <w:szCs w:val="22"/>
        </w:rPr>
        <w:t xml:space="preserve">prior to the Premium Payment Year (or, in the case of a plan </w:t>
      </w:r>
      <w:r w:rsidRPr="00F62144" w:rsidR="00193E5D">
        <w:rPr>
          <w:rFonts w:asciiTheme="minorHAnsi" w:hAnsiTheme="minorHAnsi"/>
          <w:sz w:val="22"/>
          <w:szCs w:val="22"/>
        </w:rPr>
        <w:t xml:space="preserve">using </w:t>
      </w:r>
      <w:r w:rsidRPr="00F62144" w:rsidR="00D2190F">
        <w:rPr>
          <w:rFonts w:asciiTheme="minorHAnsi" w:hAnsiTheme="minorHAnsi"/>
          <w:sz w:val="22"/>
          <w:szCs w:val="22"/>
        </w:rPr>
        <w:t xml:space="preserve">the Lookback Rule, the plan year </w:t>
      </w:r>
      <w:r w:rsidRPr="00F62144" w:rsidR="002126DE">
        <w:rPr>
          <w:rFonts w:asciiTheme="minorHAnsi" w:hAnsiTheme="minorHAnsi"/>
          <w:sz w:val="22"/>
          <w:szCs w:val="22"/>
        </w:rPr>
        <w:t xml:space="preserve">preceding </w:t>
      </w:r>
      <w:r w:rsidRPr="00F62144" w:rsidR="00D2190F">
        <w:rPr>
          <w:rFonts w:asciiTheme="minorHAnsi" w:hAnsiTheme="minorHAnsi"/>
          <w:sz w:val="22"/>
          <w:szCs w:val="22"/>
        </w:rPr>
        <w:t xml:space="preserve">the Lookback Year) </w:t>
      </w:r>
      <w:r w:rsidRPr="00F62144">
        <w:rPr>
          <w:rFonts w:asciiTheme="minorHAnsi" w:hAnsiTheme="minorHAnsi"/>
          <w:sz w:val="22"/>
          <w:szCs w:val="22"/>
        </w:rPr>
        <w:t xml:space="preserve">are made after the UVB Valuation Date, the market value </w:t>
      </w:r>
      <w:r w:rsidRPr="00F62144" w:rsidR="0059737A">
        <w:rPr>
          <w:rFonts w:asciiTheme="minorHAnsi" w:hAnsiTheme="minorHAnsi"/>
          <w:sz w:val="22"/>
          <w:szCs w:val="22"/>
        </w:rPr>
        <w:t>i</w:t>
      </w:r>
      <w:r w:rsidRPr="00F62144" w:rsidR="002126DE">
        <w:rPr>
          <w:rFonts w:asciiTheme="minorHAnsi" w:hAnsiTheme="minorHAnsi"/>
          <w:sz w:val="22"/>
          <w:szCs w:val="22"/>
        </w:rPr>
        <w:t>s increased to reflect t</w:t>
      </w:r>
      <w:r w:rsidRPr="00F62144" w:rsidR="0059737A">
        <w:rPr>
          <w:rFonts w:asciiTheme="minorHAnsi" w:hAnsiTheme="minorHAnsi"/>
          <w:sz w:val="22"/>
          <w:szCs w:val="22"/>
        </w:rPr>
        <w:t>he value of s</w:t>
      </w:r>
      <w:r w:rsidRPr="00F62144">
        <w:rPr>
          <w:rFonts w:asciiTheme="minorHAnsi" w:hAnsiTheme="minorHAnsi"/>
          <w:sz w:val="22"/>
          <w:szCs w:val="22"/>
        </w:rPr>
        <w:t>uch contributions</w:t>
      </w:r>
      <w:r w:rsidRPr="00F62144" w:rsidR="0059737A">
        <w:rPr>
          <w:rFonts w:asciiTheme="minorHAnsi" w:hAnsiTheme="minorHAnsi"/>
          <w:sz w:val="22"/>
          <w:szCs w:val="22"/>
        </w:rPr>
        <w:t xml:space="preserve"> discounted</w:t>
      </w:r>
      <w:r w:rsidRPr="00F62144">
        <w:rPr>
          <w:rFonts w:asciiTheme="minorHAnsi" w:hAnsiTheme="minorHAnsi"/>
          <w:sz w:val="22"/>
          <w:szCs w:val="22"/>
        </w:rPr>
        <w:t xml:space="preserve"> to the UVB Valuation Date</w:t>
      </w:r>
      <w:r w:rsidRPr="00F62144" w:rsidR="0059737A">
        <w:rPr>
          <w:rFonts w:asciiTheme="minorHAnsi" w:hAnsiTheme="minorHAnsi"/>
          <w:sz w:val="22"/>
          <w:szCs w:val="22"/>
        </w:rPr>
        <w:t>.</w:t>
      </w:r>
      <w:r w:rsidR="000669FB">
        <w:rPr>
          <w:rFonts w:asciiTheme="minorHAnsi" w:hAnsiTheme="minorHAnsi"/>
          <w:sz w:val="22"/>
          <w:szCs w:val="22"/>
        </w:rPr>
        <w:t xml:space="preserve"> </w:t>
      </w:r>
      <w:r w:rsidRPr="00F62144" w:rsidR="00002DD6">
        <w:rPr>
          <w:rFonts w:asciiTheme="minorHAnsi" w:hAnsiTheme="minorHAnsi"/>
          <w:sz w:val="22"/>
          <w:szCs w:val="22"/>
        </w:rPr>
        <w:t xml:space="preserve">The discount rate for this purpose is the ERISA section 303(h)(2)(A) </w:t>
      </w:r>
      <w:r w:rsidRPr="00F62144" w:rsidR="002126DE">
        <w:rPr>
          <w:rFonts w:asciiTheme="minorHAnsi" w:hAnsiTheme="minorHAnsi"/>
          <w:sz w:val="22"/>
          <w:szCs w:val="22"/>
        </w:rPr>
        <w:t>effective interest rate for the plan year for which the contributions were made (as reported in item 5 of Schedule SB)</w:t>
      </w:r>
      <w:r w:rsidRPr="00F62144" w:rsidR="00002DD6">
        <w:rPr>
          <w:rFonts w:asciiTheme="minorHAnsi" w:hAnsiTheme="minorHAnsi"/>
          <w:sz w:val="22"/>
          <w:szCs w:val="22"/>
        </w:rPr>
        <w:t>.</w:t>
      </w:r>
      <w:r w:rsidR="000669FB">
        <w:rPr>
          <w:rFonts w:asciiTheme="minorHAnsi" w:hAnsiTheme="minorHAnsi"/>
          <w:sz w:val="22"/>
          <w:szCs w:val="22"/>
        </w:rPr>
        <w:t xml:space="preserve"> </w:t>
      </w:r>
      <w:r w:rsidRPr="00F62144" w:rsidR="002126DE">
        <w:rPr>
          <w:rFonts w:asciiTheme="minorHAnsi" w:hAnsiTheme="minorHAnsi"/>
          <w:sz w:val="22"/>
          <w:szCs w:val="22"/>
        </w:rPr>
        <w:t xml:space="preserve">For example, </w:t>
      </w:r>
      <w:r w:rsidRPr="00F62144" w:rsidR="00002DD6">
        <w:rPr>
          <w:rFonts w:asciiTheme="minorHAnsi" w:hAnsiTheme="minorHAnsi"/>
          <w:sz w:val="22"/>
          <w:szCs w:val="22"/>
        </w:rPr>
        <w:t xml:space="preserve">consider a calendar year plan with a January 1 UVB </w:t>
      </w:r>
      <w:r w:rsidR="00E97C10">
        <w:rPr>
          <w:rFonts w:asciiTheme="minorHAnsi" w:hAnsiTheme="minorHAnsi"/>
          <w:sz w:val="22"/>
          <w:szCs w:val="22"/>
        </w:rPr>
        <w:t>V</w:t>
      </w:r>
      <w:r w:rsidRPr="00F62144" w:rsidR="00002DD6">
        <w:rPr>
          <w:rFonts w:asciiTheme="minorHAnsi" w:hAnsiTheme="minorHAnsi"/>
          <w:sz w:val="22"/>
          <w:szCs w:val="22"/>
        </w:rPr>
        <w:t xml:space="preserve">aluation </w:t>
      </w:r>
      <w:r w:rsidR="00E97C10">
        <w:rPr>
          <w:rFonts w:asciiTheme="minorHAnsi" w:hAnsiTheme="minorHAnsi"/>
          <w:sz w:val="22"/>
          <w:szCs w:val="22"/>
        </w:rPr>
        <w:t>D</w:t>
      </w:r>
      <w:r w:rsidRPr="00F62144" w:rsidR="00002DD6">
        <w:rPr>
          <w:rFonts w:asciiTheme="minorHAnsi" w:hAnsiTheme="minorHAnsi"/>
          <w:sz w:val="22"/>
          <w:szCs w:val="22"/>
        </w:rPr>
        <w:t>ate</w:t>
      </w:r>
      <w:r w:rsidR="00174255">
        <w:rPr>
          <w:rFonts w:asciiTheme="minorHAnsi" w:hAnsiTheme="minorHAnsi"/>
          <w:sz w:val="22"/>
          <w:szCs w:val="22"/>
        </w:rPr>
        <w:t>:</w:t>
      </w:r>
      <w:r w:rsidR="000669FB">
        <w:rPr>
          <w:rFonts w:asciiTheme="minorHAnsi" w:hAnsiTheme="minorHAnsi"/>
          <w:sz w:val="22"/>
          <w:szCs w:val="22"/>
        </w:rPr>
        <w:t xml:space="preserve"> </w:t>
      </w:r>
    </w:p>
    <w:p w:rsidR="00F12837" w:rsidRPr="00F62144" w:rsidP="00002DD6" w14:paraId="32C95B95" w14:textId="16C9C49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Contributions made in </w:t>
      </w:r>
      <w:r w:rsidR="002C7A41">
        <w:rPr>
          <w:rFonts w:asciiTheme="minorHAnsi" w:hAnsiTheme="minorHAnsi"/>
          <w:sz w:val="22"/>
          <w:szCs w:val="22"/>
        </w:rPr>
        <w:t>202</w:t>
      </w:r>
      <w:r w:rsidR="00B57BAF">
        <w:rPr>
          <w:rFonts w:asciiTheme="minorHAnsi" w:hAnsiTheme="minorHAnsi"/>
          <w:sz w:val="22"/>
          <w:szCs w:val="22"/>
        </w:rPr>
        <w:t>5</w:t>
      </w:r>
      <w:r w:rsidRPr="00F62144" w:rsidR="00301E89">
        <w:rPr>
          <w:rFonts w:asciiTheme="minorHAnsi" w:hAnsiTheme="minorHAnsi"/>
          <w:sz w:val="22"/>
          <w:szCs w:val="22"/>
        </w:rPr>
        <w:t xml:space="preserve"> </w:t>
      </w:r>
      <w:r w:rsidRPr="00F62144">
        <w:rPr>
          <w:rFonts w:asciiTheme="minorHAnsi" w:hAnsiTheme="minorHAnsi"/>
          <w:sz w:val="22"/>
          <w:szCs w:val="22"/>
        </w:rPr>
        <w:t xml:space="preserve">for the </w:t>
      </w:r>
      <w:r w:rsidR="00005563">
        <w:rPr>
          <w:rFonts w:asciiTheme="minorHAnsi" w:hAnsiTheme="minorHAnsi"/>
          <w:sz w:val="22"/>
          <w:szCs w:val="22"/>
        </w:rPr>
        <w:t>202</w:t>
      </w:r>
      <w:r w:rsidR="00B57BAF">
        <w:rPr>
          <w:rFonts w:asciiTheme="minorHAnsi" w:hAnsiTheme="minorHAnsi"/>
          <w:sz w:val="22"/>
          <w:szCs w:val="22"/>
        </w:rPr>
        <w:t>4</w:t>
      </w:r>
      <w:r w:rsidRPr="00F62144" w:rsidR="00301E89">
        <w:rPr>
          <w:rFonts w:asciiTheme="minorHAnsi" w:hAnsiTheme="minorHAnsi"/>
          <w:sz w:val="22"/>
          <w:szCs w:val="22"/>
        </w:rPr>
        <w:t xml:space="preserve"> </w:t>
      </w:r>
      <w:r w:rsidRPr="00F62144">
        <w:rPr>
          <w:rFonts w:asciiTheme="minorHAnsi" w:hAnsiTheme="minorHAnsi"/>
          <w:sz w:val="22"/>
          <w:szCs w:val="22"/>
        </w:rPr>
        <w:t xml:space="preserve">plan year </w:t>
      </w:r>
      <w:r w:rsidRPr="00F62144" w:rsidR="007F7865">
        <w:rPr>
          <w:rFonts w:asciiTheme="minorHAnsi" w:hAnsiTheme="minorHAnsi"/>
          <w:sz w:val="22"/>
          <w:szCs w:val="22"/>
        </w:rPr>
        <w:t>are included</w:t>
      </w:r>
      <w:r w:rsidRPr="00F62144">
        <w:rPr>
          <w:rFonts w:asciiTheme="minorHAnsi" w:hAnsiTheme="minorHAnsi"/>
          <w:sz w:val="22"/>
          <w:szCs w:val="22"/>
        </w:rPr>
        <w:t xml:space="preserve"> in the January 1, </w:t>
      </w:r>
      <w:r w:rsidR="002C7A41">
        <w:rPr>
          <w:rFonts w:asciiTheme="minorHAnsi" w:hAnsiTheme="minorHAnsi"/>
          <w:sz w:val="22"/>
          <w:szCs w:val="22"/>
        </w:rPr>
        <w:t>202</w:t>
      </w:r>
      <w:r w:rsidR="00B57BAF">
        <w:rPr>
          <w:rFonts w:asciiTheme="minorHAnsi" w:hAnsiTheme="minorHAnsi"/>
          <w:sz w:val="22"/>
          <w:szCs w:val="22"/>
        </w:rPr>
        <w:t>5</w:t>
      </w:r>
      <w:r w:rsidRPr="00F62144" w:rsidR="00301E89">
        <w:rPr>
          <w:rFonts w:asciiTheme="minorHAnsi" w:hAnsiTheme="minorHAnsi"/>
          <w:sz w:val="22"/>
          <w:szCs w:val="22"/>
        </w:rPr>
        <w:t xml:space="preserve"> </w:t>
      </w:r>
      <w:r w:rsidRPr="00F62144">
        <w:rPr>
          <w:rFonts w:asciiTheme="minorHAnsi" w:hAnsiTheme="minorHAnsi"/>
          <w:sz w:val="22"/>
          <w:szCs w:val="22"/>
        </w:rPr>
        <w:t>asset value.</w:t>
      </w:r>
      <w:r w:rsidR="000669FB">
        <w:rPr>
          <w:rFonts w:asciiTheme="minorHAnsi" w:hAnsiTheme="minorHAnsi"/>
          <w:sz w:val="22"/>
          <w:szCs w:val="22"/>
        </w:rPr>
        <w:t xml:space="preserve"> </w:t>
      </w:r>
      <w:r w:rsidRPr="00F62144">
        <w:rPr>
          <w:rFonts w:asciiTheme="minorHAnsi" w:hAnsiTheme="minorHAnsi"/>
          <w:sz w:val="22"/>
          <w:szCs w:val="22"/>
        </w:rPr>
        <w:t>Such contributions are discount</w:t>
      </w:r>
      <w:r w:rsidRPr="00F62144" w:rsidR="00EB22BE">
        <w:rPr>
          <w:rFonts w:asciiTheme="minorHAnsi" w:hAnsiTheme="minorHAnsi"/>
          <w:sz w:val="22"/>
          <w:szCs w:val="22"/>
        </w:rPr>
        <w:t>ed</w:t>
      </w:r>
      <w:r w:rsidRPr="00F62144">
        <w:rPr>
          <w:rFonts w:asciiTheme="minorHAnsi" w:hAnsiTheme="minorHAnsi"/>
          <w:sz w:val="22"/>
          <w:szCs w:val="22"/>
        </w:rPr>
        <w:t xml:space="preserve"> from the date made to January 1, </w:t>
      </w:r>
      <w:r w:rsidR="002C7A41">
        <w:rPr>
          <w:rFonts w:asciiTheme="minorHAnsi" w:hAnsiTheme="minorHAnsi"/>
          <w:sz w:val="22"/>
          <w:szCs w:val="22"/>
        </w:rPr>
        <w:t>202</w:t>
      </w:r>
      <w:r w:rsidR="00B57BAF">
        <w:rPr>
          <w:rFonts w:asciiTheme="minorHAnsi" w:hAnsiTheme="minorHAnsi"/>
          <w:sz w:val="22"/>
          <w:szCs w:val="22"/>
        </w:rPr>
        <w:t>5</w:t>
      </w:r>
      <w:r w:rsidRPr="00F62144" w:rsidR="00301E89">
        <w:rPr>
          <w:rFonts w:asciiTheme="minorHAnsi" w:hAnsiTheme="minorHAnsi"/>
          <w:sz w:val="22"/>
          <w:szCs w:val="22"/>
        </w:rPr>
        <w:t xml:space="preserve"> </w:t>
      </w:r>
      <w:r w:rsidRPr="00F62144">
        <w:rPr>
          <w:rFonts w:asciiTheme="minorHAnsi" w:hAnsiTheme="minorHAnsi"/>
          <w:sz w:val="22"/>
          <w:szCs w:val="22"/>
        </w:rPr>
        <w:t xml:space="preserve">using the </w:t>
      </w:r>
      <w:r w:rsidR="00005563">
        <w:rPr>
          <w:rFonts w:asciiTheme="minorHAnsi" w:hAnsiTheme="minorHAnsi"/>
          <w:sz w:val="22"/>
          <w:szCs w:val="22"/>
        </w:rPr>
        <w:t>202</w:t>
      </w:r>
      <w:r w:rsidR="00B57BAF">
        <w:rPr>
          <w:rFonts w:asciiTheme="minorHAnsi" w:hAnsiTheme="minorHAnsi"/>
          <w:sz w:val="22"/>
          <w:szCs w:val="22"/>
        </w:rPr>
        <w:t>4</w:t>
      </w:r>
      <w:r w:rsidRPr="00F62144" w:rsidR="00301E89">
        <w:rPr>
          <w:rFonts w:asciiTheme="minorHAnsi" w:hAnsiTheme="minorHAnsi"/>
          <w:sz w:val="22"/>
          <w:szCs w:val="22"/>
        </w:rPr>
        <w:t xml:space="preserve"> </w:t>
      </w:r>
      <w:r w:rsidRPr="00F62144">
        <w:rPr>
          <w:rFonts w:asciiTheme="minorHAnsi" w:hAnsiTheme="minorHAnsi"/>
          <w:sz w:val="22"/>
          <w:szCs w:val="22"/>
        </w:rPr>
        <w:t>effective interest rate.</w:t>
      </w:r>
      <w:r w:rsidR="000669FB">
        <w:rPr>
          <w:rFonts w:asciiTheme="minorHAnsi" w:hAnsiTheme="minorHAnsi"/>
          <w:sz w:val="22"/>
          <w:szCs w:val="22"/>
        </w:rPr>
        <w:t xml:space="preserve"> </w:t>
      </w:r>
      <w:r w:rsidRPr="00F62144" w:rsidR="00584FA2">
        <w:rPr>
          <w:rFonts w:asciiTheme="minorHAnsi" w:hAnsiTheme="minorHAnsi"/>
          <w:sz w:val="22"/>
          <w:szCs w:val="22"/>
        </w:rPr>
        <w:t>Such</w:t>
      </w:r>
      <w:r w:rsidRPr="00F62144">
        <w:rPr>
          <w:rFonts w:asciiTheme="minorHAnsi" w:hAnsiTheme="minorHAnsi"/>
          <w:sz w:val="22"/>
          <w:szCs w:val="22"/>
        </w:rPr>
        <w:t xml:space="preserve"> contributions are included only to the extent </w:t>
      </w:r>
      <w:r w:rsidRPr="00F62144" w:rsidR="001363B1">
        <w:rPr>
          <w:rFonts w:asciiTheme="minorHAnsi" w:hAnsiTheme="minorHAnsi"/>
          <w:sz w:val="22"/>
          <w:szCs w:val="22"/>
        </w:rPr>
        <w:t>made</w:t>
      </w:r>
      <w:r w:rsidRPr="00F62144">
        <w:rPr>
          <w:rFonts w:asciiTheme="minorHAnsi" w:hAnsiTheme="minorHAnsi"/>
          <w:sz w:val="22"/>
          <w:szCs w:val="22"/>
        </w:rPr>
        <w:t xml:space="preserve"> by the date of </w:t>
      </w:r>
      <w:r w:rsidRPr="00F62144" w:rsidR="00DD5FEC">
        <w:rPr>
          <w:rFonts w:asciiTheme="minorHAnsi" w:hAnsiTheme="minorHAnsi"/>
          <w:sz w:val="22"/>
          <w:szCs w:val="22"/>
        </w:rPr>
        <w:t>the</w:t>
      </w:r>
      <w:r w:rsidRPr="00F62144">
        <w:rPr>
          <w:rFonts w:asciiTheme="minorHAnsi" w:hAnsiTheme="minorHAnsi"/>
          <w:sz w:val="22"/>
          <w:szCs w:val="22"/>
        </w:rPr>
        <w:t xml:space="preserve"> premium filing.</w:t>
      </w:r>
    </w:p>
    <w:p w:rsidR="00F12837" w:rsidRPr="00F62144" w:rsidP="00F12837" w14:paraId="71CB3B64" w14:textId="7777777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 xml:space="preserve">Adjustments for current year contributions </w:t>
      </w:r>
    </w:p>
    <w:p w:rsidR="00F12837" w:rsidP="00F12837" w14:paraId="1CB26A7C" w14:textId="0C96244F">
      <w:pPr>
        <w:spacing w:before="120"/>
        <w:rPr>
          <w:rFonts w:asciiTheme="minorHAnsi" w:hAnsiTheme="minorHAnsi"/>
          <w:sz w:val="22"/>
          <w:szCs w:val="22"/>
        </w:rPr>
      </w:pPr>
      <w:r w:rsidRPr="00F62144">
        <w:rPr>
          <w:rFonts w:asciiTheme="minorHAnsi" w:hAnsiTheme="minorHAnsi"/>
          <w:sz w:val="22"/>
          <w:szCs w:val="22"/>
        </w:rPr>
        <w:t xml:space="preserve">If contributions for the </w:t>
      </w:r>
      <w:r w:rsidRPr="00F62144" w:rsidR="00D2190F">
        <w:rPr>
          <w:rFonts w:asciiTheme="minorHAnsi" w:hAnsiTheme="minorHAnsi"/>
          <w:sz w:val="22"/>
          <w:szCs w:val="22"/>
        </w:rPr>
        <w:t>Premium Payment Year</w:t>
      </w:r>
      <w:r w:rsidRPr="00F62144">
        <w:rPr>
          <w:rFonts w:asciiTheme="minorHAnsi" w:hAnsiTheme="minorHAnsi"/>
          <w:sz w:val="22"/>
          <w:szCs w:val="22"/>
        </w:rPr>
        <w:t xml:space="preserve"> </w:t>
      </w:r>
      <w:r w:rsidRPr="00F62144" w:rsidR="00D2190F">
        <w:rPr>
          <w:rFonts w:asciiTheme="minorHAnsi" w:hAnsiTheme="minorHAnsi"/>
          <w:sz w:val="22"/>
          <w:szCs w:val="22"/>
        </w:rPr>
        <w:t xml:space="preserve">(or, in the case of a plan </w:t>
      </w:r>
      <w:r w:rsidRPr="00F62144" w:rsidR="00193E5D">
        <w:rPr>
          <w:rFonts w:asciiTheme="minorHAnsi" w:hAnsiTheme="minorHAnsi"/>
          <w:sz w:val="22"/>
          <w:szCs w:val="22"/>
        </w:rPr>
        <w:t>using</w:t>
      </w:r>
      <w:r w:rsidRPr="00F62144" w:rsidR="00D2190F">
        <w:rPr>
          <w:rFonts w:asciiTheme="minorHAnsi" w:hAnsiTheme="minorHAnsi"/>
          <w:sz w:val="22"/>
          <w:szCs w:val="22"/>
        </w:rPr>
        <w:t xml:space="preserve"> the Lookback Rule, the Lookback Year), </w:t>
      </w:r>
      <w:r w:rsidRPr="00F62144">
        <w:rPr>
          <w:rFonts w:asciiTheme="minorHAnsi" w:hAnsiTheme="minorHAnsi"/>
          <w:sz w:val="22"/>
          <w:szCs w:val="22"/>
        </w:rPr>
        <w:t>are made before the UVB Valuation Date, the market value is decreased to exclude the adjusted value of these current year contributions.</w:t>
      </w:r>
      <w:r w:rsidR="000669FB">
        <w:rPr>
          <w:rFonts w:asciiTheme="minorHAnsi" w:hAnsiTheme="minorHAnsi"/>
          <w:sz w:val="22"/>
          <w:szCs w:val="22"/>
        </w:rPr>
        <w:t xml:space="preserve"> </w:t>
      </w:r>
      <w:r w:rsidRPr="00F62144">
        <w:rPr>
          <w:rFonts w:asciiTheme="minorHAnsi" w:hAnsiTheme="minorHAnsi"/>
          <w:sz w:val="22"/>
          <w:szCs w:val="22"/>
        </w:rPr>
        <w:t xml:space="preserve">For this adjustment, </w:t>
      </w:r>
      <w:r w:rsidRPr="00F62144" w:rsidR="00055521">
        <w:rPr>
          <w:rFonts w:asciiTheme="minorHAnsi" w:hAnsiTheme="minorHAnsi"/>
          <w:sz w:val="22"/>
          <w:szCs w:val="22"/>
        </w:rPr>
        <w:t>such</w:t>
      </w:r>
      <w:r w:rsidRPr="00F62144">
        <w:rPr>
          <w:rFonts w:asciiTheme="minorHAnsi" w:hAnsiTheme="minorHAnsi"/>
          <w:sz w:val="22"/>
          <w:szCs w:val="22"/>
        </w:rPr>
        <w:t xml:space="preserve"> </w:t>
      </w:r>
      <w:r w:rsidR="0071224D">
        <w:rPr>
          <w:rFonts w:asciiTheme="minorHAnsi" w:hAnsiTheme="minorHAnsi"/>
          <w:sz w:val="22"/>
          <w:szCs w:val="22"/>
        </w:rPr>
        <w:t xml:space="preserve">contributions </w:t>
      </w:r>
      <w:r w:rsidRPr="00F62144">
        <w:rPr>
          <w:rFonts w:asciiTheme="minorHAnsi" w:hAnsiTheme="minorHAnsi"/>
          <w:sz w:val="22"/>
          <w:szCs w:val="22"/>
        </w:rPr>
        <w:t>are increased to the UVB Valuation Date using the ERISA section 303(h)(2)(A) effective interest rate for the plan year</w:t>
      </w:r>
      <w:r w:rsidRPr="00F62144" w:rsidR="00D2190F">
        <w:rPr>
          <w:rFonts w:asciiTheme="minorHAnsi" w:hAnsiTheme="minorHAnsi"/>
          <w:sz w:val="22"/>
          <w:szCs w:val="22"/>
        </w:rPr>
        <w:t xml:space="preserve"> for which they were made</w:t>
      </w:r>
      <w:r w:rsidRPr="00F62144">
        <w:rPr>
          <w:rFonts w:asciiTheme="minorHAnsi" w:hAnsiTheme="minorHAnsi"/>
          <w:sz w:val="22"/>
          <w:szCs w:val="22"/>
        </w:rPr>
        <w:t>.</w:t>
      </w:r>
      <w:r w:rsidR="000669FB">
        <w:rPr>
          <w:rFonts w:asciiTheme="minorHAnsi" w:hAnsiTheme="minorHAnsi"/>
          <w:sz w:val="22"/>
          <w:szCs w:val="22"/>
        </w:rPr>
        <w:t xml:space="preserve"> </w:t>
      </w:r>
      <w:r w:rsidRPr="00F62144" w:rsidR="008D4798">
        <w:rPr>
          <w:rFonts w:asciiTheme="minorHAnsi" w:hAnsiTheme="minorHAnsi"/>
          <w:sz w:val="22"/>
          <w:szCs w:val="22"/>
        </w:rPr>
        <w:t>T</w:t>
      </w:r>
      <w:r w:rsidRPr="00F62144">
        <w:rPr>
          <w:rFonts w:asciiTheme="minorHAnsi" w:hAnsiTheme="minorHAnsi"/>
          <w:sz w:val="22"/>
          <w:szCs w:val="22"/>
        </w:rPr>
        <w:t>his can happen only if the UVB Valuation Date is after the beginning of the plan year.</w:t>
      </w:r>
      <w:r w:rsidR="000669FB">
        <w:rPr>
          <w:rFonts w:asciiTheme="minorHAnsi" w:hAnsiTheme="minorHAnsi"/>
          <w:sz w:val="22"/>
          <w:szCs w:val="22"/>
        </w:rPr>
        <w:t xml:space="preserve"> </w:t>
      </w:r>
      <w:r w:rsidR="0071224D">
        <w:rPr>
          <w:rFonts w:asciiTheme="minorHAnsi" w:hAnsiTheme="minorHAnsi"/>
          <w:sz w:val="22"/>
          <w:szCs w:val="22"/>
        </w:rPr>
        <w:t>For example, consider</w:t>
      </w:r>
      <w:r w:rsidR="00264A70">
        <w:rPr>
          <w:rFonts w:asciiTheme="minorHAnsi" w:hAnsiTheme="minorHAnsi"/>
          <w:sz w:val="22"/>
          <w:szCs w:val="22"/>
        </w:rPr>
        <w:t xml:space="preserve"> a </w:t>
      </w:r>
      <w:r w:rsidR="0071224D">
        <w:rPr>
          <w:rFonts w:asciiTheme="minorHAnsi" w:hAnsiTheme="minorHAnsi"/>
          <w:sz w:val="22"/>
          <w:szCs w:val="22"/>
        </w:rPr>
        <w:t xml:space="preserve">calendar year </w:t>
      </w:r>
      <w:r w:rsidR="00264A70">
        <w:rPr>
          <w:rFonts w:asciiTheme="minorHAnsi" w:hAnsiTheme="minorHAnsi"/>
          <w:sz w:val="22"/>
          <w:szCs w:val="22"/>
        </w:rPr>
        <w:t>Small P</w:t>
      </w:r>
      <w:r w:rsidR="0071224D">
        <w:rPr>
          <w:rFonts w:asciiTheme="minorHAnsi" w:hAnsiTheme="minorHAnsi"/>
          <w:sz w:val="22"/>
          <w:szCs w:val="22"/>
        </w:rPr>
        <w:t xml:space="preserve">lan with a </w:t>
      </w:r>
      <w:r w:rsidR="00264A70">
        <w:rPr>
          <w:rFonts w:asciiTheme="minorHAnsi" w:hAnsiTheme="minorHAnsi"/>
          <w:sz w:val="22"/>
          <w:szCs w:val="22"/>
        </w:rPr>
        <w:t>July</w:t>
      </w:r>
      <w:r w:rsidR="0071224D">
        <w:rPr>
          <w:rFonts w:asciiTheme="minorHAnsi" w:hAnsiTheme="minorHAnsi"/>
          <w:sz w:val="22"/>
          <w:szCs w:val="22"/>
        </w:rPr>
        <w:t xml:space="preserve"> 1 UVB Valuation Date:</w:t>
      </w:r>
    </w:p>
    <w:p w:rsidR="00264A70" w:rsidRPr="00F62144" w:rsidP="00F12837" w14:paraId="39801330" w14:textId="070CDB75">
      <w:pPr>
        <w:spacing w:before="120"/>
        <w:rPr>
          <w:rFonts w:asciiTheme="minorHAnsi" w:hAnsiTheme="minorHAnsi"/>
          <w:sz w:val="22"/>
          <w:szCs w:val="22"/>
        </w:rPr>
      </w:pPr>
      <w:r>
        <w:rPr>
          <w:rFonts w:asciiTheme="minorHAnsi" w:hAnsiTheme="minorHAnsi"/>
          <w:sz w:val="22"/>
          <w:szCs w:val="22"/>
        </w:rPr>
        <w:t xml:space="preserve">Contributions made in </w:t>
      </w:r>
      <w:r>
        <w:rPr>
          <w:rFonts w:asciiTheme="minorHAnsi" w:hAnsiTheme="minorHAnsi"/>
          <w:sz w:val="22"/>
          <w:szCs w:val="22"/>
        </w:rPr>
        <w:t xml:space="preserve">April </w:t>
      </w:r>
      <w:r w:rsidR="002C7A41">
        <w:rPr>
          <w:rFonts w:asciiTheme="minorHAnsi" w:hAnsiTheme="minorHAnsi"/>
          <w:sz w:val="22"/>
          <w:szCs w:val="22"/>
        </w:rPr>
        <w:t>202</w:t>
      </w:r>
      <w:r w:rsidR="00B57BAF">
        <w:rPr>
          <w:rFonts w:asciiTheme="minorHAnsi" w:hAnsiTheme="minorHAnsi"/>
          <w:sz w:val="22"/>
          <w:szCs w:val="22"/>
        </w:rPr>
        <w:t>5</w:t>
      </w:r>
      <w:r w:rsidR="00301E89">
        <w:rPr>
          <w:rFonts w:asciiTheme="minorHAnsi" w:hAnsiTheme="minorHAnsi"/>
          <w:sz w:val="22"/>
          <w:szCs w:val="22"/>
        </w:rPr>
        <w:t xml:space="preserve"> </w:t>
      </w:r>
      <w:r>
        <w:rPr>
          <w:rFonts w:asciiTheme="minorHAnsi" w:hAnsiTheme="minorHAnsi"/>
          <w:sz w:val="22"/>
          <w:szCs w:val="22"/>
        </w:rPr>
        <w:t xml:space="preserve">for the </w:t>
      </w:r>
      <w:r w:rsidR="002C7A41">
        <w:rPr>
          <w:rFonts w:asciiTheme="minorHAnsi" w:hAnsiTheme="minorHAnsi"/>
          <w:sz w:val="22"/>
          <w:szCs w:val="22"/>
        </w:rPr>
        <w:t>202</w:t>
      </w:r>
      <w:r w:rsidR="00B57BAF">
        <w:rPr>
          <w:rFonts w:asciiTheme="minorHAnsi" w:hAnsiTheme="minorHAnsi"/>
          <w:sz w:val="22"/>
          <w:szCs w:val="22"/>
        </w:rPr>
        <w:t>5</w:t>
      </w:r>
      <w:r w:rsidR="00301E89">
        <w:rPr>
          <w:rFonts w:asciiTheme="minorHAnsi" w:hAnsiTheme="minorHAnsi"/>
          <w:sz w:val="22"/>
          <w:szCs w:val="22"/>
        </w:rPr>
        <w:t xml:space="preserve"> </w:t>
      </w:r>
      <w:r>
        <w:rPr>
          <w:rFonts w:asciiTheme="minorHAnsi" w:hAnsiTheme="minorHAnsi"/>
          <w:sz w:val="22"/>
          <w:szCs w:val="22"/>
        </w:rPr>
        <w:t xml:space="preserve">plan year are not included in the </w:t>
      </w:r>
      <w:r>
        <w:rPr>
          <w:rFonts w:asciiTheme="minorHAnsi" w:hAnsiTheme="minorHAnsi"/>
          <w:sz w:val="22"/>
          <w:szCs w:val="22"/>
        </w:rPr>
        <w:t>July</w:t>
      </w:r>
      <w:r>
        <w:rPr>
          <w:rFonts w:asciiTheme="minorHAnsi" w:hAnsiTheme="minorHAnsi"/>
          <w:sz w:val="22"/>
          <w:szCs w:val="22"/>
        </w:rPr>
        <w:t xml:space="preserve"> 1, </w:t>
      </w:r>
      <w:r w:rsidR="002C7A41">
        <w:rPr>
          <w:rFonts w:asciiTheme="minorHAnsi" w:hAnsiTheme="minorHAnsi"/>
          <w:sz w:val="22"/>
          <w:szCs w:val="22"/>
        </w:rPr>
        <w:t>202</w:t>
      </w:r>
      <w:r w:rsidR="00B57BAF">
        <w:rPr>
          <w:rFonts w:asciiTheme="minorHAnsi" w:hAnsiTheme="minorHAnsi"/>
          <w:sz w:val="22"/>
          <w:szCs w:val="22"/>
        </w:rPr>
        <w:t>5</w:t>
      </w:r>
      <w:r w:rsidR="00301E89">
        <w:rPr>
          <w:rFonts w:asciiTheme="minorHAnsi" w:hAnsiTheme="minorHAnsi"/>
          <w:sz w:val="22"/>
          <w:szCs w:val="22"/>
        </w:rPr>
        <w:t xml:space="preserve"> </w:t>
      </w:r>
      <w:r>
        <w:rPr>
          <w:rFonts w:asciiTheme="minorHAnsi" w:hAnsiTheme="minorHAnsi"/>
          <w:sz w:val="22"/>
          <w:szCs w:val="22"/>
        </w:rPr>
        <w:t>asset value</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Such contributions are increased from the date made to July 1, </w:t>
      </w:r>
      <w:r w:rsidR="002C7A41">
        <w:rPr>
          <w:rFonts w:asciiTheme="minorHAnsi" w:hAnsiTheme="minorHAnsi"/>
          <w:sz w:val="22"/>
          <w:szCs w:val="22"/>
        </w:rPr>
        <w:t>202</w:t>
      </w:r>
      <w:r w:rsidR="00B57BAF">
        <w:rPr>
          <w:rFonts w:asciiTheme="minorHAnsi" w:hAnsiTheme="minorHAnsi"/>
          <w:sz w:val="22"/>
          <w:szCs w:val="22"/>
        </w:rPr>
        <w:t>5</w:t>
      </w:r>
      <w:r>
        <w:rPr>
          <w:rFonts w:asciiTheme="minorHAnsi" w:hAnsiTheme="minorHAnsi"/>
          <w:sz w:val="22"/>
          <w:szCs w:val="22"/>
        </w:rPr>
        <w:t xml:space="preserve">, using the </w:t>
      </w:r>
      <w:r w:rsidR="002C7A41">
        <w:rPr>
          <w:rFonts w:asciiTheme="minorHAnsi" w:hAnsiTheme="minorHAnsi"/>
          <w:sz w:val="22"/>
          <w:szCs w:val="22"/>
        </w:rPr>
        <w:t>202</w:t>
      </w:r>
      <w:r w:rsidR="00B57BAF">
        <w:rPr>
          <w:rFonts w:asciiTheme="minorHAnsi" w:hAnsiTheme="minorHAnsi"/>
          <w:sz w:val="22"/>
          <w:szCs w:val="22"/>
        </w:rPr>
        <w:t>5</w:t>
      </w:r>
      <w:r w:rsidR="00301E89">
        <w:rPr>
          <w:rFonts w:asciiTheme="minorHAnsi" w:hAnsiTheme="minorHAnsi"/>
          <w:sz w:val="22"/>
          <w:szCs w:val="22"/>
        </w:rPr>
        <w:t xml:space="preserve"> </w:t>
      </w:r>
      <w:r>
        <w:rPr>
          <w:rFonts w:asciiTheme="minorHAnsi" w:hAnsiTheme="minorHAnsi"/>
          <w:sz w:val="22"/>
          <w:szCs w:val="22"/>
        </w:rPr>
        <w:t>effective interest rate</w:t>
      </w:r>
      <w:r w:rsidR="007E2EA1">
        <w:rPr>
          <w:rFonts w:asciiTheme="minorHAnsi" w:hAnsiTheme="minorHAnsi"/>
          <w:sz w:val="22"/>
          <w:szCs w:val="22"/>
        </w:rPr>
        <w:t>.</w:t>
      </w:r>
      <w:r w:rsidR="000669FB">
        <w:rPr>
          <w:rFonts w:asciiTheme="minorHAnsi" w:hAnsiTheme="minorHAnsi"/>
          <w:sz w:val="22"/>
          <w:szCs w:val="22"/>
        </w:rPr>
        <w:t xml:space="preserve"> </w:t>
      </w:r>
      <w:r w:rsidR="007E2EA1">
        <w:rPr>
          <w:rFonts w:asciiTheme="minorHAnsi" w:hAnsiTheme="minorHAnsi"/>
          <w:sz w:val="22"/>
          <w:szCs w:val="22"/>
        </w:rPr>
        <w:t xml:space="preserve">The July 1, </w:t>
      </w:r>
      <w:r w:rsidR="002C7A41">
        <w:rPr>
          <w:rFonts w:asciiTheme="minorHAnsi" w:hAnsiTheme="minorHAnsi"/>
          <w:sz w:val="22"/>
          <w:szCs w:val="22"/>
        </w:rPr>
        <w:t>202</w:t>
      </w:r>
      <w:r w:rsidR="00B57BAF">
        <w:rPr>
          <w:rFonts w:asciiTheme="minorHAnsi" w:hAnsiTheme="minorHAnsi"/>
          <w:sz w:val="22"/>
          <w:szCs w:val="22"/>
        </w:rPr>
        <w:t>5</w:t>
      </w:r>
      <w:r w:rsidR="00301E89">
        <w:rPr>
          <w:rFonts w:asciiTheme="minorHAnsi" w:hAnsiTheme="minorHAnsi"/>
          <w:sz w:val="22"/>
          <w:szCs w:val="22"/>
        </w:rPr>
        <w:t xml:space="preserve"> </w:t>
      </w:r>
      <w:r w:rsidR="007E2EA1">
        <w:rPr>
          <w:rFonts w:asciiTheme="minorHAnsi" w:hAnsiTheme="minorHAnsi"/>
          <w:sz w:val="22"/>
          <w:szCs w:val="22"/>
        </w:rPr>
        <w:t xml:space="preserve">market value of assets are decreased by the adjusted value of contributions made in April </w:t>
      </w:r>
      <w:r w:rsidR="002C7A41">
        <w:rPr>
          <w:rFonts w:asciiTheme="minorHAnsi" w:hAnsiTheme="minorHAnsi"/>
          <w:sz w:val="22"/>
          <w:szCs w:val="22"/>
        </w:rPr>
        <w:t>202</w:t>
      </w:r>
      <w:r w:rsidR="00B57BAF">
        <w:rPr>
          <w:rFonts w:asciiTheme="minorHAnsi" w:hAnsiTheme="minorHAnsi"/>
          <w:sz w:val="22"/>
          <w:szCs w:val="22"/>
        </w:rPr>
        <w:t>5</w:t>
      </w:r>
      <w:r w:rsidR="007E2EA1">
        <w:rPr>
          <w:rFonts w:asciiTheme="minorHAnsi" w:hAnsiTheme="minorHAnsi"/>
          <w:sz w:val="22"/>
          <w:szCs w:val="22"/>
        </w:rPr>
        <w:t>.</w:t>
      </w:r>
      <w:r w:rsidR="000669FB">
        <w:rPr>
          <w:rFonts w:asciiTheme="minorHAnsi" w:hAnsiTheme="minorHAnsi"/>
          <w:sz w:val="22"/>
          <w:szCs w:val="22"/>
        </w:rPr>
        <w:t xml:space="preserve"> </w:t>
      </w:r>
    </w:p>
    <w:p w:rsidR="00F12837" w:rsidRPr="00F62144" w:rsidP="00F12837" w14:paraId="03ABD3F8" w14:textId="7777777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Comparison to asset value reported on Schedule SB</w:t>
      </w:r>
    </w:p>
    <w:p w:rsidR="0059737A" w:rsidRPr="00F62144" w:rsidP="00A76B10" w14:paraId="71EF780E" w14:textId="77777777">
      <w:pPr>
        <w:kinsoku w:val="0"/>
        <w:spacing w:before="120"/>
        <w:rPr>
          <w:rFonts w:asciiTheme="minorHAnsi" w:hAnsiTheme="minorHAnsi"/>
          <w:sz w:val="22"/>
          <w:szCs w:val="22"/>
        </w:rPr>
      </w:pPr>
      <w:r w:rsidRPr="00F62144">
        <w:rPr>
          <w:rFonts w:asciiTheme="minorHAnsi" w:hAnsiTheme="minorHAnsi"/>
          <w:sz w:val="22"/>
          <w:szCs w:val="22"/>
        </w:rPr>
        <w:t>In the case of:</w:t>
      </w:r>
    </w:p>
    <w:p w:rsidR="0059737A" w:rsidRPr="00F62144" w:rsidP="00ED04AD" w14:paraId="0ADD9C50" w14:textId="77777777">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 xml:space="preserve">a Small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asset value reported is generally the same as the market value of assets required to be reported in the Schedule SB for the Lookback Year (item 2a). </w:t>
      </w:r>
    </w:p>
    <w:p w:rsidR="0059737A" w:rsidRPr="00F62144" w:rsidP="00ED04AD" w14:paraId="72C259D7" w14:textId="57376DE9">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any other plan, the asset value reported here is generally the same as the market value of assets required to be reported in the Schedule SB for the Premium Payment Year (item 2a).</w:t>
      </w:r>
      <w:r w:rsidR="000669FB">
        <w:rPr>
          <w:rFonts w:asciiTheme="minorHAnsi" w:hAnsiTheme="minorHAnsi"/>
          <w:sz w:val="22"/>
          <w:szCs w:val="22"/>
        </w:rPr>
        <w:t xml:space="preserve"> </w:t>
      </w:r>
      <w:r w:rsidRPr="00F62144">
        <w:rPr>
          <w:rFonts w:asciiTheme="minorHAnsi" w:hAnsiTheme="minorHAnsi"/>
          <w:sz w:val="22"/>
          <w:szCs w:val="22"/>
        </w:rPr>
        <w:t xml:space="preserve"> </w:t>
      </w:r>
    </w:p>
    <w:p w:rsidR="0059737A" w:rsidRPr="00F62144" w:rsidP="00A76B10" w14:paraId="24FD7076" w14:textId="6FE69CA2">
      <w:pPr>
        <w:spacing w:before="120"/>
        <w:rPr>
          <w:rFonts w:asciiTheme="minorHAnsi" w:hAnsiTheme="minorHAnsi"/>
          <w:sz w:val="22"/>
          <w:szCs w:val="22"/>
        </w:rPr>
      </w:pPr>
      <w:r w:rsidRPr="00F62144">
        <w:rPr>
          <w:rFonts w:asciiTheme="minorHAnsi" w:hAnsiTheme="minorHAnsi"/>
          <w:sz w:val="22"/>
          <w:szCs w:val="22"/>
        </w:rPr>
        <w:t xml:space="preserve">The amounts would differ only if a premium filing is made before the </w:t>
      </w:r>
      <w:r w:rsidR="00EA19FB">
        <w:rPr>
          <w:rFonts w:asciiTheme="minorHAnsi" w:hAnsiTheme="minorHAnsi"/>
          <w:sz w:val="22"/>
          <w:szCs w:val="22"/>
        </w:rPr>
        <w:t>BBA-Adjusted D</w:t>
      </w:r>
      <w:r w:rsidRPr="00F62144">
        <w:rPr>
          <w:rFonts w:asciiTheme="minorHAnsi" w:hAnsiTheme="minorHAnsi"/>
          <w:sz w:val="22"/>
          <w:szCs w:val="22"/>
        </w:rPr>
        <w:t xml:space="preserve">ue </w:t>
      </w:r>
      <w:r w:rsidR="00EA19FB">
        <w:rPr>
          <w:rFonts w:asciiTheme="minorHAnsi" w:hAnsiTheme="minorHAnsi"/>
          <w:sz w:val="22"/>
          <w:szCs w:val="22"/>
        </w:rPr>
        <w:t>D</w:t>
      </w:r>
      <w:r w:rsidRPr="00F62144">
        <w:rPr>
          <w:rFonts w:asciiTheme="minorHAnsi" w:hAnsiTheme="minorHAnsi"/>
          <w:sz w:val="22"/>
          <w:szCs w:val="22"/>
        </w:rPr>
        <w:t>ate and prior year contributions are made after the premium filing is made (and thus not included in assets).</w:t>
      </w:r>
    </w:p>
    <w:p w:rsidR="00E93313" w14:paraId="29D03350" w14:textId="62C35C0D">
      <w:pPr>
        <w:rPr>
          <w:rFonts w:asciiTheme="minorHAnsi" w:hAnsiTheme="minorHAnsi"/>
          <w:b/>
          <w:sz w:val="22"/>
          <w:szCs w:val="22"/>
        </w:rPr>
      </w:pPr>
    </w:p>
    <w:p w:rsidR="00114D8E" w:rsidRPr="00F62144" w:rsidP="0082013B" w14:paraId="334D52BD" w14:textId="04806667">
      <w:pPr>
        <w:spacing w:before="120"/>
        <w:rPr>
          <w:rFonts w:asciiTheme="minorHAnsi" w:hAnsiTheme="minorHAnsi"/>
          <w:b/>
          <w:sz w:val="22"/>
          <w:szCs w:val="22"/>
        </w:rPr>
      </w:pPr>
      <w:r w:rsidRPr="00F62144">
        <w:rPr>
          <w:rFonts w:asciiTheme="minorHAnsi" w:hAnsiTheme="minorHAnsi"/>
          <w:b/>
          <w:sz w:val="22"/>
          <w:szCs w:val="22"/>
        </w:rPr>
        <w:t>Summary</w:t>
      </w:r>
      <w:r w:rsidR="000669FB">
        <w:rPr>
          <w:rFonts w:asciiTheme="minorHAnsi" w:hAnsiTheme="minorHAnsi"/>
          <w:b/>
          <w:sz w:val="22"/>
          <w:szCs w:val="22"/>
        </w:rPr>
        <w:t xml:space="preserve"> </w:t>
      </w:r>
    </w:p>
    <w:p w:rsidR="008505E0" w:rsidP="00584FA2" w14:paraId="0C58FB25" w14:textId="134BC596">
      <w:pPr>
        <w:spacing w:before="120"/>
        <w:rPr>
          <w:rFonts w:asciiTheme="minorHAnsi" w:hAnsiTheme="minorHAnsi"/>
          <w:sz w:val="22"/>
          <w:szCs w:val="22"/>
        </w:rPr>
      </w:pPr>
      <w:r w:rsidRPr="00F62144">
        <w:rPr>
          <w:rFonts w:asciiTheme="minorHAnsi" w:hAnsiTheme="minorHAnsi"/>
          <w:sz w:val="22"/>
          <w:szCs w:val="22"/>
        </w:rPr>
        <w:t xml:space="preserve">The following table summarizes the various dates and assumptions that are used to determine </w:t>
      </w:r>
      <w:r w:rsidRPr="00F62144" w:rsidR="004441E0">
        <w:rPr>
          <w:rFonts w:asciiTheme="minorHAnsi" w:hAnsiTheme="minorHAnsi"/>
          <w:sz w:val="22"/>
          <w:szCs w:val="22"/>
        </w:rPr>
        <w:t xml:space="preserve">Variable-rate </w:t>
      </w:r>
      <w:r w:rsidR="003E629F">
        <w:rPr>
          <w:rFonts w:asciiTheme="minorHAnsi" w:hAnsiTheme="minorHAnsi"/>
          <w:sz w:val="22"/>
          <w:szCs w:val="22"/>
        </w:rPr>
        <w:t>P</w:t>
      </w:r>
      <w:r w:rsidRPr="00F62144" w:rsidR="004441E0">
        <w:rPr>
          <w:rFonts w:asciiTheme="minorHAnsi" w:hAnsiTheme="minorHAnsi"/>
          <w:sz w:val="22"/>
          <w:szCs w:val="22"/>
        </w:rPr>
        <w:t xml:space="preserve">remiums </w:t>
      </w:r>
      <w:r w:rsidRPr="00F62144" w:rsidR="0082013B">
        <w:rPr>
          <w:rFonts w:asciiTheme="minorHAnsi" w:hAnsiTheme="minorHAnsi"/>
          <w:sz w:val="22"/>
          <w:szCs w:val="22"/>
        </w:rPr>
        <w:t xml:space="preserve">for </w:t>
      </w:r>
      <w:r w:rsidR="002C7A41">
        <w:rPr>
          <w:rFonts w:asciiTheme="minorHAnsi" w:hAnsiTheme="minorHAnsi"/>
          <w:sz w:val="22"/>
          <w:szCs w:val="22"/>
        </w:rPr>
        <w:t>202</w:t>
      </w:r>
      <w:r w:rsidR="00622727">
        <w:rPr>
          <w:rFonts w:asciiTheme="minorHAnsi" w:hAnsiTheme="minorHAnsi"/>
          <w:sz w:val="22"/>
          <w:szCs w:val="22"/>
        </w:rPr>
        <w:t>5</w:t>
      </w:r>
      <w:r w:rsidRPr="00F62144">
        <w:rPr>
          <w:rFonts w:asciiTheme="minorHAnsi" w:hAnsiTheme="minorHAnsi"/>
          <w:sz w:val="22"/>
          <w:szCs w:val="22"/>
        </w:rPr>
        <w:t>.</w:t>
      </w:r>
      <w:r w:rsidR="000669FB">
        <w:rPr>
          <w:rFonts w:asciiTheme="minorHAnsi" w:hAnsiTheme="minorHAnsi"/>
          <w:sz w:val="22"/>
          <w:szCs w:val="22"/>
        </w:rPr>
        <w:t xml:space="preserve"> </w:t>
      </w:r>
      <w:r w:rsidRPr="00F62144" w:rsidR="0082013B">
        <w:rPr>
          <w:rFonts w:asciiTheme="minorHAnsi" w:hAnsiTheme="minorHAnsi"/>
          <w:sz w:val="22"/>
          <w:szCs w:val="22"/>
        </w:rPr>
        <w:t xml:space="preserve">Although Participant Count Date is not used to determine </w:t>
      </w:r>
      <w:r w:rsidRPr="00F62144" w:rsidR="004441E0">
        <w:rPr>
          <w:rFonts w:asciiTheme="minorHAnsi" w:hAnsiTheme="minorHAnsi"/>
          <w:sz w:val="22"/>
          <w:szCs w:val="22"/>
        </w:rPr>
        <w:t xml:space="preserve">the Variable-rate </w:t>
      </w:r>
      <w:r w:rsidR="003E629F">
        <w:rPr>
          <w:rFonts w:asciiTheme="minorHAnsi" w:hAnsiTheme="minorHAnsi"/>
          <w:sz w:val="22"/>
          <w:szCs w:val="22"/>
        </w:rPr>
        <w:t>P</w:t>
      </w:r>
      <w:r w:rsidRPr="00F62144" w:rsidR="004441E0">
        <w:rPr>
          <w:rFonts w:asciiTheme="minorHAnsi" w:hAnsiTheme="minorHAnsi"/>
          <w:sz w:val="22"/>
          <w:szCs w:val="22"/>
        </w:rPr>
        <w:t>remium</w:t>
      </w:r>
      <w:r w:rsidRPr="00F62144" w:rsidR="0082013B">
        <w:rPr>
          <w:rFonts w:asciiTheme="minorHAnsi" w:hAnsiTheme="minorHAnsi"/>
          <w:sz w:val="22"/>
          <w:szCs w:val="22"/>
        </w:rPr>
        <w:t xml:space="preserve">, it is included in the table so that all of the variables affecting premium calculations </w:t>
      </w:r>
      <w:r w:rsidRPr="00F62144" w:rsidR="006D10F1">
        <w:rPr>
          <w:rFonts w:asciiTheme="minorHAnsi" w:hAnsiTheme="minorHAnsi"/>
          <w:sz w:val="22"/>
          <w:szCs w:val="22"/>
        </w:rPr>
        <w:t>are</w:t>
      </w:r>
      <w:r w:rsidRPr="00F62144" w:rsidR="0082013B">
        <w:rPr>
          <w:rFonts w:asciiTheme="minorHAnsi" w:hAnsiTheme="minorHAnsi"/>
          <w:sz w:val="22"/>
          <w:szCs w:val="22"/>
        </w:rPr>
        <w:t xml:space="preserve"> contained in one summary. </w:t>
      </w:r>
      <w:r w:rsidRPr="00F62144">
        <w:rPr>
          <w:rFonts w:asciiTheme="minorHAnsi" w:hAnsiTheme="minorHAnsi"/>
          <w:sz w:val="22"/>
          <w:szCs w:val="22"/>
        </w:rPr>
        <w:t xml:space="preserve">Please review the column that relates to your plan. </w:t>
      </w:r>
    </w:p>
    <w:p w:rsidR="00694D1C" w:rsidRPr="00F62144" w:rsidP="00584FA2" w14:paraId="386BEBDC" w14:textId="1B653727">
      <w:pPr>
        <w:spacing w:before="120"/>
        <w:rPr>
          <w:rFonts w:asciiTheme="minorHAnsi" w:hAnsiTheme="minorHAnsi"/>
          <w:sz w:val="22"/>
          <w:szCs w:val="22"/>
        </w:rPr>
      </w:pPr>
      <w:r>
        <w:rPr>
          <w:rFonts w:asciiTheme="minorHAnsi" w:hAnsiTheme="minorHAnsi"/>
          <w:sz w:val="22"/>
          <w:szCs w:val="22"/>
        </w:rPr>
        <w:t xml:space="preserve"> </w:t>
      </w:r>
      <w:r w:rsidRPr="00F62144" w:rsidR="0082013B">
        <w:rPr>
          <w:rFonts w:asciiTheme="minorHAnsi" w:hAnsiTheme="minorHAnsi"/>
          <w:sz w:val="22"/>
          <w:szCs w:val="22"/>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2078"/>
        <w:gridCol w:w="2441"/>
        <w:gridCol w:w="2072"/>
        <w:gridCol w:w="2176"/>
      </w:tblGrid>
      <w:tr w14:paraId="1606DAE7" w14:textId="77777777" w:rsidTr="00954216">
        <w:tblPrEx>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4"/>
          <w:jc w:val="center"/>
        </w:trPr>
        <w:tc>
          <w:tcPr>
            <w:tcW w:w="10117" w:type="dxa"/>
            <w:gridSpan w:val="5"/>
            <w:tcBorders>
              <w:top w:val="nil"/>
              <w:left w:val="nil"/>
              <w:bottom w:val="single" w:sz="4" w:space="0" w:color="auto"/>
              <w:right w:val="nil"/>
            </w:tcBorders>
          </w:tcPr>
          <w:p w:rsidR="0082013B" w:rsidRPr="00F62144" w:rsidP="0082013B" w14:paraId="1F44308A" w14:textId="73B4681D">
            <w:pPr>
              <w:spacing w:before="90" w:after="60"/>
              <w:jc w:val="center"/>
              <w:rPr>
                <w:rFonts w:asciiTheme="minorHAnsi" w:hAnsiTheme="minorHAnsi"/>
                <w:b/>
                <w:sz w:val="22"/>
                <w:szCs w:val="20"/>
              </w:rPr>
            </w:pPr>
            <w:r w:rsidRPr="00F62144">
              <w:rPr>
                <w:rFonts w:asciiTheme="minorHAnsi" w:hAnsiTheme="minorHAnsi"/>
                <w:b/>
                <w:sz w:val="22"/>
                <w:szCs w:val="20"/>
              </w:rPr>
              <w:t>Summary</w:t>
            </w:r>
            <w:r w:rsidR="000A2575">
              <w:rPr>
                <w:rFonts w:ascii="ZWAdobeF" w:hAnsi="ZWAdobeF" w:cs="ZWAdobeF"/>
                <w:sz w:val="2"/>
                <w:szCs w:val="2"/>
              </w:rPr>
              <w:t>11F</w:t>
            </w:r>
            <w:r>
              <w:rPr>
                <w:rStyle w:val="FootnoteReference"/>
                <w:rFonts w:asciiTheme="minorHAnsi" w:hAnsiTheme="minorHAnsi"/>
                <w:b/>
                <w:sz w:val="22"/>
                <w:szCs w:val="20"/>
              </w:rPr>
              <w:footnoteReference w:id="11"/>
            </w:r>
          </w:p>
        </w:tc>
      </w:tr>
      <w:tr w14:paraId="31A384D0" w14:textId="77777777" w:rsidTr="00954216">
        <w:tblPrEx>
          <w:tblW w:w="10117" w:type="dxa"/>
          <w:jc w:val="center"/>
          <w:tblLayout w:type="fixed"/>
          <w:tblLook w:val="01E0"/>
        </w:tblPrEx>
        <w:trPr>
          <w:trHeight w:val="144"/>
          <w:jc w:val="center"/>
        </w:trPr>
        <w:tc>
          <w:tcPr>
            <w:tcW w:w="1350" w:type="dxa"/>
            <w:vMerge w:val="restart"/>
            <w:tcBorders>
              <w:top w:val="single" w:sz="4" w:space="0" w:color="auto"/>
              <w:left w:val="single" w:sz="4" w:space="0" w:color="auto"/>
              <w:right w:val="single" w:sz="4" w:space="0" w:color="auto"/>
            </w:tcBorders>
          </w:tcPr>
          <w:p w:rsidR="008505E0" w:rsidRPr="00F62144" w:rsidP="00C84979" w14:paraId="20088F4F" w14:textId="77777777">
            <w:pPr>
              <w:spacing w:before="90" w:after="60"/>
              <w:jc w:val="center"/>
              <w:rPr>
                <w:rFonts w:asciiTheme="minorHAnsi" w:hAnsiTheme="minorHAnsi"/>
                <w:b/>
                <w:sz w:val="22"/>
                <w:szCs w:val="20"/>
              </w:rPr>
            </w:pPr>
          </w:p>
        </w:tc>
        <w:tc>
          <w:tcPr>
            <w:tcW w:w="4519" w:type="dxa"/>
            <w:gridSpan w:val="2"/>
            <w:tcBorders>
              <w:top w:val="single" w:sz="4" w:space="0" w:color="auto"/>
              <w:left w:val="single" w:sz="4" w:space="0" w:color="auto"/>
              <w:bottom w:val="single" w:sz="4" w:space="0" w:color="auto"/>
              <w:right w:val="single" w:sz="4" w:space="0" w:color="auto"/>
            </w:tcBorders>
          </w:tcPr>
          <w:p w:rsidR="008505E0" w:rsidRPr="00F62144" w:rsidP="00C84979" w14:paraId="036E96CE" w14:textId="77777777">
            <w:pPr>
              <w:spacing w:before="90" w:after="60"/>
              <w:jc w:val="center"/>
              <w:rPr>
                <w:rFonts w:asciiTheme="minorHAnsi" w:hAnsiTheme="minorHAnsi"/>
                <w:b/>
                <w:sz w:val="22"/>
                <w:szCs w:val="20"/>
              </w:rPr>
            </w:pPr>
            <w:r w:rsidRPr="00F62144">
              <w:rPr>
                <w:rFonts w:asciiTheme="minorHAnsi" w:hAnsiTheme="minorHAnsi"/>
                <w:b/>
                <w:sz w:val="22"/>
                <w:szCs w:val="20"/>
              </w:rPr>
              <w:t>If Lookback Rule Applies</w:t>
            </w:r>
          </w:p>
        </w:tc>
        <w:tc>
          <w:tcPr>
            <w:tcW w:w="4248" w:type="dxa"/>
            <w:gridSpan w:val="2"/>
            <w:tcBorders>
              <w:top w:val="single" w:sz="4" w:space="0" w:color="auto"/>
              <w:left w:val="single" w:sz="4" w:space="0" w:color="auto"/>
              <w:bottom w:val="single" w:sz="4" w:space="0" w:color="auto"/>
              <w:right w:val="single" w:sz="4" w:space="0" w:color="auto"/>
            </w:tcBorders>
          </w:tcPr>
          <w:p w:rsidR="008505E0" w:rsidRPr="00F62144" w:rsidP="00C84979" w14:paraId="449C0CCA" w14:textId="77777777">
            <w:pPr>
              <w:spacing w:before="90" w:after="60"/>
              <w:jc w:val="center"/>
              <w:rPr>
                <w:rFonts w:asciiTheme="minorHAnsi" w:hAnsiTheme="minorHAnsi"/>
                <w:b/>
                <w:sz w:val="22"/>
                <w:szCs w:val="20"/>
              </w:rPr>
            </w:pPr>
            <w:r w:rsidRPr="00F62144">
              <w:rPr>
                <w:rFonts w:asciiTheme="minorHAnsi" w:hAnsiTheme="minorHAnsi"/>
                <w:b/>
                <w:sz w:val="22"/>
                <w:szCs w:val="20"/>
              </w:rPr>
              <w:t>If Lookback Rule Does Not Apply</w:t>
            </w:r>
          </w:p>
        </w:tc>
      </w:tr>
      <w:tr w14:paraId="53E57495" w14:textId="77777777" w:rsidTr="00954216">
        <w:tblPrEx>
          <w:tblW w:w="10117" w:type="dxa"/>
          <w:jc w:val="center"/>
          <w:tblLayout w:type="fixed"/>
          <w:tblLook w:val="01E0"/>
        </w:tblPrEx>
        <w:trPr>
          <w:trHeight w:val="144"/>
          <w:jc w:val="center"/>
        </w:trPr>
        <w:tc>
          <w:tcPr>
            <w:tcW w:w="1350" w:type="dxa"/>
            <w:vMerge/>
            <w:tcBorders>
              <w:left w:val="single" w:sz="4" w:space="0" w:color="auto"/>
              <w:bottom w:val="single" w:sz="4" w:space="0" w:color="auto"/>
              <w:right w:val="single" w:sz="4" w:space="0" w:color="auto"/>
            </w:tcBorders>
          </w:tcPr>
          <w:p w:rsidR="008505E0" w:rsidRPr="00F62144" w:rsidP="00C84979" w14:paraId="692AFAD3" w14:textId="77777777">
            <w:pPr>
              <w:spacing w:before="90" w:after="60"/>
              <w:rPr>
                <w:rFonts w:asciiTheme="minorHAnsi" w:hAnsiTheme="minorHAnsi"/>
                <w:sz w:val="20"/>
                <w:szCs w:val="20"/>
              </w:rPr>
            </w:pPr>
          </w:p>
        </w:tc>
        <w:tc>
          <w:tcPr>
            <w:tcW w:w="2078" w:type="dxa"/>
            <w:tcBorders>
              <w:top w:val="single" w:sz="4" w:space="0" w:color="auto"/>
              <w:left w:val="single" w:sz="4" w:space="0" w:color="auto"/>
              <w:bottom w:val="single" w:sz="4" w:space="0" w:color="auto"/>
              <w:right w:val="nil"/>
            </w:tcBorders>
          </w:tcPr>
          <w:p w:rsidR="008505E0" w:rsidRPr="00F62144" w:rsidP="00C84979" w14:paraId="30E553A2" w14:textId="77777777">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441" w:type="dxa"/>
            <w:tcBorders>
              <w:top w:val="single" w:sz="4" w:space="0" w:color="auto"/>
              <w:left w:val="nil"/>
              <w:bottom w:val="single" w:sz="4" w:space="0" w:color="auto"/>
              <w:right w:val="single" w:sz="4" w:space="0" w:color="auto"/>
            </w:tcBorders>
          </w:tcPr>
          <w:p w:rsidR="008505E0" w:rsidRPr="00F62144" w:rsidP="00C84979" w14:paraId="68C645AA" w14:textId="77777777">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c>
          <w:tcPr>
            <w:tcW w:w="2072" w:type="dxa"/>
            <w:tcBorders>
              <w:top w:val="single" w:sz="4" w:space="0" w:color="auto"/>
              <w:left w:val="single" w:sz="4" w:space="0" w:color="auto"/>
              <w:bottom w:val="single" w:sz="4" w:space="0" w:color="auto"/>
              <w:right w:val="nil"/>
            </w:tcBorders>
          </w:tcPr>
          <w:p w:rsidR="008505E0" w:rsidRPr="00F62144" w:rsidP="00C84979" w14:paraId="196B8678" w14:textId="77777777">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176" w:type="dxa"/>
            <w:tcBorders>
              <w:top w:val="single" w:sz="4" w:space="0" w:color="auto"/>
              <w:left w:val="nil"/>
              <w:bottom w:val="single" w:sz="4" w:space="0" w:color="auto"/>
              <w:right w:val="single" w:sz="4" w:space="0" w:color="auto"/>
            </w:tcBorders>
          </w:tcPr>
          <w:p w:rsidR="008505E0" w:rsidRPr="00F62144" w:rsidP="00C84979" w14:paraId="4D1258CC" w14:textId="77777777">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r>
      <w:tr w14:paraId="0F1F5591"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152C49" w14:paraId="24B6563E" w14:textId="77777777">
            <w:pPr>
              <w:spacing w:before="90" w:after="60"/>
              <w:rPr>
                <w:rFonts w:asciiTheme="minorHAnsi" w:hAnsiTheme="minorHAnsi"/>
                <w:sz w:val="18"/>
                <w:szCs w:val="20"/>
              </w:rPr>
            </w:pPr>
            <w:r w:rsidRPr="00F62144">
              <w:rPr>
                <w:rFonts w:asciiTheme="minorHAnsi" w:hAnsiTheme="minorHAnsi"/>
                <w:sz w:val="18"/>
                <w:szCs w:val="20"/>
              </w:rPr>
              <w:t xml:space="preserve">Participant Count Date </w:t>
            </w:r>
          </w:p>
        </w:tc>
        <w:tc>
          <w:tcPr>
            <w:tcW w:w="2078" w:type="dxa"/>
            <w:tcBorders>
              <w:top w:val="single" w:sz="4" w:space="0" w:color="auto"/>
              <w:left w:val="single" w:sz="4" w:space="0" w:color="auto"/>
              <w:bottom w:val="single" w:sz="4" w:space="0" w:color="auto"/>
              <w:right w:val="nil"/>
            </w:tcBorders>
          </w:tcPr>
          <w:p w:rsidR="001E2E48" w:rsidRPr="00F62144" w:rsidP="00F310BB" w14:paraId="02174166" w14:textId="5CE7DA2A">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005563">
              <w:rPr>
                <w:rFonts w:asciiTheme="minorHAnsi" w:hAnsiTheme="minorHAnsi"/>
                <w:sz w:val="18"/>
                <w:szCs w:val="20"/>
              </w:rPr>
              <w:t>202</w:t>
            </w:r>
            <w:r w:rsidR="00622727">
              <w:rPr>
                <w:rFonts w:asciiTheme="minorHAnsi" w:hAnsiTheme="minorHAnsi"/>
                <w:sz w:val="18"/>
                <w:szCs w:val="20"/>
              </w:rPr>
              <w:t>4</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441" w:type="dxa"/>
            <w:tcBorders>
              <w:top w:val="single" w:sz="4" w:space="0" w:color="auto"/>
              <w:left w:val="nil"/>
              <w:bottom w:val="single" w:sz="4" w:space="0" w:color="auto"/>
              <w:right w:val="single" w:sz="4" w:space="0" w:color="auto"/>
            </w:tcBorders>
          </w:tcPr>
          <w:p w:rsidR="001E2E48" w:rsidRPr="00F62144" w:rsidP="00F310BB" w14:paraId="5134945C" w14:textId="45A972D2">
            <w:pPr>
              <w:spacing w:before="90" w:after="60"/>
              <w:jc w:val="center"/>
              <w:rPr>
                <w:rFonts w:asciiTheme="minorHAnsi" w:hAnsiTheme="minorHAnsi"/>
                <w:sz w:val="18"/>
                <w:szCs w:val="20"/>
              </w:rPr>
            </w:pPr>
            <w:r w:rsidRPr="00F62144">
              <w:rPr>
                <w:rFonts w:asciiTheme="minorHAnsi" w:hAnsiTheme="minorHAnsi"/>
                <w:sz w:val="18"/>
                <w:szCs w:val="20"/>
              </w:rPr>
              <w:t>Last day of</w:t>
            </w:r>
            <w:r w:rsidRPr="00F62144" w:rsidR="00CE184F">
              <w:rPr>
                <w:rFonts w:asciiTheme="minorHAnsi" w:hAnsiTheme="minorHAnsi"/>
                <w:sz w:val="18"/>
                <w:szCs w:val="20"/>
              </w:rPr>
              <w:br/>
            </w:r>
            <w:r w:rsidR="00005563">
              <w:rPr>
                <w:rFonts w:asciiTheme="minorHAnsi" w:hAnsiTheme="minorHAnsi"/>
                <w:sz w:val="18"/>
                <w:szCs w:val="20"/>
              </w:rPr>
              <w:t>202</w:t>
            </w:r>
            <w:r w:rsidR="00622727">
              <w:rPr>
                <w:rFonts w:asciiTheme="minorHAnsi" w:hAnsiTheme="minorHAnsi"/>
                <w:sz w:val="18"/>
                <w:szCs w:val="20"/>
              </w:rPr>
              <w:t>4</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072" w:type="dxa"/>
            <w:tcBorders>
              <w:top w:val="single" w:sz="4" w:space="0" w:color="auto"/>
              <w:left w:val="single" w:sz="4" w:space="0" w:color="auto"/>
              <w:bottom w:val="single" w:sz="4" w:space="0" w:color="auto"/>
              <w:right w:val="nil"/>
            </w:tcBorders>
          </w:tcPr>
          <w:p w:rsidR="001E2E48" w:rsidRPr="00F62144" w:rsidP="00F310BB" w14:paraId="692C7100" w14:textId="10A6BBE8">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005563">
              <w:rPr>
                <w:rFonts w:asciiTheme="minorHAnsi" w:hAnsiTheme="minorHAnsi"/>
                <w:sz w:val="18"/>
                <w:szCs w:val="20"/>
              </w:rPr>
              <w:t>202</w:t>
            </w:r>
            <w:r w:rsidR="00622727">
              <w:rPr>
                <w:rFonts w:asciiTheme="minorHAnsi" w:hAnsiTheme="minorHAnsi"/>
                <w:sz w:val="18"/>
                <w:szCs w:val="20"/>
              </w:rPr>
              <w:t>4</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176" w:type="dxa"/>
            <w:tcBorders>
              <w:top w:val="single" w:sz="4" w:space="0" w:color="auto"/>
              <w:left w:val="nil"/>
              <w:bottom w:val="single" w:sz="4" w:space="0" w:color="auto"/>
              <w:right w:val="single" w:sz="4" w:space="0" w:color="auto"/>
            </w:tcBorders>
          </w:tcPr>
          <w:p w:rsidR="001E2E48" w:rsidRPr="00F62144" w:rsidP="00F310BB" w14:paraId="68F80D33" w14:textId="6783700C">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005563">
              <w:rPr>
                <w:rFonts w:asciiTheme="minorHAnsi" w:hAnsiTheme="minorHAnsi"/>
                <w:sz w:val="18"/>
                <w:szCs w:val="20"/>
              </w:rPr>
              <w:t>202</w:t>
            </w:r>
            <w:r w:rsidR="00622727">
              <w:rPr>
                <w:rFonts w:asciiTheme="minorHAnsi" w:hAnsiTheme="minorHAnsi"/>
                <w:sz w:val="18"/>
                <w:szCs w:val="20"/>
              </w:rPr>
              <w:t>4</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r>
      <w:tr w14:paraId="5EA2B890"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C84979" w14:paraId="40224EB4" w14:textId="77777777">
            <w:pPr>
              <w:spacing w:before="90" w:after="60"/>
              <w:rPr>
                <w:rFonts w:asciiTheme="minorHAnsi" w:hAnsiTheme="minorHAnsi"/>
                <w:sz w:val="18"/>
                <w:szCs w:val="20"/>
              </w:rPr>
            </w:pPr>
            <w:r w:rsidRPr="00F62144">
              <w:rPr>
                <w:rFonts w:asciiTheme="minorHAnsi" w:hAnsiTheme="minorHAnsi"/>
                <w:sz w:val="18"/>
                <w:szCs w:val="20"/>
              </w:rPr>
              <w:t>UVB Valuation Date</w:t>
            </w:r>
          </w:p>
        </w:tc>
        <w:tc>
          <w:tcPr>
            <w:tcW w:w="2078" w:type="dxa"/>
            <w:tcBorders>
              <w:top w:val="single" w:sz="4" w:space="0" w:color="auto"/>
              <w:left w:val="single" w:sz="4" w:space="0" w:color="auto"/>
              <w:bottom w:val="single" w:sz="4" w:space="0" w:color="auto"/>
              <w:right w:val="nil"/>
            </w:tcBorders>
          </w:tcPr>
          <w:p w:rsidR="001E2E48" w:rsidRPr="00F62144" w:rsidP="00F310BB" w14:paraId="7F321D9D" w14:textId="386E621D">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005563">
              <w:rPr>
                <w:rFonts w:asciiTheme="minorHAnsi" w:hAnsiTheme="minorHAnsi"/>
                <w:sz w:val="18"/>
                <w:szCs w:val="20"/>
              </w:rPr>
              <w:t>202</w:t>
            </w:r>
            <w:r w:rsidR="00622727">
              <w:rPr>
                <w:rFonts w:asciiTheme="minorHAnsi" w:hAnsiTheme="minorHAnsi"/>
                <w:sz w:val="18"/>
                <w:szCs w:val="20"/>
              </w:rPr>
              <w:t>4</w:t>
            </w:r>
          </w:p>
        </w:tc>
        <w:tc>
          <w:tcPr>
            <w:tcW w:w="2441" w:type="dxa"/>
            <w:tcBorders>
              <w:top w:val="single" w:sz="4" w:space="0" w:color="auto"/>
              <w:left w:val="nil"/>
              <w:bottom w:val="single" w:sz="4" w:space="0" w:color="auto"/>
              <w:right w:val="single" w:sz="4" w:space="0" w:color="auto"/>
            </w:tcBorders>
          </w:tcPr>
          <w:p w:rsidR="001E2E48" w:rsidRPr="00F62144" w:rsidP="00F310BB" w14:paraId="40A70227" w14:textId="7DB6BFA2">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005563">
              <w:rPr>
                <w:rFonts w:asciiTheme="minorHAnsi" w:hAnsiTheme="minorHAnsi"/>
                <w:sz w:val="18"/>
                <w:szCs w:val="20"/>
              </w:rPr>
              <w:t>202</w:t>
            </w:r>
            <w:r w:rsidR="00622727">
              <w:rPr>
                <w:rFonts w:asciiTheme="minorHAnsi" w:hAnsiTheme="minorHAnsi"/>
                <w:sz w:val="18"/>
                <w:szCs w:val="20"/>
              </w:rPr>
              <w:t>4</w:t>
            </w:r>
          </w:p>
        </w:tc>
        <w:tc>
          <w:tcPr>
            <w:tcW w:w="2072" w:type="dxa"/>
            <w:tcBorders>
              <w:top w:val="single" w:sz="4" w:space="0" w:color="auto"/>
              <w:left w:val="single" w:sz="4" w:space="0" w:color="auto"/>
              <w:bottom w:val="single" w:sz="4" w:space="0" w:color="auto"/>
              <w:right w:val="nil"/>
            </w:tcBorders>
          </w:tcPr>
          <w:p w:rsidR="001E2E48" w:rsidRPr="00F62144" w:rsidP="00F310BB" w14:paraId="620A5E38" w14:textId="201B92D7">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date</w:t>
            </w:r>
            <w:r w:rsidRPr="00F62144" w:rsidR="00CE184F">
              <w:rPr>
                <w:rFonts w:asciiTheme="minorHAnsi" w:hAnsiTheme="minorHAnsi"/>
                <w:sz w:val="18"/>
                <w:szCs w:val="20"/>
              </w:rPr>
              <w:t xml:space="preserve"> </w:t>
            </w:r>
            <w:r w:rsidRPr="00F62144">
              <w:rPr>
                <w:rFonts w:asciiTheme="minorHAnsi" w:hAnsiTheme="minorHAnsi"/>
                <w:sz w:val="18"/>
                <w:szCs w:val="20"/>
              </w:rPr>
              <w:t xml:space="preserve">for </w:t>
            </w:r>
            <w:r w:rsidR="002C7A41">
              <w:rPr>
                <w:rFonts w:asciiTheme="minorHAnsi" w:hAnsiTheme="minorHAnsi"/>
                <w:sz w:val="18"/>
                <w:szCs w:val="20"/>
              </w:rPr>
              <w:t>202</w:t>
            </w:r>
            <w:r w:rsidR="00622727">
              <w:rPr>
                <w:rFonts w:asciiTheme="minorHAnsi" w:hAnsiTheme="minorHAnsi"/>
                <w:sz w:val="18"/>
                <w:szCs w:val="20"/>
              </w:rPr>
              <w:t>5</w:t>
            </w:r>
          </w:p>
        </w:tc>
        <w:tc>
          <w:tcPr>
            <w:tcW w:w="2176" w:type="dxa"/>
            <w:tcBorders>
              <w:top w:val="single" w:sz="4" w:space="0" w:color="auto"/>
              <w:left w:val="nil"/>
              <w:bottom w:val="single" w:sz="4" w:space="0" w:color="auto"/>
              <w:right w:val="single" w:sz="4" w:space="0" w:color="auto"/>
            </w:tcBorders>
          </w:tcPr>
          <w:p w:rsidR="001E2E48" w:rsidRPr="00F62144" w:rsidP="00F310BB" w14:paraId="42CD7232" w14:textId="5CDCF701">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2C7A41">
              <w:rPr>
                <w:rFonts w:asciiTheme="minorHAnsi" w:hAnsiTheme="minorHAnsi"/>
                <w:sz w:val="18"/>
                <w:szCs w:val="20"/>
              </w:rPr>
              <w:t>202</w:t>
            </w:r>
            <w:r w:rsidR="00622727">
              <w:rPr>
                <w:rFonts w:asciiTheme="minorHAnsi" w:hAnsiTheme="minorHAnsi"/>
                <w:sz w:val="18"/>
                <w:szCs w:val="20"/>
              </w:rPr>
              <w:t>5</w:t>
            </w:r>
          </w:p>
        </w:tc>
      </w:tr>
      <w:tr w14:paraId="29A736E2"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1363B1" w14:paraId="238F4255" w14:textId="77777777">
            <w:pPr>
              <w:spacing w:before="90" w:after="60"/>
              <w:rPr>
                <w:rFonts w:asciiTheme="minorHAnsi" w:hAnsiTheme="minorHAnsi"/>
                <w:sz w:val="18"/>
                <w:szCs w:val="20"/>
              </w:rPr>
            </w:pPr>
            <w:r w:rsidRPr="00F62144">
              <w:rPr>
                <w:rFonts w:asciiTheme="minorHAnsi" w:hAnsiTheme="minorHAnsi"/>
                <w:sz w:val="18"/>
                <w:szCs w:val="20"/>
              </w:rPr>
              <w:t>Benefits reflected in Premium Funding Target</w:t>
            </w:r>
          </w:p>
        </w:tc>
        <w:tc>
          <w:tcPr>
            <w:tcW w:w="2078" w:type="dxa"/>
            <w:tcBorders>
              <w:top w:val="single" w:sz="4" w:space="0" w:color="auto"/>
              <w:left w:val="single" w:sz="4" w:space="0" w:color="auto"/>
              <w:bottom w:val="single" w:sz="4" w:space="0" w:color="auto"/>
              <w:right w:val="nil"/>
            </w:tcBorders>
          </w:tcPr>
          <w:p w:rsidR="001E2E48" w:rsidRPr="00F62144" w:rsidP="00F310BB" w14:paraId="49F07E6F" w14:textId="23FCC458">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 xml:space="preserve"> benefits included in</w:t>
            </w:r>
            <w:r w:rsidRPr="00F62144" w:rsidR="00CE184F">
              <w:rPr>
                <w:rFonts w:asciiTheme="minorHAnsi" w:hAnsiTheme="minorHAnsi"/>
                <w:sz w:val="18"/>
                <w:szCs w:val="20"/>
              </w:rPr>
              <w:br/>
            </w:r>
            <w:r w:rsidRPr="00F62144">
              <w:rPr>
                <w:rFonts w:asciiTheme="minorHAnsi" w:hAnsiTheme="minorHAnsi"/>
                <w:sz w:val="18"/>
                <w:szCs w:val="20"/>
              </w:rPr>
              <w:t xml:space="preserve"> </w:t>
            </w:r>
            <w:r w:rsidR="00005563">
              <w:rPr>
                <w:rFonts w:asciiTheme="minorHAnsi" w:hAnsiTheme="minorHAnsi"/>
                <w:sz w:val="18"/>
                <w:szCs w:val="20"/>
              </w:rPr>
              <w:t>202</w:t>
            </w:r>
            <w:r w:rsidR="00622727">
              <w:rPr>
                <w:rFonts w:asciiTheme="minorHAnsi" w:hAnsiTheme="minorHAnsi"/>
                <w:sz w:val="18"/>
                <w:szCs w:val="20"/>
              </w:rPr>
              <w:t>4</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441" w:type="dxa"/>
            <w:tcBorders>
              <w:top w:val="single" w:sz="4" w:space="0" w:color="auto"/>
              <w:left w:val="nil"/>
              <w:bottom w:val="single" w:sz="4" w:space="0" w:color="auto"/>
              <w:right w:val="single" w:sz="4" w:space="0" w:color="auto"/>
            </w:tcBorders>
          </w:tcPr>
          <w:p w:rsidR="001E2E48" w:rsidRPr="00F62144" w:rsidP="00F310BB" w14:paraId="2A2F5413" w14:textId="33053BC9">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Pr="00F62144">
              <w:rPr>
                <w:rFonts w:asciiTheme="minorHAnsi" w:hAnsiTheme="minorHAnsi"/>
                <w:sz w:val="18"/>
                <w:szCs w:val="20"/>
              </w:rPr>
              <w:t xml:space="preserve"> </w:t>
            </w:r>
            <w:r w:rsidR="00005563">
              <w:rPr>
                <w:rFonts w:asciiTheme="minorHAnsi" w:hAnsiTheme="minorHAnsi"/>
                <w:sz w:val="18"/>
                <w:szCs w:val="20"/>
              </w:rPr>
              <w:t>202</w:t>
            </w:r>
            <w:r w:rsidR="00622727">
              <w:rPr>
                <w:rFonts w:asciiTheme="minorHAnsi" w:hAnsiTheme="minorHAnsi"/>
                <w:sz w:val="18"/>
                <w:szCs w:val="20"/>
              </w:rPr>
              <w:t>4</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072" w:type="dxa"/>
            <w:tcBorders>
              <w:top w:val="single" w:sz="4" w:space="0" w:color="auto"/>
              <w:left w:val="single" w:sz="4" w:space="0" w:color="auto"/>
              <w:bottom w:val="single" w:sz="4" w:space="0" w:color="auto"/>
              <w:right w:val="nil"/>
            </w:tcBorders>
          </w:tcPr>
          <w:p w:rsidR="001E2E48" w:rsidRPr="00F62144" w:rsidP="00F310BB" w14:paraId="74B91805" w14:textId="6AD3635C">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002C7A41">
              <w:rPr>
                <w:rFonts w:asciiTheme="minorHAnsi" w:hAnsiTheme="minorHAnsi"/>
                <w:sz w:val="18"/>
                <w:szCs w:val="20"/>
              </w:rPr>
              <w:t>202</w:t>
            </w:r>
            <w:r w:rsidR="00622727">
              <w:rPr>
                <w:rFonts w:asciiTheme="minorHAnsi" w:hAnsiTheme="minorHAnsi"/>
                <w:sz w:val="18"/>
                <w:szCs w:val="20"/>
              </w:rPr>
              <w:t>5</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176" w:type="dxa"/>
            <w:tcBorders>
              <w:top w:val="single" w:sz="4" w:space="0" w:color="auto"/>
              <w:left w:val="nil"/>
              <w:bottom w:val="single" w:sz="4" w:space="0" w:color="auto"/>
              <w:right w:val="single" w:sz="4" w:space="0" w:color="auto"/>
            </w:tcBorders>
          </w:tcPr>
          <w:p w:rsidR="001E2E48" w:rsidRPr="00F62144" w:rsidP="00F310BB" w14:paraId="7BDB5DB7" w14:textId="4A97BC5A">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002C7A41">
              <w:rPr>
                <w:rFonts w:asciiTheme="minorHAnsi" w:hAnsiTheme="minorHAnsi"/>
                <w:sz w:val="18"/>
                <w:szCs w:val="20"/>
              </w:rPr>
              <w:t>202</w:t>
            </w:r>
            <w:r w:rsidR="00622727">
              <w:rPr>
                <w:rFonts w:asciiTheme="minorHAnsi" w:hAnsiTheme="minorHAnsi"/>
                <w:sz w:val="18"/>
                <w:szCs w:val="20"/>
              </w:rPr>
              <w:t>5</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r>
      <w:tr w14:paraId="318C31E4" w14:textId="77777777" w:rsidTr="00954216">
        <w:tblPrEx>
          <w:tblW w:w="10117" w:type="dxa"/>
          <w:jc w:val="center"/>
          <w:tblLayout w:type="fixed"/>
          <w:tblLook w:val="01E0"/>
        </w:tblPrEx>
        <w:trPr>
          <w:trHeight w:val="251"/>
          <w:jc w:val="center"/>
        </w:trPr>
        <w:tc>
          <w:tcPr>
            <w:tcW w:w="1350" w:type="dxa"/>
            <w:tcBorders>
              <w:top w:val="single" w:sz="4" w:space="0" w:color="auto"/>
              <w:left w:val="single" w:sz="4" w:space="0" w:color="auto"/>
              <w:bottom w:val="nil"/>
              <w:right w:val="single" w:sz="4" w:space="0" w:color="auto"/>
            </w:tcBorders>
          </w:tcPr>
          <w:p w:rsidR="001E2E48" w:rsidRPr="00F62144" w:rsidP="000325B6" w14:paraId="0EF14A41" w14:textId="77777777">
            <w:pPr>
              <w:spacing w:before="90" w:after="60"/>
              <w:rPr>
                <w:rFonts w:asciiTheme="minorHAnsi" w:hAnsiTheme="minorHAnsi"/>
                <w:sz w:val="18"/>
                <w:szCs w:val="20"/>
              </w:rPr>
            </w:pPr>
            <w:r w:rsidRPr="00F62144">
              <w:rPr>
                <w:rFonts w:asciiTheme="minorHAnsi" w:hAnsiTheme="minorHAnsi"/>
                <w:sz w:val="18"/>
                <w:szCs w:val="20"/>
              </w:rPr>
              <w:t xml:space="preserve">Assumptions </w:t>
            </w:r>
          </w:p>
        </w:tc>
        <w:tc>
          <w:tcPr>
            <w:tcW w:w="4519" w:type="dxa"/>
            <w:gridSpan w:val="2"/>
            <w:tcBorders>
              <w:top w:val="single" w:sz="4" w:space="0" w:color="auto"/>
              <w:left w:val="single" w:sz="4" w:space="0" w:color="auto"/>
              <w:bottom w:val="nil"/>
              <w:right w:val="single" w:sz="4" w:space="0" w:color="auto"/>
            </w:tcBorders>
          </w:tcPr>
          <w:p w:rsidR="001E2E48" w:rsidRPr="00F62144" w:rsidP="00C84979" w14:paraId="59BA6465" w14:textId="77777777">
            <w:pPr>
              <w:spacing w:before="90" w:after="60"/>
              <w:jc w:val="center"/>
              <w:rPr>
                <w:rFonts w:asciiTheme="minorHAnsi" w:hAnsiTheme="minorHAnsi"/>
                <w:sz w:val="18"/>
                <w:szCs w:val="20"/>
              </w:rPr>
            </w:pPr>
          </w:p>
        </w:tc>
        <w:tc>
          <w:tcPr>
            <w:tcW w:w="2072" w:type="dxa"/>
            <w:tcBorders>
              <w:top w:val="single" w:sz="4" w:space="0" w:color="auto"/>
              <w:left w:val="single" w:sz="4" w:space="0" w:color="auto"/>
              <w:bottom w:val="nil"/>
              <w:right w:val="nil"/>
            </w:tcBorders>
          </w:tcPr>
          <w:p w:rsidR="001E2E48" w:rsidRPr="00F62144" w:rsidP="00C84979" w14:paraId="5EAA6D27" w14:textId="77777777">
            <w:pPr>
              <w:spacing w:before="90" w:after="60"/>
              <w:jc w:val="center"/>
              <w:rPr>
                <w:rFonts w:asciiTheme="minorHAnsi" w:hAnsiTheme="minorHAnsi"/>
                <w:sz w:val="18"/>
                <w:szCs w:val="20"/>
              </w:rPr>
            </w:pPr>
          </w:p>
        </w:tc>
        <w:tc>
          <w:tcPr>
            <w:tcW w:w="2176" w:type="dxa"/>
            <w:tcBorders>
              <w:top w:val="single" w:sz="4" w:space="0" w:color="auto"/>
              <w:left w:val="nil"/>
              <w:bottom w:val="nil"/>
              <w:right w:val="single" w:sz="4" w:space="0" w:color="auto"/>
            </w:tcBorders>
          </w:tcPr>
          <w:p w:rsidR="001E2E48" w:rsidRPr="00F62144" w:rsidP="00C84979" w14:paraId="4B2A51AD" w14:textId="77777777">
            <w:pPr>
              <w:spacing w:before="90" w:after="60"/>
              <w:jc w:val="center"/>
              <w:rPr>
                <w:rFonts w:asciiTheme="minorHAnsi" w:hAnsiTheme="minorHAnsi"/>
                <w:sz w:val="18"/>
                <w:szCs w:val="20"/>
              </w:rPr>
            </w:pPr>
          </w:p>
        </w:tc>
      </w:tr>
      <w:tr w14:paraId="7D0110B9" w14:textId="77777777" w:rsidTr="00954216">
        <w:tblPrEx>
          <w:tblW w:w="10117" w:type="dxa"/>
          <w:jc w:val="center"/>
          <w:tblLayout w:type="fixed"/>
          <w:tblLook w:val="01E0"/>
        </w:tblPrEx>
        <w:trPr>
          <w:trHeight w:val="144"/>
          <w:jc w:val="center"/>
        </w:trPr>
        <w:tc>
          <w:tcPr>
            <w:tcW w:w="1350" w:type="dxa"/>
            <w:tcBorders>
              <w:top w:val="nil"/>
              <w:left w:val="single" w:sz="4" w:space="0" w:color="auto"/>
              <w:bottom w:val="nil"/>
              <w:right w:val="single" w:sz="4" w:space="0" w:color="auto"/>
            </w:tcBorders>
          </w:tcPr>
          <w:p w:rsidR="001E2E48" w:rsidRPr="00F62144" w:rsidP="00ED04AD" w14:paraId="6A62BBB6" w14:textId="77777777">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 xml:space="preserve">Discount rates </w:t>
            </w:r>
          </w:p>
        </w:tc>
        <w:tc>
          <w:tcPr>
            <w:tcW w:w="2078" w:type="dxa"/>
            <w:tcBorders>
              <w:top w:val="nil"/>
              <w:left w:val="single" w:sz="4" w:space="0" w:color="auto"/>
              <w:bottom w:val="nil"/>
              <w:right w:val="nil"/>
            </w:tcBorders>
          </w:tcPr>
          <w:p w:rsidR="001E2E48" w:rsidRPr="00F62144" w:rsidP="003562E2" w14:paraId="68C824AF" w14:textId="3A21B352">
            <w:pPr>
              <w:spacing w:before="90" w:after="60"/>
              <w:jc w:val="center"/>
              <w:rPr>
                <w:rFonts w:asciiTheme="minorHAnsi" w:hAnsiTheme="minorHAnsi"/>
                <w:sz w:val="18"/>
                <w:szCs w:val="20"/>
              </w:rPr>
            </w:pPr>
            <w:r>
              <w:rPr>
                <w:rFonts w:asciiTheme="minorHAnsi" w:hAnsiTheme="minorHAnsi"/>
                <w:sz w:val="18"/>
                <w:szCs w:val="20"/>
              </w:rPr>
              <w:t>S</w:t>
            </w:r>
            <w:r w:rsidRPr="00F62144">
              <w:rPr>
                <w:rFonts w:asciiTheme="minorHAnsi" w:hAnsiTheme="minorHAnsi"/>
                <w:sz w:val="18"/>
                <w:szCs w:val="20"/>
              </w:rPr>
              <w:t>pot segment rates</w:t>
            </w:r>
            <w:r>
              <w:rPr>
                <w:rFonts w:asciiTheme="minorHAnsi" w:hAnsiTheme="minorHAnsi"/>
                <w:sz w:val="18"/>
                <w:szCs w:val="20"/>
              </w:rPr>
              <w:t xml:space="preserve"> for month before </w:t>
            </w:r>
            <w:r w:rsidR="00005563">
              <w:rPr>
                <w:rFonts w:asciiTheme="minorHAnsi" w:hAnsiTheme="minorHAnsi"/>
                <w:sz w:val="18"/>
                <w:szCs w:val="20"/>
              </w:rPr>
              <w:t>202</w:t>
            </w:r>
            <w:r w:rsidR="00622727">
              <w:rPr>
                <w:rFonts w:asciiTheme="minorHAnsi" w:hAnsiTheme="minorHAnsi"/>
                <w:sz w:val="18"/>
                <w:szCs w:val="20"/>
              </w:rPr>
              <w:t>4</w:t>
            </w:r>
            <w:r w:rsidR="00301E89">
              <w:rPr>
                <w:rFonts w:asciiTheme="minorHAnsi" w:hAnsiTheme="minorHAnsi"/>
                <w:sz w:val="18"/>
                <w:szCs w:val="20"/>
              </w:rPr>
              <w:t xml:space="preserve"> </w:t>
            </w:r>
            <w:r>
              <w:rPr>
                <w:rFonts w:asciiTheme="minorHAnsi" w:hAnsiTheme="minorHAnsi"/>
                <w:sz w:val="18"/>
                <w:szCs w:val="20"/>
              </w:rPr>
              <w:t xml:space="preserve">plan year begins </w:t>
            </w:r>
          </w:p>
        </w:tc>
        <w:tc>
          <w:tcPr>
            <w:tcW w:w="2441" w:type="dxa"/>
            <w:tcBorders>
              <w:top w:val="nil"/>
              <w:left w:val="nil"/>
              <w:bottom w:val="nil"/>
              <w:right w:val="single" w:sz="4" w:space="0" w:color="auto"/>
            </w:tcBorders>
          </w:tcPr>
          <w:p w:rsidR="001E2E48" w:rsidRPr="00F62144" w:rsidP="00F310BB" w14:paraId="6134392B" w14:textId="39E91679">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Pr="00F62144" w:rsidR="00CE184F">
              <w:rPr>
                <w:rFonts w:asciiTheme="minorHAnsi" w:hAnsiTheme="minorHAnsi"/>
                <w:sz w:val="18"/>
                <w:szCs w:val="20"/>
              </w:rPr>
              <w:t>would have been</w:t>
            </w:r>
            <w:r w:rsidRPr="00F62144">
              <w:rPr>
                <w:rFonts w:asciiTheme="minorHAnsi" w:hAnsiTheme="minorHAnsi"/>
                <w:sz w:val="18"/>
                <w:szCs w:val="20"/>
              </w:rPr>
              <w:t xml:space="preserve"> used for funding purposes for </w:t>
            </w:r>
            <w:r w:rsidR="00005563">
              <w:rPr>
                <w:rFonts w:asciiTheme="minorHAnsi" w:hAnsiTheme="minorHAnsi"/>
                <w:sz w:val="18"/>
                <w:szCs w:val="20"/>
              </w:rPr>
              <w:t>202</w:t>
            </w:r>
            <w:r w:rsidR="00622727">
              <w:rPr>
                <w:rFonts w:asciiTheme="minorHAnsi" w:hAnsiTheme="minorHAnsi"/>
                <w:sz w:val="18"/>
                <w:szCs w:val="20"/>
              </w:rPr>
              <w:t>4</w:t>
            </w:r>
            <w:r w:rsidRPr="00F62144" w:rsidR="00301E89">
              <w:rPr>
                <w:rFonts w:asciiTheme="minorHAnsi" w:hAnsiTheme="minorHAnsi"/>
                <w:sz w:val="18"/>
                <w:szCs w:val="20"/>
              </w:rPr>
              <w:t xml:space="preserve"> </w:t>
            </w:r>
            <w:r w:rsidRPr="00F62144" w:rsidR="00CE184F">
              <w:rPr>
                <w:rFonts w:asciiTheme="minorHAnsi" w:hAnsiTheme="minorHAnsi"/>
                <w:sz w:val="18"/>
                <w:szCs w:val="20"/>
              </w:rPr>
              <w:t xml:space="preserve">if </w:t>
            </w:r>
            <w:r w:rsidR="00F84FF4">
              <w:rPr>
                <w:rFonts w:asciiTheme="minorHAnsi" w:hAnsiTheme="minorHAnsi"/>
                <w:sz w:val="18"/>
                <w:szCs w:val="20"/>
              </w:rPr>
              <w:t>Interest Rate</w:t>
            </w:r>
            <w:r w:rsidRPr="00F62144" w:rsidR="00F84FF4">
              <w:rPr>
                <w:rFonts w:asciiTheme="minorHAnsi" w:hAnsiTheme="minorHAnsi"/>
                <w:sz w:val="18"/>
                <w:szCs w:val="20"/>
              </w:rPr>
              <w:t xml:space="preserve"> </w:t>
            </w:r>
            <w:r w:rsidR="00F84FF4">
              <w:rPr>
                <w:rFonts w:asciiTheme="minorHAnsi" w:hAnsiTheme="minorHAnsi"/>
                <w:sz w:val="18"/>
                <w:szCs w:val="20"/>
              </w:rPr>
              <w:t>S</w:t>
            </w:r>
            <w:r w:rsidRPr="00F62144" w:rsidR="00CE184F">
              <w:rPr>
                <w:rFonts w:asciiTheme="minorHAnsi" w:hAnsiTheme="minorHAnsi"/>
                <w:sz w:val="18"/>
                <w:szCs w:val="20"/>
              </w:rPr>
              <w:t xml:space="preserve">tabilization </w:t>
            </w:r>
            <w:r w:rsidR="00F84FF4">
              <w:rPr>
                <w:rFonts w:asciiTheme="minorHAnsi" w:hAnsiTheme="minorHAnsi"/>
                <w:sz w:val="18"/>
                <w:szCs w:val="20"/>
              </w:rPr>
              <w:t>R</w:t>
            </w:r>
            <w:r w:rsidRPr="00F62144" w:rsidR="00CE184F">
              <w:rPr>
                <w:rFonts w:asciiTheme="minorHAnsi" w:hAnsiTheme="minorHAnsi"/>
                <w:sz w:val="18"/>
                <w:szCs w:val="20"/>
              </w:rPr>
              <w:t>ules had not applied</w:t>
            </w:r>
            <w:r w:rsidR="000A2575">
              <w:rPr>
                <w:rFonts w:ascii="ZWAdobeF" w:hAnsi="ZWAdobeF" w:cs="ZWAdobeF"/>
                <w:sz w:val="2"/>
                <w:szCs w:val="2"/>
              </w:rPr>
              <w:t>12F</w:t>
            </w:r>
            <w:r>
              <w:rPr>
                <w:rStyle w:val="FootnoteReference"/>
                <w:rFonts w:asciiTheme="minorHAnsi" w:hAnsiTheme="minorHAnsi"/>
                <w:sz w:val="18"/>
                <w:szCs w:val="20"/>
              </w:rPr>
              <w:footnoteReference w:id="12"/>
            </w:r>
          </w:p>
        </w:tc>
        <w:tc>
          <w:tcPr>
            <w:tcW w:w="2072" w:type="dxa"/>
            <w:tcBorders>
              <w:top w:val="nil"/>
              <w:left w:val="single" w:sz="4" w:space="0" w:color="auto"/>
              <w:bottom w:val="nil"/>
              <w:right w:val="nil"/>
            </w:tcBorders>
          </w:tcPr>
          <w:p w:rsidR="001E2E48" w:rsidRPr="00F62144" w:rsidP="003562E2" w14:paraId="2B822088" w14:textId="05819DB3">
            <w:pPr>
              <w:spacing w:before="90" w:after="60"/>
              <w:jc w:val="center"/>
              <w:rPr>
                <w:rFonts w:asciiTheme="minorHAnsi" w:hAnsiTheme="minorHAnsi"/>
                <w:sz w:val="18"/>
                <w:szCs w:val="20"/>
              </w:rPr>
            </w:pPr>
            <w:r w:rsidRPr="00F62144">
              <w:rPr>
                <w:rFonts w:asciiTheme="minorHAnsi" w:hAnsiTheme="minorHAnsi"/>
                <w:sz w:val="18"/>
                <w:szCs w:val="20"/>
              </w:rPr>
              <w:t xml:space="preserve"> </w:t>
            </w:r>
            <w:r w:rsidR="00791983">
              <w:rPr>
                <w:rFonts w:asciiTheme="minorHAnsi" w:hAnsiTheme="minorHAnsi"/>
                <w:sz w:val="18"/>
                <w:szCs w:val="20"/>
              </w:rPr>
              <w:t>S</w:t>
            </w:r>
            <w:r w:rsidRPr="00F62144">
              <w:rPr>
                <w:rFonts w:asciiTheme="minorHAnsi" w:hAnsiTheme="minorHAnsi"/>
                <w:sz w:val="18"/>
                <w:szCs w:val="20"/>
              </w:rPr>
              <w:t>pot segment rates</w:t>
            </w:r>
            <w:r w:rsidR="00791983">
              <w:rPr>
                <w:rFonts w:asciiTheme="minorHAnsi" w:hAnsiTheme="minorHAnsi"/>
                <w:sz w:val="18"/>
                <w:szCs w:val="20"/>
              </w:rPr>
              <w:t xml:space="preserve"> for month before </w:t>
            </w:r>
            <w:r w:rsidR="002C7A41">
              <w:rPr>
                <w:rFonts w:asciiTheme="minorHAnsi" w:hAnsiTheme="minorHAnsi"/>
                <w:sz w:val="18"/>
                <w:szCs w:val="20"/>
              </w:rPr>
              <w:t>202</w:t>
            </w:r>
            <w:r w:rsidR="00622727">
              <w:rPr>
                <w:rFonts w:asciiTheme="minorHAnsi" w:hAnsiTheme="minorHAnsi"/>
                <w:sz w:val="18"/>
                <w:szCs w:val="20"/>
              </w:rPr>
              <w:t xml:space="preserve">5 </w:t>
            </w:r>
            <w:r w:rsidR="00791983">
              <w:rPr>
                <w:rFonts w:asciiTheme="minorHAnsi" w:hAnsiTheme="minorHAnsi"/>
                <w:sz w:val="18"/>
                <w:szCs w:val="20"/>
              </w:rPr>
              <w:t xml:space="preserve">plan year begins </w:t>
            </w:r>
          </w:p>
        </w:tc>
        <w:tc>
          <w:tcPr>
            <w:tcW w:w="2176" w:type="dxa"/>
            <w:tcBorders>
              <w:top w:val="nil"/>
              <w:left w:val="nil"/>
              <w:bottom w:val="nil"/>
              <w:right w:val="single" w:sz="4" w:space="0" w:color="auto"/>
            </w:tcBorders>
          </w:tcPr>
          <w:p w:rsidR="001E2E48" w:rsidRPr="00F62144" w:rsidP="00F310BB" w14:paraId="3A26C930" w14:textId="588B9233">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Pr="00F62144" w:rsidR="00CE184F">
              <w:rPr>
                <w:rFonts w:asciiTheme="minorHAnsi" w:hAnsiTheme="minorHAnsi"/>
                <w:sz w:val="18"/>
                <w:szCs w:val="20"/>
              </w:rPr>
              <w:t xml:space="preserve">would be </w:t>
            </w:r>
            <w:r w:rsidRPr="00F62144">
              <w:rPr>
                <w:rFonts w:asciiTheme="minorHAnsi" w:hAnsiTheme="minorHAnsi"/>
                <w:sz w:val="18"/>
                <w:szCs w:val="20"/>
              </w:rPr>
              <w:t xml:space="preserve">used for funding purposes for </w:t>
            </w:r>
            <w:r w:rsidR="002C7A41">
              <w:rPr>
                <w:rFonts w:asciiTheme="minorHAnsi" w:hAnsiTheme="minorHAnsi"/>
                <w:sz w:val="18"/>
                <w:szCs w:val="20"/>
              </w:rPr>
              <w:t>202</w:t>
            </w:r>
            <w:r w:rsidR="00622727">
              <w:rPr>
                <w:rFonts w:asciiTheme="minorHAnsi" w:hAnsiTheme="minorHAnsi"/>
                <w:sz w:val="18"/>
                <w:szCs w:val="20"/>
              </w:rPr>
              <w:t>5</w:t>
            </w:r>
            <w:r w:rsidRPr="00F62144" w:rsidR="00301E89">
              <w:rPr>
                <w:rFonts w:asciiTheme="minorHAnsi" w:hAnsiTheme="minorHAnsi"/>
                <w:sz w:val="18"/>
                <w:szCs w:val="20"/>
              </w:rPr>
              <w:t xml:space="preserve"> </w:t>
            </w:r>
            <w:r w:rsidRPr="00F62144">
              <w:rPr>
                <w:rFonts w:asciiTheme="minorHAnsi" w:hAnsiTheme="minorHAnsi"/>
                <w:sz w:val="18"/>
                <w:szCs w:val="20"/>
              </w:rPr>
              <w:t>if</w:t>
            </w:r>
            <w:r w:rsidRPr="00F62144" w:rsidR="00CE184F">
              <w:rPr>
                <w:rFonts w:asciiTheme="minorHAnsi" w:hAnsiTheme="minorHAnsi"/>
                <w:sz w:val="18"/>
                <w:szCs w:val="20"/>
              </w:rPr>
              <w:t xml:space="preserve"> </w:t>
            </w:r>
            <w:r w:rsidR="00F84FF4">
              <w:rPr>
                <w:rFonts w:asciiTheme="minorHAnsi" w:hAnsiTheme="minorHAnsi"/>
                <w:sz w:val="18"/>
                <w:szCs w:val="20"/>
              </w:rPr>
              <w:t>Interest Rate</w:t>
            </w:r>
            <w:r w:rsidRPr="00F62144" w:rsidR="00F84FF4">
              <w:rPr>
                <w:rFonts w:asciiTheme="minorHAnsi" w:hAnsiTheme="minorHAnsi"/>
                <w:sz w:val="18"/>
                <w:szCs w:val="20"/>
              </w:rPr>
              <w:t xml:space="preserve"> </w:t>
            </w:r>
            <w:r w:rsidR="00F84FF4">
              <w:rPr>
                <w:rFonts w:asciiTheme="minorHAnsi" w:hAnsiTheme="minorHAnsi"/>
                <w:sz w:val="18"/>
                <w:szCs w:val="20"/>
              </w:rPr>
              <w:t>S</w:t>
            </w:r>
            <w:r w:rsidRPr="00F62144" w:rsidR="00CE184F">
              <w:rPr>
                <w:rFonts w:asciiTheme="minorHAnsi" w:hAnsiTheme="minorHAnsi"/>
                <w:sz w:val="18"/>
                <w:szCs w:val="20"/>
              </w:rPr>
              <w:t xml:space="preserve">tabilization </w:t>
            </w:r>
            <w:r w:rsidR="00F84FF4">
              <w:rPr>
                <w:rFonts w:asciiTheme="minorHAnsi" w:hAnsiTheme="minorHAnsi"/>
                <w:sz w:val="18"/>
                <w:szCs w:val="20"/>
              </w:rPr>
              <w:t>R</w:t>
            </w:r>
            <w:r w:rsidRPr="00F62144" w:rsidR="00CE184F">
              <w:rPr>
                <w:rFonts w:asciiTheme="minorHAnsi" w:hAnsiTheme="minorHAnsi"/>
                <w:sz w:val="18"/>
                <w:szCs w:val="20"/>
              </w:rPr>
              <w:t>ules did not apply</w:t>
            </w:r>
            <w:r w:rsidRPr="00F62144" w:rsidR="00273584">
              <w:rPr>
                <w:rFonts w:asciiTheme="minorHAnsi" w:hAnsiTheme="minorHAnsi"/>
                <w:sz w:val="18"/>
                <w:szCs w:val="20"/>
                <w:vertAlign w:val="superscript"/>
              </w:rPr>
              <w:t>1</w:t>
            </w:r>
            <w:r w:rsidR="00211BBA">
              <w:rPr>
                <w:rFonts w:asciiTheme="minorHAnsi" w:hAnsiTheme="minorHAnsi"/>
                <w:sz w:val="18"/>
                <w:szCs w:val="20"/>
                <w:vertAlign w:val="superscript"/>
              </w:rPr>
              <w:t>4</w:t>
            </w:r>
          </w:p>
        </w:tc>
      </w:tr>
      <w:tr w14:paraId="2989AFFA" w14:textId="77777777" w:rsidTr="00954216">
        <w:tblPrEx>
          <w:tblW w:w="10117" w:type="dxa"/>
          <w:jc w:val="center"/>
          <w:tblLayout w:type="fixed"/>
          <w:tblLook w:val="01E0"/>
        </w:tblPrEx>
        <w:trPr>
          <w:trHeight w:val="144"/>
          <w:jc w:val="center"/>
        </w:trPr>
        <w:tc>
          <w:tcPr>
            <w:tcW w:w="1350" w:type="dxa"/>
            <w:tcBorders>
              <w:top w:val="nil"/>
              <w:left w:val="single" w:sz="4" w:space="0" w:color="auto"/>
              <w:bottom w:val="single" w:sz="4" w:space="0" w:color="auto"/>
              <w:right w:val="single" w:sz="4" w:space="0" w:color="auto"/>
            </w:tcBorders>
          </w:tcPr>
          <w:p w:rsidR="001E2E48" w:rsidRPr="00F62144" w:rsidP="00ED04AD" w14:paraId="2CEB84B1" w14:textId="77777777">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All other assumptions</w:t>
            </w:r>
          </w:p>
        </w:tc>
        <w:tc>
          <w:tcPr>
            <w:tcW w:w="2078" w:type="dxa"/>
            <w:tcBorders>
              <w:top w:val="nil"/>
              <w:left w:val="single" w:sz="4" w:space="0" w:color="auto"/>
              <w:bottom w:val="single" w:sz="4" w:space="0" w:color="auto"/>
              <w:right w:val="nil"/>
            </w:tcBorders>
          </w:tcPr>
          <w:p w:rsidR="001E2E48" w:rsidRPr="00F62144" w:rsidP="00F310BB" w14:paraId="624E3AF6" w14:textId="7D7494E0">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005563">
              <w:rPr>
                <w:rFonts w:asciiTheme="minorHAnsi" w:hAnsiTheme="minorHAnsi"/>
                <w:sz w:val="18"/>
                <w:szCs w:val="20"/>
              </w:rPr>
              <w:t>202</w:t>
            </w:r>
            <w:r w:rsidR="00622727">
              <w:rPr>
                <w:rFonts w:asciiTheme="minorHAnsi" w:hAnsiTheme="minorHAnsi"/>
                <w:sz w:val="18"/>
                <w:szCs w:val="20"/>
              </w:rPr>
              <w:t>4</w:t>
            </w:r>
          </w:p>
        </w:tc>
        <w:tc>
          <w:tcPr>
            <w:tcW w:w="2441" w:type="dxa"/>
            <w:tcBorders>
              <w:top w:val="nil"/>
              <w:left w:val="nil"/>
              <w:bottom w:val="single" w:sz="4" w:space="0" w:color="auto"/>
              <w:right w:val="single" w:sz="4" w:space="0" w:color="auto"/>
            </w:tcBorders>
          </w:tcPr>
          <w:p w:rsidR="001E2E48" w:rsidRPr="00F62144" w:rsidP="00F310BB" w14:paraId="6E38E633" w14:textId="7C805A38">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005563">
              <w:rPr>
                <w:rFonts w:asciiTheme="minorHAnsi" w:hAnsiTheme="minorHAnsi"/>
                <w:sz w:val="18"/>
                <w:szCs w:val="20"/>
              </w:rPr>
              <w:t>202</w:t>
            </w:r>
            <w:r w:rsidR="00622727">
              <w:rPr>
                <w:rFonts w:asciiTheme="minorHAnsi" w:hAnsiTheme="minorHAnsi"/>
                <w:sz w:val="18"/>
                <w:szCs w:val="20"/>
              </w:rPr>
              <w:t>4</w:t>
            </w:r>
          </w:p>
        </w:tc>
        <w:tc>
          <w:tcPr>
            <w:tcW w:w="2072" w:type="dxa"/>
            <w:tcBorders>
              <w:top w:val="nil"/>
              <w:left w:val="single" w:sz="4" w:space="0" w:color="auto"/>
              <w:bottom w:val="single" w:sz="4" w:space="0" w:color="auto"/>
              <w:right w:val="nil"/>
            </w:tcBorders>
          </w:tcPr>
          <w:p w:rsidR="001E2E48" w:rsidRPr="00F62144" w:rsidP="00F310BB" w14:paraId="17E435E1" w14:textId="6312187E">
            <w:pPr>
              <w:spacing w:before="90" w:after="60"/>
              <w:jc w:val="center"/>
              <w:rPr>
                <w:rFonts w:asciiTheme="minorHAnsi" w:hAnsiTheme="minorHAnsi"/>
                <w:sz w:val="18"/>
                <w:szCs w:val="20"/>
              </w:rPr>
            </w:pPr>
            <w:r w:rsidRPr="00F62144">
              <w:rPr>
                <w:rFonts w:asciiTheme="minorHAnsi" w:hAnsiTheme="minorHAnsi"/>
                <w:sz w:val="18"/>
                <w:szCs w:val="20"/>
              </w:rPr>
              <w:t>Whatever is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2C7A41">
              <w:rPr>
                <w:rFonts w:asciiTheme="minorHAnsi" w:hAnsiTheme="minorHAnsi"/>
                <w:sz w:val="18"/>
                <w:szCs w:val="20"/>
              </w:rPr>
              <w:t>202</w:t>
            </w:r>
            <w:r w:rsidR="00622727">
              <w:rPr>
                <w:rFonts w:asciiTheme="minorHAnsi" w:hAnsiTheme="minorHAnsi"/>
                <w:sz w:val="18"/>
                <w:szCs w:val="20"/>
              </w:rPr>
              <w:t>5</w:t>
            </w:r>
          </w:p>
        </w:tc>
        <w:tc>
          <w:tcPr>
            <w:tcW w:w="2176" w:type="dxa"/>
            <w:tcBorders>
              <w:top w:val="nil"/>
              <w:left w:val="nil"/>
              <w:bottom w:val="single" w:sz="4" w:space="0" w:color="auto"/>
              <w:right w:val="single" w:sz="4" w:space="0" w:color="auto"/>
            </w:tcBorders>
          </w:tcPr>
          <w:p w:rsidR="001E2E48" w:rsidRPr="00F62144" w:rsidP="00F310BB" w14:paraId="28F3BC40" w14:textId="4842873E">
            <w:pPr>
              <w:spacing w:before="90" w:after="60"/>
              <w:jc w:val="center"/>
              <w:rPr>
                <w:rFonts w:asciiTheme="minorHAnsi" w:hAnsiTheme="minorHAnsi"/>
                <w:sz w:val="18"/>
                <w:szCs w:val="20"/>
              </w:rPr>
            </w:pPr>
            <w:r w:rsidRPr="00F62144">
              <w:rPr>
                <w:rFonts w:asciiTheme="minorHAnsi" w:hAnsiTheme="minorHAnsi"/>
                <w:sz w:val="18"/>
                <w:szCs w:val="20"/>
              </w:rPr>
              <w:t xml:space="preserve">Whatever is used </w:t>
            </w:r>
            <w:r w:rsidRPr="00F62144">
              <w:rPr>
                <w:rFonts w:asciiTheme="minorHAnsi" w:hAnsiTheme="minorHAnsi"/>
                <w:sz w:val="18"/>
                <w:szCs w:val="20"/>
              </w:rPr>
              <w:br/>
              <w:t>for funding purposes</w:t>
            </w:r>
            <w:r w:rsidRPr="00F62144">
              <w:rPr>
                <w:rFonts w:asciiTheme="minorHAnsi" w:hAnsiTheme="minorHAnsi"/>
                <w:sz w:val="18"/>
                <w:szCs w:val="20"/>
              </w:rPr>
              <w:br/>
              <w:t xml:space="preserve"> for </w:t>
            </w:r>
            <w:r w:rsidR="002C7A41">
              <w:rPr>
                <w:rFonts w:asciiTheme="minorHAnsi" w:hAnsiTheme="minorHAnsi"/>
                <w:sz w:val="18"/>
                <w:szCs w:val="20"/>
              </w:rPr>
              <w:t>202</w:t>
            </w:r>
            <w:r w:rsidR="00622727">
              <w:rPr>
                <w:rFonts w:asciiTheme="minorHAnsi" w:hAnsiTheme="minorHAnsi"/>
                <w:sz w:val="18"/>
                <w:szCs w:val="20"/>
              </w:rPr>
              <w:t>5</w:t>
            </w:r>
          </w:p>
        </w:tc>
      </w:tr>
      <w:tr w14:paraId="11ACD477"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C92E0E" w14:paraId="2230E3A9" w14:textId="77777777">
            <w:pPr>
              <w:spacing w:before="90" w:after="60"/>
              <w:rPr>
                <w:rFonts w:asciiTheme="minorHAnsi" w:hAnsiTheme="minorHAnsi"/>
                <w:sz w:val="18"/>
                <w:szCs w:val="20"/>
              </w:rPr>
            </w:pPr>
            <w:r w:rsidRPr="00F62144">
              <w:rPr>
                <w:rFonts w:asciiTheme="minorHAnsi" w:hAnsiTheme="minorHAnsi"/>
                <w:sz w:val="18"/>
                <w:szCs w:val="20"/>
              </w:rPr>
              <w:t>At-risk status</w:t>
            </w:r>
          </w:p>
        </w:tc>
        <w:tc>
          <w:tcPr>
            <w:tcW w:w="2078" w:type="dxa"/>
            <w:tcBorders>
              <w:top w:val="single" w:sz="4" w:space="0" w:color="auto"/>
              <w:left w:val="single" w:sz="4" w:space="0" w:color="auto"/>
              <w:bottom w:val="single" w:sz="4" w:space="0" w:color="auto"/>
              <w:right w:val="nil"/>
            </w:tcBorders>
          </w:tcPr>
          <w:p w:rsidR="001E2E48" w:rsidRPr="00F62144" w:rsidP="00F310BB" w14:paraId="489A9C11" w14:textId="3B4B3DD3">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 xml:space="preserve"> in effect for funding purposes for </w:t>
            </w:r>
            <w:r w:rsidR="00005563">
              <w:rPr>
                <w:rFonts w:asciiTheme="minorHAnsi" w:hAnsiTheme="minorHAnsi"/>
                <w:sz w:val="18"/>
                <w:szCs w:val="20"/>
              </w:rPr>
              <w:t>202</w:t>
            </w:r>
            <w:r w:rsidR="00622727">
              <w:rPr>
                <w:rFonts w:asciiTheme="minorHAnsi" w:hAnsiTheme="minorHAnsi"/>
                <w:sz w:val="18"/>
                <w:szCs w:val="20"/>
              </w:rPr>
              <w:t>4</w:t>
            </w:r>
          </w:p>
        </w:tc>
        <w:tc>
          <w:tcPr>
            <w:tcW w:w="2441" w:type="dxa"/>
            <w:tcBorders>
              <w:top w:val="single" w:sz="4" w:space="0" w:color="auto"/>
              <w:left w:val="nil"/>
              <w:bottom w:val="single" w:sz="4" w:space="0" w:color="auto"/>
              <w:right w:val="single" w:sz="4" w:space="0" w:color="auto"/>
            </w:tcBorders>
          </w:tcPr>
          <w:p w:rsidR="001E2E48" w:rsidRPr="00F62144" w:rsidP="00F310BB" w14:paraId="6E621190" w14:textId="508F9B7F">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in effect for funding</w:t>
            </w:r>
            <w:r w:rsidRPr="00F62144">
              <w:rPr>
                <w:rFonts w:asciiTheme="minorHAnsi" w:hAnsiTheme="minorHAnsi"/>
                <w:sz w:val="18"/>
                <w:szCs w:val="20"/>
              </w:rPr>
              <w:br/>
              <w:t xml:space="preserve">purposes for </w:t>
            </w:r>
            <w:r w:rsidR="00005563">
              <w:rPr>
                <w:rFonts w:asciiTheme="minorHAnsi" w:hAnsiTheme="minorHAnsi"/>
                <w:sz w:val="18"/>
                <w:szCs w:val="20"/>
              </w:rPr>
              <w:t>202</w:t>
            </w:r>
            <w:r w:rsidR="00622727">
              <w:rPr>
                <w:rFonts w:asciiTheme="minorHAnsi" w:hAnsiTheme="minorHAnsi"/>
                <w:sz w:val="18"/>
                <w:szCs w:val="20"/>
              </w:rPr>
              <w:t>4</w:t>
            </w:r>
          </w:p>
        </w:tc>
        <w:tc>
          <w:tcPr>
            <w:tcW w:w="2072" w:type="dxa"/>
            <w:tcBorders>
              <w:top w:val="single" w:sz="4" w:space="0" w:color="auto"/>
              <w:left w:val="single" w:sz="4" w:space="0" w:color="auto"/>
              <w:bottom w:val="single" w:sz="4" w:space="0" w:color="auto"/>
              <w:right w:val="nil"/>
            </w:tcBorders>
          </w:tcPr>
          <w:p w:rsidR="001E2E48" w:rsidRPr="00F62144" w:rsidP="00F310BB" w14:paraId="4348B5E7" w14:textId="304D3ACB">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2C7A41">
              <w:rPr>
                <w:rFonts w:asciiTheme="minorHAnsi" w:hAnsiTheme="minorHAnsi"/>
                <w:sz w:val="18"/>
                <w:szCs w:val="20"/>
              </w:rPr>
              <w:t>202</w:t>
            </w:r>
            <w:r w:rsidR="00622727">
              <w:rPr>
                <w:rFonts w:asciiTheme="minorHAnsi" w:hAnsiTheme="minorHAnsi"/>
                <w:sz w:val="18"/>
                <w:szCs w:val="20"/>
              </w:rPr>
              <w:t>5</w:t>
            </w:r>
          </w:p>
        </w:tc>
        <w:tc>
          <w:tcPr>
            <w:tcW w:w="2176" w:type="dxa"/>
            <w:tcBorders>
              <w:top w:val="single" w:sz="4" w:space="0" w:color="auto"/>
              <w:left w:val="nil"/>
              <w:bottom w:val="single" w:sz="4" w:space="0" w:color="auto"/>
              <w:right w:val="single" w:sz="4" w:space="0" w:color="auto"/>
            </w:tcBorders>
          </w:tcPr>
          <w:p w:rsidR="001E2E48" w:rsidRPr="00F62144" w:rsidP="00F310BB" w14:paraId="57772AAB" w14:textId="1DD5478E">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2C7A41">
              <w:rPr>
                <w:rFonts w:asciiTheme="minorHAnsi" w:hAnsiTheme="minorHAnsi"/>
                <w:sz w:val="18"/>
                <w:szCs w:val="20"/>
              </w:rPr>
              <w:t>202</w:t>
            </w:r>
            <w:r w:rsidR="00622727">
              <w:rPr>
                <w:rFonts w:asciiTheme="minorHAnsi" w:hAnsiTheme="minorHAnsi"/>
                <w:sz w:val="18"/>
                <w:szCs w:val="20"/>
              </w:rPr>
              <w:t>5</w:t>
            </w:r>
          </w:p>
        </w:tc>
      </w:tr>
    </w:tbl>
    <w:p w:rsidR="008505E0" w14:paraId="547D11B5" w14:textId="77777777">
      <w:r>
        <w:br w:type="page"/>
      </w:r>
    </w:p>
    <w:p w:rsidR="00954216" w:rsidP="00256286" w14:paraId="0B96B6C2" w14:textId="77777777">
      <w:pPr>
        <w:spacing w:before="120"/>
        <w:rPr>
          <w:rFonts w:asciiTheme="minorHAnsi" w:hAnsiTheme="minorHAnsi"/>
          <w:b/>
          <w:sz w:val="22"/>
          <w:szCs w:val="22"/>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9"/>
        <w:gridCol w:w="2126"/>
        <w:gridCol w:w="23"/>
        <w:gridCol w:w="2317"/>
        <w:gridCol w:w="2196"/>
        <w:gridCol w:w="2176"/>
      </w:tblGrid>
      <w:tr w14:paraId="6CC6BADC" w14:textId="77777777" w:rsidTr="00FA2850">
        <w:tblPrEx>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4"/>
          <w:jc w:val="center"/>
        </w:trPr>
        <w:tc>
          <w:tcPr>
            <w:tcW w:w="10217" w:type="dxa"/>
            <w:gridSpan w:val="6"/>
            <w:tcBorders>
              <w:top w:val="nil"/>
              <w:left w:val="nil"/>
              <w:bottom w:val="single" w:sz="4" w:space="0" w:color="auto"/>
              <w:right w:val="nil"/>
            </w:tcBorders>
          </w:tcPr>
          <w:p w:rsidR="00954216" w:rsidRPr="00F62144" w:rsidP="00265F51" w14:paraId="68D2745B"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Summary</w:t>
            </w:r>
            <w:r>
              <w:rPr>
                <w:rFonts w:asciiTheme="minorHAnsi" w:hAnsiTheme="minorHAnsi"/>
                <w:b/>
                <w:sz w:val="22"/>
                <w:szCs w:val="20"/>
              </w:rPr>
              <w:t xml:space="preserve"> (continued)</w:t>
            </w:r>
          </w:p>
        </w:tc>
      </w:tr>
      <w:tr w14:paraId="0C946183" w14:textId="77777777" w:rsidTr="00FA2850">
        <w:tblPrEx>
          <w:tblW w:w="10217" w:type="dxa"/>
          <w:jc w:val="center"/>
          <w:tblLayout w:type="fixed"/>
          <w:tblLook w:val="01E0"/>
        </w:tblPrEx>
        <w:trPr>
          <w:trHeight w:val="144"/>
          <w:jc w:val="center"/>
        </w:trPr>
        <w:tc>
          <w:tcPr>
            <w:tcW w:w="1379" w:type="dxa"/>
            <w:vMerge w:val="restart"/>
            <w:tcBorders>
              <w:top w:val="single" w:sz="4" w:space="0" w:color="auto"/>
              <w:left w:val="single" w:sz="4" w:space="0" w:color="auto"/>
              <w:right w:val="single" w:sz="4" w:space="0" w:color="auto"/>
            </w:tcBorders>
          </w:tcPr>
          <w:p w:rsidR="00954216" w:rsidRPr="00F62144" w:rsidP="00265F51" w14:paraId="1EFB6C61" w14:textId="77777777">
            <w:pPr>
              <w:spacing w:before="90" w:after="60"/>
              <w:rPr>
                <w:rFonts w:asciiTheme="minorHAnsi" w:hAnsiTheme="minorHAnsi"/>
                <w:sz w:val="18"/>
                <w:szCs w:val="20"/>
              </w:rPr>
            </w:pPr>
          </w:p>
        </w:tc>
        <w:tc>
          <w:tcPr>
            <w:tcW w:w="4466" w:type="dxa"/>
            <w:gridSpan w:val="3"/>
            <w:tcBorders>
              <w:top w:val="single" w:sz="4" w:space="0" w:color="auto"/>
              <w:left w:val="single" w:sz="4" w:space="0" w:color="auto"/>
              <w:bottom w:val="single" w:sz="4" w:space="0" w:color="auto"/>
              <w:right w:val="single" w:sz="4" w:space="0" w:color="auto"/>
            </w:tcBorders>
          </w:tcPr>
          <w:p w:rsidR="00954216" w:rsidRPr="00F62144" w:rsidP="00265F51" w14:paraId="2E7992CA"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Applies</w:t>
            </w:r>
          </w:p>
        </w:tc>
        <w:tc>
          <w:tcPr>
            <w:tcW w:w="4372" w:type="dxa"/>
            <w:gridSpan w:val="2"/>
            <w:tcBorders>
              <w:top w:val="single" w:sz="4" w:space="0" w:color="auto"/>
              <w:left w:val="single" w:sz="4" w:space="0" w:color="auto"/>
              <w:bottom w:val="single" w:sz="4" w:space="0" w:color="auto"/>
              <w:right w:val="single" w:sz="4" w:space="0" w:color="auto"/>
            </w:tcBorders>
          </w:tcPr>
          <w:p w:rsidR="00954216" w:rsidRPr="00F62144" w:rsidP="00265F51" w14:paraId="09012927"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Does Not Apply</w:t>
            </w:r>
          </w:p>
        </w:tc>
      </w:tr>
      <w:tr w14:paraId="65317928" w14:textId="77777777" w:rsidTr="00954216">
        <w:tblPrEx>
          <w:tblW w:w="10217" w:type="dxa"/>
          <w:jc w:val="center"/>
          <w:tblLayout w:type="fixed"/>
          <w:tblLook w:val="01E0"/>
        </w:tblPrEx>
        <w:trPr>
          <w:trHeight w:val="144"/>
          <w:jc w:val="center"/>
        </w:trPr>
        <w:tc>
          <w:tcPr>
            <w:tcW w:w="1379" w:type="dxa"/>
            <w:vMerge/>
            <w:tcBorders>
              <w:left w:val="single" w:sz="4" w:space="0" w:color="auto"/>
              <w:bottom w:val="nil"/>
              <w:right w:val="single" w:sz="4" w:space="0" w:color="auto"/>
            </w:tcBorders>
          </w:tcPr>
          <w:p w:rsidR="00954216" w:rsidRPr="00F62144" w:rsidP="00265F51" w14:paraId="336D95BD" w14:textId="77777777">
            <w:pPr>
              <w:spacing w:before="90" w:after="60"/>
              <w:rPr>
                <w:rFonts w:asciiTheme="minorHAnsi" w:hAnsiTheme="minorHAnsi"/>
                <w:sz w:val="18"/>
                <w:szCs w:val="20"/>
              </w:rPr>
            </w:pPr>
          </w:p>
        </w:tc>
        <w:tc>
          <w:tcPr>
            <w:tcW w:w="2126" w:type="dxa"/>
            <w:tcBorders>
              <w:top w:val="single" w:sz="4" w:space="0" w:color="auto"/>
              <w:left w:val="single" w:sz="4" w:space="0" w:color="auto"/>
              <w:bottom w:val="single" w:sz="4" w:space="0" w:color="auto"/>
              <w:right w:val="nil"/>
            </w:tcBorders>
          </w:tcPr>
          <w:p w:rsidR="00954216" w:rsidRPr="00F62144" w:rsidP="00265F51" w14:paraId="0E164184"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340" w:type="dxa"/>
            <w:gridSpan w:val="2"/>
            <w:tcBorders>
              <w:top w:val="single" w:sz="4" w:space="0" w:color="auto"/>
              <w:left w:val="nil"/>
              <w:bottom w:val="single" w:sz="4" w:space="0" w:color="auto"/>
              <w:right w:val="single" w:sz="4" w:space="0" w:color="auto"/>
            </w:tcBorders>
          </w:tcPr>
          <w:p w:rsidR="00954216" w:rsidRPr="00F62144" w:rsidP="00265F51" w14:paraId="06DC0DDE"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c>
          <w:tcPr>
            <w:tcW w:w="2196" w:type="dxa"/>
            <w:tcBorders>
              <w:top w:val="single" w:sz="4" w:space="0" w:color="auto"/>
              <w:left w:val="single" w:sz="4" w:space="0" w:color="auto"/>
              <w:bottom w:val="single" w:sz="4" w:space="0" w:color="auto"/>
              <w:right w:val="nil"/>
            </w:tcBorders>
          </w:tcPr>
          <w:p w:rsidR="00954216" w:rsidRPr="00F62144" w:rsidP="00265F51" w14:paraId="430CB7DE"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176" w:type="dxa"/>
            <w:tcBorders>
              <w:top w:val="single" w:sz="4" w:space="0" w:color="auto"/>
              <w:left w:val="nil"/>
              <w:bottom w:val="single" w:sz="4" w:space="0" w:color="auto"/>
              <w:right w:val="single" w:sz="4" w:space="0" w:color="auto"/>
            </w:tcBorders>
          </w:tcPr>
          <w:p w:rsidR="00954216" w:rsidRPr="00F62144" w:rsidP="00265F51" w14:paraId="59F69EA8"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r>
      <w:tr w14:paraId="58266B93" w14:textId="77777777" w:rsidTr="00954216">
        <w:tblPrEx>
          <w:tblW w:w="10217" w:type="dxa"/>
          <w:jc w:val="center"/>
          <w:tblLayout w:type="fixed"/>
          <w:tblLook w:val="01E0"/>
        </w:tblPrEx>
        <w:trPr>
          <w:trHeight w:val="144"/>
          <w:jc w:val="center"/>
        </w:trPr>
        <w:tc>
          <w:tcPr>
            <w:tcW w:w="1379" w:type="dxa"/>
            <w:tcBorders>
              <w:top w:val="single" w:sz="4" w:space="0" w:color="auto"/>
              <w:left w:val="single" w:sz="4" w:space="0" w:color="auto"/>
              <w:bottom w:val="nil"/>
              <w:right w:val="single" w:sz="4" w:space="0" w:color="auto"/>
            </w:tcBorders>
          </w:tcPr>
          <w:p w:rsidR="00954216" w:rsidRPr="00F62144" w:rsidP="00265F51" w14:paraId="3601E37A" w14:textId="77777777">
            <w:pPr>
              <w:spacing w:before="90" w:after="60"/>
              <w:rPr>
                <w:rFonts w:asciiTheme="minorHAnsi" w:hAnsiTheme="minorHAnsi"/>
                <w:color w:val="000000" w:themeColor="text1"/>
                <w:sz w:val="18"/>
                <w:szCs w:val="20"/>
              </w:rPr>
            </w:pPr>
            <w:r w:rsidRPr="00F62144">
              <w:rPr>
                <w:rFonts w:asciiTheme="minorHAnsi" w:hAnsiTheme="minorHAnsi"/>
                <w:sz w:val="18"/>
                <w:szCs w:val="20"/>
              </w:rPr>
              <w:t xml:space="preserve">At-risk load </w:t>
            </w:r>
          </w:p>
        </w:tc>
        <w:tc>
          <w:tcPr>
            <w:tcW w:w="4466" w:type="dxa"/>
            <w:gridSpan w:val="3"/>
            <w:tcBorders>
              <w:top w:val="single" w:sz="4" w:space="0" w:color="auto"/>
              <w:left w:val="single" w:sz="4" w:space="0" w:color="auto"/>
              <w:bottom w:val="nil"/>
              <w:right w:val="single" w:sz="4" w:space="0" w:color="auto"/>
            </w:tcBorders>
          </w:tcPr>
          <w:p w:rsidR="00954216" w:rsidRPr="00F62144" w:rsidP="00265F51" w14:paraId="01808109" w14:textId="77777777">
            <w:pPr>
              <w:spacing w:before="90" w:after="60"/>
              <w:jc w:val="center"/>
              <w:rPr>
                <w:rFonts w:asciiTheme="minorHAnsi" w:hAnsiTheme="minorHAnsi"/>
                <w:color w:val="000000" w:themeColor="text1"/>
                <w:sz w:val="18"/>
                <w:szCs w:val="20"/>
              </w:rPr>
            </w:pPr>
          </w:p>
        </w:tc>
        <w:tc>
          <w:tcPr>
            <w:tcW w:w="2196" w:type="dxa"/>
            <w:tcBorders>
              <w:top w:val="single" w:sz="4" w:space="0" w:color="auto"/>
              <w:left w:val="single" w:sz="4" w:space="0" w:color="auto"/>
              <w:bottom w:val="nil"/>
              <w:right w:val="nil"/>
            </w:tcBorders>
          </w:tcPr>
          <w:p w:rsidR="00954216" w:rsidRPr="00F62144" w:rsidP="00265F51" w14:paraId="39E2F536" w14:textId="77777777">
            <w:pPr>
              <w:spacing w:before="90" w:after="60"/>
              <w:jc w:val="center"/>
              <w:rPr>
                <w:rFonts w:asciiTheme="minorHAnsi" w:hAnsiTheme="minorHAnsi"/>
                <w:color w:val="000000" w:themeColor="text1"/>
                <w:sz w:val="18"/>
                <w:szCs w:val="20"/>
              </w:rPr>
            </w:pPr>
          </w:p>
        </w:tc>
        <w:tc>
          <w:tcPr>
            <w:tcW w:w="2176" w:type="dxa"/>
            <w:tcBorders>
              <w:top w:val="single" w:sz="4" w:space="0" w:color="auto"/>
              <w:left w:val="nil"/>
              <w:bottom w:val="nil"/>
              <w:right w:val="single" w:sz="4" w:space="0" w:color="auto"/>
            </w:tcBorders>
          </w:tcPr>
          <w:p w:rsidR="00954216" w:rsidRPr="00F62144" w:rsidP="00265F51" w14:paraId="52E5E246" w14:textId="77777777">
            <w:pPr>
              <w:spacing w:before="90" w:after="60"/>
              <w:jc w:val="center"/>
              <w:rPr>
                <w:rFonts w:asciiTheme="minorHAnsi" w:hAnsiTheme="minorHAnsi"/>
                <w:color w:val="000000" w:themeColor="text1"/>
                <w:sz w:val="18"/>
                <w:szCs w:val="20"/>
              </w:rPr>
            </w:pPr>
          </w:p>
        </w:tc>
      </w:tr>
      <w:tr w14:paraId="4E4C1C3F" w14:textId="77777777" w:rsidTr="00954216">
        <w:tblPrEx>
          <w:tblW w:w="10217" w:type="dxa"/>
          <w:jc w:val="center"/>
          <w:tblLayout w:type="fixed"/>
          <w:tblLook w:val="01E0"/>
        </w:tblPrEx>
        <w:trPr>
          <w:trHeight w:val="144"/>
          <w:jc w:val="center"/>
        </w:trPr>
        <w:tc>
          <w:tcPr>
            <w:tcW w:w="1379" w:type="dxa"/>
            <w:tcBorders>
              <w:top w:val="nil"/>
              <w:left w:val="single" w:sz="4" w:space="0" w:color="auto"/>
              <w:bottom w:val="nil"/>
              <w:right w:val="single" w:sz="4" w:space="0" w:color="auto"/>
            </w:tcBorders>
          </w:tcPr>
          <w:p w:rsidR="00954216" w:rsidRPr="00F62144" w:rsidP="00ED04AD" w14:paraId="54F9BF91" w14:textId="77777777">
            <w:pPr>
              <w:pStyle w:val="ListParagraph"/>
              <w:numPr>
                <w:ilvl w:val="0"/>
                <w:numId w:val="36"/>
              </w:numPr>
              <w:spacing w:before="90" w:after="60"/>
              <w:ind w:left="189" w:hanging="189"/>
              <w:rPr>
                <w:rFonts w:asciiTheme="minorHAnsi" w:hAnsiTheme="minorHAnsi"/>
                <w:color w:val="000000" w:themeColor="text1"/>
                <w:sz w:val="18"/>
                <w:szCs w:val="20"/>
              </w:rPr>
            </w:pPr>
            <w:r w:rsidRPr="00F62144">
              <w:rPr>
                <w:rFonts w:asciiTheme="minorHAnsi" w:hAnsiTheme="minorHAnsi"/>
                <w:sz w:val="18"/>
                <w:szCs w:val="20"/>
              </w:rPr>
              <w:t>4% of liability portion of load</w:t>
            </w:r>
          </w:p>
        </w:tc>
        <w:tc>
          <w:tcPr>
            <w:tcW w:w="2149" w:type="dxa"/>
            <w:gridSpan w:val="2"/>
            <w:tcBorders>
              <w:top w:val="nil"/>
              <w:left w:val="single" w:sz="4" w:space="0" w:color="auto"/>
              <w:bottom w:val="nil"/>
              <w:right w:val="nil"/>
            </w:tcBorders>
          </w:tcPr>
          <w:p w:rsidR="00954216" w:rsidRPr="00F62144" w:rsidP="00265F51" w14:paraId="0C36FD5D" w14:textId="1A26C2D8">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was at-risk for </w:t>
            </w:r>
            <w:r w:rsidR="00005563">
              <w:rPr>
                <w:rFonts w:asciiTheme="minorHAnsi" w:hAnsiTheme="minorHAnsi"/>
                <w:color w:val="000000" w:themeColor="text1"/>
                <w:sz w:val="18"/>
                <w:szCs w:val="20"/>
              </w:rPr>
              <w:t>202</w:t>
            </w:r>
            <w:r w:rsidR="00622727">
              <w:rPr>
                <w:rFonts w:asciiTheme="minorHAnsi" w:hAnsiTheme="minorHAnsi"/>
                <w:color w:val="000000" w:themeColor="text1"/>
                <w:sz w:val="18"/>
                <w:szCs w:val="20"/>
              </w:rPr>
              <w:t>4</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 xml:space="preserve">for funding purposes, </w:t>
            </w:r>
            <w:r w:rsidRPr="00F62144">
              <w:rPr>
                <w:rFonts w:asciiTheme="minorHAnsi" w:hAnsiTheme="minorHAnsi"/>
                <w:sz w:val="18"/>
                <w:szCs w:val="20"/>
              </w:rPr>
              <w:t>4% of what</w:t>
            </w:r>
            <w:r w:rsidRPr="00F62144">
              <w:rPr>
                <w:rFonts w:asciiTheme="minorHAnsi" w:hAnsiTheme="minorHAnsi"/>
                <w:sz w:val="18"/>
                <w:szCs w:val="20"/>
              </w:rPr>
              <w:br/>
              <w:t xml:space="preserve"> the Stand</w:t>
            </w:r>
            <w:r w:rsidRPr="00F62144">
              <w:rPr>
                <w:rFonts w:asciiTheme="minorHAnsi" w:hAnsiTheme="minorHAnsi"/>
                <w:color w:val="000000" w:themeColor="text1"/>
                <w:sz w:val="18"/>
                <w:szCs w:val="20"/>
              </w:rPr>
              <w:t>ard Premium Funding Target would be</w:t>
            </w:r>
            <w:r w:rsidRPr="00F62144">
              <w:rPr>
                <w:rFonts w:asciiTheme="minorHAnsi" w:hAnsiTheme="minorHAnsi"/>
                <w:color w:val="000000" w:themeColor="text1"/>
                <w:sz w:val="18"/>
                <w:szCs w:val="20"/>
              </w:rPr>
              <w:br/>
              <w:t>if the plan wasn’t at-risk.</w:t>
            </w:r>
            <w:r w:rsidR="00762AFE">
              <w:rPr>
                <w:rFonts w:asciiTheme="minorHAnsi" w:hAnsiTheme="minorHAnsi"/>
                <w:color w:val="000000" w:themeColor="text1"/>
                <w:sz w:val="18"/>
                <w:szCs w:val="20"/>
              </w:rPr>
              <w:br/>
            </w:r>
            <w:r w:rsidRPr="00F62144">
              <w:rPr>
                <w:rFonts w:asciiTheme="minorHAnsi" w:hAnsiTheme="minorHAnsi"/>
                <w:color w:val="000000" w:themeColor="text1"/>
                <w:sz w:val="18"/>
                <w:szCs w:val="20"/>
              </w:rPr>
              <w:t>Otherwise, N/A.</w:t>
            </w:r>
          </w:p>
        </w:tc>
        <w:tc>
          <w:tcPr>
            <w:tcW w:w="2317" w:type="dxa"/>
            <w:tcBorders>
              <w:top w:val="nil"/>
              <w:left w:val="nil"/>
              <w:bottom w:val="nil"/>
              <w:right w:val="single" w:sz="4" w:space="0" w:color="auto"/>
            </w:tcBorders>
          </w:tcPr>
          <w:p w:rsidR="00954216" w:rsidRPr="00F62144" w:rsidP="00483468" w14:paraId="34A28A8A" w14:textId="5C0D8B0B">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If the plan was at-risk for</w:t>
            </w:r>
            <w:r w:rsidRPr="00F62144">
              <w:rPr>
                <w:rFonts w:asciiTheme="minorHAnsi" w:hAnsiTheme="minorHAnsi"/>
                <w:color w:val="000000" w:themeColor="text1"/>
                <w:sz w:val="18"/>
                <w:szCs w:val="20"/>
              </w:rPr>
              <w:br/>
              <w:t xml:space="preserve"> </w:t>
            </w:r>
            <w:r w:rsidR="00005563">
              <w:rPr>
                <w:rFonts w:asciiTheme="minorHAnsi" w:hAnsiTheme="minorHAnsi"/>
                <w:color w:val="000000" w:themeColor="text1"/>
                <w:sz w:val="18"/>
                <w:szCs w:val="20"/>
              </w:rPr>
              <w:t>202</w:t>
            </w:r>
            <w:r w:rsidR="00622727">
              <w:rPr>
                <w:rFonts w:asciiTheme="minorHAnsi" w:hAnsiTheme="minorHAnsi"/>
                <w:color w:val="000000" w:themeColor="text1"/>
                <w:sz w:val="18"/>
                <w:szCs w:val="20"/>
              </w:rPr>
              <w:t>4</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 xml:space="preserve"> purposes</w:t>
            </w:r>
            <w:r w:rsidRPr="00F62144">
              <w:rPr>
                <w:rFonts w:asciiTheme="minorHAnsi" w:hAnsiTheme="minorHAnsi"/>
                <w:sz w:val="18"/>
                <w:szCs w:val="20"/>
              </w:rPr>
              <w:t>, 4% of what</w:t>
            </w:r>
            <w:r w:rsidRPr="00F62144">
              <w:rPr>
                <w:rFonts w:asciiTheme="minorHAnsi" w:hAnsiTheme="minorHAnsi"/>
                <w:sz w:val="18"/>
                <w:szCs w:val="20"/>
              </w:rPr>
              <w:br/>
              <w:t>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if the plan wasn’t at-risk.</w:t>
            </w:r>
            <w:r w:rsidR="00483468">
              <w:rPr>
                <w:rFonts w:asciiTheme="minorHAnsi" w:hAnsiTheme="minorHAnsi"/>
                <w:color w:val="000000" w:themeColor="text1"/>
                <w:sz w:val="18"/>
                <w:szCs w:val="20"/>
              </w:rPr>
              <w:br/>
            </w:r>
            <w:r w:rsidRPr="00F62144">
              <w:rPr>
                <w:rFonts w:asciiTheme="minorHAnsi" w:hAnsiTheme="minorHAnsi"/>
                <w:color w:val="000000" w:themeColor="text1"/>
                <w:sz w:val="18"/>
                <w:szCs w:val="20"/>
              </w:rPr>
              <w:t>Otherwise, N/A.</w:t>
            </w:r>
          </w:p>
        </w:tc>
        <w:tc>
          <w:tcPr>
            <w:tcW w:w="2196" w:type="dxa"/>
            <w:tcBorders>
              <w:top w:val="nil"/>
              <w:left w:val="single" w:sz="4" w:space="0" w:color="auto"/>
              <w:bottom w:val="nil"/>
              <w:right w:val="nil"/>
            </w:tcBorders>
          </w:tcPr>
          <w:p w:rsidR="00954216" w:rsidRPr="00F62144" w:rsidP="00265F51" w14:paraId="5AA99AFC" w14:textId="0E9C1624">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is at-risk for </w:t>
            </w:r>
            <w:r w:rsidR="002C7A41">
              <w:rPr>
                <w:rFonts w:asciiTheme="minorHAnsi" w:hAnsiTheme="minorHAnsi"/>
                <w:color w:val="000000" w:themeColor="text1"/>
                <w:sz w:val="18"/>
                <w:szCs w:val="20"/>
              </w:rPr>
              <w:t>202</w:t>
            </w:r>
            <w:r w:rsidR="00622727">
              <w:rPr>
                <w:rFonts w:asciiTheme="minorHAnsi" w:hAnsiTheme="minorHAnsi"/>
                <w:color w:val="000000" w:themeColor="text1"/>
                <w:sz w:val="18"/>
                <w:szCs w:val="20"/>
              </w:rPr>
              <w:t>5</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the Stand</w:t>
            </w:r>
            <w:r w:rsidRPr="00F62144">
              <w:rPr>
                <w:rFonts w:asciiTheme="minorHAnsi" w:hAnsiTheme="minorHAnsi"/>
                <w:color w:val="000000" w:themeColor="text1"/>
                <w:sz w:val="18"/>
                <w:szCs w:val="20"/>
              </w:rPr>
              <w:t>ard Premium</w:t>
            </w:r>
            <w:r w:rsidRPr="00F62144">
              <w:rPr>
                <w:rFonts w:asciiTheme="minorHAnsi" w:hAnsiTheme="minorHAnsi"/>
                <w:color w:val="000000" w:themeColor="text1"/>
                <w:sz w:val="18"/>
                <w:szCs w:val="20"/>
              </w:rPr>
              <w:br/>
              <w:t>Funding Target would be</w:t>
            </w:r>
            <w:r w:rsidRPr="00F62144">
              <w:rPr>
                <w:rFonts w:asciiTheme="minorHAnsi" w:hAnsiTheme="minorHAnsi"/>
                <w:color w:val="000000" w:themeColor="text1"/>
                <w:sz w:val="18"/>
                <w:szCs w:val="20"/>
              </w:rPr>
              <w:br/>
              <w:t>if the plan wasn’t at-risk.</w:t>
            </w:r>
            <w:r w:rsidR="00483468">
              <w:rPr>
                <w:rFonts w:asciiTheme="minorHAnsi" w:hAnsiTheme="minorHAnsi"/>
                <w:color w:val="000000" w:themeColor="text1"/>
                <w:sz w:val="18"/>
                <w:szCs w:val="20"/>
              </w:rPr>
              <w:br/>
              <w:t>O</w:t>
            </w:r>
            <w:r w:rsidRPr="00F62144">
              <w:rPr>
                <w:rFonts w:asciiTheme="minorHAnsi" w:hAnsiTheme="minorHAnsi"/>
                <w:color w:val="000000" w:themeColor="text1"/>
                <w:sz w:val="18"/>
                <w:szCs w:val="20"/>
              </w:rPr>
              <w:t>therwise, N/A.</w:t>
            </w:r>
          </w:p>
        </w:tc>
        <w:tc>
          <w:tcPr>
            <w:tcW w:w="2176" w:type="dxa"/>
            <w:tcBorders>
              <w:top w:val="nil"/>
              <w:left w:val="nil"/>
              <w:bottom w:val="nil"/>
              <w:right w:val="single" w:sz="4" w:space="0" w:color="auto"/>
            </w:tcBorders>
          </w:tcPr>
          <w:p w:rsidR="00954216" w:rsidRPr="00F62144" w:rsidP="00265F51" w14:paraId="37ABA0FF" w14:textId="150A2132">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If the plan is at-risk for</w:t>
            </w:r>
            <w:r w:rsidRPr="00F62144">
              <w:rPr>
                <w:rFonts w:asciiTheme="minorHAnsi" w:hAnsiTheme="minorHAnsi"/>
                <w:color w:val="000000" w:themeColor="text1"/>
                <w:sz w:val="18"/>
                <w:szCs w:val="20"/>
              </w:rPr>
              <w:br/>
              <w:t xml:space="preserve"> </w:t>
            </w:r>
            <w:r w:rsidR="002C7A41">
              <w:rPr>
                <w:rFonts w:asciiTheme="minorHAnsi" w:hAnsiTheme="minorHAnsi"/>
                <w:color w:val="000000" w:themeColor="text1"/>
                <w:sz w:val="18"/>
                <w:szCs w:val="20"/>
              </w:rPr>
              <w:t>202</w:t>
            </w:r>
            <w:r w:rsidR="00622727">
              <w:rPr>
                <w:rFonts w:asciiTheme="minorHAnsi" w:hAnsiTheme="minorHAnsi"/>
                <w:color w:val="000000" w:themeColor="text1"/>
                <w:sz w:val="18"/>
                <w:szCs w:val="20"/>
              </w:rPr>
              <w:t>5</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 xml:space="preserve"> 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if the plan wasn’t at-risk.</w:t>
            </w:r>
            <w:r w:rsidR="00483468">
              <w:rPr>
                <w:rFonts w:asciiTheme="minorHAnsi" w:hAnsiTheme="minorHAnsi"/>
                <w:color w:val="000000" w:themeColor="text1"/>
                <w:sz w:val="18"/>
                <w:szCs w:val="20"/>
              </w:rPr>
              <w:br/>
            </w:r>
            <w:r w:rsidRPr="00F62144">
              <w:rPr>
                <w:rFonts w:asciiTheme="minorHAnsi" w:hAnsiTheme="minorHAnsi"/>
                <w:color w:val="000000" w:themeColor="text1"/>
                <w:sz w:val="18"/>
                <w:szCs w:val="20"/>
              </w:rPr>
              <w:t>Otherwise, N/A.</w:t>
            </w:r>
          </w:p>
        </w:tc>
      </w:tr>
      <w:tr w14:paraId="50263A75" w14:textId="77777777" w:rsidTr="00954216">
        <w:tblPrEx>
          <w:tblW w:w="10217" w:type="dxa"/>
          <w:jc w:val="center"/>
          <w:tblLayout w:type="fixed"/>
          <w:tblLook w:val="01E0"/>
        </w:tblPrEx>
        <w:trPr>
          <w:trHeight w:val="144"/>
          <w:jc w:val="center"/>
        </w:trPr>
        <w:tc>
          <w:tcPr>
            <w:tcW w:w="1379" w:type="dxa"/>
            <w:tcBorders>
              <w:top w:val="nil"/>
              <w:left w:val="single" w:sz="4" w:space="0" w:color="auto"/>
              <w:bottom w:val="single" w:sz="4" w:space="0" w:color="auto"/>
              <w:right w:val="single" w:sz="4" w:space="0" w:color="auto"/>
            </w:tcBorders>
            <w:hideMark/>
          </w:tcPr>
          <w:p w:rsidR="00954216" w:rsidRPr="00F62144" w:rsidP="00ED04AD" w14:paraId="58E46CE9" w14:textId="77777777">
            <w:pPr>
              <w:pStyle w:val="ListParagraph"/>
              <w:numPr>
                <w:ilvl w:val="0"/>
                <w:numId w:val="36"/>
              </w:numPr>
              <w:spacing w:before="90" w:after="60"/>
              <w:ind w:left="189" w:hanging="189"/>
              <w:rPr>
                <w:rFonts w:asciiTheme="minorHAnsi" w:eastAsiaTheme="minorHAnsi" w:hAnsiTheme="minorHAnsi"/>
                <w:color w:val="000000" w:themeColor="text1"/>
                <w:sz w:val="18"/>
                <w:szCs w:val="20"/>
              </w:rPr>
            </w:pPr>
            <w:r w:rsidRPr="00F62144">
              <w:rPr>
                <w:rFonts w:asciiTheme="minorHAnsi" w:hAnsiTheme="minorHAnsi"/>
                <w:sz w:val="18"/>
                <w:szCs w:val="20"/>
              </w:rPr>
              <w:t>Per-participant portion of load</w:t>
            </w:r>
          </w:p>
        </w:tc>
        <w:tc>
          <w:tcPr>
            <w:tcW w:w="2149" w:type="dxa"/>
            <w:gridSpan w:val="2"/>
            <w:tcBorders>
              <w:top w:val="nil"/>
              <w:left w:val="single" w:sz="4" w:space="0" w:color="auto"/>
              <w:bottom w:val="single" w:sz="4" w:space="0" w:color="auto"/>
              <w:right w:val="nil"/>
            </w:tcBorders>
            <w:hideMark/>
          </w:tcPr>
          <w:p w:rsidR="00954216" w:rsidRPr="00F62144" w:rsidP="00265F51" w14:paraId="4E33002F" w14:textId="40A844E5">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 xml:space="preserve"> 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005563">
              <w:rPr>
                <w:rFonts w:asciiTheme="minorHAnsi" w:hAnsiTheme="minorHAnsi"/>
                <w:color w:val="000000" w:themeColor="text1"/>
                <w:sz w:val="18"/>
                <w:szCs w:val="20"/>
              </w:rPr>
              <w:t>202</w:t>
            </w:r>
            <w:r w:rsidR="00622727">
              <w:rPr>
                <w:rFonts w:asciiTheme="minorHAnsi" w:hAnsiTheme="minorHAnsi"/>
                <w:color w:val="000000" w:themeColor="text1"/>
                <w:sz w:val="18"/>
                <w:szCs w:val="20"/>
              </w:rPr>
              <w:t>4</w:t>
            </w:r>
          </w:p>
        </w:tc>
        <w:tc>
          <w:tcPr>
            <w:tcW w:w="2317" w:type="dxa"/>
            <w:tcBorders>
              <w:top w:val="nil"/>
              <w:left w:val="nil"/>
              <w:bottom w:val="single" w:sz="4" w:space="0" w:color="auto"/>
              <w:right w:val="single" w:sz="4" w:space="0" w:color="auto"/>
            </w:tcBorders>
            <w:hideMark/>
          </w:tcPr>
          <w:p w:rsidR="00954216" w:rsidRPr="00F62144" w:rsidP="00265F51" w14:paraId="159AE73D" w14:textId="1267D4D8">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005563">
              <w:rPr>
                <w:rFonts w:asciiTheme="minorHAnsi" w:hAnsiTheme="minorHAnsi"/>
                <w:color w:val="000000" w:themeColor="text1"/>
                <w:sz w:val="18"/>
                <w:szCs w:val="20"/>
              </w:rPr>
              <w:t>202</w:t>
            </w:r>
            <w:r w:rsidR="00622727">
              <w:rPr>
                <w:rFonts w:asciiTheme="minorHAnsi" w:hAnsiTheme="minorHAnsi"/>
                <w:color w:val="000000" w:themeColor="text1"/>
                <w:sz w:val="18"/>
                <w:szCs w:val="20"/>
              </w:rPr>
              <w:t>4</w:t>
            </w:r>
            <w:r w:rsidRPr="00F62144" w:rsidR="00301E89">
              <w:rPr>
                <w:rFonts w:asciiTheme="minorHAnsi" w:hAnsiTheme="minorHAnsi"/>
                <w:color w:val="000000" w:themeColor="text1"/>
                <w:sz w:val="18"/>
                <w:szCs w:val="20"/>
              </w:rPr>
              <w:t xml:space="preserve"> </w:t>
            </w:r>
          </w:p>
        </w:tc>
        <w:tc>
          <w:tcPr>
            <w:tcW w:w="2196" w:type="dxa"/>
            <w:tcBorders>
              <w:top w:val="nil"/>
              <w:left w:val="single" w:sz="4" w:space="0" w:color="auto"/>
              <w:bottom w:val="single" w:sz="4" w:space="0" w:color="auto"/>
              <w:right w:val="nil"/>
            </w:tcBorders>
          </w:tcPr>
          <w:p w:rsidR="00954216" w:rsidRPr="00F62144" w:rsidP="00265F51" w14:paraId="72A5D2AB" w14:textId="729B5106">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 xml:space="preserve"> for funding purposes</w:t>
            </w:r>
            <w:r w:rsidRPr="00F62144">
              <w:rPr>
                <w:rFonts w:asciiTheme="minorHAnsi" w:hAnsiTheme="minorHAnsi"/>
                <w:color w:val="000000" w:themeColor="text1"/>
                <w:sz w:val="18"/>
                <w:szCs w:val="20"/>
              </w:rPr>
              <w:br/>
              <w:t xml:space="preserve"> for </w:t>
            </w:r>
            <w:r w:rsidR="002C7A41">
              <w:rPr>
                <w:rFonts w:asciiTheme="minorHAnsi" w:hAnsiTheme="minorHAnsi"/>
                <w:color w:val="000000" w:themeColor="text1"/>
                <w:sz w:val="18"/>
                <w:szCs w:val="20"/>
              </w:rPr>
              <w:t>202</w:t>
            </w:r>
            <w:r w:rsidR="00622727">
              <w:rPr>
                <w:rFonts w:asciiTheme="minorHAnsi" w:hAnsiTheme="minorHAnsi"/>
                <w:color w:val="000000" w:themeColor="text1"/>
                <w:sz w:val="18"/>
                <w:szCs w:val="20"/>
              </w:rPr>
              <w:t>5</w:t>
            </w:r>
          </w:p>
        </w:tc>
        <w:tc>
          <w:tcPr>
            <w:tcW w:w="2176" w:type="dxa"/>
            <w:tcBorders>
              <w:top w:val="nil"/>
              <w:left w:val="nil"/>
              <w:bottom w:val="single" w:sz="4" w:space="0" w:color="auto"/>
              <w:right w:val="single" w:sz="4" w:space="0" w:color="auto"/>
            </w:tcBorders>
          </w:tcPr>
          <w:p w:rsidR="00954216" w:rsidRPr="00F62144" w:rsidP="00265F51" w14:paraId="5E8FDD36" w14:textId="4B803B2E">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2C7A41">
              <w:rPr>
                <w:rFonts w:asciiTheme="minorHAnsi" w:hAnsiTheme="minorHAnsi"/>
                <w:color w:val="000000" w:themeColor="text1"/>
                <w:sz w:val="18"/>
                <w:szCs w:val="20"/>
              </w:rPr>
              <w:t>202</w:t>
            </w:r>
            <w:r w:rsidR="00622727">
              <w:rPr>
                <w:rFonts w:asciiTheme="minorHAnsi" w:hAnsiTheme="minorHAnsi"/>
                <w:color w:val="000000" w:themeColor="text1"/>
                <w:sz w:val="18"/>
                <w:szCs w:val="20"/>
              </w:rPr>
              <w:t>5</w:t>
            </w:r>
          </w:p>
        </w:tc>
      </w:tr>
    </w:tbl>
    <w:p w:rsidR="00954216" w:rsidP="00256286" w14:paraId="5462F868" w14:textId="77777777">
      <w:pPr>
        <w:spacing w:before="120"/>
        <w:rPr>
          <w:rFonts w:asciiTheme="minorHAnsi" w:hAnsiTheme="minorHAnsi"/>
          <w:b/>
          <w:sz w:val="22"/>
          <w:szCs w:val="22"/>
        </w:rPr>
      </w:pPr>
    </w:p>
    <w:p w:rsidR="00256286" w:rsidRPr="00F62144" w:rsidP="00256286" w14:paraId="5718FFCF" w14:textId="2FEDE47A">
      <w:pPr>
        <w:spacing w:before="120"/>
        <w:rPr>
          <w:rFonts w:asciiTheme="minorHAnsi" w:hAnsiTheme="minorHAnsi"/>
          <w:b/>
          <w:sz w:val="22"/>
          <w:szCs w:val="22"/>
        </w:rPr>
      </w:pPr>
      <w:bookmarkStart w:id="53" w:name="PlansSubjectToSpecialFundingRules"/>
      <w:bookmarkStart w:id="54" w:name="_Hlk30678780"/>
      <w:bookmarkEnd w:id="53"/>
      <w:r w:rsidRPr="00F62144">
        <w:rPr>
          <w:rFonts w:asciiTheme="minorHAnsi" w:hAnsiTheme="minorHAnsi"/>
          <w:b/>
          <w:sz w:val="22"/>
          <w:szCs w:val="22"/>
        </w:rPr>
        <w:t xml:space="preserve">Plans Subject to Special Funding Rules </w:t>
      </w:r>
    </w:p>
    <w:bookmarkEnd w:id="54"/>
    <w:p w:rsidR="00256286" w:rsidP="00256286" w14:paraId="751A7B71" w14:textId="04F7F88B">
      <w:pPr>
        <w:spacing w:before="120"/>
        <w:rPr>
          <w:rFonts w:asciiTheme="minorHAnsi" w:hAnsiTheme="minorHAnsi"/>
          <w:sz w:val="22"/>
          <w:szCs w:val="22"/>
        </w:rPr>
      </w:pPr>
      <w:r w:rsidRPr="00F62144">
        <w:rPr>
          <w:rFonts w:asciiTheme="minorHAnsi" w:hAnsiTheme="minorHAnsi"/>
          <w:sz w:val="22"/>
          <w:szCs w:val="22"/>
        </w:rPr>
        <w:t xml:space="preserve">Plans </w:t>
      </w:r>
      <w:r>
        <w:rPr>
          <w:rFonts w:asciiTheme="minorHAnsi" w:hAnsiTheme="minorHAnsi"/>
          <w:sz w:val="22"/>
          <w:szCs w:val="22"/>
        </w:rPr>
        <w:t>covered by the special funding rules listed below m</w:t>
      </w:r>
      <w:r w:rsidRPr="00F62144">
        <w:rPr>
          <w:rFonts w:asciiTheme="minorHAnsi" w:hAnsiTheme="minorHAnsi"/>
          <w:sz w:val="22"/>
          <w:szCs w:val="22"/>
        </w:rPr>
        <w:t>ust determine UVBs in the same manner (and using the same discount rate basis) as all other plans.</w:t>
      </w:r>
      <w:r w:rsidR="000669FB">
        <w:rPr>
          <w:rFonts w:asciiTheme="minorHAnsi" w:hAnsiTheme="minorHAnsi"/>
          <w:sz w:val="22"/>
          <w:szCs w:val="22"/>
        </w:rPr>
        <w:t xml:space="preserve"> </w:t>
      </w:r>
      <w:r>
        <w:rPr>
          <w:rFonts w:asciiTheme="minorHAnsi" w:hAnsiTheme="minorHAnsi"/>
          <w:sz w:val="22"/>
          <w:szCs w:val="22"/>
        </w:rPr>
        <w:t>This includes:</w:t>
      </w:r>
    </w:p>
    <w:p w:rsidR="00256286" w:rsidP="00ED04AD" w14:paraId="28E7A280" w14:textId="343D9D12">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03951E3">
        <w:rPr>
          <w:rFonts w:asciiTheme="minorHAnsi" w:hAnsiTheme="minorHAnsi"/>
          <w:sz w:val="22"/>
          <w:szCs w:val="22"/>
        </w:rPr>
        <w:t>Section 402(b) of the Pension Protection Act of 2006, Public Law 109-280, dealing with certain frozen plans of commercial passenger airlines and airline caterers.</w:t>
      </w:r>
    </w:p>
    <w:p w:rsidR="00335F66" w:rsidRPr="00B2481B" w:rsidP="03A9458D" w14:paraId="7C41835F" w14:textId="10A17E62">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3A9458D">
        <w:rPr>
          <w:rFonts w:asciiTheme="minorHAnsi" w:hAnsiTheme="minorHAnsi"/>
          <w:sz w:val="22"/>
          <w:szCs w:val="22"/>
        </w:rPr>
        <w:t xml:space="preserve">Section 115 </w:t>
      </w:r>
      <w:r w:rsidRPr="03A9458D" w:rsidR="009248CB">
        <w:rPr>
          <w:rFonts w:asciiTheme="minorHAnsi" w:hAnsiTheme="minorHAnsi"/>
          <w:sz w:val="22"/>
          <w:szCs w:val="22"/>
        </w:rPr>
        <w:t xml:space="preserve">the SECURE Act, enacted on December 20, </w:t>
      </w:r>
      <w:r w:rsidR="00446B19">
        <w:rPr>
          <w:rFonts w:asciiTheme="minorHAnsi" w:hAnsiTheme="minorHAnsi"/>
          <w:sz w:val="22"/>
          <w:szCs w:val="22"/>
        </w:rPr>
        <w:t>2019</w:t>
      </w:r>
      <w:r w:rsidRPr="03A9458D" w:rsidR="009248CB">
        <w:rPr>
          <w:rFonts w:asciiTheme="minorHAnsi" w:hAnsiTheme="minorHAnsi"/>
          <w:sz w:val="22"/>
          <w:szCs w:val="22"/>
        </w:rPr>
        <w:t>, as Division</w:t>
      </w:r>
      <w:r w:rsidRPr="03A9458D">
        <w:rPr>
          <w:rFonts w:asciiTheme="minorHAnsi" w:hAnsiTheme="minorHAnsi"/>
          <w:sz w:val="22"/>
          <w:szCs w:val="22"/>
        </w:rPr>
        <w:t xml:space="preserve"> O</w:t>
      </w:r>
      <w:r w:rsidRPr="03A9458D" w:rsidR="009248CB">
        <w:rPr>
          <w:rFonts w:asciiTheme="minorHAnsi" w:hAnsiTheme="minorHAnsi"/>
          <w:sz w:val="22"/>
          <w:szCs w:val="22"/>
        </w:rPr>
        <w:t xml:space="preserve"> of Public Law 116-94</w:t>
      </w:r>
      <w:r w:rsidRPr="03A9458D">
        <w:rPr>
          <w:rFonts w:asciiTheme="minorHAnsi" w:hAnsiTheme="minorHAnsi"/>
          <w:sz w:val="22"/>
          <w:szCs w:val="22"/>
        </w:rPr>
        <w:t>, dealing with plans sponsored by certain community newspapers or members of such sponsors’ controlled group.</w:t>
      </w:r>
    </w:p>
    <w:p w:rsidR="00335F66" w:rsidP="0015735D" w14:paraId="0508BD2B" w14:textId="77777777">
      <w:pPr>
        <w:spacing w:before="120"/>
        <w:rPr>
          <w:rFonts w:asciiTheme="minorHAnsi" w:hAnsiTheme="minorHAnsi"/>
          <w:b/>
          <w:color w:val="FF0000"/>
          <w:sz w:val="22"/>
          <w:szCs w:val="22"/>
        </w:rPr>
      </w:pPr>
    </w:p>
    <w:p w:rsidR="00256286" w:rsidP="00256286" w14:paraId="4EA350E7" w14:textId="55C6C619">
      <w:pPr>
        <w:spacing w:before="120"/>
        <w:rPr>
          <w:rFonts w:asciiTheme="minorHAnsi" w:hAnsiTheme="minorHAnsi"/>
          <w:sz w:val="22"/>
          <w:szCs w:val="22"/>
        </w:rPr>
        <w:sectPr w:rsidSect="00181983">
          <w:headerReference w:type="even" r:id="rId74"/>
          <w:headerReference w:type="default" r:id="rId75"/>
          <w:headerReference w:type="first" r:id="rId76"/>
          <w:pgSz w:w="12240" w:h="15840" w:code="1"/>
          <w:pgMar w:top="1440" w:right="1080" w:bottom="1440" w:left="1080" w:header="720" w:footer="720" w:gutter="0"/>
          <w:cols w:space="720"/>
          <w:noEndnote/>
          <w:docGrid w:linePitch="326"/>
        </w:sectPr>
      </w:pPr>
    </w:p>
    <w:p w:rsidR="00256286" w:rsidP="00445942" w14:paraId="6A637C5E" w14:textId="012B9CED">
      <w:pPr>
        <w:pStyle w:val="Heading1"/>
      </w:pPr>
      <w:bookmarkStart w:id="55" w:name="_Toc46745922"/>
      <w:bookmarkStart w:id="56" w:name="PremiumProration"/>
      <w:r w:rsidRPr="00F62144">
        <w:rPr>
          <w:caps w:val="0"/>
        </w:rPr>
        <w:t>General</w:t>
      </w:r>
      <w:bookmarkEnd w:id="55"/>
    </w:p>
    <w:bookmarkEnd w:id="56"/>
    <w:p w:rsidR="002F3940" w:rsidP="03A9458D" w14:paraId="19F4FED6" w14:textId="30C08B58">
      <w:pPr>
        <w:autoSpaceDE w:val="0"/>
        <w:autoSpaceDN w:val="0"/>
        <w:spacing w:before="120"/>
        <w:rPr>
          <w:rFonts w:asciiTheme="minorHAnsi" w:hAnsiTheme="minorHAnsi" w:cstheme="minorBidi"/>
          <w:sz w:val="22"/>
          <w:szCs w:val="22"/>
        </w:rPr>
      </w:pPr>
      <w:r w:rsidRPr="03A9458D">
        <w:rPr>
          <w:rFonts w:asciiTheme="minorHAnsi" w:hAnsiTheme="minorHAnsi" w:cstheme="minorBidi"/>
          <w:sz w:val="22"/>
          <w:szCs w:val="22"/>
        </w:rPr>
        <w:t xml:space="preserve">In certain situations, plans with </w:t>
      </w:r>
      <w:r w:rsidRPr="03A9458D" w:rsidR="002B4EE8">
        <w:rPr>
          <w:rFonts w:asciiTheme="minorHAnsi" w:hAnsiTheme="minorHAnsi" w:cstheme="minorBidi"/>
          <w:sz w:val="22"/>
          <w:szCs w:val="22"/>
        </w:rPr>
        <w:t>Short Plan Year</w:t>
      </w:r>
      <w:r w:rsidRPr="03A9458D">
        <w:rPr>
          <w:rFonts w:asciiTheme="minorHAnsi" w:hAnsiTheme="minorHAnsi" w:cstheme="minorBidi"/>
          <w:sz w:val="22"/>
          <w:szCs w:val="22"/>
        </w:rPr>
        <w:t xml:space="preserve">s </w:t>
      </w:r>
      <w:r w:rsidRPr="03A9458D" w:rsidR="00973396">
        <w:rPr>
          <w:rFonts w:asciiTheme="minorHAnsi" w:hAnsiTheme="minorHAnsi" w:cstheme="minorBidi"/>
          <w:sz w:val="22"/>
          <w:szCs w:val="22"/>
        </w:rPr>
        <w:t xml:space="preserve">or Short Coverage years </w:t>
      </w:r>
      <w:r w:rsidRPr="03A9458D">
        <w:rPr>
          <w:rFonts w:asciiTheme="minorHAnsi" w:hAnsiTheme="minorHAnsi" w:cstheme="minorBidi"/>
          <w:sz w:val="22"/>
          <w:szCs w:val="22"/>
        </w:rPr>
        <w:t>qualify to pay a prorated premium.</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For example, if a plan with a nine-month plan year qualifies for premium proration, </w:t>
      </w:r>
      <w:r w:rsidRPr="03A9458D" w:rsidR="00E7028E">
        <w:rPr>
          <w:rFonts w:asciiTheme="minorHAnsi" w:hAnsiTheme="minorHAnsi" w:cstheme="minorBidi"/>
          <w:sz w:val="22"/>
          <w:szCs w:val="22"/>
        </w:rPr>
        <w:t xml:space="preserve">only 75% (i.e., 9/12) of </w:t>
      </w:r>
      <w:r w:rsidRPr="03A9458D" w:rsidR="31CE2601">
        <w:rPr>
          <w:rFonts w:asciiTheme="minorHAnsi" w:hAnsiTheme="minorHAnsi" w:cstheme="minorBidi"/>
          <w:sz w:val="22"/>
          <w:szCs w:val="22"/>
        </w:rPr>
        <w:t xml:space="preserve">the </w:t>
      </w:r>
      <w:r w:rsidRPr="03A9458D" w:rsidR="00E7028E">
        <w:rPr>
          <w:rFonts w:asciiTheme="minorHAnsi" w:hAnsiTheme="minorHAnsi" w:cstheme="minorBidi"/>
          <w:sz w:val="22"/>
          <w:szCs w:val="22"/>
        </w:rPr>
        <w:t>un</w:t>
      </w:r>
      <w:r w:rsidRPr="03A9458D" w:rsidR="229734BE">
        <w:rPr>
          <w:rFonts w:asciiTheme="minorHAnsi" w:hAnsiTheme="minorHAnsi" w:cstheme="minorBidi"/>
          <w:sz w:val="22"/>
          <w:szCs w:val="22"/>
        </w:rPr>
        <w:t>-</w:t>
      </w:r>
      <w:r w:rsidRPr="03A9458D" w:rsidR="00E7028E">
        <w:rPr>
          <w:rFonts w:asciiTheme="minorHAnsi" w:hAnsiTheme="minorHAnsi" w:cstheme="minorBidi"/>
          <w:sz w:val="22"/>
          <w:szCs w:val="22"/>
        </w:rPr>
        <w:t xml:space="preserve">prorated </w:t>
      </w:r>
      <w:r w:rsidRPr="03A9458D">
        <w:rPr>
          <w:rFonts w:asciiTheme="minorHAnsi" w:hAnsiTheme="minorHAnsi" w:cstheme="minorBidi"/>
          <w:sz w:val="22"/>
          <w:szCs w:val="22"/>
        </w:rPr>
        <w:t>premium</w:t>
      </w:r>
      <w:r w:rsidRPr="03A9458D" w:rsidR="00E7028E">
        <w:rPr>
          <w:rFonts w:asciiTheme="minorHAnsi" w:hAnsiTheme="minorHAnsi" w:cstheme="minorBidi"/>
          <w:sz w:val="22"/>
          <w:szCs w:val="22"/>
        </w:rPr>
        <w:t xml:space="preserve"> is due</w:t>
      </w:r>
      <w:r w:rsidRPr="03A9458D">
        <w:rPr>
          <w:rFonts w:asciiTheme="minorHAnsi" w:hAnsiTheme="minorHAnsi" w:cstheme="minorBidi"/>
          <w:sz w:val="22"/>
          <w:szCs w:val="22"/>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In addition, in some cases, premiums are prorated if the plan is not covered by PBGC for the entire plan year</w:t>
      </w:r>
      <w:r w:rsidRPr="03A9458D">
        <w:rPr>
          <w:rFonts w:asciiTheme="minorHAnsi" w:hAnsiTheme="minorHAnsi" w:cstheme="minorBidi"/>
          <w:sz w:val="22"/>
          <w:szCs w:val="22"/>
        </w:rPr>
        <w:t>.</w:t>
      </w:r>
    </w:p>
    <w:p w:rsidR="00FC296B" w:rsidRPr="00A97516" w:rsidP="00FC296B" w14:paraId="17DD7290" w14:textId="65AE6ECE">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The situations in which premium proration applies (or does not apply) are described below.</w:t>
      </w:r>
      <w:r w:rsidR="000669FB">
        <w:rPr>
          <w:rFonts w:asciiTheme="minorHAnsi" w:hAnsiTheme="minorHAnsi" w:cstheme="minorHAnsi"/>
          <w:sz w:val="22"/>
          <w:szCs w:val="22"/>
        </w:rPr>
        <w:t xml:space="preserve"> </w:t>
      </w:r>
      <w:r w:rsidRPr="00A97516">
        <w:rPr>
          <w:rFonts w:asciiTheme="minorHAnsi" w:hAnsiTheme="minorHAnsi" w:cstheme="minorHAnsi"/>
          <w:sz w:val="22"/>
          <w:szCs w:val="22"/>
        </w:rPr>
        <w:t> </w:t>
      </w:r>
    </w:p>
    <w:p w:rsidR="002F3940" w:rsidRPr="0070470A" w:rsidP="002F3940" w14:paraId="74E9C9E8" w14:textId="77777777">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Coverage Years</w:t>
      </w:r>
    </w:p>
    <w:p w:rsidR="002F3940" w:rsidP="002F3940" w14:paraId="47F3C6DC" w14:textId="116B320C">
      <w:p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Premiums are prorated for Newly Covered Plans if the first day of coverage begins more than a month after the plan year begins.</w:t>
      </w:r>
      <w:r w:rsidR="000669FB">
        <w:rPr>
          <w:rFonts w:asciiTheme="minorHAnsi" w:hAnsiTheme="minorHAnsi" w:cstheme="minorHAnsi"/>
          <w:sz w:val="22"/>
          <w:szCs w:val="22"/>
        </w:rPr>
        <w:t xml:space="preserve"> </w:t>
      </w:r>
      <w:r>
        <w:rPr>
          <w:rFonts w:asciiTheme="minorHAnsi" w:hAnsiTheme="minorHAnsi" w:cstheme="minorHAnsi"/>
          <w:sz w:val="22"/>
          <w:szCs w:val="22"/>
        </w:rPr>
        <w:t xml:space="preserve">For example, if a calendar year plan becomes covered by PBGC in March of </w:t>
      </w:r>
      <w:r w:rsidR="002C7A41">
        <w:rPr>
          <w:rFonts w:asciiTheme="minorHAnsi" w:hAnsiTheme="minorHAnsi" w:cstheme="minorHAnsi"/>
          <w:sz w:val="22"/>
          <w:szCs w:val="22"/>
        </w:rPr>
        <w:t>202</w:t>
      </w:r>
      <w:r w:rsidR="00622727">
        <w:rPr>
          <w:rFonts w:asciiTheme="minorHAnsi" w:hAnsiTheme="minorHAnsi" w:cstheme="minorHAnsi"/>
          <w:sz w:val="22"/>
          <w:szCs w:val="22"/>
        </w:rPr>
        <w:t>5</w:t>
      </w:r>
      <w:r>
        <w:rPr>
          <w:rFonts w:asciiTheme="minorHAnsi" w:hAnsiTheme="minorHAnsi" w:cstheme="minorHAnsi"/>
          <w:sz w:val="22"/>
          <w:szCs w:val="22"/>
        </w:rPr>
        <w:t xml:space="preserve">, the premium is prorated (i.e., 10/12 of the </w:t>
      </w:r>
      <w:r w:rsidR="00E7028E">
        <w:rPr>
          <w:rFonts w:asciiTheme="minorHAnsi" w:hAnsiTheme="minorHAnsi" w:cstheme="minorHAnsi"/>
          <w:sz w:val="22"/>
          <w:szCs w:val="22"/>
        </w:rPr>
        <w:t>un-prorated</w:t>
      </w:r>
      <w:r>
        <w:rPr>
          <w:rFonts w:asciiTheme="minorHAnsi" w:hAnsiTheme="minorHAnsi" w:cstheme="minorHAnsi"/>
          <w:sz w:val="22"/>
          <w:szCs w:val="22"/>
        </w:rPr>
        <w:t xml:space="preserve"> premium would be owed).</w:t>
      </w:r>
    </w:p>
    <w:p w:rsidR="002F3940" w:rsidP="03A9458D" w14:paraId="6E20D03E" w14:textId="55F51385">
      <w:pPr>
        <w:autoSpaceDE w:val="0"/>
        <w:autoSpaceDN w:val="0"/>
        <w:spacing w:before="120"/>
        <w:rPr>
          <w:rFonts w:asciiTheme="minorHAnsi" w:hAnsiTheme="minorHAnsi" w:cstheme="minorBidi"/>
          <w:sz w:val="22"/>
          <w:szCs w:val="22"/>
        </w:rPr>
      </w:pPr>
      <w:r w:rsidRPr="03A9458D">
        <w:rPr>
          <w:rFonts w:asciiTheme="minorHAnsi" w:hAnsiTheme="minorHAnsi" w:cstheme="minorBidi"/>
          <w:sz w:val="22"/>
          <w:szCs w:val="22"/>
        </w:rPr>
        <w:t>Premiums are not prorated to reflect a period of non-coverage that occurs during the plan year.</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For example, if a calendar year plan that’s covered on January 1, </w:t>
      </w:r>
      <w:r w:rsidR="002C7A41">
        <w:rPr>
          <w:rFonts w:asciiTheme="minorHAnsi" w:hAnsiTheme="minorHAnsi" w:cstheme="minorBidi"/>
          <w:sz w:val="22"/>
          <w:szCs w:val="22"/>
        </w:rPr>
        <w:t>202</w:t>
      </w:r>
      <w:r w:rsidR="00622727">
        <w:rPr>
          <w:rFonts w:asciiTheme="minorHAnsi" w:hAnsiTheme="minorHAnsi" w:cstheme="minorBidi"/>
          <w:sz w:val="22"/>
          <w:szCs w:val="22"/>
        </w:rPr>
        <w:t>5</w:t>
      </w:r>
      <w:r w:rsidRPr="03A9458D">
        <w:rPr>
          <w:rFonts w:asciiTheme="minorHAnsi" w:hAnsiTheme="minorHAnsi" w:cstheme="minorBidi"/>
          <w:sz w:val="22"/>
          <w:szCs w:val="22"/>
        </w:rPr>
        <w:t xml:space="preserve"> ceases to be covered on July 15, </w:t>
      </w:r>
      <w:r w:rsidR="002C7A41">
        <w:rPr>
          <w:rFonts w:asciiTheme="minorHAnsi" w:hAnsiTheme="minorHAnsi" w:cstheme="minorBidi"/>
          <w:sz w:val="22"/>
          <w:szCs w:val="22"/>
        </w:rPr>
        <w:t>202</w:t>
      </w:r>
      <w:r w:rsidR="00622727">
        <w:rPr>
          <w:rFonts w:asciiTheme="minorHAnsi" w:hAnsiTheme="minorHAnsi" w:cstheme="minorBidi"/>
          <w:sz w:val="22"/>
          <w:szCs w:val="22"/>
        </w:rPr>
        <w:t>5</w:t>
      </w:r>
      <w:r w:rsidRPr="03A9458D">
        <w:rPr>
          <w:rFonts w:asciiTheme="minorHAnsi" w:hAnsiTheme="minorHAnsi" w:cstheme="minorBidi"/>
          <w:sz w:val="22"/>
          <w:szCs w:val="22"/>
        </w:rPr>
        <w:t xml:space="preserve">, the full </w:t>
      </w:r>
      <w:r w:rsidR="002C7A41">
        <w:rPr>
          <w:rFonts w:asciiTheme="minorHAnsi" w:hAnsiTheme="minorHAnsi" w:cstheme="minorBidi"/>
          <w:sz w:val="22"/>
          <w:szCs w:val="22"/>
        </w:rPr>
        <w:t>202</w:t>
      </w:r>
      <w:r w:rsidR="00622727">
        <w:rPr>
          <w:rFonts w:asciiTheme="minorHAnsi" w:hAnsiTheme="minorHAnsi" w:cstheme="minorBidi"/>
          <w:sz w:val="22"/>
          <w:szCs w:val="22"/>
        </w:rPr>
        <w:t>5</w:t>
      </w:r>
      <w:r w:rsidRPr="03A9458D" w:rsidR="00301E89">
        <w:rPr>
          <w:rFonts w:asciiTheme="minorHAnsi" w:hAnsiTheme="minorHAnsi" w:cstheme="minorBidi"/>
          <w:sz w:val="22"/>
          <w:szCs w:val="22"/>
        </w:rPr>
        <w:t xml:space="preserve"> </w:t>
      </w:r>
      <w:r w:rsidRPr="03A9458D">
        <w:rPr>
          <w:rFonts w:asciiTheme="minorHAnsi" w:hAnsiTheme="minorHAnsi" w:cstheme="minorBidi"/>
          <w:sz w:val="22"/>
          <w:szCs w:val="22"/>
        </w:rPr>
        <w:t>premium is owed.</w:t>
      </w:r>
    </w:p>
    <w:p w:rsidR="00256286" w:rsidRPr="0070470A" w:rsidP="00256286" w14:paraId="758AFED5" w14:textId="7FEC780C">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Plan Years</w:t>
      </w:r>
      <w:r w:rsidR="00D85846">
        <w:rPr>
          <w:rFonts w:asciiTheme="minorHAnsi" w:hAnsiTheme="minorHAnsi"/>
          <w:i/>
          <w:iCs/>
          <w:sz w:val="22"/>
          <w:szCs w:val="22"/>
        </w:rPr>
        <w:t xml:space="preserve"> – in general</w:t>
      </w:r>
    </w:p>
    <w:p w:rsidR="00256286" w:rsidRPr="00A97516" w:rsidP="00256286" w14:paraId="0A1E95F0" w14:textId="77777777">
      <w:pPr>
        <w:spacing w:before="120"/>
        <w:rPr>
          <w:rFonts w:asciiTheme="minorHAnsi" w:hAnsiTheme="minorHAnsi" w:cstheme="minorHAnsi"/>
          <w:sz w:val="22"/>
          <w:szCs w:val="22"/>
        </w:rPr>
      </w:pPr>
      <w:r w:rsidRPr="00A97516">
        <w:rPr>
          <w:rFonts w:asciiTheme="minorHAnsi" w:hAnsiTheme="minorHAnsi" w:cstheme="minorHAnsi"/>
          <w:sz w:val="22"/>
          <w:szCs w:val="22"/>
        </w:rPr>
        <w:t xml:space="preserve">Premiums </w:t>
      </w:r>
      <w:r w:rsidRPr="00A97516">
        <w:rPr>
          <w:rFonts w:asciiTheme="minorHAnsi" w:hAnsiTheme="minorHAnsi" w:cstheme="minorHAnsi"/>
          <w:sz w:val="22"/>
          <w:szCs w:val="22"/>
          <w:u w:val="single"/>
        </w:rPr>
        <w:t>are</w:t>
      </w:r>
      <w:r w:rsidRPr="00A97516">
        <w:rPr>
          <w:rFonts w:asciiTheme="minorHAnsi" w:hAnsiTheme="minorHAnsi" w:cstheme="minorHAnsi"/>
          <w:sz w:val="22"/>
          <w:szCs w:val="22"/>
        </w:rPr>
        <w:t xml:space="preserve"> prorated </w:t>
      </w:r>
      <w:r w:rsidR="002F3940">
        <w:rPr>
          <w:rFonts w:asciiTheme="minorHAnsi" w:hAnsiTheme="minorHAnsi" w:cstheme="minorHAnsi"/>
          <w:sz w:val="22"/>
          <w:szCs w:val="22"/>
        </w:rPr>
        <w:t>if the S</w:t>
      </w:r>
      <w:r w:rsidR="002B4EE8">
        <w:rPr>
          <w:rFonts w:asciiTheme="minorHAnsi" w:hAnsiTheme="minorHAnsi" w:cstheme="minorHAnsi"/>
          <w:sz w:val="22"/>
          <w:szCs w:val="22"/>
        </w:rPr>
        <w:t>hort Plan Year</w:t>
      </w:r>
      <w:r w:rsidRPr="00A97516">
        <w:rPr>
          <w:rFonts w:asciiTheme="minorHAnsi" w:hAnsiTheme="minorHAnsi" w:cstheme="minorHAnsi"/>
          <w:sz w:val="22"/>
          <w:szCs w:val="22"/>
        </w:rPr>
        <w:t xml:space="preserve">: </w:t>
      </w:r>
    </w:p>
    <w:p w:rsidR="00256286" w:rsidRPr="00A97516" w:rsidP="00ED04AD" w14:paraId="33B3C936" w14:textId="44274F79">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Is the first year of a New Plan;</w:t>
      </w:r>
    </w:p>
    <w:p w:rsidR="00C82CC8" w:rsidP="00ED04AD" w14:paraId="17FFA37C" w14:textId="0A17C02E">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Is</w:t>
      </w:r>
      <w:r w:rsidRPr="00C82CC8">
        <w:rPr>
          <w:rFonts w:asciiTheme="minorHAnsi" w:hAnsiTheme="minorHAnsi" w:cstheme="minorHAnsi"/>
          <w:sz w:val="22"/>
          <w:szCs w:val="22"/>
        </w:rPr>
        <w:t xml:space="preserve"> the result of</w:t>
      </w:r>
      <w:r>
        <w:rPr>
          <w:rFonts w:asciiTheme="minorHAnsi" w:hAnsiTheme="minorHAnsi" w:cstheme="minorHAnsi"/>
          <w:sz w:val="22"/>
          <w:szCs w:val="22"/>
        </w:rPr>
        <w:t>:</w:t>
      </w:r>
    </w:p>
    <w:p w:rsidR="00C82CC8" w:rsidP="00ED04AD" w14:paraId="22B82CD3" w14:textId="2469CA9E">
      <w:pPr>
        <w:pStyle w:val="ListParagraph"/>
        <w:numPr>
          <w:ilvl w:val="2"/>
          <w:numId w:val="57"/>
        </w:numPr>
        <w:autoSpaceDE w:val="0"/>
        <w:autoSpaceDN w:val="0"/>
        <w:spacing w:before="120"/>
        <w:ind w:left="630"/>
        <w:contextualSpacing w:val="0"/>
        <w:rPr>
          <w:rFonts w:asciiTheme="minorHAnsi" w:hAnsiTheme="minorHAnsi" w:cstheme="minorHAnsi"/>
          <w:sz w:val="22"/>
          <w:szCs w:val="22"/>
        </w:rPr>
      </w:pPr>
      <w:r w:rsidRPr="00C82CC8">
        <w:rPr>
          <w:rFonts w:asciiTheme="minorHAnsi" w:hAnsiTheme="minorHAnsi" w:cstheme="minorHAnsi"/>
          <w:sz w:val="22"/>
          <w:szCs w:val="22"/>
        </w:rPr>
        <w:t>an amendment that changes the plan year</w:t>
      </w:r>
      <w:r w:rsidR="00082978">
        <w:rPr>
          <w:rFonts w:asciiTheme="minorHAnsi" w:hAnsiTheme="minorHAnsi" w:cstheme="minorHAnsi"/>
          <w:sz w:val="22"/>
          <w:szCs w:val="22"/>
        </w:rPr>
        <w:t>,</w:t>
      </w:r>
      <w:r w:rsidR="000A2575">
        <w:rPr>
          <w:rFonts w:ascii="ZWAdobeF" w:hAnsi="ZWAdobeF" w:cs="ZWAdobeF"/>
          <w:sz w:val="2"/>
          <w:szCs w:val="2"/>
        </w:rPr>
        <w:t>13F</w:t>
      </w:r>
      <w:r>
        <w:rPr>
          <w:rStyle w:val="FootnoteReference"/>
          <w:rFonts w:asciiTheme="minorHAnsi" w:hAnsiTheme="minorHAnsi" w:cstheme="minorHAnsi"/>
          <w:sz w:val="22"/>
          <w:szCs w:val="22"/>
        </w:rPr>
        <w:footnoteReference w:id="13"/>
      </w:r>
      <w:r>
        <w:rPr>
          <w:rFonts w:asciiTheme="minorHAnsi" w:hAnsiTheme="minorHAnsi" w:cstheme="minorHAnsi"/>
          <w:sz w:val="22"/>
          <w:szCs w:val="22"/>
        </w:rPr>
        <w:t xml:space="preserve"> </w:t>
      </w:r>
    </w:p>
    <w:p w:rsidR="00C82CC8" w:rsidP="00ED04AD" w14:paraId="09B2FA9F" w14:textId="49B367E8">
      <w:pPr>
        <w:numPr>
          <w:ilvl w:val="2"/>
          <w:numId w:val="57"/>
        </w:numPr>
        <w:autoSpaceDE w:val="0"/>
        <w:autoSpaceDN w:val="0"/>
        <w:spacing w:before="120"/>
        <w:ind w:left="630"/>
        <w:rPr>
          <w:rFonts w:asciiTheme="minorHAnsi" w:hAnsiTheme="minorHAnsi" w:cstheme="minorHAnsi"/>
          <w:sz w:val="22"/>
          <w:szCs w:val="22"/>
        </w:rPr>
      </w:pPr>
      <w:r w:rsidRPr="00C82CC8">
        <w:rPr>
          <w:rFonts w:asciiTheme="minorHAnsi" w:hAnsiTheme="minorHAnsi" w:cstheme="minorHAnsi"/>
          <w:sz w:val="22"/>
          <w:szCs w:val="22"/>
        </w:rPr>
        <w:t>the appointment of a trustee for a Single-employer Plan under ERISA section 4042</w:t>
      </w:r>
      <w:r w:rsidR="00E126E8">
        <w:rPr>
          <w:rFonts w:asciiTheme="minorHAnsi" w:hAnsiTheme="minorHAnsi" w:cstheme="minorHAnsi"/>
          <w:sz w:val="22"/>
          <w:szCs w:val="22"/>
        </w:rPr>
        <w:t>, or</w:t>
      </w:r>
    </w:p>
    <w:p w:rsidR="00E126E8" w:rsidRPr="00E126E8" w:rsidP="00ED04AD" w14:paraId="343259CB" w14:textId="6DE26283">
      <w:pPr>
        <w:pStyle w:val="ListParagraph"/>
        <w:numPr>
          <w:ilvl w:val="0"/>
          <w:numId w:val="57"/>
        </w:numPr>
        <w:tabs>
          <w:tab w:val="clear" w:pos="3240"/>
        </w:tabs>
        <w:autoSpaceDE w:val="0"/>
        <w:autoSpaceDN w:val="0"/>
        <w:spacing w:before="120"/>
        <w:ind w:left="630"/>
        <w:rPr>
          <w:rFonts w:asciiTheme="minorHAnsi" w:hAnsiTheme="minorHAnsi" w:cstheme="minorHAnsi"/>
          <w:sz w:val="22"/>
          <w:szCs w:val="22"/>
        </w:rPr>
      </w:pPr>
      <w:r w:rsidRPr="00E126E8">
        <w:rPr>
          <w:rFonts w:asciiTheme="minorHAnsi" w:hAnsiTheme="minorHAnsi" w:cstheme="minorHAnsi"/>
          <w:sz w:val="22"/>
          <w:szCs w:val="22"/>
        </w:rPr>
        <w:t xml:space="preserve">plan assets being distributed pursuant to standard termination, unless the plan engaged in </w:t>
      </w:r>
      <w:r w:rsidR="00A22B6F">
        <w:rPr>
          <w:rFonts w:asciiTheme="minorHAnsi" w:hAnsiTheme="minorHAnsi" w:cstheme="minorHAnsi"/>
          <w:sz w:val="22"/>
          <w:szCs w:val="22"/>
        </w:rPr>
        <w:t>Spinoff</w:t>
      </w:r>
      <w:r w:rsidR="008D2C5F">
        <w:rPr>
          <w:rFonts w:asciiTheme="minorHAnsi" w:hAnsiTheme="minorHAnsi" w:cstheme="minorHAnsi"/>
          <w:sz w:val="22"/>
          <w:szCs w:val="22"/>
        </w:rPr>
        <w:t xml:space="preserve"> </w:t>
      </w:r>
      <w:r w:rsidR="00A22B6F">
        <w:rPr>
          <w:rFonts w:asciiTheme="minorHAnsi" w:hAnsiTheme="minorHAnsi" w:cstheme="minorHAnsi"/>
          <w:sz w:val="22"/>
          <w:szCs w:val="22"/>
        </w:rPr>
        <w:t>that was not De Minimis</w:t>
      </w:r>
      <w:r w:rsidRPr="008D2C5F" w:rsidR="008D2C5F">
        <w:rPr>
          <w:rFonts w:asciiTheme="minorHAnsi" w:hAnsiTheme="minorHAnsi" w:cstheme="minorHAnsi"/>
          <w:sz w:val="22"/>
          <w:szCs w:val="22"/>
        </w:rPr>
        <w:t xml:space="preserve"> </w:t>
      </w:r>
      <w:r w:rsidR="008D2C5F">
        <w:rPr>
          <w:rFonts w:asciiTheme="minorHAnsi" w:hAnsiTheme="minorHAnsi" w:cstheme="minorHAnsi"/>
          <w:sz w:val="22"/>
          <w:szCs w:val="22"/>
        </w:rPr>
        <w:t>during that same Short Plan Year</w:t>
      </w:r>
      <w:r w:rsidRPr="00E126E8">
        <w:rPr>
          <w:rFonts w:asciiTheme="minorHAnsi" w:hAnsiTheme="minorHAnsi" w:cstheme="minorHAnsi"/>
          <w:sz w:val="22"/>
          <w:szCs w:val="22"/>
        </w:rPr>
        <w:t xml:space="preserve">. </w:t>
      </w:r>
    </w:p>
    <w:p w:rsidR="00A22B6F" w:rsidP="00A22B6F" w14:paraId="7B4FDBC3" w14:textId="0BB32B26">
      <w:pPr>
        <w:spacing w:before="120"/>
        <w:rPr>
          <w:rFonts w:asciiTheme="minorHAnsi" w:hAnsiTheme="minorHAnsi" w:cstheme="minorHAnsi"/>
          <w:sz w:val="22"/>
          <w:szCs w:val="22"/>
        </w:rPr>
      </w:pPr>
      <w:r w:rsidRPr="00E126E8">
        <w:rPr>
          <w:rFonts w:asciiTheme="minorHAnsi" w:hAnsiTheme="minorHAnsi" w:cstheme="minorHAnsi"/>
          <w:sz w:val="22"/>
          <w:szCs w:val="22"/>
        </w:rPr>
        <w:t xml:space="preserve">Premiums </w:t>
      </w:r>
      <w:r w:rsidRPr="00E126E8">
        <w:rPr>
          <w:rFonts w:asciiTheme="minorHAnsi" w:hAnsiTheme="minorHAnsi" w:cstheme="minorHAnsi"/>
          <w:sz w:val="22"/>
          <w:szCs w:val="22"/>
          <w:u w:val="single"/>
        </w:rPr>
        <w:t>are not</w:t>
      </w:r>
      <w:r w:rsidRPr="00E126E8">
        <w:rPr>
          <w:rFonts w:asciiTheme="minorHAnsi" w:hAnsiTheme="minorHAnsi" w:cstheme="minorHAnsi"/>
          <w:sz w:val="22"/>
          <w:szCs w:val="22"/>
        </w:rPr>
        <w:t xml:space="preserve"> prorated if a Short Plan Year is the result of</w:t>
      </w:r>
      <w:r w:rsidR="00177323">
        <w:rPr>
          <w:rFonts w:asciiTheme="minorHAnsi" w:hAnsiTheme="minorHAnsi" w:cstheme="minorHAnsi"/>
          <w:sz w:val="22"/>
          <w:szCs w:val="22"/>
        </w:rPr>
        <w:t>:</w:t>
      </w:r>
    </w:p>
    <w:p w:rsidR="00A22B6F" w:rsidRPr="00E126E8" w:rsidP="00ED04AD" w14:paraId="41AEB024" w14:textId="5515A450">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 xml:space="preserve"> </w:t>
      </w:r>
      <w:r w:rsidRPr="00E126E8">
        <w:rPr>
          <w:rFonts w:asciiTheme="minorHAnsi" w:hAnsiTheme="minorHAnsi" w:cstheme="minorHAnsi"/>
          <w:sz w:val="22"/>
          <w:szCs w:val="22"/>
        </w:rPr>
        <w:t>Merger or Consolidation with another plan</w:t>
      </w:r>
      <w:r>
        <w:rPr>
          <w:rFonts w:asciiTheme="minorHAnsi" w:hAnsiTheme="minorHAnsi" w:cstheme="minorHAnsi"/>
          <w:sz w:val="22"/>
          <w:szCs w:val="22"/>
        </w:rPr>
        <w:t>, or</w:t>
      </w:r>
      <w:r w:rsidR="000669FB">
        <w:rPr>
          <w:rFonts w:asciiTheme="minorHAnsi" w:hAnsiTheme="minorHAnsi" w:cstheme="minorHAnsi"/>
          <w:sz w:val="22"/>
          <w:szCs w:val="22"/>
        </w:rPr>
        <w:t xml:space="preserve"> </w:t>
      </w:r>
    </w:p>
    <w:p w:rsidR="00A22B6F" w:rsidP="00ED04AD" w14:paraId="65A828EC" w14:textId="11DC1116">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P</w:t>
      </w:r>
      <w:r w:rsidRPr="00E126E8">
        <w:rPr>
          <w:rFonts w:asciiTheme="minorHAnsi" w:hAnsiTheme="minorHAnsi" w:cstheme="minorHAnsi"/>
          <w:sz w:val="22"/>
          <w:szCs w:val="22"/>
        </w:rPr>
        <w:t>lan assets</w:t>
      </w:r>
      <w:r>
        <w:rPr>
          <w:rFonts w:asciiTheme="minorHAnsi" w:hAnsiTheme="minorHAnsi" w:cstheme="minorHAnsi"/>
          <w:sz w:val="22"/>
          <w:szCs w:val="22"/>
        </w:rPr>
        <w:t xml:space="preserve"> </w:t>
      </w:r>
      <w:r w:rsidR="00177323">
        <w:rPr>
          <w:rFonts w:asciiTheme="minorHAnsi" w:hAnsiTheme="minorHAnsi" w:cstheme="minorHAnsi"/>
          <w:sz w:val="22"/>
          <w:szCs w:val="22"/>
        </w:rPr>
        <w:t xml:space="preserve">being </w:t>
      </w:r>
      <w:r>
        <w:rPr>
          <w:rFonts w:asciiTheme="minorHAnsi" w:hAnsiTheme="minorHAnsi" w:cstheme="minorHAnsi"/>
          <w:sz w:val="22"/>
          <w:szCs w:val="22"/>
        </w:rPr>
        <w:t>distributed</w:t>
      </w:r>
      <w:r>
        <w:rPr>
          <w:rFonts w:asciiTheme="minorHAnsi" w:hAnsiTheme="minorHAnsi" w:cstheme="minorHAnsi"/>
          <w:sz w:val="22"/>
          <w:szCs w:val="22"/>
        </w:rPr>
        <w:t xml:space="preserve"> pursuant to a standard termination</w:t>
      </w:r>
      <w:r>
        <w:rPr>
          <w:rFonts w:asciiTheme="minorHAnsi" w:hAnsiTheme="minorHAnsi" w:cstheme="minorHAnsi"/>
          <w:sz w:val="22"/>
          <w:szCs w:val="22"/>
        </w:rPr>
        <w:t xml:space="preserve"> in the same Premium Payment Year the p</w:t>
      </w:r>
      <w:r w:rsidRPr="00E126E8">
        <w:rPr>
          <w:rFonts w:asciiTheme="minorHAnsi" w:hAnsiTheme="minorHAnsi" w:cstheme="minorHAnsi"/>
          <w:sz w:val="22"/>
          <w:szCs w:val="22"/>
        </w:rPr>
        <w:t xml:space="preserve">lan engaged in a </w:t>
      </w:r>
      <w:r w:rsidR="008E1A76">
        <w:rPr>
          <w:rFonts w:asciiTheme="minorHAnsi" w:hAnsiTheme="minorHAnsi" w:cstheme="minorHAnsi"/>
          <w:sz w:val="22"/>
          <w:szCs w:val="22"/>
        </w:rPr>
        <w:t>Spinoff</w:t>
      </w:r>
      <w:r w:rsidR="008D2C5F">
        <w:rPr>
          <w:rFonts w:asciiTheme="minorHAnsi" w:hAnsiTheme="minorHAnsi" w:cstheme="minorHAnsi"/>
          <w:sz w:val="22"/>
          <w:szCs w:val="22"/>
        </w:rPr>
        <w:t xml:space="preserve"> that was not </w:t>
      </w:r>
      <w:r>
        <w:rPr>
          <w:rFonts w:asciiTheme="minorHAnsi" w:hAnsiTheme="minorHAnsi" w:cstheme="minorHAnsi"/>
          <w:sz w:val="22"/>
          <w:szCs w:val="22"/>
        </w:rPr>
        <w:t>De Minimis</w:t>
      </w:r>
      <w:r w:rsidRPr="00E126E8">
        <w:rPr>
          <w:rFonts w:asciiTheme="minorHAnsi" w:hAnsiTheme="minorHAnsi" w:cstheme="minorHAnsi"/>
          <w:sz w:val="22"/>
          <w:szCs w:val="22"/>
        </w:rPr>
        <w:t>.</w:t>
      </w:r>
    </w:p>
    <w:p w:rsidR="00E126E8" w:rsidP="00B800FD" w14:paraId="31794A24" w14:textId="77777777">
      <w:pPr>
        <w:spacing w:before="120"/>
        <w:rPr>
          <w:rFonts w:asciiTheme="minorHAnsi" w:hAnsiTheme="minorHAnsi" w:cstheme="minorHAnsi"/>
          <w:b/>
          <w:bCs/>
          <w:sz w:val="22"/>
          <w:szCs w:val="22"/>
        </w:rPr>
      </w:pPr>
    </w:p>
    <w:p w:rsidR="00B800FD" w:rsidRPr="00D85846" w:rsidP="00B800FD" w14:paraId="78703E53" w14:textId="1551D15C">
      <w:pPr>
        <w:spacing w:before="120"/>
        <w:rPr>
          <w:rFonts w:asciiTheme="minorHAnsi" w:hAnsiTheme="minorHAnsi" w:cstheme="minorHAnsi"/>
          <w:b/>
          <w:bCs/>
          <w:sz w:val="22"/>
          <w:szCs w:val="22"/>
        </w:rPr>
      </w:pPr>
      <w:r w:rsidRPr="00D85846">
        <w:rPr>
          <w:rFonts w:asciiTheme="minorHAnsi" w:hAnsiTheme="minorHAnsi" w:cstheme="minorHAnsi"/>
          <w:b/>
          <w:bCs/>
          <w:sz w:val="22"/>
          <w:szCs w:val="22"/>
        </w:rPr>
        <w:t xml:space="preserve">Short Plan Years that end after </w:t>
      </w:r>
      <w:r w:rsidR="00EA19FB">
        <w:rPr>
          <w:rFonts w:asciiTheme="minorHAnsi" w:hAnsiTheme="minorHAnsi" w:cstheme="minorHAnsi"/>
          <w:b/>
          <w:bCs/>
          <w:sz w:val="22"/>
          <w:szCs w:val="22"/>
        </w:rPr>
        <w:t>BBA-Adjusted Due Date</w:t>
      </w:r>
    </w:p>
    <w:p w:rsidR="00B800FD" w:rsidRPr="00FA5600" w:rsidP="03A9458D" w14:paraId="0513F755" w14:textId="6A486C1C">
      <w:pPr>
        <w:spacing w:before="120"/>
        <w:rPr>
          <w:rFonts w:asciiTheme="minorHAnsi" w:hAnsiTheme="minorHAnsi" w:cstheme="minorBidi"/>
          <w:sz w:val="22"/>
          <w:szCs w:val="22"/>
        </w:rPr>
      </w:pPr>
      <w:r w:rsidRPr="03A9458D">
        <w:rPr>
          <w:rFonts w:asciiTheme="minorHAnsi" w:hAnsiTheme="minorHAnsi" w:cstheme="minorBidi"/>
          <w:sz w:val="22"/>
          <w:szCs w:val="22"/>
        </w:rPr>
        <w:t>If prorati</w:t>
      </w:r>
      <w:r w:rsidR="009A7C05">
        <w:rPr>
          <w:rFonts w:asciiTheme="minorHAnsi" w:hAnsiTheme="minorHAnsi" w:cstheme="minorBidi"/>
          <w:sz w:val="22"/>
          <w:szCs w:val="22"/>
        </w:rPr>
        <w:t>o</w:t>
      </w:r>
      <w:r w:rsidRPr="03A9458D">
        <w:rPr>
          <w:rFonts w:asciiTheme="minorHAnsi" w:hAnsiTheme="minorHAnsi" w:cstheme="minorBidi"/>
          <w:sz w:val="22"/>
          <w:szCs w:val="22"/>
        </w:rPr>
        <w:t>n applies, you may pay a prorated premium even if the Short Plan Year has not ended by the time the premium is due.</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For example, consider a Single-employer </w:t>
      </w:r>
      <w:r w:rsidR="003873E9">
        <w:rPr>
          <w:rFonts w:asciiTheme="minorHAnsi" w:hAnsiTheme="minorHAnsi" w:cstheme="minorBidi"/>
          <w:sz w:val="22"/>
          <w:szCs w:val="22"/>
        </w:rPr>
        <w:t>P</w:t>
      </w:r>
      <w:r w:rsidRPr="03A9458D">
        <w:rPr>
          <w:rFonts w:asciiTheme="minorHAnsi" w:hAnsiTheme="minorHAnsi" w:cstheme="minorBidi"/>
          <w:sz w:val="22"/>
          <w:szCs w:val="22"/>
        </w:rPr>
        <w:t xml:space="preserve">lan with a calendar year plan year that expects to distribute plan assets pursuant to a standard termination on November 15, </w:t>
      </w:r>
      <w:r w:rsidR="002C7A41">
        <w:rPr>
          <w:rFonts w:asciiTheme="minorHAnsi" w:hAnsiTheme="minorHAnsi" w:cstheme="minorBidi"/>
          <w:sz w:val="22"/>
          <w:szCs w:val="22"/>
        </w:rPr>
        <w:t>202</w:t>
      </w:r>
      <w:r w:rsidR="005300BC">
        <w:rPr>
          <w:rFonts w:asciiTheme="minorHAnsi" w:hAnsiTheme="minorHAnsi" w:cstheme="minorBidi"/>
          <w:sz w:val="22"/>
          <w:szCs w:val="22"/>
        </w:rPr>
        <w:t>5</w:t>
      </w:r>
      <w:r w:rsidRPr="03A9458D">
        <w:rPr>
          <w:rFonts w:asciiTheme="minorHAnsi" w:hAnsiTheme="minorHAnsi" w:cstheme="minorBidi"/>
          <w:sz w:val="22"/>
          <w:szCs w:val="22"/>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When preparing the </w:t>
      </w:r>
      <w:r w:rsidR="002C7A41">
        <w:rPr>
          <w:rFonts w:asciiTheme="minorHAnsi" w:hAnsiTheme="minorHAnsi" w:cstheme="minorBidi"/>
          <w:sz w:val="22"/>
          <w:szCs w:val="22"/>
        </w:rPr>
        <w:t>202</w:t>
      </w:r>
      <w:r w:rsidR="005300BC">
        <w:rPr>
          <w:rFonts w:asciiTheme="minorHAnsi" w:hAnsiTheme="minorHAnsi" w:cstheme="minorBidi"/>
          <w:sz w:val="22"/>
          <w:szCs w:val="22"/>
        </w:rPr>
        <w:t>5</w:t>
      </w:r>
      <w:r w:rsidRPr="03A9458D" w:rsidR="00301E89">
        <w:rPr>
          <w:rFonts w:asciiTheme="minorHAnsi" w:hAnsiTheme="minorHAnsi" w:cstheme="minorBidi"/>
          <w:sz w:val="22"/>
          <w:szCs w:val="22"/>
        </w:rPr>
        <w:t xml:space="preserve"> </w:t>
      </w:r>
      <w:r w:rsidRPr="03A9458D">
        <w:rPr>
          <w:rFonts w:asciiTheme="minorHAnsi" w:hAnsiTheme="minorHAnsi" w:cstheme="minorBidi"/>
          <w:sz w:val="22"/>
          <w:szCs w:val="22"/>
        </w:rPr>
        <w:t xml:space="preserve">premium filing (due </w:t>
      </w:r>
      <w:r w:rsidR="005F5908">
        <w:rPr>
          <w:rFonts w:asciiTheme="minorHAnsi" w:hAnsiTheme="minorHAnsi" w:cstheme="minorBidi"/>
          <w:sz w:val="22"/>
          <w:szCs w:val="22"/>
        </w:rPr>
        <w:t xml:space="preserve">September </w:t>
      </w:r>
      <w:r w:rsidRPr="03A9458D">
        <w:rPr>
          <w:rFonts w:asciiTheme="minorHAnsi" w:hAnsiTheme="minorHAnsi" w:cstheme="minorBidi"/>
          <w:sz w:val="22"/>
          <w:szCs w:val="22"/>
        </w:rPr>
        <w:t>1</w:t>
      </w:r>
      <w:r w:rsidR="005300BC">
        <w:rPr>
          <w:rFonts w:asciiTheme="minorHAnsi" w:hAnsiTheme="minorHAnsi" w:cstheme="minorBidi"/>
          <w:sz w:val="22"/>
          <w:szCs w:val="22"/>
        </w:rPr>
        <w:t>5</w:t>
      </w:r>
      <w:r w:rsidRPr="03A9458D">
        <w:rPr>
          <w:rFonts w:asciiTheme="minorHAnsi" w:hAnsiTheme="minorHAnsi" w:cstheme="minorBidi"/>
          <w:sz w:val="22"/>
          <w:szCs w:val="22"/>
        </w:rPr>
        <w:t xml:space="preserve">, </w:t>
      </w:r>
      <w:r w:rsidR="002C7A41">
        <w:rPr>
          <w:rFonts w:asciiTheme="minorHAnsi" w:hAnsiTheme="minorHAnsi" w:cstheme="minorBidi"/>
          <w:sz w:val="22"/>
          <w:szCs w:val="22"/>
        </w:rPr>
        <w:t>202</w:t>
      </w:r>
      <w:r w:rsidR="005300BC">
        <w:rPr>
          <w:rFonts w:asciiTheme="minorHAnsi" w:hAnsiTheme="minorHAnsi" w:cstheme="minorBidi"/>
          <w:sz w:val="22"/>
          <w:szCs w:val="22"/>
        </w:rPr>
        <w:t>5</w:t>
      </w:r>
      <w:r w:rsidRPr="03A9458D" w:rsidR="00B966EF">
        <w:rPr>
          <w:rFonts w:asciiTheme="minorHAnsi" w:hAnsiTheme="minorHAnsi" w:cstheme="minorBidi"/>
          <w:sz w:val="22"/>
          <w:szCs w:val="22"/>
        </w:rPr>
        <w:t>)</w:t>
      </w:r>
      <w:r w:rsidRPr="03A9458D">
        <w:rPr>
          <w:rFonts w:asciiTheme="minorHAnsi" w:hAnsiTheme="minorHAnsi" w:cstheme="minorBidi"/>
          <w:sz w:val="22"/>
          <w:szCs w:val="22"/>
        </w:rPr>
        <w:t xml:space="preserve">, you may report </w:t>
      </w:r>
      <w:r w:rsidRPr="03A9458D" w:rsidR="00FA5600">
        <w:rPr>
          <w:rFonts w:asciiTheme="minorHAnsi" w:hAnsiTheme="minorHAnsi" w:cstheme="minorBidi"/>
          <w:sz w:val="22"/>
          <w:szCs w:val="22"/>
        </w:rPr>
        <w:t>an anticipated distribut</w:t>
      </w:r>
      <w:r w:rsidRPr="03A9458D" w:rsidR="00C07D07">
        <w:rPr>
          <w:rFonts w:asciiTheme="minorHAnsi" w:hAnsiTheme="minorHAnsi" w:cstheme="minorBidi"/>
          <w:sz w:val="22"/>
          <w:szCs w:val="22"/>
        </w:rPr>
        <w:t>ion</w:t>
      </w:r>
      <w:r w:rsidRPr="03A9458D" w:rsidR="00FA5600">
        <w:rPr>
          <w:rFonts w:asciiTheme="minorHAnsi" w:hAnsiTheme="minorHAnsi" w:cstheme="minorBidi"/>
          <w:sz w:val="22"/>
          <w:szCs w:val="22"/>
        </w:rPr>
        <w:t xml:space="preserve"> date of </w:t>
      </w:r>
      <w:r w:rsidRPr="03A9458D">
        <w:rPr>
          <w:rFonts w:asciiTheme="minorHAnsi" w:hAnsiTheme="minorHAnsi" w:cstheme="minorBidi"/>
          <w:sz w:val="22"/>
          <w:szCs w:val="22"/>
        </w:rPr>
        <w:t xml:space="preserve">November 15, </w:t>
      </w:r>
      <w:r w:rsidR="002C7A41">
        <w:rPr>
          <w:rFonts w:asciiTheme="minorHAnsi" w:hAnsiTheme="minorHAnsi" w:cstheme="minorBidi"/>
          <w:sz w:val="22"/>
          <w:szCs w:val="22"/>
        </w:rPr>
        <w:t>202</w:t>
      </w:r>
      <w:r w:rsidR="005300BC">
        <w:rPr>
          <w:rFonts w:asciiTheme="minorHAnsi" w:hAnsiTheme="minorHAnsi" w:cstheme="minorBidi"/>
          <w:sz w:val="22"/>
          <w:szCs w:val="22"/>
        </w:rPr>
        <w:t>5</w:t>
      </w:r>
      <w:r w:rsidRPr="03A9458D" w:rsidR="00301E89">
        <w:rPr>
          <w:rFonts w:asciiTheme="minorHAnsi" w:hAnsiTheme="minorHAnsi" w:cstheme="minorBidi"/>
          <w:sz w:val="22"/>
          <w:szCs w:val="22"/>
        </w:rPr>
        <w:t xml:space="preserve"> </w:t>
      </w:r>
      <w:r w:rsidRPr="03A9458D" w:rsidR="0099114D">
        <w:rPr>
          <w:rFonts w:asciiTheme="minorHAnsi" w:hAnsiTheme="minorHAnsi" w:cstheme="minorBidi"/>
          <w:sz w:val="22"/>
          <w:szCs w:val="22"/>
        </w:rPr>
        <w:t>(see item 13 in the “</w:t>
      </w:r>
      <w:hyperlink w:anchor="DescriptionOfDataElements">
        <w:r w:rsidRPr="03A9458D" w:rsidR="0099114D">
          <w:rPr>
            <w:rStyle w:val="Hyperlink"/>
            <w:rFonts w:asciiTheme="minorHAnsi" w:hAnsiTheme="minorHAnsi" w:cstheme="minorBidi"/>
            <w:sz w:val="22"/>
            <w:szCs w:val="22"/>
          </w:rPr>
          <w:t>Description of Data E</w:t>
        </w:r>
      </w:hyperlink>
      <w:bookmarkStart w:id="57" w:name="_Hlt46481851"/>
      <w:r w:rsidRPr="03A9458D" w:rsidR="0099114D">
        <w:rPr>
          <w:rStyle w:val="Hyperlink"/>
          <w:rFonts w:asciiTheme="minorHAnsi" w:hAnsiTheme="minorHAnsi" w:cstheme="minorBidi"/>
          <w:sz w:val="22"/>
          <w:szCs w:val="22"/>
        </w:rPr>
        <w:t>l</w:t>
      </w:r>
      <w:bookmarkEnd w:id="57"/>
      <w:r w:rsidRPr="03A9458D" w:rsidR="0099114D">
        <w:rPr>
          <w:rStyle w:val="Hyperlink"/>
          <w:rFonts w:asciiTheme="minorHAnsi" w:hAnsiTheme="minorHAnsi" w:cstheme="minorBidi"/>
          <w:sz w:val="22"/>
          <w:szCs w:val="22"/>
        </w:rPr>
        <w:t>ements</w:t>
      </w:r>
      <w:r w:rsidRPr="03A9458D" w:rsidR="0099114D">
        <w:rPr>
          <w:rFonts w:asciiTheme="minorHAnsi" w:hAnsiTheme="minorHAnsi" w:cstheme="minorBidi"/>
          <w:sz w:val="22"/>
          <w:szCs w:val="22"/>
        </w:rPr>
        <w:t xml:space="preserve">” section) </w:t>
      </w:r>
      <w:r w:rsidRPr="03A9458D">
        <w:rPr>
          <w:rFonts w:asciiTheme="minorHAnsi" w:hAnsiTheme="minorHAnsi" w:cstheme="minorBidi"/>
          <w:sz w:val="22"/>
          <w:szCs w:val="22"/>
        </w:rPr>
        <w:t>and prorate the premium.</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 </w:t>
      </w:r>
    </w:p>
    <w:p w:rsidR="00576E47" w14:paraId="0F4B0D74" w14:textId="3B4DC40F">
      <w:pPr>
        <w:rPr>
          <w:rFonts w:asciiTheme="minorHAnsi" w:hAnsiTheme="minorHAnsi" w:cstheme="minorHAnsi"/>
          <w:sz w:val="22"/>
          <w:szCs w:val="22"/>
        </w:rPr>
      </w:pPr>
    </w:p>
    <w:p w:rsidR="00275E36" w:rsidP="00576E47" w14:paraId="165C749D" w14:textId="405F71CA">
      <w:pPr>
        <w:spacing w:before="120"/>
        <w:rPr>
          <w:rFonts w:asciiTheme="minorHAnsi" w:hAnsiTheme="minorHAnsi" w:cstheme="minorHAnsi"/>
          <w:i/>
          <w:iCs/>
          <w:sz w:val="22"/>
          <w:szCs w:val="22"/>
        </w:rPr>
      </w:pPr>
      <w:r>
        <w:rPr>
          <w:rFonts w:asciiTheme="minorHAnsi" w:hAnsiTheme="minorHAnsi" w:cstheme="minorHAnsi"/>
          <w:sz w:val="22"/>
          <w:szCs w:val="22"/>
        </w:rPr>
        <w:t xml:space="preserve">However, </w:t>
      </w:r>
      <w:r w:rsidRPr="00A97516">
        <w:rPr>
          <w:rFonts w:asciiTheme="minorHAnsi" w:hAnsiTheme="minorHAnsi" w:cstheme="minorHAnsi"/>
          <w:sz w:val="22"/>
          <w:szCs w:val="22"/>
        </w:rPr>
        <w:t xml:space="preserve">if </w:t>
      </w:r>
      <w:r>
        <w:rPr>
          <w:rFonts w:asciiTheme="minorHAnsi" w:hAnsiTheme="minorHAnsi" w:cstheme="minorHAnsi"/>
          <w:sz w:val="22"/>
          <w:szCs w:val="22"/>
        </w:rPr>
        <w:t xml:space="preserve">you take this approach and </w:t>
      </w:r>
      <w:r w:rsidRPr="00A97516">
        <w:rPr>
          <w:rFonts w:asciiTheme="minorHAnsi" w:hAnsiTheme="minorHAnsi" w:cstheme="minorHAnsi"/>
          <w:sz w:val="22"/>
          <w:szCs w:val="22"/>
        </w:rPr>
        <w:t xml:space="preserve">the </w:t>
      </w:r>
      <w:r>
        <w:rPr>
          <w:rFonts w:asciiTheme="minorHAnsi" w:hAnsiTheme="minorHAnsi" w:cstheme="minorHAnsi"/>
          <w:sz w:val="22"/>
          <w:szCs w:val="22"/>
        </w:rPr>
        <w:t>p</w:t>
      </w:r>
      <w:r w:rsidRPr="00A97516">
        <w:rPr>
          <w:rFonts w:asciiTheme="minorHAnsi" w:hAnsiTheme="minorHAnsi" w:cstheme="minorHAnsi"/>
          <w:sz w:val="22"/>
          <w:szCs w:val="22"/>
        </w:rPr>
        <w:t>lan year turns out to be longer than you anticipated</w:t>
      </w:r>
      <w:r>
        <w:rPr>
          <w:rFonts w:asciiTheme="minorHAnsi" w:hAnsiTheme="minorHAnsi" w:cstheme="minorHAnsi"/>
          <w:sz w:val="22"/>
          <w:szCs w:val="22"/>
        </w:rPr>
        <w:t xml:space="preserve"> (i.e., longer than what you report in the filing)</w:t>
      </w:r>
      <w:r w:rsidRPr="00A97516">
        <w:rPr>
          <w:rFonts w:asciiTheme="minorHAnsi" w:hAnsiTheme="minorHAnsi" w:cstheme="minorHAnsi"/>
          <w:sz w:val="22"/>
          <w:szCs w:val="22"/>
        </w:rPr>
        <w:t xml:space="preserve">, you will have to make up any premium underpayment, which will be subject to </w:t>
      </w:r>
      <w:r>
        <w:rPr>
          <w:rFonts w:asciiTheme="minorHAnsi" w:hAnsiTheme="minorHAnsi" w:cstheme="minorHAnsi"/>
          <w:sz w:val="22"/>
          <w:szCs w:val="22"/>
        </w:rPr>
        <w:t>late payment charges.</w:t>
      </w:r>
      <w:r w:rsidR="000669FB">
        <w:rPr>
          <w:rFonts w:asciiTheme="minorHAnsi" w:hAnsiTheme="minorHAnsi" w:cstheme="minorHAnsi"/>
          <w:sz w:val="22"/>
          <w:szCs w:val="22"/>
        </w:rPr>
        <w:t xml:space="preserve"> </w:t>
      </w:r>
      <w:r w:rsidRPr="00A97516">
        <w:rPr>
          <w:rFonts w:asciiTheme="minorHAnsi" w:hAnsiTheme="minorHAnsi" w:cstheme="minorHAnsi"/>
          <w:sz w:val="22"/>
          <w:szCs w:val="22"/>
        </w:rPr>
        <w:t xml:space="preserve">This happens fairly regularly with respect to plans that are expecting to distribute plan </w:t>
      </w:r>
      <w:r w:rsidRPr="00A97516">
        <w:rPr>
          <w:rFonts w:asciiTheme="minorHAnsi" w:hAnsiTheme="minorHAnsi" w:cstheme="minorHAnsi"/>
          <w:sz w:val="22"/>
          <w:szCs w:val="22"/>
        </w:rPr>
        <w:t>assets pursuant to a standard plan termination near the end of the year because it often takes longer than expected to complete the distribution.</w:t>
      </w:r>
    </w:p>
    <w:p w:rsidR="00B800FD" w:rsidRPr="00A97516" w:rsidP="00B800FD" w14:paraId="3DDA89E7" w14:textId="00C1FBC6">
      <w:pPr>
        <w:spacing w:before="120"/>
        <w:rPr>
          <w:rFonts w:asciiTheme="minorHAnsi" w:hAnsiTheme="minorHAnsi" w:cstheme="minorHAnsi"/>
          <w:i/>
          <w:iCs/>
          <w:sz w:val="22"/>
          <w:szCs w:val="22"/>
        </w:rPr>
      </w:pPr>
      <w:r>
        <w:rPr>
          <w:rFonts w:asciiTheme="minorHAnsi" w:hAnsiTheme="minorHAnsi" w:cstheme="minorHAnsi"/>
          <w:i/>
          <w:iCs/>
          <w:sz w:val="22"/>
          <w:szCs w:val="22"/>
        </w:rPr>
        <w:t>Recommended</w:t>
      </w:r>
      <w:r w:rsidRPr="00A97516">
        <w:rPr>
          <w:rFonts w:asciiTheme="minorHAnsi" w:hAnsiTheme="minorHAnsi" w:cstheme="minorHAnsi"/>
          <w:i/>
          <w:iCs/>
          <w:sz w:val="22"/>
          <w:szCs w:val="22"/>
        </w:rPr>
        <w:t xml:space="preserve"> </w:t>
      </w:r>
      <w:r w:rsidRPr="00A97516">
        <w:rPr>
          <w:rFonts w:asciiTheme="minorHAnsi" w:hAnsiTheme="minorHAnsi" w:cstheme="minorHAnsi"/>
          <w:i/>
          <w:iCs/>
          <w:sz w:val="22"/>
          <w:szCs w:val="22"/>
        </w:rPr>
        <w:t xml:space="preserve">approach </w:t>
      </w:r>
    </w:p>
    <w:p w:rsidR="00B800FD" w:rsidRPr="00A97516" w:rsidP="00B800FD" w14:paraId="03E93604" w14:textId="17D918DA">
      <w:pPr>
        <w:spacing w:before="120"/>
        <w:rPr>
          <w:rFonts w:asciiTheme="minorHAnsi" w:hAnsiTheme="minorHAnsi" w:cstheme="minorHAnsi"/>
          <w:sz w:val="22"/>
          <w:szCs w:val="22"/>
          <w:lang w:eastAsia="en-US"/>
        </w:rPr>
      </w:pPr>
      <w:r w:rsidRPr="00A97516">
        <w:rPr>
          <w:rFonts w:asciiTheme="minorHAnsi" w:hAnsiTheme="minorHAnsi" w:cstheme="minorHAnsi"/>
          <w:sz w:val="22"/>
          <w:szCs w:val="22"/>
        </w:rPr>
        <w:t xml:space="preserve">To avoid the possibility of late payment charges arising if the final distribution takes longer than expected, if you are anticipating a short final plan year as the result of distribution of plan assets pursuant to a standard plan termination, but the distribution hasn’t been completed by the </w:t>
      </w:r>
      <w:r w:rsidR="00EA19FB">
        <w:rPr>
          <w:rFonts w:asciiTheme="minorHAnsi" w:hAnsiTheme="minorHAnsi" w:cstheme="minorHAnsi"/>
          <w:sz w:val="22"/>
          <w:szCs w:val="22"/>
        </w:rPr>
        <w:t>BBA-Adjusted Due Date</w:t>
      </w:r>
      <w:r w:rsidRPr="00A97516">
        <w:rPr>
          <w:rFonts w:asciiTheme="minorHAnsi" w:hAnsiTheme="minorHAnsi" w:cstheme="minorHAnsi"/>
          <w:sz w:val="22"/>
          <w:szCs w:val="22"/>
        </w:rPr>
        <w:t xml:space="preserve">, you may file without regard to the anticipated </w:t>
      </w:r>
      <w:r>
        <w:rPr>
          <w:rFonts w:asciiTheme="minorHAnsi" w:hAnsiTheme="minorHAnsi" w:cstheme="minorHAnsi"/>
          <w:sz w:val="22"/>
          <w:szCs w:val="22"/>
        </w:rPr>
        <w:t>Short Plan Year</w:t>
      </w:r>
      <w:r w:rsidRPr="00A97516">
        <w:rPr>
          <w:rFonts w:asciiTheme="minorHAnsi" w:hAnsiTheme="minorHAnsi" w:cstheme="minorHAnsi"/>
          <w:sz w:val="22"/>
          <w:szCs w:val="22"/>
        </w:rPr>
        <w:t>.</w:t>
      </w:r>
      <w:r w:rsidR="000669FB">
        <w:rPr>
          <w:rFonts w:asciiTheme="minorHAnsi" w:hAnsiTheme="minorHAnsi" w:cstheme="minorHAnsi"/>
          <w:sz w:val="22"/>
          <w:szCs w:val="22"/>
        </w:rPr>
        <w:t xml:space="preserve"> </w:t>
      </w:r>
      <w:r w:rsidRPr="00A97516">
        <w:rPr>
          <w:rFonts w:asciiTheme="minorHAnsi" w:hAnsiTheme="minorHAnsi" w:cstheme="minorHAnsi"/>
          <w:sz w:val="22"/>
          <w:szCs w:val="22"/>
        </w:rPr>
        <w:t>With this approach, you would:</w:t>
      </w:r>
    </w:p>
    <w:p w:rsidR="00B800FD" w:rsidRPr="00A97516" w:rsidP="00ED04AD" w14:paraId="24C9FBCA" w14:textId="085B567A">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Report that the premium filing is for the full plan year</w:t>
      </w:r>
      <w:r>
        <w:rPr>
          <w:rFonts w:asciiTheme="minorHAnsi" w:hAnsiTheme="minorHAnsi" w:cstheme="minorHAnsi"/>
          <w:sz w:val="22"/>
          <w:szCs w:val="22"/>
        </w:rPr>
        <w:t xml:space="preserve"> (i.e., r</w:t>
      </w:r>
      <w:r w:rsidRPr="00A97516">
        <w:rPr>
          <w:rFonts w:asciiTheme="minorHAnsi" w:hAnsiTheme="minorHAnsi" w:cstheme="minorHAnsi"/>
          <w:sz w:val="22"/>
          <w:szCs w:val="22"/>
        </w:rPr>
        <w:t xml:space="preserve">eport the “plan year end” date as if the plan year is not a </w:t>
      </w:r>
      <w:r>
        <w:rPr>
          <w:rFonts w:asciiTheme="minorHAnsi" w:hAnsiTheme="minorHAnsi" w:cstheme="minorHAnsi"/>
          <w:sz w:val="22"/>
          <w:szCs w:val="22"/>
        </w:rPr>
        <w:t>Short Plan Year</w:t>
      </w:r>
      <w:r w:rsidR="0059481E">
        <w:rPr>
          <w:rFonts w:asciiTheme="minorHAnsi" w:hAnsiTheme="minorHAnsi" w:cstheme="minorHAnsi"/>
          <w:sz w:val="22"/>
          <w:szCs w:val="22"/>
        </w:rPr>
        <w:t>.</w:t>
      </w:r>
    </w:p>
    <w:p w:rsidR="00B800FD" w:rsidRPr="00A97516" w:rsidP="00ED04AD" w14:paraId="73CD4108" w14:textId="57F65B06">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Pay the entire premium, without proration and without regard to the Variable-rate Premium exemption for plans distributing assets during the plan year (See instructions for line 7c in the “</w:t>
      </w:r>
      <w:hyperlink w:anchor="DescriptionOfDataElements" w:history="1">
        <w:r w:rsidRPr="006228A5">
          <w:rPr>
            <w:rStyle w:val="Hyperlink"/>
            <w:rFonts w:asciiTheme="minorHAnsi" w:hAnsiTheme="minorHAnsi" w:cstheme="minorHAnsi"/>
            <w:sz w:val="22"/>
            <w:szCs w:val="22"/>
          </w:rPr>
          <w:t>Description of Data Elements</w:t>
        </w:r>
      </w:hyperlink>
      <w:r w:rsidRPr="00A97516">
        <w:rPr>
          <w:rFonts w:asciiTheme="minorHAnsi" w:hAnsiTheme="minorHAnsi" w:cstheme="minorHAnsi"/>
          <w:sz w:val="22"/>
          <w:szCs w:val="22"/>
        </w:rPr>
        <w:t>” section</w:t>
      </w:r>
      <w:r w:rsidR="0059481E">
        <w:rPr>
          <w:rFonts w:asciiTheme="minorHAnsi" w:hAnsiTheme="minorHAnsi" w:cstheme="minorHAnsi"/>
          <w:sz w:val="22"/>
          <w:szCs w:val="22"/>
        </w:rPr>
        <w:t>)</w:t>
      </w:r>
      <w:r w:rsidRPr="00A97516">
        <w:rPr>
          <w:rFonts w:asciiTheme="minorHAnsi" w:hAnsiTheme="minorHAnsi" w:cstheme="minorHAnsi"/>
          <w:sz w:val="22"/>
          <w:szCs w:val="22"/>
        </w:rPr>
        <w:t xml:space="preserve">. </w:t>
      </w:r>
    </w:p>
    <w:p w:rsidR="00B800FD" w:rsidRPr="00F62144" w:rsidP="00ED04AD" w14:paraId="2444C924" w14:textId="0FADE42F">
      <w:pPr>
        <w:numPr>
          <w:ilvl w:val="0"/>
          <w:numId w:val="18"/>
        </w:numPr>
        <w:tabs>
          <w:tab w:val="num" w:pos="360"/>
          <w:tab w:val="clear" w:pos="1440"/>
        </w:tabs>
        <w:spacing w:before="120"/>
        <w:ind w:left="360" w:right="-36"/>
        <w:rPr>
          <w:rFonts w:asciiTheme="minorHAnsi" w:hAnsiTheme="minorHAnsi"/>
          <w:sz w:val="22"/>
          <w:szCs w:val="22"/>
        </w:rPr>
      </w:pPr>
      <w:r w:rsidRPr="00A97516">
        <w:rPr>
          <w:rFonts w:asciiTheme="minorHAnsi" w:hAnsiTheme="minorHAnsi" w:cstheme="minorHAnsi"/>
          <w:sz w:val="22"/>
          <w:szCs w:val="22"/>
        </w:rPr>
        <w:t>Not report that the premium filing is the final filing for the plan</w:t>
      </w:r>
      <w:r>
        <w:rPr>
          <w:rFonts w:asciiTheme="minorHAnsi" w:hAnsiTheme="minorHAnsi" w:cstheme="minorHAnsi"/>
          <w:sz w:val="22"/>
          <w:szCs w:val="22"/>
        </w:rPr>
        <w:t xml:space="preserve"> </w:t>
      </w:r>
      <w:r w:rsidRPr="00A97516">
        <w:rPr>
          <w:rFonts w:asciiTheme="minorHAnsi" w:hAnsiTheme="minorHAnsi" w:cstheme="minorHAnsi"/>
          <w:sz w:val="22"/>
          <w:szCs w:val="22"/>
        </w:rPr>
        <w:t>(</w:t>
      </w:r>
      <w:r w:rsidRPr="00F62144">
        <w:rPr>
          <w:rFonts w:asciiTheme="minorHAnsi" w:hAnsiTheme="minorHAnsi"/>
          <w:sz w:val="22"/>
          <w:szCs w:val="22"/>
        </w:rPr>
        <w:t xml:space="preserve">See line </w:t>
      </w:r>
      <w:r>
        <w:rPr>
          <w:rFonts w:asciiTheme="minorHAnsi" w:hAnsiTheme="minorHAnsi"/>
          <w:sz w:val="22"/>
          <w:szCs w:val="22"/>
        </w:rPr>
        <w:t>13</w:t>
      </w:r>
      <w:r w:rsidRPr="00F62144">
        <w:rPr>
          <w:rFonts w:asciiTheme="minorHAnsi" w:hAnsiTheme="minorHAnsi"/>
          <w:sz w:val="22"/>
          <w:szCs w:val="22"/>
        </w:rPr>
        <w:t xml:space="preserve"> on the illustrative form in the “</w:t>
      </w:r>
      <w:hyperlink w:anchor="DataToBeSubmitted" w:history="1">
        <w:r w:rsidRPr="00F62144">
          <w:rPr>
            <w:rStyle w:val="Hyperlink"/>
            <w:rFonts w:asciiTheme="minorHAnsi" w:hAnsiTheme="minorHAnsi"/>
            <w:bCs/>
            <w:sz w:val="22"/>
            <w:szCs w:val="22"/>
          </w:rPr>
          <w:t>Data to be Submitted</w:t>
        </w:r>
      </w:hyperlink>
      <w:r w:rsidRPr="00F62144">
        <w:rPr>
          <w:rFonts w:asciiTheme="minorHAnsi" w:hAnsiTheme="minorHAnsi"/>
          <w:sz w:val="22"/>
          <w:szCs w:val="22"/>
        </w:rPr>
        <w:t>” section.</w:t>
      </w:r>
      <w:r w:rsidR="000669FB">
        <w:rPr>
          <w:rFonts w:asciiTheme="minorHAnsi" w:hAnsiTheme="minorHAnsi"/>
          <w:sz w:val="22"/>
          <w:szCs w:val="22"/>
        </w:rPr>
        <w:t xml:space="preserve"> </w:t>
      </w:r>
      <w:r w:rsidRPr="00F62144">
        <w:rPr>
          <w:rFonts w:asciiTheme="minorHAnsi" w:hAnsiTheme="minorHAnsi"/>
          <w:sz w:val="22"/>
          <w:szCs w:val="22"/>
        </w:rPr>
        <w:t xml:space="preserve"> </w:t>
      </w:r>
    </w:p>
    <w:p w:rsidR="00196623" w:rsidP="00B800FD" w14:paraId="148DC3EB" w14:textId="221BD19B">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With this approach, it will not be necessary to amend the premium filing if it turns out the distributions are completed before year end.</w:t>
      </w:r>
      <w:r w:rsidR="000669FB">
        <w:rPr>
          <w:rFonts w:asciiTheme="minorHAnsi" w:hAnsiTheme="minorHAnsi" w:cstheme="minorHAnsi"/>
          <w:sz w:val="22"/>
          <w:szCs w:val="22"/>
        </w:rPr>
        <w:t xml:space="preserve"> </w:t>
      </w:r>
      <w:r w:rsidR="00090596">
        <w:rPr>
          <w:rFonts w:asciiTheme="minorHAnsi" w:hAnsiTheme="minorHAnsi" w:cstheme="minorHAnsi"/>
          <w:sz w:val="22"/>
          <w:szCs w:val="22"/>
        </w:rPr>
        <w:t>A</w:t>
      </w:r>
      <w:r w:rsidRPr="00A97516">
        <w:rPr>
          <w:rFonts w:asciiTheme="minorHAnsi" w:hAnsiTheme="minorHAnsi" w:cstheme="minorHAnsi"/>
          <w:sz w:val="22"/>
          <w:szCs w:val="22"/>
        </w:rPr>
        <w:t xml:space="preserve">fter </w:t>
      </w:r>
      <w:r w:rsidR="00E0119A">
        <w:rPr>
          <w:rFonts w:asciiTheme="minorHAnsi" w:hAnsiTheme="minorHAnsi" w:cstheme="minorHAnsi"/>
          <w:sz w:val="22"/>
          <w:szCs w:val="22"/>
        </w:rPr>
        <w:t>the</w:t>
      </w:r>
      <w:r w:rsidRPr="00A97516">
        <w:rPr>
          <w:rFonts w:asciiTheme="minorHAnsi" w:hAnsiTheme="minorHAnsi" w:cstheme="minorHAnsi"/>
          <w:sz w:val="22"/>
          <w:szCs w:val="22"/>
        </w:rPr>
        <w:t xml:space="preserve"> Form 501 (Post-Distribution Certification) is processed, PBGC will automatically prorate the premium, apply the Variable-rate </w:t>
      </w:r>
      <w:r w:rsidR="003E629F">
        <w:rPr>
          <w:rFonts w:asciiTheme="minorHAnsi" w:hAnsiTheme="minorHAnsi" w:cstheme="minorHAnsi"/>
          <w:sz w:val="22"/>
          <w:szCs w:val="22"/>
        </w:rPr>
        <w:t>P</w:t>
      </w:r>
      <w:r w:rsidRPr="00A97516">
        <w:rPr>
          <w:rFonts w:asciiTheme="minorHAnsi" w:hAnsiTheme="minorHAnsi" w:cstheme="minorHAnsi"/>
          <w:sz w:val="22"/>
          <w:szCs w:val="22"/>
        </w:rPr>
        <w:t>remium exemption</w:t>
      </w:r>
      <w:r>
        <w:rPr>
          <w:rFonts w:asciiTheme="minorHAnsi" w:hAnsiTheme="minorHAnsi" w:cstheme="minorHAnsi"/>
          <w:sz w:val="22"/>
          <w:szCs w:val="22"/>
        </w:rPr>
        <w:t xml:space="preserve"> (if applicable)</w:t>
      </w:r>
      <w:r w:rsidRPr="00A97516">
        <w:rPr>
          <w:rFonts w:asciiTheme="minorHAnsi" w:hAnsiTheme="minorHAnsi" w:cstheme="minorHAnsi"/>
          <w:sz w:val="22"/>
          <w:szCs w:val="22"/>
        </w:rPr>
        <w:t xml:space="preserve"> and close out the premium account.</w:t>
      </w:r>
      <w:r w:rsidR="000669FB">
        <w:rPr>
          <w:rFonts w:asciiTheme="minorHAnsi" w:hAnsiTheme="minorHAnsi" w:cstheme="minorHAnsi"/>
          <w:sz w:val="22"/>
          <w:szCs w:val="22"/>
        </w:rPr>
        <w:t xml:space="preserve"> </w:t>
      </w:r>
      <w:r w:rsidRPr="00A97516">
        <w:rPr>
          <w:rFonts w:asciiTheme="minorHAnsi" w:hAnsiTheme="minorHAnsi" w:cstheme="minorHAnsi"/>
          <w:sz w:val="22"/>
          <w:szCs w:val="22"/>
        </w:rPr>
        <w:t>Any overpayment will be available for refund</w:t>
      </w:r>
      <w:r w:rsidRPr="006A6DFC">
        <w:rPr>
          <w:rFonts w:asciiTheme="minorHAnsi" w:hAnsiTheme="minorHAnsi" w:cstheme="minorHAnsi"/>
          <w:sz w:val="22"/>
          <w:szCs w:val="22"/>
        </w:rPr>
        <w:t>.</w:t>
      </w:r>
      <w:r w:rsidR="000669FB">
        <w:rPr>
          <w:rFonts w:asciiTheme="minorHAnsi" w:hAnsiTheme="minorHAnsi" w:cstheme="minorHAnsi"/>
          <w:sz w:val="22"/>
          <w:szCs w:val="22"/>
        </w:rPr>
        <w:t xml:space="preserve"> </w:t>
      </w:r>
      <w:r w:rsidRPr="006A6DFC">
        <w:rPr>
          <w:rFonts w:asciiTheme="minorHAnsi" w:hAnsiTheme="minorHAnsi" w:cstheme="minorHAnsi"/>
          <w:sz w:val="22"/>
          <w:szCs w:val="22"/>
        </w:rPr>
        <w:t xml:space="preserve">The refund can be requested by email or via the "Submit Request" </w:t>
      </w:r>
      <w:r w:rsidRPr="006A6DFC" w:rsidR="0058159B">
        <w:rPr>
          <w:rFonts w:asciiTheme="minorHAnsi" w:hAnsiTheme="minorHAnsi" w:cstheme="minorHAnsi"/>
          <w:sz w:val="22"/>
          <w:szCs w:val="22"/>
        </w:rPr>
        <w:t>link</w:t>
      </w:r>
      <w:r w:rsidRPr="006A6DFC">
        <w:rPr>
          <w:rFonts w:asciiTheme="minorHAnsi" w:hAnsiTheme="minorHAnsi" w:cstheme="minorHAnsi"/>
          <w:sz w:val="22"/>
          <w:szCs w:val="22"/>
        </w:rPr>
        <w:t xml:space="preserve"> from the My PAA Plan </w:t>
      </w:r>
      <w:r w:rsidRPr="006A6DFC" w:rsidR="0058159B">
        <w:rPr>
          <w:rFonts w:asciiTheme="minorHAnsi" w:hAnsiTheme="minorHAnsi" w:cstheme="minorHAnsi"/>
          <w:sz w:val="22"/>
          <w:szCs w:val="22"/>
        </w:rPr>
        <w:t>Detail</w:t>
      </w:r>
      <w:r w:rsidRPr="006A6DFC" w:rsidR="00081968">
        <w:rPr>
          <w:rFonts w:asciiTheme="minorHAnsi" w:hAnsiTheme="minorHAnsi" w:cstheme="minorHAnsi"/>
          <w:sz w:val="22"/>
          <w:szCs w:val="22"/>
        </w:rPr>
        <w:t>s</w:t>
      </w:r>
      <w:r w:rsidRPr="006A6DFC" w:rsidR="0058159B">
        <w:rPr>
          <w:rFonts w:asciiTheme="minorHAnsi" w:hAnsiTheme="minorHAnsi" w:cstheme="minorHAnsi"/>
          <w:sz w:val="22"/>
          <w:szCs w:val="22"/>
        </w:rPr>
        <w:t xml:space="preserve"> </w:t>
      </w:r>
      <w:r w:rsidRPr="006A6DFC">
        <w:rPr>
          <w:rFonts w:asciiTheme="minorHAnsi" w:hAnsiTheme="minorHAnsi" w:cstheme="minorHAnsi"/>
          <w:sz w:val="22"/>
          <w:szCs w:val="22"/>
        </w:rPr>
        <w:t>Page</w:t>
      </w:r>
      <w:r w:rsidRPr="006A6DFC" w:rsidR="00A27F06">
        <w:rPr>
          <w:rFonts w:asciiTheme="minorHAnsi" w:hAnsiTheme="minorHAnsi" w:cstheme="minorHAnsi"/>
          <w:sz w:val="22"/>
          <w:szCs w:val="22"/>
        </w:rPr>
        <w:t xml:space="preserve">. </w:t>
      </w:r>
    </w:p>
    <w:p w:rsidR="00196623" w:rsidRPr="000E04CE" w:rsidP="00196623" w14:paraId="004CFF75" w14:textId="143F3CFD">
      <w:pPr>
        <w:autoSpaceDE w:val="0"/>
        <w:autoSpaceDN w:val="0"/>
        <w:adjustRightInd w:val="0"/>
        <w:spacing w:before="120"/>
        <w:rPr>
          <w:rFonts w:asciiTheme="minorHAnsi" w:hAnsiTheme="minorHAnsi"/>
          <w:bCs/>
          <w:sz w:val="22"/>
          <w:szCs w:val="22"/>
        </w:rPr>
      </w:pPr>
      <w:r>
        <w:rPr>
          <w:rFonts w:asciiTheme="minorHAnsi" w:hAnsiTheme="minorHAnsi"/>
          <w:sz w:val="22"/>
          <w:szCs w:val="22"/>
        </w:rPr>
        <w:t>For more i</w:t>
      </w:r>
      <w:r w:rsidRPr="00E215BC">
        <w:rPr>
          <w:rFonts w:asciiTheme="minorHAnsi" w:hAnsiTheme="minorHAnsi"/>
          <w:sz w:val="22"/>
          <w:szCs w:val="22"/>
        </w:rPr>
        <w:t>nform</w:t>
      </w:r>
      <w:r>
        <w:rPr>
          <w:rFonts w:asciiTheme="minorHAnsi" w:hAnsiTheme="minorHAnsi"/>
          <w:sz w:val="22"/>
          <w:szCs w:val="22"/>
        </w:rPr>
        <w:t>ation about submitting requests via My PAA, see</w:t>
      </w:r>
      <w:r w:rsidR="000669FB">
        <w:rPr>
          <w:rFonts w:asciiTheme="minorHAnsi" w:hAnsiTheme="minorHAnsi"/>
          <w:sz w:val="22"/>
          <w:szCs w:val="22"/>
        </w:rPr>
        <w:t xml:space="preserve"> </w:t>
      </w:r>
      <w:hyperlink r:id="rId72" w:history="1">
        <w:r w:rsidRPr="00610FE6">
          <w:rPr>
            <w:rStyle w:val="Hyperlink"/>
            <w:rFonts w:asciiTheme="minorHAnsi" w:hAnsiTheme="minorHAnsi"/>
            <w:sz w:val="22"/>
            <w:szCs w:val="22"/>
          </w:rPr>
          <w:t>PBGC’s My PAA online demo web page</w:t>
        </w:r>
      </w:hyperlink>
      <w:r>
        <w:rPr>
          <w:rFonts w:asciiTheme="minorHAnsi" w:hAnsiTheme="minorHAnsi"/>
          <w:sz w:val="22"/>
          <w:szCs w:val="22"/>
        </w:rPr>
        <w:t>.</w:t>
      </w:r>
      <w:r w:rsidR="000669FB">
        <w:rPr>
          <w:rFonts w:asciiTheme="minorHAnsi" w:hAnsiTheme="minorHAnsi"/>
          <w:sz w:val="22"/>
          <w:szCs w:val="22"/>
        </w:rPr>
        <w:t xml:space="preserve"> </w:t>
      </w:r>
    </w:p>
    <w:p w:rsidR="00AD6FD2" w:rsidRPr="006A6DFC" w:rsidP="0043019A" w14:paraId="553D3D8A" w14:textId="77777777">
      <w:pPr>
        <w:autoSpaceDE w:val="0"/>
        <w:autoSpaceDN w:val="0"/>
        <w:adjustRightInd w:val="0"/>
        <w:spacing w:before="120"/>
        <w:rPr>
          <w:rFonts w:asciiTheme="minorHAnsi" w:hAnsiTheme="minorHAnsi"/>
          <w:b/>
          <w:bCs/>
          <w:sz w:val="22"/>
          <w:szCs w:val="22"/>
        </w:rPr>
      </w:pPr>
    </w:p>
    <w:p w:rsidR="0043019A" w:rsidP="0043019A" w14:paraId="49D40D2F" w14:textId="6F0972D5">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Which months count </w:t>
      </w:r>
      <w:r>
        <w:rPr>
          <w:rFonts w:asciiTheme="minorHAnsi" w:hAnsiTheme="minorHAnsi"/>
          <w:b/>
          <w:bCs/>
          <w:sz w:val="22"/>
          <w:szCs w:val="22"/>
        </w:rPr>
        <w:t xml:space="preserve">for </w:t>
      </w:r>
      <w:r>
        <w:rPr>
          <w:rFonts w:asciiTheme="minorHAnsi" w:hAnsiTheme="minorHAnsi"/>
          <w:b/>
          <w:bCs/>
          <w:sz w:val="22"/>
          <w:szCs w:val="22"/>
        </w:rPr>
        <w:t>p</w:t>
      </w:r>
      <w:r>
        <w:rPr>
          <w:rFonts w:asciiTheme="minorHAnsi" w:hAnsiTheme="minorHAnsi"/>
          <w:b/>
          <w:bCs/>
          <w:sz w:val="22"/>
          <w:szCs w:val="22"/>
        </w:rPr>
        <w:t xml:space="preserve">urposes of </w:t>
      </w:r>
      <w:r>
        <w:rPr>
          <w:rFonts w:asciiTheme="minorHAnsi" w:hAnsiTheme="minorHAnsi"/>
          <w:b/>
          <w:bCs/>
          <w:sz w:val="22"/>
          <w:szCs w:val="22"/>
        </w:rPr>
        <w:t>p</w:t>
      </w:r>
      <w:r>
        <w:rPr>
          <w:rFonts w:asciiTheme="minorHAnsi" w:hAnsiTheme="minorHAnsi"/>
          <w:b/>
          <w:bCs/>
          <w:sz w:val="22"/>
          <w:szCs w:val="22"/>
        </w:rPr>
        <w:t xml:space="preserve">rorating </w:t>
      </w:r>
      <w:r>
        <w:rPr>
          <w:rFonts w:asciiTheme="minorHAnsi" w:hAnsiTheme="minorHAnsi"/>
          <w:b/>
          <w:bCs/>
          <w:sz w:val="22"/>
          <w:szCs w:val="22"/>
        </w:rPr>
        <w:t>p</w:t>
      </w:r>
      <w:r>
        <w:rPr>
          <w:rFonts w:asciiTheme="minorHAnsi" w:hAnsiTheme="minorHAnsi"/>
          <w:b/>
          <w:bCs/>
          <w:sz w:val="22"/>
          <w:szCs w:val="22"/>
        </w:rPr>
        <w:t>remiums</w:t>
      </w:r>
    </w:p>
    <w:p w:rsidR="00CD0197" w:rsidRPr="00CD0197" w:rsidP="00CD0197" w14:paraId="26691529" w14:textId="50449793">
      <w:pPr>
        <w:autoSpaceDE w:val="0"/>
        <w:autoSpaceDN w:val="0"/>
        <w:spacing w:before="120"/>
        <w:rPr>
          <w:rFonts w:asciiTheme="minorHAnsi" w:hAnsiTheme="minorHAnsi"/>
          <w:sz w:val="22"/>
          <w:szCs w:val="22"/>
        </w:rPr>
      </w:pPr>
      <w:r w:rsidRPr="03A9458D">
        <w:rPr>
          <w:rFonts w:asciiTheme="minorHAnsi" w:hAnsiTheme="minorHAnsi"/>
          <w:sz w:val="22"/>
          <w:szCs w:val="22"/>
        </w:rPr>
        <w:t xml:space="preserve">Plans that qualify </w:t>
      </w:r>
      <w:r w:rsidRPr="03A9458D" w:rsidR="008505E0">
        <w:rPr>
          <w:rFonts w:asciiTheme="minorHAnsi" w:hAnsiTheme="minorHAnsi"/>
          <w:sz w:val="22"/>
          <w:szCs w:val="22"/>
        </w:rPr>
        <w:t>to</w:t>
      </w:r>
      <w:r w:rsidRPr="03A9458D">
        <w:rPr>
          <w:rFonts w:asciiTheme="minorHAnsi" w:hAnsiTheme="minorHAnsi"/>
          <w:sz w:val="22"/>
          <w:szCs w:val="22"/>
        </w:rPr>
        <w:t xml:space="preserve"> prorat</w:t>
      </w:r>
      <w:r w:rsidRPr="03A9458D" w:rsidR="008505E0">
        <w:rPr>
          <w:rFonts w:asciiTheme="minorHAnsi" w:hAnsiTheme="minorHAnsi"/>
          <w:sz w:val="22"/>
          <w:szCs w:val="22"/>
        </w:rPr>
        <w:t>e</w:t>
      </w:r>
      <w:r w:rsidRPr="03A9458D">
        <w:rPr>
          <w:rFonts w:asciiTheme="minorHAnsi" w:hAnsiTheme="minorHAnsi"/>
          <w:sz w:val="22"/>
          <w:szCs w:val="22"/>
        </w:rPr>
        <w:t xml:space="preserve"> their premium pay a premium for each full or partial month in </w:t>
      </w:r>
      <w:r w:rsidRPr="03A9458D" w:rsidR="008505E0">
        <w:rPr>
          <w:rFonts w:asciiTheme="minorHAnsi" w:hAnsiTheme="minorHAnsi"/>
          <w:sz w:val="22"/>
          <w:szCs w:val="22"/>
        </w:rPr>
        <w:t xml:space="preserve">the </w:t>
      </w:r>
      <w:r w:rsidRPr="03A9458D">
        <w:rPr>
          <w:rFonts w:asciiTheme="minorHAnsi" w:hAnsiTheme="minorHAnsi"/>
          <w:sz w:val="22"/>
          <w:szCs w:val="22"/>
        </w:rPr>
        <w:t>Short Plan Year or Short Coverage Year.</w:t>
      </w:r>
      <w:r w:rsidRPr="03A9458D" w:rsidR="000669FB">
        <w:rPr>
          <w:rFonts w:asciiTheme="minorHAnsi" w:hAnsiTheme="minorHAnsi"/>
          <w:sz w:val="22"/>
          <w:szCs w:val="22"/>
        </w:rPr>
        <w:t xml:space="preserve"> </w:t>
      </w:r>
      <w:r w:rsidRPr="03A9458D" w:rsidR="00666FA5">
        <w:rPr>
          <w:rFonts w:asciiTheme="minorHAnsi" w:hAnsiTheme="minorHAnsi"/>
          <w:sz w:val="22"/>
          <w:szCs w:val="22"/>
        </w:rPr>
        <w:t>For example, if the Short Plan Year begins on January 1 and ends on June 15</w:t>
      </w:r>
      <w:r w:rsidRPr="03A9458D" w:rsidR="00666FA5">
        <w:rPr>
          <w:rFonts w:asciiTheme="minorHAnsi" w:hAnsiTheme="minorHAnsi"/>
          <w:sz w:val="22"/>
          <w:szCs w:val="22"/>
          <w:vertAlign w:val="superscript"/>
        </w:rPr>
        <w:t>th</w:t>
      </w:r>
      <w:r w:rsidRPr="03A9458D" w:rsidR="00666FA5">
        <w:rPr>
          <w:rFonts w:asciiTheme="minorHAnsi" w:hAnsiTheme="minorHAnsi"/>
          <w:sz w:val="22"/>
          <w:szCs w:val="22"/>
        </w:rPr>
        <w:t>, the Short Plan Year is considered to be a six-month plan year (i.e., five full months and one 15</w:t>
      </w:r>
      <w:r w:rsidRPr="03A9458D" w:rsidR="2F3418D7">
        <w:rPr>
          <w:rFonts w:asciiTheme="minorHAnsi" w:hAnsiTheme="minorHAnsi"/>
          <w:sz w:val="22"/>
          <w:szCs w:val="22"/>
        </w:rPr>
        <w:t xml:space="preserve"> </w:t>
      </w:r>
      <w:r w:rsidR="008505E0">
        <w:rPr>
          <w:rFonts w:asciiTheme="minorHAnsi" w:hAnsiTheme="minorHAnsi"/>
          <w:sz w:val="22"/>
          <w:szCs w:val="22"/>
        </w:rPr>
        <w:noBreakHyphen/>
      </w:r>
      <w:r w:rsidRPr="03A9458D" w:rsidR="00666FA5">
        <w:rPr>
          <w:rFonts w:asciiTheme="minorHAnsi" w:hAnsiTheme="minorHAnsi"/>
          <w:sz w:val="22"/>
          <w:szCs w:val="22"/>
        </w:rPr>
        <w:t>day partial month).</w:t>
      </w:r>
      <w:r w:rsidRPr="03A9458D" w:rsidR="000669FB">
        <w:rPr>
          <w:rFonts w:asciiTheme="minorHAnsi" w:hAnsiTheme="minorHAnsi"/>
          <w:sz w:val="22"/>
          <w:szCs w:val="22"/>
        </w:rPr>
        <w:t xml:space="preserve"> </w:t>
      </w:r>
      <w:r w:rsidRPr="03A9458D" w:rsidR="00666FA5">
        <w:rPr>
          <w:rFonts w:asciiTheme="minorHAnsi" w:hAnsiTheme="minorHAnsi"/>
          <w:sz w:val="22"/>
          <w:szCs w:val="22"/>
        </w:rPr>
        <w:t xml:space="preserve">That means the premium owed is 6/12 of the </w:t>
      </w:r>
      <w:r w:rsidRPr="03A9458D" w:rsidR="00E7028E">
        <w:rPr>
          <w:rFonts w:asciiTheme="minorHAnsi" w:hAnsiTheme="minorHAnsi"/>
          <w:sz w:val="22"/>
          <w:szCs w:val="22"/>
        </w:rPr>
        <w:t>un-prorated</w:t>
      </w:r>
      <w:r w:rsidRPr="03A9458D" w:rsidR="00666FA5">
        <w:rPr>
          <w:rFonts w:asciiTheme="minorHAnsi" w:hAnsiTheme="minorHAnsi"/>
          <w:sz w:val="22"/>
          <w:szCs w:val="22"/>
        </w:rPr>
        <w:t xml:space="preserve"> amount.</w:t>
      </w:r>
      <w:r w:rsidR="00AF6097">
        <w:rPr>
          <w:rFonts w:asciiTheme="minorHAnsi" w:hAnsiTheme="minorHAnsi"/>
          <w:sz w:val="22"/>
          <w:szCs w:val="22"/>
        </w:rPr>
        <w:t xml:space="preserve"> </w:t>
      </w:r>
      <w:r w:rsidRPr="00CD0197">
        <w:rPr>
          <w:rFonts w:asciiTheme="minorHAnsi" w:hAnsiTheme="minorHAnsi"/>
          <w:sz w:val="22"/>
          <w:szCs w:val="22"/>
        </w:rPr>
        <w:t>When counting months for:</w:t>
      </w:r>
    </w:p>
    <w:p w:rsidR="00CD0197" w:rsidP="00ED04AD" w14:paraId="2480BB1A" w14:textId="08A83C41">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 Multiemployer Plan that distributed all its assets pursuant to ERISA section 4041A, </w:t>
      </w:r>
      <w:bookmarkStart w:id="58" w:name="_Hlk15301485"/>
      <w:r>
        <w:rPr>
          <w:rFonts w:asciiTheme="minorHAnsi" w:hAnsiTheme="minorHAnsi"/>
          <w:sz w:val="22"/>
          <w:szCs w:val="22"/>
        </w:rPr>
        <w:t xml:space="preserve">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 xml:space="preserve">final year is treated as ending </w:t>
      </w:r>
      <w:bookmarkEnd w:id="58"/>
      <w:r w:rsidRPr="00F62144">
        <w:rPr>
          <w:rFonts w:asciiTheme="minorHAnsi" w:hAnsiTheme="minorHAnsi"/>
          <w:sz w:val="22"/>
          <w:szCs w:val="22"/>
        </w:rPr>
        <w:t>on</w:t>
      </w:r>
      <w:r>
        <w:rPr>
          <w:rFonts w:asciiTheme="minorHAnsi" w:hAnsiTheme="minorHAnsi"/>
          <w:sz w:val="22"/>
          <w:szCs w:val="22"/>
        </w:rPr>
        <w:t xml:space="preserve"> </w:t>
      </w:r>
      <w:r w:rsidRPr="00F62144">
        <w:rPr>
          <w:rFonts w:asciiTheme="minorHAnsi" w:hAnsiTheme="minorHAnsi"/>
          <w:sz w:val="22"/>
          <w:szCs w:val="22"/>
        </w:rPr>
        <w:t>the date the distribution is completed</w:t>
      </w:r>
      <w:r>
        <w:rPr>
          <w:rFonts w:asciiTheme="minorHAnsi" w:hAnsiTheme="minorHAnsi"/>
          <w:sz w:val="22"/>
          <w:szCs w:val="22"/>
        </w:rPr>
        <w:t>.</w:t>
      </w:r>
    </w:p>
    <w:p w:rsidR="00703806" w:rsidP="00ED04AD" w14:paraId="56412C83" w14:textId="77777777">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sidRPr="00CD0197">
        <w:rPr>
          <w:rFonts w:asciiTheme="minorHAnsi" w:hAnsiTheme="minorHAnsi"/>
          <w:sz w:val="22"/>
          <w:szCs w:val="22"/>
        </w:rPr>
        <w:t xml:space="preserve">A Single-employer Plan </w:t>
      </w:r>
      <w:r w:rsidRPr="00F62144">
        <w:rPr>
          <w:rFonts w:asciiTheme="minorHAnsi" w:hAnsiTheme="minorHAnsi"/>
          <w:sz w:val="22"/>
          <w:szCs w:val="22"/>
        </w:rPr>
        <w:t>that distributed all its assets</w:t>
      </w:r>
      <w:r>
        <w:rPr>
          <w:rFonts w:asciiTheme="minorHAnsi" w:hAnsiTheme="minorHAnsi"/>
          <w:sz w:val="22"/>
          <w:szCs w:val="22"/>
        </w:rPr>
        <w:t xml:space="preserve"> pursuant to a standard termination, 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final year is treated as ending the date on which the distribution of the plan’s assets in satisfaction of all Benefit Liabilities was completed</w:t>
      </w:r>
      <w:r>
        <w:rPr>
          <w:rFonts w:asciiTheme="minorHAnsi" w:hAnsiTheme="minorHAnsi"/>
          <w:sz w:val="22"/>
          <w:szCs w:val="22"/>
        </w:rPr>
        <w:t>.</w:t>
      </w:r>
    </w:p>
    <w:p w:rsidR="00703806" w:rsidP="00ED04AD" w14:paraId="1E201779" w14:textId="7AC833C9">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A Single-employer Plan for which </w:t>
      </w:r>
      <w:r w:rsidRPr="00F62144">
        <w:rPr>
          <w:rFonts w:asciiTheme="minorHAnsi" w:hAnsiTheme="minorHAnsi"/>
          <w:sz w:val="22"/>
          <w:szCs w:val="22"/>
        </w:rPr>
        <w:t>a trustee was appointed under ERISA section 4042</w:t>
      </w:r>
      <w:r>
        <w:rPr>
          <w:rFonts w:asciiTheme="minorHAnsi" w:hAnsiTheme="minorHAnsi"/>
          <w:sz w:val="22"/>
          <w:szCs w:val="22"/>
        </w:rPr>
        <w:t xml:space="preserve">, 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final year is treated as ending on</w:t>
      </w:r>
      <w:r>
        <w:rPr>
          <w:rFonts w:asciiTheme="minorHAnsi" w:hAnsiTheme="minorHAnsi"/>
          <w:sz w:val="22"/>
          <w:szCs w:val="22"/>
        </w:rPr>
        <w:t xml:space="preserve"> </w:t>
      </w:r>
      <w:r w:rsidRPr="00F62144">
        <w:rPr>
          <w:rFonts w:asciiTheme="minorHAnsi" w:hAnsiTheme="minorHAnsi"/>
          <w:sz w:val="22"/>
          <w:szCs w:val="22"/>
        </w:rPr>
        <w:t xml:space="preserve">the date the </w:t>
      </w:r>
      <w:r>
        <w:rPr>
          <w:rFonts w:asciiTheme="minorHAnsi" w:hAnsiTheme="minorHAnsi"/>
          <w:sz w:val="22"/>
          <w:szCs w:val="22"/>
        </w:rPr>
        <w:t>trustee was appointed.</w:t>
      </w:r>
    </w:p>
    <w:p w:rsidR="00703806" w:rsidRPr="00F62144" w:rsidP="00ED04AD" w14:paraId="5A2F8C43" w14:textId="65E18077">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 New Plan, the S</w:t>
      </w:r>
      <w:r w:rsidRPr="00F62144">
        <w:rPr>
          <w:rFonts w:asciiTheme="minorHAnsi" w:hAnsiTheme="minorHAnsi"/>
          <w:sz w:val="22"/>
          <w:szCs w:val="22"/>
        </w:rPr>
        <w:t xml:space="preserve">hort </w:t>
      </w:r>
      <w:r>
        <w:rPr>
          <w:rFonts w:asciiTheme="minorHAnsi" w:hAnsiTheme="minorHAnsi"/>
          <w:sz w:val="22"/>
          <w:szCs w:val="22"/>
        </w:rPr>
        <w:t xml:space="preserve">Plan Year </w:t>
      </w:r>
      <w:bookmarkStart w:id="59" w:name="_Hlk15301677"/>
      <w:r w:rsidRPr="00F62144">
        <w:rPr>
          <w:rFonts w:asciiTheme="minorHAnsi" w:hAnsiTheme="minorHAnsi"/>
          <w:sz w:val="22"/>
          <w:szCs w:val="22"/>
        </w:rPr>
        <w:t xml:space="preserve">is treated as beginning on the </w:t>
      </w:r>
      <w:bookmarkEnd w:id="59"/>
      <w:r w:rsidRPr="00F62144">
        <w:rPr>
          <w:rFonts w:asciiTheme="minorHAnsi" w:hAnsiTheme="minorHAnsi"/>
          <w:sz w:val="22"/>
          <w:szCs w:val="22"/>
        </w:rPr>
        <w:t xml:space="preserve">Participant Count </w:t>
      </w:r>
      <w:r w:rsidRPr="008505E0">
        <w:rPr>
          <w:rFonts w:asciiTheme="minorHAnsi" w:hAnsiTheme="minorHAnsi"/>
          <w:sz w:val="22"/>
          <w:szCs w:val="22"/>
        </w:rPr>
        <w:t>Date (i.e., the plan</w:t>
      </w:r>
      <w:r w:rsidRPr="00F62144">
        <w:rPr>
          <w:rFonts w:asciiTheme="minorHAnsi" w:hAnsiTheme="minorHAnsi"/>
          <w:sz w:val="22"/>
          <w:szCs w:val="22"/>
        </w:rPr>
        <w:t xml:space="preserve"> effective date)</w:t>
      </w:r>
      <w:r>
        <w:rPr>
          <w:rFonts w:asciiTheme="minorHAnsi" w:hAnsiTheme="minorHAnsi"/>
          <w:sz w:val="22"/>
          <w:szCs w:val="22"/>
        </w:rPr>
        <w:t>.</w:t>
      </w:r>
      <w:r w:rsidRPr="00F62144">
        <w:rPr>
          <w:rFonts w:asciiTheme="minorHAnsi" w:hAnsiTheme="minorHAnsi"/>
          <w:sz w:val="22"/>
          <w:szCs w:val="22"/>
        </w:rPr>
        <w:t xml:space="preserve"> </w:t>
      </w:r>
    </w:p>
    <w:p w:rsidR="00703806" w:rsidRPr="00F62144" w:rsidP="00ED04AD" w14:paraId="6D77A9D1" w14:textId="06A76280">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A Newly Covered Plan, the Short Coverage Year is </w:t>
      </w:r>
      <w:r w:rsidRPr="00F62144">
        <w:rPr>
          <w:rFonts w:asciiTheme="minorHAnsi" w:hAnsiTheme="minorHAnsi"/>
          <w:sz w:val="22"/>
          <w:szCs w:val="22"/>
        </w:rPr>
        <w:t>treated as beginning on the</w:t>
      </w:r>
      <w:r w:rsidRPr="00703806">
        <w:rPr>
          <w:rFonts w:asciiTheme="minorHAnsi" w:hAnsiTheme="minorHAnsi"/>
          <w:sz w:val="22"/>
          <w:szCs w:val="22"/>
        </w:rPr>
        <w:t xml:space="preserve"> </w:t>
      </w:r>
      <w:r>
        <w:rPr>
          <w:rFonts w:asciiTheme="minorHAnsi" w:hAnsiTheme="minorHAnsi"/>
          <w:sz w:val="22"/>
          <w:szCs w:val="22"/>
        </w:rPr>
        <w:t xml:space="preserve">date </w:t>
      </w:r>
      <w:r w:rsidRPr="008505E0">
        <w:rPr>
          <w:rFonts w:asciiTheme="minorHAnsi" w:hAnsiTheme="minorHAnsi"/>
          <w:sz w:val="22"/>
          <w:szCs w:val="22"/>
        </w:rPr>
        <w:t>the plan becomes covered under ERISA section 4021</w:t>
      </w:r>
      <w:r>
        <w:rPr>
          <w:rFonts w:asciiTheme="minorHAnsi" w:hAnsiTheme="minorHAnsi"/>
          <w:sz w:val="22"/>
          <w:szCs w:val="22"/>
        </w:rPr>
        <w:t>.</w:t>
      </w:r>
    </w:p>
    <w:p w:rsidR="009C7174" w:rsidRPr="009C7174" w:rsidP="0043019A" w14:paraId="3C461092" w14:textId="78640BA2">
      <w:pPr>
        <w:autoSpaceDE w:val="0"/>
        <w:autoSpaceDN w:val="0"/>
        <w:spacing w:before="120"/>
        <w:rPr>
          <w:rFonts w:asciiTheme="minorHAnsi" w:hAnsiTheme="minorHAnsi"/>
          <w:b/>
          <w:bCs/>
          <w:sz w:val="22"/>
          <w:szCs w:val="22"/>
        </w:rPr>
      </w:pPr>
      <w:r w:rsidRPr="009C7174">
        <w:rPr>
          <w:rFonts w:asciiTheme="minorHAnsi" w:hAnsiTheme="minorHAnsi"/>
          <w:b/>
          <w:bCs/>
          <w:sz w:val="22"/>
          <w:szCs w:val="22"/>
        </w:rPr>
        <w:t>How to count months for purposes of prorating premiums</w:t>
      </w:r>
    </w:p>
    <w:p w:rsidR="00D67B46" w:rsidP="00032A5E" w14:paraId="25DD5088" w14:textId="5172E4D3">
      <w:pPr>
        <w:autoSpaceDE w:val="0"/>
        <w:autoSpaceDN w:val="0"/>
        <w:spacing w:before="120"/>
        <w:rPr>
          <w:rFonts w:asciiTheme="minorHAnsi" w:hAnsiTheme="minorHAnsi"/>
          <w:sz w:val="22"/>
          <w:szCs w:val="22"/>
        </w:rPr>
      </w:pPr>
      <w:r>
        <w:rPr>
          <w:rFonts w:asciiTheme="minorHAnsi" w:hAnsiTheme="minorHAnsi"/>
          <w:sz w:val="22"/>
          <w:szCs w:val="22"/>
        </w:rPr>
        <w:t xml:space="preserve">Generally, when counting months (full and partial), </w:t>
      </w:r>
      <w:r w:rsidRPr="004122E7">
        <w:rPr>
          <w:rFonts w:asciiTheme="minorHAnsi" w:hAnsiTheme="minorHAnsi"/>
          <w:sz w:val="22"/>
          <w:szCs w:val="22"/>
        </w:rPr>
        <w:t>each month in the plan year</w:t>
      </w:r>
      <w:r>
        <w:rPr>
          <w:rFonts w:asciiTheme="minorHAnsi" w:hAnsiTheme="minorHAnsi"/>
          <w:sz w:val="22"/>
          <w:szCs w:val="22"/>
        </w:rPr>
        <w:t xml:space="preserve"> is treated as beginning </w:t>
      </w:r>
      <w:r w:rsidRPr="004122E7">
        <w:rPr>
          <w:rFonts w:asciiTheme="minorHAnsi" w:hAnsiTheme="minorHAnsi"/>
          <w:sz w:val="22"/>
          <w:szCs w:val="22"/>
        </w:rPr>
        <w:t xml:space="preserve">on the same day of each successive calendar month. For example, if the plan year begins on July 1, the first day of each </w:t>
      </w:r>
      <w:r w:rsidRPr="004122E7">
        <w:rPr>
          <w:rFonts w:asciiTheme="minorHAnsi" w:hAnsiTheme="minorHAnsi"/>
          <w:sz w:val="22"/>
          <w:szCs w:val="22"/>
        </w:rPr>
        <w:t xml:space="preserve">successive calendar month is the beginning of a new </w:t>
      </w:r>
      <w:r w:rsidR="00151CA7">
        <w:rPr>
          <w:rFonts w:asciiTheme="minorHAnsi" w:hAnsiTheme="minorHAnsi"/>
          <w:sz w:val="22"/>
          <w:szCs w:val="22"/>
        </w:rPr>
        <w:t xml:space="preserve">plan </w:t>
      </w:r>
      <w:r w:rsidRPr="004122E7">
        <w:rPr>
          <w:rFonts w:asciiTheme="minorHAnsi" w:hAnsiTheme="minorHAnsi"/>
          <w:sz w:val="22"/>
          <w:szCs w:val="22"/>
        </w:rPr>
        <w:t>month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S</w:t>
      </w:r>
      <w:r w:rsidRPr="004122E7">
        <w:rPr>
          <w:rFonts w:asciiTheme="minorHAnsi" w:hAnsiTheme="minorHAnsi"/>
          <w:sz w:val="22"/>
          <w:szCs w:val="22"/>
        </w:rPr>
        <w:t>imilarly, if the plan year begins on January</w:t>
      </w:r>
      <w:r w:rsidR="00E7028E">
        <w:rPr>
          <w:rFonts w:asciiTheme="minorHAnsi" w:hAnsiTheme="minorHAnsi"/>
          <w:sz w:val="22"/>
          <w:szCs w:val="22"/>
        </w:rPr>
        <w:t> </w:t>
      </w:r>
      <w:r w:rsidRPr="004122E7">
        <w:rPr>
          <w:rFonts w:asciiTheme="minorHAnsi" w:hAnsiTheme="minorHAnsi"/>
          <w:sz w:val="22"/>
          <w:szCs w:val="22"/>
        </w:rPr>
        <w:t>15, the second plan month begins on February 15, the third plan month on March 15, etc.</w:t>
      </w:r>
      <w:bookmarkStart w:id="60" w:name="_Hlk15303524"/>
      <w:r w:rsidR="000669FB">
        <w:rPr>
          <w:rFonts w:asciiTheme="minorHAnsi" w:hAnsiTheme="minorHAnsi"/>
          <w:sz w:val="22"/>
          <w:szCs w:val="22"/>
        </w:rPr>
        <w:t xml:space="preserve"> </w:t>
      </w:r>
    </w:p>
    <w:p w:rsidR="00D67B46" w:rsidP="00D67B46" w14:paraId="17DD532C" w14:textId="1D9F8C52">
      <w:pPr>
        <w:autoSpaceDE w:val="0"/>
        <w:autoSpaceDN w:val="0"/>
        <w:spacing w:before="120"/>
        <w:rPr>
          <w:rFonts w:asciiTheme="minorHAnsi" w:hAnsiTheme="minorHAnsi"/>
          <w:sz w:val="22"/>
          <w:szCs w:val="22"/>
        </w:rPr>
      </w:pPr>
      <w:r>
        <w:rPr>
          <w:rFonts w:asciiTheme="minorHAnsi" w:hAnsiTheme="minorHAnsi"/>
          <w:sz w:val="22"/>
          <w:szCs w:val="22"/>
        </w:rPr>
        <w:t>There are two exceptions to this general rule</w:t>
      </w:r>
      <w:r w:rsidR="00CF7575">
        <w:rPr>
          <w:rFonts w:asciiTheme="minorHAnsi" w:hAnsiTheme="minorHAnsi"/>
          <w:sz w:val="22"/>
          <w:szCs w:val="22"/>
        </w:rPr>
        <w:t xml:space="preserve"> that relate to plan years beginning on the 30</w:t>
      </w:r>
      <w:r w:rsidRPr="00CF7575" w:rsidR="00CF7575">
        <w:rPr>
          <w:rFonts w:asciiTheme="minorHAnsi" w:hAnsiTheme="minorHAnsi"/>
          <w:sz w:val="22"/>
          <w:szCs w:val="22"/>
          <w:vertAlign w:val="superscript"/>
        </w:rPr>
        <w:t>th</w:t>
      </w:r>
      <w:r w:rsidR="00CF7575">
        <w:rPr>
          <w:rFonts w:asciiTheme="minorHAnsi" w:hAnsiTheme="minorHAnsi"/>
          <w:sz w:val="22"/>
          <w:szCs w:val="22"/>
        </w:rPr>
        <w:t xml:space="preserve"> or 31</w:t>
      </w:r>
      <w:r w:rsidRPr="00CF7575" w:rsidR="00CF7575">
        <w:rPr>
          <w:rFonts w:asciiTheme="minorHAnsi" w:hAnsiTheme="minorHAnsi"/>
          <w:sz w:val="22"/>
          <w:szCs w:val="22"/>
          <w:vertAlign w:val="superscript"/>
        </w:rPr>
        <w:t>st</w:t>
      </w:r>
      <w:r w:rsidR="00CF7575">
        <w:rPr>
          <w:rFonts w:asciiTheme="minorHAnsi" w:hAnsiTheme="minorHAnsi"/>
          <w:sz w:val="22"/>
          <w:szCs w:val="22"/>
        </w:rPr>
        <w:t xml:space="preserve"> of a calendar year month</w:t>
      </w:r>
      <w:r w:rsidR="00973396">
        <w:rPr>
          <w:rFonts w:asciiTheme="minorHAnsi" w:hAnsiTheme="minorHAnsi"/>
          <w:sz w:val="22"/>
          <w:szCs w:val="22"/>
        </w:rPr>
        <w:t>:</w:t>
      </w:r>
    </w:p>
    <w:p w:rsidR="00CF7575" w:rsidP="00ED04AD" w14:paraId="6C57F0A8" w14:textId="25578664">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sidRPr="00CF7575">
        <w:rPr>
          <w:rFonts w:asciiTheme="minorHAnsi" w:hAnsiTheme="minorHAnsi"/>
          <w:sz w:val="22"/>
          <w:szCs w:val="22"/>
        </w:rPr>
        <w:t>Plan years beginning on the 30</w:t>
      </w:r>
      <w:r w:rsidRPr="00CF7575">
        <w:rPr>
          <w:rFonts w:asciiTheme="minorHAnsi" w:hAnsiTheme="minorHAnsi"/>
          <w:sz w:val="22"/>
          <w:szCs w:val="22"/>
          <w:vertAlign w:val="superscript"/>
        </w:rPr>
        <w:t xml:space="preserve">th </w:t>
      </w:r>
      <w:r w:rsidRPr="00CF7575">
        <w:rPr>
          <w:rFonts w:asciiTheme="minorHAnsi" w:hAnsiTheme="minorHAnsi"/>
          <w:sz w:val="22"/>
          <w:szCs w:val="22"/>
        </w:rPr>
        <w:t xml:space="preserve">– If the </w:t>
      </w:r>
      <w:bookmarkStart w:id="61" w:name="_Hlk15374684"/>
      <w:r w:rsidRPr="00CF7575" w:rsidR="00DB1495">
        <w:rPr>
          <w:rFonts w:asciiTheme="minorHAnsi" w:hAnsiTheme="minorHAnsi"/>
          <w:sz w:val="22"/>
          <w:szCs w:val="22"/>
        </w:rPr>
        <w:t xml:space="preserve">plan year begins on the </w:t>
      </w:r>
      <w:r w:rsidRPr="00CF7575">
        <w:rPr>
          <w:rFonts w:asciiTheme="minorHAnsi" w:hAnsiTheme="minorHAnsi"/>
          <w:sz w:val="22"/>
          <w:szCs w:val="22"/>
        </w:rPr>
        <w:t>30</w:t>
      </w:r>
      <w:r w:rsidRPr="00CF7575">
        <w:rPr>
          <w:rFonts w:asciiTheme="minorHAnsi" w:hAnsiTheme="minorHAnsi"/>
          <w:sz w:val="22"/>
          <w:szCs w:val="22"/>
          <w:vertAlign w:val="superscript"/>
        </w:rPr>
        <w:t>th</w:t>
      </w:r>
      <w:r w:rsidRPr="00CF7575">
        <w:rPr>
          <w:rFonts w:asciiTheme="minorHAnsi" w:hAnsiTheme="minorHAnsi"/>
          <w:sz w:val="22"/>
          <w:szCs w:val="22"/>
        </w:rPr>
        <w:t xml:space="preserve"> </w:t>
      </w:r>
      <w:r w:rsidRPr="00CF7575" w:rsidR="00DB1495">
        <w:rPr>
          <w:rFonts w:asciiTheme="minorHAnsi" w:hAnsiTheme="minorHAnsi"/>
          <w:sz w:val="22"/>
          <w:szCs w:val="22"/>
        </w:rPr>
        <w:t>day of a calendar month</w:t>
      </w:r>
      <w:r w:rsidRPr="00CF7575">
        <w:rPr>
          <w:rFonts w:asciiTheme="minorHAnsi" w:hAnsiTheme="minorHAnsi"/>
          <w:sz w:val="22"/>
          <w:szCs w:val="22"/>
        </w:rPr>
        <w:t xml:space="preserve"> that </w:t>
      </w:r>
      <w:bookmarkStart w:id="62" w:name="_Hlk15374986"/>
      <w:r>
        <w:rPr>
          <w:rFonts w:asciiTheme="minorHAnsi" w:hAnsiTheme="minorHAnsi"/>
          <w:sz w:val="22"/>
          <w:szCs w:val="22"/>
        </w:rPr>
        <w:t>contains:</w:t>
      </w:r>
    </w:p>
    <w:p w:rsidR="0065567C" w:rsidRPr="00CF7575" w:rsidP="00ED04AD" w14:paraId="072A584F" w14:textId="216F3CBF">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sidRPr="00CF7575">
        <w:rPr>
          <w:rFonts w:asciiTheme="minorHAnsi" w:hAnsiTheme="minorHAnsi"/>
          <w:sz w:val="22"/>
          <w:szCs w:val="22"/>
        </w:rPr>
        <w:t>30 days, successive plan months, a</w:t>
      </w:r>
      <w:r w:rsidRPr="00CF7575" w:rsidR="00DB1495">
        <w:rPr>
          <w:rFonts w:asciiTheme="minorHAnsi" w:hAnsiTheme="minorHAnsi"/>
          <w:sz w:val="22"/>
          <w:szCs w:val="22"/>
        </w:rPr>
        <w:t xml:space="preserve">re treated as beginning on the last day of such successive month, even if that successive month </w:t>
      </w:r>
      <w:r w:rsidRPr="00CF7575" w:rsidR="00151CA7">
        <w:rPr>
          <w:rFonts w:asciiTheme="minorHAnsi" w:hAnsiTheme="minorHAnsi"/>
          <w:sz w:val="22"/>
          <w:szCs w:val="22"/>
        </w:rPr>
        <w:t xml:space="preserve">contains </w:t>
      </w:r>
      <w:r w:rsidRPr="00CF7575">
        <w:rPr>
          <w:rFonts w:asciiTheme="minorHAnsi" w:hAnsiTheme="minorHAnsi"/>
          <w:sz w:val="22"/>
          <w:szCs w:val="22"/>
        </w:rPr>
        <w:t>31 days</w:t>
      </w:r>
      <w:r w:rsidR="00235C0A">
        <w:rPr>
          <w:rFonts w:asciiTheme="minorHAnsi" w:hAnsiTheme="minorHAnsi"/>
          <w:sz w:val="22"/>
          <w:szCs w:val="22"/>
        </w:rPr>
        <w:t xml:space="preserve"> (see example 1 below).</w:t>
      </w:r>
    </w:p>
    <w:bookmarkEnd w:id="62"/>
    <w:p w:rsidR="00CF7575" w:rsidP="00ED04AD" w14:paraId="1E9CD772" w14:textId="6C0BE49C">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Pr>
          <w:rFonts w:asciiTheme="minorHAnsi" w:hAnsiTheme="minorHAnsi"/>
          <w:sz w:val="22"/>
          <w:szCs w:val="22"/>
        </w:rPr>
        <w:t xml:space="preserve">31 days, </w:t>
      </w:r>
      <w:r w:rsidRPr="00D67B46" w:rsidR="0065567C">
        <w:rPr>
          <w:rFonts w:asciiTheme="minorHAnsi" w:hAnsiTheme="minorHAnsi"/>
          <w:sz w:val="22"/>
          <w:szCs w:val="22"/>
        </w:rPr>
        <w:t>successive plan months</w:t>
      </w:r>
      <w:r w:rsidR="0065567C">
        <w:rPr>
          <w:rFonts w:asciiTheme="minorHAnsi" w:hAnsiTheme="minorHAnsi"/>
          <w:sz w:val="22"/>
          <w:szCs w:val="22"/>
        </w:rPr>
        <w:t xml:space="preserve"> are treated as </w:t>
      </w:r>
      <w:r w:rsidRPr="00D67B46" w:rsidR="0065567C">
        <w:rPr>
          <w:rFonts w:asciiTheme="minorHAnsi" w:hAnsiTheme="minorHAnsi"/>
          <w:sz w:val="22"/>
          <w:szCs w:val="22"/>
        </w:rPr>
        <w:t>begin</w:t>
      </w:r>
      <w:r w:rsidR="0065567C">
        <w:rPr>
          <w:rFonts w:asciiTheme="minorHAnsi" w:hAnsiTheme="minorHAnsi"/>
          <w:sz w:val="22"/>
          <w:szCs w:val="22"/>
        </w:rPr>
        <w:t>ning</w:t>
      </w:r>
      <w:r w:rsidRPr="00D67B46" w:rsidR="0065567C">
        <w:rPr>
          <w:rFonts w:asciiTheme="minorHAnsi" w:hAnsiTheme="minorHAnsi"/>
          <w:sz w:val="22"/>
          <w:szCs w:val="22"/>
        </w:rPr>
        <w:t xml:space="preserve"> on the </w:t>
      </w:r>
      <w:r w:rsidR="0065567C">
        <w:rPr>
          <w:rFonts w:asciiTheme="minorHAnsi" w:hAnsiTheme="minorHAnsi"/>
          <w:sz w:val="22"/>
          <w:szCs w:val="22"/>
        </w:rPr>
        <w:t>30</w:t>
      </w:r>
      <w:r w:rsidRPr="0065567C" w:rsidR="0065567C">
        <w:rPr>
          <w:rFonts w:asciiTheme="minorHAnsi" w:hAnsiTheme="minorHAnsi"/>
          <w:sz w:val="22"/>
          <w:szCs w:val="22"/>
          <w:vertAlign w:val="superscript"/>
        </w:rPr>
        <w:t>th</w:t>
      </w:r>
      <w:r w:rsidR="0065567C">
        <w:rPr>
          <w:rFonts w:asciiTheme="minorHAnsi" w:hAnsiTheme="minorHAnsi"/>
          <w:sz w:val="22"/>
          <w:szCs w:val="22"/>
        </w:rPr>
        <w:t xml:space="preserve"> day of such </w:t>
      </w:r>
      <w:r w:rsidRPr="00D67B46" w:rsidR="0065567C">
        <w:rPr>
          <w:rFonts w:asciiTheme="minorHAnsi" w:hAnsiTheme="minorHAnsi"/>
          <w:sz w:val="22"/>
          <w:szCs w:val="22"/>
        </w:rPr>
        <w:t>successive month</w:t>
      </w:r>
      <w:r w:rsidR="0065567C">
        <w:rPr>
          <w:rFonts w:asciiTheme="minorHAnsi" w:hAnsiTheme="minorHAnsi"/>
          <w:sz w:val="22"/>
          <w:szCs w:val="22"/>
        </w:rPr>
        <w:t xml:space="preserve">, or in the case of February, </w:t>
      </w:r>
      <w:r>
        <w:rPr>
          <w:rFonts w:asciiTheme="minorHAnsi" w:hAnsiTheme="minorHAnsi"/>
          <w:sz w:val="22"/>
          <w:szCs w:val="22"/>
        </w:rPr>
        <w:t>the last day of the month</w:t>
      </w:r>
      <w:r w:rsidR="00235C0A">
        <w:rPr>
          <w:rFonts w:asciiTheme="minorHAnsi" w:hAnsiTheme="minorHAnsi"/>
          <w:sz w:val="22"/>
          <w:szCs w:val="22"/>
        </w:rPr>
        <w:t xml:space="preserve"> (see example 2 below)</w:t>
      </w:r>
      <w:r>
        <w:rPr>
          <w:rFonts w:asciiTheme="minorHAnsi" w:hAnsiTheme="minorHAnsi"/>
          <w:sz w:val="22"/>
          <w:szCs w:val="22"/>
        </w:rPr>
        <w:t>.</w:t>
      </w:r>
    </w:p>
    <w:bookmarkEnd w:id="61"/>
    <w:p w:rsidR="00CF7575" w:rsidP="00ED04AD" w14:paraId="36F1606B" w14:textId="7632A90C">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Plan years beginning on the 31</w:t>
      </w:r>
      <w:r w:rsidRPr="0065567C">
        <w:rPr>
          <w:rFonts w:asciiTheme="minorHAnsi" w:hAnsiTheme="minorHAnsi"/>
          <w:sz w:val="22"/>
          <w:szCs w:val="22"/>
          <w:vertAlign w:val="superscript"/>
        </w:rPr>
        <w:t>st</w:t>
      </w:r>
      <w:r>
        <w:rPr>
          <w:rFonts w:asciiTheme="minorHAnsi" w:hAnsiTheme="minorHAnsi"/>
          <w:sz w:val="22"/>
          <w:szCs w:val="22"/>
        </w:rPr>
        <w:t xml:space="preserve"> – If the </w:t>
      </w:r>
      <w:r w:rsidRPr="00D67B46">
        <w:rPr>
          <w:rFonts w:asciiTheme="minorHAnsi" w:hAnsiTheme="minorHAnsi"/>
          <w:sz w:val="22"/>
          <w:szCs w:val="22"/>
        </w:rPr>
        <w:t xml:space="preserve">plan year begins on the </w:t>
      </w:r>
      <w:r>
        <w:rPr>
          <w:rFonts w:asciiTheme="minorHAnsi" w:hAnsiTheme="minorHAnsi"/>
          <w:sz w:val="22"/>
          <w:szCs w:val="22"/>
        </w:rPr>
        <w:t>31</w:t>
      </w:r>
      <w:r w:rsidRPr="0065567C">
        <w:rPr>
          <w:rFonts w:asciiTheme="minorHAnsi" w:hAnsiTheme="minorHAnsi"/>
          <w:sz w:val="22"/>
          <w:szCs w:val="22"/>
          <w:vertAlign w:val="superscript"/>
        </w:rPr>
        <w:t>st</w:t>
      </w:r>
      <w:r>
        <w:rPr>
          <w:rFonts w:asciiTheme="minorHAnsi" w:hAnsiTheme="minorHAnsi"/>
          <w:sz w:val="22"/>
          <w:szCs w:val="22"/>
        </w:rPr>
        <w:t xml:space="preserve"> </w:t>
      </w:r>
      <w:r w:rsidRPr="00D67B46">
        <w:rPr>
          <w:rFonts w:asciiTheme="minorHAnsi" w:hAnsiTheme="minorHAnsi"/>
          <w:sz w:val="22"/>
          <w:szCs w:val="22"/>
        </w:rPr>
        <w:t xml:space="preserve">day of a calendar month, successive plan months </w:t>
      </w:r>
      <w:r>
        <w:rPr>
          <w:rFonts w:asciiTheme="minorHAnsi" w:hAnsiTheme="minorHAnsi"/>
          <w:sz w:val="22"/>
          <w:szCs w:val="22"/>
        </w:rPr>
        <w:t xml:space="preserve">are treated as </w:t>
      </w:r>
      <w:r w:rsidRPr="00D67B46">
        <w:rPr>
          <w:rFonts w:asciiTheme="minorHAnsi" w:hAnsiTheme="minorHAnsi"/>
          <w:sz w:val="22"/>
          <w:szCs w:val="22"/>
        </w:rPr>
        <w:t>begin</w:t>
      </w:r>
      <w:r>
        <w:rPr>
          <w:rFonts w:asciiTheme="minorHAnsi" w:hAnsiTheme="minorHAnsi"/>
          <w:sz w:val="22"/>
          <w:szCs w:val="22"/>
        </w:rPr>
        <w:t>ning</w:t>
      </w:r>
      <w:r w:rsidRPr="00D67B46">
        <w:rPr>
          <w:rFonts w:asciiTheme="minorHAnsi" w:hAnsiTheme="minorHAnsi"/>
          <w:sz w:val="22"/>
          <w:szCs w:val="22"/>
        </w:rPr>
        <w:t xml:space="preserve"> on the last day of</w:t>
      </w:r>
      <w:r>
        <w:rPr>
          <w:rFonts w:asciiTheme="minorHAnsi" w:hAnsiTheme="minorHAnsi"/>
          <w:sz w:val="22"/>
          <w:szCs w:val="22"/>
        </w:rPr>
        <w:t xml:space="preserve"> such </w:t>
      </w:r>
      <w:r w:rsidRPr="00D67B46">
        <w:rPr>
          <w:rFonts w:asciiTheme="minorHAnsi" w:hAnsiTheme="minorHAnsi"/>
          <w:sz w:val="22"/>
          <w:szCs w:val="22"/>
        </w:rPr>
        <w:t>successive month</w:t>
      </w:r>
      <w:r w:rsidR="00235C0A">
        <w:rPr>
          <w:rFonts w:asciiTheme="minorHAnsi" w:hAnsiTheme="minorHAnsi"/>
          <w:sz w:val="22"/>
          <w:szCs w:val="22"/>
        </w:rPr>
        <w:t xml:space="preserve"> (see example 3 below)</w:t>
      </w:r>
      <w:r>
        <w:rPr>
          <w:rFonts w:asciiTheme="minorHAnsi" w:hAnsiTheme="minorHAnsi"/>
          <w:sz w:val="22"/>
          <w:szCs w:val="22"/>
        </w:rPr>
        <w:t xml:space="preserve">. </w:t>
      </w:r>
    </w:p>
    <w:p w:rsidR="00032A5E" w:rsidRPr="009C7174" w:rsidP="00032A5E" w14:paraId="4E15B0E9" w14:textId="098ECF77">
      <w:pPr>
        <w:autoSpaceDE w:val="0"/>
        <w:autoSpaceDN w:val="0"/>
        <w:spacing w:before="120"/>
        <w:rPr>
          <w:rFonts w:asciiTheme="minorHAnsi" w:hAnsiTheme="minorHAnsi"/>
          <w:sz w:val="22"/>
          <w:szCs w:val="22"/>
        </w:rPr>
      </w:pPr>
      <w:r>
        <w:rPr>
          <w:rFonts w:asciiTheme="minorHAnsi" w:hAnsiTheme="minorHAnsi"/>
          <w:sz w:val="22"/>
          <w:szCs w:val="22"/>
        </w:rPr>
        <w:t>These special rules are illustrated in the following examples</w:t>
      </w:r>
      <w:r w:rsidR="00973396">
        <w:rPr>
          <w:rFonts w:asciiTheme="minorHAnsi" w:hAnsiTheme="minorHAnsi"/>
          <w:sz w:val="22"/>
          <w:szCs w:val="22"/>
        </w:rPr>
        <w:t>.</w:t>
      </w:r>
      <w:r w:rsidR="000A2575">
        <w:rPr>
          <w:rFonts w:ascii="ZWAdobeF" w:hAnsi="ZWAdobeF" w:cs="ZWAdobeF"/>
          <w:sz w:val="2"/>
          <w:szCs w:val="2"/>
        </w:rPr>
        <w:t>14F</w:t>
      </w:r>
      <w:r>
        <w:rPr>
          <w:rStyle w:val="FootnoteReference"/>
          <w:rFonts w:asciiTheme="minorHAnsi" w:hAnsiTheme="minorHAnsi"/>
          <w:sz w:val="22"/>
          <w:szCs w:val="22"/>
        </w:rPr>
        <w:footnoteReference w:id="14"/>
      </w:r>
    </w:p>
    <w:p w:rsidR="00151CA7" w:rsidP="00151CA7" w14:paraId="58DD660B" w14:textId="500DAF5A">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sidR="00235C0A">
        <w:rPr>
          <w:rFonts w:asciiTheme="minorHAnsi" w:hAnsiTheme="minorHAnsi"/>
          <w:i/>
          <w:sz w:val="22"/>
          <w:szCs w:val="22"/>
        </w:rPr>
        <w:t>1</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CF7575">
        <w:rPr>
          <w:rFonts w:asciiTheme="minorHAnsi" w:hAnsiTheme="minorHAnsi"/>
          <w:sz w:val="22"/>
          <w:szCs w:val="22"/>
        </w:rPr>
        <w:t>A</w:t>
      </w:r>
      <w:r>
        <w:rPr>
          <w:rFonts w:asciiTheme="minorHAnsi" w:hAnsiTheme="minorHAnsi"/>
          <w:sz w:val="22"/>
          <w:szCs w:val="22"/>
        </w:rPr>
        <w:t xml:space="preserve">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November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(the last day of November) and ends on March 6</w:t>
      </w:r>
      <w:r w:rsidRPr="009C7174">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All subsequent months in the final plan year are treated as beginning on the last day of the calendar month.</w:t>
      </w:r>
      <w:r w:rsidR="000669FB">
        <w:rPr>
          <w:rFonts w:asciiTheme="minorHAnsi" w:hAnsiTheme="minorHAnsi"/>
          <w:sz w:val="22"/>
          <w:szCs w:val="22"/>
        </w:rPr>
        <w:t xml:space="preserve"> </w:t>
      </w:r>
      <w:r>
        <w:rPr>
          <w:rFonts w:asciiTheme="minorHAnsi" w:hAnsiTheme="minorHAnsi"/>
          <w:sz w:val="22"/>
          <w:szCs w:val="22"/>
        </w:rPr>
        <w:t>Accordingly, there are four (full or partial) months in the proration period:</w:t>
      </w:r>
      <w:r w:rsidRPr="00973396">
        <w:rPr>
          <w:rFonts w:asciiTheme="minorHAnsi" w:hAnsiTheme="minorHAnsi"/>
          <w:sz w:val="22"/>
          <w:szCs w:val="22"/>
        </w:rPr>
        <w:t xml:space="preserve"> </w:t>
      </w:r>
      <w:r>
        <w:rPr>
          <w:rFonts w:asciiTheme="minorHAnsi" w:hAnsiTheme="minorHAnsi"/>
          <w:sz w:val="22"/>
          <w:szCs w:val="22"/>
        </w:rPr>
        <w:t xml:space="preserve">November 30 to December 30, December 31 to </w:t>
      </w:r>
      <w:r w:rsidRPr="009C7174">
        <w:rPr>
          <w:rFonts w:asciiTheme="minorHAnsi" w:hAnsiTheme="minorHAnsi"/>
          <w:sz w:val="22"/>
          <w:szCs w:val="22"/>
        </w:rPr>
        <w:t>January 3</w:t>
      </w:r>
      <w:r>
        <w:rPr>
          <w:rFonts w:asciiTheme="minorHAnsi" w:hAnsiTheme="minorHAnsi"/>
          <w:sz w:val="22"/>
          <w:szCs w:val="22"/>
        </w:rPr>
        <w:t>0, January 31</w:t>
      </w:r>
      <w:r w:rsidRPr="009C7174">
        <w:rPr>
          <w:rFonts w:asciiTheme="minorHAnsi" w:hAnsiTheme="minorHAnsi"/>
          <w:sz w:val="22"/>
          <w:szCs w:val="22"/>
        </w:rPr>
        <w:t xml:space="preserve"> to February 27</w:t>
      </w:r>
      <w:r>
        <w:rPr>
          <w:rFonts w:asciiTheme="minorHAnsi" w:hAnsiTheme="minorHAnsi"/>
          <w:sz w:val="22"/>
          <w:szCs w:val="22"/>
        </w:rPr>
        <w:t>, and February 28 to March 6.</w:t>
      </w:r>
    </w:p>
    <w:bookmarkEnd w:id="60"/>
    <w:p w:rsidR="00235C0A" w:rsidP="00235C0A" w14:paraId="60A4A213" w14:textId="55D020F1">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2</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Pr>
          <w:rFonts w:asciiTheme="minorHAnsi" w:hAnsiTheme="minorHAnsi"/>
          <w:sz w:val="22"/>
          <w:szCs w:val="22"/>
        </w:rPr>
        <w:t xml:space="preserve">B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December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and ends on </w:t>
      </w:r>
      <w:r w:rsidR="00755A25">
        <w:rPr>
          <w:rFonts w:asciiTheme="minorHAnsi" w:hAnsiTheme="minorHAnsi"/>
          <w:sz w:val="22"/>
          <w:szCs w:val="22"/>
        </w:rPr>
        <w:t>March 12</w:t>
      </w:r>
      <w:r w:rsidRPr="009C7174">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With the exception of February, all subsequent months in the final plan year are treated as beginning on the 30</w:t>
      </w:r>
      <w:r w:rsidRPr="00CF7575">
        <w:rPr>
          <w:rFonts w:asciiTheme="minorHAnsi" w:hAnsiTheme="minorHAnsi"/>
          <w:sz w:val="22"/>
          <w:szCs w:val="22"/>
          <w:vertAlign w:val="superscript"/>
        </w:rPr>
        <w:t>th</w:t>
      </w:r>
      <w:r>
        <w:rPr>
          <w:rFonts w:asciiTheme="minorHAnsi" w:hAnsiTheme="minorHAnsi"/>
          <w:sz w:val="22"/>
          <w:szCs w:val="22"/>
        </w:rPr>
        <w:t xml:space="preserve"> day of the calendar month.</w:t>
      </w:r>
      <w:r w:rsidR="000669FB">
        <w:rPr>
          <w:rFonts w:asciiTheme="minorHAnsi" w:hAnsiTheme="minorHAnsi"/>
          <w:sz w:val="22"/>
          <w:szCs w:val="22"/>
        </w:rPr>
        <w:t xml:space="preserve"> </w:t>
      </w:r>
      <w:r>
        <w:rPr>
          <w:rFonts w:asciiTheme="minorHAnsi" w:hAnsiTheme="minorHAnsi"/>
          <w:sz w:val="22"/>
          <w:szCs w:val="22"/>
        </w:rPr>
        <w:t>February is treated as beginning on February 28</w:t>
      </w:r>
      <w:r w:rsidRPr="00CF7575">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Accordingly, there are three (full or partial) months in the proration period:</w:t>
      </w:r>
      <w:r w:rsidR="000669FB">
        <w:rPr>
          <w:rFonts w:asciiTheme="minorHAnsi" w:hAnsiTheme="minorHAnsi"/>
          <w:sz w:val="22"/>
          <w:szCs w:val="22"/>
        </w:rPr>
        <w:t xml:space="preserve"> </w:t>
      </w:r>
      <w:r>
        <w:rPr>
          <w:rFonts w:asciiTheme="minorHAnsi" w:hAnsiTheme="minorHAnsi"/>
          <w:sz w:val="22"/>
          <w:szCs w:val="22"/>
        </w:rPr>
        <w:t xml:space="preserve">December 30 to </w:t>
      </w:r>
      <w:r w:rsidRPr="009C7174">
        <w:rPr>
          <w:rFonts w:asciiTheme="minorHAnsi" w:hAnsiTheme="minorHAnsi"/>
          <w:sz w:val="22"/>
          <w:szCs w:val="22"/>
        </w:rPr>
        <w:t xml:space="preserve">January </w:t>
      </w:r>
      <w:r>
        <w:rPr>
          <w:rFonts w:asciiTheme="minorHAnsi" w:hAnsiTheme="minorHAnsi"/>
          <w:sz w:val="22"/>
          <w:szCs w:val="22"/>
        </w:rPr>
        <w:t>29, January 30</w:t>
      </w:r>
      <w:r w:rsidRPr="009C7174">
        <w:rPr>
          <w:rFonts w:asciiTheme="minorHAnsi" w:hAnsiTheme="minorHAnsi"/>
          <w:sz w:val="22"/>
          <w:szCs w:val="22"/>
        </w:rPr>
        <w:t xml:space="preserve"> to February 27</w:t>
      </w:r>
      <w:r>
        <w:rPr>
          <w:rFonts w:asciiTheme="minorHAnsi" w:hAnsiTheme="minorHAnsi"/>
          <w:sz w:val="22"/>
          <w:szCs w:val="22"/>
        </w:rPr>
        <w:t xml:space="preserve">, and February 28 to March </w:t>
      </w:r>
      <w:r w:rsidR="00755A25">
        <w:rPr>
          <w:rFonts w:asciiTheme="minorHAnsi" w:hAnsiTheme="minorHAnsi"/>
          <w:sz w:val="22"/>
          <w:szCs w:val="22"/>
        </w:rPr>
        <w:t>12</w:t>
      </w:r>
      <w:r>
        <w:rPr>
          <w:rFonts w:asciiTheme="minorHAnsi" w:hAnsiTheme="minorHAnsi"/>
          <w:sz w:val="22"/>
          <w:szCs w:val="22"/>
        </w:rPr>
        <w:t>.</w:t>
      </w:r>
    </w:p>
    <w:p w:rsidR="00235C0A" w:rsidP="00235C0A" w14:paraId="66F36A15" w14:textId="15980AA6">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1F0603">
        <w:rPr>
          <w:rFonts w:asciiTheme="minorHAnsi" w:hAnsiTheme="minorHAnsi"/>
          <w:sz w:val="22"/>
          <w:szCs w:val="22"/>
        </w:rPr>
        <w:t>C</w:t>
      </w:r>
      <w:r>
        <w:rPr>
          <w:rFonts w:asciiTheme="minorHAnsi" w:hAnsiTheme="minorHAnsi"/>
          <w:sz w:val="22"/>
          <w:szCs w:val="22"/>
        </w:rPr>
        <w:t xml:space="preserve">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January 31</w:t>
      </w:r>
      <w:r w:rsidRPr="009C7174">
        <w:rPr>
          <w:rFonts w:asciiTheme="minorHAnsi" w:hAnsiTheme="minorHAnsi"/>
          <w:sz w:val="22"/>
          <w:szCs w:val="22"/>
          <w:vertAlign w:val="superscript"/>
        </w:rPr>
        <w:t>st</w:t>
      </w:r>
      <w:r>
        <w:rPr>
          <w:rFonts w:asciiTheme="minorHAnsi" w:hAnsiTheme="minorHAnsi"/>
          <w:sz w:val="22"/>
          <w:szCs w:val="22"/>
        </w:rPr>
        <w:t xml:space="preserve"> and ends on April 26</w:t>
      </w:r>
      <w:r w:rsidRPr="009C7174">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All subsequent months in the final plan year are treated as beginning on the last day of the calendar month.</w:t>
      </w:r>
      <w:r w:rsidR="000669FB">
        <w:rPr>
          <w:rFonts w:asciiTheme="minorHAnsi" w:hAnsiTheme="minorHAnsi"/>
          <w:sz w:val="22"/>
          <w:szCs w:val="22"/>
        </w:rPr>
        <w:t xml:space="preserve"> </w:t>
      </w:r>
      <w:r>
        <w:rPr>
          <w:rFonts w:asciiTheme="minorHAnsi" w:hAnsiTheme="minorHAnsi"/>
          <w:sz w:val="22"/>
          <w:szCs w:val="22"/>
        </w:rPr>
        <w:t>Accordingly, there are three (full or partial) months in the proration period:</w:t>
      </w:r>
      <w:r w:rsidRPr="00973396">
        <w:rPr>
          <w:rFonts w:asciiTheme="minorHAnsi" w:hAnsiTheme="minorHAnsi"/>
          <w:sz w:val="22"/>
          <w:szCs w:val="22"/>
        </w:rPr>
        <w:t xml:space="preserve"> </w:t>
      </w:r>
      <w:r w:rsidRPr="009C7174">
        <w:rPr>
          <w:rFonts w:asciiTheme="minorHAnsi" w:hAnsiTheme="minorHAnsi"/>
          <w:sz w:val="22"/>
          <w:szCs w:val="22"/>
        </w:rPr>
        <w:t>January 31 to February 27</w:t>
      </w:r>
      <w:r>
        <w:rPr>
          <w:rFonts w:asciiTheme="minorHAnsi" w:hAnsiTheme="minorHAnsi"/>
          <w:sz w:val="22"/>
          <w:szCs w:val="22"/>
        </w:rPr>
        <w:t>, February 28 to March 30, March 31 to April 26.</w:t>
      </w:r>
      <w:r w:rsidR="001F0603">
        <w:rPr>
          <w:rFonts w:asciiTheme="minorHAnsi" w:hAnsiTheme="minorHAnsi"/>
          <w:sz w:val="22"/>
          <w:szCs w:val="22"/>
        </w:rPr>
        <w:t xml:space="preserve">  </w:t>
      </w:r>
    </w:p>
    <w:p w:rsidR="00973396" w14:paraId="3ACF9826" w14:textId="77777777">
      <w:pPr>
        <w:rPr>
          <w:rFonts w:asciiTheme="minorHAnsi" w:hAnsiTheme="minorHAnsi" w:cstheme="minorHAnsi"/>
          <w:b/>
          <w:bCs/>
          <w:sz w:val="22"/>
          <w:szCs w:val="22"/>
        </w:rPr>
      </w:pPr>
      <w:r>
        <w:rPr>
          <w:rFonts w:asciiTheme="minorHAnsi" w:hAnsiTheme="minorHAnsi" w:cstheme="minorHAnsi"/>
          <w:b/>
          <w:bCs/>
          <w:sz w:val="22"/>
          <w:szCs w:val="22"/>
        </w:rPr>
        <w:br w:type="page"/>
      </w:r>
    </w:p>
    <w:p w:rsidR="00F86650" w:rsidP="00632A5A" w14:paraId="0AA1BFD4" w14:textId="77777777">
      <w:pPr>
        <w:spacing w:before="120"/>
        <w:rPr>
          <w:rFonts w:asciiTheme="minorHAnsi" w:hAnsiTheme="minorHAnsi"/>
          <w:sz w:val="22"/>
          <w:szCs w:val="22"/>
        </w:rPr>
        <w:sectPr w:rsidSect="00181983">
          <w:headerReference w:type="even" r:id="rId77"/>
          <w:headerReference w:type="default" r:id="rId78"/>
          <w:headerReference w:type="first" r:id="rId79"/>
          <w:pgSz w:w="12240" w:h="15840" w:code="1"/>
          <w:pgMar w:top="1440" w:right="1080" w:bottom="1440" w:left="1080" w:header="720" w:footer="720" w:gutter="0"/>
          <w:cols w:space="720"/>
          <w:noEndnote/>
          <w:docGrid w:linePitch="326"/>
        </w:sectPr>
      </w:pPr>
    </w:p>
    <w:p w:rsidR="00B00E27" w:rsidRPr="00F62144" w:rsidP="00445942" w14:paraId="7A48DAAA" w14:textId="5662F93A">
      <w:pPr>
        <w:pStyle w:val="Heading1"/>
      </w:pPr>
      <w:bookmarkStart w:id="63" w:name="_Toc46745923"/>
      <w:bookmarkStart w:id="64" w:name="SpinoffsMergers"/>
      <w:r w:rsidRPr="00F62144">
        <w:rPr>
          <w:caps w:val="0"/>
        </w:rPr>
        <w:t>General</w:t>
      </w:r>
      <w:bookmarkEnd w:id="63"/>
    </w:p>
    <w:bookmarkEnd w:id="64"/>
    <w:p w:rsidR="00E550BA" w:rsidP="03A9458D" w14:paraId="57F9A3DE" w14:textId="523C208E">
      <w:pPr>
        <w:spacing w:before="120"/>
        <w:rPr>
          <w:rFonts w:asciiTheme="minorHAnsi" w:hAnsiTheme="minorHAnsi"/>
          <w:sz w:val="22"/>
          <w:szCs w:val="22"/>
        </w:rPr>
      </w:pPr>
      <w:r w:rsidRPr="03A9458D">
        <w:rPr>
          <w:rFonts w:asciiTheme="minorHAnsi" w:hAnsiTheme="minorHAnsi"/>
          <w:sz w:val="22"/>
          <w:szCs w:val="22"/>
        </w:rPr>
        <w:t xml:space="preserve">This section provides additional guidance for plans involved in a </w:t>
      </w:r>
      <w:r w:rsidRPr="03A9458D" w:rsidR="00EC3CFD">
        <w:rPr>
          <w:rFonts w:asciiTheme="minorHAnsi" w:hAnsiTheme="minorHAnsi"/>
          <w:sz w:val="22"/>
          <w:szCs w:val="22"/>
        </w:rPr>
        <w:t>Spinoff, M</w:t>
      </w:r>
      <w:r w:rsidRPr="03A9458D">
        <w:rPr>
          <w:rFonts w:asciiTheme="minorHAnsi" w:hAnsiTheme="minorHAnsi"/>
          <w:sz w:val="22"/>
          <w:szCs w:val="22"/>
        </w:rPr>
        <w:t>erger</w:t>
      </w:r>
      <w:r w:rsidRPr="03A9458D" w:rsidR="009216DA">
        <w:rPr>
          <w:rFonts w:asciiTheme="minorHAnsi" w:hAnsiTheme="minorHAnsi"/>
          <w:sz w:val="22"/>
          <w:szCs w:val="22"/>
        </w:rPr>
        <w:t>,</w:t>
      </w:r>
      <w:r w:rsidRPr="03A9458D">
        <w:rPr>
          <w:rFonts w:asciiTheme="minorHAnsi" w:hAnsiTheme="minorHAnsi"/>
          <w:sz w:val="22"/>
          <w:szCs w:val="22"/>
        </w:rPr>
        <w:t xml:space="preserve"> or </w:t>
      </w:r>
      <w:r w:rsidRPr="03A9458D" w:rsidR="00EC3CFD">
        <w:rPr>
          <w:rFonts w:asciiTheme="minorHAnsi" w:hAnsiTheme="minorHAnsi"/>
          <w:sz w:val="22"/>
          <w:szCs w:val="22"/>
        </w:rPr>
        <w:t>C</w:t>
      </w:r>
      <w:r w:rsidRPr="03A9458D">
        <w:rPr>
          <w:rFonts w:asciiTheme="minorHAnsi" w:hAnsiTheme="minorHAnsi"/>
          <w:sz w:val="22"/>
          <w:szCs w:val="22"/>
        </w:rPr>
        <w:t>onsolidation.</w:t>
      </w:r>
      <w:r w:rsidRPr="03A9458D" w:rsidR="000669FB">
        <w:rPr>
          <w:rFonts w:asciiTheme="minorHAnsi" w:hAnsiTheme="minorHAnsi"/>
          <w:sz w:val="22"/>
          <w:szCs w:val="22"/>
        </w:rPr>
        <w:t xml:space="preserve"> </w:t>
      </w:r>
      <w:r w:rsidRPr="03A9458D" w:rsidR="00A05A18">
        <w:rPr>
          <w:rFonts w:asciiTheme="minorHAnsi" w:hAnsiTheme="minorHAnsi"/>
          <w:sz w:val="22"/>
          <w:szCs w:val="22"/>
        </w:rPr>
        <w:t>Plans considering any of these transactions are encouraged to read this section carefully before finalizing the transaction because decisions that have little impact on funding requirements can have a significant impact on the amount of premium due and the due date.</w:t>
      </w:r>
      <w:r w:rsidRPr="03A9458D" w:rsidR="000669FB">
        <w:rPr>
          <w:rFonts w:asciiTheme="minorHAnsi" w:hAnsiTheme="minorHAnsi"/>
          <w:sz w:val="22"/>
          <w:szCs w:val="22"/>
        </w:rPr>
        <w:t xml:space="preserve"> </w:t>
      </w:r>
      <w:r w:rsidRPr="03A9458D" w:rsidR="00A05A18">
        <w:rPr>
          <w:rFonts w:asciiTheme="minorHAnsi" w:hAnsiTheme="minorHAnsi"/>
          <w:sz w:val="22"/>
          <w:szCs w:val="22"/>
        </w:rPr>
        <w:t xml:space="preserve">For example, with respect to </w:t>
      </w:r>
      <w:r w:rsidRPr="03A9458D" w:rsidR="00CE753E">
        <w:rPr>
          <w:rFonts w:asciiTheme="minorHAnsi" w:hAnsiTheme="minorHAnsi"/>
          <w:sz w:val="22"/>
          <w:szCs w:val="22"/>
        </w:rPr>
        <w:t>a non</w:t>
      </w:r>
      <w:r w:rsidR="009A7C05">
        <w:rPr>
          <w:rFonts w:asciiTheme="minorHAnsi" w:hAnsiTheme="minorHAnsi"/>
          <w:sz w:val="22"/>
          <w:szCs w:val="22"/>
        </w:rPr>
        <w:noBreakHyphen/>
      </w:r>
      <w:r w:rsidRPr="03A9458D" w:rsidR="005C6CFA">
        <w:rPr>
          <w:rFonts w:asciiTheme="minorHAnsi" w:hAnsiTheme="minorHAnsi"/>
          <w:sz w:val="22"/>
          <w:szCs w:val="22"/>
        </w:rPr>
        <w:t>De Minimis</w:t>
      </w:r>
      <w:r w:rsidRPr="03A9458D" w:rsidR="00CE753E">
        <w:rPr>
          <w:i/>
          <w:iCs/>
          <w:sz w:val="22"/>
          <w:szCs w:val="22"/>
        </w:rPr>
        <w:t xml:space="preserve"> </w:t>
      </w:r>
      <w:r w:rsidRPr="03A9458D" w:rsidR="00A05A18">
        <w:rPr>
          <w:rFonts w:asciiTheme="minorHAnsi" w:hAnsiTheme="minorHAnsi"/>
          <w:sz w:val="22"/>
          <w:szCs w:val="22"/>
        </w:rPr>
        <w:t>Spinoff to a New Plan, the aggregate premium due for both plans will generally be less if the Spinoff occurs at the beginning of the plan year.</w:t>
      </w:r>
      <w:r w:rsidRPr="03A9458D" w:rsidR="000669FB">
        <w:rPr>
          <w:rFonts w:asciiTheme="minorHAnsi" w:hAnsiTheme="minorHAnsi"/>
          <w:sz w:val="22"/>
          <w:szCs w:val="22"/>
        </w:rPr>
        <w:t xml:space="preserve"> </w:t>
      </w:r>
      <w:r w:rsidRPr="03A9458D" w:rsidR="00A05A18">
        <w:rPr>
          <w:rFonts w:asciiTheme="minorHAnsi" w:hAnsiTheme="minorHAnsi"/>
          <w:sz w:val="22"/>
          <w:szCs w:val="22"/>
        </w:rPr>
        <w:t>Also, when combining two plans, aggregate premium amounts will differ depending on, for example, whether Plan A is merged into Plan B, Plan B is merged into Plan A, or the two plans are consolidated into a New Plan C.</w:t>
      </w:r>
      <w:r w:rsidRPr="03A9458D" w:rsidR="000669FB">
        <w:rPr>
          <w:rFonts w:asciiTheme="minorHAnsi" w:hAnsiTheme="minorHAnsi"/>
          <w:sz w:val="22"/>
          <w:szCs w:val="22"/>
        </w:rPr>
        <w:t xml:space="preserve"> </w:t>
      </w:r>
    </w:p>
    <w:p w:rsidR="00E822BE" w:rsidRPr="00355E48" w:rsidP="00E822BE" w14:paraId="1F105C15" w14:textId="249DD053">
      <w:pPr>
        <w:spacing w:before="120"/>
        <w:rPr>
          <w:rFonts w:asciiTheme="minorHAnsi" w:hAnsiTheme="minorHAnsi"/>
          <w:sz w:val="22"/>
          <w:szCs w:val="22"/>
        </w:rPr>
      </w:pPr>
      <w:r>
        <w:rPr>
          <w:rFonts w:asciiTheme="minorHAnsi" w:hAnsiTheme="minorHAnsi"/>
          <w:sz w:val="22"/>
          <w:szCs w:val="22"/>
        </w:rPr>
        <w:t>Note that a</w:t>
      </w:r>
      <w:r w:rsidRPr="00355E48">
        <w:rPr>
          <w:rFonts w:asciiTheme="minorHAnsi" w:hAnsiTheme="minorHAnsi"/>
          <w:sz w:val="22"/>
          <w:szCs w:val="22"/>
        </w:rPr>
        <w:t>s the result of one of these transaction</w:t>
      </w:r>
      <w:r>
        <w:rPr>
          <w:rFonts w:asciiTheme="minorHAnsi" w:hAnsiTheme="minorHAnsi"/>
          <w:sz w:val="22"/>
          <w:szCs w:val="22"/>
        </w:rPr>
        <w:t xml:space="preserve">s, </w:t>
      </w:r>
      <w:r w:rsidRPr="00355E48">
        <w:rPr>
          <w:rFonts w:asciiTheme="minorHAnsi" w:hAnsiTheme="minorHAnsi"/>
          <w:sz w:val="22"/>
          <w:szCs w:val="22"/>
        </w:rPr>
        <w:t>a plan could become a Small Plan for the first time or cease to be a Small Plan</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Filers are cautioned to review the Lookback Rule provisions in either of these situations (See “</w:t>
      </w:r>
      <w:hyperlink w:anchor="HowToDetermineUVB" w:history="1">
        <w:r w:rsidRPr="000B72AE">
          <w:rPr>
            <w:rStyle w:val="Hyperlink"/>
            <w:rFonts w:asciiTheme="minorHAnsi" w:hAnsiTheme="minorHAnsi"/>
            <w:sz w:val="22"/>
            <w:szCs w:val="22"/>
          </w:rPr>
          <w:t>How to Determine UVBs</w:t>
        </w:r>
      </w:hyperlink>
      <w:r>
        <w:rPr>
          <w:rFonts w:asciiTheme="minorHAnsi" w:hAnsiTheme="minorHAnsi"/>
          <w:sz w:val="22"/>
          <w:szCs w:val="22"/>
        </w:rPr>
        <w:t>” section).</w:t>
      </w:r>
    </w:p>
    <w:p w:rsidR="00A05A18" w:rsidRPr="00355E48" w:rsidP="00A05A18" w14:paraId="51A962B3" w14:textId="554DD0C6">
      <w:pPr>
        <w:spacing w:before="120"/>
        <w:rPr>
          <w:rFonts w:asciiTheme="minorHAnsi" w:hAnsiTheme="minorHAnsi"/>
          <w:sz w:val="22"/>
          <w:szCs w:val="22"/>
        </w:rPr>
      </w:pPr>
      <w:r>
        <w:rPr>
          <w:rFonts w:asciiTheme="minorHAnsi" w:hAnsiTheme="minorHAnsi"/>
          <w:sz w:val="22"/>
          <w:szCs w:val="22"/>
        </w:rPr>
        <w:t>I</w:t>
      </w:r>
      <w:r w:rsidRPr="00355E48">
        <w:rPr>
          <w:rFonts w:asciiTheme="minorHAnsi" w:hAnsiTheme="minorHAnsi"/>
          <w:sz w:val="22"/>
          <w:szCs w:val="22"/>
        </w:rPr>
        <w:t xml:space="preserve">nformation about </w:t>
      </w:r>
      <w:r w:rsidR="00EC3CFD">
        <w:rPr>
          <w:rFonts w:asciiTheme="minorHAnsi" w:hAnsiTheme="minorHAnsi"/>
          <w:sz w:val="22"/>
          <w:szCs w:val="22"/>
        </w:rPr>
        <w:t>S</w:t>
      </w:r>
      <w:r w:rsidRPr="00355E48">
        <w:rPr>
          <w:rFonts w:asciiTheme="minorHAnsi" w:hAnsiTheme="minorHAnsi"/>
          <w:sz w:val="22"/>
          <w:szCs w:val="22"/>
        </w:rPr>
        <w:t xml:space="preserve">pinoffs, </w:t>
      </w:r>
      <w:r w:rsidR="00EC3CFD">
        <w:rPr>
          <w:rFonts w:asciiTheme="minorHAnsi" w:hAnsiTheme="minorHAnsi"/>
          <w:sz w:val="22"/>
          <w:szCs w:val="22"/>
        </w:rPr>
        <w:t>M</w:t>
      </w:r>
      <w:r w:rsidRPr="00355E48">
        <w:rPr>
          <w:rFonts w:asciiTheme="minorHAnsi" w:hAnsiTheme="minorHAnsi"/>
          <w:sz w:val="22"/>
          <w:szCs w:val="22"/>
        </w:rPr>
        <w:t xml:space="preserve">ergers and </w:t>
      </w:r>
      <w:r w:rsidR="00EC3CFD">
        <w:rPr>
          <w:rFonts w:asciiTheme="minorHAnsi" w:hAnsiTheme="minorHAnsi"/>
          <w:sz w:val="22"/>
          <w:szCs w:val="22"/>
        </w:rPr>
        <w:t>C</w:t>
      </w:r>
      <w:r w:rsidRPr="00355E48">
        <w:rPr>
          <w:rFonts w:asciiTheme="minorHAnsi" w:hAnsiTheme="minorHAnsi"/>
          <w:sz w:val="22"/>
          <w:szCs w:val="22"/>
        </w:rPr>
        <w:t>onsolidations are reported by all</w:t>
      </w:r>
      <w:r>
        <w:rPr>
          <w:rFonts w:asciiTheme="minorHAnsi" w:hAnsiTheme="minorHAnsi"/>
          <w:sz w:val="22"/>
          <w:szCs w:val="22"/>
        </w:rPr>
        <w:t xml:space="preserve"> PBGC-covered</w:t>
      </w:r>
      <w:r w:rsidRPr="00355E48">
        <w:rPr>
          <w:rFonts w:asciiTheme="minorHAnsi" w:hAnsiTheme="minorHAnsi"/>
          <w:sz w:val="22"/>
          <w:szCs w:val="22"/>
        </w:rPr>
        <w:t xml:space="preserve"> plans involved in the transaction</w:t>
      </w:r>
      <w:r>
        <w:rPr>
          <w:rFonts w:asciiTheme="minorHAnsi" w:hAnsiTheme="minorHAnsi"/>
          <w:sz w:val="22"/>
          <w:szCs w:val="22"/>
        </w:rPr>
        <w:t xml:space="preserve"> as part of the </w:t>
      </w:r>
      <w:r w:rsidR="002335C3">
        <w:rPr>
          <w:rFonts w:asciiTheme="minorHAnsi" w:hAnsiTheme="minorHAnsi"/>
          <w:sz w:val="22"/>
          <w:szCs w:val="22"/>
        </w:rPr>
        <w:t>Comprehensive Premium Filing</w:t>
      </w:r>
      <w:r>
        <w:rPr>
          <w:rFonts w:asciiTheme="minorHAnsi" w:hAnsiTheme="minorHAnsi"/>
          <w:sz w:val="22"/>
          <w:szCs w:val="22"/>
        </w:rPr>
        <w:t xml:space="preserve"> in items that request information about “Transfers from other plans” and “Transfers to other plans”.</w:t>
      </w:r>
      <w:r w:rsidR="000669FB">
        <w:rPr>
          <w:rFonts w:asciiTheme="minorHAnsi" w:hAnsiTheme="minorHAnsi"/>
          <w:sz w:val="22"/>
          <w:szCs w:val="22"/>
        </w:rPr>
        <w:t xml:space="preserve"> </w:t>
      </w:r>
      <w:r w:rsidRPr="00355E48">
        <w:rPr>
          <w:rFonts w:asciiTheme="minorHAnsi" w:hAnsiTheme="minorHAnsi"/>
          <w:sz w:val="22"/>
          <w:szCs w:val="22"/>
        </w:rPr>
        <w:t>See “</w:t>
      </w:r>
      <w:hyperlink w:anchor="DescriptionOfDataElements" w:history="1">
        <w:r w:rsidRPr="006228A5" w:rsidR="00896DF6">
          <w:rPr>
            <w:rStyle w:val="Hyperlink"/>
            <w:rFonts w:asciiTheme="minorHAnsi" w:hAnsiTheme="minorHAnsi"/>
            <w:bCs/>
            <w:sz w:val="22"/>
            <w:szCs w:val="22"/>
          </w:rPr>
          <w:t>Description of Data Elements</w:t>
        </w:r>
      </w:hyperlink>
      <w:r w:rsidRPr="00355E48">
        <w:rPr>
          <w:rFonts w:asciiTheme="minorHAnsi" w:hAnsiTheme="minorHAnsi"/>
          <w:sz w:val="22"/>
          <w:szCs w:val="22"/>
        </w:rPr>
        <w:t>” section, items 14 and 15.</w:t>
      </w:r>
    </w:p>
    <w:p w:rsidR="00A05A18" w:rsidP="00E550BA" w14:paraId="6A3C5B65" w14:textId="77777777">
      <w:pPr>
        <w:autoSpaceDE w:val="0"/>
        <w:autoSpaceDN w:val="0"/>
        <w:adjustRightInd w:val="0"/>
        <w:spacing w:before="120"/>
        <w:rPr>
          <w:rFonts w:asciiTheme="minorHAnsi" w:hAnsiTheme="minorHAnsi"/>
          <w:b/>
          <w:bCs/>
          <w:sz w:val="22"/>
          <w:szCs w:val="22"/>
        </w:rPr>
      </w:pPr>
    </w:p>
    <w:p w:rsidR="00B00E27" w:rsidP="00E550BA" w14:paraId="288B20E3" w14:textId="77777777">
      <w:pPr>
        <w:autoSpaceDE w:val="0"/>
        <w:autoSpaceDN w:val="0"/>
        <w:adjustRightInd w:val="0"/>
        <w:spacing w:before="120"/>
        <w:rPr>
          <w:rFonts w:asciiTheme="minorHAnsi" w:hAnsiTheme="minorHAnsi"/>
          <w:bCs/>
          <w:sz w:val="22"/>
          <w:szCs w:val="22"/>
        </w:rPr>
      </w:pPr>
      <w:r>
        <w:rPr>
          <w:rFonts w:asciiTheme="minorHAnsi" w:hAnsiTheme="minorHAnsi"/>
          <w:b/>
          <w:bCs/>
          <w:sz w:val="22"/>
          <w:szCs w:val="22"/>
        </w:rPr>
        <w:t>Spinoffs</w:t>
      </w:r>
    </w:p>
    <w:p w:rsidR="00B00E27" w:rsidP="00E550BA" w14:paraId="7C796D38" w14:textId="36C9245B">
      <w:pPr>
        <w:autoSpaceDE w:val="0"/>
        <w:autoSpaceDN w:val="0"/>
        <w:adjustRightInd w:val="0"/>
        <w:spacing w:before="120"/>
        <w:rPr>
          <w:rFonts w:asciiTheme="minorHAnsi" w:hAnsiTheme="minorHAnsi"/>
          <w:bCs/>
          <w:sz w:val="22"/>
          <w:szCs w:val="22"/>
        </w:rPr>
      </w:pPr>
      <w:r>
        <w:rPr>
          <w:rFonts w:asciiTheme="minorHAnsi" w:hAnsiTheme="minorHAnsi"/>
          <w:bCs/>
          <w:sz w:val="22"/>
          <w:szCs w:val="22"/>
        </w:rPr>
        <w:t xml:space="preserve">A </w:t>
      </w:r>
      <w:r w:rsidRPr="004C0AAA">
        <w:rPr>
          <w:rFonts w:asciiTheme="minorHAnsi" w:hAnsiTheme="minorHAnsi"/>
          <w:bCs/>
          <w:sz w:val="22"/>
          <w:szCs w:val="22"/>
        </w:rPr>
        <w:t xml:space="preserve">“Spinoff” </w:t>
      </w:r>
      <w:r>
        <w:rPr>
          <w:rFonts w:asciiTheme="minorHAnsi" w:hAnsiTheme="minorHAnsi"/>
          <w:bCs/>
          <w:sz w:val="22"/>
          <w:szCs w:val="22"/>
        </w:rPr>
        <w:t>is</w:t>
      </w:r>
      <w:r w:rsidRPr="004C0AAA">
        <w:rPr>
          <w:rFonts w:asciiTheme="minorHAnsi" w:hAnsiTheme="minorHAnsi"/>
          <w:bCs/>
          <w:sz w:val="22"/>
          <w:szCs w:val="22"/>
        </w:rPr>
        <w:t xml:space="preserve"> a transaction in which </w:t>
      </w:r>
      <w:r>
        <w:rPr>
          <w:rFonts w:asciiTheme="minorHAnsi" w:hAnsiTheme="minorHAnsi"/>
          <w:bCs/>
          <w:sz w:val="22"/>
          <w:szCs w:val="22"/>
        </w:rPr>
        <w:t>a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ransferor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transfers </w:t>
      </w:r>
      <w:r>
        <w:rPr>
          <w:rFonts w:asciiTheme="minorHAnsi" w:hAnsiTheme="minorHAnsi"/>
          <w:bCs/>
          <w:sz w:val="22"/>
          <w:szCs w:val="22"/>
        </w:rPr>
        <w:t xml:space="preserve">a portion of </w:t>
      </w:r>
      <w:r w:rsidRPr="004C0AAA">
        <w:rPr>
          <w:rFonts w:asciiTheme="minorHAnsi" w:hAnsiTheme="minorHAnsi"/>
          <w:bCs/>
          <w:sz w:val="22"/>
          <w:szCs w:val="22"/>
        </w:rPr>
        <w:t xml:space="preserve">its assets and/or liabilities to </w:t>
      </w:r>
      <w:r>
        <w:rPr>
          <w:rFonts w:asciiTheme="minorHAnsi" w:hAnsiTheme="minorHAnsi"/>
          <w:bCs/>
          <w:sz w:val="22"/>
          <w:szCs w:val="22"/>
        </w:rPr>
        <w:t>another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 may be a New Plan</w:t>
      </w:r>
      <w:r>
        <w:rPr>
          <w:rFonts w:asciiTheme="minorHAnsi" w:hAnsiTheme="minorHAnsi"/>
          <w:bCs/>
          <w:sz w:val="22"/>
          <w:szCs w:val="22"/>
        </w:rPr>
        <w:t>,</w:t>
      </w:r>
      <w:r w:rsidRPr="004C0AAA">
        <w:rPr>
          <w:rFonts w:asciiTheme="minorHAnsi" w:hAnsiTheme="minorHAnsi"/>
          <w:bCs/>
          <w:sz w:val="22"/>
          <w:szCs w:val="22"/>
        </w:rPr>
        <w:t xml:space="preserve"> created </w:t>
      </w:r>
      <w:r>
        <w:rPr>
          <w:rFonts w:asciiTheme="minorHAnsi" w:hAnsiTheme="minorHAnsi"/>
          <w:bCs/>
          <w:sz w:val="22"/>
          <w:szCs w:val="22"/>
        </w:rPr>
        <w:t>by</w:t>
      </w:r>
      <w:r w:rsidRPr="004C0AAA">
        <w:rPr>
          <w:rFonts w:asciiTheme="minorHAnsi" w:hAnsiTheme="minorHAnsi"/>
          <w:bCs/>
          <w:sz w:val="22"/>
          <w:szCs w:val="22"/>
        </w:rPr>
        <w:t xml:space="preserve"> the Spinoff, or it may be a pre</w:t>
      </w:r>
      <w:r>
        <w:rPr>
          <w:rFonts w:asciiTheme="minorHAnsi" w:hAnsiTheme="minorHAnsi"/>
          <w:bCs/>
          <w:sz w:val="22"/>
          <w:szCs w:val="22"/>
        </w:rPr>
        <w:t>-</w:t>
      </w:r>
      <w:r w:rsidRPr="004C0AAA">
        <w:rPr>
          <w:rFonts w:asciiTheme="minorHAnsi" w:hAnsiTheme="minorHAnsi"/>
          <w:bCs/>
          <w:sz w:val="22"/>
          <w:szCs w:val="22"/>
        </w:rPr>
        <w:t>existing plan</w:t>
      </w:r>
      <w:r>
        <w:rPr>
          <w:rFonts w:asciiTheme="minorHAnsi" w:hAnsiTheme="minorHAnsi"/>
          <w:bCs/>
          <w:sz w:val="22"/>
          <w:szCs w:val="22"/>
        </w:rPr>
        <w:t>.</w:t>
      </w:r>
      <w:r w:rsidR="000669FB">
        <w:rPr>
          <w:rFonts w:asciiTheme="minorHAnsi" w:hAnsiTheme="minorHAnsi"/>
          <w:bCs/>
          <w:sz w:val="22"/>
          <w:szCs w:val="22"/>
        </w:rPr>
        <w:t xml:space="preserve"> </w:t>
      </w:r>
    </w:p>
    <w:p w:rsidR="00B00E27" w:rsidP="00E550BA" w14:paraId="595FE57E" w14:textId="427DF04E">
      <w:pPr>
        <w:autoSpaceDE w:val="0"/>
        <w:autoSpaceDN w:val="0"/>
        <w:adjustRightInd w:val="0"/>
        <w:spacing w:before="120"/>
        <w:rPr>
          <w:rFonts w:asciiTheme="minorHAnsi" w:hAnsiTheme="minorHAnsi"/>
          <w:bCs/>
          <w:sz w:val="22"/>
          <w:szCs w:val="22"/>
        </w:rPr>
      </w:pPr>
      <w:r>
        <w:rPr>
          <w:rFonts w:asciiTheme="minorHAnsi" w:hAnsiTheme="minorHAnsi"/>
          <w:bCs/>
          <w:sz w:val="22"/>
          <w:szCs w:val="22"/>
        </w:rPr>
        <w:t>If the Transferee Plan is a New Plan, a</w:t>
      </w:r>
      <w:r>
        <w:rPr>
          <w:rFonts w:asciiTheme="minorHAnsi" w:hAnsiTheme="minorHAnsi"/>
          <w:bCs/>
          <w:sz w:val="22"/>
          <w:szCs w:val="22"/>
        </w:rPr>
        <w:t>ll of the special rules applicable to New Plans apply.</w:t>
      </w:r>
      <w:r w:rsidR="000669FB">
        <w:rPr>
          <w:rFonts w:asciiTheme="minorHAnsi" w:hAnsiTheme="minorHAnsi"/>
          <w:bCs/>
          <w:sz w:val="22"/>
          <w:szCs w:val="22"/>
        </w:rPr>
        <w:t xml:space="preserve"> </w:t>
      </w:r>
      <w:r>
        <w:rPr>
          <w:rFonts w:asciiTheme="minorHAnsi" w:hAnsiTheme="minorHAnsi"/>
          <w:bCs/>
          <w:sz w:val="22"/>
          <w:szCs w:val="22"/>
        </w:rPr>
        <w:t xml:space="preserve">For example, for the </w:t>
      </w:r>
      <w:r w:rsidR="006D25E9">
        <w:rPr>
          <w:rFonts w:asciiTheme="minorHAnsi" w:hAnsiTheme="minorHAnsi"/>
          <w:bCs/>
          <w:sz w:val="22"/>
          <w:szCs w:val="22"/>
        </w:rPr>
        <w:t>New P</w:t>
      </w:r>
      <w:r w:rsidR="00104B0B">
        <w:rPr>
          <w:rFonts w:asciiTheme="minorHAnsi" w:hAnsiTheme="minorHAnsi"/>
          <w:bCs/>
          <w:sz w:val="22"/>
          <w:szCs w:val="22"/>
        </w:rPr>
        <w:t xml:space="preserve">lan’s </w:t>
      </w:r>
      <w:r>
        <w:rPr>
          <w:rFonts w:asciiTheme="minorHAnsi" w:hAnsiTheme="minorHAnsi"/>
          <w:bCs/>
          <w:sz w:val="22"/>
          <w:szCs w:val="22"/>
        </w:rPr>
        <w:t>first plan year</w:t>
      </w:r>
      <w:r w:rsidR="00104B0B">
        <w:rPr>
          <w:rFonts w:asciiTheme="minorHAnsi" w:hAnsiTheme="minorHAnsi"/>
          <w:bCs/>
          <w:sz w:val="22"/>
          <w:szCs w:val="22"/>
        </w:rPr>
        <w:t>:</w:t>
      </w:r>
    </w:p>
    <w:p w:rsidR="00B00E27" w:rsidP="00ED04AD" w14:paraId="0191F4A3" w14:textId="3DEC629A">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T</w:t>
      </w:r>
      <w:r w:rsidRPr="00BE2D0F">
        <w:rPr>
          <w:rFonts w:asciiTheme="minorHAnsi" w:hAnsiTheme="minorHAnsi" w:cs="Calibri"/>
          <w:sz w:val="22"/>
          <w:szCs w:val="22"/>
        </w:rPr>
        <w:t xml:space="preserve">he applicable </w:t>
      </w:r>
      <w:r>
        <w:rPr>
          <w:rFonts w:asciiTheme="minorHAnsi" w:hAnsiTheme="minorHAnsi" w:cs="Calibri"/>
          <w:sz w:val="22"/>
          <w:szCs w:val="22"/>
        </w:rPr>
        <w:t>P</w:t>
      </w:r>
      <w:r w:rsidRPr="00BE2D0F">
        <w:rPr>
          <w:rFonts w:asciiTheme="minorHAnsi" w:hAnsiTheme="minorHAnsi" w:cs="Calibri"/>
          <w:sz w:val="22"/>
          <w:szCs w:val="22"/>
        </w:rPr>
        <w:t xml:space="preserve">articipant </w:t>
      </w:r>
      <w:r>
        <w:rPr>
          <w:rFonts w:asciiTheme="minorHAnsi" w:hAnsiTheme="minorHAnsi" w:cs="Calibri"/>
          <w:sz w:val="22"/>
          <w:szCs w:val="22"/>
        </w:rPr>
        <w:t>C</w:t>
      </w:r>
      <w:r w:rsidRPr="00BE2D0F">
        <w:rPr>
          <w:rFonts w:asciiTheme="minorHAnsi" w:hAnsiTheme="minorHAnsi" w:cs="Calibri"/>
          <w:sz w:val="22"/>
          <w:szCs w:val="22"/>
        </w:rPr>
        <w:t xml:space="preserve">ount </w:t>
      </w:r>
      <w:r>
        <w:rPr>
          <w:rFonts w:asciiTheme="minorHAnsi" w:hAnsiTheme="minorHAnsi" w:cs="Calibri"/>
          <w:sz w:val="22"/>
          <w:szCs w:val="22"/>
        </w:rPr>
        <w:t>Da</w:t>
      </w:r>
      <w:r w:rsidRPr="00BE2D0F">
        <w:rPr>
          <w:rFonts w:asciiTheme="minorHAnsi" w:hAnsiTheme="minorHAnsi" w:cs="Calibri"/>
          <w:sz w:val="22"/>
          <w:szCs w:val="22"/>
        </w:rPr>
        <w:t xml:space="preserve">te for purposes of determining </w:t>
      </w:r>
      <w:r>
        <w:rPr>
          <w:rFonts w:asciiTheme="minorHAnsi" w:hAnsiTheme="minorHAnsi" w:cs="Calibri"/>
          <w:sz w:val="22"/>
          <w:szCs w:val="22"/>
        </w:rPr>
        <w:t>the Fl</w:t>
      </w:r>
      <w:r w:rsidRPr="00BE2D0F">
        <w:rPr>
          <w:rFonts w:asciiTheme="minorHAnsi" w:hAnsiTheme="minorHAnsi" w:cs="Calibri"/>
          <w:sz w:val="22"/>
          <w:szCs w:val="22"/>
        </w:rPr>
        <w:t>at-</w:t>
      </w:r>
      <w:r>
        <w:rPr>
          <w:rFonts w:asciiTheme="minorHAnsi" w:hAnsiTheme="minorHAnsi" w:cs="Calibri"/>
          <w:sz w:val="22"/>
          <w:szCs w:val="22"/>
        </w:rPr>
        <w:t>r</w:t>
      </w:r>
      <w:r w:rsidRPr="00BE2D0F">
        <w:rPr>
          <w:rFonts w:asciiTheme="minorHAnsi" w:hAnsiTheme="minorHAnsi" w:cs="Calibri"/>
          <w:sz w:val="22"/>
          <w:szCs w:val="22"/>
        </w:rPr>
        <w:t xml:space="preserve">ate </w:t>
      </w:r>
      <w:r w:rsidR="00104B0B">
        <w:rPr>
          <w:rFonts w:asciiTheme="minorHAnsi" w:hAnsiTheme="minorHAnsi" w:cs="Calibri"/>
          <w:sz w:val="22"/>
          <w:szCs w:val="22"/>
        </w:rPr>
        <w:t>P</w:t>
      </w:r>
      <w:r w:rsidRPr="00BE2D0F">
        <w:rPr>
          <w:rFonts w:asciiTheme="minorHAnsi" w:hAnsiTheme="minorHAnsi" w:cs="Calibri"/>
          <w:sz w:val="22"/>
          <w:szCs w:val="22"/>
        </w:rPr>
        <w:t xml:space="preserve">remium </w:t>
      </w:r>
      <w:r>
        <w:rPr>
          <w:rFonts w:asciiTheme="minorHAnsi" w:hAnsiTheme="minorHAnsi" w:cs="Calibri"/>
          <w:sz w:val="22"/>
          <w:szCs w:val="22"/>
        </w:rPr>
        <w:t xml:space="preserve">is </w:t>
      </w:r>
      <w:r w:rsidRPr="00BE2D0F">
        <w:rPr>
          <w:rFonts w:asciiTheme="minorHAnsi" w:hAnsiTheme="minorHAnsi" w:cs="Calibri"/>
          <w:sz w:val="22"/>
          <w:szCs w:val="22"/>
        </w:rPr>
        <w:t xml:space="preserve">the first day of the </w:t>
      </w:r>
      <w:r w:rsidR="00DE6B08">
        <w:rPr>
          <w:rFonts w:asciiTheme="minorHAnsi" w:hAnsiTheme="minorHAnsi" w:cs="Calibri"/>
          <w:sz w:val="22"/>
          <w:szCs w:val="22"/>
        </w:rPr>
        <w:t>P</w:t>
      </w:r>
      <w:r w:rsidRPr="00BE2D0F">
        <w:rPr>
          <w:rFonts w:asciiTheme="minorHAnsi" w:hAnsiTheme="minorHAnsi" w:cs="Calibri"/>
          <w:sz w:val="22"/>
          <w:szCs w:val="22"/>
        </w:rPr>
        <w:t xml:space="preserve">remium </w:t>
      </w:r>
      <w:r w:rsidR="00DE6B08">
        <w:rPr>
          <w:rFonts w:asciiTheme="minorHAnsi" w:hAnsiTheme="minorHAnsi" w:cs="Calibri"/>
          <w:sz w:val="22"/>
          <w:szCs w:val="22"/>
        </w:rPr>
        <w:t>P</w:t>
      </w:r>
      <w:r w:rsidRPr="00BE2D0F">
        <w:rPr>
          <w:rFonts w:asciiTheme="minorHAnsi" w:hAnsiTheme="minorHAnsi" w:cs="Calibri"/>
          <w:sz w:val="22"/>
          <w:szCs w:val="22"/>
        </w:rPr>
        <w:t xml:space="preserve">ayment </w:t>
      </w:r>
      <w:r w:rsidR="00DE6B08">
        <w:rPr>
          <w:rFonts w:asciiTheme="minorHAnsi" w:hAnsiTheme="minorHAnsi" w:cs="Calibri"/>
          <w:sz w:val="22"/>
          <w:szCs w:val="22"/>
        </w:rPr>
        <w:t>Y</w:t>
      </w:r>
      <w:r w:rsidRPr="00BE2D0F">
        <w:rPr>
          <w:rFonts w:asciiTheme="minorHAnsi" w:hAnsiTheme="minorHAnsi" w:cs="Calibri"/>
          <w:sz w:val="22"/>
          <w:szCs w:val="22"/>
        </w:rPr>
        <w:t>ear (see “</w:t>
      </w:r>
      <w:hyperlink w:anchor="HowToCountParticipants" w:history="1">
        <w:r w:rsidRPr="00E10AEE">
          <w:rPr>
            <w:rStyle w:val="Hyperlink"/>
            <w:rFonts w:asciiTheme="minorHAnsi" w:hAnsiTheme="minorHAnsi" w:cs="Calibri"/>
            <w:sz w:val="22"/>
            <w:szCs w:val="22"/>
          </w:rPr>
          <w:t>How to Count Participants</w:t>
        </w:r>
      </w:hyperlink>
      <w:r w:rsidR="00C97FA8">
        <w:rPr>
          <w:rFonts w:asciiTheme="minorHAnsi" w:hAnsiTheme="minorHAnsi" w:cs="Calibri"/>
          <w:sz w:val="22"/>
          <w:szCs w:val="22"/>
        </w:rPr>
        <w:t xml:space="preserve"> section”</w:t>
      </w:r>
      <w:r>
        <w:rPr>
          <w:rFonts w:asciiTheme="minorHAnsi" w:hAnsiTheme="minorHAnsi" w:cs="Calibri"/>
          <w:sz w:val="22"/>
          <w:szCs w:val="22"/>
        </w:rPr>
        <w:t>)</w:t>
      </w:r>
      <w:r w:rsidRPr="00BE2D0F">
        <w:rPr>
          <w:rFonts w:asciiTheme="minorHAnsi" w:hAnsiTheme="minorHAnsi" w:cs="Calibri"/>
          <w:sz w:val="22"/>
          <w:szCs w:val="22"/>
        </w:rPr>
        <w:t>.</w:t>
      </w:r>
    </w:p>
    <w:p w:rsidR="00B00E27" w:rsidRPr="005E1922" w:rsidP="005E1922" w14:paraId="5762D207" w14:textId="0D32CC8D">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sidRPr="03A9458D">
        <w:rPr>
          <w:rFonts w:asciiTheme="minorHAnsi" w:hAnsiTheme="minorHAnsi" w:cs="Calibri"/>
          <w:sz w:val="22"/>
          <w:szCs w:val="22"/>
        </w:rPr>
        <w:t xml:space="preserve">The Standard Premium Funding Target is used to </w:t>
      </w:r>
      <w:r w:rsidRPr="03A9458D">
        <w:rPr>
          <w:rFonts w:asciiTheme="minorHAnsi" w:hAnsiTheme="minorHAnsi" w:cs="Calibri"/>
          <w:sz w:val="22"/>
          <w:szCs w:val="22"/>
        </w:rPr>
        <w:t>determin</w:t>
      </w:r>
      <w:r w:rsidRPr="03A9458D">
        <w:rPr>
          <w:rFonts w:asciiTheme="minorHAnsi" w:hAnsiTheme="minorHAnsi" w:cs="Calibri"/>
          <w:sz w:val="22"/>
          <w:szCs w:val="22"/>
        </w:rPr>
        <w:t xml:space="preserve">e the Variable-rate Premium unless the </w:t>
      </w:r>
      <w:r w:rsidRPr="03A9458D">
        <w:rPr>
          <w:rFonts w:asciiTheme="minorHAnsi" w:hAnsiTheme="minorHAnsi" w:cs="Calibri"/>
          <w:sz w:val="22"/>
          <w:szCs w:val="22"/>
        </w:rPr>
        <w:t>plan ma</w:t>
      </w:r>
      <w:r w:rsidRPr="03A9458D">
        <w:rPr>
          <w:rFonts w:asciiTheme="minorHAnsi" w:hAnsiTheme="minorHAnsi" w:cs="Calibri"/>
          <w:sz w:val="22"/>
          <w:szCs w:val="22"/>
        </w:rPr>
        <w:t xml:space="preserve">kes a timely </w:t>
      </w:r>
      <w:r w:rsidRPr="03A9458D">
        <w:rPr>
          <w:rFonts w:asciiTheme="minorHAnsi" w:hAnsiTheme="minorHAnsi" w:cs="Calibri"/>
          <w:sz w:val="22"/>
          <w:szCs w:val="22"/>
        </w:rPr>
        <w:t>elect</w:t>
      </w:r>
      <w:r w:rsidRPr="03A9458D">
        <w:rPr>
          <w:rFonts w:asciiTheme="minorHAnsi" w:hAnsiTheme="minorHAnsi" w:cs="Calibri"/>
          <w:sz w:val="22"/>
          <w:szCs w:val="22"/>
        </w:rPr>
        <w:t xml:space="preserve">ion </w:t>
      </w:r>
      <w:r w:rsidRPr="03A9458D">
        <w:rPr>
          <w:rFonts w:asciiTheme="minorHAnsi" w:hAnsiTheme="minorHAnsi" w:cs="Calibri"/>
          <w:sz w:val="22"/>
          <w:szCs w:val="22"/>
        </w:rPr>
        <w:t>to use the Alternative Premium Funding Target</w:t>
      </w:r>
      <w:r w:rsidRPr="03A9458D">
        <w:rPr>
          <w:rFonts w:asciiTheme="minorHAnsi" w:hAnsiTheme="minorHAnsi" w:cs="Calibri"/>
          <w:sz w:val="22"/>
          <w:szCs w:val="22"/>
        </w:rPr>
        <w:t>.</w:t>
      </w:r>
      <w:r w:rsidRPr="03A9458D" w:rsidR="000669FB">
        <w:rPr>
          <w:rFonts w:asciiTheme="minorHAnsi" w:hAnsiTheme="minorHAnsi" w:cs="Calibri"/>
          <w:sz w:val="22"/>
          <w:szCs w:val="22"/>
        </w:rPr>
        <w:t xml:space="preserve"> </w:t>
      </w:r>
      <w:r w:rsidRPr="03A9458D">
        <w:rPr>
          <w:rFonts w:asciiTheme="minorHAnsi" w:hAnsiTheme="minorHAnsi" w:cs="Calibri"/>
          <w:sz w:val="22"/>
          <w:szCs w:val="22"/>
        </w:rPr>
        <w:t xml:space="preserve">This is the case </w:t>
      </w:r>
      <w:r w:rsidRPr="03A9458D" w:rsidR="00104B0B">
        <w:rPr>
          <w:rFonts w:asciiTheme="minorHAnsi" w:hAnsiTheme="minorHAnsi" w:cs="Calibri"/>
          <w:sz w:val="22"/>
          <w:szCs w:val="22"/>
        </w:rPr>
        <w:t>even if t</w:t>
      </w:r>
      <w:r w:rsidRPr="03A9458D">
        <w:rPr>
          <w:rFonts w:asciiTheme="minorHAnsi" w:hAnsiTheme="minorHAnsi" w:cs="Calibri"/>
          <w:sz w:val="22"/>
          <w:szCs w:val="22"/>
        </w:rPr>
        <w:t xml:space="preserve">he </w:t>
      </w:r>
      <w:r w:rsidRPr="03A9458D" w:rsidR="00104B0B">
        <w:rPr>
          <w:rFonts w:asciiTheme="minorHAnsi" w:hAnsiTheme="minorHAnsi" w:cs="Calibri"/>
          <w:sz w:val="22"/>
          <w:szCs w:val="22"/>
        </w:rPr>
        <w:t>T</w:t>
      </w:r>
      <w:r w:rsidRPr="03A9458D">
        <w:rPr>
          <w:rFonts w:asciiTheme="minorHAnsi" w:hAnsiTheme="minorHAnsi" w:cs="Calibri"/>
          <w:sz w:val="22"/>
          <w:szCs w:val="22"/>
        </w:rPr>
        <w:t xml:space="preserve">ransferor </w:t>
      </w:r>
      <w:r w:rsidRPr="03A9458D" w:rsidR="00104B0B">
        <w:rPr>
          <w:rFonts w:asciiTheme="minorHAnsi" w:hAnsiTheme="minorHAnsi" w:cs="Calibri"/>
          <w:sz w:val="22"/>
          <w:szCs w:val="22"/>
        </w:rPr>
        <w:t>P</w:t>
      </w:r>
      <w:r w:rsidRPr="03A9458D">
        <w:rPr>
          <w:rFonts w:asciiTheme="minorHAnsi" w:hAnsiTheme="minorHAnsi" w:cs="Calibri"/>
          <w:sz w:val="22"/>
          <w:szCs w:val="22"/>
        </w:rPr>
        <w:t>lan</w:t>
      </w:r>
      <w:r w:rsidRPr="03A9458D" w:rsidR="00104B0B">
        <w:rPr>
          <w:rFonts w:asciiTheme="minorHAnsi" w:hAnsiTheme="minorHAnsi" w:cs="Calibri"/>
          <w:sz w:val="22"/>
          <w:szCs w:val="22"/>
        </w:rPr>
        <w:t xml:space="preserve"> had an election to use the Alternative Premium Funding Target in effect or revoked such an election fewer than five years prior to the Spinoff</w:t>
      </w:r>
      <w:r w:rsidR="006E793A">
        <w:rPr>
          <w:rFonts w:asciiTheme="minorHAnsi" w:hAnsiTheme="minorHAnsi" w:cs="Calibri"/>
          <w:sz w:val="22"/>
          <w:szCs w:val="22"/>
        </w:rPr>
        <w:t xml:space="preserve"> </w:t>
      </w:r>
      <w:r w:rsidR="005E1922">
        <w:rPr>
          <w:rFonts w:asciiTheme="minorHAnsi" w:hAnsiTheme="minorHAnsi" w:cs="Calibri"/>
          <w:sz w:val="22"/>
          <w:szCs w:val="22"/>
        </w:rPr>
        <w:t>(see “</w:t>
      </w:r>
      <w:hyperlink w:anchor="HowToDetermineUVB" w:history="1">
        <w:r w:rsidRPr="001422F8" w:rsidR="005E1922">
          <w:rPr>
            <w:rStyle w:val="Hyperlink"/>
            <w:rFonts w:asciiTheme="minorHAnsi" w:hAnsiTheme="minorHAnsi" w:cs="Calibri"/>
            <w:sz w:val="22"/>
            <w:szCs w:val="22"/>
          </w:rPr>
          <w:t>How to Determine Unfunded Vested Benefits</w:t>
        </w:r>
      </w:hyperlink>
      <w:r w:rsidR="00C97FA8">
        <w:rPr>
          <w:rStyle w:val="Hyperlink"/>
          <w:rFonts w:asciiTheme="minorHAnsi" w:hAnsiTheme="minorHAnsi" w:cs="Calibri"/>
          <w:sz w:val="22"/>
          <w:szCs w:val="22"/>
        </w:rPr>
        <w:t>”</w:t>
      </w:r>
      <w:r w:rsidR="00C97FA8">
        <w:rPr>
          <w:rFonts w:asciiTheme="minorHAnsi" w:hAnsiTheme="minorHAnsi" w:cs="Calibri"/>
          <w:sz w:val="22"/>
          <w:szCs w:val="22"/>
        </w:rPr>
        <w:t xml:space="preserve"> section”</w:t>
      </w:r>
      <w:r w:rsidR="005E1922">
        <w:rPr>
          <w:rFonts w:asciiTheme="minorHAnsi" w:hAnsiTheme="minorHAnsi" w:cs="Calibri"/>
          <w:sz w:val="22"/>
          <w:szCs w:val="22"/>
        </w:rPr>
        <w:t>).</w:t>
      </w:r>
    </w:p>
    <w:p w:rsidR="00E550BA" w:rsidP="00ED04AD" w14:paraId="052034F5" w14:textId="0EA38CD2">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If the plan is a Small Plan, the Lookback Rule does not apply because there is no prior plan year to look back to.</w:t>
      </w:r>
      <w:r w:rsidR="000669FB">
        <w:rPr>
          <w:rFonts w:asciiTheme="minorHAnsi" w:hAnsiTheme="minorHAnsi" w:cs="Calibri"/>
          <w:sz w:val="22"/>
          <w:szCs w:val="22"/>
        </w:rPr>
        <w:t xml:space="preserve"> </w:t>
      </w:r>
      <w:r>
        <w:rPr>
          <w:rFonts w:asciiTheme="minorHAnsi" w:hAnsiTheme="minorHAnsi" w:cs="Calibri"/>
          <w:sz w:val="22"/>
          <w:szCs w:val="22"/>
        </w:rPr>
        <w:t>The Lookback Rule will automatically apply for the plan’s second year of existence, unless the plan opts out of using that rule (</w:t>
      </w:r>
      <w:r w:rsidR="006D25E9">
        <w:rPr>
          <w:rFonts w:asciiTheme="minorHAnsi" w:hAnsiTheme="minorHAnsi" w:cs="Calibri"/>
          <w:sz w:val="22"/>
          <w:szCs w:val="22"/>
        </w:rPr>
        <w:t>s</w:t>
      </w:r>
      <w:r>
        <w:rPr>
          <w:rFonts w:asciiTheme="minorHAnsi" w:hAnsiTheme="minorHAnsi" w:cs="Calibri"/>
          <w:sz w:val="22"/>
          <w:szCs w:val="22"/>
        </w:rPr>
        <w:t>ee “</w:t>
      </w:r>
      <w:hyperlink w:anchor="HowToDetermineUVB" w:history="1">
        <w:r w:rsidRPr="001422F8">
          <w:rPr>
            <w:rStyle w:val="Hyperlink"/>
            <w:rFonts w:asciiTheme="minorHAnsi" w:hAnsiTheme="minorHAnsi" w:cs="Calibri"/>
            <w:sz w:val="22"/>
            <w:szCs w:val="22"/>
          </w:rPr>
          <w:t>How to Determine Unfunded Vested Benefits</w:t>
        </w:r>
      </w:hyperlink>
      <w:r w:rsidR="00C97FA8">
        <w:rPr>
          <w:rStyle w:val="Hyperlink"/>
          <w:rFonts w:asciiTheme="minorHAnsi" w:hAnsiTheme="minorHAnsi" w:cs="Calibri"/>
          <w:sz w:val="22"/>
          <w:szCs w:val="22"/>
        </w:rPr>
        <w:t xml:space="preserve">” </w:t>
      </w:r>
      <w:r w:rsidR="00C97FA8">
        <w:rPr>
          <w:rFonts w:asciiTheme="minorHAnsi" w:hAnsiTheme="minorHAnsi" w:cs="Calibri"/>
          <w:sz w:val="22"/>
          <w:szCs w:val="22"/>
        </w:rPr>
        <w:t>section</w:t>
      </w:r>
      <w:r>
        <w:rPr>
          <w:rFonts w:asciiTheme="minorHAnsi" w:hAnsiTheme="minorHAnsi" w:cs="Calibri"/>
          <w:sz w:val="22"/>
          <w:szCs w:val="22"/>
        </w:rPr>
        <w:t>).</w:t>
      </w:r>
    </w:p>
    <w:p w:rsidR="006D25E9" w:rsidRPr="00A16542" w:rsidP="00ED04AD" w14:paraId="0EDF3FAB" w14:textId="61CA7E7C">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 xml:space="preserve">If the Spinoff is </w:t>
      </w:r>
      <w:r w:rsidRPr="005C6CFA" w:rsidR="005C6CFA">
        <w:rPr>
          <w:rFonts w:asciiTheme="minorHAnsi" w:hAnsiTheme="minorHAnsi" w:cs="Calibri"/>
          <w:iCs/>
          <w:sz w:val="22"/>
          <w:szCs w:val="22"/>
        </w:rPr>
        <w:t>De Minimis</w:t>
      </w:r>
      <w:r w:rsidRPr="00A16542">
        <w:rPr>
          <w:rFonts w:asciiTheme="minorHAnsi" w:hAnsiTheme="minorHAnsi" w:cs="Calibri"/>
          <w:sz w:val="22"/>
          <w:szCs w:val="22"/>
        </w:rPr>
        <w:t xml:space="preserve"> </w:t>
      </w:r>
      <w:r w:rsidRPr="00957E08">
        <w:rPr>
          <w:rFonts w:asciiTheme="minorHAnsi" w:hAnsiTheme="minorHAnsi" w:cs="Calibri"/>
          <w:sz w:val="22"/>
          <w:szCs w:val="22"/>
        </w:rPr>
        <w:t>(i.e., if the plan is not a Continuation Plan) and</w:t>
      </w:r>
      <w:r w:rsidRPr="00A16542">
        <w:rPr>
          <w:rFonts w:asciiTheme="minorHAnsi" w:hAnsiTheme="minorHAnsi" w:cs="Calibri"/>
          <w:sz w:val="22"/>
          <w:szCs w:val="22"/>
        </w:rPr>
        <w:t xml:space="preserve"> </w:t>
      </w:r>
      <w:r>
        <w:rPr>
          <w:rFonts w:asciiTheme="minorHAnsi" w:hAnsiTheme="minorHAnsi" w:cs="Calibri"/>
          <w:sz w:val="22"/>
          <w:szCs w:val="22"/>
        </w:rPr>
        <w:t xml:space="preserve">the plan is a Small Plan, the plan is exempt from the Variable-rate </w:t>
      </w:r>
      <w:r w:rsidR="003E629F">
        <w:rPr>
          <w:rFonts w:asciiTheme="minorHAnsi" w:hAnsiTheme="minorHAnsi" w:cs="Calibri"/>
          <w:sz w:val="22"/>
          <w:szCs w:val="22"/>
        </w:rPr>
        <w:t>P</w:t>
      </w:r>
      <w:r>
        <w:rPr>
          <w:rFonts w:asciiTheme="minorHAnsi" w:hAnsiTheme="minorHAnsi" w:cs="Calibri"/>
          <w:sz w:val="22"/>
          <w:szCs w:val="22"/>
        </w:rPr>
        <w:t>remium</w:t>
      </w:r>
      <w:r w:rsidRPr="00A16542">
        <w:rPr>
          <w:rFonts w:asciiTheme="minorHAnsi" w:hAnsiTheme="minorHAnsi" w:cs="Calibri"/>
          <w:sz w:val="22"/>
          <w:szCs w:val="22"/>
        </w:rPr>
        <w:t>.</w:t>
      </w:r>
    </w:p>
    <w:p w:rsidR="006D25E9" w:rsidP="006D25E9" w14:paraId="7FDA050D" w14:textId="4730FB98">
      <w:pPr>
        <w:autoSpaceDE w:val="0"/>
        <w:autoSpaceDN w:val="0"/>
        <w:spacing w:before="120"/>
        <w:ind w:left="450"/>
        <w:rPr>
          <w:rFonts w:asciiTheme="minorHAnsi" w:hAnsiTheme="minorHAnsi" w:cs="Calibri"/>
          <w:sz w:val="22"/>
          <w:szCs w:val="22"/>
        </w:rPr>
      </w:pPr>
    </w:p>
    <w:p w:rsidR="00AF6097" w14:paraId="79B0A356" w14:textId="77777777">
      <w:pPr>
        <w:rPr>
          <w:rFonts w:asciiTheme="minorHAnsi" w:hAnsiTheme="minorHAnsi"/>
          <w:b/>
          <w:bCs/>
          <w:sz w:val="22"/>
          <w:szCs w:val="22"/>
        </w:rPr>
      </w:pPr>
      <w:r>
        <w:rPr>
          <w:rFonts w:asciiTheme="minorHAnsi" w:hAnsiTheme="minorHAnsi"/>
          <w:b/>
          <w:bCs/>
          <w:sz w:val="22"/>
          <w:szCs w:val="22"/>
        </w:rPr>
        <w:br w:type="page"/>
      </w:r>
    </w:p>
    <w:p w:rsidR="00B00E27" w:rsidRPr="00DC11E2" w:rsidP="00DC11E2" w14:paraId="6B6FEB5C" w14:textId="7277D198">
      <w:pPr>
        <w:autoSpaceDE w:val="0"/>
        <w:autoSpaceDN w:val="0"/>
        <w:adjustRightInd w:val="0"/>
        <w:spacing w:before="120"/>
        <w:rPr>
          <w:rFonts w:asciiTheme="minorHAnsi" w:hAnsiTheme="minorHAnsi"/>
          <w:b/>
          <w:bCs/>
          <w:sz w:val="22"/>
          <w:szCs w:val="22"/>
        </w:rPr>
      </w:pPr>
      <w:r w:rsidRPr="00DC030D">
        <w:rPr>
          <w:rFonts w:asciiTheme="minorHAnsi" w:hAnsiTheme="minorHAnsi"/>
          <w:b/>
          <w:bCs/>
          <w:sz w:val="22"/>
          <w:szCs w:val="22"/>
        </w:rPr>
        <w:t>Mergers</w:t>
      </w:r>
      <w:r w:rsidRPr="00DC11E2">
        <w:rPr>
          <w:rFonts w:asciiTheme="minorHAnsi" w:hAnsiTheme="minorHAnsi"/>
          <w:b/>
          <w:bCs/>
          <w:sz w:val="22"/>
          <w:szCs w:val="22"/>
        </w:rPr>
        <w:t xml:space="preserve"> </w:t>
      </w:r>
    </w:p>
    <w:p w:rsidR="00B00E27" w:rsidP="00DC11E2" w14:paraId="3FA52328" w14:textId="6F52D353">
      <w:pPr>
        <w:autoSpaceDE w:val="0"/>
        <w:autoSpaceDN w:val="0"/>
        <w:adjustRightInd w:val="0"/>
        <w:spacing w:before="120"/>
        <w:rPr>
          <w:rFonts w:asciiTheme="minorHAnsi" w:hAnsiTheme="minorHAnsi"/>
          <w:sz w:val="22"/>
          <w:szCs w:val="22"/>
        </w:rPr>
      </w:pPr>
      <w:r w:rsidRPr="00DC030D">
        <w:rPr>
          <w:rFonts w:asciiTheme="minorHAnsi" w:hAnsiTheme="minorHAnsi"/>
          <w:sz w:val="22"/>
          <w:szCs w:val="22"/>
        </w:rPr>
        <w:t xml:space="preserve">A “Merger” is a transaction in which </w:t>
      </w:r>
      <w:r>
        <w:rPr>
          <w:rFonts w:asciiTheme="minorHAnsi" w:hAnsiTheme="minorHAnsi"/>
          <w:sz w:val="22"/>
          <w:szCs w:val="22"/>
        </w:rPr>
        <w:t>a</w:t>
      </w:r>
      <w:r w:rsidRPr="00DC030D">
        <w:rPr>
          <w:rFonts w:asciiTheme="minorHAnsi" w:hAnsiTheme="minorHAnsi"/>
          <w:sz w:val="22"/>
          <w:szCs w:val="22"/>
        </w:rPr>
        <w:t xml:space="preserve"> plan transfer</w:t>
      </w:r>
      <w:r w:rsidR="009216DA">
        <w:rPr>
          <w:rFonts w:asciiTheme="minorHAnsi" w:hAnsiTheme="minorHAnsi"/>
          <w:sz w:val="22"/>
          <w:szCs w:val="22"/>
        </w:rPr>
        <w:t>s</w:t>
      </w:r>
      <w:r w:rsidRPr="00DC030D">
        <w:rPr>
          <w:rFonts w:asciiTheme="minorHAnsi" w:hAnsiTheme="minorHAnsi"/>
          <w:sz w:val="22"/>
          <w:szCs w:val="22"/>
        </w:rPr>
        <w:t xml:space="preserve"> all of </w:t>
      </w:r>
      <w:r>
        <w:rPr>
          <w:rFonts w:asciiTheme="minorHAnsi" w:hAnsiTheme="minorHAnsi"/>
          <w:sz w:val="22"/>
          <w:szCs w:val="22"/>
        </w:rPr>
        <w:t>its</w:t>
      </w:r>
      <w:r w:rsidRPr="00DC030D">
        <w:rPr>
          <w:rFonts w:asciiTheme="minorHAnsi" w:hAnsiTheme="minorHAnsi"/>
          <w:sz w:val="22"/>
          <w:szCs w:val="22"/>
        </w:rPr>
        <w:t xml:space="preserve"> assets and liabilities to an existing plan and, as a result, </w:t>
      </w:r>
      <w:r w:rsidRPr="00DC11E2">
        <w:rPr>
          <w:rFonts w:asciiTheme="minorHAnsi" w:hAnsiTheme="minorHAnsi"/>
          <w:bCs/>
          <w:sz w:val="22"/>
          <w:szCs w:val="22"/>
        </w:rPr>
        <w:t>ceases</w:t>
      </w:r>
      <w:r w:rsidRPr="00DC030D">
        <w:rPr>
          <w:rFonts w:asciiTheme="minorHAnsi" w:hAnsiTheme="minorHAnsi"/>
          <w:sz w:val="22"/>
          <w:szCs w:val="22"/>
        </w:rPr>
        <w:t xml:space="preserve"> to exist</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In essence, the </w:t>
      </w:r>
      <w:r w:rsidR="00BF1922">
        <w:rPr>
          <w:rFonts w:asciiTheme="minorHAnsi" w:hAnsiTheme="minorHAnsi"/>
          <w:sz w:val="22"/>
          <w:szCs w:val="22"/>
        </w:rPr>
        <w:t>Transferor Plan</w:t>
      </w:r>
      <w:r w:rsidRPr="00DC030D">
        <w:rPr>
          <w:rFonts w:asciiTheme="minorHAnsi" w:hAnsiTheme="minorHAnsi"/>
          <w:sz w:val="22"/>
          <w:szCs w:val="22"/>
        </w:rPr>
        <w:t xml:space="preserve"> become</w:t>
      </w:r>
      <w:r>
        <w:rPr>
          <w:rFonts w:asciiTheme="minorHAnsi" w:hAnsiTheme="minorHAnsi"/>
          <w:sz w:val="22"/>
          <w:szCs w:val="22"/>
        </w:rPr>
        <w:t>s</w:t>
      </w:r>
      <w:r w:rsidRPr="00DC030D">
        <w:rPr>
          <w:rFonts w:asciiTheme="minorHAnsi" w:hAnsiTheme="minorHAnsi"/>
          <w:sz w:val="22"/>
          <w:szCs w:val="22"/>
        </w:rPr>
        <w:t xml:space="preserve"> part of the </w:t>
      </w:r>
      <w:r w:rsidR="00BF1922">
        <w:rPr>
          <w:rFonts w:asciiTheme="minorHAnsi" w:hAnsiTheme="minorHAnsi"/>
          <w:sz w:val="22"/>
          <w:szCs w:val="22"/>
        </w:rPr>
        <w:t>Transferee Plan</w:t>
      </w:r>
      <w:r w:rsidRPr="00DC030D">
        <w:rPr>
          <w:rFonts w:asciiTheme="minorHAnsi" w:hAnsiTheme="minorHAnsi"/>
          <w:sz w:val="22"/>
          <w:szCs w:val="22"/>
        </w:rPr>
        <w:t>.</w:t>
      </w:r>
      <w:r w:rsidR="000669FB">
        <w:rPr>
          <w:rFonts w:asciiTheme="minorHAnsi" w:hAnsiTheme="minorHAnsi"/>
          <w:sz w:val="22"/>
          <w:szCs w:val="22"/>
        </w:rPr>
        <w:t xml:space="preserve"> </w:t>
      </w:r>
    </w:p>
    <w:p w:rsidR="00710548" w:rsidRPr="001512CC" w:rsidP="00E822BE" w14:paraId="3D427D63" w14:textId="371A33D6">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If, as the result of </w:t>
      </w:r>
      <w:r w:rsidRPr="001512CC" w:rsidR="00CC4CBB">
        <w:rPr>
          <w:rFonts w:asciiTheme="minorHAnsi" w:hAnsiTheme="minorHAnsi" w:cstheme="minorHAnsi"/>
          <w:sz w:val="22"/>
          <w:szCs w:val="22"/>
        </w:rPr>
        <w:t xml:space="preserve">a </w:t>
      </w:r>
      <w:r w:rsidRPr="001512CC">
        <w:rPr>
          <w:rFonts w:asciiTheme="minorHAnsi" w:hAnsiTheme="minorHAnsi" w:cstheme="minorHAnsi"/>
          <w:sz w:val="22"/>
          <w:szCs w:val="22"/>
        </w:rPr>
        <w:t xml:space="preserve">Merger, a plan ceases to exist, in addition to reporting information about the transaction, the fact </w:t>
      </w:r>
      <w:r w:rsidR="008E181E">
        <w:rPr>
          <w:rFonts w:asciiTheme="minorHAnsi" w:hAnsiTheme="minorHAnsi" w:cstheme="minorHAnsi"/>
          <w:sz w:val="22"/>
          <w:szCs w:val="22"/>
        </w:rPr>
        <w:t xml:space="preserve">that </w:t>
      </w:r>
      <w:r w:rsidRPr="001512CC">
        <w:rPr>
          <w:rFonts w:asciiTheme="minorHAnsi" w:hAnsiTheme="minorHAnsi" w:cstheme="minorHAnsi"/>
          <w:sz w:val="22"/>
          <w:szCs w:val="22"/>
        </w:rPr>
        <w:t>the filing is the last filing for the plan</w:t>
      </w:r>
      <w:r w:rsidRPr="001512CC" w:rsidR="00364997">
        <w:rPr>
          <w:rFonts w:asciiTheme="minorHAnsi" w:hAnsiTheme="minorHAnsi" w:cstheme="minorHAnsi"/>
          <w:sz w:val="22"/>
          <w:szCs w:val="22"/>
        </w:rPr>
        <w:t xml:space="preserve"> must also be reported.</w:t>
      </w:r>
      <w:r w:rsidR="000A2575">
        <w:rPr>
          <w:rFonts w:ascii="ZWAdobeF" w:hAnsi="ZWAdobeF" w:cs="ZWAdobeF"/>
          <w:sz w:val="2"/>
          <w:szCs w:val="2"/>
        </w:rPr>
        <w:t>15F</w:t>
      </w:r>
      <w:r>
        <w:rPr>
          <w:rStyle w:val="FootnoteReference"/>
          <w:rFonts w:asciiTheme="minorHAnsi" w:hAnsiTheme="minorHAnsi" w:cstheme="minorHAnsi"/>
          <w:sz w:val="22"/>
          <w:szCs w:val="22"/>
        </w:rPr>
        <w:footnoteReference w:id="15"/>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(See “</w:t>
      </w:r>
      <w:hyperlink w:anchor="DescriptionOfDataElements" w:history="1">
        <w:r w:rsidRPr="004547B1" w:rsidR="00896DF6">
          <w:rPr>
            <w:rStyle w:val="Hyperlink"/>
            <w:rFonts w:asciiTheme="minorHAnsi" w:hAnsiTheme="minorHAnsi"/>
            <w:bCs/>
            <w:sz w:val="22"/>
            <w:szCs w:val="22"/>
          </w:rPr>
          <w:t>Description of Data Elements</w:t>
        </w:r>
      </w:hyperlink>
      <w:r w:rsidRPr="001512CC">
        <w:rPr>
          <w:rFonts w:asciiTheme="minorHAnsi" w:hAnsiTheme="minorHAnsi" w:cstheme="minorHAnsi"/>
          <w:sz w:val="22"/>
          <w:szCs w:val="22"/>
        </w:rPr>
        <w:t>” section, item 13).</w:t>
      </w:r>
      <w:r w:rsidR="000669FB">
        <w:rPr>
          <w:rFonts w:asciiTheme="minorHAnsi" w:hAnsiTheme="minorHAnsi" w:cstheme="minorHAnsi"/>
          <w:sz w:val="22"/>
          <w:szCs w:val="22"/>
        </w:rPr>
        <w:t xml:space="preserve">  </w:t>
      </w:r>
    </w:p>
    <w:p w:rsidR="00E822BE" w:rsidRPr="001512CC" w:rsidP="00DC11E2" w14:paraId="3AD12039" w14:textId="77777777">
      <w:pPr>
        <w:autoSpaceDE w:val="0"/>
        <w:autoSpaceDN w:val="0"/>
        <w:adjustRightInd w:val="0"/>
        <w:spacing w:before="120"/>
        <w:rPr>
          <w:rFonts w:asciiTheme="minorHAnsi" w:hAnsiTheme="minorHAnsi" w:cstheme="minorHAnsi"/>
          <w:b/>
          <w:bCs/>
          <w:sz w:val="22"/>
          <w:szCs w:val="22"/>
        </w:rPr>
      </w:pPr>
    </w:p>
    <w:p w:rsidR="005B217E" w:rsidRPr="001512CC" w:rsidP="00DC11E2" w14:paraId="03CDFBB5" w14:textId="77777777">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b/>
          <w:bCs/>
          <w:sz w:val="22"/>
          <w:szCs w:val="22"/>
        </w:rPr>
        <w:t>Consolidations</w:t>
      </w:r>
    </w:p>
    <w:p w:rsidR="00B00E27" w:rsidRPr="001512CC" w:rsidP="001B1049" w14:paraId="103E0FCB" w14:textId="3E53AD42">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A “Consolidation” is a transaction in which two or more plans transfer all of their assets and liabilities to a New Plan and, as a result, cease to exist (because the </w:t>
      </w:r>
      <w:r w:rsidRPr="001512CC" w:rsidR="00BF1922">
        <w:rPr>
          <w:rFonts w:asciiTheme="minorHAnsi" w:hAnsiTheme="minorHAnsi" w:cstheme="minorHAnsi"/>
          <w:sz w:val="22"/>
          <w:szCs w:val="22"/>
        </w:rPr>
        <w:t>Transferor Plan</w:t>
      </w:r>
      <w:r w:rsidRPr="001512CC">
        <w:rPr>
          <w:rFonts w:asciiTheme="minorHAnsi" w:hAnsiTheme="minorHAnsi" w:cstheme="minorHAnsi"/>
          <w:sz w:val="22"/>
          <w:szCs w:val="22"/>
        </w:rPr>
        <w:t xml:space="preserve">s become part of the new </w:t>
      </w:r>
      <w:r w:rsidR="0050243B">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0050243B">
        <w:rPr>
          <w:rFonts w:asciiTheme="minorHAnsi" w:hAnsiTheme="minorHAnsi" w:cstheme="minorHAnsi"/>
          <w:sz w:val="22"/>
          <w:szCs w:val="22"/>
        </w:rPr>
        <w:t>P</w:t>
      </w:r>
      <w:r w:rsidRPr="001512CC">
        <w:rPr>
          <w:rFonts w:asciiTheme="minorHAnsi" w:hAnsiTheme="minorHAnsi" w:cstheme="minorHAnsi"/>
          <w:sz w:val="22"/>
          <w:szCs w:val="22"/>
        </w:rPr>
        <w:t>lan).</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 xml:space="preserve">It differs from a Merger because in a Merger, the </w:t>
      </w:r>
      <w:r w:rsidRPr="001512CC" w:rsidR="00D25C6A">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Pr="001512CC" w:rsidR="00D25C6A">
        <w:rPr>
          <w:rFonts w:asciiTheme="minorHAnsi" w:hAnsiTheme="minorHAnsi" w:cstheme="minorHAnsi"/>
          <w:sz w:val="22"/>
          <w:szCs w:val="22"/>
        </w:rPr>
        <w:t>P</w:t>
      </w:r>
      <w:r w:rsidRPr="001512CC">
        <w:rPr>
          <w:rFonts w:asciiTheme="minorHAnsi" w:hAnsiTheme="minorHAnsi" w:cstheme="minorHAnsi"/>
          <w:sz w:val="22"/>
          <w:szCs w:val="22"/>
        </w:rPr>
        <w:t>lan existed before the transaction.</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 xml:space="preserve">In a Consolidation, the </w:t>
      </w:r>
      <w:r w:rsidRPr="001512CC" w:rsidR="00BF1922">
        <w:rPr>
          <w:rFonts w:asciiTheme="minorHAnsi" w:hAnsiTheme="minorHAnsi" w:cstheme="minorHAnsi"/>
          <w:sz w:val="22"/>
          <w:szCs w:val="22"/>
        </w:rPr>
        <w:t>Transferee Plan</w:t>
      </w:r>
      <w:r w:rsidRPr="001512CC">
        <w:rPr>
          <w:rFonts w:asciiTheme="minorHAnsi" w:hAnsiTheme="minorHAnsi" w:cstheme="minorHAnsi"/>
          <w:sz w:val="22"/>
          <w:szCs w:val="22"/>
        </w:rPr>
        <w:t xml:space="preserve"> is a New Plan that is created in the Consolidation. Thus, the plan that exists after a Consolidation follows the premium filing rules for New Plan.</w:t>
      </w:r>
    </w:p>
    <w:p w:rsidR="00E822BE" w:rsidRPr="001512CC" w:rsidP="00E822BE" w14:paraId="37F0ABB3" w14:textId="11DBF613">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sz w:val="22"/>
          <w:szCs w:val="22"/>
        </w:rPr>
        <w:t xml:space="preserve">If, as the result of </w:t>
      </w:r>
      <w:r w:rsidRPr="001512CC" w:rsidR="00057E5E">
        <w:rPr>
          <w:rFonts w:asciiTheme="minorHAnsi" w:hAnsiTheme="minorHAnsi" w:cstheme="minorHAnsi"/>
          <w:sz w:val="22"/>
          <w:szCs w:val="22"/>
        </w:rPr>
        <w:t>a C</w:t>
      </w:r>
      <w:r w:rsidRPr="001512CC">
        <w:rPr>
          <w:rFonts w:asciiTheme="minorHAnsi" w:hAnsiTheme="minorHAnsi" w:cstheme="minorHAnsi"/>
          <w:sz w:val="22"/>
          <w:szCs w:val="22"/>
        </w:rPr>
        <w:t xml:space="preserve">onsolidation, a plan ceases to exist, in addition to reporting information about the transaction, </w:t>
      </w:r>
      <w:r w:rsidR="00616D74">
        <w:rPr>
          <w:rFonts w:asciiTheme="minorHAnsi" w:hAnsiTheme="minorHAnsi" w:cstheme="minorHAnsi"/>
          <w:sz w:val="22"/>
          <w:szCs w:val="22"/>
        </w:rPr>
        <w:t xml:space="preserve">you must also report that </w:t>
      </w:r>
      <w:r w:rsidRPr="001512CC">
        <w:rPr>
          <w:rFonts w:asciiTheme="minorHAnsi" w:hAnsiTheme="minorHAnsi" w:cstheme="minorHAnsi"/>
          <w:sz w:val="22"/>
          <w:szCs w:val="22"/>
        </w:rPr>
        <w:t>the filing is the last filing for the plan.</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(See “</w:t>
      </w:r>
      <w:hyperlink w:anchor="DescriptionOfDataElements" w:history="1">
        <w:r w:rsidRPr="004547B1" w:rsidR="00896DF6">
          <w:rPr>
            <w:rStyle w:val="Hyperlink"/>
            <w:rFonts w:asciiTheme="minorHAnsi" w:hAnsiTheme="minorHAnsi"/>
            <w:bCs/>
            <w:sz w:val="22"/>
            <w:szCs w:val="22"/>
          </w:rPr>
          <w:t>Description of Data Elements</w:t>
        </w:r>
      </w:hyperlink>
      <w:r w:rsidRPr="001512CC">
        <w:rPr>
          <w:rFonts w:asciiTheme="minorHAnsi" w:hAnsiTheme="minorHAnsi" w:cstheme="minorHAnsi"/>
          <w:sz w:val="22"/>
          <w:szCs w:val="22"/>
        </w:rPr>
        <w:t>” section, item</w:t>
      </w:r>
      <w:r w:rsidR="004547B1">
        <w:rPr>
          <w:rFonts w:asciiTheme="minorHAnsi" w:hAnsiTheme="minorHAnsi" w:cstheme="minorHAnsi"/>
          <w:sz w:val="22"/>
          <w:szCs w:val="22"/>
        </w:rPr>
        <w:t xml:space="preserve"> </w:t>
      </w:r>
      <w:r w:rsidRPr="001512CC">
        <w:rPr>
          <w:rFonts w:asciiTheme="minorHAnsi" w:hAnsiTheme="minorHAnsi" w:cstheme="minorHAnsi"/>
          <w:sz w:val="22"/>
          <w:szCs w:val="22"/>
        </w:rPr>
        <w:t>13).</w:t>
      </w:r>
      <w:r w:rsidR="00151BA2">
        <w:rPr>
          <w:rFonts w:asciiTheme="minorHAnsi" w:hAnsiTheme="minorHAnsi" w:cstheme="minorHAnsi"/>
          <w:sz w:val="22"/>
          <w:szCs w:val="22"/>
          <w:vertAlign w:val="superscript"/>
        </w:rPr>
        <w:t>17</w:t>
      </w:r>
      <w:r w:rsidR="000669FB">
        <w:rPr>
          <w:rFonts w:asciiTheme="minorHAnsi" w:hAnsiTheme="minorHAnsi" w:cstheme="minorHAnsi"/>
          <w:sz w:val="22"/>
          <w:szCs w:val="22"/>
        </w:rPr>
        <w:t xml:space="preserve">  </w:t>
      </w:r>
    </w:p>
    <w:p w:rsidR="00E822BE" w:rsidRPr="001512CC" w:rsidP="00364997" w14:paraId="26F7BA69" w14:textId="77777777">
      <w:pPr>
        <w:spacing w:before="120"/>
        <w:rPr>
          <w:rFonts w:asciiTheme="minorHAnsi" w:hAnsiTheme="minorHAnsi" w:cstheme="minorHAnsi"/>
          <w:sz w:val="22"/>
          <w:szCs w:val="22"/>
        </w:rPr>
      </w:pPr>
    </w:p>
    <w:p w:rsidR="005B217E" w:rsidRPr="001512CC" w:rsidP="00D25C6A" w14:paraId="08B71375" w14:textId="77777777">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b/>
          <w:bCs/>
          <w:sz w:val="22"/>
          <w:szCs w:val="22"/>
        </w:rPr>
        <w:t>Examples</w:t>
      </w:r>
    </w:p>
    <w:p w:rsidR="009319F3" w:rsidRPr="001512CC" w:rsidP="00102A90" w14:paraId="727223A7" w14:textId="3D02F1D8">
      <w:pPr>
        <w:pStyle w:val="FootnoteText"/>
        <w:rPr>
          <w:rFonts w:asciiTheme="minorHAnsi" w:hAnsiTheme="minorHAnsi" w:cstheme="minorHAnsi"/>
          <w:sz w:val="22"/>
          <w:szCs w:val="22"/>
        </w:rPr>
      </w:pPr>
      <w:r w:rsidRPr="001512CC">
        <w:rPr>
          <w:rFonts w:asciiTheme="minorHAnsi" w:hAnsiTheme="minorHAnsi" w:cstheme="minorHAnsi"/>
          <w:sz w:val="22"/>
          <w:szCs w:val="22"/>
        </w:rPr>
        <w:t xml:space="preserve">The following examples illustrate the </w:t>
      </w:r>
      <w:r w:rsidRPr="001512CC" w:rsidR="00C04D2D">
        <w:rPr>
          <w:rFonts w:asciiTheme="minorHAnsi" w:hAnsiTheme="minorHAnsi" w:cstheme="minorHAnsi"/>
          <w:sz w:val="22"/>
          <w:szCs w:val="22"/>
        </w:rPr>
        <w:t>effect of these transactions on premiums</w:t>
      </w:r>
      <w:r w:rsidRPr="001512CC" w:rsidR="00102A90">
        <w:rPr>
          <w:rFonts w:asciiTheme="minorHAnsi" w:hAnsiTheme="minorHAnsi" w:cstheme="minorHAnsi"/>
          <w:sz w:val="22"/>
          <w:szCs w:val="22"/>
        </w:rPr>
        <w:t>.</w:t>
      </w:r>
      <w:r w:rsidR="000669FB">
        <w:rPr>
          <w:rFonts w:asciiTheme="minorHAnsi" w:hAnsiTheme="minorHAnsi" w:cstheme="minorHAnsi"/>
          <w:sz w:val="22"/>
          <w:szCs w:val="22"/>
        </w:rPr>
        <w:t xml:space="preserve"> </w:t>
      </w:r>
      <w:r w:rsidRPr="001512CC" w:rsidR="00102A90">
        <w:rPr>
          <w:rFonts w:asciiTheme="minorHAnsi" w:hAnsiTheme="minorHAnsi" w:cstheme="minorHAnsi"/>
          <w:sz w:val="22"/>
          <w:szCs w:val="22"/>
        </w:rPr>
        <w:t>For purposes of these examples, assume all plans have been covered by PBGC since inception</w:t>
      </w:r>
      <w:r w:rsidRPr="001512CC" w:rsidR="00073A44">
        <w:rPr>
          <w:rFonts w:asciiTheme="minorHAnsi" w:hAnsiTheme="minorHAnsi" w:cstheme="minorHAnsi"/>
          <w:sz w:val="22"/>
          <w:szCs w:val="22"/>
        </w:rPr>
        <w:t xml:space="preserve"> and </w:t>
      </w:r>
      <w:r w:rsidRPr="001512CC" w:rsidR="00102A90">
        <w:rPr>
          <w:rFonts w:asciiTheme="minorHAnsi" w:hAnsiTheme="minorHAnsi" w:cstheme="minorHAnsi"/>
          <w:sz w:val="22"/>
          <w:szCs w:val="22"/>
        </w:rPr>
        <w:t>that none of the affected plans are Small Plans</w:t>
      </w:r>
      <w:r w:rsidRPr="001512CC" w:rsidR="00114AA2">
        <w:rPr>
          <w:rFonts w:asciiTheme="minorHAnsi" w:hAnsiTheme="minorHAnsi" w:cstheme="minorHAnsi"/>
          <w:sz w:val="22"/>
          <w:szCs w:val="22"/>
        </w:rPr>
        <w:t xml:space="preserve"> (which means they all have beginning of year valuation dates and none of them use the Lookback rule for determining </w:t>
      </w:r>
      <w:r w:rsidR="001D6244">
        <w:rPr>
          <w:rFonts w:asciiTheme="minorHAnsi" w:hAnsiTheme="minorHAnsi" w:cstheme="minorHAnsi"/>
          <w:sz w:val="22"/>
          <w:szCs w:val="22"/>
        </w:rPr>
        <w:t>UVBs</w:t>
      </w:r>
      <w:r w:rsidRPr="001512CC" w:rsidR="00114AA2">
        <w:rPr>
          <w:rFonts w:asciiTheme="minorHAnsi" w:hAnsiTheme="minorHAnsi" w:cstheme="minorHAnsi"/>
          <w:sz w:val="22"/>
          <w:szCs w:val="22"/>
        </w:rPr>
        <w:t>)</w:t>
      </w:r>
      <w:r w:rsidRPr="001512CC" w:rsidR="00073A44">
        <w:rPr>
          <w:rFonts w:asciiTheme="minorHAnsi" w:hAnsiTheme="minorHAnsi" w:cstheme="minorHAnsi"/>
          <w:sz w:val="22"/>
          <w:szCs w:val="22"/>
        </w:rPr>
        <w:t>.</w:t>
      </w:r>
      <w:r w:rsidRPr="001512CC">
        <w:rPr>
          <w:rFonts w:asciiTheme="minorHAnsi" w:hAnsiTheme="minorHAnsi" w:cstheme="minorHAnsi"/>
          <w:sz w:val="22"/>
          <w:szCs w:val="22"/>
        </w:rPr>
        <w:t xml:space="preserve"> </w:t>
      </w:r>
    </w:p>
    <w:p w:rsidR="00F05D32" w:rsidRPr="001512CC" w:rsidP="00C04D2D" w14:paraId="1FCEA7B2" w14:textId="6A1CD601">
      <w:pPr>
        <w:tabs>
          <w:tab w:val="num" w:pos="450"/>
        </w:tabs>
        <w:spacing w:before="120"/>
        <w:rPr>
          <w:rFonts w:asciiTheme="minorHAnsi" w:hAnsiTheme="minorHAnsi" w:cstheme="minorHAnsi"/>
          <w:sz w:val="22"/>
          <w:szCs w:val="22"/>
        </w:rPr>
      </w:pPr>
      <w:r w:rsidRPr="001512CC">
        <w:rPr>
          <w:rFonts w:asciiTheme="minorHAnsi" w:hAnsiTheme="minorHAnsi" w:cstheme="minorHAnsi"/>
          <w:i/>
          <w:sz w:val="22"/>
          <w:szCs w:val="22"/>
        </w:rPr>
        <w:t>Example 1 (Beginning of Plan Year Spinoff to a New Plan)</w:t>
      </w:r>
      <w:r w:rsidRPr="001512CC">
        <w:rPr>
          <w:rFonts w:asciiTheme="minorHAnsi" w:hAnsiTheme="minorHAnsi" w:cstheme="minorHAnsi"/>
          <w:sz w:val="22"/>
          <w:szCs w:val="22"/>
        </w:rPr>
        <w:t xml:space="preserve"> — </w:t>
      </w:r>
      <w:r w:rsidRPr="001512CC" w:rsidR="00902E6D">
        <w:rPr>
          <w:rFonts w:asciiTheme="minorHAnsi" w:hAnsiTheme="minorHAnsi" w:cstheme="minorHAnsi"/>
          <w:sz w:val="22"/>
          <w:szCs w:val="22"/>
        </w:rPr>
        <w:t xml:space="preserve">Plan B is created at the beginning of </w:t>
      </w:r>
      <w:r w:rsidR="002C7A41">
        <w:rPr>
          <w:rFonts w:asciiTheme="minorHAnsi" w:hAnsiTheme="minorHAnsi" w:cstheme="minorHAnsi"/>
          <w:sz w:val="22"/>
          <w:szCs w:val="22"/>
        </w:rPr>
        <w:t>202</w:t>
      </w:r>
      <w:r w:rsidR="005300BC">
        <w:rPr>
          <w:rFonts w:asciiTheme="minorHAnsi" w:hAnsiTheme="minorHAnsi" w:cstheme="minorHAnsi"/>
          <w:sz w:val="22"/>
          <w:szCs w:val="22"/>
        </w:rPr>
        <w:t>5</w:t>
      </w:r>
      <w:r w:rsidRPr="001512CC" w:rsidR="00902E6D">
        <w:rPr>
          <w:rFonts w:asciiTheme="minorHAnsi" w:hAnsiTheme="minorHAnsi" w:cstheme="minorHAnsi"/>
          <w:sz w:val="22"/>
          <w:szCs w:val="22"/>
        </w:rPr>
        <w:t xml:space="preserve"> as the result of a non</w:t>
      </w:r>
      <w:r w:rsidR="00A22B6F">
        <w:rPr>
          <w:rFonts w:asciiTheme="minorHAnsi" w:hAnsiTheme="minorHAnsi" w:cstheme="minorHAnsi"/>
          <w:sz w:val="22"/>
          <w:szCs w:val="22"/>
        </w:rPr>
        <w:t>-</w:t>
      </w:r>
      <w:r w:rsidRPr="005C6CFA" w:rsidR="005C6CFA">
        <w:rPr>
          <w:rFonts w:asciiTheme="minorHAnsi" w:hAnsiTheme="minorHAnsi" w:cstheme="minorHAnsi"/>
          <w:iCs/>
          <w:sz w:val="22"/>
          <w:szCs w:val="22"/>
        </w:rPr>
        <w:t>De Minimis</w:t>
      </w:r>
      <w:r w:rsidRPr="001512CC" w:rsidR="00902E6D">
        <w:rPr>
          <w:rFonts w:asciiTheme="minorHAnsi" w:hAnsiTheme="minorHAnsi" w:cstheme="minorHAnsi"/>
          <w:sz w:val="22"/>
          <w:szCs w:val="22"/>
        </w:rPr>
        <w:t xml:space="preserve"> Spinoff from Plan A (a plan with a calendar year plan year).</w:t>
      </w:r>
      <w:r w:rsidR="000669FB">
        <w:rPr>
          <w:rFonts w:asciiTheme="minorHAnsi" w:hAnsiTheme="minorHAnsi" w:cstheme="minorHAnsi"/>
          <w:sz w:val="22"/>
          <w:szCs w:val="22"/>
        </w:rPr>
        <w:t xml:space="preserve"> </w:t>
      </w:r>
      <w:r w:rsidRPr="001512CC" w:rsidR="00902E6D">
        <w:rPr>
          <w:rFonts w:asciiTheme="minorHAnsi" w:hAnsiTheme="minorHAnsi" w:cstheme="minorHAnsi"/>
          <w:sz w:val="22"/>
          <w:szCs w:val="22"/>
        </w:rPr>
        <w:t>Plan B will also have a calendar year plan</w:t>
      </w:r>
      <w:r w:rsidR="00576E0D">
        <w:rPr>
          <w:rFonts w:asciiTheme="minorHAnsi" w:hAnsiTheme="minorHAnsi" w:cstheme="minorHAnsi"/>
          <w:sz w:val="22"/>
          <w:szCs w:val="22"/>
        </w:rPr>
        <w:t xml:space="preserve"> year</w:t>
      </w:r>
      <w:r w:rsidRPr="001512CC" w:rsidR="00902E6D">
        <w:rPr>
          <w:rFonts w:asciiTheme="minorHAnsi" w:hAnsiTheme="minorHAnsi" w:cstheme="minorHAnsi"/>
          <w:sz w:val="22"/>
          <w:szCs w:val="22"/>
        </w:rPr>
        <w:t>.</w:t>
      </w:r>
      <w:r w:rsidRPr="001512CC">
        <w:rPr>
          <w:rFonts w:asciiTheme="minorHAnsi" w:hAnsiTheme="minorHAnsi" w:cstheme="minorHAnsi"/>
          <w:sz w:val="22"/>
          <w:szCs w:val="22"/>
        </w:rPr>
        <w:t xml:space="preserve"> </w:t>
      </w:r>
      <w:r w:rsidRPr="001512CC">
        <w:rPr>
          <w:rFonts w:asciiTheme="minorHAnsi" w:hAnsiTheme="minorHAnsi" w:cstheme="minorHAnsi"/>
          <w:sz w:val="22"/>
          <w:szCs w:val="22"/>
        </w:rPr>
        <w:t>Plan A made an election to use the Alternative Premium Funding Target in 20</w:t>
      </w:r>
      <w:r w:rsidRPr="001512CC" w:rsidR="000D0F8E">
        <w:rPr>
          <w:rFonts w:asciiTheme="minorHAnsi" w:hAnsiTheme="minorHAnsi" w:cstheme="minorHAnsi"/>
          <w:sz w:val="22"/>
          <w:szCs w:val="22"/>
        </w:rPr>
        <w:t>10</w:t>
      </w:r>
      <w:r w:rsidRPr="001512CC">
        <w:rPr>
          <w:rFonts w:asciiTheme="minorHAnsi" w:hAnsiTheme="minorHAnsi" w:cstheme="minorHAnsi"/>
          <w:sz w:val="22"/>
          <w:szCs w:val="22"/>
        </w:rPr>
        <w:t>; such election is still in effect.</w:t>
      </w:r>
      <w:r w:rsidR="000669FB">
        <w:rPr>
          <w:rFonts w:asciiTheme="minorHAnsi" w:hAnsiTheme="minorHAnsi" w:cstheme="minorHAnsi"/>
          <w:sz w:val="22"/>
          <w:szCs w:val="22"/>
        </w:rPr>
        <w:t xml:space="preserve"> </w:t>
      </w:r>
    </w:p>
    <w:p w:rsidR="00C04D2D" w:rsidRPr="001512CC" w:rsidP="00C04D2D" w14:paraId="56040C0A" w14:textId="6F4ACC70">
      <w:pPr>
        <w:tabs>
          <w:tab w:val="num" w:pos="450"/>
        </w:tabs>
        <w:spacing w:before="120"/>
        <w:rPr>
          <w:rFonts w:asciiTheme="minorHAnsi" w:hAnsiTheme="minorHAnsi" w:cstheme="minorHAnsi"/>
          <w:sz w:val="22"/>
          <w:szCs w:val="22"/>
        </w:rPr>
      </w:pPr>
      <w:r w:rsidRPr="001512CC">
        <w:rPr>
          <w:rFonts w:asciiTheme="minorHAnsi" w:hAnsiTheme="minorHAnsi" w:cstheme="minorHAnsi"/>
          <w:sz w:val="22"/>
          <w:szCs w:val="22"/>
        </w:rPr>
        <w:t xml:space="preserve">For </w:t>
      </w:r>
      <w:r w:rsidR="002C7A41">
        <w:rPr>
          <w:rFonts w:asciiTheme="minorHAnsi" w:hAnsiTheme="minorHAnsi" w:cstheme="minorHAnsi"/>
          <w:sz w:val="22"/>
          <w:szCs w:val="22"/>
        </w:rPr>
        <w:t>202</w:t>
      </w:r>
      <w:r w:rsidR="005300BC">
        <w:rPr>
          <w:rFonts w:asciiTheme="minorHAnsi" w:hAnsiTheme="minorHAnsi" w:cstheme="minorHAnsi"/>
          <w:sz w:val="22"/>
          <w:szCs w:val="22"/>
        </w:rPr>
        <w:t>5</w:t>
      </w:r>
      <w:r w:rsidRPr="001512CC">
        <w:rPr>
          <w:rFonts w:asciiTheme="minorHAnsi" w:hAnsiTheme="minorHAnsi" w:cstheme="minorHAnsi"/>
          <w:sz w:val="22"/>
          <w:szCs w:val="22"/>
        </w:rPr>
        <w:t>, premiums for these plans are determined as follows:</w:t>
      </w:r>
    </w:p>
    <w:p w:rsidR="00C42D45" w:rsidRPr="001512CC" w:rsidP="00ED04AD" w14:paraId="744EB432" w14:textId="79ECCC78">
      <w:pPr>
        <w:numPr>
          <w:ilvl w:val="0"/>
          <w:numId w:val="7"/>
        </w:numPr>
        <w:tabs>
          <w:tab w:val="num" w:pos="540"/>
        </w:tabs>
        <w:autoSpaceDE w:val="0"/>
        <w:autoSpaceDN w:val="0"/>
        <w:adjustRightInd w:val="0"/>
        <w:spacing w:before="120"/>
        <w:rPr>
          <w:rFonts w:asciiTheme="minorHAnsi" w:hAnsiTheme="minorHAnsi" w:cstheme="minorHAnsi"/>
          <w:sz w:val="22"/>
          <w:szCs w:val="22"/>
        </w:rPr>
      </w:pPr>
      <w:r>
        <w:rPr>
          <w:rFonts w:asciiTheme="minorHAnsi" w:hAnsiTheme="minorHAnsi" w:cstheme="minorHAnsi"/>
          <w:sz w:val="22"/>
          <w:szCs w:val="22"/>
        </w:rPr>
        <w:t xml:space="preserve">BBA-Adjusted </w:t>
      </w:r>
      <w:r w:rsidRPr="001512CC">
        <w:rPr>
          <w:rFonts w:asciiTheme="minorHAnsi" w:hAnsiTheme="minorHAnsi" w:cstheme="minorHAnsi"/>
          <w:sz w:val="22"/>
          <w:szCs w:val="22"/>
        </w:rPr>
        <w:t xml:space="preserve">Due </w:t>
      </w:r>
      <w:r>
        <w:rPr>
          <w:rFonts w:asciiTheme="minorHAnsi" w:hAnsiTheme="minorHAnsi" w:cstheme="minorHAnsi"/>
          <w:sz w:val="22"/>
          <w:szCs w:val="22"/>
        </w:rPr>
        <w:t>D</w:t>
      </w:r>
      <w:r w:rsidRPr="001512CC">
        <w:rPr>
          <w:rFonts w:asciiTheme="minorHAnsi" w:hAnsiTheme="minorHAnsi" w:cstheme="minorHAnsi"/>
          <w:sz w:val="22"/>
          <w:szCs w:val="22"/>
        </w:rPr>
        <w:t xml:space="preserve">ate — Premiums for both plans are due </w:t>
      </w:r>
      <w:r w:rsidR="005F5908">
        <w:rPr>
          <w:rFonts w:asciiTheme="minorHAnsi" w:hAnsiTheme="minorHAnsi" w:cstheme="minorHAnsi"/>
          <w:sz w:val="22"/>
          <w:szCs w:val="22"/>
        </w:rPr>
        <w:t>September</w:t>
      </w:r>
      <w:r w:rsidRPr="001512CC">
        <w:rPr>
          <w:rFonts w:asciiTheme="minorHAnsi" w:hAnsiTheme="minorHAnsi" w:cstheme="minorHAnsi"/>
          <w:sz w:val="22"/>
          <w:szCs w:val="22"/>
        </w:rPr>
        <w:t xml:space="preserve"> 1</w:t>
      </w:r>
      <w:r w:rsidR="005300BC">
        <w:rPr>
          <w:rFonts w:asciiTheme="minorHAnsi" w:hAnsiTheme="minorHAnsi" w:cstheme="minorHAnsi"/>
          <w:sz w:val="22"/>
          <w:szCs w:val="22"/>
        </w:rPr>
        <w:t>5</w:t>
      </w:r>
      <w:r w:rsidRPr="001512CC">
        <w:rPr>
          <w:rFonts w:asciiTheme="minorHAnsi" w:hAnsiTheme="minorHAnsi" w:cstheme="minorHAnsi"/>
          <w:sz w:val="22"/>
          <w:szCs w:val="22"/>
        </w:rPr>
        <w:t xml:space="preserve">, </w:t>
      </w:r>
      <w:r w:rsidR="002C7A41">
        <w:rPr>
          <w:rFonts w:asciiTheme="minorHAnsi" w:hAnsiTheme="minorHAnsi" w:cstheme="minorHAnsi"/>
          <w:sz w:val="22"/>
          <w:szCs w:val="22"/>
        </w:rPr>
        <w:t>202</w:t>
      </w:r>
      <w:r w:rsidR="005300BC">
        <w:rPr>
          <w:rFonts w:asciiTheme="minorHAnsi" w:hAnsiTheme="minorHAnsi" w:cstheme="minorHAnsi"/>
          <w:sz w:val="22"/>
          <w:szCs w:val="22"/>
        </w:rPr>
        <w:t>5</w:t>
      </w:r>
      <w:r w:rsidRPr="001512CC">
        <w:rPr>
          <w:rFonts w:asciiTheme="minorHAnsi" w:hAnsiTheme="minorHAnsi" w:cstheme="minorHAnsi"/>
          <w:sz w:val="22"/>
          <w:szCs w:val="22"/>
        </w:rPr>
        <w:t>.</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 xml:space="preserve"> </w:t>
      </w:r>
    </w:p>
    <w:p w:rsidR="00C04D2D" w:rsidRPr="001512CC" w:rsidP="00ED04AD" w14:paraId="0A63D6D5" w14:textId="77777777">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Participant Count Date:</w:t>
      </w:r>
    </w:p>
    <w:p w:rsidR="00C04D2D" w:rsidRPr="001512CC" w:rsidP="03A9458D" w14:paraId="333555D0" w14:textId="2F662B10">
      <w:pPr>
        <w:numPr>
          <w:ilvl w:val="1"/>
          <w:numId w:val="7"/>
        </w:numPr>
        <w:tabs>
          <w:tab w:val="num" w:pos="810"/>
        </w:tabs>
        <w:autoSpaceDE w:val="0"/>
        <w:autoSpaceDN w:val="0"/>
        <w:adjustRightInd w:val="0"/>
        <w:spacing w:before="120"/>
        <w:ind w:left="720"/>
        <w:rPr>
          <w:rFonts w:asciiTheme="minorHAnsi" w:hAnsiTheme="minorHAnsi" w:cstheme="minorBidi"/>
          <w:sz w:val="22"/>
          <w:szCs w:val="22"/>
        </w:rPr>
      </w:pPr>
      <w:r w:rsidRPr="03A9458D">
        <w:rPr>
          <w:rFonts w:asciiTheme="minorHAnsi" w:hAnsiTheme="minorHAnsi" w:cstheme="minorBidi"/>
          <w:sz w:val="22"/>
          <w:szCs w:val="22"/>
        </w:rPr>
        <w:t xml:space="preserve">Plan A: Because the Spinoff occurred </w:t>
      </w:r>
      <w:r w:rsidRPr="03A9458D" w:rsidR="00902E6D">
        <w:rPr>
          <w:rFonts w:asciiTheme="minorHAnsi" w:hAnsiTheme="minorHAnsi" w:cstheme="minorBidi"/>
          <w:sz w:val="22"/>
          <w:szCs w:val="22"/>
        </w:rPr>
        <w:t xml:space="preserve">at the beginning of </w:t>
      </w:r>
      <w:r w:rsidRPr="03A9458D">
        <w:rPr>
          <w:rFonts w:asciiTheme="minorHAnsi" w:hAnsiTheme="minorHAnsi" w:cstheme="minorBidi"/>
          <w:sz w:val="22"/>
          <w:szCs w:val="22"/>
        </w:rPr>
        <w:t xml:space="preserve">Plan A’s plan year, Plan A’s </w:t>
      </w:r>
      <w:r w:rsidR="002C7A41">
        <w:rPr>
          <w:rFonts w:asciiTheme="minorHAnsi" w:hAnsiTheme="minorHAnsi" w:cstheme="minorBidi"/>
          <w:sz w:val="22"/>
          <w:szCs w:val="22"/>
        </w:rPr>
        <w:t>202</w:t>
      </w:r>
      <w:r w:rsidR="005300BC">
        <w:rPr>
          <w:rFonts w:asciiTheme="minorHAnsi" w:hAnsiTheme="minorHAnsi" w:cstheme="minorBidi"/>
          <w:sz w:val="22"/>
          <w:szCs w:val="22"/>
        </w:rPr>
        <w:t>5</w:t>
      </w:r>
      <w:r w:rsidRPr="03A9458D" w:rsidR="00B722F2">
        <w:rPr>
          <w:rFonts w:asciiTheme="minorHAnsi" w:hAnsiTheme="minorHAnsi" w:cstheme="minorBidi"/>
          <w:sz w:val="22"/>
          <w:szCs w:val="22"/>
        </w:rPr>
        <w:t xml:space="preserve"> </w:t>
      </w:r>
      <w:r w:rsidRPr="03A9458D" w:rsidR="00902E6D">
        <w:rPr>
          <w:rFonts w:asciiTheme="minorHAnsi" w:hAnsiTheme="minorHAnsi" w:cstheme="minorBidi"/>
          <w:sz w:val="22"/>
          <w:szCs w:val="22"/>
        </w:rPr>
        <w:t>F</w:t>
      </w:r>
      <w:r w:rsidRPr="03A9458D">
        <w:rPr>
          <w:rFonts w:asciiTheme="minorHAnsi" w:hAnsiTheme="minorHAnsi" w:cstheme="minorBidi"/>
          <w:sz w:val="22"/>
          <w:szCs w:val="22"/>
        </w:rPr>
        <w:t>lat</w:t>
      </w:r>
      <w:r w:rsidR="00433735">
        <w:rPr>
          <w:rFonts w:asciiTheme="minorHAnsi" w:hAnsiTheme="minorHAnsi" w:cstheme="minorBidi"/>
          <w:sz w:val="22"/>
          <w:szCs w:val="22"/>
        </w:rPr>
        <w:noBreakHyphen/>
      </w:r>
      <w:r w:rsidRPr="03A9458D" w:rsidR="00F95B16">
        <w:rPr>
          <w:rFonts w:asciiTheme="minorHAnsi" w:hAnsiTheme="minorHAnsi" w:cstheme="minorBidi"/>
          <w:sz w:val="22"/>
          <w:szCs w:val="22"/>
        </w:rPr>
        <w:t>r</w:t>
      </w:r>
      <w:r w:rsidRPr="03A9458D">
        <w:rPr>
          <w:rFonts w:asciiTheme="minorHAnsi" w:hAnsiTheme="minorHAnsi" w:cstheme="minorBidi"/>
          <w:sz w:val="22"/>
          <w:szCs w:val="22"/>
        </w:rPr>
        <w:t xml:space="preserve">ate Premium is based on the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 count on the first day of the plan year (January 1, </w:t>
      </w:r>
      <w:r w:rsidR="002C7A41">
        <w:rPr>
          <w:rFonts w:asciiTheme="minorHAnsi" w:hAnsiTheme="minorHAnsi" w:cstheme="minorBidi"/>
          <w:sz w:val="22"/>
          <w:szCs w:val="22"/>
        </w:rPr>
        <w:t>202</w:t>
      </w:r>
      <w:r w:rsidR="005300BC">
        <w:rPr>
          <w:rFonts w:asciiTheme="minorHAnsi" w:hAnsiTheme="minorHAnsi" w:cstheme="minorBidi"/>
          <w:sz w:val="22"/>
          <w:szCs w:val="22"/>
        </w:rPr>
        <w:t>5</w:t>
      </w:r>
      <w:r w:rsidRPr="03A9458D">
        <w:rPr>
          <w:rFonts w:asciiTheme="minorHAnsi" w:hAnsiTheme="minorHAnsi" w:cstheme="minorBidi"/>
          <w:sz w:val="22"/>
          <w:szCs w:val="22"/>
        </w:rPr>
        <w:t xml:space="preserve">) instead of the last day of the prior year (December 31, </w:t>
      </w:r>
      <w:r w:rsidR="00005563">
        <w:rPr>
          <w:rFonts w:asciiTheme="minorHAnsi" w:hAnsiTheme="minorHAnsi" w:cstheme="minorBidi"/>
          <w:sz w:val="22"/>
          <w:szCs w:val="22"/>
        </w:rPr>
        <w:t>202</w:t>
      </w:r>
      <w:r w:rsidR="005300BC">
        <w:rPr>
          <w:rFonts w:asciiTheme="minorHAnsi" w:hAnsiTheme="minorHAnsi" w:cstheme="minorBidi"/>
          <w:sz w:val="22"/>
          <w:szCs w:val="22"/>
        </w:rPr>
        <w:t>4</w:t>
      </w:r>
      <w:r w:rsidRPr="03A9458D">
        <w:rPr>
          <w:rFonts w:asciiTheme="minorHAnsi" w:hAnsiTheme="minorHAnsi" w:cstheme="minorBidi"/>
          <w:sz w:val="22"/>
          <w:szCs w:val="22"/>
        </w:rPr>
        <w:t xml:space="preserve">). </w:t>
      </w:r>
      <w:r w:rsidRPr="03A9458D" w:rsidR="007F2247">
        <w:rPr>
          <w:rFonts w:asciiTheme="minorHAnsi" w:hAnsiTheme="minorHAnsi" w:cstheme="minorBidi"/>
          <w:sz w:val="22"/>
          <w:szCs w:val="22"/>
        </w:rPr>
        <w:t xml:space="preserve">As a result, Plan A does not include the spun off </w:t>
      </w:r>
      <w:r w:rsidRPr="03A9458D" w:rsidR="00B47396">
        <w:rPr>
          <w:rFonts w:asciiTheme="minorHAnsi" w:hAnsiTheme="minorHAnsi" w:cstheme="minorBidi"/>
          <w:sz w:val="22"/>
          <w:szCs w:val="22"/>
        </w:rPr>
        <w:t>Participant</w:t>
      </w:r>
      <w:r w:rsidRPr="03A9458D" w:rsidR="007F2247">
        <w:rPr>
          <w:rFonts w:asciiTheme="minorHAnsi" w:hAnsiTheme="minorHAnsi" w:cstheme="minorBidi"/>
          <w:sz w:val="22"/>
          <w:szCs w:val="22"/>
        </w:rPr>
        <w:t xml:space="preserve">s in its </w:t>
      </w:r>
      <w:r w:rsidRPr="03A9458D" w:rsidR="00B47396">
        <w:rPr>
          <w:rFonts w:asciiTheme="minorHAnsi" w:hAnsiTheme="minorHAnsi" w:cstheme="minorBidi"/>
          <w:sz w:val="22"/>
          <w:szCs w:val="22"/>
        </w:rPr>
        <w:t>Participant</w:t>
      </w:r>
      <w:r w:rsidRPr="03A9458D" w:rsidR="007F2247">
        <w:rPr>
          <w:rFonts w:asciiTheme="minorHAnsi" w:hAnsiTheme="minorHAnsi" w:cstheme="minorBidi"/>
          <w:sz w:val="22"/>
          <w:szCs w:val="22"/>
        </w:rPr>
        <w:t xml:space="preserve"> count. </w:t>
      </w:r>
      <w:r w:rsidRPr="03A9458D">
        <w:rPr>
          <w:rFonts w:asciiTheme="minorHAnsi" w:hAnsiTheme="minorHAnsi" w:cstheme="minorBidi"/>
          <w:sz w:val="22"/>
          <w:szCs w:val="22"/>
        </w:rPr>
        <w:t xml:space="preserve">See special rule re: beginning of year </w:t>
      </w:r>
      <w:r w:rsidRPr="03A9458D" w:rsidR="009A1588">
        <w:rPr>
          <w:rFonts w:asciiTheme="minorHAnsi" w:hAnsiTheme="minorHAnsi" w:cstheme="minorBidi"/>
          <w:sz w:val="22"/>
          <w:szCs w:val="22"/>
        </w:rPr>
        <w:t>non</w:t>
      </w:r>
      <w:r w:rsidRPr="03A9458D" w:rsidR="00A22B6F">
        <w:rPr>
          <w:rFonts w:asciiTheme="minorHAnsi" w:hAnsiTheme="minorHAnsi" w:cstheme="minorBidi"/>
          <w:sz w:val="22"/>
          <w:szCs w:val="22"/>
        </w:rPr>
        <w:t>-</w:t>
      </w:r>
      <w:r w:rsidRPr="03A9458D" w:rsidR="005C6CFA">
        <w:rPr>
          <w:rFonts w:asciiTheme="minorHAnsi" w:hAnsiTheme="minorHAnsi" w:cstheme="minorBidi"/>
          <w:sz w:val="22"/>
          <w:szCs w:val="22"/>
        </w:rPr>
        <w:t>De Minimis</w:t>
      </w:r>
      <w:r w:rsidRPr="03A9458D" w:rsidR="009A1588">
        <w:rPr>
          <w:rFonts w:asciiTheme="minorHAnsi" w:hAnsiTheme="minorHAnsi" w:cstheme="minorBidi"/>
          <w:sz w:val="22"/>
          <w:szCs w:val="22"/>
        </w:rPr>
        <w:t xml:space="preserve"> </w:t>
      </w:r>
      <w:r w:rsidRPr="03A9458D">
        <w:rPr>
          <w:rFonts w:asciiTheme="minorHAnsi" w:hAnsiTheme="minorHAnsi" w:cstheme="minorBidi"/>
          <w:sz w:val="22"/>
          <w:szCs w:val="22"/>
        </w:rPr>
        <w:t>Spinoffs in “</w:t>
      </w:r>
      <w:hyperlink w:anchor="HowToCountParticipants" w:history="1">
        <w:r w:rsidRPr="03A9458D">
          <w:rPr>
            <w:rStyle w:val="Hyperlink"/>
            <w:rFonts w:asciiTheme="minorHAnsi" w:hAnsiTheme="minorHAnsi" w:cstheme="minorBidi"/>
            <w:sz w:val="22"/>
            <w:szCs w:val="22"/>
          </w:rPr>
          <w:t>How to Count Participants</w:t>
        </w:r>
      </w:hyperlink>
      <w:r w:rsidRPr="03A9458D">
        <w:rPr>
          <w:rFonts w:asciiTheme="minorHAnsi" w:hAnsiTheme="minorHAnsi" w:cstheme="minorBidi"/>
          <w:sz w:val="22"/>
          <w:szCs w:val="22"/>
        </w:rPr>
        <w:t>” section.</w:t>
      </w:r>
    </w:p>
    <w:p w:rsidR="00C04D2D" w:rsidRPr="001512CC" w:rsidP="00ED04AD" w14:paraId="2029DB64" w14:textId="7D8EDC2D">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1512CC">
        <w:rPr>
          <w:rFonts w:asciiTheme="minorHAnsi" w:hAnsiTheme="minorHAnsi" w:cstheme="minorHAnsi"/>
          <w:sz w:val="22"/>
          <w:szCs w:val="22"/>
        </w:rPr>
        <w:t xml:space="preserve">Plan B: Because Plan B is a New Plan, its Participant Count Date is also the first day of the plan year (January 1, </w:t>
      </w:r>
      <w:r w:rsidR="002C7A41">
        <w:rPr>
          <w:rFonts w:asciiTheme="minorHAnsi" w:hAnsiTheme="minorHAnsi" w:cstheme="minorHAnsi"/>
          <w:sz w:val="22"/>
          <w:szCs w:val="22"/>
        </w:rPr>
        <w:t>202</w:t>
      </w:r>
      <w:r w:rsidR="005300BC">
        <w:rPr>
          <w:rFonts w:asciiTheme="minorHAnsi" w:hAnsiTheme="minorHAnsi" w:cstheme="minorHAnsi"/>
          <w:sz w:val="22"/>
          <w:szCs w:val="22"/>
        </w:rPr>
        <w:t>5</w:t>
      </w:r>
      <w:r w:rsidRPr="001512CC">
        <w:rPr>
          <w:rFonts w:asciiTheme="minorHAnsi" w:hAnsiTheme="minorHAnsi" w:cstheme="minorHAnsi"/>
          <w:sz w:val="22"/>
          <w:szCs w:val="22"/>
        </w:rPr>
        <w:t>).</w:t>
      </w:r>
    </w:p>
    <w:p w:rsidR="009A1588" w:rsidRPr="001512CC" w:rsidP="000B337D" w14:paraId="00D2421B" w14:textId="0FE802AE">
      <w:pPr>
        <w:pStyle w:val="FootnoteText"/>
        <w:spacing w:before="120"/>
        <w:ind w:left="450"/>
        <w:rPr>
          <w:rFonts w:asciiTheme="minorHAnsi" w:hAnsiTheme="minorHAnsi" w:cstheme="minorHAnsi"/>
          <w:sz w:val="22"/>
          <w:szCs w:val="22"/>
        </w:rPr>
      </w:pPr>
      <w:r w:rsidRPr="001512CC">
        <w:rPr>
          <w:rFonts w:asciiTheme="minorHAnsi" w:hAnsiTheme="minorHAnsi" w:cstheme="minorHAnsi"/>
          <w:sz w:val="22"/>
          <w:szCs w:val="22"/>
        </w:rPr>
        <w:t xml:space="preserve">Note – if the Spinoff </w:t>
      </w:r>
      <w:r w:rsidRPr="001512CC" w:rsidR="000B337D">
        <w:rPr>
          <w:rFonts w:asciiTheme="minorHAnsi" w:hAnsiTheme="minorHAnsi" w:cstheme="minorHAnsi"/>
          <w:sz w:val="22"/>
          <w:szCs w:val="22"/>
        </w:rPr>
        <w:t xml:space="preserve">had been </w:t>
      </w:r>
      <w:r w:rsidRPr="005C6CFA" w:rsidR="005C6CFA">
        <w:rPr>
          <w:rFonts w:asciiTheme="minorHAnsi" w:hAnsiTheme="minorHAnsi" w:cstheme="minorHAnsi"/>
          <w:iCs/>
          <w:sz w:val="22"/>
          <w:szCs w:val="22"/>
        </w:rPr>
        <w:t>De Minimis</w:t>
      </w:r>
      <w:r w:rsidRPr="00E63A56">
        <w:rPr>
          <w:rFonts w:asciiTheme="minorHAnsi" w:hAnsiTheme="minorHAnsi" w:cstheme="minorHAnsi"/>
          <w:sz w:val="22"/>
          <w:szCs w:val="22"/>
        </w:rPr>
        <w:t>,</w:t>
      </w:r>
      <w:r w:rsidRPr="001512CC">
        <w:rPr>
          <w:rFonts w:asciiTheme="minorHAnsi" w:hAnsiTheme="minorHAnsi" w:cstheme="minorHAnsi"/>
          <w:sz w:val="22"/>
          <w:szCs w:val="22"/>
        </w:rPr>
        <w:t xml:space="preserve"> the special Participant Count Date rule </w:t>
      </w:r>
      <w:r w:rsidRPr="001512CC" w:rsidR="000B337D">
        <w:rPr>
          <w:rFonts w:asciiTheme="minorHAnsi" w:hAnsiTheme="minorHAnsi" w:cstheme="minorHAnsi"/>
          <w:sz w:val="22"/>
          <w:szCs w:val="22"/>
        </w:rPr>
        <w:t xml:space="preserve">would not apply (i.e., Plan A’s Participant Count Date would have been December 31, </w:t>
      </w:r>
      <w:r w:rsidR="00005563">
        <w:rPr>
          <w:rFonts w:asciiTheme="minorHAnsi" w:hAnsiTheme="minorHAnsi" w:cstheme="minorHAnsi"/>
          <w:sz w:val="22"/>
          <w:szCs w:val="22"/>
        </w:rPr>
        <w:t>202</w:t>
      </w:r>
      <w:r w:rsidR="005300BC">
        <w:rPr>
          <w:rFonts w:asciiTheme="minorHAnsi" w:hAnsiTheme="minorHAnsi" w:cstheme="minorHAnsi"/>
          <w:sz w:val="22"/>
          <w:szCs w:val="22"/>
        </w:rPr>
        <w:t>4</w:t>
      </w:r>
      <w:r w:rsidRPr="001512CC" w:rsidR="000B337D">
        <w:rPr>
          <w:rFonts w:asciiTheme="minorHAnsi" w:hAnsiTheme="minorHAnsi" w:cstheme="minorHAnsi"/>
          <w:sz w:val="22"/>
          <w:szCs w:val="22"/>
        </w:rPr>
        <w:t>).</w:t>
      </w:r>
      <w:r w:rsidR="000669FB">
        <w:rPr>
          <w:rFonts w:asciiTheme="minorHAnsi" w:hAnsiTheme="minorHAnsi" w:cstheme="minorHAnsi"/>
          <w:sz w:val="22"/>
          <w:szCs w:val="22"/>
        </w:rPr>
        <w:t xml:space="preserve"> </w:t>
      </w:r>
      <w:r w:rsidRPr="001512CC" w:rsidR="000B337D">
        <w:rPr>
          <w:rFonts w:asciiTheme="minorHAnsi" w:hAnsiTheme="minorHAnsi" w:cstheme="minorHAnsi"/>
          <w:sz w:val="22"/>
          <w:szCs w:val="22"/>
        </w:rPr>
        <w:t xml:space="preserve">Because Plan B’s Participant Count Date is January 1, </w:t>
      </w:r>
      <w:r w:rsidR="002C7A41">
        <w:rPr>
          <w:rFonts w:asciiTheme="minorHAnsi" w:hAnsiTheme="minorHAnsi" w:cstheme="minorHAnsi"/>
          <w:sz w:val="22"/>
          <w:szCs w:val="22"/>
        </w:rPr>
        <w:t>202</w:t>
      </w:r>
      <w:r w:rsidR="005300BC">
        <w:rPr>
          <w:rFonts w:asciiTheme="minorHAnsi" w:hAnsiTheme="minorHAnsi" w:cstheme="minorHAnsi"/>
          <w:sz w:val="22"/>
          <w:szCs w:val="22"/>
        </w:rPr>
        <w:t>5</w:t>
      </w:r>
      <w:r w:rsidRPr="001512CC" w:rsidR="000B337D">
        <w:rPr>
          <w:rFonts w:asciiTheme="minorHAnsi" w:hAnsiTheme="minorHAnsi" w:cstheme="minorHAnsi"/>
          <w:sz w:val="22"/>
          <w:szCs w:val="22"/>
        </w:rPr>
        <w:t xml:space="preserve">, that means </w:t>
      </w:r>
      <w:r w:rsidRPr="001512CC">
        <w:rPr>
          <w:rFonts w:asciiTheme="minorHAnsi" w:hAnsiTheme="minorHAnsi" w:cstheme="minorHAnsi"/>
          <w:sz w:val="22"/>
          <w:szCs w:val="22"/>
        </w:rPr>
        <w:t>both plans would have owed Flat-</w:t>
      </w:r>
      <w:r w:rsidR="00F95B16">
        <w:rPr>
          <w:rFonts w:asciiTheme="minorHAnsi" w:hAnsiTheme="minorHAnsi" w:cstheme="minorHAnsi"/>
          <w:sz w:val="22"/>
          <w:szCs w:val="22"/>
        </w:rPr>
        <w:t>r</w:t>
      </w:r>
      <w:r w:rsidRPr="001512CC">
        <w:rPr>
          <w:rFonts w:asciiTheme="minorHAnsi" w:hAnsiTheme="minorHAnsi" w:cstheme="minorHAnsi"/>
          <w:sz w:val="22"/>
          <w:szCs w:val="22"/>
        </w:rPr>
        <w:t xml:space="preserve">ate Premiums on behalf of </w:t>
      </w:r>
      <w:r w:rsidRPr="001512CC" w:rsidR="000B337D">
        <w:rPr>
          <w:rFonts w:asciiTheme="minorHAnsi" w:hAnsiTheme="minorHAnsi" w:cstheme="minorHAnsi"/>
          <w:sz w:val="22"/>
          <w:szCs w:val="22"/>
        </w:rPr>
        <w:t xml:space="preserve">the </w:t>
      </w:r>
      <w:r w:rsidR="00B47396">
        <w:rPr>
          <w:rFonts w:asciiTheme="minorHAnsi" w:hAnsiTheme="minorHAnsi" w:cstheme="minorHAnsi"/>
          <w:sz w:val="22"/>
          <w:szCs w:val="22"/>
        </w:rPr>
        <w:t>Participant</w:t>
      </w:r>
      <w:r w:rsidRPr="001512CC" w:rsidR="000B337D">
        <w:rPr>
          <w:rFonts w:asciiTheme="minorHAnsi" w:hAnsiTheme="minorHAnsi" w:cstheme="minorHAnsi"/>
          <w:sz w:val="22"/>
          <w:szCs w:val="22"/>
        </w:rPr>
        <w:t>s that were spun off from Plan A to Plan B. </w:t>
      </w:r>
    </w:p>
    <w:p w:rsidR="00C04D2D" w:rsidP="00ED04AD" w14:paraId="091225CF" w14:textId="52BB961E">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t>UVB Measurement Date —</w:t>
      </w:r>
      <w:r w:rsidRPr="003014D1">
        <w:rPr>
          <w:rFonts w:asciiTheme="minorHAnsi" w:hAnsiTheme="minorHAnsi"/>
          <w:sz w:val="22"/>
          <w:szCs w:val="22"/>
        </w:rPr>
        <w:t xml:space="preserve"> </w:t>
      </w:r>
      <w:r>
        <w:rPr>
          <w:rFonts w:asciiTheme="minorHAnsi" w:hAnsiTheme="minorHAnsi"/>
          <w:sz w:val="22"/>
          <w:szCs w:val="22"/>
        </w:rPr>
        <w:t xml:space="preserve">Both plans measure </w:t>
      </w:r>
      <w:r w:rsidR="001D6244">
        <w:rPr>
          <w:rFonts w:asciiTheme="minorHAnsi" w:hAnsiTheme="minorHAnsi"/>
          <w:sz w:val="22"/>
          <w:szCs w:val="22"/>
        </w:rPr>
        <w:t>UVBs</w:t>
      </w:r>
      <w:r>
        <w:rPr>
          <w:rFonts w:asciiTheme="minorHAnsi" w:hAnsiTheme="minorHAnsi"/>
          <w:sz w:val="22"/>
          <w:szCs w:val="22"/>
        </w:rPr>
        <w:t xml:space="preserve"> as of January 1, </w:t>
      </w:r>
      <w:r w:rsidR="002C7A41">
        <w:rPr>
          <w:rFonts w:asciiTheme="minorHAnsi" w:hAnsiTheme="minorHAnsi"/>
          <w:sz w:val="22"/>
          <w:szCs w:val="22"/>
        </w:rPr>
        <w:t>202</w:t>
      </w:r>
      <w:r w:rsidR="005300BC">
        <w:rPr>
          <w:rFonts w:asciiTheme="minorHAnsi" w:hAnsiTheme="minorHAnsi"/>
          <w:sz w:val="22"/>
          <w:szCs w:val="22"/>
        </w:rPr>
        <w:t>5</w:t>
      </w:r>
      <w:r>
        <w:rPr>
          <w:rFonts w:asciiTheme="minorHAnsi" w:hAnsiTheme="minorHAnsi"/>
          <w:sz w:val="22"/>
          <w:szCs w:val="22"/>
        </w:rPr>
        <w:t>.</w:t>
      </w:r>
    </w:p>
    <w:p w:rsidR="00C04D2D" w:rsidP="00ED04AD" w14:paraId="18413A0D" w14:textId="77777777">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t>Premium Funding Target:</w:t>
      </w:r>
    </w:p>
    <w:p w:rsidR="00F05D32" w:rsidRPr="002E6DF4" w:rsidP="00ED04AD" w14:paraId="195CB744" w14:textId="017ACCA0">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A:</w:t>
      </w:r>
      <w:r w:rsidR="000669FB">
        <w:rPr>
          <w:rFonts w:asciiTheme="minorHAnsi" w:hAnsiTheme="minorHAnsi"/>
          <w:sz w:val="22"/>
          <w:szCs w:val="22"/>
        </w:rPr>
        <w:t xml:space="preserve"> </w:t>
      </w:r>
      <w:r w:rsidRPr="002E6DF4">
        <w:rPr>
          <w:rFonts w:asciiTheme="minorHAnsi" w:hAnsiTheme="minorHAnsi"/>
          <w:sz w:val="22"/>
          <w:szCs w:val="22"/>
        </w:rPr>
        <w:t xml:space="preserve">The </w:t>
      </w:r>
      <w:r w:rsidRPr="002E6DF4">
        <w:rPr>
          <w:rFonts w:asciiTheme="minorHAnsi" w:hAnsiTheme="minorHAnsi"/>
          <w:sz w:val="22"/>
          <w:szCs w:val="22"/>
        </w:rPr>
        <w:t xml:space="preserve">Alternative Premium Funding Target </w:t>
      </w:r>
      <w:r w:rsidRPr="002E6DF4">
        <w:rPr>
          <w:rFonts w:asciiTheme="minorHAnsi" w:hAnsiTheme="minorHAnsi"/>
          <w:sz w:val="22"/>
          <w:szCs w:val="22"/>
        </w:rPr>
        <w:t>is used unless the election is r</w:t>
      </w:r>
      <w:r w:rsidRPr="002E6DF4">
        <w:rPr>
          <w:rFonts w:asciiTheme="minorHAnsi" w:hAnsiTheme="minorHAnsi"/>
          <w:sz w:val="22"/>
          <w:szCs w:val="22"/>
        </w:rPr>
        <w:t xml:space="preserve">evoked as part of the </w:t>
      </w:r>
      <w:r w:rsidR="002C7A41">
        <w:rPr>
          <w:rFonts w:asciiTheme="minorHAnsi" w:hAnsiTheme="minorHAnsi"/>
          <w:sz w:val="22"/>
          <w:szCs w:val="22"/>
        </w:rPr>
        <w:t>202</w:t>
      </w:r>
      <w:r w:rsidR="005300BC">
        <w:rPr>
          <w:rFonts w:asciiTheme="minorHAnsi" w:hAnsiTheme="minorHAnsi"/>
          <w:sz w:val="22"/>
          <w:szCs w:val="22"/>
        </w:rPr>
        <w:t>5</w:t>
      </w:r>
      <w:r w:rsidRPr="002E6DF4" w:rsidR="00C4303E">
        <w:rPr>
          <w:rFonts w:asciiTheme="minorHAnsi" w:hAnsiTheme="minorHAnsi"/>
          <w:sz w:val="22"/>
          <w:szCs w:val="22"/>
        </w:rPr>
        <w:t xml:space="preserve"> </w:t>
      </w:r>
      <w:r w:rsidRPr="002E6DF4" w:rsidR="002335C3">
        <w:rPr>
          <w:rFonts w:asciiTheme="minorHAnsi" w:hAnsiTheme="minorHAnsi"/>
          <w:sz w:val="22"/>
          <w:szCs w:val="22"/>
        </w:rPr>
        <w:t>Comprehensive Premium Filing</w:t>
      </w:r>
      <w:r w:rsidRPr="002E6DF4">
        <w:rPr>
          <w:rFonts w:asciiTheme="minorHAnsi" w:hAnsiTheme="minorHAnsi"/>
          <w:sz w:val="22"/>
          <w:szCs w:val="22"/>
        </w:rPr>
        <w:t>.</w:t>
      </w:r>
    </w:p>
    <w:p w:rsidR="00C04D2D" w:rsidRPr="002E6DF4" w:rsidP="00ED04AD" w14:paraId="14EF5FD2" w14:textId="5F08D3CA">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w:t>
      </w:r>
      <w:r w:rsidR="000669FB">
        <w:rPr>
          <w:rFonts w:asciiTheme="minorHAnsi" w:hAnsiTheme="minorHAnsi"/>
          <w:sz w:val="22"/>
          <w:szCs w:val="22"/>
        </w:rPr>
        <w:t xml:space="preserve"> </w:t>
      </w:r>
      <w:r w:rsidRPr="002E6DF4">
        <w:rPr>
          <w:rFonts w:asciiTheme="minorHAnsi" w:hAnsiTheme="minorHAnsi"/>
          <w:sz w:val="22"/>
          <w:szCs w:val="22"/>
        </w:rPr>
        <w:t>As a New Plan, the Variable-</w:t>
      </w:r>
      <w:r w:rsidRPr="002E6DF4" w:rsidR="00B34257">
        <w:rPr>
          <w:rFonts w:asciiTheme="minorHAnsi" w:hAnsiTheme="minorHAnsi"/>
          <w:sz w:val="22"/>
          <w:szCs w:val="22"/>
        </w:rPr>
        <w:t>r</w:t>
      </w:r>
      <w:r w:rsidRPr="002E6DF4">
        <w:rPr>
          <w:rFonts w:asciiTheme="minorHAnsi" w:hAnsiTheme="minorHAnsi"/>
          <w:sz w:val="22"/>
          <w:szCs w:val="22"/>
        </w:rPr>
        <w:t xml:space="preserve">ate Premium must be determined using the Standard Premium Funding Target unless the Plan makes a timely election to use the Alternative Premium Funding Target (as part of its </w:t>
      </w:r>
      <w:r w:rsidR="002C7A41">
        <w:rPr>
          <w:rFonts w:asciiTheme="minorHAnsi" w:hAnsiTheme="minorHAnsi"/>
          <w:sz w:val="22"/>
          <w:szCs w:val="22"/>
        </w:rPr>
        <w:t>202</w:t>
      </w:r>
      <w:r w:rsidR="005300BC">
        <w:rPr>
          <w:rFonts w:asciiTheme="minorHAnsi" w:hAnsiTheme="minorHAnsi"/>
          <w:sz w:val="22"/>
          <w:szCs w:val="22"/>
        </w:rPr>
        <w:t>5</w:t>
      </w:r>
      <w:r w:rsidRPr="002E6DF4" w:rsidR="00C4303E">
        <w:rPr>
          <w:rFonts w:asciiTheme="minorHAnsi" w:hAnsiTheme="minorHAnsi"/>
          <w:sz w:val="22"/>
          <w:szCs w:val="22"/>
        </w:rPr>
        <w:t xml:space="preserve"> </w:t>
      </w:r>
      <w:r w:rsidRPr="002E6DF4">
        <w:rPr>
          <w:rFonts w:asciiTheme="minorHAnsi" w:hAnsiTheme="minorHAnsi"/>
          <w:sz w:val="22"/>
          <w:szCs w:val="22"/>
        </w:rPr>
        <w:t>filing).</w:t>
      </w:r>
    </w:p>
    <w:p w:rsidR="00C42D45" w:rsidRPr="002E6DF4" w:rsidP="00ED04AD" w14:paraId="3E3BA849" w14:textId="70B1D907">
      <w:pPr>
        <w:numPr>
          <w:ilvl w:val="0"/>
          <w:numId w:val="7"/>
        </w:numPr>
        <w:tabs>
          <w:tab w:val="num" w:pos="540"/>
        </w:tabs>
        <w:autoSpaceDE w:val="0"/>
        <w:autoSpaceDN w:val="0"/>
        <w:adjustRightInd w:val="0"/>
        <w:spacing w:before="120"/>
        <w:rPr>
          <w:rFonts w:asciiTheme="minorHAnsi" w:hAnsiTheme="minorHAnsi"/>
          <w:sz w:val="22"/>
          <w:szCs w:val="22"/>
        </w:rPr>
      </w:pPr>
      <w:r w:rsidRPr="002E6DF4">
        <w:rPr>
          <w:rFonts w:asciiTheme="minorHAnsi" w:hAnsiTheme="minorHAnsi"/>
          <w:sz w:val="22"/>
          <w:szCs w:val="22"/>
        </w:rPr>
        <w:t xml:space="preserve">Proration — Neither plan qualifies to prorate its </w:t>
      </w:r>
      <w:r w:rsidR="002C7A41">
        <w:rPr>
          <w:rFonts w:asciiTheme="minorHAnsi" w:hAnsiTheme="minorHAnsi"/>
          <w:sz w:val="22"/>
          <w:szCs w:val="22"/>
        </w:rPr>
        <w:t>202</w:t>
      </w:r>
      <w:r w:rsidR="005300BC">
        <w:rPr>
          <w:rFonts w:asciiTheme="minorHAnsi" w:hAnsiTheme="minorHAnsi"/>
          <w:sz w:val="22"/>
          <w:szCs w:val="22"/>
        </w:rPr>
        <w:t>5</w:t>
      </w:r>
      <w:r w:rsidRPr="002E6DF4" w:rsidR="00C4303E">
        <w:rPr>
          <w:rFonts w:asciiTheme="minorHAnsi" w:hAnsiTheme="minorHAnsi"/>
          <w:sz w:val="22"/>
          <w:szCs w:val="22"/>
        </w:rPr>
        <w:t xml:space="preserve"> </w:t>
      </w:r>
      <w:r w:rsidRPr="002E6DF4">
        <w:rPr>
          <w:rFonts w:asciiTheme="minorHAnsi" w:hAnsiTheme="minorHAnsi"/>
          <w:sz w:val="22"/>
          <w:szCs w:val="22"/>
        </w:rPr>
        <w:t>premium.</w:t>
      </w:r>
    </w:p>
    <w:p w:rsidR="001452D9" w:rsidRPr="00F872DE" w:rsidP="00ED04AD" w14:paraId="17A3F3F4" w14:textId="2FEB3926">
      <w:pPr>
        <w:numPr>
          <w:ilvl w:val="0"/>
          <w:numId w:val="7"/>
        </w:numPr>
        <w:tabs>
          <w:tab w:val="num" w:pos="540"/>
        </w:tabs>
        <w:autoSpaceDE w:val="0"/>
        <w:autoSpaceDN w:val="0"/>
        <w:adjustRightInd w:val="0"/>
        <w:spacing w:before="120"/>
        <w:rPr>
          <w:rFonts w:asciiTheme="minorHAnsi" w:hAnsiTheme="minorHAnsi"/>
          <w:color w:val="FF0000"/>
          <w:sz w:val="22"/>
          <w:szCs w:val="22"/>
        </w:rPr>
      </w:pPr>
      <w:r w:rsidRPr="00F872DE">
        <w:rPr>
          <w:rFonts w:asciiTheme="minorHAnsi" w:hAnsiTheme="minorHAnsi"/>
          <w:sz w:val="22"/>
          <w:szCs w:val="22"/>
        </w:rPr>
        <w:t xml:space="preserve">Reporting on </w:t>
      </w:r>
      <w:r w:rsidRPr="00F872DE" w:rsidR="002335C3">
        <w:rPr>
          <w:rFonts w:asciiTheme="minorHAnsi" w:hAnsiTheme="minorHAnsi"/>
          <w:sz w:val="22"/>
          <w:szCs w:val="22"/>
        </w:rPr>
        <w:t>Comprehensive Premium Filing</w:t>
      </w:r>
      <w:r w:rsidRPr="00F872DE" w:rsidR="002E6DF4">
        <w:rPr>
          <w:rFonts w:asciiTheme="minorHAnsi" w:hAnsiTheme="minorHAnsi"/>
          <w:sz w:val="22"/>
          <w:szCs w:val="22"/>
        </w:rPr>
        <w:t xml:space="preserve"> (item 14)</w:t>
      </w:r>
      <w:r w:rsidRPr="00F872DE" w:rsidR="00F34EBF">
        <w:rPr>
          <w:rFonts w:asciiTheme="minorHAnsi" w:hAnsiTheme="minorHAnsi"/>
          <w:sz w:val="22"/>
          <w:szCs w:val="22"/>
        </w:rPr>
        <w:t>:</w:t>
      </w:r>
    </w:p>
    <w:p w:rsidR="00717446" w:rsidRPr="00F872DE" w:rsidP="00ED04AD" w14:paraId="79DD29DC" w14:textId="540B2BEE">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w:t>
      </w:r>
      <w:r w:rsidRPr="00F872DE">
        <w:rPr>
          <w:rFonts w:asciiTheme="minorHAnsi" w:hAnsiTheme="minorHAnsi"/>
          <w:sz w:val="22"/>
          <w:szCs w:val="22"/>
        </w:rPr>
        <w:t xml:space="preserve"> checks the “Transferor Plan” box (item 14a), the “S</w:t>
      </w:r>
      <w:r w:rsidRPr="00F872DE">
        <w:rPr>
          <w:rFonts w:asciiTheme="minorHAnsi" w:hAnsiTheme="minorHAnsi"/>
          <w:sz w:val="22"/>
          <w:szCs w:val="22"/>
        </w:rPr>
        <w:t>pinoff</w:t>
      </w:r>
      <w:r w:rsidR="007B3A7E">
        <w:rPr>
          <w:rFonts w:asciiTheme="minorHAnsi" w:hAnsiTheme="minorHAnsi"/>
          <w:sz w:val="22"/>
          <w:szCs w:val="22"/>
        </w:rPr>
        <w:t xml:space="preserve"> to/from another plan</w:t>
      </w:r>
      <w:r w:rsidRPr="00F872DE">
        <w:rPr>
          <w:rFonts w:asciiTheme="minorHAnsi" w:hAnsiTheme="minorHAnsi"/>
          <w:sz w:val="22"/>
          <w:szCs w:val="22"/>
        </w:rPr>
        <w:t>”</w:t>
      </w:r>
      <w:r w:rsidRPr="00F872DE" w:rsidR="001452D9">
        <w:rPr>
          <w:rFonts w:asciiTheme="minorHAnsi" w:hAnsiTheme="minorHAnsi"/>
          <w:sz w:val="22"/>
          <w:szCs w:val="22"/>
        </w:rPr>
        <w:t xml:space="preserve"> </w:t>
      </w:r>
      <w:r w:rsidRPr="00F872DE">
        <w:rPr>
          <w:rFonts w:asciiTheme="minorHAnsi" w:hAnsiTheme="minorHAnsi"/>
          <w:sz w:val="22"/>
          <w:szCs w:val="22"/>
        </w:rPr>
        <w:t>box for the type of transfer question (item 14c)</w:t>
      </w:r>
      <w:r w:rsidRPr="00F872DE" w:rsidR="00C26A5D">
        <w:rPr>
          <w:rFonts w:asciiTheme="minorHAnsi" w:hAnsiTheme="minorHAnsi"/>
          <w:sz w:val="22"/>
          <w:szCs w:val="22"/>
        </w:rPr>
        <w:t>,</w:t>
      </w:r>
      <w:r w:rsidRPr="00F872DE">
        <w:rPr>
          <w:rFonts w:asciiTheme="minorHAnsi" w:hAnsiTheme="minorHAnsi"/>
          <w:sz w:val="22"/>
          <w:szCs w:val="22"/>
        </w:rPr>
        <w:t xml:space="preserve"> and the “No” box for the De Minimis question (item 14e).</w:t>
      </w:r>
    </w:p>
    <w:p w:rsidR="00717446" w:rsidRPr="00F872DE" w:rsidP="03A9458D" w14:paraId="1C893FDD" w14:textId="34ABE37A">
      <w:pPr>
        <w:numPr>
          <w:ilvl w:val="1"/>
          <w:numId w:val="7"/>
        </w:numPr>
        <w:tabs>
          <w:tab w:val="num" w:pos="810"/>
        </w:tabs>
        <w:autoSpaceDE w:val="0"/>
        <w:autoSpaceDN w:val="0"/>
        <w:adjustRightInd w:val="0"/>
        <w:spacing w:before="120"/>
        <w:ind w:left="720"/>
        <w:rPr>
          <w:rFonts w:asciiTheme="minorHAnsi" w:hAnsiTheme="minorHAnsi"/>
          <w:sz w:val="22"/>
          <w:szCs w:val="22"/>
        </w:rPr>
      </w:pPr>
      <w:r w:rsidRPr="03A9458D">
        <w:rPr>
          <w:rFonts w:asciiTheme="minorHAnsi" w:hAnsiTheme="minorHAnsi"/>
          <w:sz w:val="22"/>
          <w:szCs w:val="22"/>
        </w:rPr>
        <w:t>Plan</w:t>
      </w:r>
      <w:r w:rsidRPr="03A9458D" w:rsidR="00E16376">
        <w:rPr>
          <w:rFonts w:asciiTheme="minorHAnsi" w:hAnsiTheme="minorHAnsi"/>
          <w:sz w:val="22"/>
          <w:szCs w:val="22"/>
        </w:rPr>
        <w:t xml:space="preserve"> B</w:t>
      </w:r>
      <w:r w:rsidRPr="03A9458D">
        <w:rPr>
          <w:rFonts w:asciiTheme="minorHAnsi" w:hAnsiTheme="minorHAnsi"/>
          <w:sz w:val="22"/>
          <w:szCs w:val="22"/>
        </w:rPr>
        <w:t xml:space="preserve"> checks the “Transferee Plan” box (item 14a), the “</w:t>
      </w:r>
      <w:r w:rsidRPr="03A9458D" w:rsidR="007B3A7E">
        <w:rPr>
          <w:rFonts w:asciiTheme="minorHAnsi" w:hAnsiTheme="minorHAnsi"/>
          <w:sz w:val="22"/>
          <w:szCs w:val="22"/>
        </w:rPr>
        <w:t>Spinoff to/from another plan</w:t>
      </w:r>
      <w:r w:rsidRPr="03A9458D">
        <w:rPr>
          <w:rFonts w:asciiTheme="minorHAnsi" w:hAnsiTheme="minorHAnsi"/>
          <w:sz w:val="22"/>
          <w:szCs w:val="22"/>
        </w:rPr>
        <w:t>” box for the type of transfer question (item 14c).</w:t>
      </w:r>
      <w:r w:rsidRPr="03A9458D" w:rsidR="000669FB">
        <w:rPr>
          <w:rFonts w:asciiTheme="minorHAnsi" w:hAnsiTheme="minorHAnsi"/>
          <w:sz w:val="22"/>
          <w:szCs w:val="22"/>
        </w:rPr>
        <w:t xml:space="preserve"> </w:t>
      </w:r>
      <w:r w:rsidRPr="03A9458D">
        <w:rPr>
          <w:rFonts w:asciiTheme="minorHAnsi" w:hAnsiTheme="minorHAnsi"/>
          <w:sz w:val="22"/>
          <w:szCs w:val="22"/>
        </w:rPr>
        <w:t>The De Minimis question (item 14e) is left blank</w:t>
      </w:r>
      <w:r w:rsidRPr="03A9458D" w:rsidR="004A4A17">
        <w:rPr>
          <w:rFonts w:asciiTheme="minorHAnsi" w:hAnsiTheme="minorHAnsi"/>
          <w:sz w:val="22"/>
          <w:szCs w:val="22"/>
        </w:rPr>
        <w:t xml:space="preserve"> because Plan B is a New Plan</w:t>
      </w:r>
      <w:r w:rsidRPr="03A9458D" w:rsidR="00F872DE">
        <w:rPr>
          <w:rFonts w:asciiTheme="minorHAnsi" w:hAnsiTheme="minorHAnsi"/>
          <w:sz w:val="22"/>
          <w:szCs w:val="22"/>
        </w:rPr>
        <w:t xml:space="preserve"> and New Plans are not required to answer that question.</w:t>
      </w:r>
    </w:p>
    <w:p w:rsidR="00A174D6" w:rsidRPr="00926233" w:rsidP="00C04D2D" w14:paraId="0C223BF5" w14:textId="38B6DE87">
      <w:pPr>
        <w:autoSpaceDE w:val="0"/>
        <w:autoSpaceDN w:val="0"/>
        <w:adjustRightInd w:val="0"/>
        <w:spacing w:before="120"/>
        <w:rPr>
          <w:rFonts w:asciiTheme="minorHAnsi" w:hAnsiTheme="minorHAnsi"/>
          <w:sz w:val="22"/>
          <w:szCs w:val="22"/>
        </w:rPr>
      </w:pPr>
      <w:r w:rsidRPr="005B217E">
        <w:rPr>
          <w:rFonts w:asciiTheme="minorHAnsi" w:hAnsiTheme="minorHAnsi"/>
          <w:i/>
          <w:sz w:val="22"/>
          <w:szCs w:val="22"/>
        </w:rPr>
        <w:t xml:space="preserve">Example </w:t>
      </w:r>
      <w:r w:rsidR="00C04D2D">
        <w:rPr>
          <w:rFonts w:asciiTheme="minorHAnsi" w:hAnsiTheme="minorHAnsi"/>
          <w:i/>
          <w:sz w:val="22"/>
          <w:szCs w:val="22"/>
        </w:rPr>
        <w:t>2</w:t>
      </w:r>
      <w:r w:rsidRPr="005B217E">
        <w:rPr>
          <w:rFonts w:asciiTheme="minorHAnsi" w:hAnsiTheme="minorHAnsi"/>
          <w:i/>
          <w:sz w:val="22"/>
          <w:szCs w:val="22"/>
        </w:rPr>
        <w:t xml:space="preserve"> (Mid-year Spinoff to a New Plan)</w:t>
      </w:r>
      <w:r w:rsidRPr="005B217E">
        <w:rPr>
          <w:rFonts w:asciiTheme="minorHAnsi" w:hAnsiTheme="minorHAnsi"/>
          <w:sz w:val="22"/>
          <w:szCs w:val="22"/>
        </w:rPr>
        <w:t xml:space="preserve"> </w:t>
      </w:r>
      <w:r w:rsidR="0034194C">
        <w:rPr>
          <w:rFonts w:asciiTheme="minorHAnsi" w:hAnsiTheme="minorHAnsi"/>
          <w:sz w:val="22"/>
          <w:szCs w:val="22"/>
        </w:rPr>
        <w:t>—</w:t>
      </w:r>
      <w:r w:rsidRPr="005B217E">
        <w:rPr>
          <w:rFonts w:asciiTheme="minorHAnsi" w:hAnsiTheme="minorHAnsi"/>
          <w:sz w:val="22"/>
          <w:szCs w:val="22"/>
        </w:rPr>
        <w:t xml:space="preserve"> </w:t>
      </w:r>
      <w:r w:rsidRPr="00926233">
        <w:rPr>
          <w:rFonts w:asciiTheme="minorHAnsi" w:hAnsiTheme="minorHAnsi"/>
          <w:sz w:val="22"/>
          <w:szCs w:val="22"/>
        </w:rPr>
        <w:t xml:space="preserve">Plan B is created on July 1, </w:t>
      </w:r>
      <w:r w:rsidR="002C7A41">
        <w:rPr>
          <w:rFonts w:asciiTheme="minorHAnsi" w:hAnsiTheme="minorHAnsi"/>
          <w:sz w:val="22"/>
          <w:szCs w:val="22"/>
        </w:rPr>
        <w:t>202</w:t>
      </w:r>
      <w:r w:rsidR="005300BC">
        <w:rPr>
          <w:rFonts w:asciiTheme="minorHAnsi" w:hAnsiTheme="minorHAnsi"/>
          <w:sz w:val="22"/>
          <w:szCs w:val="22"/>
        </w:rPr>
        <w:t>5</w:t>
      </w:r>
      <w:r w:rsidRPr="00926233" w:rsidR="00C4303E">
        <w:rPr>
          <w:rFonts w:asciiTheme="minorHAnsi" w:hAnsiTheme="minorHAnsi"/>
          <w:sz w:val="22"/>
          <w:szCs w:val="22"/>
        </w:rPr>
        <w:t xml:space="preserve"> </w:t>
      </w:r>
      <w:r w:rsidRPr="00926233">
        <w:rPr>
          <w:rFonts w:asciiTheme="minorHAnsi" w:hAnsiTheme="minorHAnsi"/>
          <w:sz w:val="22"/>
          <w:szCs w:val="22"/>
        </w:rPr>
        <w:t xml:space="preserve">as the result of a </w:t>
      </w:r>
      <w:r w:rsidR="0085387A">
        <w:rPr>
          <w:rFonts w:asciiTheme="minorHAnsi" w:hAnsiTheme="minorHAnsi"/>
          <w:sz w:val="22"/>
          <w:szCs w:val="22"/>
        </w:rPr>
        <w:t>S</w:t>
      </w:r>
      <w:r w:rsidRPr="00926233">
        <w:rPr>
          <w:rFonts w:asciiTheme="minorHAnsi" w:hAnsiTheme="minorHAnsi"/>
          <w:sz w:val="22"/>
          <w:szCs w:val="22"/>
        </w:rPr>
        <w:t>pinoff from Plan A</w:t>
      </w:r>
      <w:r w:rsidR="005B4DF6">
        <w:rPr>
          <w:rFonts w:asciiTheme="minorHAnsi" w:hAnsiTheme="minorHAnsi"/>
          <w:sz w:val="22"/>
          <w:szCs w:val="22"/>
        </w:rPr>
        <w:t>.</w:t>
      </w:r>
      <w:r w:rsidR="000669FB">
        <w:rPr>
          <w:rFonts w:asciiTheme="minorHAnsi" w:hAnsiTheme="minorHAnsi"/>
          <w:sz w:val="22"/>
          <w:szCs w:val="22"/>
        </w:rPr>
        <w:t xml:space="preserve"> </w:t>
      </w:r>
      <w:r w:rsidR="00C27376">
        <w:rPr>
          <w:rFonts w:asciiTheme="minorHAnsi" w:hAnsiTheme="minorHAnsi" w:cs="Calibri"/>
          <w:sz w:val="22"/>
          <w:szCs w:val="22"/>
        </w:rPr>
        <w:t>Plan</w:t>
      </w:r>
      <w:r w:rsidRPr="00926233" w:rsidR="0034194C">
        <w:rPr>
          <w:rFonts w:asciiTheme="minorHAnsi" w:hAnsiTheme="minorHAnsi"/>
          <w:sz w:val="22"/>
          <w:szCs w:val="22"/>
        </w:rPr>
        <w:t xml:space="preserve"> B</w:t>
      </w:r>
      <w:r w:rsidR="0034194C">
        <w:rPr>
          <w:rFonts w:asciiTheme="minorHAnsi" w:hAnsiTheme="minorHAnsi"/>
          <w:sz w:val="22"/>
          <w:szCs w:val="22"/>
        </w:rPr>
        <w:t xml:space="preserve">’s first plan year will be </w:t>
      </w:r>
      <w:r w:rsidR="00F81D0B">
        <w:rPr>
          <w:rFonts w:asciiTheme="minorHAnsi" w:hAnsiTheme="minorHAnsi"/>
          <w:sz w:val="22"/>
          <w:szCs w:val="22"/>
        </w:rPr>
        <w:t xml:space="preserve">a </w:t>
      </w:r>
      <w:r w:rsidR="002B4EE8">
        <w:rPr>
          <w:rFonts w:asciiTheme="minorHAnsi" w:hAnsiTheme="minorHAnsi"/>
          <w:sz w:val="22"/>
          <w:szCs w:val="22"/>
        </w:rPr>
        <w:t>Short Plan Year</w:t>
      </w:r>
      <w:r w:rsidR="0034194C">
        <w:rPr>
          <w:rFonts w:asciiTheme="minorHAnsi" w:hAnsiTheme="minorHAnsi"/>
          <w:sz w:val="22"/>
          <w:szCs w:val="22"/>
        </w:rPr>
        <w:t xml:space="preserve"> (i.e., </w:t>
      </w:r>
      <w:r w:rsidRPr="00926233" w:rsidR="0034194C">
        <w:rPr>
          <w:rFonts w:asciiTheme="minorHAnsi" w:hAnsiTheme="minorHAnsi"/>
          <w:sz w:val="22"/>
          <w:szCs w:val="22"/>
        </w:rPr>
        <w:t xml:space="preserve">July 1, </w:t>
      </w:r>
      <w:r w:rsidR="002C7A41">
        <w:rPr>
          <w:rFonts w:asciiTheme="minorHAnsi" w:hAnsiTheme="minorHAnsi"/>
          <w:sz w:val="22"/>
          <w:szCs w:val="22"/>
        </w:rPr>
        <w:t>202</w:t>
      </w:r>
      <w:r w:rsidR="005300BC">
        <w:rPr>
          <w:rFonts w:asciiTheme="minorHAnsi" w:hAnsiTheme="minorHAnsi"/>
          <w:sz w:val="22"/>
          <w:szCs w:val="22"/>
        </w:rPr>
        <w:t>5</w:t>
      </w:r>
      <w:r w:rsidRPr="00926233" w:rsidR="00C4303E">
        <w:rPr>
          <w:rFonts w:asciiTheme="minorHAnsi" w:hAnsiTheme="minorHAnsi"/>
          <w:sz w:val="22"/>
          <w:szCs w:val="22"/>
        </w:rPr>
        <w:t xml:space="preserve"> </w:t>
      </w:r>
      <w:r w:rsidRPr="00926233" w:rsidR="0034194C">
        <w:rPr>
          <w:rFonts w:asciiTheme="minorHAnsi" w:hAnsiTheme="minorHAnsi"/>
          <w:sz w:val="22"/>
          <w:szCs w:val="22"/>
        </w:rPr>
        <w:t xml:space="preserve">– December 31, </w:t>
      </w:r>
      <w:r w:rsidR="002C7A41">
        <w:rPr>
          <w:rFonts w:asciiTheme="minorHAnsi" w:hAnsiTheme="minorHAnsi"/>
          <w:sz w:val="22"/>
          <w:szCs w:val="22"/>
        </w:rPr>
        <w:t>202</w:t>
      </w:r>
      <w:r w:rsidR="005300BC">
        <w:rPr>
          <w:rFonts w:asciiTheme="minorHAnsi" w:hAnsiTheme="minorHAnsi"/>
          <w:sz w:val="22"/>
          <w:szCs w:val="22"/>
        </w:rPr>
        <w:t>5</w:t>
      </w:r>
      <w:r w:rsidRPr="00926233" w:rsidR="0034194C">
        <w:rPr>
          <w:rFonts w:asciiTheme="minorHAnsi" w:hAnsiTheme="minorHAnsi"/>
          <w:sz w:val="22"/>
          <w:szCs w:val="22"/>
        </w:rPr>
        <w:t>)</w:t>
      </w:r>
      <w:r w:rsidR="0034194C">
        <w:rPr>
          <w:rFonts w:asciiTheme="minorHAnsi" w:hAnsiTheme="minorHAnsi"/>
          <w:sz w:val="22"/>
          <w:szCs w:val="22"/>
        </w:rPr>
        <w:t>.</w:t>
      </w:r>
      <w:r w:rsidR="000669FB">
        <w:rPr>
          <w:rFonts w:asciiTheme="minorHAnsi" w:hAnsiTheme="minorHAnsi"/>
          <w:sz w:val="22"/>
          <w:szCs w:val="22"/>
        </w:rPr>
        <w:t xml:space="preserve"> </w:t>
      </w:r>
      <w:r w:rsidR="00C04D2D">
        <w:rPr>
          <w:rFonts w:asciiTheme="minorHAnsi" w:hAnsiTheme="minorHAnsi"/>
          <w:sz w:val="22"/>
          <w:szCs w:val="22"/>
        </w:rPr>
        <w:t xml:space="preserve">Plan </w:t>
      </w:r>
      <w:r w:rsidR="00C27376">
        <w:rPr>
          <w:rFonts w:asciiTheme="minorHAnsi" w:hAnsiTheme="minorHAnsi" w:cs="Calibri"/>
          <w:sz w:val="22"/>
          <w:szCs w:val="22"/>
        </w:rPr>
        <w:t>A made an election in 20</w:t>
      </w:r>
      <w:r w:rsidR="00725BA0">
        <w:rPr>
          <w:rFonts w:asciiTheme="minorHAnsi" w:hAnsiTheme="minorHAnsi" w:cs="Calibri"/>
          <w:sz w:val="22"/>
          <w:szCs w:val="22"/>
        </w:rPr>
        <w:t>10</w:t>
      </w:r>
      <w:r w:rsidR="00C27376">
        <w:rPr>
          <w:rFonts w:asciiTheme="minorHAnsi" w:hAnsiTheme="minorHAnsi" w:cs="Calibri"/>
          <w:sz w:val="22"/>
          <w:szCs w:val="22"/>
        </w:rPr>
        <w:t xml:space="preserve"> to use the Alternative Premium Funding Target</w:t>
      </w:r>
      <w:r w:rsidRPr="00D85117" w:rsidR="00C27376">
        <w:rPr>
          <w:rFonts w:asciiTheme="minorHAnsi" w:hAnsiTheme="minorHAnsi" w:cs="Calibri"/>
          <w:sz w:val="22"/>
          <w:szCs w:val="22"/>
        </w:rPr>
        <w:t xml:space="preserve"> </w:t>
      </w:r>
      <w:r w:rsidR="00C27376">
        <w:rPr>
          <w:rFonts w:asciiTheme="minorHAnsi" w:hAnsiTheme="minorHAnsi" w:cs="Calibri"/>
          <w:sz w:val="22"/>
          <w:szCs w:val="22"/>
        </w:rPr>
        <w:t>that is still in effect</w:t>
      </w:r>
      <w:r w:rsidRPr="00926233">
        <w:rPr>
          <w:rFonts w:asciiTheme="minorHAnsi" w:hAnsiTheme="minorHAnsi"/>
          <w:sz w:val="22"/>
          <w:szCs w:val="22"/>
        </w:rPr>
        <w:t>.</w:t>
      </w:r>
      <w:r w:rsidR="000669FB">
        <w:rPr>
          <w:rFonts w:asciiTheme="minorHAnsi" w:hAnsiTheme="minorHAnsi"/>
          <w:sz w:val="22"/>
          <w:szCs w:val="22"/>
        </w:rPr>
        <w:t xml:space="preserve"> </w:t>
      </w:r>
      <w:r w:rsidR="001852AA">
        <w:rPr>
          <w:rFonts w:asciiTheme="minorHAnsi" w:hAnsiTheme="minorHAnsi"/>
          <w:sz w:val="22"/>
          <w:szCs w:val="22"/>
        </w:rPr>
        <w:t xml:space="preserve">For </w:t>
      </w:r>
      <w:r w:rsidR="002C7A41">
        <w:rPr>
          <w:rFonts w:asciiTheme="minorHAnsi" w:hAnsiTheme="minorHAnsi"/>
          <w:sz w:val="22"/>
          <w:szCs w:val="22"/>
        </w:rPr>
        <w:t>202</w:t>
      </w:r>
      <w:r w:rsidR="003E20CD">
        <w:rPr>
          <w:rFonts w:asciiTheme="minorHAnsi" w:hAnsiTheme="minorHAnsi"/>
          <w:sz w:val="22"/>
          <w:szCs w:val="22"/>
        </w:rPr>
        <w:t>5</w:t>
      </w:r>
      <w:r w:rsidR="001852AA">
        <w:rPr>
          <w:rFonts w:asciiTheme="minorHAnsi" w:hAnsiTheme="minorHAnsi"/>
          <w:sz w:val="22"/>
          <w:szCs w:val="22"/>
        </w:rPr>
        <w:t>, premiums are determined as follows:</w:t>
      </w:r>
    </w:p>
    <w:p w:rsidR="001852AA" w:rsidP="00ED04AD" w14:paraId="1862DE5A" w14:textId="5A83AF0B">
      <w:pPr>
        <w:numPr>
          <w:ilvl w:val="0"/>
          <w:numId w:val="7"/>
        </w:numPr>
        <w:tabs>
          <w:tab w:val="num" w:pos="540"/>
        </w:tabs>
        <w:autoSpaceDE w:val="0"/>
        <w:autoSpaceDN w:val="0"/>
        <w:adjustRightInd w:val="0"/>
        <w:spacing w:before="120"/>
        <w:rPr>
          <w:rFonts w:asciiTheme="minorHAnsi" w:hAnsiTheme="minorHAnsi"/>
          <w:sz w:val="22"/>
          <w:szCs w:val="22"/>
        </w:rPr>
      </w:pPr>
      <w:r w:rsidRPr="001852AA">
        <w:rPr>
          <w:rFonts w:asciiTheme="minorHAnsi" w:hAnsiTheme="minorHAnsi"/>
          <w:sz w:val="22"/>
          <w:szCs w:val="22"/>
        </w:rPr>
        <w:t xml:space="preserve">The Spinoff has no effect on Plan A’s </w:t>
      </w:r>
      <w:r w:rsidR="002C7A41">
        <w:rPr>
          <w:rFonts w:asciiTheme="minorHAnsi" w:hAnsiTheme="minorHAnsi"/>
          <w:sz w:val="22"/>
          <w:szCs w:val="22"/>
        </w:rPr>
        <w:t>202</w:t>
      </w:r>
      <w:r w:rsidR="003E20CD">
        <w:rPr>
          <w:rFonts w:asciiTheme="minorHAnsi" w:hAnsiTheme="minorHAnsi"/>
          <w:sz w:val="22"/>
          <w:szCs w:val="22"/>
        </w:rPr>
        <w:t>5</w:t>
      </w:r>
      <w:r w:rsidRPr="001852AA" w:rsidR="00C4303E">
        <w:rPr>
          <w:rFonts w:asciiTheme="minorHAnsi" w:hAnsiTheme="minorHAnsi"/>
          <w:sz w:val="22"/>
          <w:szCs w:val="22"/>
        </w:rPr>
        <w:t xml:space="preserve"> </w:t>
      </w:r>
      <w:r w:rsidRPr="001852AA">
        <w:rPr>
          <w:rFonts w:asciiTheme="minorHAnsi" w:hAnsiTheme="minorHAnsi"/>
          <w:sz w:val="22"/>
          <w:szCs w:val="22"/>
        </w:rPr>
        <w:t>premium oblig</w:t>
      </w:r>
      <w:r>
        <w:rPr>
          <w:rFonts w:asciiTheme="minorHAnsi" w:hAnsiTheme="minorHAnsi"/>
          <w:sz w:val="22"/>
          <w:szCs w:val="22"/>
        </w:rPr>
        <w:t>ation. That means:</w:t>
      </w:r>
    </w:p>
    <w:p w:rsidR="001852AA" w:rsidP="00ED04AD" w14:paraId="23F8ECF4" w14:textId="4A0E7C8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 xml:space="preserve">BBA-Adjusted </w:t>
      </w:r>
      <w:r>
        <w:rPr>
          <w:rFonts w:asciiTheme="minorHAnsi" w:hAnsiTheme="minorHAnsi"/>
          <w:sz w:val="22"/>
          <w:szCs w:val="22"/>
        </w:rPr>
        <w:t xml:space="preserve">Due Date: </w:t>
      </w:r>
      <w:r w:rsidR="005F5908">
        <w:rPr>
          <w:rFonts w:asciiTheme="minorHAnsi" w:hAnsiTheme="minorHAnsi"/>
          <w:sz w:val="22"/>
          <w:szCs w:val="22"/>
        </w:rPr>
        <w:t>September</w:t>
      </w:r>
      <w:r w:rsidR="00510FDC">
        <w:rPr>
          <w:rFonts w:asciiTheme="minorHAnsi" w:hAnsiTheme="minorHAnsi"/>
          <w:sz w:val="22"/>
          <w:szCs w:val="22"/>
        </w:rPr>
        <w:t xml:space="preserve"> 1</w:t>
      </w:r>
      <w:r w:rsidR="003E20CD">
        <w:rPr>
          <w:rFonts w:asciiTheme="minorHAnsi" w:hAnsiTheme="minorHAnsi"/>
          <w:sz w:val="22"/>
          <w:szCs w:val="22"/>
        </w:rPr>
        <w:t>5</w:t>
      </w:r>
      <w:r w:rsidRPr="008F3C9A">
        <w:rPr>
          <w:rFonts w:asciiTheme="minorHAnsi" w:hAnsiTheme="minorHAnsi"/>
          <w:sz w:val="22"/>
          <w:szCs w:val="22"/>
        </w:rPr>
        <w:t xml:space="preserve">, </w:t>
      </w:r>
      <w:r w:rsidR="002C7A41">
        <w:rPr>
          <w:rFonts w:asciiTheme="minorHAnsi" w:hAnsiTheme="minorHAnsi"/>
          <w:sz w:val="22"/>
          <w:szCs w:val="22"/>
        </w:rPr>
        <w:t>202</w:t>
      </w:r>
      <w:r w:rsidR="003E20CD">
        <w:rPr>
          <w:rFonts w:asciiTheme="minorHAnsi" w:hAnsiTheme="minorHAnsi"/>
          <w:sz w:val="22"/>
          <w:szCs w:val="22"/>
        </w:rPr>
        <w:t>5</w:t>
      </w:r>
      <w:r w:rsidRPr="008F3C9A">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 </w:t>
      </w:r>
    </w:p>
    <w:p w:rsidR="001852AA" w:rsidP="00ED04AD" w14:paraId="1FA70058" w14:textId="6C0BE30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Flat-rate Premium:</w:t>
      </w:r>
      <w:r w:rsidR="000669FB">
        <w:rPr>
          <w:rFonts w:asciiTheme="minorHAnsi" w:hAnsiTheme="minorHAnsi"/>
          <w:sz w:val="22"/>
          <w:szCs w:val="22"/>
        </w:rPr>
        <w:t xml:space="preserve"> </w:t>
      </w:r>
      <w:r>
        <w:rPr>
          <w:rFonts w:asciiTheme="minorHAnsi" w:hAnsiTheme="minorHAnsi"/>
          <w:sz w:val="22"/>
          <w:szCs w:val="22"/>
        </w:rPr>
        <w:t xml:space="preserve">Based on the </w:t>
      </w:r>
      <w:r w:rsidR="00B47396">
        <w:rPr>
          <w:rFonts w:asciiTheme="minorHAnsi" w:hAnsiTheme="minorHAnsi"/>
          <w:sz w:val="22"/>
          <w:szCs w:val="22"/>
        </w:rPr>
        <w:t>Participant</w:t>
      </w:r>
      <w:r>
        <w:rPr>
          <w:rFonts w:asciiTheme="minorHAnsi" w:hAnsiTheme="minorHAnsi"/>
          <w:sz w:val="22"/>
          <w:szCs w:val="22"/>
        </w:rPr>
        <w:t xml:space="preserve"> count as of </w:t>
      </w:r>
      <w:r w:rsidRPr="001852AA" w:rsidR="00B00E27">
        <w:rPr>
          <w:rFonts w:asciiTheme="minorHAnsi" w:hAnsiTheme="minorHAnsi"/>
          <w:sz w:val="22"/>
          <w:szCs w:val="22"/>
        </w:rPr>
        <w:t xml:space="preserve">December 31, </w:t>
      </w:r>
      <w:r w:rsidR="00005563">
        <w:rPr>
          <w:rFonts w:asciiTheme="minorHAnsi" w:hAnsiTheme="minorHAnsi"/>
          <w:sz w:val="22"/>
          <w:szCs w:val="22"/>
        </w:rPr>
        <w:t>202</w:t>
      </w:r>
      <w:r w:rsidR="003E20CD">
        <w:rPr>
          <w:rFonts w:asciiTheme="minorHAnsi" w:hAnsiTheme="minorHAnsi"/>
          <w:sz w:val="22"/>
          <w:szCs w:val="22"/>
        </w:rPr>
        <w:t>4</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There is no adjustment for </w:t>
      </w:r>
      <w:r w:rsidR="00B47396">
        <w:rPr>
          <w:rFonts w:asciiTheme="minorHAnsi" w:hAnsiTheme="minorHAnsi"/>
          <w:sz w:val="22"/>
          <w:szCs w:val="22"/>
        </w:rPr>
        <w:t>Participant</w:t>
      </w:r>
      <w:r w:rsidRPr="001852AA" w:rsidR="00B00E27">
        <w:rPr>
          <w:rFonts w:asciiTheme="minorHAnsi" w:hAnsiTheme="minorHAnsi"/>
          <w:sz w:val="22"/>
          <w:szCs w:val="22"/>
        </w:rPr>
        <w:t>s who are spun off later in the year.</w:t>
      </w:r>
      <w:r w:rsidR="000669FB">
        <w:rPr>
          <w:rFonts w:asciiTheme="minorHAnsi" w:hAnsiTheme="minorHAnsi"/>
          <w:sz w:val="22"/>
          <w:szCs w:val="22"/>
        </w:rPr>
        <w:t xml:space="preserve"> </w:t>
      </w:r>
    </w:p>
    <w:p w:rsidR="00F57CFD" w:rsidP="00ED04AD" w14:paraId="64C4F02E" w14:textId="13825455">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Variable</w:t>
      </w:r>
      <w:r w:rsidR="00B77922">
        <w:rPr>
          <w:rFonts w:asciiTheme="minorHAnsi" w:hAnsiTheme="minorHAnsi"/>
          <w:sz w:val="22"/>
          <w:szCs w:val="22"/>
        </w:rPr>
        <w:t xml:space="preserve">-rate Premium: </w:t>
      </w:r>
      <w:r w:rsidR="001D6244">
        <w:rPr>
          <w:rFonts w:asciiTheme="minorHAnsi" w:hAnsiTheme="minorHAnsi"/>
          <w:sz w:val="22"/>
          <w:szCs w:val="22"/>
        </w:rPr>
        <w:t>UVBs</w:t>
      </w:r>
      <w:r>
        <w:rPr>
          <w:rFonts w:asciiTheme="minorHAnsi" w:hAnsiTheme="minorHAnsi"/>
          <w:sz w:val="22"/>
          <w:szCs w:val="22"/>
        </w:rPr>
        <w:t xml:space="preserve"> are:</w:t>
      </w:r>
    </w:p>
    <w:p w:rsidR="00F57CFD" w:rsidP="00ED04AD" w14:paraId="723F0819" w14:textId="1F1264C2">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Measured</w:t>
      </w:r>
      <w:r>
        <w:rPr>
          <w:rFonts w:asciiTheme="minorHAnsi" w:hAnsiTheme="minorHAnsi"/>
          <w:sz w:val="22"/>
          <w:szCs w:val="22"/>
        </w:rPr>
        <w:t xml:space="preserve"> </w:t>
      </w:r>
      <w:r w:rsidRPr="001852AA">
        <w:rPr>
          <w:rFonts w:asciiTheme="minorHAnsi" w:hAnsiTheme="minorHAnsi"/>
          <w:sz w:val="22"/>
          <w:szCs w:val="22"/>
        </w:rPr>
        <w:t xml:space="preserve">as of January 1, </w:t>
      </w:r>
      <w:r w:rsidR="002C7A41">
        <w:rPr>
          <w:rFonts w:asciiTheme="minorHAnsi" w:hAnsiTheme="minorHAnsi"/>
          <w:sz w:val="22"/>
          <w:szCs w:val="22"/>
        </w:rPr>
        <w:t>202</w:t>
      </w:r>
      <w:r w:rsidR="003E20CD">
        <w:rPr>
          <w:rFonts w:asciiTheme="minorHAnsi" w:hAnsiTheme="minorHAnsi"/>
          <w:sz w:val="22"/>
          <w:szCs w:val="22"/>
        </w:rPr>
        <w:t>5</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There is no</w:t>
      </w:r>
      <w:r w:rsidRPr="001852AA">
        <w:rPr>
          <w:rFonts w:asciiTheme="minorHAnsi" w:hAnsiTheme="minorHAnsi"/>
          <w:sz w:val="22"/>
          <w:szCs w:val="22"/>
        </w:rPr>
        <w:t xml:space="preserve"> adjustment for the assets and/or liabilities that are spun off later in the year</w:t>
      </w:r>
      <w:r>
        <w:rPr>
          <w:rFonts w:asciiTheme="minorHAnsi" w:hAnsiTheme="minorHAnsi"/>
          <w:sz w:val="22"/>
          <w:szCs w:val="22"/>
        </w:rPr>
        <w:t>.</w:t>
      </w:r>
    </w:p>
    <w:p w:rsidR="00F57CFD" w:rsidP="00ED04AD" w14:paraId="77269CCB" w14:textId="1FB023D8">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 xml:space="preserve">Determined using the </w:t>
      </w:r>
      <w:r w:rsidR="00C27376">
        <w:rPr>
          <w:rFonts w:asciiTheme="minorHAnsi" w:hAnsiTheme="minorHAnsi"/>
          <w:sz w:val="22"/>
          <w:szCs w:val="22"/>
        </w:rPr>
        <w:t xml:space="preserve">Alternative </w:t>
      </w:r>
      <w:r>
        <w:rPr>
          <w:rFonts w:asciiTheme="minorHAnsi" w:hAnsiTheme="minorHAnsi"/>
          <w:sz w:val="22"/>
          <w:szCs w:val="22"/>
        </w:rPr>
        <w:t xml:space="preserve">Premium Funding Target unless the Plan makes a timely election to </w:t>
      </w:r>
      <w:r w:rsidR="00C27376">
        <w:rPr>
          <w:rFonts w:asciiTheme="minorHAnsi" w:hAnsiTheme="minorHAnsi"/>
          <w:sz w:val="22"/>
          <w:szCs w:val="22"/>
        </w:rPr>
        <w:t xml:space="preserve">revoke the prior election </w:t>
      </w:r>
      <w:r>
        <w:rPr>
          <w:rFonts w:asciiTheme="minorHAnsi" w:hAnsiTheme="minorHAnsi"/>
          <w:sz w:val="22"/>
          <w:szCs w:val="22"/>
        </w:rPr>
        <w:t xml:space="preserve">(as part of its </w:t>
      </w:r>
      <w:r w:rsidR="002C7A41">
        <w:rPr>
          <w:rFonts w:asciiTheme="minorHAnsi" w:hAnsiTheme="minorHAnsi"/>
          <w:sz w:val="22"/>
          <w:szCs w:val="22"/>
        </w:rPr>
        <w:t>202</w:t>
      </w:r>
      <w:r w:rsidR="003E20CD">
        <w:rPr>
          <w:rFonts w:asciiTheme="minorHAnsi" w:hAnsiTheme="minorHAnsi"/>
          <w:sz w:val="22"/>
          <w:szCs w:val="22"/>
        </w:rPr>
        <w:t>5</w:t>
      </w:r>
      <w:r w:rsidR="00C4303E">
        <w:rPr>
          <w:rFonts w:asciiTheme="minorHAnsi" w:hAnsiTheme="minorHAnsi"/>
          <w:sz w:val="22"/>
          <w:szCs w:val="22"/>
        </w:rPr>
        <w:t xml:space="preserve"> </w:t>
      </w:r>
      <w:r>
        <w:rPr>
          <w:rFonts w:asciiTheme="minorHAnsi" w:hAnsiTheme="minorHAnsi"/>
          <w:sz w:val="22"/>
          <w:szCs w:val="22"/>
        </w:rPr>
        <w:t>filing).</w:t>
      </w:r>
    </w:p>
    <w:p w:rsidR="00B00E27" w:rsidRPr="00A174D6" w:rsidP="00ED04AD" w14:paraId="1F59FF60" w14:textId="01242408">
      <w:pPr>
        <w:numPr>
          <w:ilvl w:val="0"/>
          <w:numId w:val="7"/>
        </w:numPr>
        <w:tabs>
          <w:tab w:val="num" w:pos="540"/>
        </w:tabs>
        <w:autoSpaceDE w:val="0"/>
        <w:autoSpaceDN w:val="0"/>
        <w:adjustRightInd w:val="0"/>
        <w:spacing w:before="120"/>
        <w:rPr>
          <w:rFonts w:asciiTheme="minorHAnsi" w:hAnsiTheme="minorHAnsi"/>
          <w:sz w:val="22"/>
          <w:szCs w:val="22"/>
        </w:rPr>
      </w:pPr>
      <w:r w:rsidRPr="005B217E">
        <w:rPr>
          <w:rFonts w:asciiTheme="minorHAnsi" w:hAnsiTheme="minorHAnsi"/>
          <w:sz w:val="22"/>
          <w:szCs w:val="22"/>
        </w:rPr>
        <w:t xml:space="preserve">Plan B is </w:t>
      </w:r>
      <w:r w:rsidRPr="005B217E" w:rsidR="00A174D6">
        <w:rPr>
          <w:rFonts w:asciiTheme="minorHAnsi" w:hAnsiTheme="minorHAnsi"/>
          <w:sz w:val="22"/>
          <w:szCs w:val="22"/>
        </w:rPr>
        <w:t>subject to special rules because it is a New Plan</w:t>
      </w:r>
      <w:r w:rsidRPr="005B217E">
        <w:rPr>
          <w:rFonts w:asciiTheme="minorHAnsi" w:hAnsiTheme="minorHAnsi"/>
          <w:sz w:val="22"/>
          <w:szCs w:val="22"/>
        </w:rPr>
        <w:t>.</w:t>
      </w:r>
      <w:r w:rsidR="000669FB">
        <w:rPr>
          <w:rFonts w:asciiTheme="minorHAnsi" w:hAnsiTheme="minorHAnsi"/>
          <w:sz w:val="22"/>
          <w:szCs w:val="22"/>
        </w:rPr>
        <w:t xml:space="preserve"> </w:t>
      </w:r>
      <w:r w:rsidRPr="005B217E" w:rsidR="00A174D6">
        <w:rPr>
          <w:rFonts w:asciiTheme="minorHAnsi" w:hAnsiTheme="minorHAnsi"/>
          <w:sz w:val="22"/>
          <w:szCs w:val="22"/>
        </w:rPr>
        <w:t>For example</w:t>
      </w:r>
      <w:r w:rsidRPr="00A174D6">
        <w:rPr>
          <w:rFonts w:asciiTheme="minorHAnsi" w:hAnsiTheme="minorHAnsi"/>
          <w:sz w:val="22"/>
          <w:szCs w:val="22"/>
        </w:rPr>
        <w:t>:</w:t>
      </w:r>
    </w:p>
    <w:p w:rsidR="00B00E27" w:rsidRPr="00295025" w:rsidP="00ED04AD" w14:paraId="5AA6C171" w14:textId="23DDA2AD">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 xml:space="preserve">BBA-Adjusted </w:t>
      </w:r>
      <w:r w:rsidRPr="00295025">
        <w:rPr>
          <w:rFonts w:asciiTheme="minorHAnsi" w:hAnsiTheme="minorHAnsi"/>
          <w:sz w:val="22"/>
          <w:szCs w:val="22"/>
        </w:rPr>
        <w:t xml:space="preserve">Due </w:t>
      </w:r>
      <w:r>
        <w:rPr>
          <w:rFonts w:asciiTheme="minorHAnsi" w:hAnsiTheme="minorHAnsi"/>
          <w:sz w:val="22"/>
          <w:szCs w:val="22"/>
        </w:rPr>
        <w:t>D</w:t>
      </w:r>
      <w:r w:rsidRPr="00295025">
        <w:rPr>
          <w:rFonts w:asciiTheme="minorHAnsi" w:hAnsiTheme="minorHAnsi"/>
          <w:sz w:val="22"/>
          <w:szCs w:val="22"/>
        </w:rPr>
        <w:t>ate</w:t>
      </w:r>
      <w:r w:rsidR="00B77922">
        <w:rPr>
          <w:rFonts w:asciiTheme="minorHAnsi" w:hAnsiTheme="minorHAnsi"/>
          <w:sz w:val="22"/>
          <w:szCs w:val="22"/>
        </w:rPr>
        <w:t>:</w:t>
      </w:r>
      <w:r w:rsidR="000669FB">
        <w:rPr>
          <w:rFonts w:asciiTheme="minorHAnsi" w:hAnsiTheme="minorHAnsi"/>
          <w:sz w:val="22"/>
          <w:szCs w:val="22"/>
        </w:rPr>
        <w:t xml:space="preserve"> </w:t>
      </w:r>
      <w:r w:rsidR="005F5908">
        <w:rPr>
          <w:rFonts w:asciiTheme="minorHAnsi" w:hAnsiTheme="minorHAnsi"/>
          <w:sz w:val="22"/>
          <w:szCs w:val="22"/>
        </w:rPr>
        <w:t>March 16</w:t>
      </w:r>
      <w:r w:rsidRPr="00295025">
        <w:rPr>
          <w:rFonts w:asciiTheme="minorHAnsi" w:hAnsiTheme="minorHAnsi"/>
          <w:sz w:val="22"/>
          <w:szCs w:val="22"/>
        </w:rPr>
        <w:t xml:space="preserve">, </w:t>
      </w:r>
      <w:r w:rsidR="00C13EFD">
        <w:rPr>
          <w:rFonts w:asciiTheme="minorHAnsi" w:hAnsiTheme="minorHAnsi"/>
          <w:sz w:val="22"/>
          <w:szCs w:val="22"/>
        </w:rPr>
        <w:t>202</w:t>
      </w:r>
      <w:r w:rsidR="003E20CD">
        <w:rPr>
          <w:rFonts w:asciiTheme="minorHAnsi" w:hAnsiTheme="minorHAnsi"/>
          <w:sz w:val="22"/>
          <w:szCs w:val="22"/>
        </w:rPr>
        <w:t>6</w:t>
      </w:r>
      <w:r w:rsidR="005F5908">
        <w:rPr>
          <w:rFonts w:asciiTheme="minorHAnsi" w:hAnsiTheme="minorHAnsi"/>
          <w:sz w:val="22"/>
          <w:szCs w:val="22"/>
        </w:rPr>
        <w:t xml:space="preserve"> </w:t>
      </w:r>
      <w:r w:rsidR="009C5414">
        <w:rPr>
          <w:rFonts w:asciiTheme="minorHAnsi" w:hAnsiTheme="minorHAnsi"/>
          <w:sz w:val="22"/>
          <w:szCs w:val="22"/>
        </w:rPr>
        <w:t>—</w:t>
      </w:r>
      <w:r w:rsidR="005F5908">
        <w:rPr>
          <w:rFonts w:asciiTheme="minorHAnsi" w:hAnsiTheme="minorHAnsi"/>
          <w:sz w:val="22"/>
          <w:szCs w:val="22"/>
        </w:rPr>
        <w:t xml:space="preserve"> </w:t>
      </w:r>
      <w:r>
        <w:rPr>
          <w:rFonts w:asciiTheme="minorHAnsi" w:hAnsiTheme="minorHAnsi"/>
          <w:sz w:val="22"/>
          <w:szCs w:val="22"/>
        </w:rPr>
        <w:t>Plan B’s first plan year begins on July 15</w:t>
      </w:r>
      <w:r>
        <w:rPr>
          <w:rFonts w:asciiTheme="minorHAnsi" w:hAnsiTheme="minorHAnsi"/>
          <w:sz w:val="22"/>
          <w:szCs w:val="22"/>
          <w:vertAlign w:val="superscript"/>
        </w:rPr>
        <w:t xml:space="preserve">, </w:t>
      </w:r>
      <w:r>
        <w:rPr>
          <w:rFonts w:asciiTheme="minorHAnsi" w:hAnsiTheme="minorHAnsi"/>
          <w:sz w:val="22"/>
          <w:szCs w:val="22"/>
        </w:rPr>
        <w:t>2025.  The</w:t>
      </w:r>
      <w:r>
        <w:rPr>
          <w:rFonts w:asciiTheme="minorHAnsi" w:hAnsiTheme="minorHAnsi"/>
          <w:sz w:val="22"/>
          <w:szCs w:val="22"/>
        </w:rPr>
        <w:t xml:space="preserve"> 15</w:t>
      </w:r>
      <w:r w:rsidRPr="00295025">
        <w:rPr>
          <w:rFonts w:asciiTheme="minorHAnsi" w:hAnsiTheme="minorHAnsi"/>
          <w:sz w:val="22"/>
          <w:szCs w:val="22"/>
        </w:rPr>
        <w:t xml:space="preserve">th day of the </w:t>
      </w:r>
      <w:r w:rsidR="005F5908">
        <w:rPr>
          <w:rFonts w:asciiTheme="minorHAnsi" w:hAnsiTheme="minorHAnsi"/>
          <w:sz w:val="22"/>
          <w:szCs w:val="22"/>
        </w:rPr>
        <w:t>9</w:t>
      </w:r>
      <w:r w:rsidRPr="00295025">
        <w:rPr>
          <w:rFonts w:asciiTheme="minorHAnsi" w:hAnsiTheme="minorHAnsi"/>
          <w:sz w:val="22"/>
          <w:szCs w:val="22"/>
        </w:rPr>
        <w:t xml:space="preserve">th full calendar month </w:t>
      </w:r>
      <w:r>
        <w:rPr>
          <w:rFonts w:asciiTheme="minorHAnsi" w:hAnsiTheme="minorHAnsi"/>
          <w:sz w:val="22"/>
          <w:szCs w:val="22"/>
        </w:rPr>
        <w:t xml:space="preserve">after </w:t>
      </w:r>
      <w:r>
        <w:rPr>
          <w:rFonts w:asciiTheme="minorHAnsi" w:hAnsiTheme="minorHAnsi"/>
          <w:sz w:val="22"/>
          <w:szCs w:val="22"/>
        </w:rPr>
        <w:t xml:space="preserve">that date </w:t>
      </w:r>
      <w:r w:rsidR="005F5908">
        <w:rPr>
          <w:rFonts w:asciiTheme="minorHAnsi" w:hAnsiTheme="minorHAnsi"/>
          <w:sz w:val="22"/>
          <w:szCs w:val="22"/>
        </w:rPr>
        <w:t>is March 15th, but because that is a Sunday, the due date is the next business day</w:t>
      </w:r>
      <w:r>
        <w:rPr>
          <w:rFonts w:asciiTheme="minorHAnsi" w:hAnsiTheme="minorHAnsi"/>
          <w:sz w:val="22"/>
          <w:szCs w:val="22"/>
        </w:rPr>
        <w:t>.</w:t>
      </w:r>
      <w:r w:rsidR="000669FB">
        <w:rPr>
          <w:rFonts w:asciiTheme="minorHAnsi" w:hAnsiTheme="minorHAnsi"/>
          <w:sz w:val="22"/>
          <w:szCs w:val="22"/>
        </w:rPr>
        <w:t xml:space="preserve"> </w:t>
      </w:r>
    </w:p>
    <w:p w:rsidR="00AF6097" w:rsidRPr="00EA19FB" w:rsidP="00DC23BE" w14:paraId="58A6828B" w14:textId="4581BC97">
      <w:pPr>
        <w:numPr>
          <w:ilvl w:val="1"/>
          <w:numId w:val="7"/>
        </w:numPr>
        <w:autoSpaceDE w:val="0"/>
        <w:autoSpaceDN w:val="0"/>
        <w:adjustRightInd w:val="0"/>
        <w:spacing w:before="120"/>
        <w:ind w:left="720"/>
        <w:rPr>
          <w:rFonts w:asciiTheme="minorHAnsi" w:hAnsiTheme="minorHAnsi"/>
          <w:sz w:val="22"/>
          <w:szCs w:val="22"/>
        </w:rPr>
      </w:pPr>
      <w:r w:rsidRPr="00EA19FB">
        <w:rPr>
          <w:rFonts w:asciiTheme="minorHAnsi" w:hAnsiTheme="minorHAnsi"/>
          <w:sz w:val="22"/>
          <w:szCs w:val="22"/>
        </w:rPr>
        <w:t>Flat-rate Premium:</w:t>
      </w:r>
      <w:r w:rsidRPr="00EA19FB" w:rsidR="000669FB">
        <w:rPr>
          <w:rFonts w:asciiTheme="minorHAnsi" w:hAnsiTheme="minorHAnsi"/>
          <w:sz w:val="22"/>
          <w:szCs w:val="22"/>
        </w:rPr>
        <w:t xml:space="preserve"> </w:t>
      </w:r>
      <w:r w:rsidRPr="00EA19FB">
        <w:rPr>
          <w:rFonts w:asciiTheme="minorHAnsi" w:hAnsiTheme="minorHAnsi"/>
          <w:sz w:val="22"/>
          <w:szCs w:val="22"/>
        </w:rPr>
        <w:t>B</w:t>
      </w:r>
      <w:r w:rsidRPr="00EA19FB" w:rsidR="003014D1">
        <w:rPr>
          <w:rFonts w:asciiTheme="minorHAnsi" w:hAnsiTheme="minorHAnsi"/>
          <w:sz w:val="22"/>
          <w:szCs w:val="22"/>
        </w:rPr>
        <w:t xml:space="preserve">ased on the </w:t>
      </w:r>
      <w:r w:rsidRPr="00EA19FB" w:rsidR="00B47396">
        <w:rPr>
          <w:rFonts w:asciiTheme="minorHAnsi" w:hAnsiTheme="minorHAnsi"/>
          <w:sz w:val="22"/>
          <w:szCs w:val="22"/>
        </w:rPr>
        <w:t>Participant</w:t>
      </w:r>
      <w:r w:rsidRPr="00EA19FB" w:rsidR="003014D1">
        <w:rPr>
          <w:rFonts w:asciiTheme="minorHAnsi" w:hAnsiTheme="minorHAnsi"/>
          <w:sz w:val="22"/>
          <w:szCs w:val="22"/>
        </w:rPr>
        <w:t xml:space="preserve"> count on</w:t>
      </w:r>
      <w:r w:rsidRPr="00EA19FB" w:rsidR="00A174D6">
        <w:rPr>
          <w:rFonts w:asciiTheme="minorHAnsi" w:hAnsiTheme="minorHAnsi"/>
          <w:sz w:val="22"/>
          <w:szCs w:val="22"/>
        </w:rPr>
        <w:t xml:space="preserve"> </w:t>
      </w:r>
      <w:r w:rsidRPr="00EA19FB" w:rsidR="00B00E27">
        <w:rPr>
          <w:rFonts w:asciiTheme="minorHAnsi" w:hAnsiTheme="minorHAnsi"/>
          <w:sz w:val="22"/>
          <w:szCs w:val="22"/>
        </w:rPr>
        <w:t xml:space="preserve">July 1, </w:t>
      </w:r>
      <w:r w:rsidRPr="00EA19FB" w:rsidR="002C7A41">
        <w:rPr>
          <w:rFonts w:asciiTheme="minorHAnsi" w:hAnsiTheme="minorHAnsi"/>
          <w:sz w:val="22"/>
          <w:szCs w:val="22"/>
        </w:rPr>
        <w:t>202</w:t>
      </w:r>
      <w:r w:rsidRPr="00EA19FB" w:rsidR="003E20CD">
        <w:rPr>
          <w:rFonts w:asciiTheme="minorHAnsi" w:hAnsiTheme="minorHAnsi"/>
          <w:sz w:val="22"/>
          <w:szCs w:val="22"/>
        </w:rPr>
        <w:t>5</w:t>
      </w:r>
      <w:r w:rsidRPr="00EA19FB" w:rsidR="00B00E27">
        <w:rPr>
          <w:rFonts w:asciiTheme="minorHAnsi" w:hAnsiTheme="minorHAnsi"/>
          <w:sz w:val="22"/>
          <w:szCs w:val="22"/>
        </w:rPr>
        <w:t>.</w:t>
      </w:r>
      <w:r w:rsidRPr="00EA19FB" w:rsidR="000669FB">
        <w:rPr>
          <w:rFonts w:asciiTheme="minorHAnsi" w:hAnsiTheme="minorHAnsi"/>
          <w:sz w:val="22"/>
          <w:szCs w:val="22"/>
        </w:rPr>
        <w:t xml:space="preserve"> </w:t>
      </w:r>
      <w:r w:rsidRPr="00EA19FB" w:rsidR="003014D1">
        <w:rPr>
          <w:rFonts w:asciiTheme="minorHAnsi" w:hAnsiTheme="minorHAnsi"/>
          <w:sz w:val="22"/>
          <w:szCs w:val="22"/>
        </w:rPr>
        <w:t>The fact that s</w:t>
      </w:r>
      <w:r w:rsidRPr="00EA19FB" w:rsidR="00B00E27">
        <w:rPr>
          <w:rFonts w:asciiTheme="minorHAnsi" w:hAnsiTheme="minorHAnsi"/>
          <w:sz w:val="22"/>
          <w:szCs w:val="22"/>
        </w:rPr>
        <w:t xml:space="preserve">ome of these </w:t>
      </w:r>
      <w:r w:rsidRPr="00EA19FB" w:rsidR="00B47396">
        <w:rPr>
          <w:rFonts w:asciiTheme="minorHAnsi" w:hAnsiTheme="minorHAnsi"/>
          <w:sz w:val="22"/>
          <w:szCs w:val="22"/>
        </w:rPr>
        <w:t>Participant</w:t>
      </w:r>
      <w:r w:rsidRPr="00EA19FB" w:rsidR="00B00E27">
        <w:rPr>
          <w:rFonts w:asciiTheme="minorHAnsi" w:hAnsiTheme="minorHAnsi"/>
          <w:sz w:val="22"/>
          <w:szCs w:val="22"/>
        </w:rPr>
        <w:t xml:space="preserve">s may have been included in the </w:t>
      </w:r>
      <w:r w:rsidRPr="00EA19FB" w:rsidR="00B47396">
        <w:rPr>
          <w:rFonts w:asciiTheme="minorHAnsi" w:hAnsiTheme="minorHAnsi"/>
          <w:sz w:val="22"/>
          <w:szCs w:val="22"/>
        </w:rPr>
        <w:t>Participant</w:t>
      </w:r>
      <w:r w:rsidRPr="00EA19FB" w:rsidR="00B00E27">
        <w:rPr>
          <w:rFonts w:asciiTheme="minorHAnsi" w:hAnsiTheme="minorHAnsi"/>
          <w:sz w:val="22"/>
          <w:szCs w:val="22"/>
        </w:rPr>
        <w:t xml:space="preserve"> count for Plan A’s </w:t>
      </w:r>
      <w:r w:rsidRPr="00EA19FB" w:rsidR="002C7A41">
        <w:rPr>
          <w:rFonts w:asciiTheme="minorHAnsi" w:hAnsiTheme="minorHAnsi"/>
          <w:sz w:val="22"/>
          <w:szCs w:val="22"/>
        </w:rPr>
        <w:t>202</w:t>
      </w:r>
      <w:r w:rsidRPr="00EA19FB" w:rsidR="003E20CD">
        <w:rPr>
          <w:rFonts w:asciiTheme="minorHAnsi" w:hAnsiTheme="minorHAnsi"/>
          <w:sz w:val="22"/>
          <w:szCs w:val="22"/>
        </w:rPr>
        <w:t>5</w:t>
      </w:r>
      <w:r w:rsidRPr="00EA19FB" w:rsidR="00C4303E">
        <w:rPr>
          <w:rFonts w:asciiTheme="minorHAnsi" w:hAnsiTheme="minorHAnsi"/>
          <w:sz w:val="22"/>
          <w:szCs w:val="22"/>
        </w:rPr>
        <w:t xml:space="preserve"> </w:t>
      </w:r>
      <w:r w:rsidRPr="00EA19FB" w:rsidR="00B00E27">
        <w:rPr>
          <w:rFonts w:asciiTheme="minorHAnsi" w:hAnsiTheme="minorHAnsi"/>
          <w:sz w:val="22"/>
          <w:szCs w:val="22"/>
        </w:rPr>
        <w:t xml:space="preserve">Flat-rate </w:t>
      </w:r>
      <w:r w:rsidRPr="00EA19FB" w:rsidR="00C93A2E">
        <w:rPr>
          <w:rFonts w:asciiTheme="minorHAnsi" w:hAnsiTheme="minorHAnsi"/>
          <w:sz w:val="22"/>
          <w:szCs w:val="22"/>
        </w:rPr>
        <w:t>P</w:t>
      </w:r>
      <w:r w:rsidRPr="00EA19FB" w:rsidR="00B00E27">
        <w:rPr>
          <w:rFonts w:asciiTheme="minorHAnsi" w:hAnsiTheme="minorHAnsi"/>
          <w:sz w:val="22"/>
          <w:szCs w:val="22"/>
        </w:rPr>
        <w:t>remium</w:t>
      </w:r>
      <w:r w:rsidRPr="00EA19FB" w:rsidR="003014D1">
        <w:rPr>
          <w:rFonts w:asciiTheme="minorHAnsi" w:hAnsiTheme="minorHAnsi"/>
          <w:sz w:val="22"/>
          <w:szCs w:val="22"/>
        </w:rPr>
        <w:t xml:space="preserve"> has no bearing on Plan B’s Flat-rate </w:t>
      </w:r>
      <w:r w:rsidRPr="00EA19FB" w:rsidR="008F3C9A">
        <w:rPr>
          <w:rFonts w:asciiTheme="minorHAnsi" w:hAnsiTheme="minorHAnsi"/>
          <w:sz w:val="22"/>
          <w:szCs w:val="22"/>
        </w:rPr>
        <w:t>P</w:t>
      </w:r>
      <w:r w:rsidRPr="00EA19FB" w:rsidR="003014D1">
        <w:rPr>
          <w:rFonts w:asciiTheme="minorHAnsi" w:hAnsiTheme="minorHAnsi"/>
          <w:sz w:val="22"/>
          <w:szCs w:val="22"/>
        </w:rPr>
        <w:t>remium</w:t>
      </w:r>
      <w:r w:rsidRPr="00EA19FB" w:rsidR="00A174D6">
        <w:rPr>
          <w:rFonts w:asciiTheme="minorHAnsi" w:hAnsiTheme="minorHAnsi"/>
          <w:sz w:val="22"/>
          <w:szCs w:val="22"/>
        </w:rPr>
        <w:t>.</w:t>
      </w:r>
      <w:r w:rsidRPr="00EA19FB" w:rsidR="000669FB">
        <w:rPr>
          <w:rFonts w:asciiTheme="minorHAnsi" w:hAnsiTheme="minorHAnsi"/>
          <w:sz w:val="22"/>
          <w:szCs w:val="22"/>
        </w:rPr>
        <w:t xml:space="preserve"> </w:t>
      </w:r>
      <w:r w:rsidRPr="00EA19FB">
        <w:rPr>
          <w:rFonts w:asciiTheme="minorHAnsi" w:hAnsiTheme="minorHAnsi"/>
          <w:sz w:val="22"/>
          <w:szCs w:val="22"/>
        </w:rPr>
        <w:br w:type="page"/>
      </w:r>
    </w:p>
    <w:p w:rsidR="003014D1" w:rsidP="00ED04AD" w14:paraId="2B6E32BB" w14:textId="09E9ECA4">
      <w:pPr>
        <w:numPr>
          <w:ilvl w:val="1"/>
          <w:numId w:val="7"/>
        </w:numPr>
        <w:autoSpaceDE w:val="0"/>
        <w:autoSpaceDN w:val="0"/>
        <w:adjustRightInd w:val="0"/>
        <w:spacing w:before="120"/>
        <w:ind w:left="720"/>
        <w:rPr>
          <w:rFonts w:asciiTheme="minorHAnsi" w:hAnsiTheme="minorHAnsi"/>
          <w:sz w:val="22"/>
          <w:szCs w:val="22"/>
        </w:rPr>
      </w:pPr>
      <w:r w:rsidRPr="00295025">
        <w:rPr>
          <w:rFonts w:asciiTheme="minorHAnsi" w:hAnsiTheme="minorHAnsi"/>
          <w:sz w:val="22"/>
          <w:szCs w:val="22"/>
        </w:rPr>
        <w:t xml:space="preserve">Variable-rate </w:t>
      </w:r>
      <w:r w:rsidR="008F3C9A">
        <w:rPr>
          <w:rFonts w:asciiTheme="minorHAnsi" w:hAnsiTheme="minorHAnsi"/>
          <w:sz w:val="22"/>
          <w:szCs w:val="22"/>
        </w:rPr>
        <w:t>P</w:t>
      </w:r>
      <w:r w:rsidRPr="00295025">
        <w:rPr>
          <w:rFonts w:asciiTheme="minorHAnsi" w:hAnsiTheme="minorHAnsi"/>
          <w:sz w:val="22"/>
          <w:szCs w:val="22"/>
        </w:rPr>
        <w:t>remium</w:t>
      </w:r>
      <w:r w:rsidR="00B77922">
        <w:rPr>
          <w:rFonts w:asciiTheme="minorHAnsi" w:hAnsiTheme="minorHAnsi"/>
          <w:sz w:val="22"/>
          <w:szCs w:val="22"/>
        </w:rPr>
        <w:t xml:space="preserve">: </w:t>
      </w:r>
      <w:r w:rsidR="001D6244">
        <w:rPr>
          <w:rFonts w:asciiTheme="minorHAnsi" w:hAnsiTheme="minorHAnsi"/>
          <w:sz w:val="22"/>
          <w:szCs w:val="22"/>
        </w:rPr>
        <w:t>UVBs</w:t>
      </w:r>
      <w:r>
        <w:rPr>
          <w:rFonts w:asciiTheme="minorHAnsi" w:hAnsiTheme="minorHAnsi"/>
          <w:sz w:val="22"/>
          <w:szCs w:val="22"/>
        </w:rPr>
        <w:t xml:space="preserve"> are:</w:t>
      </w:r>
    </w:p>
    <w:p w:rsidR="00B00E27" w:rsidP="00ED04AD" w14:paraId="3D9D0042" w14:textId="77777777">
      <w:pPr>
        <w:numPr>
          <w:ilvl w:val="2"/>
          <w:numId w:val="39"/>
        </w:numPr>
        <w:tabs>
          <w:tab w:val="num" w:pos="1170"/>
          <w:tab w:val="clear" w:pos="216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M</w:t>
      </w:r>
      <w:r w:rsidR="003014D1">
        <w:rPr>
          <w:rFonts w:asciiTheme="minorHAnsi" w:hAnsiTheme="minorHAnsi"/>
          <w:sz w:val="22"/>
          <w:szCs w:val="22"/>
        </w:rPr>
        <w:t>easured on the same date</w:t>
      </w:r>
      <w:r w:rsidRPr="00295025">
        <w:rPr>
          <w:rFonts w:asciiTheme="minorHAnsi" w:hAnsiTheme="minorHAnsi"/>
          <w:sz w:val="22"/>
          <w:szCs w:val="22"/>
        </w:rPr>
        <w:t xml:space="preserve"> used to determine funding requirements for Plan B’s first (short) plan year</w:t>
      </w:r>
      <w:r w:rsidR="003014D1">
        <w:rPr>
          <w:rFonts w:asciiTheme="minorHAnsi" w:hAnsiTheme="minorHAnsi"/>
          <w:sz w:val="22"/>
          <w:szCs w:val="22"/>
        </w:rPr>
        <w:t>.</w:t>
      </w:r>
    </w:p>
    <w:p w:rsidR="003014D1" w:rsidP="00ED04AD" w14:paraId="4B1FB307" w14:textId="7305AB8B">
      <w:pPr>
        <w:numPr>
          <w:ilvl w:val="2"/>
          <w:numId w:val="39"/>
        </w:numPr>
        <w:tabs>
          <w:tab w:val="num" w:pos="1170"/>
          <w:tab w:val="clear" w:pos="216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 xml:space="preserve">Determined using the Standard Premium Funding Target unless the Plan makes a timely election to use the Alternative Premium Funding Target (as part of its </w:t>
      </w:r>
      <w:r w:rsidR="002C7A41">
        <w:rPr>
          <w:rFonts w:asciiTheme="minorHAnsi" w:hAnsiTheme="minorHAnsi"/>
          <w:sz w:val="22"/>
          <w:szCs w:val="22"/>
        </w:rPr>
        <w:t>202</w:t>
      </w:r>
      <w:r w:rsidR="003E20CD">
        <w:rPr>
          <w:rFonts w:asciiTheme="minorHAnsi" w:hAnsiTheme="minorHAnsi"/>
          <w:sz w:val="22"/>
          <w:szCs w:val="22"/>
        </w:rPr>
        <w:t>5</w:t>
      </w:r>
      <w:r w:rsidR="00C4303E">
        <w:rPr>
          <w:rFonts w:asciiTheme="minorHAnsi" w:hAnsiTheme="minorHAnsi"/>
          <w:sz w:val="22"/>
          <w:szCs w:val="22"/>
        </w:rPr>
        <w:t xml:space="preserve"> </w:t>
      </w:r>
      <w:r>
        <w:rPr>
          <w:rFonts w:asciiTheme="minorHAnsi" w:hAnsiTheme="minorHAnsi"/>
          <w:sz w:val="22"/>
          <w:szCs w:val="22"/>
        </w:rPr>
        <w:t>filing).</w:t>
      </w:r>
    </w:p>
    <w:p w:rsidR="00D25C6A" w:rsidRPr="004A4A17" w:rsidP="00ED04AD" w14:paraId="6D3752B7" w14:textId="136E5411">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Proration</w:t>
      </w:r>
      <w:r w:rsidR="0034194C">
        <w:rPr>
          <w:rFonts w:asciiTheme="minorHAnsi" w:hAnsiTheme="minorHAnsi"/>
          <w:sz w:val="22"/>
          <w:szCs w:val="22"/>
        </w:rPr>
        <w:t xml:space="preserve">: </w:t>
      </w:r>
      <w:r w:rsidR="00B77922">
        <w:rPr>
          <w:rFonts w:asciiTheme="minorHAnsi" w:hAnsiTheme="minorHAnsi"/>
          <w:sz w:val="22"/>
          <w:szCs w:val="22"/>
        </w:rPr>
        <w:t xml:space="preserve">Because the first plan year is a </w:t>
      </w:r>
      <w:r w:rsidR="002B4EE8">
        <w:rPr>
          <w:rFonts w:asciiTheme="minorHAnsi" w:hAnsiTheme="minorHAnsi"/>
          <w:sz w:val="22"/>
          <w:szCs w:val="22"/>
        </w:rPr>
        <w:t>Short Plan Year</w:t>
      </w:r>
      <w:r w:rsidR="00B77922">
        <w:rPr>
          <w:rFonts w:asciiTheme="minorHAnsi" w:hAnsiTheme="minorHAnsi"/>
          <w:sz w:val="22"/>
          <w:szCs w:val="22"/>
        </w:rPr>
        <w:t xml:space="preserve"> and the plan was created as the result of a Spinoff, the </w:t>
      </w:r>
      <w:r w:rsidR="002C7A41">
        <w:rPr>
          <w:rFonts w:asciiTheme="minorHAnsi" w:hAnsiTheme="minorHAnsi"/>
          <w:sz w:val="22"/>
          <w:szCs w:val="22"/>
        </w:rPr>
        <w:t>202</w:t>
      </w:r>
      <w:r w:rsidR="003E20CD">
        <w:rPr>
          <w:rFonts w:asciiTheme="minorHAnsi" w:hAnsiTheme="minorHAnsi"/>
          <w:sz w:val="22"/>
          <w:szCs w:val="22"/>
        </w:rPr>
        <w:t>5</w:t>
      </w:r>
      <w:r w:rsidR="00C4303E">
        <w:rPr>
          <w:rFonts w:asciiTheme="minorHAnsi" w:hAnsiTheme="minorHAnsi"/>
          <w:sz w:val="22"/>
          <w:szCs w:val="22"/>
        </w:rPr>
        <w:t xml:space="preserve"> </w:t>
      </w:r>
      <w:r w:rsidR="003014D1">
        <w:rPr>
          <w:rFonts w:asciiTheme="minorHAnsi" w:hAnsiTheme="minorHAnsi"/>
          <w:sz w:val="22"/>
          <w:szCs w:val="22"/>
        </w:rPr>
        <w:t>premium is prorated.</w:t>
      </w:r>
      <w:r w:rsidR="000669FB">
        <w:rPr>
          <w:rFonts w:asciiTheme="minorHAnsi" w:hAnsiTheme="minorHAnsi"/>
          <w:sz w:val="22"/>
          <w:szCs w:val="22"/>
        </w:rPr>
        <w:t xml:space="preserve"> </w:t>
      </w:r>
      <w:r w:rsidR="00B77922">
        <w:rPr>
          <w:rFonts w:asciiTheme="minorHAnsi" w:hAnsiTheme="minorHAnsi"/>
          <w:sz w:val="22"/>
          <w:szCs w:val="22"/>
        </w:rPr>
        <w:t>T</w:t>
      </w:r>
      <w:r w:rsidRPr="00295025">
        <w:rPr>
          <w:rFonts w:asciiTheme="minorHAnsi" w:hAnsiTheme="minorHAnsi"/>
          <w:sz w:val="22"/>
          <w:szCs w:val="22"/>
        </w:rPr>
        <w:t xml:space="preserve">here are six months in the </w:t>
      </w:r>
      <w:r w:rsidR="002B4EE8">
        <w:rPr>
          <w:rFonts w:asciiTheme="minorHAnsi" w:hAnsiTheme="minorHAnsi"/>
          <w:sz w:val="22"/>
          <w:szCs w:val="22"/>
        </w:rPr>
        <w:t>Short Plan Year</w:t>
      </w:r>
      <w:r w:rsidR="003014D1">
        <w:rPr>
          <w:rFonts w:asciiTheme="minorHAnsi" w:hAnsiTheme="minorHAnsi"/>
          <w:sz w:val="22"/>
          <w:szCs w:val="22"/>
        </w:rPr>
        <w:t xml:space="preserve"> </w:t>
      </w:r>
      <w:r w:rsidRPr="00295025" w:rsidR="003014D1">
        <w:rPr>
          <w:rFonts w:asciiTheme="minorHAnsi" w:hAnsiTheme="minorHAnsi"/>
          <w:sz w:val="22"/>
          <w:szCs w:val="22"/>
        </w:rPr>
        <w:t xml:space="preserve">(July 1, </w:t>
      </w:r>
      <w:r w:rsidR="002C7A41">
        <w:rPr>
          <w:rFonts w:asciiTheme="minorHAnsi" w:hAnsiTheme="minorHAnsi"/>
          <w:sz w:val="22"/>
          <w:szCs w:val="22"/>
        </w:rPr>
        <w:t>202</w:t>
      </w:r>
      <w:r w:rsidR="003E20CD">
        <w:rPr>
          <w:rFonts w:asciiTheme="minorHAnsi" w:hAnsiTheme="minorHAnsi"/>
          <w:sz w:val="22"/>
          <w:szCs w:val="22"/>
        </w:rPr>
        <w:t>5</w:t>
      </w:r>
      <w:r w:rsidRPr="004A4A17" w:rsidR="00C4303E">
        <w:rPr>
          <w:rFonts w:asciiTheme="minorHAnsi" w:hAnsiTheme="minorHAnsi"/>
          <w:sz w:val="22"/>
          <w:szCs w:val="22"/>
        </w:rPr>
        <w:t xml:space="preserve"> </w:t>
      </w:r>
      <w:r w:rsidRPr="004A4A17" w:rsidR="003014D1">
        <w:rPr>
          <w:rFonts w:asciiTheme="minorHAnsi" w:hAnsiTheme="minorHAnsi"/>
          <w:sz w:val="22"/>
          <w:szCs w:val="22"/>
        </w:rPr>
        <w:t xml:space="preserve">– December 31, </w:t>
      </w:r>
      <w:r w:rsidR="002C7A41">
        <w:rPr>
          <w:rFonts w:asciiTheme="minorHAnsi" w:hAnsiTheme="minorHAnsi"/>
          <w:sz w:val="22"/>
          <w:szCs w:val="22"/>
        </w:rPr>
        <w:t>202</w:t>
      </w:r>
      <w:r w:rsidR="003E20CD">
        <w:rPr>
          <w:rFonts w:asciiTheme="minorHAnsi" w:hAnsiTheme="minorHAnsi"/>
          <w:sz w:val="22"/>
          <w:szCs w:val="22"/>
        </w:rPr>
        <w:t>5</w:t>
      </w:r>
      <w:r w:rsidRPr="004A4A17" w:rsidR="003014D1">
        <w:rPr>
          <w:rFonts w:asciiTheme="minorHAnsi" w:hAnsiTheme="minorHAnsi"/>
          <w:sz w:val="22"/>
          <w:szCs w:val="22"/>
        </w:rPr>
        <w:t>)</w:t>
      </w:r>
      <w:r w:rsidRPr="004A4A17">
        <w:rPr>
          <w:rFonts w:asciiTheme="minorHAnsi" w:hAnsiTheme="minorHAnsi"/>
          <w:sz w:val="22"/>
          <w:szCs w:val="22"/>
        </w:rPr>
        <w:t xml:space="preserve">, </w:t>
      </w:r>
      <w:r w:rsidRPr="004A4A17" w:rsidR="00B77922">
        <w:rPr>
          <w:rFonts w:asciiTheme="minorHAnsi" w:hAnsiTheme="minorHAnsi"/>
          <w:sz w:val="22"/>
          <w:szCs w:val="22"/>
        </w:rPr>
        <w:t xml:space="preserve">so </w:t>
      </w:r>
      <w:r w:rsidRPr="004A4A17">
        <w:rPr>
          <w:rFonts w:asciiTheme="minorHAnsi" w:hAnsiTheme="minorHAnsi"/>
          <w:sz w:val="22"/>
          <w:szCs w:val="22"/>
        </w:rPr>
        <w:t>the plan owes 50% (i.e., 6/12) of the otherwise determined premium.</w:t>
      </w:r>
      <w:r w:rsidR="000669FB">
        <w:rPr>
          <w:rFonts w:asciiTheme="minorHAnsi" w:hAnsiTheme="minorHAnsi"/>
          <w:sz w:val="22"/>
          <w:szCs w:val="22"/>
        </w:rPr>
        <w:t xml:space="preserve"> </w:t>
      </w:r>
      <w:r w:rsidRPr="004A4A17">
        <w:rPr>
          <w:rFonts w:asciiTheme="minorHAnsi" w:hAnsiTheme="minorHAnsi"/>
          <w:sz w:val="22"/>
          <w:szCs w:val="22"/>
        </w:rPr>
        <w:t>Note that for proration purposes, a partial month is treated as a full month.</w:t>
      </w:r>
      <w:r w:rsidR="000669FB">
        <w:rPr>
          <w:rFonts w:asciiTheme="minorHAnsi" w:hAnsiTheme="minorHAnsi"/>
          <w:sz w:val="22"/>
          <w:szCs w:val="22"/>
        </w:rPr>
        <w:t xml:space="preserve"> </w:t>
      </w:r>
      <w:r w:rsidRPr="004A4A17">
        <w:rPr>
          <w:rFonts w:asciiTheme="minorHAnsi" w:hAnsiTheme="minorHAnsi"/>
          <w:sz w:val="22"/>
          <w:szCs w:val="22"/>
        </w:rPr>
        <w:t xml:space="preserve">So, </w:t>
      </w:r>
      <w:r w:rsidRPr="004A4A17" w:rsidR="00B71346">
        <w:rPr>
          <w:rFonts w:asciiTheme="minorHAnsi" w:hAnsiTheme="minorHAnsi"/>
          <w:sz w:val="22"/>
          <w:szCs w:val="22"/>
        </w:rPr>
        <w:t>had</w:t>
      </w:r>
      <w:r w:rsidRPr="004A4A17">
        <w:rPr>
          <w:rFonts w:asciiTheme="minorHAnsi" w:hAnsiTheme="minorHAnsi"/>
          <w:sz w:val="22"/>
          <w:szCs w:val="22"/>
        </w:rPr>
        <w:t xml:space="preserve"> the </w:t>
      </w:r>
      <w:r w:rsidRPr="004A4A17" w:rsidR="007A17D5">
        <w:rPr>
          <w:rFonts w:asciiTheme="minorHAnsi" w:hAnsiTheme="minorHAnsi"/>
          <w:sz w:val="22"/>
          <w:szCs w:val="22"/>
        </w:rPr>
        <w:t>S</w:t>
      </w:r>
      <w:r w:rsidRPr="004A4A17">
        <w:rPr>
          <w:rFonts w:asciiTheme="minorHAnsi" w:hAnsiTheme="minorHAnsi"/>
          <w:sz w:val="22"/>
          <w:szCs w:val="22"/>
        </w:rPr>
        <w:t>pinoff had occurred on July 2</w:t>
      </w:r>
      <w:r w:rsidRPr="004A4A17">
        <w:rPr>
          <w:rFonts w:asciiTheme="minorHAnsi" w:hAnsiTheme="minorHAnsi"/>
          <w:sz w:val="22"/>
          <w:szCs w:val="22"/>
        </w:rPr>
        <w:t>5th instead of July 1st, the result would be the same.</w:t>
      </w:r>
    </w:p>
    <w:p w:rsidR="00433735" w:rsidRPr="00433735" w:rsidP="001F7AE4" w14:paraId="43F9CC32" w14:textId="37BBD6CE">
      <w:pPr>
        <w:numPr>
          <w:ilvl w:val="0"/>
          <w:numId w:val="7"/>
        </w:numPr>
        <w:tabs>
          <w:tab w:val="num" w:pos="540"/>
        </w:tabs>
        <w:autoSpaceDE w:val="0"/>
        <w:autoSpaceDN w:val="0"/>
        <w:adjustRightInd w:val="0"/>
        <w:spacing w:before="120"/>
        <w:rPr>
          <w:rFonts w:asciiTheme="minorHAnsi" w:hAnsiTheme="minorHAnsi"/>
          <w:sz w:val="22"/>
          <w:szCs w:val="22"/>
        </w:rPr>
      </w:pPr>
      <w:r w:rsidRPr="00433735">
        <w:rPr>
          <w:rFonts w:asciiTheme="minorHAnsi" w:hAnsiTheme="minorHAnsi"/>
          <w:sz w:val="22"/>
          <w:szCs w:val="22"/>
        </w:rPr>
        <w:t xml:space="preserve">Reporting on </w:t>
      </w:r>
      <w:r w:rsidRPr="00433735" w:rsidR="002335C3">
        <w:rPr>
          <w:rFonts w:asciiTheme="minorHAnsi" w:hAnsiTheme="minorHAnsi"/>
          <w:sz w:val="22"/>
          <w:szCs w:val="22"/>
        </w:rPr>
        <w:t>Comprehensive Premium Filing</w:t>
      </w:r>
      <w:r w:rsidRPr="00433735" w:rsidR="00FD732B">
        <w:rPr>
          <w:rFonts w:asciiTheme="minorHAnsi" w:hAnsiTheme="minorHAnsi"/>
          <w:sz w:val="22"/>
          <w:szCs w:val="22"/>
        </w:rPr>
        <w:t>:</w:t>
      </w:r>
    </w:p>
    <w:p w:rsidR="004A4A17" w:rsidP="00ED04AD" w14:paraId="4AC76B36" w14:textId="013FABA9">
      <w:pPr>
        <w:numPr>
          <w:ilvl w:val="1"/>
          <w:numId w:val="7"/>
        </w:numPr>
        <w:tabs>
          <w:tab w:val="num" w:pos="810"/>
        </w:tabs>
        <w:autoSpaceDE w:val="0"/>
        <w:autoSpaceDN w:val="0"/>
        <w:adjustRightInd w:val="0"/>
        <w:spacing w:before="120"/>
        <w:ind w:left="720"/>
        <w:rPr>
          <w:rFonts w:asciiTheme="minorHAnsi" w:hAnsiTheme="minorHAnsi"/>
          <w:sz w:val="22"/>
          <w:szCs w:val="22"/>
        </w:rPr>
      </w:pPr>
      <w:r w:rsidRPr="00433735">
        <w:rPr>
          <w:rFonts w:asciiTheme="minorHAnsi" w:hAnsiTheme="minorHAnsi"/>
          <w:sz w:val="22"/>
          <w:szCs w:val="22"/>
        </w:rPr>
        <w:t>P</w:t>
      </w:r>
      <w:r w:rsidRPr="004A4A17">
        <w:rPr>
          <w:rFonts w:asciiTheme="minorHAnsi" w:hAnsiTheme="minorHAnsi"/>
          <w:sz w:val="22"/>
          <w:szCs w:val="22"/>
        </w:rPr>
        <w:t>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The De Minimis question (item 14e) is left blank because the transfer did not occur at the beginning of Plan A’s plan year.</w:t>
      </w:r>
    </w:p>
    <w:p w:rsidR="00717446" w:rsidP="00ED04AD" w14:paraId="49C701AD" w14:textId="02A92EB7">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w:t>
      </w:r>
      <w:r>
        <w:rPr>
          <w:rFonts w:asciiTheme="minorHAnsi" w:hAnsiTheme="minorHAnsi"/>
          <w:sz w:val="22"/>
          <w:szCs w:val="22"/>
        </w:rPr>
        <w:t xml:space="preserve"> checks the “Transferee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Pr>
          <w:rFonts w:asciiTheme="minorHAnsi" w:hAnsiTheme="minorHAnsi"/>
          <w:sz w:val="22"/>
          <w:szCs w:val="22"/>
        </w:rPr>
        <w:t>”</w:t>
      </w:r>
      <w:r w:rsidRPr="002E6DF4">
        <w:rPr>
          <w:rFonts w:asciiTheme="minorHAnsi" w:hAnsiTheme="minorHAnsi"/>
          <w:sz w:val="22"/>
          <w:szCs w:val="22"/>
        </w:rPr>
        <w:t xml:space="preserve"> </w:t>
      </w:r>
      <w:r>
        <w:rPr>
          <w:rFonts w:asciiTheme="minorHAnsi" w:hAnsiTheme="minorHAnsi"/>
          <w:sz w:val="22"/>
          <w:szCs w:val="22"/>
        </w:rPr>
        <w:t>box for the type of transfer question (item 14c).</w:t>
      </w:r>
      <w:r w:rsidR="000669FB">
        <w:rPr>
          <w:rFonts w:asciiTheme="minorHAnsi" w:hAnsiTheme="minorHAnsi"/>
          <w:sz w:val="22"/>
          <w:szCs w:val="22"/>
        </w:rPr>
        <w:t xml:space="preserve"> </w:t>
      </w:r>
      <w:r>
        <w:rPr>
          <w:rFonts w:asciiTheme="minorHAnsi" w:hAnsiTheme="minorHAnsi"/>
          <w:sz w:val="22"/>
          <w:szCs w:val="22"/>
        </w:rPr>
        <w:t>The De Minimis question (item 14e) is left blank</w:t>
      </w:r>
      <w:r w:rsidR="004A4A17">
        <w:rPr>
          <w:rFonts w:asciiTheme="minorHAnsi" w:hAnsiTheme="minorHAnsi"/>
          <w:sz w:val="22"/>
          <w:szCs w:val="22"/>
        </w:rPr>
        <w:t xml:space="preserve"> because Plan B is a New Plan</w:t>
      </w:r>
    </w:p>
    <w:p w:rsidR="00114AA2" w:rsidP="005B4DF6" w14:paraId="3AC43831" w14:textId="77777777">
      <w:pPr>
        <w:spacing w:before="120"/>
        <w:rPr>
          <w:rFonts w:eastAsia="Times New Roman" w:asciiTheme="minorHAnsi" w:hAnsiTheme="minorHAnsi" w:cs="Arial"/>
          <w:i/>
          <w:sz w:val="22"/>
          <w:szCs w:val="22"/>
          <w:lang w:eastAsia="en-US"/>
        </w:rPr>
      </w:pPr>
    </w:p>
    <w:p w:rsidR="005B4DF6" w:rsidP="005B4DF6" w14:paraId="14AC890B" w14:textId="1326C0EE">
      <w:pPr>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sidR="00C04D2D">
        <w:rPr>
          <w:rFonts w:eastAsia="Times New Roman" w:asciiTheme="minorHAnsi" w:hAnsiTheme="minorHAnsi" w:cs="Arial"/>
          <w:i/>
          <w:sz w:val="22"/>
          <w:szCs w:val="22"/>
          <w:lang w:eastAsia="en-US"/>
        </w:rPr>
        <w:t>3</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(Mid-year </w:t>
      </w:r>
      <w:r w:rsidRPr="00A03730">
        <w:rPr>
          <w:rFonts w:eastAsia="Times New Roman" w:asciiTheme="minorHAnsi" w:hAnsiTheme="minorHAnsi" w:cs="Arial"/>
          <w:i/>
          <w:sz w:val="22"/>
          <w:szCs w:val="22"/>
          <w:lang w:eastAsia="en-US"/>
        </w:rPr>
        <w:t>Spinoff</w:t>
      </w:r>
      <w:r>
        <w:rPr>
          <w:rFonts w:eastAsia="Times New Roman" w:asciiTheme="minorHAnsi" w:hAnsiTheme="minorHAnsi" w:cs="Arial"/>
          <w:i/>
          <w:sz w:val="22"/>
          <w:szCs w:val="22"/>
          <w:lang w:eastAsia="en-US"/>
        </w:rPr>
        <w:t xml:space="preserve"> to a pre-existing plan) </w:t>
      </w:r>
      <w:r w:rsidR="0034194C">
        <w:rPr>
          <w:rFonts w:asciiTheme="minorHAnsi" w:hAnsiTheme="minorHAnsi"/>
          <w:sz w:val="22"/>
          <w:szCs w:val="22"/>
        </w:rPr>
        <w:t xml:space="preserve">— </w:t>
      </w:r>
      <w:r>
        <w:rPr>
          <w:rFonts w:asciiTheme="minorHAnsi" w:hAnsiTheme="minorHAnsi" w:cs="Calibri"/>
          <w:sz w:val="22"/>
          <w:szCs w:val="22"/>
        </w:rPr>
        <w:t>Plan</w:t>
      </w:r>
      <w:r w:rsidR="0034194C">
        <w:rPr>
          <w:rFonts w:asciiTheme="minorHAnsi" w:hAnsiTheme="minorHAnsi" w:cs="Calibri"/>
          <w:sz w:val="22"/>
          <w:szCs w:val="22"/>
        </w:rPr>
        <w:t>s</w:t>
      </w:r>
      <w:r>
        <w:rPr>
          <w:rFonts w:asciiTheme="minorHAnsi" w:hAnsiTheme="minorHAnsi" w:cs="Calibri"/>
          <w:sz w:val="22"/>
          <w:szCs w:val="22"/>
        </w:rPr>
        <w:t xml:space="preserve"> A and B</w:t>
      </w:r>
      <w:r w:rsidRPr="00D85117">
        <w:rPr>
          <w:rFonts w:asciiTheme="minorHAnsi" w:hAnsiTheme="minorHAnsi" w:cs="Calibri"/>
          <w:sz w:val="22"/>
          <w:szCs w:val="22"/>
        </w:rPr>
        <w:t xml:space="preserve"> </w:t>
      </w:r>
      <w:r>
        <w:rPr>
          <w:rFonts w:asciiTheme="minorHAnsi" w:hAnsiTheme="minorHAnsi" w:cs="Calibri"/>
          <w:sz w:val="22"/>
          <w:szCs w:val="22"/>
        </w:rPr>
        <w:t xml:space="preserve">are </w:t>
      </w:r>
      <w:r w:rsidR="00F57CFD">
        <w:rPr>
          <w:rFonts w:asciiTheme="minorHAnsi" w:hAnsiTheme="minorHAnsi" w:cs="Calibri"/>
          <w:sz w:val="22"/>
          <w:szCs w:val="22"/>
        </w:rPr>
        <w:t xml:space="preserve">both </w:t>
      </w:r>
      <w:r>
        <w:rPr>
          <w:rFonts w:asciiTheme="minorHAnsi" w:hAnsiTheme="minorHAnsi" w:cs="Calibri"/>
          <w:sz w:val="22"/>
          <w:szCs w:val="22"/>
        </w:rPr>
        <w:t>calendar year plans.</w:t>
      </w:r>
      <w:r w:rsidR="000669FB">
        <w:rPr>
          <w:rFonts w:asciiTheme="minorHAnsi" w:hAnsiTheme="minorHAnsi" w:cs="Calibri"/>
          <w:sz w:val="22"/>
          <w:szCs w:val="22"/>
        </w:rPr>
        <w:t xml:space="preserve"> </w:t>
      </w:r>
      <w:r>
        <w:rPr>
          <w:rFonts w:asciiTheme="minorHAnsi" w:hAnsiTheme="minorHAnsi" w:cs="Calibri"/>
          <w:sz w:val="22"/>
          <w:szCs w:val="22"/>
        </w:rPr>
        <w:t xml:space="preserve">Both plans made an election in </w:t>
      </w:r>
      <w:r w:rsidR="0070559D">
        <w:rPr>
          <w:rFonts w:asciiTheme="minorHAnsi" w:hAnsiTheme="minorHAnsi" w:cs="Calibri"/>
          <w:sz w:val="22"/>
          <w:szCs w:val="22"/>
        </w:rPr>
        <w:t>201</w:t>
      </w:r>
      <w:r w:rsidR="003E20CD">
        <w:rPr>
          <w:rFonts w:asciiTheme="minorHAnsi" w:hAnsiTheme="minorHAnsi" w:cs="Calibri"/>
          <w:sz w:val="22"/>
          <w:szCs w:val="22"/>
        </w:rPr>
        <w:t>9</w:t>
      </w:r>
      <w:r>
        <w:rPr>
          <w:rFonts w:asciiTheme="minorHAnsi" w:hAnsiTheme="minorHAnsi" w:cs="Calibri"/>
          <w:sz w:val="22"/>
          <w:szCs w:val="22"/>
        </w:rPr>
        <w:t xml:space="preserve"> to use the Alternative Premium Funding Target</w:t>
      </w:r>
      <w:r w:rsidRPr="00D85117">
        <w:rPr>
          <w:rFonts w:asciiTheme="minorHAnsi" w:hAnsiTheme="minorHAnsi" w:cs="Calibri"/>
          <w:sz w:val="22"/>
          <w:szCs w:val="22"/>
        </w:rPr>
        <w:t xml:space="preserve"> </w:t>
      </w:r>
      <w:r>
        <w:rPr>
          <w:rFonts w:asciiTheme="minorHAnsi" w:hAnsiTheme="minorHAnsi" w:cs="Calibri"/>
          <w:sz w:val="22"/>
          <w:szCs w:val="22"/>
        </w:rPr>
        <w:t>that is still in effect.</w:t>
      </w:r>
      <w:r w:rsidR="000669FB">
        <w:rPr>
          <w:rFonts w:asciiTheme="minorHAnsi" w:hAnsiTheme="minorHAnsi" w:cs="Calibri"/>
          <w:sz w:val="22"/>
          <w:szCs w:val="22"/>
        </w:rPr>
        <w:t xml:space="preserve"> </w:t>
      </w:r>
      <w:r>
        <w:rPr>
          <w:rFonts w:asciiTheme="minorHAnsi" w:hAnsiTheme="minorHAnsi" w:cs="Calibri"/>
          <w:sz w:val="22"/>
          <w:szCs w:val="22"/>
        </w:rPr>
        <w:t xml:space="preserve">On July 1, </w:t>
      </w:r>
      <w:r w:rsidR="002C7A41">
        <w:rPr>
          <w:rFonts w:asciiTheme="minorHAnsi" w:hAnsiTheme="minorHAnsi" w:cs="Calibri"/>
          <w:sz w:val="22"/>
          <w:szCs w:val="22"/>
        </w:rPr>
        <w:t>202</w:t>
      </w:r>
      <w:r w:rsidR="003E20CD">
        <w:rPr>
          <w:rFonts w:asciiTheme="minorHAnsi" w:hAnsiTheme="minorHAnsi" w:cs="Calibri"/>
          <w:sz w:val="22"/>
          <w:szCs w:val="22"/>
        </w:rPr>
        <w:t>5</w:t>
      </w:r>
      <w:r w:rsidR="0034194C">
        <w:rPr>
          <w:rFonts w:asciiTheme="minorHAnsi" w:hAnsiTheme="minorHAnsi" w:cs="Calibri"/>
          <w:sz w:val="22"/>
          <w:szCs w:val="22"/>
        </w:rPr>
        <w:t>,</w:t>
      </w:r>
      <w:r w:rsidRPr="00D85117">
        <w:rPr>
          <w:rFonts w:asciiTheme="minorHAnsi" w:hAnsiTheme="minorHAnsi" w:cs="Calibri"/>
          <w:sz w:val="22"/>
          <w:szCs w:val="22"/>
        </w:rPr>
        <w:t xml:space="preserve"> Plan A </w:t>
      </w:r>
      <w:r>
        <w:rPr>
          <w:rFonts w:asciiTheme="minorHAnsi" w:hAnsiTheme="minorHAnsi" w:cs="Calibri"/>
          <w:sz w:val="22"/>
          <w:szCs w:val="22"/>
        </w:rPr>
        <w:t xml:space="preserve">spun off assets and liabilities for </w:t>
      </w:r>
      <w:r w:rsidR="00B47396">
        <w:rPr>
          <w:rFonts w:asciiTheme="minorHAnsi" w:hAnsiTheme="minorHAnsi" w:cs="Calibri"/>
          <w:sz w:val="22"/>
          <w:szCs w:val="22"/>
        </w:rPr>
        <w:t>Participant</w:t>
      </w:r>
      <w:r>
        <w:rPr>
          <w:rFonts w:asciiTheme="minorHAnsi" w:hAnsiTheme="minorHAnsi" w:cs="Calibri"/>
          <w:sz w:val="22"/>
          <w:szCs w:val="22"/>
        </w:rPr>
        <w:t xml:space="preserve">s in Location </w:t>
      </w:r>
      <w:r w:rsidR="00EF626E">
        <w:rPr>
          <w:rFonts w:asciiTheme="minorHAnsi" w:hAnsiTheme="minorHAnsi" w:cs="Calibri"/>
          <w:sz w:val="22"/>
          <w:szCs w:val="22"/>
        </w:rPr>
        <w:t>XY</w:t>
      </w:r>
      <w:r>
        <w:rPr>
          <w:rFonts w:asciiTheme="minorHAnsi" w:hAnsiTheme="minorHAnsi" w:cs="Calibri"/>
          <w:sz w:val="22"/>
          <w:szCs w:val="22"/>
        </w:rPr>
        <w:t>Z to Plan B</w:t>
      </w:r>
      <w:r w:rsidRPr="00D85117">
        <w:rPr>
          <w:rFonts w:asciiTheme="minorHAnsi" w:hAnsiTheme="minorHAnsi" w:cs="Calibri"/>
          <w:sz w:val="22"/>
          <w:szCs w:val="22"/>
        </w:rPr>
        <w:t>.</w:t>
      </w:r>
      <w:r w:rsidR="000669FB">
        <w:rPr>
          <w:rFonts w:asciiTheme="minorHAnsi" w:hAnsiTheme="minorHAnsi" w:cs="Calibri"/>
          <w:sz w:val="22"/>
          <w:szCs w:val="22"/>
        </w:rPr>
        <w:t xml:space="preserve"> </w:t>
      </w:r>
    </w:p>
    <w:p w:rsidR="00AD45C6" w:rsidRPr="00F872DE" w:rsidP="00ED04AD" w14:paraId="27AE25A8" w14:textId="50C434DD">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cs="Calibri"/>
          <w:sz w:val="22"/>
          <w:szCs w:val="22"/>
        </w:rPr>
        <w:t>In this scenario, th</w:t>
      </w:r>
      <w:r w:rsidR="005B4DF6">
        <w:rPr>
          <w:rFonts w:asciiTheme="minorHAnsi" w:hAnsiTheme="minorHAnsi"/>
          <w:sz w:val="22"/>
          <w:szCs w:val="22"/>
        </w:rPr>
        <w:t xml:space="preserve">e </w:t>
      </w:r>
      <w:r w:rsidR="007260B3">
        <w:rPr>
          <w:rFonts w:asciiTheme="minorHAnsi" w:hAnsiTheme="minorHAnsi"/>
          <w:sz w:val="22"/>
          <w:szCs w:val="22"/>
        </w:rPr>
        <w:t>S</w:t>
      </w:r>
      <w:r w:rsidR="005B4DF6">
        <w:rPr>
          <w:rFonts w:asciiTheme="minorHAnsi" w:hAnsiTheme="minorHAnsi"/>
          <w:sz w:val="22"/>
          <w:szCs w:val="22"/>
        </w:rPr>
        <w:t xml:space="preserve">pinoff has no effect on the amount of premium owed or the due date for </w:t>
      </w:r>
      <w:r w:rsidR="00945DC0">
        <w:rPr>
          <w:rFonts w:asciiTheme="minorHAnsi" w:hAnsiTheme="minorHAnsi"/>
          <w:sz w:val="22"/>
          <w:szCs w:val="22"/>
        </w:rPr>
        <w:t xml:space="preserve">the </w:t>
      </w:r>
      <w:r w:rsidR="002C7A41">
        <w:rPr>
          <w:rFonts w:asciiTheme="minorHAnsi" w:hAnsiTheme="minorHAnsi"/>
          <w:sz w:val="22"/>
          <w:szCs w:val="22"/>
        </w:rPr>
        <w:t>202</w:t>
      </w:r>
      <w:r w:rsidR="003E20CD">
        <w:rPr>
          <w:rFonts w:asciiTheme="minorHAnsi" w:hAnsiTheme="minorHAnsi"/>
          <w:sz w:val="22"/>
          <w:szCs w:val="22"/>
        </w:rPr>
        <w:t>5</w:t>
      </w:r>
      <w:r w:rsidRPr="00F872DE" w:rsidR="00C4303E">
        <w:rPr>
          <w:rFonts w:asciiTheme="minorHAnsi" w:hAnsiTheme="minorHAnsi"/>
          <w:sz w:val="22"/>
          <w:szCs w:val="22"/>
        </w:rPr>
        <w:t xml:space="preserve"> </w:t>
      </w:r>
      <w:r w:rsidRPr="00F872DE" w:rsidR="00945DC0">
        <w:rPr>
          <w:rFonts w:asciiTheme="minorHAnsi" w:hAnsiTheme="minorHAnsi"/>
          <w:sz w:val="22"/>
          <w:szCs w:val="22"/>
        </w:rPr>
        <w:t xml:space="preserve">plan year of </w:t>
      </w:r>
      <w:r w:rsidRPr="00F872DE" w:rsidR="005B4DF6">
        <w:rPr>
          <w:rFonts w:asciiTheme="minorHAnsi" w:hAnsiTheme="minorHAnsi"/>
          <w:sz w:val="22"/>
          <w:szCs w:val="22"/>
        </w:rPr>
        <w:t>either plan.</w:t>
      </w:r>
      <w:r w:rsidR="000669FB">
        <w:rPr>
          <w:rFonts w:asciiTheme="minorHAnsi" w:hAnsiTheme="minorHAnsi"/>
          <w:sz w:val="22"/>
          <w:szCs w:val="22"/>
        </w:rPr>
        <w:t xml:space="preserve"> </w:t>
      </w:r>
    </w:p>
    <w:p w:rsidR="004A4A17" w:rsidRPr="00F872DE" w:rsidP="00ED04AD" w14:paraId="3E544E5B" w14:textId="77777777">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Reporting on Comprehensive Premium Filing:</w:t>
      </w:r>
    </w:p>
    <w:p w:rsidR="004A4A17" w:rsidRPr="00F872DE" w:rsidP="00ED04AD" w14:paraId="434ED90B" w14:textId="7D4773D6">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w:t>
      </w:r>
      <w:r w:rsidR="000669FB">
        <w:rPr>
          <w:rFonts w:asciiTheme="minorHAnsi" w:hAnsiTheme="minorHAnsi"/>
          <w:sz w:val="22"/>
          <w:szCs w:val="22"/>
        </w:rPr>
        <w:t xml:space="preserve"> </w:t>
      </w:r>
      <w:r w:rsidRPr="00F872DE">
        <w:rPr>
          <w:rFonts w:asciiTheme="minorHAnsi" w:hAnsiTheme="minorHAnsi"/>
          <w:sz w:val="22"/>
          <w:szCs w:val="22"/>
        </w:rPr>
        <w:t>The De Minimis question (item 14e) is left blank because the transfer did not occur at the beginning of Plan A’s plan year.</w:t>
      </w:r>
    </w:p>
    <w:p w:rsidR="004A4A17" w:rsidRPr="00F872DE" w:rsidP="00ED04AD" w14:paraId="35E3C7DB" w14:textId="3AB10473">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B checks the “Transferee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w:t>
      </w:r>
      <w:r w:rsidR="000669FB">
        <w:rPr>
          <w:rFonts w:asciiTheme="minorHAnsi" w:hAnsiTheme="minorHAnsi"/>
          <w:sz w:val="22"/>
          <w:szCs w:val="22"/>
        </w:rPr>
        <w:t xml:space="preserve"> </w:t>
      </w:r>
      <w:r w:rsidRPr="00F872DE">
        <w:rPr>
          <w:rFonts w:asciiTheme="minorHAnsi" w:hAnsiTheme="minorHAnsi"/>
          <w:sz w:val="22"/>
          <w:szCs w:val="22"/>
        </w:rPr>
        <w:t>The De Minimis question (item 14e) is left blank because the transfer did not occur at the beginning of Plan B’s plan year</w:t>
      </w:r>
      <w:r w:rsidR="00F872DE">
        <w:rPr>
          <w:rFonts w:asciiTheme="minorHAnsi" w:hAnsiTheme="minorHAnsi"/>
          <w:sz w:val="22"/>
          <w:szCs w:val="22"/>
        </w:rPr>
        <w:t xml:space="preserve"> and in such cases, that question is not required to be answered</w:t>
      </w:r>
      <w:r w:rsidRPr="00F872DE">
        <w:rPr>
          <w:rFonts w:asciiTheme="minorHAnsi" w:hAnsiTheme="minorHAnsi"/>
          <w:sz w:val="22"/>
          <w:szCs w:val="22"/>
        </w:rPr>
        <w:t>.</w:t>
      </w:r>
    </w:p>
    <w:p w:rsidR="007260B3" w:rsidP="003C6CA0" w14:paraId="66136383" w14:textId="77777777">
      <w:pPr>
        <w:tabs>
          <w:tab w:val="num" w:pos="450"/>
        </w:tabs>
        <w:spacing w:before="120"/>
        <w:rPr>
          <w:rFonts w:eastAsia="Times New Roman" w:asciiTheme="minorHAnsi" w:hAnsiTheme="minorHAnsi" w:cs="Arial"/>
          <w:i/>
          <w:sz w:val="22"/>
          <w:szCs w:val="22"/>
          <w:lang w:eastAsia="en-US"/>
        </w:rPr>
      </w:pPr>
    </w:p>
    <w:p w:rsidR="00C42D45" w:rsidP="003C6CA0" w14:paraId="10DD8A2F" w14:textId="122CEA4A">
      <w:pPr>
        <w:tabs>
          <w:tab w:val="num" w:pos="450"/>
        </w:tabs>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Pr>
          <w:rFonts w:eastAsia="Times New Roman" w:asciiTheme="minorHAnsi" w:hAnsiTheme="minorHAnsi" w:cs="Arial"/>
          <w:i/>
          <w:sz w:val="22"/>
          <w:szCs w:val="22"/>
          <w:lang w:eastAsia="en-US"/>
        </w:rPr>
        <w:t>4</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(Beginning of year Merger) </w:t>
      </w:r>
      <w:r w:rsidR="0034194C">
        <w:rPr>
          <w:rFonts w:asciiTheme="minorHAnsi" w:hAnsiTheme="minorHAnsi"/>
          <w:sz w:val="22"/>
          <w:szCs w:val="22"/>
        </w:rPr>
        <w:t xml:space="preserve">— </w:t>
      </w:r>
      <w:r>
        <w:rPr>
          <w:rFonts w:asciiTheme="minorHAnsi" w:hAnsiTheme="minorHAnsi" w:cs="Calibri"/>
          <w:sz w:val="22"/>
          <w:szCs w:val="22"/>
        </w:rPr>
        <w:t>Plans A and B are both calendar year plans.</w:t>
      </w:r>
      <w:r w:rsidR="000669FB">
        <w:rPr>
          <w:rFonts w:asciiTheme="minorHAnsi" w:hAnsiTheme="minorHAnsi" w:cs="Calibri"/>
          <w:sz w:val="22"/>
          <w:szCs w:val="22"/>
        </w:rPr>
        <w:t xml:space="preserve"> </w:t>
      </w:r>
      <w:r>
        <w:rPr>
          <w:rFonts w:asciiTheme="minorHAnsi" w:hAnsiTheme="minorHAnsi" w:cs="Calibri"/>
          <w:sz w:val="22"/>
          <w:szCs w:val="22"/>
        </w:rPr>
        <w:t xml:space="preserve">On January 1, </w:t>
      </w:r>
      <w:r w:rsidR="002C7A41">
        <w:rPr>
          <w:rFonts w:asciiTheme="minorHAnsi" w:hAnsiTheme="minorHAnsi" w:cs="Calibri"/>
          <w:sz w:val="22"/>
          <w:szCs w:val="22"/>
        </w:rPr>
        <w:t>202</w:t>
      </w:r>
      <w:r w:rsidR="003E20CD">
        <w:rPr>
          <w:rFonts w:asciiTheme="minorHAnsi" w:hAnsiTheme="minorHAnsi" w:cs="Calibri"/>
          <w:sz w:val="22"/>
          <w:szCs w:val="22"/>
        </w:rPr>
        <w:t>5</w:t>
      </w:r>
      <w:r>
        <w:rPr>
          <w:rFonts w:asciiTheme="minorHAnsi" w:hAnsiTheme="minorHAnsi" w:cs="Calibri"/>
          <w:sz w:val="22"/>
          <w:szCs w:val="22"/>
        </w:rPr>
        <w:t xml:space="preserve">, </w:t>
      </w:r>
      <w:r w:rsidRPr="00D85117">
        <w:rPr>
          <w:rFonts w:asciiTheme="minorHAnsi" w:hAnsiTheme="minorHAnsi" w:cs="Calibri"/>
          <w:sz w:val="22"/>
          <w:szCs w:val="22"/>
        </w:rPr>
        <w:t xml:space="preserve">Plan </w:t>
      </w:r>
      <w:r>
        <w:rPr>
          <w:rFonts w:asciiTheme="minorHAnsi" w:hAnsiTheme="minorHAnsi" w:cs="Calibri"/>
          <w:sz w:val="22"/>
          <w:szCs w:val="22"/>
        </w:rPr>
        <w:t>B</w:t>
      </w:r>
      <w:r w:rsidR="005C6CFA">
        <w:rPr>
          <w:rFonts w:asciiTheme="minorHAnsi" w:hAnsiTheme="minorHAnsi" w:cs="Calibri"/>
          <w:sz w:val="22"/>
          <w:szCs w:val="22"/>
        </w:rPr>
        <w:t xml:space="preserve"> </w:t>
      </w:r>
      <w:r>
        <w:rPr>
          <w:rFonts w:asciiTheme="minorHAnsi" w:hAnsiTheme="minorHAnsi" w:cs="Calibri"/>
          <w:sz w:val="22"/>
          <w:szCs w:val="22"/>
        </w:rPr>
        <w:t>merge</w:t>
      </w:r>
      <w:r w:rsidR="007260B3">
        <w:rPr>
          <w:rFonts w:asciiTheme="minorHAnsi" w:hAnsiTheme="minorHAnsi" w:cs="Calibri"/>
          <w:sz w:val="22"/>
          <w:szCs w:val="22"/>
        </w:rPr>
        <w:t>s</w:t>
      </w:r>
      <w:r>
        <w:rPr>
          <w:rFonts w:asciiTheme="minorHAnsi" w:hAnsiTheme="minorHAnsi" w:cs="Calibri"/>
          <w:sz w:val="22"/>
          <w:szCs w:val="22"/>
        </w:rPr>
        <w:t xml:space="preserve"> into Plan A</w:t>
      </w:r>
      <w:r w:rsidR="00000F82">
        <w:rPr>
          <w:rFonts w:asciiTheme="minorHAnsi" w:hAnsiTheme="minorHAnsi" w:cs="Calibri"/>
          <w:sz w:val="22"/>
          <w:szCs w:val="22"/>
        </w:rPr>
        <w:t>.</w:t>
      </w:r>
      <w:r w:rsidR="000669FB">
        <w:rPr>
          <w:rFonts w:asciiTheme="minorHAnsi" w:hAnsiTheme="minorHAnsi" w:cs="Calibri"/>
          <w:sz w:val="22"/>
          <w:szCs w:val="22"/>
        </w:rPr>
        <w:t xml:space="preserve"> </w:t>
      </w:r>
      <w:r w:rsidR="00073A44">
        <w:rPr>
          <w:rFonts w:asciiTheme="minorHAnsi" w:hAnsiTheme="minorHAnsi" w:cs="Calibri"/>
          <w:sz w:val="22"/>
          <w:szCs w:val="22"/>
        </w:rPr>
        <w:t xml:space="preserve">The </w:t>
      </w:r>
      <w:r w:rsidR="00D736CB">
        <w:rPr>
          <w:rFonts w:asciiTheme="minorHAnsi" w:hAnsiTheme="minorHAnsi" w:cs="Calibri"/>
          <w:sz w:val="22"/>
          <w:szCs w:val="22"/>
        </w:rPr>
        <w:t>M</w:t>
      </w:r>
      <w:r w:rsidR="00073A44">
        <w:rPr>
          <w:rFonts w:asciiTheme="minorHAnsi" w:hAnsiTheme="minorHAnsi" w:cs="Calibri"/>
          <w:sz w:val="22"/>
          <w:szCs w:val="22"/>
        </w:rPr>
        <w:t xml:space="preserve">erger is not </w:t>
      </w:r>
      <w:r w:rsidRPr="005C6CFA" w:rsidR="005C6CFA">
        <w:rPr>
          <w:rFonts w:asciiTheme="minorHAnsi" w:hAnsiTheme="minorHAnsi" w:cs="Calibri"/>
          <w:iCs/>
          <w:sz w:val="22"/>
          <w:szCs w:val="22"/>
        </w:rPr>
        <w:t>De Minimis</w:t>
      </w:r>
      <w:r w:rsidRPr="00073A44" w:rsidR="00073A44">
        <w:rPr>
          <w:rFonts w:asciiTheme="minorHAnsi" w:hAnsiTheme="minorHAnsi" w:cs="Calibri"/>
          <w:i/>
          <w:sz w:val="22"/>
          <w:szCs w:val="22"/>
        </w:rPr>
        <w:t>.</w:t>
      </w:r>
    </w:p>
    <w:p w:rsidR="00000F82" w:rsidP="003C6CA0" w14:paraId="1E0AEEA4" w14:textId="6024D0DA">
      <w:pPr>
        <w:tabs>
          <w:tab w:val="num" w:pos="450"/>
        </w:tabs>
        <w:spacing w:before="120"/>
        <w:rPr>
          <w:rFonts w:asciiTheme="minorHAnsi" w:hAnsiTheme="minorHAnsi" w:cs="Calibri"/>
          <w:sz w:val="22"/>
          <w:szCs w:val="22"/>
        </w:rPr>
      </w:pPr>
      <w:r>
        <w:rPr>
          <w:rFonts w:asciiTheme="minorHAnsi" w:hAnsiTheme="minorHAnsi" w:cs="Calibri"/>
          <w:sz w:val="22"/>
          <w:szCs w:val="22"/>
        </w:rPr>
        <w:t xml:space="preserve">The Merger’s impact on </w:t>
      </w:r>
      <w:r w:rsidR="002C7A41">
        <w:rPr>
          <w:rFonts w:asciiTheme="minorHAnsi" w:hAnsiTheme="minorHAnsi" w:cs="Calibri"/>
          <w:sz w:val="22"/>
          <w:szCs w:val="22"/>
        </w:rPr>
        <w:t>202</w:t>
      </w:r>
      <w:r w:rsidR="003E20CD">
        <w:rPr>
          <w:rFonts w:asciiTheme="minorHAnsi" w:hAnsiTheme="minorHAnsi" w:cs="Calibri"/>
          <w:sz w:val="22"/>
          <w:szCs w:val="22"/>
        </w:rPr>
        <w:t>5</w:t>
      </w:r>
      <w:r w:rsidR="00C4303E">
        <w:rPr>
          <w:rFonts w:asciiTheme="minorHAnsi" w:hAnsiTheme="minorHAnsi" w:cs="Calibri"/>
          <w:sz w:val="22"/>
          <w:szCs w:val="22"/>
        </w:rPr>
        <w:t xml:space="preserve"> </w:t>
      </w:r>
      <w:r>
        <w:rPr>
          <w:rFonts w:asciiTheme="minorHAnsi" w:hAnsiTheme="minorHAnsi" w:cs="Calibri"/>
          <w:sz w:val="22"/>
          <w:szCs w:val="22"/>
        </w:rPr>
        <w:t>premiums is as follows</w:t>
      </w:r>
      <w:r w:rsidR="00C42D45">
        <w:rPr>
          <w:rFonts w:asciiTheme="minorHAnsi" w:hAnsiTheme="minorHAnsi" w:cs="Calibri"/>
          <w:sz w:val="22"/>
          <w:szCs w:val="22"/>
        </w:rPr>
        <w:t>:</w:t>
      </w:r>
    </w:p>
    <w:p w:rsidR="00E80F23" w:rsidP="00ED04AD" w14:paraId="2471BA95" w14:textId="7C43E5A2">
      <w:pPr>
        <w:numPr>
          <w:ilvl w:val="0"/>
          <w:numId w:val="7"/>
        </w:numPr>
        <w:tabs>
          <w:tab w:val="num" w:pos="450"/>
          <w:tab w:val="num" w:pos="540"/>
        </w:tabs>
        <w:autoSpaceDE w:val="0"/>
        <w:autoSpaceDN w:val="0"/>
        <w:adjustRightInd w:val="0"/>
        <w:spacing w:before="120"/>
        <w:rPr>
          <w:rFonts w:asciiTheme="minorHAnsi" w:hAnsiTheme="minorHAnsi"/>
          <w:sz w:val="22"/>
          <w:szCs w:val="22"/>
        </w:rPr>
      </w:pPr>
      <w:r>
        <w:rPr>
          <w:rFonts w:asciiTheme="minorHAnsi" w:hAnsiTheme="minorHAnsi" w:cs="Calibri"/>
          <w:sz w:val="22"/>
          <w:szCs w:val="22"/>
        </w:rPr>
        <w:t>Because</w:t>
      </w:r>
      <w:r w:rsidRPr="0024600C">
        <w:rPr>
          <w:rFonts w:asciiTheme="minorHAnsi" w:hAnsiTheme="minorHAnsi" w:cs="Calibri"/>
          <w:sz w:val="22"/>
          <w:szCs w:val="22"/>
        </w:rPr>
        <w:t xml:space="preserve"> the </w:t>
      </w:r>
      <w:r>
        <w:rPr>
          <w:rFonts w:asciiTheme="minorHAnsi" w:hAnsiTheme="minorHAnsi" w:cs="Calibri"/>
          <w:sz w:val="22"/>
          <w:szCs w:val="22"/>
        </w:rPr>
        <w:t>Merger</w:t>
      </w:r>
      <w:r w:rsidRPr="0024600C">
        <w:rPr>
          <w:rFonts w:asciiTheme="minorHAnsi" w:hAnsiTheme="minorHAnsi" w:cs="Calibri"/>
          <w:sz w:val="22"/>
          <w:szCs w:val="22"/>
        </w:rPr>
        <w:t xml:space="preserve"> </w:t>
      </w:r>
      <w:r>
        <w:rPr>
          <w:rFonts w:asciiTheme="minorHAnsi" w:hAnsiTheme="minorHAnsi" w:cs="Calibri"/>
          <w:sz w:val="22"/>
          <w:szCs w:val="22"/>
        </w:rPr>
        <w:t>(1) was no</w:t>
      </w:r>
      <w:r w:rsidR="005F19AA">
        <w:rPr>
          <w:rFonts w:asciiTheme="minorHAnsi" w:hAnsiTheme="minorHAnsi" w:cs="Calibri"/>
          <w:sz w:val="22"/>
          <w:szCs w:val="22"/>
        </w:rPr>
        <w:t xml:space="preserve">t </w:t>
      </w:r>
      <w:r w:rsidRPr="005C6CFA" w:rsidR="005C6CFA">
        <w:rPr>
          <w:rFonts w:asciiTheme="minorHAnsi" w:hAnsiTheme="minorHAnsi" w:cs="Calibri"/>
          <w:iCs/>
          <w:sz w:val="22"/>
          <w:szCs w:val="22"/>
        </w:rPr>
        <w:t>De Minimis</w:t>
      </w:r>
      <w:r w:rsidRPr="005C6CFA">
        <w:rPr>
          <w:rFonts w:asciiTheme="minorHAnsi" w:hAnsiTheme="minorHAnsi" w:cs="Calibri"/>
          <w:iCs/>
          <w:sz w:val="22"/>
          <w:szCs w:val="22"/>
        </w:rPr>
        <w:t xml:space="preserve"> and</w:t>
      </w:r>
      <w:r>
        <w:rPr>
          <w:rFonts w:asciiTheme="minorHAnsi" w:hAnsiTheme="minorHAnsi" w:cs="Calibri"/>
          <w:sz w:val="22"/>
          <w:szCs w:val="22"/>
        </w:rPr>
        <w:t xml:space="preserve"> (2) </w:t>
      </w:r>
      <w:r w:rsidRPr="0024600C">
        <w:rPr>
          <w:rFonts w:asciiTheme="minorHAnsi" w:hAnsiTheme="minorHAnsi" w:cs="Calibri"/>
          <w:sz w:val="22"/>
          <w:szCs w:val="22"/>
        </w:rPr>
        <w:t xml:space="preserve">occurred </w:t>
      </w:r>
      <w:r>
        <w:rPr>
          <w:rFonts w:asciiTheme="minorHAnsi" w:hAnsiTheme="minorHAnsi" w:cs="Calibri"/>
          <w:sz w:val="22"/>
          <w:szCs w:val="22"/>
        </w:rPr>
        <w:t xml:space="preserve">at the beginning of </w:t>
      </w:r>
      <w:r w:rsidRPr="0024600C">
        <w:rPr>
          <w:rFonts w:asciiTheme="minorHAnsi" w:hAnsiTheme="minorHAnsi" w:cs="Calibri"/>
          <w:sz w:val="22"/>
          <w:szCs w:val="22"/>
        </w:rPr>
        <w:t>Plan A’s plan year</w:t>
      </w:r>
      <w:r>
        <w:rPr>
          <w:rFonts w:asciiTheme="minorHAnsi" w:hAnsiTheme="minorHAnsi" w:cs="Calibri"/>
          <w:sz w:val="22"/>
          <w:szCs w:val="22"/>
        </w:rPr>
        <w:t xml:space="preserve">, </w:t>
      </w:r>
      <w:r w:rsidRPr="0024600C" w:rsidR="0073280D">
        <w:rPr>
          <w:rFonts w:asciiTheme="minorHAnsi" w:hAnsiTheme="minorHAnsi" w:cs="Calibri"/>
          <w:sz w:val="22"/>
          <w:szCs w:val="22"/>
        </w:rPr>
        <w:t xml:space="preserve">Plan A’s </w:t>
      </w:r>
      <w:r w:rsidR="002C7A41">
        <w:rPr>
          <w:rFonts w:asciiTheme="minorHAnsi" w:hAnsiTheme="minorHAnsi" w:cs="Calibri"/>
          <w:sz w:val="22"/>
          <w:szCs w:val="22"/>
        </w:rPr>
        <w:t>202</w:t>
      </w:r>
      <w:r w:rsidR="003E20CD">
        <w:rPr>
          <w:rFonts w:asciiTheme="minorHAnsi" w:hAnsiTheme="minorHAnsi" w:cs="Calibri"/>
          <w:sz w:val="22"/>
          <w:szCs w:val="22"/>
        </w:rPr>
        <w:t>5</w:t>
      </w:r>
      <w:r w:rsidRPr="0024600C" w:rsidR="00C4303E">
        <w:rPr>
          <w:rFonts w:asciiTheme="minorHAnsi" w:hAnsiTheme="minorHAnsi" w:cs="Calibri"/>
          <w:sz w:val="22"/>
          <w:szCs w:val="22"/>
        </w:rPr>
        <w:t xml:space="preserve"> </w:t>
      </w:r>
      <w:r w:rsidR="00C93A2E">
        <w:rPr>
          <w:rFonts w:asciiTheme="minorHAnsi" w:hAnsiTheme="minorHAnsi" w:cs="Calibri"/>
          <w:sz w:val="22"/>
          <w:szCs w:val="22"/>
        </w:rPr>
        <w:t>F</w:t>
      </w:r>
      <w:r w:rsidRPr="0024600C" w:rsidR="0073280D">
        <w:rPr>
          <w:rFonts w:asciiTheme="minorHAnsi" w:hAnsiTheme="minorHAnsi" w:cs="Calibri"/>
          <w:sz w:val="22"/>
          <w:szCs w:val="22"/>
        </w:rPr>
        <w:t xml:space="preserve">lat-rate Premium is based on the </w:t>
      </w:r>
      <w:r w:rsidR="00B47396">
        <w:rPr>
          <w:rFonts w:asciiTheme="minorHAnsi" w:hAnsiTheme="minorHAnsi" w:cs="Calibri"/>
          <w:sz w:val="22"/>
          <w:szCs w:val="22"/>
        </w:rPr>
        <w:t>Participant</w:t>
      </w:r>
      <w:r w:rsidRPr="0024600C" w:rsidR="0073280D">
        <w:rPr>
          <w:rFonts w:asciiTheme="minorHAnsi" w:hAnsiTheme="minorHAnsi" w:cs="Calibri"/>
          <w:sz w:val="22"/>
          <w:szCs w:val="22"/>
        </w:rPr>
        <w:t xml:space="preserve"> count on the first day of the plan year (January 1, </w:t>
      </w:r>
      <w:r w:rsidR="002C7A41">
        <w:rPr>
          <w:rFonts w:asciiTheme="minorHAnsi" w:hAnsiTheme="minorHAnsi" w:cs="Calibri"/>
          <w:sz w:val="22"/>
          <w:szCs w:val="22"/>
        </w:rPr>
        <w:t>202</w:t>
      </w:r>
      <w:r w:rsidR="003E20CD">
        <w:rPr>
          <w:rFonts w:asciiTheme="minorHAnsi" w:hAnsiTheme="minorHAnsi" w:cs="Calibri"/>
          <w:sz w:val="22"/>
          <w:szCs w:val="22"/>
        </w:rPr>
        <w:t>5</w:t>
      </w:r>
      <w:r w:rsidRPr="0024600C" w:rsidR="0073280D">
        <w:rPr>
          <w:rFonts w:asciiTheme="minorHAnsi" w:hAnsiTheme="minorHAnsi" w:cs="Calibri"/>
          <w:sz w:val="22"/>
          <w:szCs w:val="22"/>
        </w:rPr>
        <w:t>) instead of the last day of the prior year (</w:t>
      </w:r>
      <w:r w:rsidR="0073280D">
        <w:rPr>
          <w:rFonts w:asciiTheme="minorHAnsi" w:hAnsiTheme="minorHAnsi" w:cs="Calibri"/>
          <w:sz w:val="22"/>
          <w:szCs w:val="22"/>
        </w:rPr>
        <w:t xml:space="preserve">December 31, </w:t>
      </w:r>
      <w:r w:rsidR="00005563">
        <w:rPr>
          <w:rFonts w:asciiTheme="minorHAnsi" w:hAnsiTheme="minorHAnsi" w:cs="Calibri"/>
          <w:sz w:val="22"/>
          <w:szCs w:val="22"/>
        </w:rPr>
        <w:t>202</w:t>
      </w:r>
      <w:r w:rsidR="003E20CD">
        <w:rPr>
          <w:rFonts w:asciiTheme="minorHAnsi" w:hAnsiTheme="minorHAnsi" w:cs="Calibri"/>
          <w:sz w:val="22"/>
          <w:szCs w:val="22"/>
        </w:rPr>
        <w:t>4</w:t>
      </w:r>
      <w:r w:rsidR="0073280D">
        <w:rPr>
          <w:rFonts w:asciiTheme="minorHAnsi" w:hAnsiTheme="minorHAnsi" w:cs="Calibri"/>
          <w:sz w:val="22"/>
          <w:szCs w:val="22"/>
        </w:rPr>
        <w:t>)</w:t>
      </w:r>
      <w:r>
        <w:rPr>
          <w:rFonts w:asciiTheme="minorHAnsi" w:hAnsiTheme="minorHAnsi" w:cs="Calibri"/>
          <w:sz w:val="22"/>
          <w:szCs w:val="22"/>
        </w:rPr>
        <w:t>.</w:t>
      </w:r>
      <w:r w:rsidR="000669FB">
        <w:rPr>
          <w:rFonts w:asciiTheme="minorHAnsi" w:hAnsiTheme="minorHAnsi" w:cs="Calibri"/>
          <w:sz w:val="22"/>
          <w:szCs w:val="22"/>
        </w:rPr>
        <w:t xml:space="preserve"> </w:t>
      </w:r>
      <w:r>
        <w:rPr>
          <w:rFonts w:asciiTheme="minorHAnsi" w:hAnsiTheme="minorHAnsi"/>
          <w:sz w:val="22"/>
          <w:szCs w:val="22"/>
        </w:rPr>
        <w:t>(</w:t>
      </w:r>
      <w:r w:rsidRPr="00F62144">
        <w:rPr>
          <w:rFonts w:asciiTheme="minorHAnsi" w:hAnsiTheme="minorHAnsi"/>
          <w:sz w:val="22"/>
          <w:szCs w:val="22"/>
        </w:rPr>
        <w:t xml:space="preserve">See </w:t>
      </w:r>
      <w:r>
        <w:rPr>
          <w:rFonts w:asciiTheme="minorHAnsi" w:hAnsiTheme="minorHAnsi"/>
          <w:sz w:val="22"/>
          <w:szCs w:val="22"/>
        </w:rPr>
        <w:t xml:space="preserve">special rule re: beginning of year Mergers in </w:t>
      </w:r>
      <w:r w:rsidRPr="00F62144">
        <w:rPr>
          <w:rFonts w:asciiTheme="minorHAnsi" w:hAnsiTheme="minorHAnsi"/>
          <w:sz w:val="22"/>
          <w:szCs w:val="22"/>
        </w:rPr>
        <w:t>“</w:t>
      </w:r>
      <w:hyperlink w:anchor="HowToCountParticipants" w:history="1">
        <w:r w:rsidRPr="00F62144">
          <w:rPr>
            <w:rStyle w:val="Hyperlink"/>
            <w:rFonts w:asciiTheme="minorHAnsi" w:hAnsiTheme="minorHAnsi"/>
            <w:sz w:val="22"/>
            <w:szCs w:val="22"/>
          </w:rPr>
          <w:t>How to Count Partic</w:t>
        </w:r>
        <w:bookmarkStart w:id="65" w:name="_Hlt46745609"/>
        <w:r w:rsidRPr="00F62144">
          <w:rPr>
            <w:rStyle w:val="Hyperlink"/>
            <w:rFonts w:asciiTheme="minorHAnsi" w:hAnsiTheme="minorHAnsi"/>
            <w:sz w:val="22"/>
            <w:szCs w:val="22"/>
          </w:rPr>
          <w:t>i</w:t>
        </w:r>
        <w:bookmarkEnd w:id="65"/>
        <w:r w:rsidRPr="00F62144">
          <w:rPr>
            <w:rStyle w:val="Hyperlink"/>
            <w:rFonts w:asciiTheme="minorHAnsi" w:hAnsiTheme="minorHAnsi"/>
            <w:sz w:val="22"/>
            <w:szCs w:val="22"/>
          </w:rPr>
          <w:t>pants</w:t>
        </w:r>
      </w:hyperlink>
      <w:r w:rsidRPr="00F62144">
        <w:rPr>
          <w:rFonts w:asciiTheme="minorHAnsi" w:hAnsiTheme="minorHAnsi"/>
          <w:sz w:val="22"/>
          <w:szCs w:val="22"/>
        </w:rPr>
        <w:t>” section</w:t>
      </w:r>
      <w:r>
        <w:rPr>
          <w:rFonts w:asciiTheme="minorHAnsi" w:hAnsiTheme="minorHAnsi"/>
          <w:sz w:val="22"/>
          <w:szCs w:val="22"/>
        </w:rPr>
        <w:t>).</w:t>
      </w:r>
    </w:p>
    <w:p w:rsidR="00E80F23" w:rsidRPr="00F872DE" w:rsidP="00ED04AD" w14:paraId="3A0FB807" w14:textId="4D6B16B3">
      <w:pPr>
        <w:numPr>
          <w:ilvl w:val="0"/>
          <w:numId w:val="7"/>
        </w:numPr>
        <w:tabs>
          <w:tab w:val="num" w:pos="540"/>
        </w:tabs>
        <w:autoSpaceDE w:val="0"/>
        <w:autoSpaceDN w:val="0"/>
        <w:adjustRightInd w:val="0"/>
        <w:spacing w:before="120"/>
        <w:rPr>
          <w:rFonts w:asciiTheme="minorHAnsi" w:hAnsiTheme="minorHAnsi" w:cs="Calibri"/>
          <w:sz w:val="22"/>
          <w:szCs w:val="22"/>
        </w:rPr>
      </w:pPr>
      <w:r w:rsidRPr="00E80F23">
        <w:rPr>
          <w:rFonts w:asciiTheme="minorHAnsi" w:hAnsiTheme="minorHAnsi"/>
          <w:sz w:val="22"/>
          <w:szCs w:val="22"/>
        </w:rPr>
        <w:t xml:space="preserve">Plan B is not required to submit a </w:t>
      </w:r>
      <w:r w:rsidR="002C7A41">
        <w:rPr>
          <w:rFonts w:asciiTheme="minorHAnsi" w:hAnsiTheme="minorHAnsi"/>
          <w:sz w:val="22"/>
          <w:szCs w:val="22"/>
        </w:rPr>
        <w:t>202</w:t>
      </w:r>
      <w:r w:rsidR="003E20CD">
        <w:rPr>
          <w:rFonts w:asciiTheme="minorHAnsi" w:hAnsiTheme="minorHAnsi"/>
          <w:sz w:val="22"/>
          <w:szCs w:val="22"/>
        </w:rPr>
        <w:t>5</w:t>
      </w:r>
      <w:r w:rsidRPr="00E80F23" w:rsidR="00C4303E">
        <w:rPr>
          <w:rFonts w:asciiTheme="minorHAnsi" w:hAnsiTheme="minorHAnsi"/>
          <w:sz w:val="22"/>
          <w:szCs w:val="22"/>
        </w:rPr>
        <w:t xml:space="preserve"> </w:t>
      </w:r>
      <w:r w:rsidR="002335C3">
        <w:rPr>
          <w:rFonts w:asciiTheme="minorHAnsi" w:hAnsiTheme="minorHAnsi"/>
          <w:sz w:val="22"/>
          <w:szCs w:val="22"/>
        </w:rPr>
        <w:t>Comprehensive Premium Filing</w:t>
      </w:r>
      <w:r w:rsidRPr="0073280D" w:rsidR="0073280D">
        <w:rPr>
          <w:rFonts w:asciiTheme="minorHAnsi" w:hAnsiTheme="minorHAnsi" w:cs="Calibri"/>
          <w:sz w:val="22"/>
          <w:szCs w:val="22"/>
        </w:rPr>
        <w:t xml:space="preserve"> </w:t>
      </w:r>
      <w:r w:rsidR="0073280D">
        <w:rPr>
          <w:rFonts w:asciiTheme="minorHAnsi" w:hAnsiTheme="minorHAnsi" w:cs="Calibri"/>
          <w:sz w:val="22"/>
          <w:szCs w:val="22"/>
        </w:rPr>
        <w:t>b</w:t>
      </w:r>
      <w:r w:rsidRPr="00E80F23" w:rsidR="0073280D">
        <w:rPr>
          <w:rFonts w:asciiTheme="minorHAnsi" w:hAnsiTheme="minorHAnsi" w:cs="Calibri"/>
          <w:sz w:val="22"/>
          <w:szCs w:val="22"/>
        </w:rPr>
        <w:t>ecause</w:t>
      </w:r>
      <w:r w:rsidRPr="00E80F23" w:rsidR="0073280D">
        <w:rPr>
          <w:rFonts w:asciiTheme="minorHAnsi" w:hAnsiTheme="minorHAnsi"/>
          <w:sz w:val="22"/>
          <w:szCs w:val="22"/>
        </w:rPr>
        <w:t xml:space="preserve"> the plan ceased to exist on what would have been the first day of Plan B’s </w:t>
      </w:r>
      <w:r w:rsidR="002C7A41">
        <w:rPr>
          <w:rFonts w:asciiTheme="minorHAnsi" w:hAnsiTheme="minorHAnsi"/>
          <w:sz w:val="22"/>
          <w:szCs w:val="22"/>
        </w:rPr>
        <w:t>202</w:t>
      </w:r>
      <w:r w:rsidR="003E20CD">
        <w:rPr>
          <w:rFonts w:asciiTheme="minorHAnsi" w:hAnsiTheme="minorHAnsi"/>
          <w:sz w:val="22"/>
          <w:szCs w:val="22"/>
        </w:rPr>
        <w:t>5</w:t>
      </w:r>
      <w:r w:rsidRPr="00E80F23" w:rsidR="00C4303E">
        <w:rPr>
          <w:rFonts w:asciiTheme="minorHAnsi" w:hAnsiTheme="minorHAnsi"/>
          <w:sz w:val="22"/>
          <w:szCs w:val="22"/>
        </w:rPr>
        <w:t xml:space="preserve"> </w:t>
      </w:r>
      <w:r w:rsidRPr="00E80F23" w:rsidR="0073280D">
        <w:rPr>
          <w:rFonts w:asciiTheme="minorHAnsi" w:hAnsiTheme="minorHAnsi"/>
          <w:sz w:val="22"/>
          <w:szCs w:val="22"/>
        </w:rPr>
        <w:t>plan year</w:t>
      </w:r>
      <w:r w:rsidRPr="00E80F23">
        <w:rPr>
          <w:rFonts w:asciiTheme="minorHAnsi" w:hAnsiTheme="minorHAnsi"/>
          <w:sz w:val="22"/>
          <w:szCs w:val="22"/>
        </w:rPr>
        <w:t>.</w:t>
      </w:r>
      <w:r w:rsidR="000669FB">
        <w:rPr>
          <w:rFonts w:asciiTheme="minorHAnsi" w:hAnsiTheme="minorHAnsi"/>
          <w:sz w:val="22"/>
          <w:szCs w:val="22"/>
        </w:rPr>
        <w:t xml:space="preserve"> </w:t>
      </w:r>
      <w:r w:rsidRPr="00E80F23">
        <w:rPr>
          <w:rFonts w:asciiTheme="minorHAnsi" w:hAnsiTheme="minorHAnsi"/>
          <w:sz w:val="22"/>
          <w:szCs w:val="22"/>
        </w:rPr>
        <w:t xml:space="preserve">In other words, the </w:t>
      </w:r>
      <w:r w:rsidRPr="00E80F23">
        <w:rPr>
          <w:rFonts w:asciiTheme="minorHAnsi" w:hAnsiTheme="minorHAnsi" w:cs="Calibri"/>
          <w:sz w:val="22"/>
          <w:szCs w:val="22"/>
        </w:rPr>
        <w:t xml:space="preserve">Merger </w:t>
      </w:r>
      <w:r w:rsidRPr="00F872DE">
        <w:rPr>
          <w:rFonts w:asciiTheme="minorHAnsi" w:hAnsiTheme="minorHAnsi" w:cs="Calibri"/>
          <w:sz w:val="22"/>
          <w:szCs w:val="22"/>
        </w:rPr>
        <w:t xml:space="preserve">is deemed to be effective before the </w:t>
      </w:r>
      <w:r w:rsidR="002C7A41">
        <w:rPr>
          <w:rFonts w:asciiTheme="minorHAnsi" w:hAnsiTheme="minorHAnsi" w:cs="Calibri"/>
          <w:sz w:val="22"/>
          <w:szCs w:val="22"/>
        </w:rPr>
        <w:t>202</w:t>
      </w:r>
      <w:r w:rsidR="003E20CD">
        <w:rPr>
          <w:rFonts w:asciiTheme="minorHAnsi" w:hAnsiTheme="minorHAnsi" w:cs="Calibri"/>
          <w:sz w:val="22"/>
          <w:szCs w:val="22"/>
        </w:rPr>
        <w:t>5</w:t>
      </w:r>
      <w:r w:rsidRPr="00F872DE" w:rsidR="00C4303E">
        <w:rPr>
          <w:rFonts w:asciiTheme="minorHAnsi" w:hAnsiTheme="minorHAnsi" w:cs="Calibri"/>
          <w:sz w:val="22"/>
          <w:szCs w:val="22"/>
        </w:rPr>
        <w:t xml:space="preserve"> </w:t>
      </w:r>
      <w:r w:rsidRPr="00F872DE">
        <w:rPr>
          <w:rFonts w:asciiTheme="minorHAnsi" w:hAnsiTheme="minorHAnsi" w:cs="Calibri"/>
          <w:sz w:val="22"/>
          <w:szCs w:val="22"/>
        </w:rPr>
        <w:t>plan year begins.</w:t>
      </w:r>
    </w:p>
    <w:p w:rsidR="007165DC" w:rsidRPr="00F872DE" w:rsidP="00ED04AD" w14:paraId="60DB5861" w14:textId="792C1A92">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Reporting on Comprehensive Premium Filing: Plan A checks the “Transferee Plan” box (item 14a), the “Merger” box for the type of transfer question (item 14c), and the “No” box for the De Minimis question (item 14e).</w:t>
      </w:r>
    </w:p>
    <w:p w:rsidR="007B3A7E" w:rsidP="007B3A7E" w14:paraId="7BBD3105" w14:textId="77777777">
      <w:pPr>
        <w:rPr>
          <w:rFonts w:asciiTheme="minorHAnsi" w:hAnsiTheme="minorHAnsi" w:cs="Calibri"/>
          <w:sz w:val="22"/>
          <w:szCs w:val="22"/>
        </w:rPr>
      </w:pPr>
    </w:p>
    <w:p w:rsidR="008A3FD2" w:rsidP="007B3A7E" w14:paraId="66192239" w14:textId="6F74657B">
      <w:pPr>
        <w:rPr>
          <w:rFonts w:asciiTheme="minorHAnsi" w:hAnsiTheme="minorHAnsi"/>
          <w:sz w:val="22"/>
          <w:szCs w:val="22"/>
        </w:rPr>
      </w:pPr>
      <w:r>
        <w:rPr>
          <w:rFonts w:asciiTheme="minorHAnsi" w:hAnsiTheme="minorHAnsi" w:cs="Calibri"/>
          <w:sz w:val="22"/>
          <w:szCs w:val="22"/>
        </w:rPr>
        <w:t>Because</w:t>
      </w:r>
      <w:r w:rsidRPr="0073280D" w:rsidR="00827D4C">
        <w:rPr>
          <w:rFonts w:asciiTheme="minorHAnsi" w:hAnsiTheme="minorHAnsi" w:cs="Calibri"/>
          <w:sz w:val="22"/>
          <w:szCs w:val="22"/>
        </w:rPr>
        <w:t xml:space="preserve"> the Merger did not occur until </w:t>
      </w:r>
      <w:r w:rsidRPr="008A3FD2" w:rsidR="00827D4C">
        <w:rPr>
          <w:rFonts w:asciiTheme="minorHAnsi" w:hAnsiTheme="minorHAnsi"/>
          <w:sz w:val="22"/>
          <w:szCs w:val="22"/>
        </w:rPr>
        <w:t>after</w:t>
      </w:r>
      <w:r w:rsidRPr="0073280D" w:rsidR="00827D4C">
        <w:rPr>
          <w:rFonts w:asciiTheme="minorHAnsi" w:hAnsiTheme="minorHAnsi" w:cs="Calibri"/>
          <w:sz w:val="22"/>
          <w:szCs w:val="22"/>
        </w:rPr>
        <w:t xml:space="preserve"> the due date for </w:t>
      </w:r>
      <w:r w:rsidRPr="0073280D" w:rsidR="003C6CA0">
        <w:rPr>
          <w:rFonts w:asciiTheme="minorHAnsi" w:hAnsiTheme="minorHAnsi" w:cs="Calibri"/>
          <w:sz w:val="22"/>
          <w:szCs w:val="22"/>
        </w:rPr>
        <w:t>Plan B</w:t>
      </w:r>
      <w:r w:rsidRPr="0073280D" w:rsidR="00827D4C">
        <w:rPr>
          <w:rFonts w:asciiTheme="minorHAnsi" w:hAnsiTheme="minorHAnsi" w:cs="Calibri"/>
          <w:sz w:val="22"/>
          <w:szCs w:val="22"/>
        </w:rPr>
        <w:t xml:space="preserve">’s </w:t>
      </w:r>
      <w:r w:rsidR="00005563">
        <w:rPr>
          <w:rFonts w:asciiTheme="minorHAnsi" w:hAnsiTheme="minorHAnsi" w:cs="Calibri"/>
          <w:sz w:val="22"/>
          <w:szCs w:val="22"/>
        </w:rPr>
        <w:t>202</w:t>
      </w:r>
      <w:r w:rsidR="003E20CD">
        <w:rPr>
          <w:rFonts w:asciiTheme="minorHAnsi" w:hAnsiTheme="minorHAnsi" w:cs="Calibri"/>
          <w:sz w:val="22"/>
          <w:szCs w:val="22"/>
        </w:rPr>
        <w:t>4</w:t>
      </w:r>
      <w:r w:rsidRPr="0073280D" w:rsidR="00C4303E">
        <w:rPr>
          <w:rFonts w:asciiTheme="minorHAnsi" w:hAnsiTheme="minorHAnsi" w:cs="Calibri"/>
          <w:sz w:val="22"/>
          <w:szCs w:val="22"/>
        </w:rPr>
        <w:t xml:space="preserve"> </w:t>
      </w:r>
      <w:r w:rsidR="002335C3">
        <w:rPr>
          <w:rFonts w:asciiTheme="minorHAnsi" w:hAnsiTheme="minorHAnsi" w:cs="Calibri"/>
          <w:sz w:val="22"/>
          <w:szCs w:val="22"/>
        </w:rPr>
        <w:t>Comprehensive Premium Filing</w:t>
      </w:r>
      <w:r w:rsidRPr="0073280D" w:rsidR="00827D4C">
        <w:rPr>
          <w:rFonts w:asciiTheme="minorHAnsi" w:hAnsiTheme="minorHAnsi" w:cs="Calibri"/>
          <w:sz w:val="22"/>
          <w:szCs w:val="22"/>
        </w:rPr>
        <w:t xml:space="preserve">, PBGC expects that Plan B would not have reported that </w:t>
      </w:r>
      <w:r w:rsidR="00005563">
        <w:rPr>
          <w:rFonts w:asciiTheme="minorHAnsi" w:hAnsiTheme="minorHAnsi" w:cs="Calibri"/>
          <w:sz w:val="22"/>
          <w:szCs w:val="22"/>
        </w:rPr>
        <w:t>202</w:t>
      </w:r>
      <w:r w:rsidR="003E20CD">
        <w:rPr>
          <w:rFonts w:asciiTheme="minorHAnsi" w:hAnsiTheme="minorHAnsi" w:cs="Calibri"/>
          <w:sz w:val="22"/>
          <w:szCs w:val="22"/>
        </w:rPr>
        <w:t>4</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 xml:space="preserve">would be its “Final Filing” as part of </w:t>
      </w:r>
      <w:r w:rsidRPr="0073280D" w:rsidR="007260B3">
        <w:rPr>
          <w:rFonts w:asciiTheme="minorHAnsi" w:hAnsiTheme="minorHAnsi" w:cs="Calibri"/>
          <w:sz w:val="22"/>
          <w:szCs w:val="22"/>
        </w:rPr>
        <w:t>its</w:t>
      </w:r>
      <w:r w:rsidRPr="0073280D" w:rsidR="00827D4C">
        <w:rPr>
          <w:rFonts w:asciiTheme="minorHAnsi" w:hAnsiTheme="minorHAnsi" w:cs="Calibri"/>
          <w:sz w:val="22"/>
          <w:szCs w:val="22"/>
        </w:rPr>
        <w:t xml:space="preserve"> </w:t>
      </w:r>
      <w:r w:rsidR="00005563">
        <w:rPr>
          <w:rFonts w:asciiTheme="minorHAnsi" w:hAnsiTheme="minorHAnsi" w:cs="Calibri"/>
          <w:sz w:val="22"/>
          <w:szCs w:val="22"/>
        </w:rPr>
        <w:t>202</w:t>
      </w:r>
      <w:r w:rsidR="003E20CD">
        <w:rPr>
          <w:rFonts w:asciiTheme="minorHAnsi" w:hAnsiTheme="minorHAnsi" w:cs="Calibri"/>
          <w:sz w:val="22"/>
          <w:szCs w:val="22"/>
        </w:rPr>
        <w:t>4</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filing.</w:t>
      </w:r>
      <w:r w:rsidR="000669FB">
        <w:rPr>
          <w:rFonts w:asciiTheme="minorHAnsi" w:hAnsiTheme="minorHAnsi" w:cs="Calibri"/>
          <w:sz w:val="22"/>
          <w:szCs w:val="22"/>
        </w:rPr>
        <w:t xml:space="preserve"> </w:t>
      </w:r>
      <w:r w:rsidRPr="0073280D" w:rsidR="00827D4C">
        <w:rPr>
          <w:rFonts w:asciiTheme="minorHAnsi" w:hAnsiTheme="minorHAnsi" w:cs="Calibri"/>
          <w:sz w:val="22"/>
          <w:szCs w:val="22"/>
        </w:rPr>
        <w:t>As long as Plan A properly report</w:t>
      </w:r>
      <w:r w:rsidR="005F19AA">
        <w:rPr>
          <w:rFonts w:asciiTheme="minorHAnsi" w:hAnsiTheme="minorHAnsi" w:cs="Calibri"/>
          <w:sz w:val="22"/>
          <w:szCs w:val="22"/>
        </w:rPr>
        <w:t>s</w:t>
      </w:r>
      <w:r w:rsidRPr="0073280D" w:rsidR="00827D4C">
        <w:rPr>
          <w:rFonts w:asciiTheme="minorHAnsi" w:hAnsiTheme="minorHAnsi" w:cs="Calibri"/>
          <w:sz w:val="22"/>
          <w:szCs w:val="22"/>
        </w:rPr>
        <w:t xml:space="preserve"> the Merger in its </w:t>
      </w:r>
      <w:r w:rsidR="002C7A41">
        <w:rPr>
          <w:rFonts w:asciiTheme="minorHAnsi" w:hAnsiTheme="minorHAnsi" w:cs="Calibri"/>
          <w:sz w:val="22"/>
          <w:szCs w:val="22"/>
        </w:rPr>
        <w:t>202</w:t>
      </w:r>
      <w:r w:rsidR="003E20CD">
        <w:rPr>
          <w:rFonts w:asciiTheme="minorHAnsi" w:hAnsiTheme="minorHAnsi" w:cs="Calibri"/>
          <w:sz w:val="22"/>
          <w:szCs w:val="22"/>
        </w:rPr>
        <w:t>5</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 xml:space="preserve">filing, it is not necessary </w:t>
      </w:r>
      <w:r w:rsidR="005F19AA">
        <w:rPr>
          <w:rFonts w:asciiTheme="minorHAnsi" w:hAnsiTheme="minorHAnsi" w:cs="Calibri"/>
          <w:sz w:val="22"/>
          <w:szCs w:val="22"/>
        </w:rPr>
        <w:t xml:space="preserve">for </w:t>
      </w:r>
      <w:r w:rsidRPr="0073280D" w:rsidR="00827D4C">
        <w:rPr>
          <w:rFonts w:asciiTheme="minorHAnsi" w:hAnsiTheme="minorHAnsi" w:cs="Calibri"/>
          <w:sz w:val="22"/>
          <w:szCs w:val="22"/>
        </w:rPr>
        <w:t>Plan B</w:t>
      </w:r>
      <w:r w:rsidR="005F19AA">
        <w:rPr>
          <w:rFonts w:asciiTheme="minorHAnsi" w:hAnsiTheme="minorHAnsi" w:cs="Calibri"/>
          <w:sz w:val="22"/>
          <w:szCs w:val="22"/>
        </w:rPr>
        <w:t xml:space="preserve"> to amend it</w:t>
      </w:r>
      <w:r w:rsidRPr="0073280D" w:rsidR="00827D4C">
        <w:rPr>
          <w:rFonts w:asciiTheme="minorHAnsi" w:hAnsiTheme="minorHAnsi" w:cs="Calibri"/>
          <w:sz w:val="22"/>
          <w:szCs w:val="22"/>
        </w:rPr>
        <w:t xml:space="preserve">s </w:t>
      </w:r>
      <w:r w:rsidR="00005563">
        <w:rPr>
          <w:rFonts w:asciiTheme="minorHAnsi" w:hAnsiTheme="minorHAnsi" w:cs="Calibri"/>
          <w:sz w:val="22"/>
          <w:szCs w:val="22"/>
        </w:rPr>
        <w:t>202</w:t>
      </w:r>
      <w:r w:rsidR="003E20CD">
        <w:rPr>
          <w:rFonts w:asciiTheme="minorHAnsi" w:hAnsiTheme="minorHAnsi" w:cs="Calibri"/>
          <w:sz w:val="22"/>
          <w:szCs w:val="22"/>
        </w:rPr>
        <w:t>4</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 xml:space="preserve">filing to indicate that </w:t>
      </w:r>
      <w:r w:rsidR="005F19AA">
        <w:rPr>
          <w:rFonts w:asciiTheme="minorHAnsi" w:hAnsiTheme="minorHAnsi" w:cs="Calibri"/>
          <w:sz w:val="22"/>
          <w:szCs w:val="22"/>
        </w:rPr>
        <w:t>that is</w:t>
      </w:r>
      <w:r w:rsidRPr="0073280D" w:rsidR="00827D4C">
        <w:rPr>
          <w:rFonts w:asciiTheme="minorHAnsi" w:hAnsiTheme="minorHAnsi" w:cs="Calibri"/>
          <w:sz w:val="22"/>
          <w:szCs w:val="22"/>
        </w:rPr>
        <w:t xml:space="preserve"> the final filing. </w:t>
      </w:r>
      <w:bookmarkStart w:id="66" w:name="_Hlk45622724"/>
    </w:p>
    <w:p w:rsidR="004D5FA9" w:rsidRPr="001512CC" w:rsidP="00073A44" w14:paraId="424485F3" w14:textId="5F66037D">
      <w:pPr>
        <w:pStyle w:val="FootnoteText"/>
        <w:spacing w:before="120"/>
        <w:rPr>
          <w:rFonts w:asciiTheme="minorHAnsi" w:hAnsiTheme="minorHAnsi" w:cstheme="minorHAnsi"/>
          <w:sz w:val="22"/>
          <w:szCs w:val="22"/>
        </w:rPr>
      </w:pPr>
      <w:bookmarkStart w:id="67" w:name="_Hlk27143643"/>
      <w:bookmarkStart w:id="68" w:name="_Hlk45880567"/>
      <w:bookmarkEnd w:id="66"/>
      <w:r w:rsidRPr="00F872DE">
        <w:rPr>
          <w:rFonts w:asciiTheme="minorHAnsi" w:hAnsiTheme="minorHAnsi" w:cstheme="minorHAnsi"/>
          <w:sz w:val="22"/>
          <w:szCs w:val="22"/>
        </w:rPr>
        <w:t xml:space="preserve">Note – if the Merger had been </w:t>
      </w:r>
      <w:r w:rsidRPr="00F872DE" w:rsidR="005C6CFA">
        <w:rPr>
          <w:rFonts w:asciiTheme="minorHAnsi" w:hAnsiTheme="minorHAnsi" w:cstheme="minorHAnsi"/>
          <w:iCs/>
          <w:sz w:val="22"/>
          <w:szCs w:val="22"/>
        </w:rPr>
        <w:t>De Minimis</w:t>
      </w:r>
      <w:r w:rsidRPr="00F872DE">
        <w:rPr>
          <w:rFonts w:asciiTheme="minorHAnsi" w:hAnsiTheme="minorHAnsi" w:cstheme="minorHAnsi"/>
          <w:iCs/>
          <w:sz w:val="22"/>
          <w:szCs w:val="22"/>
        </w:rPr>
        <w:t>, the</w:t>
      </w:r>
      <w:r w:rsidRPr="00F872DE">
        <w:rPr>
          <w:rFonts w:asciiTheme="minorHAnsi" w:hAnsiTheme="minorHAnsi" w:cstheme="minorHAnsi"/>
          <w:sz w:val="22"/>
          <w:szCs w:val="22"/>
        </w:rPr>
        <w:t xml:space="preserve"> special Participant Count Date rule would not apply (i.e., Plan A’s Participant Count Date would have been December 31, </w:t>
      </w:r>
      <w:r w:rsidR="00005563">
        <w:rPr>
          <w:rFonts w:asciiTheme="minorHAnsi" w:hAnsiTheme="minorHAnsi" w:cstheme="minorHAnsi"/>
          <w:sz w:val="22"/>
          <w:szCs w:val="22"/>
        </w:rPr>
        <w:t>202</w:t>
      </w:r>
      <w:r w:rsidR="003E20CD">
        <w:rPr>
          <w:rFonts w:asciiTheme="minorHAnsi" w:hAnsiTheme="minorHAnsi" w:cstheme="minorHAnsi"/>
          <w:sz w:val="22"/>
          <w:szCs w:val="22"/>
        </w:rPr>
        <w:t>4</w:t>
      </w:r>
      <w:r w:rsidRPr="00F872DE">
        <w:rPr>
          <w:rFonts w:asciiTheme="minorHAnsi" w:hAnsiTheme="minorHAnsi" w:cstheme="minorHAnsi"/>
          <w:sz w:val="22"/>
          <w:szCs w:val="22"/>
        </w:rPr>
        <w:t>)</w:t>
      </w:r>
      <w:r w:rsidRPr="00F872DE" w:rsidR="00536564">
        <w:rPr>
          <w:rFonts w:asciiTheme="minorHAnsi" w:hAnsiTheme="minorHAnsi" w:cstheme="minorHAnsi"/>
          <w:sz w:val="22"/>
          <w:szCs w:val="22"/>
        </w:rPr>
        <w:t>.</w:t>
      </w:r>
      <w:r w:rsidR="000669FB">
        <w:rPr>
          <w:rFonts w:asciiTheme="minorHAnsi" w:hAnsiTheme="minorHAnsi" w:cstheme="minorHAnsi"/>
          <w:sz w:val="22"/>
          <w:szCs w:val="22"/>
        </w:rPr>
        <w:t xml:space="preserve"> </w:t>
      </w:r>
      <w:r w:rsidRPr="00F872DE" w:rsidR="00536564">
        <w:rPr>
          <w:rFonts w:asciiTheme="minorHAnsi" w:hAnsiTheme="minorHAnsi" w:cstheme="minorHAnsi"/>
          <w:sz w:val="22"/>
          <w:szCs w:val="22"/>
        </w:rPr>
        <w:t xml:space="preserve">Exception – if the plan reports that the Merger is De Minimis, but the </w:t>
      </w:r>
      <w:r w:rsidRPr="00F872DE" w:rsidR="007165DC">
        <w:rPr>
          <w:rFonts w:asciiTheme="minorHAnsi" w:hAnsiTheme="minorHAnsi" w:cstheme="minorHAnsi"/>
          <w:sz w:val="22"/>
          <w:szCs w:val="22"/>
        </w:rPr>
        <w:t>surviving plan was the smaller of the two plan</w:t>
      </w:r>
      <w:r w:rsidRPr="00F872DE" w:rsidR="006F5461">
        <w:rPr>
          <w:rFonts w:asciiTheme="minorHAnsi" w:hAnsiTheme="minorHAnsi" w:cstheme="minorHAnsi"/>
          <w:sz w:val="22"/>
          <w:szCs w:val="22"/>
        </w:rPr>
        <w:t>s</w:t>
      </w:r>
      <w:r w:rsidRPr="00F872DE" w:rsidR="00536564">
        <w:rPr>
          <w:rFonts w:asciiTheme="minorHAnsi" w:hAnsiTheme="minorHAnsi" w:cstheme="minorHAnsi"/>
          <w:sz w:val="22"/>
          <w:szCs w:val="22"/>
        </w:rPr>
        <w:t xml:space="preserve">, the special Participant Count Date rule </w:t>
      </w:r>
      <w:r w:rsidRPr="00F872DE" w:rsidR="003E5DA5">
        <w:rPr>
          <w:rFonts w:asciiTheme="minorHAnsi" w:hAnsiTheme="minorHAnsi" w:cstheme="minorHAnsi"/>
          <w:sz w:val="22"/>
          <w:szCs w:val="22"/>
          <w:u w:val="single"/>
        </w:rPr>
        <w:t>would</w:t>
      </w:r>
      <w:r w:rsidRPr="00F872DE" w:rsidR="00536564">
        <w:rPr>
          <w:rFonts w:asciiTheme="minorHAnsi" w:hAnsiTheme="minorHAnsi" w:cstheme="minorHAnsi"/>
          <w:sz w:val="22"/>
          <w:szCs w:val="22"/>
        </w:rPr>
        <w:t xml:space="preserve"> apply.</w:t>
      </w:r>
      <w:r w:rsidR="000669FB">
        <w:rPr>
          <w:rFonts w:asciiTheme="minorHAnsi" w:hAnsiTheme="minorHAnsi" w:cstheme="minorHAnsi"/>
          <w:sz w:val="22"/>
          <w:szCs w:val="22"/>
        </w:rPr>
        <w:t xml:space="preserve"> </w:t>
      </w:r>
      <w:r w:rsidR="00F872DE">
        <w:rPr>
          <w:rFonts w:asciiTheme="minorHAnsi" w:hAnsiTheme="minorHAnsi" w:cstheme="minorHAnsi"/>
          <w:sz w:val="22"/>
          <w:szCs w:val="22"/>
        </w:rPr>
        <w:t>See instructions for item 14e for a description of which plan is considerers the “smaller” of the two plans.</w:t>
      </w:r>
    </w:p>
    <w:bookmarkEnd w:id="67"/>
    <w:p w:rsidR="007C0EA7" w14:paraId="5A0B264C" w14:textId="2339DC2D">
      <w:pPr>
        <w:rPr>
          <w:rFonts w:eastAsia="Times New Roman" w:asciiTheme="minorHAnsi" w:hAnsiTheme="minorHAnsi" w:cs="Arial"/>
          <w:i/>
          <w:sz w:val="22"/>
          <w:szCs w:val="22"/>
          <w:lang w:eastAsia="en-US"/>
        </w:rPr>
      </w:pPr>
    </w:p>
    <w:bookmarkEnd w:id="68"/>
    <w:p w:rsidR="00C42D45" w:rsidP="007260B3" w14:paraId="2728D942" w14:textId="7085328A">
      <w:pPr>
        <w:autoSpaceDE w:val="0"/>
        <w:autoSpaceDN w:val="0"/>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Pr>
          <w:rFonts w:eastAsia="Times New Roman" w:asciiTheme="minorHAnsi" w:hAnsiTheme="minorHAnsi" w:cs="Arial"/>
          <w:i/>
          <w:sz w:val="22"/>
          <w:szCs w:val="22"/>
          <w:lang w:eastAsia="en-US"/>
        </w:rPr>
        <w:t>5</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(Mid-year Merger) </w:t>
      </w:r>
      <w:r>
        <w:rPr>
          <w:rFonts w:asciiTheme="minorHAnsi" w:hAnsiTheme="minorHAnsi"/>
          <w:sz w:val="22"/>
          <w:szCs w:val="22"/>
        </w:rPr>
        <w:t xml:space="preserve">— </w:t>
      </w:r>
      <w:r>
        <w:rPr>
          <w:rFonts w:asciiTheme="minorHAnsi" w:hAnsiTheme="minorHAnsi" w:cs="Calibri"/>
          <w:sz w:val="22"/>
          <w:szCs w:val="22"/>
        </w:rPr>
        <w:t>Plan A is a calendar year plan. Plan B has a plan year that begins on March 1.</w:t>
      </w:r>
      <w:r w:rsidR="000669FB">
        <w:rPr>
          <w:rFonts w:asciiTheme="minorHAnsi" w:hAnsiTheme="minorHAnsi" w:cs="Calibri"/>
          <w:sz w:val="22"/>
          <w:szCs w:val="22"/>
        </w:rPr>
        <w:t xml:space="preserve"> </w:t>
      </w:r>
      <w:r>
        <w:rPr>
          <w:rFonts w:asciiTheme="minorHAnsi" w:hAnsiTheme="minorHAnsi" w:cs="Calibri"/>
          <w:sz w:val="22"/>
          <w:szCs w:val="22"/>
        </w:rPr>
        <w:t xml:space="preserve">On February 1, </w:t>
      </w:r>
      <w:r w:rsidR="002C7A41">
        <w:rPr>
          <w:rFonts w:asciiTheme="minorHAnsi" w:hAnsiTheme="minorHAnsi" w:cs="Calibri"/>
          <w:sz w:val="22"/>
          <w:szCs w:val="22"/>
        </w:rPr>
        <w:t>202</w:t>
      </w:r>
      <w:r w:rsidR="003E20CD">
        <w:rPr>
          <w:rFonts w:asciiTheme="minorHAnsi" w:hAnsiTheme="minorHAnsi" w:cs="Calibri"/>
          <w:sz w:val="22"/>
          <w:szCs w:val="22"/>
        </w:rPr>
        <w:t>5</w:t>
      </w:r>
      <w:r>
        <w:rPr>
          <w:rFonts w:asciiTheme="minorHAnsi" w:hAnsiTheme="minorHAnsi" w:cs="Calibri"/>
          <w:sz w:val="22"/>
          <w:szCs w:val="22"/>
        </w:rPr>
        <w:t>,</w:t>
      </w:r>
      <w:r w:rsidRPr="00D85117">
        <w:rPr>
          <w:rFonts w:asciiTheme="minorHAnsi" w:hAnsiTheme="minorHAnsi" w:cs="Calibri"/>
          <w:sz w:val="22"/>
          <w:szCs w:val="22"/>
        </w:rPr>
        <w:t xml:space="preserve"> Plan </w:t>
      </w:r>
      <w:r>
        <w:rPr>
          <w:rFonts w:asciiTheme="minorHAnsi" w:hAnsiTheme="minorHAnsi" w:cs="Calibri"/>
          <w:sz w:val="22"/>
          <w:szCs w:val="22"/>
        </w:rPr>
        <w:t>B</w:t>
      </w:r>
      <w:r w:rsidRPr="00D85117">
        <w:rPr>
          <w:rFonts w:asciiTheme="minorHAnsi" w:hAnsiTheme="minorHAnsi" w:cs="Calibri"/>
          <w:sz w:val="22"/>
          <w:szCs w:val="22"/>
        </w:rPr>
        <w:t xml:space="preserve"> </w:t>
      </w:r>
      <w:r>
        <w:rPr>
          <w:rFonts w:asciiTheme="minorHAnsi" w:hAnsiTheme="minorHAnsi" w:cs="Calibri"/>
          <w:sz w:val="22"/>
          <w:szCs w:val="22"/>
        </w:rPr>
        <w:t>merges into Plan A</w:t>
      </w:r>
      <w:r>
        <w:rPr>
          <w:rFonts w:asciiTheme="minorHAnsi" w:hAnsiTheme="minorHAnsi" w:cs="Calibri"/>
          <w:sz w:val="22"/>
          <w:szCs w:val="22"/>
        </w:rPr>
        <w:t>.</w:t>
      </w:r>
      <w:r w:rsidRPr="00D85117">
        <w:rPr>
          <w:rFonts w:asciiTheme="minorHAnsi" w:hAnsiTheme="minorHAnsi" w:cs="Calibri"/>
          <w:sz w:val="22"/>
          <w:szCs w:val="22"/>
        </w:rPr>
        <w:t xml:space="preserve"> </w:t>
      </w:r>
    </w:p>
    <w:p w:rsidR="007260B3" w:rsidP="007260B3" w14:paraId="65238ADF" w14:textId="40F0C29B">
      <w:pPr>
        <w:autoSpaceDE w:val="0"/>
        <w:autoSpaceDN w:val="0"/>
        <w:spacing w:before="120"/>
        <w:rPr>
          <w:rFonts w:asciiTheme="minorHAnsi" w:hAnsiTheme="minorHAnsi" w:cs="Calibri"/>
          <w:sz w:val="22"/>
          <w:szCs w:val="22"/>
        </w:rPr>
      </w:pPr>
      <w:r>
        <w:rPr>
          <w:rFonts w:asciiTheme="minorHAnsi" w:hAnsiTheme="minorHAnsi" w:cs="Calibri"/>
          <w:sz w:val="22"/>
          <w:szCs w:val="22"/>
        </w:rPr>
        <w:t xml:space="preserve">The Merger’s impact on </w:t>
      </w:r>
      <w:r w:rsidR="002C7A41">
        <w:rPr>
          <w:rFonts w:asciiTheme="minorHAnsi" w:hAnsiTheme="minorHAnsi" w:cs="Calibri"/>
          <w:sz w:val="22"/>
          <w:szCs w:val="22"/>
        </w:rPr>
        <w:t>202</w:t>
      </w:r>
      <w:r w:rsidR="003E20CD">
        <w:rPr>
          <w:rFonts w:asciiTheme="minorHAnsi" w:hAnsiTheme="minorHAnsi" w:cs="Calibri"/>
          <w:sz w:val="22"/>
          <w:szCs w:val="22"/>
        </w:rPr>
        <w:t>5</w:t>
      </w:r>
      <w:r w:rsidR="00C4303E">
        <w:rPr>
          <w:rFonts w:asciiTheme="minorHAnsi" w:hAnsiTheme="minorHAnsi" w:cs="Calibri"/>
          <w:sz w:val="22"/>
          <w:szCs w:val="22"/>
        </w:rPr>
        <w:t xml:space="preserve"> </w:t>
      </w:r>
      <w:r>
        <w:rPr>
          <w:rFonts w:asciiTheme="minorHAnsi" w:hAnsiTheme="minorHAnsi" w:cs="Calibri"/>
          <w:sz w:val="22"/>
          <w:szCs w:val="22"/>
        </w:rPr>
        <w:t>premiums is as follows</w:t>
      </w:r>
      <w:r>
        <w:rPr>
          <w:rFonts w:asciiTheme="minorHAnsi" w:hAnsiTheme="minorHAnsi" w:cs="Calibri"/>
          <w:sz w:val="22"/>
          <w:szCs w:val="22"/>
        </w:rPr>
        <w:t>:</w:t>
      </w:r>
    </w:p>
    <w:p w:rsidR="002D21C9" w:rsidRPr="00E0142E" w:rsidP="03A9458D" w14:paraId="1F937B4F" w14:textId="4D0ED1FA">
      <w:pPr>
        <w:numPr>
          <w:ilvl w:val="0"/>
          <w:numId w:val="7"/>
        </w:numPr>
        <w:tabs>
          <w:tab w:val="num" w:pos="540"/>
        </w:tabs>
        <w:autoSpaceDE w:val="0"/>
        <w:autoSpaceDN w:val="0"/>
        <w:adjustRightInd w:val="0"/>
        <w:spacing w:before="120"/>
        <w:rPr>
          <w:rFonts w:eastAsia="Times New Roman" w:asciiTheme="minorHAnsi" w:hAnsiTheme="minorHAnsi" w:cs="Arial"/>
          <w:sz w:val="22"/>
          <w:szCs w:val="22"/>
          <w:lang w:eastAsia="en-US"/>
        </w:rPr>
      </w:pPr>
      <w:r w:rsidRPr="03A9458D">
        <w:rPr>
          <w:rFonts w:asciiTheme="minorHAnsi" w:hAnsiTheme="minorHAnsi"/>
          <w:sz w:val="22"/>
          <w:szCs w:val="22"/>
        </w:rPr>
        <w:t>The Merger has no effect on Plan A’s premium obligation.</w:t>
      </w:r>
      <w:r w:rsidRPr="03A9458D" w:rsidR="000669FB">
        <w:rPr>
          <w:rFonts w:asciiTheme="minorHAnsi" w:hAnsiTheme="minorHAnsi"/>
          <w:sz w:val="22"/>
          <w:szCs w:val="22"/>
        </w:rPr>
        <w:t xml:space="preserve"> </w:t>
      </w:r>
      <w:r w:rsidRPr="03A9458D">
        <w:rPr>
          <w:rFonts w:asciiTheme="minorHAnsi" w:hAnsiTheme="minorHAnsi"/>
          <w:sz w:val="22"/>
          <w:szCs w:val="22"/>
        </w:rPr>
        <w:t>Among other things, that means the Flat</w:t>
      </w:r>
      <w:r w:rsidR="00433735">
        <w:rPr>
          <w:rFonts w:asciiTheme="minorHAnsi" w:hAnsiTheme="minorHAnsi"/>
          <w:sz w:val="22"/>
          <w:szCs w:val="22"/>
        </w:rPr>
        <w:noBreakHyphen/>
      </w:r>
      <w:r w:rsidRPr="03A9458D">
        <w:rPr>
          <w:rFonts w:asciiTheme="minorHAnsi" w:hAnsiTheme="minorHAnsi"/>
          <w:sz w:val="22"/>
          <w:szCs w:val="22"/>
        </w:rPr>
        <w:t xml:space="preserve">rate Premium is based on the </w:t>
      </w:r>
      <w:r w:rsidRPr="03A9458D" w:rsidR="00B47396">
        <w:rPr>
          <w:rFonts w:asciiTheme="minorHAnsi" w:hAnsiTheme="minorHAnsi"/>
          <w:sz w:val="22"/>
          <w:szCs w:val="22"/>
        </w:rPr>
        <w:t>Participant</w:t>
      </w:r>
      <w:r w:rsidRPr="03A9458D">
        <w:rPr>
          <w:rFonts w:asciiTheme="minorHAnsi" w:hAnsiTheme="minorHAnsi"/>
          <w:sz w:val="22"/>
          <w:szCs w:val="22"/>
        </w:rPr>
        <w:t xml:space="preserve"> count as of December 31, </w:t>
      </w:r>
      <w:r w:rsidR="00005563">
        <w:rPr>
          <w:rFonts w:asciiTheme="minorHAnsi" w:hAnsiTheme="minorHAnsi"/>
          <w:sz w:val="22"/>
          <w:szCs w:val="22"/>
        </w:rPr>
        <w:t>202</w:t>
      </w:r>
      <w:r w:rsidR="003E20CD">
        <w:rPr>
          <w:rFonts w:asciiTheme="minorHAnsi" w:hAnsiTheme="minorHAnsi"/>
          <w:sz w:val="22"/>
          <w:szCs w:val="22"/>
        </w:rPr>
        <w:t>4</w:t>
      </w:r>
      <w:r w:rsidRPr="03A9458D" w:rsidR="00C4303E">
        <w:rPr>
          <w:rFonts w:asciiTheme="minorHAnsi" w:hAnsiTheme="minorHAnsi"/>
          <w:sz w:val="22"/>
          <w:szCs w:val="22"/>
        </w:rPr>
        <w:t xml:space="preserve"> </w:t>
      </w:r>
      <w:r w:rsidRPr="03A9458D">
        <w:rPr>
          <w:rFonts w:asciiTheme="minorHAnsi" w:hAnsiTheme="minorHAnsi"/>
          <w:sz w:val="22"/>
          <w:szCs w:val="22"/>
        </w:rPr>
        <w:t xml:space="preserve">(i.e., the Plan B </w:t>
      </w:r>
      <w:r w:rsidRPr="03A9458D" w:rsidR="00B47396">
        <w:rPr>
          <w:rFonts w:asciiTheme="minorHAnsi" w:hAnsiTheme="minorHAnsi"/>
          <w:sz w:val="22"/>
          <w:szCs w:val="22"/>
        </w:rPr>
        <w:t>Participant</w:t>
      </w:r>
      <w:r w:rsidRPr="03A9458D">
        <w:rPr>
          <w:rFonts w:asciiTheme="minorHAnsi" w:hAnsiTheme="minorHAnsi"/>
          <w:sz w:val="22"/>
          <w:szCs w:val="22"/>
        </w:rPr>
        <w:t xml:space="preserve">s that merged into Plan A on February 1, </w:t>
      </w:r>
      <w:r w:rsidR="002C7A41">
        <w:rPr>
          <w:rFonts w:asciiTheme="minorHAnsi" w:hAnsiTheme="minorHAnsi"/>
          <w:sz w:val="22"/>
          <w:szCs w:val="22"/>
        </w:rPr>
        <w:t>202</w:t>
      </w:r>
      <w:r w:rsidR="003E20CD">
        <w:rPr>
          <w:rFonts w:asciiTheme="minorHAnsi" w:hAnsiTheme="minorHAnsi"/>
          <w:sz w:val="22"/>
          <w:szCs w:val="22"/>
        </w:rPr>
        <w:t>5</w:t>
      </w:r>
      <w:r w:rsidRPr="03A9458D" w:rsidR="00C4303E">
        <w:rPr>
          <w:rFonts w:asciiTheme="minorHAnsi" w:hAnsiTheme="minorHAnsi"/>
          <w:sz w:val="22"/>
          <w:szCs w:val="22"/>
        </w:rPr>
        <w:t xml:space="preserve"> </w:t>
      </w:r>
      <w:r w:rsidRPr="03A9458D">
        <w:rPr>
          <w:rFonts w:asciiTheme="minorHAnsi" w:hAnsiTheme="minorHAnsi"/>
          <w:sz w:val="22"/>
          <w:szCs w:val="22"/>
        </w:rPr>
        <w:t xml:space="preserve">are not included). </w:t>
      </w:r>
    </w:p>
    <w:p w:rsidR="00E0142E" w:rsidRPr="00F872DE" w:rsidP="00ED04AD" w14:paraId="77EE478F" w14:textId="52D7DE1A">
      <w:pPr>
        <w:numPr>
          <w:ilvl w:val="0"/>
          <w:numId w:val="7"/>
        </w:numPr>
        <w:tabs>
          <w:tab w:val="num" w:pos="540"/>
        </w:tabs>
        <w:autoSpaceDE w:val="0"/>
        <w:autoSpaceDN w:val="0"/>
        <w:adjustRightInd w:val="0"/>
        <w:spacing w:before="120"/>
        <w:rPr>
          <w:rFonts w:eastAsia="Times New Roman" w:asciiTheme="minorHAnsi" w:hAnsiTheme="minorHAnsi" w:cs="Arial"/>
          <w:sz w:val="22"/>
          <w:szCs w:val="22"/>
          <w:lang w:eastAsia="en-US"/>
        </w:rPr>
      </w:pPr>
      <w:r w:rsidRPr="00E80F23">
        <w:rPr>
          <w:rFonts w:asciiTheme="minorHAnsi" w:hAnsiTheme="minorHAnsi"/>
          <w:sz w:val="22"/>
          <w:szCs w:val="22"/>
        </w:rPr>
        <w:t xml:space="preserve">Plan B is not required to submit a </w:t>
      </w:r>
      <w:r w:rsidR="002335C3">
        <w:rPr>
          <w:rFonts w:asciiTheme="minorHAnsi" w:hAnsiTheme="minorHAnsi"/>
          <w:sz w:val="22"/>
          <w:szCs w:val="22"/>
        </w:rPr>
        <w:t>Comprehensive Premium Filing</w:t>
      </w:r>
      <w:r w:rsidRPr="0073280D">
        <w:rPr>
          <w:rFonts w:asciiTheme="minorHAnsi" w:hAnsiTheme="minorHAnsi" w:cs="Calibri"/>
          <w:sz w:val="22"/>
          <w:szCs w:val="22"/>
        </w:rPr>
        <w:t xml:space="preserve"> </w:t>
      </w:r>
      <w:r>
        <w:rPr>
          <w:rFonts w:asciiTheme="minorHAnsi" w:hAnsiTheme="minorHAnsi" w:cs="Calibri"/>
          <w:sz w:val="22"/>
          <w:szCs w:val="22"/>
        </w:rPr>
        <w:t>b</w:t>
      </w:r>
      <w:r w:rsidRPr="00E80F23">
        <w:rPr>
          <w:rFonts w:asciiTheme="minorHAnsi" w:hAnsiTheme="minorHAnsi" w:cs="Calibri"/>
          <w:sz w:val="22"/>
          <w:szCs w:val="22"/>
        </w:rPr>
        <w:t>ecause</w:t>
      </w:r>
      <w:r w:rsidRPr="00E80F23">
        <w:rPr>
          <w:rFonts w:asciiTheme="minorHAnsi" w:hAnsiTheme="minorHAnsi"/>
          <w:sz w:val="22"/>
          <w:szCs w:val="22"/>
        </w:rPr>
        <w:t xml:space="preserve"> the plan ceased to exist </w:t>
      </w:r>
      <w:r w:rsidRPr="00F872DE">
        <w:rPr>
          <w:rFonts w:asciiTheme="minorHAnsi" w:hAnsiTheme="minorHAnsi"/>
          <w:sz w:val="22"/>
          <w:szCs w:val="22"/>
        </w:rPr>
        <w:t xml:space="preserve">before its </w:t>
      </w:r>
      <w:r w:rsidR="002C7A41">
        <w:rPr>
          <w:rFonts w:asciiTheme="minorHAnsi" w:hAnsiTheme="minorHAnsi"/>
          <w:sz w:val="22"/>
          <w:szCs w:val="22"/>
        </w:rPr>
        <w:t>202</w:t>
      </w:r>
      <w:r w:rsidR="003E20CD">
        <w:rPr>
          <w:rFonts w:asciiTheme="minorHAnsi" w:hAnsiTheme="minorHAnsi"/>
          <w:sz w:val="22"/>
          <w:szCs w:val="22"/>
        </w:rPr>
        <w:t>5</w:t>
      </w:r>
      <w:r w:rsidRPr="00F872DE" w:rsidR="00C4303E">
        <w:rPr>
          <w:rFonts w:asciiTheme="minorHAnsi" w:hAnsiTheme="minorHAnsi"/>
          <w:sz w:val="22"/>
          <w:szCs w:val="22"/>
        </w:rPr>
        <w:t xml:space="preserve"> </w:t>
      </w:r>
      <w:r w:rsidRPr="00F872DE">
        <w:rPr>
          <w:rFonts w:asciiTheme="minorHAnsi" w:hAnsiTheme="minorHAnsi"/>
          <w:sz w:val="22"/>
          <w:szCs w:val="22"/>
        </w:rPr>
        <w:t xml:space="preserve">plan year would have begun (i.e., before March 1, </w:t>
      </w:r>
      <w:r w:rsidR="002C7A41">
        <w:rPr>
          <w:rFonts w:asciiTheme="minorHAnsi" w:hAnsiTheme="minorHAnsi"/>
          <w:sz w:val="22"/>
          <w:szCs w:val="22"/>
        </w:rPr>
        <w:t>202</w:t>
      </w:r>
      <w:r w:rsidR="003E20CD">
        <w:rPr>
          <w:rFonts w:asciiTheme="minorHAnsi" w:hAnsiTheme="minorHAnsi"/>
          <w:sz w:val="22"/>
          <w:szCs w:val="22"/>
        </w:rPr>
        <w:t>5</w:t>
      </w:r>
      <w:r w:rsidRPr="00F872DE">
        <w:rPr>
          <w:rFonts w:asciiTheme="minorHAnsi" w:hAnsiTheme="minorHAnsi"/>
          <w:sz w:val="22"/>
          <w:szCs w:val="22"/>
        </w:rPr>
        <w:t>).</w:t>
      </w:r>
    </w:p>
    <w:p w:rsidR="00C26A5D" w:rsidRPr="00F872DE" w:rsidP="00ED04AD" w14:paraId="58902A57" w14:textId="52AED9FA">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 xml:space="preserve">Plan A </w:t>
      </w:r>
      <w:r w:rsidRPr="00F872DE" w:rsidR="007165DC">
        <w:rPr>
          <w:rFonts w:asciiTheme="minorHAnsi" w:hAnsiTheme="minorHAnsi"/>
          <w:sz w:val="22"/>
          <w:szCs w:val="22"/>
        </w:rPr>
        <w:t>checks the “Transfer</w:t>
      </w:r>
      <w:r w:rsidR="00E83565">
        <w:rPr>
          <w:rFonts w:asciiTheme="minorHAnsi" w:hAnsiTheme="minorHAnsi"/>
          <w:sz w:val="22"/>
          <w:szCs w:val="22"/>
        </w:rPr>
        <w:t>ee</w:t>
      </w:r>
      <w:r w:rsidRPr="00F872DE" w:rsidR="007165DC">
        <w:rPr>
          <w:rFonts w:asciiTheme="minorHAnsi" w:hAnsiTheme="minorHAnsi"/>
          <w:sz w:val="22"/>
          <w:szCs w:val="22"/>
        </w:rPr>
        <w:t xml:space="preserve"> Plan” box (item 14a)</w:t>
      </w:r>
      <w:r w:rsidRPr="00F872DE">
        <w:rPr>
          <w:rFonts w:asciiTheme="minorHAnsi" w:hAnsiTheme="minorHAnsi"/>
          <w:sz w:val="22"/>
          <w:szCs w:val="22"/>
        </w:rPr>
        <w:t xml:space="preserve"> and</w:t>
      </w:r>
      <w:r w:rsidRPr="00F872DE" w:rsidR="007165DC">
        <w:rPr>
          <w:rFonts w:asciiTheme="minorHAnsi" w:hAnsiTheme="minorHAnsi"/>
          <w:sz w:val="22"/>
          <w:szCs w:val="22"/>
        </w:rPr>
        <w:t xml:space="preserve"> the “</w:t>
      </w:r>
      <w:r w:rsidRPr="00F872DE">
        <w:rPr>
          <w:rFonts w:asciiTheme="minorHAnsi" w:hAnsiTheme="minorHAnsi"/>
          <w:sz w:val="22"/>
          <w:szCs w:val="22"/>
        </w:rPr>
        <w:t>Merger</w:t>
      </w:r>
      <w:r w:rsidRPr="00F872DE" w:rsidR="007165DC">
        <w:rPr>
          <w:rFonts w:asciiTheme="minorHAnsi" w:hAnsiTheme="minorHAnsi"/>
          <w:sz w:val="22"/>
          <w:szCs w:val="22"/>
        </w:rPr>
        <w:t>” box for the type of transfer question (item 14c</w:t>
      </w:r>
      <w:r w:rsidRPr="00F872DE">
        <w:rPr>
          <w:rFonts w:asciiTheme="minorHAnsi" w:hAnsiTheme="minorHAnsi"/>
          <w:sz w:val="22"/>
          <w:szCs w:val="22"/>
        </w:rPr>
        <w:t>).</w:t>
      </w:r>
      <w:r w:rsidR="000669FB">
        <w:rPr>
          <w:rFonts w:asciiTheme="minorHAnsi" w:hAnsiTheme="minorHAnsi"/>
          <w:sz w:val="22"/>
          <w:szCs w:val="22"/>
        </w:rPr>
        <w:t xml:space="preserve"> </w:t>
      </w:r>
      <w:r w:rsidRPr="00F872DE">
        <w:rPr>
          <w:rFonts w:asciiTheme="minorHAnsi" w:hAnsiTheme="minorHAnsi"/>
          <w:sz w:val="22"/>
          <w:szCs w:val="22"/>
        </w:rPr>
        <w:t>The De Minimis question (item 14e) is left blank because the transfer did not occur at the beginning of Plan A’s plan year.</w:t>
      </w:r>
    </w:p>
    <w:p w:rsidR="00E0142E" w:rsidRPr="0073280D" w:rsidP="00ED04AD" w14:paraId="1E78155E" w14:textId="0FBF2A79">
      <w:pPr>
        <w:numPr>
          <w:ilvl w:val="0"/>
          <w:numId w:val="7"/>
        </w:numPr>
        <w:tabs>
          <w:tab w:val="num" w:pos="450"/>
          <w:tab w:val="num" w:pos="540"/>
        </w:tabs>
        <w:autoSpaceDE w:val="0"/>
        <w:autoSpaceDN w:val="0"/>
        <w:adjustRightInd w:val="0"/>
        <w:spacing w:before="120"/>
        <w:rPr>
          <w:rFonts w:asciiTheme="minorHAnsi" w:hAnsiTheme="minorHAnsi" w:cs="Calibri"/>
          <w:sz w:val="22"/>
          <w:szCs w:val="22"/>
        </w:rPr>
      </w:pPr>
      <w:r w:rsidRPr="00F872DE">
        <w:rPr>
          <w:rFonts w:asciiTheme="minorHAnsi" w:hAnsiTheme="minorHAnsi" w:cs="Calibri"/>
          <w:sz w:val="22"/>
          <w:szCs w:val="22"/>
        </w:rPr>
        <w:t xml:space="preserve">Because the Merger did not occur until after the due date for Plan B’s </w:t>
      </w:r>
      <w:r w:rsidR="00005563">
        <w:rPr>
          <w:rFonts w:asciiTheme="minorHAnsi" w:hAnsiTheme="minorHAnsi" w:cs="Calibri"/>
          <w:sz w:val="22"/>
          <w:szCs w:val="22"/>
        </w:rPr>
        <w:t>202</w:t>
      </w:r>
      <w:r w:rsidR="003E20CD">
        <w:rPr>
          <w:rFonts w:asciiTheme="minorHAnsi" w:hAnsiTheme="minorHAnsi" w:cs="Calibri"/>
          <w:sz w:val="22"/>
          <w:szCs w:val="22"/>
        </w:rPr>
        <w:t>4</w:t>
      </w:r>
      <w:r w:rsidRPr="00F872DE" w:rsidR="00C4303E">
        <w:rPr>
          <w:rFonts w:asciiTheme="minorHAnsi" w:hAnsiTheme="minorHAnsi" w:cs="Calibri"/>
          <w:sz w:val="22"/>
          <w:szCs w:val="22"/>
        </w:rPr>
        <w:t xml:space="preserve"> </w:t>
      </w:r>
      <w:r w:rsidRPr="00F872DE" w:rsidR="002335C3">
        <w:rPr>
          <w:rFonts w:asciiTheme="minorHAnsi" w:hAnsiTheme="minorHAnsi" w:cs="Calibri"/>
          <w:sz w:val="22"/>
          <w:szCs w:val="22"/>
        </w:rPr>
        <w:t>Comprehensive Premium Filing</w:t>
      </w:r>
      <w:r w:rsidRPr="00F872DE">
        <w:rPr>
          <w:rFonts w:asciiTheme="minorHAnsi" w:hAnsiTheme="minorHAnsi" w:cs="Calibri"/>
          <w:sz w:val="22"/>
          <w:szCs w:val="22"/>
        </w:rPr>
        <w:t>, PBGC expects that Plan B would not have reported</w:t>
      </w:r>
      <w:r w:rsidRPr="0073280D">
        <w:rPr>
          <w:rFonts w:asciiTheme="minorHAnsi" w:hAnsiTheme="minorHAnsi" w:cs="Calibri"/>
          <w:sz w:val="22"/>
          <w:szCs w:val="22"/>
        </w:rPr>
        <w:t xml:space="preserve"> that </w:t>
      </w:r>
      <w:r w:rsidR="00005563">
        <w:rPr>
          <w:rFonts w:asciiTheme="minorHAnsi" w:hAnsiTheme="minorHAnsi" w:cs="Calibri"/>
          <w:sz w:val="22"/>
          <w:szCs w:val="22"/>
        </w:rPr>
        <w:t>202</w:t>
      </w:r>
      <w:r w:rsidR="003E20CD">
        <w:rPr>
          <w:rFonts w:asciiTheme="minorHAnsi" w:hAnsiTheme="minorHAnsi" w:cs="Calibri"/>
          <w:sz w:val="22"/>
          <w:szCs w:val="22"/>
        </w:rPr>
        <w:t>4</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 xml:space="preserve">would be its “Final Filing” as part of its </w:t>
      </w:r>
      <w:r w:rsidR="00005563">
        <w:rPr>
          <w:rFonts w:asciiTheme="minorHAnsi" w:hAnsiTheme="minorHAnsi" w:cs="Calibri"/>
          <w:sz w:val="22"/>
          <w:szCs w:val="22"/>
        </w:rPr>
        <w:t>202</w:t>
      </w:r>
      <w:r w:rsidR="003E20CD">
        <w:rPr>
          <w:rFonts w:asciiTheme="minorHAnsi" w:hAnsiTheme="minorHAnsi" w:cs="Calibri"/>
          <w:sz w:val="22"/>
          <w:szCs w:val="22"/>
        </w:rPr>
        <w:t>4</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filing.</w:t>
      </w:r>
      <w:r w:rsidR="000669FB">
        <w:rPr>
          <w:rFonts w:asciiTheme="minorHAnsi" w:hAnsiTheme="minorHAnsi" w:cs="Calibri"/>
          <w:sz w:val="22"/>
          <w:szCs w:val="22"/>
        </w:rPr>
        <w:t xml:space="preserve"> </w:t>
      </w:r>
      <w:r w:rsidRPr="0073280D">
        <w:rPr>
          <w:rFonts w:asciiTheme="minorHAnsi" w:hAnsiTheme="minorHAnsi" w:cs="Calibri"/>
          <w:sz w:val="22"/>
          <w:szCs w:val="22"/>
        </w:rPr>
        <w:t>As long as Plan A properly report</w:t>
      </w:r>
      <w:r>
        <w:rPr>
          <w:rFonts w:asciiTheme="minorHAnsi" w:hAnsiTheme="minorHAnsi" w:cs="Calibri"/>
          <w:sz w:val="22"/>
          <w:szCs w:val="22"/>
        </w:rPr>
        <w:t xml:space="preserve">s </w:t>
      </w:r>
      <w:r w:rsidRPr="0073280D">
        <w:rPr>
          <w:rFonts w:asciiTheme="minorHAnsi" w:hAnsiTheme="minorHAnsi" w:cs="Calibri"/>
          <w:sz w:val="22"/>
          <w:szCs w:val="22"/>
        </w:rPr>
        <w:t xml:space="preserve">the Merger in its </w:t>
      </w:r>
      <w:r w:rsidR="002C7A41">
        <w:rPr>
          <w:rFonts w:asciiTheme="minorHAnsi" w:hAnsiTheme="minorHAnsi" w:cs="Calibri"/>
          <w:sz w:val="22"/>
          <w:szCs w:val="22"/>
        </w:rPr>
        <w:t>202</w:t>
      </w:r>
      <w:r w:rsidR="003E20CD">
        <w:rPr>
          <w:rFonts w:asciiTheme="minorHAnsi" w:hAnsiTheme="minorHAnsi" w:cs="Calibri"/>
          <w:sz w:val="22"/>
          <w:szCs w:val="22"/>
        </w:rPr>
        <w:t>5</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 xml:space="preserve">filing, it is not necessary to amend Plan B’s </w:t>
      </w:r>
      <w:r w:rsidR="00005563">
        <w:rPr>
          <w:rFonts w:asciiTheme="minorHAnsi" w:hAnsiTheme="minorHAnsi" w:cs="Calibri"/>
          <w:sz w:val="22"/>
          <w:szCs w:val="22"/>
        </w:rPr>
        <w:t>202</w:t>
      </w:r>
      <w:r w:rsidR="003E20CD">
        <w:rPr>
          <w:rFonts w:asciiTheme="minorHAnsi" w:hAnsiTheme="minorHAnsi" w:cs="Calibri"/>
          <w:sz w:val="22"/>
          <w:szCs w:val="22"/>
        </w:rPr>
        <w:t>4</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filing to indicate that it’s the final filing.</w:t>
      </w:r>
      <w:r w:rsidR="000669FB">
        <w:rPr>
          <w:rFonts w:asciiTheme="minorHAnsi" w:hAnsiTheme="minorHAnsi" w:cs="Calibri"/>
          <w:sz w:val="22"/>
          <w:szCs w:val="22"/>
        </w:rPr>
        <w:t xml:space="preserve"> </w:t>
      </w:r>
    </w:p>
    <w:p w:rsidR="004C3C73" w:rsidP="001F7140" w14:paraId="7FD86826" w14:textId="77777777">
      <w:pPr>
        <w:autoSpaceDE w:val="0"/>
        <w:autoSpaceDN w:val="0"/>
        <w:spacing w:before="120"/>
        <w:rPr>
          <w:rFonts w:eastAsia="Times New Roman" w:asciiTheme="minorHAnsi" w:hAnsiTheme="minorHAnsi" w:cs="Arial"/>
          <w:i/>
          <w:sz w:val="22"/>
          <w:szCs w:val="22"/>
          <w:lang w:eastAsia="en-US"/>
        </w:rPr>
      </w:pPr>
    </w:p>
    <w:p w:rsidR="00EB0D91" w:rsidP="001F7140" w14:paraId="2C207211" w14:textId="33CD0AB2">
      <w:pPr>
        <w:autoSpaceDE w:val="0"/>
        <w:autoSpaceDN w:val="0"/>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Pr>
          <w:rFonts w:eastAsia="Times New Roman" w:asciiTheme="minorHAnsi" w:hAnsiTheme="minorHAnsi" w:cs="Arial"/>
          <w:i/>
          <w:sz w:val="22"/>
          <w:szCs w:val="22"/>
          <w:lang w:eastAsia="en-US"/>
        </w:rPr>
        <w:t>6</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(Mid-year Merger) </w:t>
      </w:r>
      <w:r>
        <w:rPr>
          <w:rFonts w:asciiTheme="minorHAnsi" w:hAnsiTheme="minorHAnsi"/>
          <w:sz w:val="22"/>
          <w:szCs w:val="22"/>
        </w:rPr>
        <w:t xml:space="preserve">— </w:t>
      </w:r>
      <w:r>
        <w:rPr>
          <w:rFonts w:asciiTheme="minorHAnsi" w:hAnsiTheme="minorHAnsi" w:cs="Calibri"/>
          <w:sz w:val="22"/>
          <w:szCs w:val="22"/>
        </w:rPr>
        <w:t>Plan A is a calendar year plan.</w:t>
      </w:r>
      <w:r w:rsidR="000669FB">
        <w:rPr>
          <w:rFonts w:asciiTheme="minorHAnsi" w:hAnsiTheme="minorHAnsi" w:cs="Calibri"/>
          <w:sz w:val="22"/>
          <w:szCs w:val="22"/>
        </w:rPr>
        <w:t xml:space="preserve"> </w:t>
      </w:r>
      <w:r>
        <w:rPr>
          <w:rFonts w:asciiTheme="minorHAnsi" w:hAnsiTheme="minorHAnsi" w:cs="Calibri"/>
          <w:sz w:val="22"/>
          <w:szCs w:val="22"/>
        </w:rPr>
        <w:t>Plan B has a plan year that begins on October 1.</w:t>
      </w:r>
      <w:r w:rsidR="000669FB">
        <w:rPr>
          <w:rFonts w:asciiTheme="minorHAnsi" w:hAnsiTheme="minorHAnsi" w:cs="Calibri"/>
          <w:sz w:val="22"/>
          <w:szCs w:val="22"/>
        </w:rPr>
        <w:t xml:space="preserve"> </w:t>
      </w:r>
      <w:r w:rsidR="00114AA2">
        <w:rPr>
          <w:rFonts w:asciiTheme="minorHAnsi" w:hAnsiTheme="minorHAnsi" w:cs="Calibri"/>
          <w:sz w:val="22"/>
          <w:szCs w:val="22"/>
        </w:rPr>
        <w:t xml:space="preserve"> </w:t>
      </w:r>
      <w:r w:rsidRPr="00D85117">
        <w:rPr>
          <w:rFonts w:asciiTheme="minorHAnsi" w:hAnsiTheme="minorHAnsi" w:cs="Calibri"/>
          <w:sz w:val="22"/>
          <w:szCs w:val="22"/>
        </w:rPr>
        <w:t xml:space="preserve">Plan </w:t>
      </w:r>
      <w:r>
        <w:rPr>
          <w:rFonts w:asciiTheme="minorHAnsi" w:hAnsiTheme="minorHAnsi" w:cs="Calibri"/>
          <w:sz w:val="22"/>
          <w:szCs w:val="22"/>
        </w:rPr>
        <w:t>B</w:t>
      </w:r>
      <w:r w:rsidRPr="00D85117">
        <w:rPr>
          <w:rFonts w:asciiTheme="minorHAnsi" w:hAnsiTheme="minorHAnsi" w:cs="Calibri"/>
          <w:sz w:val="22"/>
          <w:szCs w:val="22"/>
        </w:rPr>
        <w:t xml:space="preserve"> </w:t>
      </w:r>
      <w:r>
        <w:rPr>
          <w:rFonts w:asciiTheme="minorHAnsi" w:hAnsiTheme="minorHAnsi" w:cs="Calibri"/>
          <w:sz w:val="22"/>
          <w:szCs w:val="22"/>
        </w:rPr>
        <w:t>merges into Plan A</w:t>
      </w:r>
      <w:r w:rsidR="00000F82">
        <w:rPr>
          <w:rFonts w:asciiTheme="minorHAnsi" w:hAnsiTheme="minorHAnsi" w:cs="Calibri"/>
          <w:sz w:val="22"/>
          <w:szCs w:val="22"/>
        </w:rPr>
        <w:t xml:space="preserve"> on December 1, </w:t>
      </w:r>
      <w:r w:rsidR="002C7A41">
        <w:rPr>
          <w:rFonts w:asciiTheme="minorHAnsi" w:hAnsiTheme="minorHAnsi" w:cs="Calibri"/>
          <w:sz w:val="22"/>
          <w:szCs w:val="22"/>
        </w:rPr>
        <w:t>202</w:t>
      </w:r>
      <w:r w:rsidR="003E20CD">
        <w:rPr>
          <w:rFonts w:asciiTheme="minorHAnsi" w:hAnsiTheme="minorHAnsi" w:cs="Calibri"/>
          <w:sz w:val="22"/>
          <w:szCs w:val="22"/>
        </w:rPr>
        <w:t>5</w:t>
      </w:r>
      <w:r w:rsidR="00000F82">
        <w:rPr>
          <w:rFonts w:asciiTheme="minorHAnsi" w:hAnsiTheme="minorHAnsi" w:cs="Calibri"/>
          <w:sz w:val="22"/>
          <w:szCs w:val="22"/>
        </w:rPr>
        <w:t>.</w:t>
      </w:r>
      <w:r w:rsidR="000669FB">
        <w:rPr>
          <w:rFonts w:asciiTheme="minorHAnsi" w:hAnsiTheme="minorHAnsi" w:cs="Calibri"/>
          <w:sz w:val="22"/>
          <w:szCs w:val="22"/>
        </w:rPr>
        <w:t xml:space="preserve"> </w:t>
      </w:r>
      <w:r w:rsidR="00EA4353">
        <w:rPr>
          <w:rFonts w:asciiTheme="minorHAnsi" w:hAnsiTheme="minorHAnsi" w:cs="Calibri"/>
          <w:sz w:val="22"/>
          <w:szCs w:val="22"/>
        </w:rPr>
        <w:t xml:space="preserve">The Merger’s impact on premiums is </w:t>
      </w:r>
      <w:r w:rsidR="00000F82">
        <w:rPr>
          <w:rFonts w:asciiTheme="minorHAnsi" w:hAnsiTheme="minorHAnsi" w:cs="Calibri"/>
          <w:sz w:val="22"/>
          <w:szCs w:val="22"/>
        </w:rPr>
        <w:t>as follows:</w:t>
      </w:r>
    </w:p>
    <w:p w:rsidR="00F5238F" w:rsidRPr="00F872DE" w:rsidP="03A9458D" w14:paraId="73C4BE2E" w14:textId="2224709E">
      <w:pPr>
        <w:numPr>
          <w:ilvl w:val="0"/>
          <w:numId w:val="7"/>
        </w:numPr>
        <w:tabs>
          <w:tab w:val="num" w:pos="450"/>
          <w:tab w:val="num" w:pos="540"/>
        </w:tabs>
        <w:autoSpaceDE w:val="0"/>
        <w:autoSpaceDN w:val="0"/>
        <w:adjustRightInd w:val="0"/>
        <w:spacing w:before="120"/>
        <w:rPr>
          <w:rFonts w:asciiTheme="minorHAnsi" w:hAnsiTheme="minorHAnsi" w:cs="Calibri"/>
          <w:sz w:val="22"/>
          <w:szCs w:val="22"/>
        </w:rPr>
      </w:pPr>
      <w:r w:rsidRPr="03A9458D">
        <w:rPr>
          <w:rFonts w:asciiTheme="minorHAnsi" w:hAnsiTheme="minorHAnsi"/>
          <w:sz w:val="22"/>
          <w:szCs w:val="22"/>
        </w:rPr>
        <w:t xml:space="preserve">Plan A: </w:t>
      </w:r>
      <w:r w:rsidRPr="03A9458D" w:rsidR="002D21C9">
        <w:rPr>
          <w:rFonts w:asciiTheme="minorHAnsi" w:hAnsiTheme="minorHAnsi"/>
          <w:sz w:val="22"/>
          <w:szCs w:val="22"/>
        </w:rPr>
        <w:t xml:space="preserve">The Merger has no effect on the amount of Plan A’s </w:t>
      </w:r>
      <w:r w:rsidR="002C7A41">
        <w:rPr>
          <w:rFonts w:asciiTheme="minorHAnsi" w:hAnsiTheme="minorHAnsi"/>
          <w:sz w:val="22"/>
          <w:szCs w:val="22"/>
        </w:rPr>
        <w:t>202</w:t>
      </w:r>
      <w:r w:rsidR="003E20CD">
        <w:rPr>
          <w:rFonts w:asciiTheme="minorHAnsi" w:hAnsiTheme="minorHAnsi"/>
          <w:sz w:val="22"/>
          <w:szCs w:val="22"/>
        </w:rPr>
        <w:t>5</w:t>
      </w:r>
      <w:r w:rsidRPr="03A9458D" w:rsidR="00C4303E">
        <w:rPr>
          <w:rFonts w:asciiTheme="minorHAnsi" w:hAnsiTheme="minorHAnsi"/>
          <w:sz w:val="22"/>
          <w:szCs w:val="22"/>
        </w:rPr>
        <w:t xml:space="preserve"> </w:t>
      </w:r>
      <w:r w:rsidRPr="03A9458D" w:rsidR="002D21C9">
        <w:rPr>
          <w:rFonts w:asciiTheme="minorHAnsi" w:hAnsiTheme="minorHAnsi"/>
          <w:sz w:val="22"/>
          <w:szCs w:val="22"/>
        </w:rPr>
        <w:t>premium.</w:t>
      </w:r>
      <w:r w:rsidRPr="03A9458D" w:rsidR="000669FB">
        <w:rPr>
          <w:rFonts w:asciiTheme="minorHAnsi" w:hAnsiTheme="minorHAnsi"/>
          <w:sz w:val="22"/>
          <w:szCs w:val="22"/>
        </w:rPr>
        <w:t xml:space="preserve"> </w:t>
      </w:r>
      <w:r w:rsidRPr="03A9458D">
        <w:rPr>
          <w:rFonts w:asciiTheme="minorHAnsi" w:hAnsiTheme="minorHAnsi"/>
          <w:sz w:val="22"/>
          <w:szCs w:val="22"/>
        </w:rPr>
        <w:t>Because</w:t>
      </w:r>
      <w:r w:rsidRPr="03A9458D" w:rsidR="002D21C9">
        <w:rPr>
          <w:rFonts w:asciiTheme="minorHAnsi" w:hAnsiTheme="minorHAnsi"/>
          <w:sz w:val="22"/>
          <w:szCs w:val="22"/>
        </w:rPr>
        <w:t xml:space="preserve"> the Merger occurs after the </w:t>
      </w:r>
      <w:r w:rsidR="00EA19FB">
        <w:rPr>
          <w:rFonts w:asciiTheme="minorHAnsi" w:hAnsiTheme="minorHAnsi"/>
          <w:sz w:val="22"/>
          <w:szCs w:val="22"/>
        </w:rPr>
        <w:t>BBA-Adjusted Due Date</w:t>
      </w:r>
      <w:r w:rsidRPr="03A9458D" w:rsidR="002D21C9">
        <w:rPr>
          <w:rFonts w:asciiTheme="minorHAnsi" w:hAnsiTheme="minorHAnsi"/>
          <w:sz w:val="22"/>
          <w:szCs w:val="22"/>
        </w:rPr>
        <w:t xml:space="preserve"> for Plan A’s </w:t>
      </w:r>
      <w:r w:rsidR="002C7A41">
        <w:rPr>
          <w:rFonts w:asciiTheme="minorHAnsi" w:hAnsiTheme="minorHAnsi"/>
          <w:sz w:val="22"/>
          <w:szCs w:val="22"/>
        </w:rPr>
        <w:t>202</w:t>
      </w:r>
      <w:r w:rsidR="003E20CD">
        <w:rPr>
          <w:rFonts w:asciiTheme="minorHAnsi" w:hAnsiTheme="minorHAnsi"/>
          <w:sz w:val="22"/>
          <w:szCs w:val="22"/>
        </w:rPr>
        <w:t>5</w:t>
      </w:r>
      <w:r w:rsidRPr="03A9458D" w:rsidR="00C4303E">
        <w:rPr>
          <w:rFonts w:asciiTheme="minorHAnsi" w:hAnsiTheme="minorHAnsi"/>
          <w:sz w:val="22"/>
          <w:szCs w:val="22"/>
        </w:rPr>
        <w:t xml:space="preserve"> </w:t>
      </w:r>
      <w:r w:rsidRPr="03A9458D" w:rsidR="002335C3">
        <w:rPr>
          <w:rFonts w:asciiTheme="minorHAnsi" w:hAnsiTheme="minorHAnsi"/>
          <w:sz w:val="22"/>
          <w:szCs w:val="22"/>
        </w:rPr>
        <w:t>Comprehensive Premium Filing</w:t>
      </w:r>
      <w:r w:rsidRPr="03A9458D" w:rsidR="002D21C9">
        <w:rPr>
          <w:rFonts w:asciiTheme="minorHAnsi" w:hAnsiTheme="minorHAnsi"/>
          <w:sz w:val="22"/>
          <w:szCs w:val="22"/>
        </w:rPr>
        <w:t xml:space="preserve">, </w:t>
      </w:r>
      <w:r w:rsidRPr="03A9458D">
        <w:rPr>
          <w:rFonts w:asciiTheme="minorHAnsi" w:hAnsiTheme="minorHAnsi"/>
          <w:sz w:val="22"/>
          <w:szCs w:val="22"/>
        </w:rPr>
        <w:t xml:space="preserve">Plan A will not report the Merger in </w:t>
      </w:r>
      <w:r w:rsidRPr="03A9458D">
        <w:rPr>
          <w:rFonts w:asciiTheme="minorHAnsi" w:hAnsiTheme="minorHAnsi" w:cs="Calibri"/>
          <w:sz w:val="22"/>
          <w:szCs w:val="22"/>
        </w:rPr>
        <w:t xml:space="preserve">the “Transfers </w:t>
      </w:r>
      <w:r w:rsidRPr="03A9458D" w:rsidR="006F5461">
        <w:rPr>
          <w:rFonts w:asciiTheme="minorHAnsi" w:hAnsiTheme="minorHAnsi" w:cs="Calibri"/>
          <w:sz w:val="22"/>
          <w:szCs w:val="22"/>
        </w:rPr>
        <w:t>between</w:t>
      </w:r>
      <w:r w:rsidRPr="03A9458D">
        <w:rPr>
          <w:rFonts w:asciiTheme="minorHAnsi" w:hAnsiTheme="minorHAnsi" w:cs="Calibri"/>
          <w:sz w:val="22"/>
          <w:szCs w:val="22"/>
        </w:rPr>
        <w:t xml:space="preserve"> plans” item until the </w:t>
      </w:r>
      <w:r w:rsidR="00C13EFD">
        <w:rPr>
          <w:rFonts w:asciiTheme="minorHAnsi" w:hAnsiTheme="minorHAnsi" w:cs="Calibri"/>
          <w:sz w:val="22"/>
          <w:szCs w:val="22"/>
        </w:rPr>
        <w:t>202</w:t>
      </w:r>
      <w:r w:rsidR="003E20CD">
        <w:rPr>
          <w:rFonts w:asciiTheme="minorHAnsi" w:hAnsiTheme="minorHAnsi" w:cs="Calibri"/>
          <w:sz w:val="22"/>
          <w:szCs w:val="22"/>
        </w:rPr>
        <w:t>6</w:t>
      </w:r>
      <w:r w:rsidRPr="03A9458D" w:rsidR="00C4303E">
        <w:rPr>
          <w:rFonts w:asciiTheme="minorHAnsi" w:hAnsiTheme="minorHAnsi" w:cs="Calibri"/>
          <w:sz w:val="22"/>
          <w:szCs w:val="22"/>
        </w:rPr>
        <w:t xml:space="preserve"> </w:t>
      </w:r>
      <w:r w:rsidRPr="03A9458D">
        <w:rPr>
          <w:rFonts w:asciiTheme="minorHAnsi" w:hAnsiTheme="minorHAnsi" w:cs="Calibri"/>
          <w:sz w:val="22"/>
          <w:szCs w:val="22"/>
        </w:rPr>
        <w:t>filing.</w:t>
      </w:r>
    </w:p>
    <w:p w:rsidR="00AF6097" w14:paraId="0001F8D6" w14:textId="77777777">
      <w:pPr>
        <w:rPr>
          <w:rFonts w:asciiTheme="minorHAnsi" w:hAnsiTheme="minorHAnsi"/>
          <w:sz w:val="22"/>
          <w:szCs w:val="22"/>
        </w:rPr>
      </w:pPr>
      <w:r>
        <w:rPr>
          <w:rFonts w:asciiTheme="minorHAnsi" w:hAnsiTheme="minorHAnsi"/>
          <w:sz w:val="22"/>
          <w:szCs w:val="22"/>
        </w:rPr>
        <w:br w:type="page"/>
      </w:r>
    </w:p>
    <w:p w:rsidR="006F5461" w:rsidP="00ED04AD" w14:paraId="7E1E4F3A" w14:textId="76B56F78">
      <w:pPr>
        <w:numPr>
          <w:ilvl w:val="0"/>
          <w:numId w:val="7"/>
        </w:numPr>
        <w:tabs>
          <w:tab w:val="clear" w:pos="360"/>
          <w:tab w:val="num" w:pos="450"/>
          <w:tab w:val="num" w:pos="540"/>
        </w:tabs>
        <w:autoSpaceDE w:val="0"/>
        <w:autoSpaceDN w:val="0"/>
        <w:adjustRightInd w:val="0"/>
        <w:spacing w:before="120"/>
        <w:rPr>
          <w:rFonts w:asciiTheme="minorHAnsi" w:hAnsiTheme="minorHAnsi"/>
          <w:sz w:val="22"/>
          <w:szCs w:val="22"/>
        </w:rPr>
      </w:pPr>
      <w:r w:rsidRPr="006F5461">
        <w:rPr>
          <w:rFonts w:asciiTheme="minorHAnsi" w:hAnsiTheme="minorHAnsi"/>
          <w:sz w:val="22"/>
          <w:szCs w:val="22"/>
        </w:rPr>
        <w:t>Plan B:</w:t>
      </w:r>
      <w:r w:rsidR="000669FB">
        <w:rPr>
          <w:rFonts w:asciiTheme="minorHAnsi" w:hAnsiTheme="minorHAnsi"/>
          <w:sz w:val="22"/>
          <w:szCs w:val="22"/>
        </w:rPr>
        <w:t xml:space="preserve"> </w:t>
      </w:r>
      <w:r w:rsidRPr="006F5461" w:rsidR="00B91FDC">
        <w:rPr>
          <w:rFonts w:asciiTheme="minorHAnsi" w:hAnsiTheme="minorHAnsi"/>
          <w:sz w:val="22"/>
          <w:szCs w:val="22"/>
        </w:rPr>
        <w:t xml:space="preserve">Although </w:t>
      </w:r>
      <w:r w:rsidRPr="006F5461" w:rsidR="00EA4353">
        <w:rPr>
          <w:rFonts w:asciiTheme="minorHAnsi" w:hAnsiTheme="minorHAnsi"/>
          <w:sz w:val="22"/>
          <w:szCs w:val="22"/>
        </w:rPr>
        <w:t xml:space="preserve">Plan B’s </w:t>
      </w:r>
      <w:r w:rsidR="002C7A41">
        <w:rPr>
          <w:rFonts w:asciiTheme="minorHAnsi" w:hAnsiTheme="minorHAnsi"/>
          <w:sz w:val="22"/>
          <w:szCs w:val="22"/>
        </w:rPr>
        <w:t>202</w:t>
      </w:r>
      <w:r w:rsidR="003E20CD">
        <w:rPr>
          <w:rFonts w:asciiTheme="minorHAnsi" w:hAnsiTheme="minorHAnsi"/>
          <w:sz w:val="22"/>
          <w:szCs w:val="22"/>
        </w:rPr>
        <w:t>5</w:t>
      </w:r>
      <w:r w:rsidRPr="006F5461" w:rsidR="00C4303E">
        <w:rPr>
          <w:rFonts w:asciiTheme="minorHAnsi" w:hAnsiTheme="minorHAnsi"/>
          <w:sz w:val="22"/>
          <w:szCs w:val="22"/>
        </w:rPr>
        <w:t xml:space="preserve"> </w:t>
      </w:r>
      <w:r w:rsidRPr="006F5461" w:rsidR="00EA4353">
        <w:rPr>
          <w:rFonts w:asciiTheme="minorHAnsi" w:hAnsiTheme="minorHAnsi"/>
          <w:sz w:val="22"/>
          <w:szCs w:val="22"/>
        </w:rPr>
        <w:t xml:space="preserve">plan year is a </w:t>
      </w:r>
      <w:r w:rsidRPr="006F5461" w:rsidR="002B4EE8">
        <w:rPr>
          <w:rFonts w:asciiTheme="minorHAnsi" w:hAnsiTheme="minorHAnsi"/>
          <w:sz w:val="22"/>
          <w:szCs w:val="22"/>
        </w:rPr>
        <w:t>Short Plan Year</w:t>
      </w:r>
      <w:r w:rsidRPr="006F5461" w:rsidR="00EA4353">
        <w:rPr>
          <w:rFonts w:asciiTheme="minorHAnsi" w:hAnsiTheme="minorHAnsi"/>
          <w:sz w:val="22"/>
          <w:szCs w:val="22"/>
        </w:rPr>
        <w:t xml:space="preserve"> (October 1, </w:t>
      </w:r>
      <w:r w:rsidR="002C7A41">
        <w:rPr>
          <w:rFonts w:asciiTheme="minorHAnsi" w:hAnsiTheme="minorHAnsi"/>
          <w:sz w:val="22"/>
          <w:szCs w:val="22"/>
        </w:rPr>
        <w:t>202</w:t>
      </w:r>
      <w:r w:rsidR="003E20CD">
        <w:rPr>
          <w:rFonts w:asciiTheme="minorHAnsi" w:hAnsiTheme="minorHAnsi"/>
          <w:sz w:val="22"/>
          <w:szCs w:val="22"/>
        </w:rPr>
        <w:t>5</w:t>
      </w:r>
      <w:r w:rsidRPr="006F5461" w:rsidR="00C4303E">
        <w:rPr>
          <w:rFonts w:asciiTheme="minorHAnsi" w:hAnsiTheme="minorHAnsi"/>
          <w:sz w:val="22"/>
          <w:szCs w:val="22"/>
        </w:rPr>
        <w:t xml:space="preserve"> </w:t>
      </w:r>
      <w:r w:rsidRPr="006F5461" w:rsidR="00EA4353">
        <w:rPr>
          <w:rFonts w:asciiTheme="minorHAnsi" w:hAnsiTheme="minorHAnsi"/>
          <w:sz w:val="22"/>
          <w:szCs w:val="22"/>
        </w:rPr>
        <w:t xml:space="preserve">– November 30, </w:t>
      </w:r>
      <w:r w:rsidR="002C7A41">
        <w:rPr>
          <w:rFonts w:asciiTheme="minorHAnsi" w:hAnsiTheme="minorHAnsi"/>
          <w:sz w:val="22"/>
          <w:szCs w:val="22"/>
        </w:rPr>
        <w:t>202</w:t>
      </w:r>
      <w:r w:rsidR="003E20CD">
        <w:rPr>
          <w:rFonts w:asciiTheme="minorHAnsi" w:hAnsiTheme="minorHAnsi"/>
          <w:sz w:val="22"/>
          <w:szCs w:val="22"/>
        </w:rPr>
        <w:t>5</w:t>
      </w:r>
      <w:r w:rsidRPr="006F5461" w:rsidR="00EA4353">
        <w:rPr>
          <w:rFonts w:asciiTheme="minorHAnsi" w:hAnsiTheme="minorHAnsi"/>
          <w:sz w:val="22"/>
          <w:szCs w:val="22"/>
        </w:rPr>
        <w:t>)</w:t>
      </w:r>
      <w:r w:rsidRPr="006F5461" w:rsidR="00B91FDC">
        <w:rPr>
          <w:rFonts w:asciiTheme="minorHAnsi" w:hAnsiTheme="minorHAnsi"/>
          <w:sz w:val="22"/>
          <w:szCs w:val="22"/>
        </w:rPr>
        <w:t xml:space="preserve">, Plan B’s </w:t>
      </w:r>
      <w:r w:rsidR="002C7A41">
        <w:rPr>
          <w:rFonts w:asciiTheme="minorHAnsi" w:hAnsiTheme="minorHAnsi"/>
          <w:sz w:val="22"/>
          <w:szCs w:val="22"/>
        </w:rPr>
        <w:t>202</w:t>
      </w:r>
      <w:r w:rsidR="003E20CD">
        <w:rPr>
          <w:rFonts w:asciiTheme="minorHAnsi" w:hAnsiTheme="minorHAnsi"/>
          <w:sz w:val="22"/>
          <w:szCs w:val="22"/>
        </w:rPr>
        <w:t>5</w:t>
      </w:r>
      <w:r w:rsidRPr="006F5461" w:rsidR="00C4303E">
        <w:rPr>
          <w:rFonts w:asciiTheme="minorHAnsi" w:hAnsiTheme="minorHAnsi"/>
          <w:sz w:val="22"/>
          <w:szCs w:val="22"/>
        </w:rPr>
        <w:t xml:space="preserve"> </w:t>
      </w:r>
      <w:r w:rsidRPr="006F5461" w:rsidR="00B91FDC">
        <w:rPr>
          <w:rFonts w:asciiTheme="minorHAnsi" w:hAnsiTheme="minorHAnsi"/>
          <w:sz w:val="22"/>
          <w:szCs w:val="22"/>
        </w:rPr>
        <w:t xml:space="preserve">premium is not prorated because the </w:t>
      </w:r>
      <w:r w:rsidRPr="006F5461" w:rsidR="002B4EE8">
        <w:rPr>
          <w:rFonts w:asciiTheme="minorHAnsi" w:hAnsiTheme="minorHAnsi"/>
          <w:sz w:val="22"/>
          <w:szCs w:val="22"/>
        </w:rPr>
        <w:t>Short Plan Year</w:t>
      </w:r>
      <w:r w:rsidRPr="006F5461" w:rsidR="00556E11">
        <w:rPr>
          <w:rFonts w:asciiTheme="minorHAnsi" w:hAnsiTheme="minorHAnsi"/>
          <w:sz w:val="22"/>
          <w:szCs w:val="22"/>
        </w:rPr>
        <w:t xml:space="preserve"> was created as </w:t>
      </w:r>
      <w:r w:rsidRPr="006F5461" w:rsidR="00B91FDC">
        <w:rPr>
          <w:rFonts w:asciiTheme="minorHAnsi" w:hAnsiTheme="minorHAnsi"/>
          <w:sz w:val="22"/>
          <w:szCs w:val="22"/>
        </w:rPr>
        <w:t>the result of a mid-year Merger.</w:t>
      </w:r>
      <w:r w:rsidR="000669FB">
        <w:rPr>
          <w:rFonts w:asciiTheme="minorHAnsi" w:hAnsiTheme="minorHAnsi"/>
          <w:sz w:val="22"/>
          <w:szCs w:val="22"/>
        </w:rPr>
        <w:t xml:space="preserve"> </w:t>
      </w:r>
      <w:r w:rsidRPr="006F5461" w:rsidR="00C42D45">
        <w:rPr>
          <w:rFonts w:asciiTheme="minorHAnsi" w:hAnsiTheme="minorHAnsi"/>
          <w:sz w:val="22"/>
          <w:szCs w:val="22"/>
        </w:rPr>
        <w:t xml:space="preserve">In its </w:t>
      </w:r>
      <w:r w:rsidR="002C7A41">
        <w:rPr>
          <w:rFonts w:asciiTheme="minorHAnsi" w:hAnsiTheme="minorHAnsi"/>
          <w:sz w:val="22"/>
          <w:szCs w:val="22"/>
        </w:rPr>
        <w:t>202</w:t>
      </w:r>
      <w:r w:rsidR="003E20CD">
        <w:rPr>
          <w:rFonts w:asciiTheme="minorHAnsi" w:hAnsiTheme="minorHAnsi"/>
          <w:sz w:val="22"/>
          <w:szCs w:val="22"/>
        </w:rPr>
        <w:t>5</w:t>
      </w:r>
      <w:r w:rsidRPr="006F5461" w:rsidR="00C4303E">
        <w:rPr>
          <w:rFonts w:asciiTheme="minorHAnsi" w:hAnsiTheme="minorHAnsi"/>
          <w:sz w:val="22"/>
          <w:szCs w:val="22"/>
        </w:rPr>
        <w:t xml:space="preserve"> </w:t>
      </w:r>
      <w:r w:rsidRPr="006F5461" w:rsidR="002335C3">
        <w:rPr>
          <w:rFonts w:asciiTheme="minorHAnsi" w:hAnsiTheme="minorHAnsi"/>
          <w:sz w:val="22"/>
          <w:szCs w:val="22"/>
        </w:rPr>
        <w:t>Comprehensive Premium Filing</w:t>
      </w:r>
      <w:r>
        <w:rPr>
          <w:rFonts w:asciiTheme="minorHAnsi" w:hAnsiTheme="minorHAnsi"/>
          <w:sz w:val="22"/>
          <w:szCs w:val="22"/>
        </w:rPr>
        <w:t>:</w:t>
      </w:r>
    </w:p>
    <w:p w:rsidR="006F5461" w:rsidRPr="006F5461" w:rsidP="00ED04AD" w14:paraId="6F9BF910" w14:textId="023E5058">
      <w:pPr>
        <w:numPr>
          <w:ilvl w:val="0"/>
          <w:numId w:val="68"/>
        </w:numPr>
        <w:tabs>
          <w:tab w:val="clear" w:pos="360"/>
          <w:tab w:val="num" w:pos="450"/>
        </w:tabs>
        <w:autoSpaceDE w:val="0"/>
        <w:autoSpaceDN w:val="0"/>
        <w:adjustRightInd w:val="0"/>
        <w:spacing w:before="120"/>
        <w:ind w:left="630" w:hanging="270"/>
        <w:rPr>
          <w:rFonts w:asciiTheme="minorHAnsi" w:hAnsiTheme="minorHAnsi"/>
          <w:sz w:val="22"/>
          <w:szCs w:val="22"/>
        </w:rPr>
      </w:pPr>
      <w:r w:rsidRPr="006F5461">
        <w:rPr>
          <w:rFonts w:asciiTheme="minorHAnsi" w:hAnsiTheme="minorHAnsi"/>
          <w:sz w:val="22"/>
          <w:szCs w:val="22"/>
        </w:rPr>
        <w:t xml:space="preserve">Plan B indicates this is a </w:t>
      </w:r>
      <w:r w:rsidRPr="006F5461" w:rsidR="00950E6B">
        <w:rPr>
          <w:rFonts w:asciiTheme="minorHAnsi" w:hAnsiTheme="minorHAnsi"/>
          <w:sz w:val="22"/>
          <w:szCs w:val="22"/>
        </w:rPr>
        <w:t>“</w:t>
      </w:r>
      <w:r w:rsidRPr="006F5461">
        <w:rPr>
          <w:rFonts w:asciiTheme="minorHAnsi" w:hAnsiTheme="minorHAnsi"/>
          <w:sz w:val="22"/>
          <w:szCs w:val="22"/>
        </w:rPr>
        <w:t xml:space="preserve">Final Filing” </w:t>
      </w:r>
      <w:r w:rsidRPr="006F5461" w:rsidR="00A150F0">
        <w:rPr>
          <w:rFonts w:asciiTheme="minorHAnsi" w:hAnsiTheme="minorHAnsi"/>
          <w:sz w:val="22"/>
          <w:szCs w:val="22"/>
        </w:rPr>
        <w:t>due to Merger</w:t>
      </w:r>
      <w:r w:rsidRPr="006F5461" w:rsidR="00E72B70">
        <w:rPr>
          <w:rFonts w:asciiTheme="minorHAnsi" w:hAnsiTheme="minorHAnsi"/>
          <w:sz w:val="22"/>
          <w:szCs w:val="22"/>
        </w:rPr>
        <w:t xml:space="preserve"> </w:t>
      </w:r>
      <w:r w:rsidRPr="006F5461">
        <w:rPr>
          <w:rFonts w:asciiTheme="minorHAnsi" w:hAnsiTheme="minorHAnsi"/>
          <w:sz w:val="22"/>
          <w:szCs w:val="22"/>
        </w:rPr>
        <w:t>in ite</w:t>
      </w:r>
      <w:r w:rsidRPr="006F5461" w:rsidR="00950E6B">
        <w:rPr>
          <w:rFonts w:asciiTheme="minorHAnsi" w:hAnsiTheme="minorHAnsi"/>
          <w:sz w:val="22"/>
          <w:szCs w:val="22"/>
        </w:rPr>
        <w:t>m 13</w:t>
      </w:r>
      <w:r w:rsidRPr="006F5461" w:rsidR="00C26A5D">
        <w:rPr>
          <w:rFonts w:asciiTheme="minorHAnsi" w:hAnsiTheme="minorHAnsi"/>
          <w:sz w:val="22"/>
          <w:szCs w:val="22"/>
        </w:rPr>
        <w:t>.</w:t>
      </w:r>
      <w:r w:rsidR="000669FB">
        <w:rPr>
          <w:rFonts w:asciiTheme="minorHAnsi" w:hAnsiTheme="minorHAnsi"/>
          <w:sz w:val="22"/>
          <w:szCs w:val="22"/>
        </w:rPr>
        <w:t xml:space="preserve"> </w:t>
      </w:r>
    </w:p>
    <w:p w:rsidR="00C26A5D" w:rsidP="00ED04AD" w14:paraId="3E564DDF" w14:textId="2B9CE9B5">
      <w:pPr>
        <w:numPr>
          <w:ilvl w:val="0"/>
          <w:numId w:val="68"/>
        </w:numPr>
        <w:tabs>
          <w:tab w:val="clear" w:pos="360"/>
        </w:tabs>
        <w:autoSpaceDE w:val="0"/>
        <w:autoSpaceDN w:val="0"/>
        <w:adjustRightInd w:val="0"/>
        <w:spacing w:before="120"/>
        <w:ind w:left="630" w:hanging="270"/>
        <w:rPr>
          <w:rFonts w:asciiTheme="minorHAnsi" w:hAnsiTheme="minorHAnsi"/>
          <w:sz w:val="22"/>
          <w:szCs w:val="22"/>
        </w:rPr>
      </w:pPr>
      <w:r>
        <w:rPr>
          <w:rFonts w:asciiTheme="minorHAnsi" w:hAnsiTheme="minorHAnsi"/>
          <w:sz w:val="22"/>
          <w:szCs w:val="22"/>
        </w:rPr>
        <w:t>Plan B</w:t>
      </w:r>
      <w:r w:rsidRPr="00C26A5D" w:rsidR="005A7837">
        <w:rPr>
          <w:rFonts w:asciiTheme="minorHAnsi" w:hAnsiTheme="minorHAnsi"/>
          <w:sz w:val="22"/>
          <w:szCs w:val="22"/>
        </w:rPr>
        <w:t xml:space="preserve"> </w:t>
      </w:r>
      <w:r w:rsidRPr="00C26A5D">
        <w:rPr>
          <w:rFonts w:asciiTheme="minorHAnsi" w:hAnsiTheme="minorHAnsi"/>
          <w:sz w:val="22"/>
          <w:szCs w:val="22"/>
        </w:rPr>
        <w:t>checks the “Transferor Plan” box (item 14a)</w:t>
      </w:r>
      <w:r>
        <w:rPr>
          <w:rFonts w:asciiTheme="minorHAnsi" w:hAnsiTheme="minorHAnsi"/>
          <w:sz w:val="22"/>
          <w:szCs w:val="22"/>
        </w:rPr>
        <w:t xml:space="preserve">, </w:t>
      </w:r>
      <w:r w:rsidRPr="00C26A5D">
        <w:rPr>
          <w:rFonts w:asciiTheme="minorHAnsi" w:hAnsiTheme="minorHAnsi"/>
          <w:sz w:val="22"/>
          <w:szCs w:val="22"/>
        </w:rPr>
        <w:t>the “Merger” box for the type of transfer</w:t>
      </w:r>
      <w:r w:rsidRPr="004A4A17">
        <w:rPr>
          <w:rFonts w:asciiTheme="minorHAnsi" w:hAnsiTheme="minorHAnsi"/>
          <w:sz w:val="22"/>
          <w:szCs w:val="22"/>
        </w:rPr>
        <w:t xml:space="preserve"> question (item 14c</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The De Minimis question (item 14e) is left blank because the transfer did not occur at the beginning of Plan B’s plan year</w:t>
      </w:r>
    </w:p>
    <w:p w:rsidR="001F7140" w:rsidP="001F7140" w14:paraId="4A746209" w14:textId="77777777">
      <w:pPr>
        <w:rPr>
          <w:rFonts w:eastAsia="Times New Roman" w:asciiTheme="minorHAnsi" w:hAnsiTheme="minorHAnsi" w:cs="Arial"/>
          <w:i/>
          <w:sz w:val="22"/>
          <w:szCs w:val="22"/>
          <w:lang w:eastAsia="en-US"/>
        </w:rPr>
      </w:pPr>
    </w:p>
    <w:p w:rsidR="007F2247" w:rsidRPr="00E92173" w:rsidP="007F2247" w14:paraId="193D9D77" w14:textId="29824EF3">
      <w:pPr>
        <w:spacing w:before="120"/>
        <w:rPr>
          <w:rFonts w:asciiTheme="minorHAnsi" w:hAnsiTheme="minorHAnsi" w:cs="Calibri"/>
          <w:sz w:val="22"/>
          <w:szCs w:val="22"/>
        </w:rPr>
      </w:pPr>
      <w:r w:rsidRPr="00E92173">
        <w:rPr>
          <w:rFonts w:asciiTheme="minorHAnsi" w:hAnsiTheme="minorHAnsi" w:cstheme="minorHAnsi"/>
          <w:i/>
          <w:sz w:val="22"/>
          <w:szCs w:val="22"/>
        </w:rPr>
        <w:t xml:space="preserve">Example </w:t>
      </w:r>
      <w:r w:rsidR="00C26A5D">
        <w:rPr>
          <w:rFonts w:asciiTheme="minorHAnsi" w:hAnsiTheme="minorHAnsi" w:cstheme="minorHAnsi"/>
          <w:i/>
          <w:sz w:val="22"/>
          <w:szCs w:val="22"/>
        </w:rPr>
        <w:t>7</w:t>
      </w:r>
      <w:r w:rsidRPr="00E92173">
        <w:rPr>
          <w:rFonts w:asciiTheme="minorHAnsi" w:hAnsiTheme="minorHAnsi" w:cstheme="minorHAnsi"/>
          <w:i/>
          <w:sz w:val="22"/>
          <w:szCs w:val="22"/>
        </w:rPr>
        <w:t xml:space="preserve"> (Beginning of Plan Year Spinoff to an Existing Plan)</w:t>
      </w:r>
      <w:r w:rsidRPr="00E92173">
        <w:rPr>
          <w:rFonts w:asciiTheme="minorHAnsi" w:hAnsiTheme="minorHAnsi" w:cstheme="minorHAnsi"/>
          <w:sz w:val="22"/>
          <w:szCs w:val="22"/>
        </w:rPr>
        <w:t xml:space="preserve"> — </w:t>
      </w:r>
      <w:r w:rsidRPr="00E92173">
        <w:rPr>
          <w:rFonts w:asciiTheme="minorHAnsi" w:hAnsiTheme="minorHAnsi" w:cs="Calibri"/>
          <w:sz w:val="22"/>
          <w:szCs w:val="22"/>
        </w:rPr>
        <w:t>Plans A and B are both calendar year plans.</w:t>
      </w:r>
      <w:r w:rsidR="000669FB">
        <w:rPr>
          <w:rFonts w:asciiTheme="minorHAnsi" w:hAnsiTheme="minorHAnsi" w:cs="Calibri"/>
          <w:sz w:val="22"/>
          <w:szCs w:val="22"/>
        </w:rPr>
        <w:t xml:space="preserve"> </w:t>
      </w:r>
      <w:r w:rsidRPr="00E92173">
        <w:rPr>
          <w:rFonts w:asciiTheme="minorHAnsi" w:hAnsiTheme="minorHAnsi" w:cs="Calibri"/>
          <w:sz w:val="22"/>
          <w:szCs w:val="22"/>
        </w:rPr>
        <w:t xml:space="preserve">On January 1, </w:t>
      </w:r>
      <w:r w:rsidR="002C7A41">
        <w:rPr>
          <w:rFonts w:asciiTheme="minorHAnsi" w:hAnsiTheme="minorHAnsi" w:cs="Calibri"/>
          <w:sz w:val="22"/>
          <w:szCs w:val="22"/>
        </w:rPr>
        <w:t>202</w:t>
      </w:r>
      <w:r w:rsidR="00D76F18">
        <w:rPr>
          <w:rFonts w:asciiTheme="minorHAnsi" w:hAnsiTheme="minorHAnsi" w:cs="Calibri"/>
          <w:sz w:val="22"/>
          <w:szCs w:val="22"/>
        </w:rPr>
        <w:t>5</w:t>
      </w:r>
      <w:r w:rsidRPr="00E92173">
        <w:rPr>
          <w:rFonts w:asciiTheme="minorHAnsi" w:hAnsiTheme="minorHAnsi" w:cs="Calibri"/>
          <w:sz w:val="22"/>
          <w:szCs w:val="22"/>
        </w:rPr>
        <w:t xml:space="preserve">, Plan A spun off assets and liabilities for </w:t>
      </w:r>
      <w:r w:rsidR="00B47396">
        <w:rPr>
          <w:rFonts w:asciiTheme="minorHAnsi" w:hAnsiTheme="minorHAnsi" w:cs="Calibri"/>
          <w:sz w:val="22"/>
          <w:szCs w:val="22"/>
        </w:rPr>
        <w:t>Participant</w:t>
      </w:r>
      <w:r w:rsidRPr="00E92173">
        <w:rPr>
          <w:rFonts w:asciiTheme="minorHAnsi" w:hAnsiTheme="minorHAnsi" w:cs="Calibri"/>
          <w:sz w:val="22"/>
          <w:szCs w:val="22"/>
        </w:rPr>
        <w:t>s in Location XYZ to Plan B.</w:t>
      </w:r>
      <w:r w:rsidR="000669FB">
        <w:rPr>
          <w:rFonts w:asciiTheme="minorHAnsi" w:hAnsiTheme="minorHAnsi" w:cs="Calibri"/>
          <w:sz w:val="22"/>
          <w:szCs w:val="22"/>
        </w:rPr>
        <w:t xml:space="preserve"> </w:t>
      </w:r>
    </w:p>
    <w:p w:rsidR="007F2247" w:rsidRPr="00E92173" w:rsidP="007F2247" w14:paraId="588194E5" w14:textId="071B799A">
      <w:pPr>
        <w:tabs>
          <w:tab w:val="num" w:pos="450"/>
        </w:tabs>
        <w:spacing w:before="120"/>
        <w:rPr>
          <w:rFonts w:asciiTheme="minorHAnsi" w:hAnsiTheme="minorHAnsi" w:cstheme="minorHAnsi"/>
          <w:sz w:val="22"/>
          <w:szCs w:val="22"/>
        </w:rPr>
      </w:pPr>
      <w:r w:rsidRPr="00E92173">
        <w:rPr>
          <w:rFonts w:asciiTheme="minorHAnsi" w:hAnsiTheme="minorHAnsi" w:cstheme="minorHAnsi"/>
          <w:sz w:val="22"/>
          <w:szCs w:val="22"/>
        </w:rPr>
        <w:t xml:space="preserve">For </w:t>
      </w:r>
      <w:r w:rsidR="002C7A41">
        <w:rPr>
          <w:rFonts w:asciiTheme="minorHAnsi" w:hAnsiTheme="minorHAnsi" w:cstheme="minorHAnsi"/>
          <w:sz w:val="22"/>
          <w:szCs w:val="22"/>
        </w:rPr>
        <w:t>202</w:t>
      </w:r>
      <w:r w:rsidR="00D76F18">
        <w:rPr>
          <w:rFonts w:asciiTheme="minorHAnsi" w:hAnsiTheme="minorHAnsi" w:cstheme="minorHAnsi"/>
          <w:sz w:val="22"/>
          <w:szCs w:val="22"/>
        </w:rPr>
        <w:t>5</w:t>
      </w:r>
      <w:r w:rsidRPr="00E92173">
        <w:rPr>
          <w:rFonts w:asciiTheme="minorHAnsi" w:hAnsiTheme="minorHAnsi" w:cstheme="minorHAnsi"/>
          <w:sz w:val="22"/>
          <w:szCs w:val="22"/>
        </w:rPr>
        <w:t>, premiums for these plans are determined as follows:</w:t>
      </w:r>
    </w:p>
    <w:p w:rsidR="007F2247" w:rsidRPr="00E92173" w:rsidP="00ED04AD" w14:paraId="7E3A03C8" w14:textId="59D8E3AF">
      <w:pPr>
        <w:numPr>
          <w:ilvl w:val="0"/>
          <w:numId w:val="7"/>
        </w:numPr>
        <w:tabs>
          <w:tab w:val="num" w:pos="540"/>
        </w:tabs>
        <w:autoSpaceDE w:val="0"/>
        <w:autoSpaceDN w:val="0"/>
        <w:adjustRightInd w:val="0"/>
        <w:spacing w:before="120"/>
        <w:rPr>
          <w:rFonts w:asciiTheme="minorHAnsi" w:hAnsiTheme="minorHAnsi" w:cstheme="minorHAnsi"/>
          <w:sz w:val="22"/>
          <w:szCs w:val="22"/>
        </w:rPr>
      </w:pPr>
      <w:r>
        <w:rPr>
          <w:rFonts w:asciiTheme="minorHAnsi" w:hAnsiTheme="minorHAnsi" w:cstheme="minorHAnsi"/>
          <w:sz w:val="22"/>
          <w:szCs w:val="22"/>
        </w:rPr>
        <w:t xml:space="preserve">BBA-Adjusted </w:t>
      </w:r>
      <w:r w:rsidRPr="00E92173">
        <w:rPr>
          <w:rFonts w:asciiTheme="minorHAnsi" w:hAnsiTheme="minorHAnsi" w:cstheme="minorHAnsi"/>
          <w:sz w:val="22"/>
          <w:szCs w:val="22"/>
        </w:rPr>
        <w:t xml:space="preserve">Due </w:t>
      </w:r>
      <w:r>
        <w:rPr>
          <w:rFonts w:asciiTheme="minorHAnsi" w:hAnsiTheme="minorHAnsi" w:cstheme="minorHAnsi"/>
          <w:sz w:val="22"/>
          <w:szCs w:val="22"/>
        </w:rPr>
        <w:t>D</w:t>
      </w:r>
      <w:r w:rsidRPr="00E92173">
        <w:rPr>
          <w:rFonts w:asciiTheme="minorHAnsi" w:hAnsiTheme="minorHAnsi" w:cstheme="minorHAnsi"/>
          <w:sz w:val="22"/>
          <w:szCs w:val="22"/>
        </w:rPr>
        <w:t xml:space="preserve">ate — Premiums for both plans are due </w:t>
      </w:r>
      <w:r w:rsidR="009C5414">
        <w:rPr>
          <w:rFonts w:asciiTheme="minorHAnsi" w:hAnsiTheme="minorHAnsi" w:cstheme="minorHAnsi"/>
          <w:sz w:val="22"/>
          <w:szCs w:val="22"/>
        </w:rPr>
        <w:t>September</w:t>
      </w:r>
      <w:r w:rsidR="00510FDC">
        <w:rPr>
          <w:rFonts w:asciiTheme="minorHAnsi" w:hAnsiTheme="minorHAnsi" w:cstheme="minorHAnsi"/>
          <w:sz w:val="22"/>
          <w:szCs w:val="22"/>
        </w:rPr>
        <w:t xml:space="preserve"> 1</w:t>
      </w:r>
      <w:r w:rsidR="00D76F18">
        <w:rPr>
          <w:rFonts w:asciiTheme="minorHAnsi" w:hAnsiTheme="minorHAnsi" w:cstheme="minorHAnsi"/>
          <w:sz w:val="22"/>
          <w:szCs w:val="22"/>
        </w:rPr>
        <w:t>5</w:t>
      </w:r>
      <w:r w:rsidRPr="00E92173">
        <w:rPr>
          <w:rFonts w:asciiTheme="minorHAnsi" w:hAnsiTheme="minorHAnsi" w:cstheme="minorHAnsi"/>
          <w:sz w:val="22"/>
          <w:szCs w:val="22"/>
        </w:rPr>
        <w:t xml:space="preserve">, </w:t>
      </w:r>
      <w:r w:rsidR="002C7A41">
        <w:rPr>
          <w:rFonts w:asciiTheme="minorHAnsi" w:hAnsiTheme="minorHAnsi" w:cstheme="minorHAnsi"/>
          <w:sz w:val="22"/>
          <w:szCs w:val="22"/>
        </w:rPr>
        <w:t>202</w:t>
      </w:r>
      <w:r w:rsidR="00D76F18">
        <w:rPr>
          <w:rFonts w:asciiTheme="minorHAnsi" w:hAnsiTheme="minorHAnsi" w:cstheme="minorHAnsi"/>
          <w:sz w:val="22"/>
          <w:szCs w:val="22"/>
        </w:rPr>
        <w:t>5</w:t>
      </w:r>
      <w:r w:rsidRPr="00E92173">
        <w:rPr>
          <w:rFonts w:asciiTheme="minorHAnsi" w:hAnsiTheme="minorHAnsi" w:cstheme="minorHAnsi"/>
          <w:sz w:val="22"/>
          <w:szCs w:val="22"/>
        </w:rPr>
        <w:t>.</w:t>
      </w:r>
      <w:r w:rsidR="000669FB">
        <w:rPr>
          <w:rFonts w:asciiTheme="minorHAnsi" w:hAnsiTheme="minorHAnsi" w:cstheme="minorHAnsi"/>
          <w:sz w:val="22"/>
          <w:szCs w:val="22"/>
        </w:rPr>
        <w:t xml:space="preserve"> </w:t>
      </w:r>
      <w:r w:rsidRPr="00E92173">
        <w:rPr>
          <w:rFonts w:asciiTheme="minorHAnsi" w:hAnsiTheme="minorHAnsi" w:cstheme="minorHAnsi"/>
          <w:sz w:val="22"/>
          <w:szCs w:val="22"/>
        </w:rPr>
        <w:t xml:space="preserve"> </w:t>
      </w:r>
    </w:p>
    <w:p w:rsidR="007F2247" w:rsidRPr="00E92173" w:rsidP="00ED04AD" w14:paraId="12B013C2" w14:textId="77777777">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E92173">
        <w:rPr>
          <w:rFonts w:asciiTheme="minorHAnsi" w:hAnsiTheme="minorHAnsi" w:cstheme="minorHAnsi"/>
          <w:sz w:val="22"/>
          <w:szCs w:val="22"/>
        </w:rPr>
        <w:t>Participant Count Date:</w:t>
      </w:r>
    </w:p>
    <w:p w:rsidR="007F2247" w:rsidRPr="00E92173" w:rsidP="03A9458D" w14:paraId="07F2B5F3" w14:textId="1B25B225">
      <w:pPr>
        <w:numPr>
          <w:ilvl w:val="1"/>
          <w:numId w:val="7"/>
        </w:numPr>
        <w:tabs>
          <w:tab w:val="num" w:pos="810"/>
        </w:tabs>
        <w:autoSpaceDE w:val="0"/>
        <w:autoSpaceDN w:val="0"/>
        <w:adjustRightInd w:val="0"/>
        <w:spacing w:before="120"/>
        <w:ind w:left="720"/>
        <w:rPr>
          <w:rFonts w:asciiTheme="minorHAnsi" w:hAnsiTheme="minorHAnsi" w:cstheme="minorBidi"/>
          <w:sz w:val="22"/>
          <w:szCs w:val="22"/>
        </w:rPr>
      </w:pPr>
      <w:r w:rsidRPr="03A9458D">
        <w:rPr>
          <w:rFonts w:asciiTheme="minorHAnsi" w:hAnsiTheme="minorHAnsi" w:cstheme="minorBidi"/>
          <w:sz w:val="22"/>
          <w:szCs w:val="22"/>
        </w:rPr>
        <w:t xml:space="preserve">Plan A: Because the Spinoff occurred at the beginning of Plan A’s plan year, Plan A’s </w:t>
      </w:r>
      <w:r w:rsidR="002C7A41">
        <w:rPr>
          <w:rFonts w:asciiTheme="minorHAnsi" w:hAnsiTheme="minorHAnsi" w:cstheme="minorBidi"/>
          <w:sz w:val="22"/>
          <w:szCs w:val="22"/>
        </w:rPr>
        <w:t>202</w:t>
      </w:r>
      <w:r w:rsidR="00D76F18">
        <w:rPr>
          <w:rFonts w:asciiTheme="minorHAnsi" w:hAnsiTheme="minorHAnsi" w:cstheme="minorBidi"/>
          <w:sz w:val="22"/>
          <w:szCs w:val="22"/>
        </w:rPr>
        <w:t>5</w:t>
      </w:r>
      <w:r w:rsidRPr="03A9458D" w:rsidR="00285ECC">
        <w:rPr>
          <w:rFonts w:asciiTheme="minorHAnsi" w:hAnsiTheme="minorHAnsi" w:cstheme="minorBidi"/>
          <w:sz w:val="22"/>
          <w:szCs w:val="22"/>
        </w:rPr>
        <w:t xml:space="preserve"> </w:t>
      </w:r>
      <w:r w:rsidRPr="03A9458D">
        <w:rPr>
          <w:rFonts w:asciiTheme="minorHAnsi" w:hAnsiTheme="minorHAnsi" w:cstheme="minorBidi"/>
          <w:sz w:val="22"/>
          <w:szCs w:val="22"/>
        </w:rPr>
        <w:t>Flat</w:t>
      </w:r>
      <w:r w:rsidR="00C47775">
        <w:rPr>
          <w:rFonts w:asciiTheme="minorHAnsi" w:hAnsiTheme="minorHAnsi" w:cstheme="minorBidi"/>
          <w:sz w:val="22"/>
          <w:szCs w:val="22"/>
        </w:rPr>
        <w:noBreakHyphen/>
      </w:r>
      <w:r w:rsidRPr="03A9458D">
        <w:rPr>
          <w:rFonts w:asciiTheme="minorHAnsi" w:hAnsiTheme="minorHAnsi" w:cstheme="minorBidi"/>
          <w:sz w:val="22"/>
          <w:szCs w:val="22"/>
        </w:rPr>
        <w:t xml:space="preserve">rate Premium is based on the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 count on the first day of the plan year (January 1, </w:t>
      </w:r>
      <w:r w:rsidR="002C7A41">
        <w:rPr>
          <w:rFonts w:asciiTheme="minorHAnsi" w:hAnsiTheme="minorHAnsi" w:cstheme="minorBidi"/>
          <w:sz w:val="22"/>
          <w:szCs w:val="22"/>
        </w:rPr>
        <w:t>202</w:t>
      </w:r>
      <w:r w:rsidR="00D76F18">
        <w:rPr>
          <w:rFonts w:asciiTheme="minorHAnsi" w:hAnsiTheme="minorHAnsi" w:cstheme="minorBidi"/>
          <w:sz w:val="22"/>
          <w:szCs w:val="22"/>
        </w:rPr>
        <w:t>5</w:t>
      </w:r>
      <w:r w:rsidRPr="03A9458D">
        <w:rPr>
          <w:rFonts w:asciiTheme="minorHAnsi" w:hAnsiTheme="minorHAnsi" w:cstheme="minorBidi"/>
          <w:sz w:val="22"/>
          <w:szCs w:val="22"/>
        </w:rPr>
        <w:t xml:space="preserve">) instead of the last day of the prior year (December 31, </w:t>
      </w:r>
      <w:r w:rsidR="00005563">
        <w:rPr>
          <w:rFonts w:asciiTheme="minorHAnsi" w:hAnsiTheme="minorHAnsi" w:cstheme="minorBidi"/>
          <w:sz w:val="22"/>
          <w:szCs w:val="22"/>
        </w:rPr>
        <w:t>202</w:t>
      </w:r>
      <w:r w:rsidR="00D76F18">
        <w:rPr>
          <w:rFonts w:asciiTheme="minorHAnsi" w:hAnsiTheme="minorHAnsi" w:cstheme="minorBidi"/>
          <w:sz w:val="22"/>
          <w:szCs w:val="22"/>
        </w:rPr>
        <w:t>4</w:t>
      </w:r>
      <w:r w:rsidRPr="03A9458D">
        <w:rPr>
          <w:rFonts w:asciiTheme="minorHAnsi" w:hAnsiTheme="minorHAnsi" w:cstheme="minorBidi"/>
          <w:sz w:val="22"/>
          <w:szCs w:val="22"/>
        </w:rPr>
        <w:t xml:space="preserve">). As a result, Plan A does not include the spun off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s in its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 count. See special rule re: beginning of year non</w:t>
      </w:r>
      <w:r w:rsidRPr="03A9458D" w:rsidR="00A22B6F">
        <w:rPr>
          <w:rFonts w:asciiTheme="minorHAnsi" w:hAnsiTheme="minorHAnsi" w:cstheme="minorBidi"/>
          <w:sz w:val="22"/>
          <w:szCs w:val="22"/>
        </w:rPr>
        <w:t>-</w:t>
      </w:r>
      <w:r w:rsidRPr="03A9458D" w:rsidR="005C6CFA">
        <w:rPr>
          <w:rFonts w:asciiTheme="minorHAnsi" w:hAnsiTheme="minorHAnsi" w:cstheme="minorBidi"/>
          <w:sz w:val="22"/>
          <w:szCs w:val="22"/>
        </w:rPr>
        <w:t>De Minimis</w:t>
      </w:r>
      <w:r w:rsidRPr="03A9458D">
        <w:rPr>
          <w:rFonts w:asciiTheme="minorHAnsi" w:hAnsiTheme="minorHAnsi" w:cstheme="minorBidi"/>
          <w:sz w:val="22"/>
          <w:szCs w:val="22"/>
        </w:rPr>
        <w:t xml:space="preserve"> Spinoffs in “</w:t>
      </w:r>
      <w:hyperlink w:anchor="HowToCountParticipants" w:history="1">
        <w:r w:rsidRPr="03A9458D">
          <w:rPr>
            <w:rStyle w:val="Hyperlink"/>
            <w:rFonts w:asciiTheme="minorHAnsi" w:hAnsiTheme="minorHAnsi" w:cstheme="minorBidi"/>
            <w:sz w:val="22"/>
            <w:szCs w:val="22"/>
          </w:rPr>
          <w:t>How to Count Partic</w:t>
        </w:r>
        <w:bookmarkStart w:id="69" w:name="_Hlt46745620"/>
        <w:r w:rsidRPr="03A9458D">
          <w:rPr>
            <w:rStyle w:val="Hyperlink"/>
            <w:rFonts w:asciiTheme="minorHAnsi" w:hAnsiTheme="minorHAnsi" w:cstheme="minorBidi"/>
            <w:sz w:val="22"/>
            <w:szCs w:val="22"/>
          </w:rPr>
          <w:t>i</w:t>
        </w:r>
        <w:bookmarkEnd w:id="69"/>
        <w:r w:rsidRPr="03A9458D">
          <w:rPr>
            <w:rStyle w:val="Hyperlink"/>
            <w:rFonts w:asciiTheme="minorHAnsi" w:hAnsiTheme="minorHAnsi" w:cstheme="minorBidi"/>
            <w:sz w:val="22"/>
            <w:szCs w:val="22"/>
          </w:rPr>
          <w:t>pants</w:t>
        </w:r>
      </w:hyperlink>
      <w:r w:rsidRPr="03A9458D">
        <w:rPr>
          <w:rFonts w:asciiTheme="minorHAnsi" w:hAnsiTheme="minorHAnsi" w:cstheme="minorBidi"/>
          <w:sz w:val="22"/>
          <w:szCs w:val="22"/>
        </w:rPr>
        <w:t>” section.</w:t>
      </w:r>
    </w:p>
    <w:p w:rsidR="007F2247" w:rsidRPr="00E92173" w:rsidP="00ED04AD" w14:paraId="053ACECC" w14:textId="102FEB3E">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E92173">
        <w:rPr>
          <w:rFonts w:asciiTheme="minorHAnsi" w:hAnsiTheme="minorHAnsi" w:cstheme="minorHAnsi"/>
          <w:sz w:val="22"/>
          <w:szCs w:val="22"/>
        </w:rPr>
        <w:t xml:space="preserve">Plan B: Because the transfer occurred at the beginning of Plan B’s plan year and was not considered a </w:t>
      </w:r>
      <w:r w:rsidRPr="005C6CFA" w:rsidR="005C6CFA">
        <w:rPr>
          <w:rFonts w:asciiTheme="minorHAnsi" w:hAnsiTheme="minorHAnsi" w:cstheme="minorHAnsi"/>
          <w:iCs/>
          <w:sz w:val="22"/>
          <w:szCs w:val="22"/>
        </w:rPr>
        <w:t>De Minimis</w:t>
      </w:r>
      <w:r w:rsidRPr="00E92173">
        <w:rPr>
          <w:rFonts w:asciiTheme="minorHAnsi" w:hAnsiTheme="minorHAnsi" w:cstheme="minorHAnsi"/>
          <w:sz w:val="22"/>
          <w:szCs w:val="22"/>
        </w:rPr>
        <w:t xml:space="preserve"> </w:t>
      </w:r>
      <w:r w:rsidR="008E1A76">
        <w:rPr>
          <w:rFonts w:asciiTheme="minorHAnsi" w:hAnsiTheme="minorHAnsi" w:cstheme="minorHAnsi"/>
          <w:sz w:val="22"/>
          <w:szCs w:val="22"/>
        </w:rPr>
        <w:t>Spinoff</w:t>
      </w:r>
      <w:r w:rsidRPr="00E92173">
        <w:rPr>
          <w:rFonts w:asciiTheme="minorHAnsi" w:hAnsiTheme="minorHAnsi" w:cstheme="minorHAnsi"/>
          <w:sz w:val="22"/>
          <w:szCs w:val="22"/>
        </w:rPr>
        <w:t xml:space="preserve"> (with respect to Plan A), Plan’s B’s Participant Count Date is also the first day of the plan year (January 1, </w:t>
      </w:r>
      <w:r w:rsidR="002C7A41">
        <w:rPr>
          <w:rFonts w:asciiTheme="minorHAnsi" w:hAnsiTheme="minorHAnsi" w:cstheme="minorHAnsi"/>
          <w:sz w:val="22"/>
          <w:szCs w:val="22"/>
        </w:rPr>
        <w:t>202</w:t>
      </w:r>
      <w:r w:rsidR="00D76F18">
        <w:rPr>
          <w:rFonts w:asciiTheme="minorHAnsi" w:hAnsiTheme="minorHAnsi" w:cstheme="minorHAnsi"/>
          <w:sz w:val="22"/>
          <w:szCs w:val="22"/>
        </w:rPr>
        <w:t>5</w:t>
      </w:r>
      <w:r w:rsidRPr="00E92173">
        <w:rPr>
          <w:rFonts w:asciiTheme="minorHAnsi" w:hAnsiTheme="minorHAnsi" w:cstheme="minorHAnsi"/>
          <w:sz w:val="22"/>
          <w:szCs w:val="22"/>
        </w:rPr>
        <w:t>).</w:t>
      </w:r>
      <w:r w:rsidRPr="00E92173" w:rsidR="00DB4AA8">
        <w:rPr>
          <w:rFonts w:asciiTheme="minorHAnsi" w:hAnsiTheme="minorHAnsi" w:cstheme="minorHAnsi"/>
          <w:sz w:val="22"/>
          <w:szCs w:val="22"/>
        </w:rPr>
        <w:t xml:space="preserve"> As a result, Plan B, the Transferee Plan, includes the spun off </w:t>
      </w:r>
      <w:r w:rsidR="00B47396">
        <w:rPr>
          <w:rFonts w:asciiTheme="minorHAnsi" w:hAnsiTheme="minorHAnsi" w:cstheme="minorHAnsi"/>
          <w:sz w:val="22"/>
          <w:szCs w:val="22"/>
        </w:rPr>
        <w:t>Participant</w:t>
      </w:r>
      <w:r w:rsidRPr="00E92173" w:rsidR="00DB4AA8">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Pr="00E92173" w:rsidR="00DB4AA8">
        <w:rPr>
          <w:rFonts w:asciiTheme="minorHAnsi" w:hAnsiTheme="minorHAnsi" w:cstheme="minorHAnsi"/>
          <w:sz w:val="22"/>
          <w:szCs w:val="22"/>
        </w:rPr>
        <w:t xml:space="preserve"> count.</w:t>
      </w:r>
    </w:p>
    <w:p w:rsidR="007F2247" w:rsidRPr="00E92173" w:rsidP="007F2247" w14:paraId="3C1C1F55" w14:textId="19606D09">
      <w:pPr>
        <w:pStyle w:val="FootnoteText"/>
        <w:spacing w:before="120"/>
        <w:ind w:left="450"/>
        <w:rPr>
          <w:rFonts w:asciiTheme="minorHAnsi" w:hAnsiTheme="minorHAnsi" w:cstheme="minorHAnsi"/>
          <w:sz w:val="22"/>
          <w:szCs w:val="22"/>
        </w:rPr>
      </w:pPr>
      <w:r w:rsidRPr="00E92173">
        <w:rPr>
          <w:rFonts w:asciiTheme="minorHAnsi" w:hAnsiTheme="minorHAnsi" w:cstheme="minorHAnsi"/>
          <w:sz w:val="22"/>
          <w:szCs w:val="22"/>
        </w:rPr>
        <w:t xml:space="preserve">Note – if the Spinoff had </w:t>
      </w:r>
      <w:r w:rsidRPr="005C6CFA">
        <w:rPr>
          <w:rFonts w:asciiTheme="minorHAnsi" w:hAnsiTheme="minorHAnsi" w:cstheme="minorHAnsi"/>
          <w:sz w:val="22"/>
          <w:szCs w:val="22"/>
        </w:rPr>
        <w:t xml:space="preserve">been </w:t>
      </w:r>
      <w:r w:rsidRPr="005C6CFA" w:rsidR="005C6CFA">
        <w:rPr>
          <w:rFonts w:asciiTheme="minorHAnsi" w:hAnsiTheme="minorHAnsi" w:cstheme="minorHAnsi"/>
          <w:sz w:val="22"/>
          <w:szCs w:val="22"/>
        </w:rPr>
        <w:t>De Minimis</w:t>
      </w:r>
      <w:r w:rsidRPr="005C6CFA">
        <w:rPr>
          <w:rFonts w:asciiTheme="minorHAnsi" w:hAnsiTheme="minorHAnsi" w:cstheme="minorHAnsi"/>
          <w:sz w:val="22"/>
          <w:szCs w:val="22"/>
        </w:rPr>
        <w:t>, the special Participant Count Date rule would not apply for either plan (i.e., The Participant Count Date fo</w:t>
      </w:r>
      <w:r w:rsidRPr="00E92173">
        <w:rPr>
          <w:rFonts w:asciiTheme="minorHAnsi" w:hAnsiTheme="minorHAnsi" w:cstheme="minorHAnsi"/>
          <w:sz w:val="22"/>
          <w:szCs w:val="22"/>
        </w:rPr>
        <w:t xml:space="preserve">r both plans would have been December 31, </w:t>
      </w:r>
      <w:r w:rsidR="00005563">
        <w:rPr>
          <w:rFonts w:asciiTheme="minorHAnsi" w:hAnsiTheme="minorHAnsi" w:cstheme="minorHAnsi"/>
          <w:sz w:val="22"/>
          <w:szCs w:val="22"/>
        </w:rPr>
        <w:t>202</w:t>
      </w:r>
      <w:r w:rsidR="00D76F18">
        <w:rPr>
          <w:rFonts w:asciiTheme="minorHAnsi" w:hAnsiTheme="minorHAnsi" w:cstheme="minorHAnsi"/>
          <w:sz w:val="22"/>
          <w:szCs w:val="22"/>
        </w:rPr>
        <w:t>4</w:t>
      </w:r>
      <w:r w:rsidRPr="00E92173">
        <w:rPr>
          <w:rFonts w:asciiTheme="minorHAnsi" w:hAnsiTheme="minorHAnsi" w:cstheme="minorHAnsi"/>
          <w:sz w:val="22"/>
          <w:szCs w:val="22"/>
        </w:rPr>
        <w:t>).</w:t>
      </w:r>
      <w:r w:rsidR="000669FB">
        <w:rPr>
          <w:rFonts w:asciiTheme="minorHAnsi" w:hAnsiTheme="minorHAnsi" w:cstheme="minorHAnsi"/>
          <w:sz w:val="22"/>
          <w:szCs w:val="22"/>
        </w:rPr>
        <w:t xml:space="preserve"> </w:t>
      </w:r>
    </w:p>
    <w:p w:rsidR="007F2247" w:rsidRPr="00E92173" w:rsidP="00ED04AD" w14:paraId="54EEA22E" w14:textId="2343BF00">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UVB Measurement Date — Both plans measure </w:t>
      </w:r>
      <w:r w:rsidR="001D6244">
        <w:rPr>
          <w:rFonts w:asciiTheme="minorHAnsi" w:hAnsiTheme="minorHAnsi"/>
          <w:sz w:val="22"/>
          <w:szCs w:val="22"/>
        </w:rPr>
        <w:t>UVBs</w:t>
      </w:r>
      <w:r w:rsidRPr="00E92173">
        <w:rPr>
          <w:rFonts w:asciiTheme="minorHAnsi" w:hAnsiTheme="minorHAnsi"/>
          <w:sz w:val="22"/>
          <w:szCs w:val="22"/>
        </w:rPr>
        <w:t xml:space="preserve"> as of January 1, </w:t>
      </w:r>
      <w:r w:rsidR="002C7A41">
        <w:rPr>
          <w:rFonts w:asciiTheme="minorHAnsi" w:hAnsiTheme="minorHAnsi"/>
          <w:sz w:val="22"/>
          <w:szCs w:val="22"/>
        </w:rPr>
        <w:t>202</w:t>
      </w:r>
      <w:r w:rsidR="00D76F18">
        <w:rPr>
          <w:rFonts w:asciiTheme="minorHAnsi" w:hAnsiTheme="minorHAnsi"/>
          <w:sz w:val="22"/>
          <w:szCs w:val="22"/>
        </w:rPr>
        <w:t>5</w:t>
      </w:r>
      <w:r w:rsidRPr="00E92173">
        <w:rPr>
          <w:rFonts w:asciiTheme="minorHAnsi" w:hAnsiTheme="minorHAnsi"/>
          <w:sz w:val="22"/>
          <w:szCs w:val="22"/>
        </w:rPr>
        <w:t>.</w:t>
      </w:r>
    </w:p>
    <w:p w:rsidR="007F2247" w:rsidRPr="00E92173" w:rsidP="00ED04AD" w14:paraId="47F7219E" w14:textId="79031679">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Proration — Neither plan qualifies to prorate its </w:t>
      </w:r>
      <w:r w:rsidR="002C7A41">
        <w:rPr>
          <w:rFonts w:asciiTheme="minorHAnsi" w:hAnsiTheme="minorHAnsi"/>
          <w:sz w:val="22"/>
          <w:szCs w:val="22"/>
        </w:rPr>
        <w:t>202</w:t>
      </w:r>
      <w:r w:rsidR="00D76F18">
        <w:rPr>
          <w:rFonts w:asciiTheme="minorHAnsi" w:hAnsiTheme="minorHAnsi"/>
          <w:sz w:val="22"/>
          <w:szCs w:val="22"/>
        </w:rPr>
        <w:t>5</w:t>
      </w:r>
      <w:r w:rsidRPr="00E92173" w:rsidR="00285ECC">
        <w:rPr>
          <w:rFonts w:asciiTheme="minorHAnsi" w:hAnsiTheme="minorHAnsi"/>
          <w:sz w:val="22"/>
          <w:szCs w:val="22"/>
        </w:rPr>
        <w:t xml:space="preserve"> </w:t>
      </w:r>
      <w:r w:rsidRPr="00E92173">
        <w:rPr>
          <w:rFonts w:asciiTheme="minorHAnsi" w:hAnsiTheme="minorHAnsi"/>
          <w:sz w:val="22"/>
          <w:szCs w:val="22"/>
        </w:rPr>
        <w:t>premium.</w:t>
      </w:r>
    </w:p>
    <w:p w:rsidR="008A3FD2" w:rsidRPr="00C26A5D" w:rsidP="00ED04AD" w14:paraId="0518C1FD" w14:textId="3A7651ED">
      <w:pPr>
        <w:numPr>
          <w:ilvl w:val="0"/>
          <w:numId w:val="7"/>
        </w:numPr>
        <w:tabs>
          <w:tab w:val="num" w:pos="540"/>
        </w:tabs>
        <w:autoSpaceDE w:val="0"/>
        <w:autoSpaceDN w:val="0"/>
        <w:adjustRightInd w:val="0"/>
        <w:spacing w:before="120"/>
        <w:rPr>
          <w:rFonts w:asciiTheme="minorHAnsi" w:hAnsiTheme="minorHAnsi"/>
          <w:sz w:val="22"/>
          <w:szCs w:val="22"/>
        </w:rPr>
      </w:pPr>
      <w:r w:rsidRPr="00C26A5D">
        <w:rPr>
          <w:rFonts w:asciiTheme="minorHAnsi" w:hAnsiTheme="minorHAnsi"/>
          <w:sz w:val="22"/>
          <w:szCs w:val="22"/>
        </w:rPr>
        <w:t>Reporting on Comprehensive Premium Filing</w:t>
      </w:r>
      <w:r w:rsidRPr="00C26A5D" w:rsidR="0036193B">
        <w:rPr>
          <w:rFonts w:asciiTheme="minorHAnsi" w:hAnsiTheme="minorHAnsi"/>
          <w:sz w:val="22"/>
          <w:szCs w:val="22"/>
        </w:rPr>
        <w:t>:</w:t>
      </w:r>
      <w:r w:rsidRPr="00C26A5D">
        <w:rPr>
          <w:rFonts w:asciiTheme="minorHAnsi" w:hAnsiTheme="minorHAnsi"/>
          <w:sz w:val="22"/>
          <w:szCs w:val="22"/>
        </w:rPr>
        <w:t xml:space="preserve"> </w:t>
      </w:r>
    </w:p>
    <w:p w:rsidR="00C26A5D" w:rsidP="00ED04AD" w14:paraId="07CDC1DD" w14:textId="493EC671">
      <w:pPr>
        <w:numPr>
          <w:ilvl w:val="1"/>
          <w:numId w:val="7"/>
        </w:numPr>
        <w:tabs>
          <w:tab w:val="num" w:pos="810"/>
        </w:tabs>
        <w:autoSpaceDE w:val="0"/>
        <w:autoSpaceDN w:val="0"/>
        <w:adjustRightInd w:val="0"/>
        <w:spacing w:before="120"/>
        <w:ind w:left="720"/>
        <w:rPr>
          <w:rFonts w:asciiTheme="minorHAnsi" w:hAnsiTheme="minorHAnsi"/>
          <w:sz w:val="22"/>
          <w:szCs w:val="22"/>
        </w:rPr>
      </w:pPr>
      <w:r w:rsidRPr="004A4A17">
        <w:rPr>
          <w:rFonts w:asciiTheme="minorHAnsi" w:hAnsiTheme="minorHAnsi"/>
          <w:sz w:val="22"/>
          <w:szCs w:val="22"/>
        </w:rPr>
        <w:t>Plan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 xml:space="preserve"> and checks “No” for the De Minimis question (item 14e).</w:t>
      </w:r>
    </w:p>
    <w:p w:rsidR="00C26A5D" w:rsidP="00ED04AD" w14:paraId="2439703C" w14:textId="1DB05760">
      <w:pPr>
        <w:numPr>
          <w:ilvl w:val="1"/>
          <w:numId w:val="7"/>
        </w:numPr>
        <w:tabs>
          <w:tab w:val="num" w:pos="810"/>
        </w:tabs>
        <w:autoSpaceDE w:val="0"/>
        <w:autoSpaceDN w:val="0"/>
        <w:adjustRightInd w:val="0"/>
        <w:spacing w:before="120"/>
        <w:ind w:left="720"/>
        <w:rPr>
          <w:rFonts w:asciiTheme="minorHAnsi" w:hAnsiTheme="minorHAnsi"/>
          <w:sz w:val="22"/>
          <w:szCs w:val="22"/>
        </w:rPr>
      </w:pPr>
      <w:r w:rsidRPr="00C26A5D">
        <w:rPr>
          <w:rFonts w:asciiTheme="minorHAnsi" w:hAnsiTheme="minorHAnsi"/>
          <w:sz w:val="22"/>
          <w:szCs w:val="22"/>
        </w:rPr>
        <w:t xml:space="preserve">Plan </w:t>
      </w:r>
      <w:r>
        <w:rPr>
          <w:rFonts w:asciiTheme="minorHAnsi" w:hAnsiTheme="minorHAnsi"/>
          <w:sz w:val="22"/>
          <w:szCs w:val="22"/>
        </w:rPr>
        <w:t>B</w:t>
      </w:r>
      <w:r w:rsidRPr="00C26A5D">
        <w:rPr>
          <w:rFonts w:asciiTheme="minorHAnsi" w:hAnsiTheme="minorHAnsi"/>
          <w:sz w:val="22"/>
          <w:szCs w:val="22"/>
        </w:rPr>
        <w:t xml:space="preserve"> </w:t>
      </w:r>
      <w:r>
        <w:rPr>
          <w:rFonts w:asciiTheme="minorHAnsi" w:hAnsiTheme="minorHAnsi"/>
          <w:sz w:val="22"/>
          <w:szCs w:val="22"/>
        </w:rPr>
        <w:t>ch</w:t>
      </w:r>
      <w:r w:rsidRPr="004A4A17">
        <w:rPr>
          <w:rFonts w:asciiTheme="minorHAnsi" w:hAnsiTheme="minorHAnsi"/>
          <w:sz w:val="22"/>
          <w:szCs w:val="22"/>
        </w:rPr>
        <w:t>ecks the “Transfer</w:t>
      </w:r>
      <w:r>
        <w:rPr>
          <w:rFonts w:asciiTheme="minorHAnsi" w:hAnsiTheme="minorHAnsi"/>
          <w:sz w:val="22"/>
          <w:szCs w:val="22"/>
        </w:rPr>
        <w:t>ee</w:t>
      </w:r>
      <w:r w:rsidRPr="004A4A17">
        <w:rPr>
          <w:rFonts w:asciiTheme="minorHAnsi" w:hAnsiTheme="minorHAnsi"/>
          <w:sz w:val="22"/>
          <w:szCs w:val="22"/>
        </w:rPr>
        <w:t xml:space="preserv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 xml:space="preserve"> and checks “No” for the De Minimis question (item 14e).</w:t>
      </w:r>
    </w:p>
    <w:p w:rsidR="007F2247" w:rsidRPr="0096233C" w:rsidP="0096233C" w14:paraId="17A6A4B2" w14:textId="4F7DA84B">
      <w:pPr>
        <w:sectPr w:rsidSect="000325B6">
          <w:headerReference w:type="default" r:id="rId80"/>
          <w:pgSz w:w="12240" w:h="15840" w:code="1"/>
          <w:pgMar w:top="1152" w:right="1440" w:bottom="1152" w:left="1440" w:header="720" w:footer="720" w:gutter="0"/>
          <w:cols w:space="720"/>
          <w:noEndnote/>
          <w:docGrid w:linePitch="326"/>
        </w:sectPr>
      </w:pPr>
    </w:p>
    <w:p w:rsidR="001A5B96" w:rsidRPr="00E1395F" w:rsidP="001A5B96" w14:paraId="21192CE4" w14:textId="77777777">
      <w:pPr>
        <w:pStyle w:val="Heading1"/>
        <w:ind w:left="-720"/>
        <w:rPr>
          <w:rFonts w:cstheme="minorHAnsi"/>
          <w:szCs w:val="22"/>
        </w:rPr>
      </w:pPr>
      <w:bookmarkStart w:id="70" w:name="DataToBeSubmitted"/>
      <w:bookmarkStart w:id="71" w:name="_Toc46745756"/>
      <w:bookmarkEnd w:id="70"/>
      <w:r w:rsidRPr="00712B2D">
        <w:rPr>
          <w:b w:val="0"/>
          <w:bCs/>
          <w:caps w:val="0"/>
        </w:rPr>
        <w:t xml:space="preserve">The </w:t>
      </w:r>
      <w:r w:rsidRPr="00712B2D">
        <w:rPr>
          <w:rFonts w:cstheme="minorHAnsi"/>
          <w:b w:val="0"/>
          <w:bCs/>
          <w:caps w:val="0"/>
          <w:szCs w:val="22"/>
        </w:rPr>
        <w:t>following image provides a comprehensive list, in a traditional “form” format, of the data that must be submitted electronically via M</w:t>
      </w:r>
      <w:r>
        <w:rPr>
          <w:rFonts w:cstheme="minorHAnsi"/>
          <w:b w:val="0"/>
          <w:bCs/>
          <w:caps w:val="0"/>
          <w:szCs w:val="22"/>
        </w:rPr>
        <w:t>y</w:t>
      </w:r>
      <w:r w:rsidRPr="00712B2D">
        <w:rPr>
          <w:rFonts w:cstheme="minorHAnsi"/>
          <w:b w:val="0"/>
          <w:bCs/>
          <w:caps w:val="0"/>
          <w:szCs w:val="22"/>
        </w:rPr>
        <w:t xml:space="preserve"> PA</w:t>
      </w:r>
      <w:r>
        <w:rPr>
          <w:rFonts w:cstheme="minorHAnsi"/>
          <w:b w:val="0"/>
          <w:bCs/>
          <w:caps w:val="0"/>
          <w:szCs w:val="22"/>
        </w:rPr>
        <w:t xml:space="preserve">A.  </w:t>
      </w:r>
      <w:r w:rsidRPr="007B3A7E">
        <w:rPr>
          <w:rFonts w:cstheme="minorHAnsi"/>
          <w:caps w:val="0"/>
          <w:szCs w:val="22"/>
        </w:rPr>
        <w:t>This is for illustrative purposes only</w:t>
      </w:r>
      <w:r>
        <w:rPr>
          <w:rFonts w:cstheme="minorHAnsi"/>
          <w:b w:val="0"/>
          <w:bCs/>
          <w:caps w:val="0"/>
          <w:szCs w:val="22"/>
        </w:rPr>
        <w:t>.</w:t>
      </w:r>
      <w:r>
        <w:rPr>
          <w:rFonts w:cstheme="minorHAnsi"/>
          <w:szCs w:val="22"/>
        </w:rPr>
        <w:t xml:space="preserve"> </w:t>
      </w:r>
    </w:p>
    <w:tbl>
      <w:tblPr>
        <w:tblW w:w="11003" w:type="dxa"/>
        <w:jc w:val="center"/>
        <w:tblLayout w:type="fixed"/>
        <w:tblLook w:val="01E0"/>
      </w:tblPr>
      <w:tblGrid>
        <w:gridCol w:w="900"/>
        <w:gridCol w:w="90"/>
        <w:gridCol w:w="270"/>
        <w:gridCol w:w="90"/>
        <w:gridCol w:w="360"/>
        <w:gridCol w:w="90"/>
        <w:gridCol w:w="90"/>
        <w:gridCol w:w="919"/>
        <w:gridCol w:w="701"/>
        <w:gridCol w:w="180"/>
        <w:gridCol w:w="720"/>
        <w:gridCol w:w="270"/>
        <w:gridCol w:w="740"/>
        <w:gridCol w:w="396"/>
        <w:gridCol w:w="124"/>
        <w:gridCol w:w="150"/>
        <w:gridCol w:w="390"/>
        <w:gridCol w:w="270"/>
        <w:gridCol w:w="831"/>
        <w:gridCol w:w="450"/>
        <w:gridCol w:w="159"/>
        <w:gridCol w:w="1102"/>
        <w:gridCol w:w="1711"/>
      </w:tblGrid>
      <w:tr w14:paraId="3E21BE40" w14:textId="77777777" w:rsidTr="001F7AE4">
        <w:tblPrEx>
          <w:tblW w:w="11003" w:type="dxa"/>
          <w:jc w:val="center"/>
          <w:tblLayout w:type="fixed"/>
          <w:tblLook w:val="01E0"/>
        </w:tblPrEx>
        <w:trPr>
          <w:cantSplit/>
          <w:trHeight w:val="450"/>
          <w:jc w:val="center"/>
        </w:trPr>
        <w:tc>
          <w:tcPr>
            <w:tcW w:w="2809" w:type="dxa"/>
            <w:gridSpan w:val="8"/>
            <w:shd w:val="clear" w:color="auto" w:fill="auto"/>
            <w:vAlign w:val="center"/>
          </w:tcPr>
          <w:p w:rsidR="001A5B96" w:rsidP="001F7AE4" w14:paraId="5DDBE53E" w14:textId="77777777">
            <w:pPr>
              <w:pStyle w:val="Heading1"/>
            </w:pPr>
          </w:p>
          <w:p w:rsidR="001A5B96" w:rsidRPr="00121029" w:rsidP="001F7AE4" w14:paraId="57F66120" w14:textId="77777777">
            <w:pPr>
              <w:rPr>
                <w:lang w:eastAsia="en-US"/>
              </w:rPr>
            </w:pPr>
          </w:p>
        </w:tc>
        <w:tc>
          <w:tcPr>
            <w:tcW w:w="5222" w:type="dxa"/>
            <w:gridSpan w:val="12"/>
            <w:shd w:val="clear" w:color="auto" w:fill="auto"/>
            <w:vAlign w:val="center"/>
          </w:tcPr>
          <w:p w:rsidR="001A5B96" w:rsidRPr="00931C7E" w:rsidP="001F7AE4" w14:paraId="21F8EE28" w14:textId="77777777">
            <w:pPr>
              <w:pStyle w:val="Heading1"/>
              <w:jc w:val="center"/>
            </w:pPr>
          </w:p>
        </w:tc>
        <w:tc>
          <w:tcPr>
            <w:tcW w:w="2972" w:type="dxa"/>
            <w:gridSpan w:val="3"/>
            <w:shd w:val="clear" w:color="auto" w:fill="auto"/>
            <w:vAlign w:val="center"/>
          </w:tcPr>
          <w:p w:rsidR="001A5B96" w:rsidRPr="00171E73" w:rsidP="001F7AE4" w14:paraId="65D52CBA" w14:textId="77777777">
            <w:pPr>
              <w:spacing w:before="80"/>
              <w:jc w:val="center"/>
              <w:rPr>
                <w:rFonts w:asciiTheme="minorHAnsi" w:hAnsiTheme="minorHAnsi"/>
                <w:sz w:val="16"/>
              </w:rPr>
            </w:pPr>
          </w:p>
        </w:tc>
      </w:tr>
      <w:tr w14:paraId="3199EDF7" w14:textId="77777777" w:rsidTr="001F7AE4">
        <w:tblPrEx>
          <w:tblW w:w="11003" w:type="dxa"/>
          <w:jc w:val="center"/>
          <w:tblLayout w:type="fixed"/>
          <w:tblLook w:val="01E0"/>
        </w:tblPrEx>
        <w:trPr>
          <w:cantSplit/>
          <w:trHeight w:val="219"/>
          <w:jc w:val="center"/>
        </w:trPr>
        <w:tc>
          <w:tcPr>
            <w:tcW w:w="2809" w:type="dxa"/>
            <w:gridSpan w:val="8"/>
            <w:tcBorders>
              <w:bottom w:val="single" w:sz="4" w:space="0" w:color="auto"/>
            </w:tcBorders>
            <w:shd w:val="clear" w:color="auto" w:fill="auto"/>
            <w:vAlign w:val="center"/>
          </w:tcPr>
          <w:p w:rsidR="001A5B96" w:rsidRPr="00F62144" w:rsidP="001F7AE4" w14:paraId="2F8C7F8F" w14:textId="77777777">
            <w:pPr>
              <w:spacing w:before="80"/>
              <w:rPr>
                <w:rFonts w:asciiTheme="minorHAnsi" w:hAnsiTheme="minorHAnsi"/>
                <w:b/>
                <w:color w:val="000000"/>
                <w:sz w:val="16"/>
              </w:rPr>
            </w:pPr>
            <w:r w:rsidRPr="00F62144">
              <w:rPr>
                <w:rFonts w:asciiTheme="minorHAnsi" w:hAnsiTheme="minorHAnsi"/>
                <w:color w:val="000000"/>
                <w:sz w:val="16"/>
                <w:szCs w:val="16"/>
              </w:rPr>
              <w:t xml:space="preserve">Amended filing  </w:t>
            </w:r>
            <w:r w:rsidRPr="00F62144">
              <w:rPr>
                <w:rFonts w:asciiTheme="minorHAnsi" w:hAnsiTheme="minorHAnsi"/>
                <w:color w:val="000000"/>
                <w:sz w:val="16"/>
                <w:szCs w:val="16"/>
              </w:rPr>
              <w:fldChar w:fldCharType="begin">
                <w:ffData>
                  <w:name w:val="Check49"/>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p>
        </w:tc>
        <w:tc>
          <w:tcPr>
            <w:tcW w:w="5222" w:type="dxa"/>
            <w:gridSpan w:val="12"/>
            <w:tcBorders>
              <w:bottom w:val="single" w:sz="4" w:space="0" w:color="auto"/>
            </w:tcBorders>
            <w:shd w:val="clear" w:color="auto" w:fill="auto"/>
            <w:vAlign w:val="center"/>
          </w:tcPr>
          <w:p w:rsidR="001A5B96" w:rsidRPr="00171E73" w:rsidP="001F7AE4" w14:paraId="3C06506A" w14:textId="068217FF">
            <w:pPr>
              <w:spacing w:before="80"/>
              <w:jc w:val="center"/>
              <w:rPr>
                <w:rFonts w:asciiTheme="minorHAnsi" w:hAnsiTheme="minorHAnsi"/>
                <w:b/>
                <w:sz w:val="16"/>
              </w:rPr>
            </w:pPr>
            <w:r>
              <w:rPr>
                <w:rFonts w:asciiTheme="minorHAnsi" w:hAnsiTheme="minorHAnsi"/>
                <w:b/>
                <w:sz w:val="16"/>
              </w:rPr>
              <w:t>202</w:t>
            </w:r>
            <w:r w:rsidR="00D76F18">
              <w:rPr>
                <w:rFonts w:asciiTheme="minorHAnsi" w:hAnsiTheme="minorHAnsi"/>
                <w:b/>
                <w:sz w:val="16"/>
              </w:rPr>
              <w:t>5</w:t>
            </w:r>
            <w:r w:rsidRPr="00171E73">
              <w:rPr>
                <w:rFonts w:asciiTheme="minorHAnsi" w:hAnsiTheme="minorHAnsi"/>
                <w:b/>
                <w:sz w:val="16"/>
              </w:rPr>
              <w:t xml:space="preserve"> PBGC </w:t>
            </w:r>
            <w:r>
              <w:rPr>
                <w:rFonts w:asciiTheme="minorHAnsi" w:hAnsiTheme="minorHAnsi"/>
                <w:b/>
                <w:sz w:val="16"/>
              </w:rPr>
              <w:t>Comprehensive Premium Filing</w:t>
            </w:r>
          </w:p>
        </w:tc>
        <w:tc>
          <w:tcPr>
            <w:tcW w:w="2972" w:type="dxa"/>
            <w:gridSpan w:val="3"/>
            <w:tcBorders>
              <w:bottom w:val="single" w:sz="4" w:space="0" w:color="auto"/>
            </w:tcBorders>
            <w:shd w:val="clear" w:color="auto" w:fill="auto"/>
            <w:vAlign w:val="center"/>
          </w:tcPr>
          <w:p w:rsidR="001A5B96" w:rsidRPr="00171E73" w:rsidP="001F7AE4" w14:paraId="5947C693" w14:textId="77777777">
            <w:pPr>
              <w:spacing w:before="80"/>
              <w:jc w:val="center"/>
              <w:rPr>
                <w:rFonts w:asciiTheme="minorHAnsi" w:hAnsiTheme="minorHAnsi"/>
                <w:b/>
                <w:sz w:val="16"/>
              </w:rPr>
            </w:pPr>
            <w:r w:rsidRPr="004410AD">
              <w:rPr>
                <w:rFonts w:asciiTheme="minorHAnsi" w:hAnsiTheme="minorHAnsi"/>
                <w:sz w:val="16"/>
                <w:szCs w:val="16"/>
              </w:rPr>
              <w:t xml:space="preserve"> </w:t>
            </w:r>
            <w:r w:rsidRPr="00171E73">
              <w:rPr>
                <w:rFonts w:asciiTheme="minorHAnsi" w:hAnsiTheme="minorHAnsi"/>
                <w:sz w:val="16"/>
              </w:rPr>
              <w:t xml:space="preserve">Disaster Relief </w:t>
            </w:r>
            <w:r w:rsidRPr="00171E73">
              <w:rPr>
                <w:rFonts w:asciiTheme="minorHAnsi" w:hAnsiTheme="minorHAnsi"/>
                <w:sz w:val="16"/>
              </w:rPr>
              <w:fldChar w:fldCharType="begin">
                <w:ffData>
                  <w:name w:val="Check49"/>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sidRPr="004410AD">
              <w:rPr>
                <w:rFonts w:asciiTheme="minorHAnsi" w:hAnsiTheme="minorHAnsi"/>
                <w:sz w:val="16"/>
                <w:szCs w:val="16"/>
              </w:rPr>
              <w:t xml:space="preserve"> </w:t>
            </w:r>
          </w:p>
        </w:tc>
      </w:tr>
      <w:tr w14:paraId="47A0A1BA" w14:textId="77777777" w:rsidTr="001F7AE4">
        <w:tblPrEx>
          <w:tblW w:w="11003" w:type="dxa"/>
          <w:jc w:val="center"/>
          <w:tblLayout w:type="fixed"/>
          <w:tblLook w:val="01E0"/>
        </w:tblPrEx>
        <w:trPr>
          <w:cantSplit/>
          <w:trHeight w:val="25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794ADA2B" w14:textId="77777777">
            <w:pPr>
              <w:spacing w:before="80"/>
              <w:jc w:val="center"/>
              <w:rPr>
                <w:rFonts w:asciiTheme="minorHAnsi" w:hAnsiTheme="minorHAnsi"/>
                <w:b/>
                <w:color w:val="000000"/>
                <w:sz w:val="16"/>
                <w:szCs w:val="20"/>
              </w:rPr>
            </w:pPr>
            <w:r w:rsidRPr="00F62144">
              <w:rPr>
                <w:rFonts w:asciiTheme="minorHAnsi" w:hAnsiTheme="minorHAnsi"/>
                <w:b/>
                <w:color w:val="000000"/>
                <w:sz w:val="16"/>
                <w:szCs w:val="20"/>
              </w:rPr>
              <w:t>Part I – General Plan Information</w:t>
            </w:r>
          </w:p>
        </w:tc>
      </w:tr>
      <w:tr w14:paraId="75A43F79" w14:textId="77777777" w:rsidTr="001F7AE4">
        <w:tblPrEx>
          <w:tblW w:w="11003" w:type="dxa"/>
          <w:jc w:val="center"/>
          <w:tblLayout w:type="fixed"/>
          <w:tblLook w:val="01E0"/>
        </w:tblPrEx>
        <w:trPr>
          <w:cantSplit/>
          <w:trHeight w:val="19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78692B04"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1 Plan sponsor information</w:t>
            </w:r>
            <w:r w:rsidRPr="00F62144">
              <w:rPr>
                <w:rFonts w:asciiTheme="minorHAnsi" w:hAnsiTheme="minorHAnsi"/>
                <w:color w:val="000000"/>
                <w:sz w:val="16"/>
                <w:szCs w:val="16"/>
              </w:rPr>
              <w:t xml:space="preserve"> </w:t>
            </w:r>
          </w:p>
        </w:tc>
      </w:tr>
      <w:tr w14:paraId="09CDCCFD" w14:textId="77777777" w:rsidTr="001F7AE4">
        <w:tblPrEx>
          <w:tblW w:w="11003" w:type="dxa"/>
          <w:jc w:val="center"/>
          <w:tblLayout w:type="fixed"/>
          <w:tblLook w:val="01E0"/>
        </w:tblPrEx>
        <w:trPr>
          <w:cantSplit/>
          <w:trHeight w:val="174"/>
          <w:jc w:val="center"/>
        </w:trPr>
        <w:tc>
          <w:tcPr>
            <w:tcW w:w="900" w:type="dxa"/>
            <w:tcBorders>
              <w:left w:val="single" w:sz="4" w:space="0" w:color="auto"/>
              <w:right w:val="single" w:sz="4" w:space="0" w:color="auto"/>
            </w:tcBorders>
            <w:shd w:val="clear" w:color="auto" w:fill="auto"/>
            <w:vAlign w:val="center"/>
          </w:tcPr>
          <w:p w:rsidR="001A5B96" w:rsidRPr="00F62144" w:rsidP="001F7AE4" w14:paraId="3923EB16" w14:textId="77777777">
            <w:pPr>
              <w:spacing w:before="80"/>
              <w:ind w:firstLine="165"/>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 xml:space="preserve">Name </w:t>
            </w:r>
          </w:p>
        </w:tc>
        <w:tc>
          <w:tcPr>
            <w:tcW w:w="10103" w:type="dxa"/>
            <w:gridSpan w:val="22"/>
            <w:tcBorders>
              <w:left w:val="single" w:sz="4" w:space="0" w:color="auto"/>
              <w:right w:val="single" w:sz="4" w:space="0" w:color="auto"/>
            </w:tcBorders>
            <w:shd w:val="clear" w:color="auto" w:fill="auto"/>
            <w:vAlign w:val="center"/>
          </w:tcPr>
          <w:p w:rsidR="001A5B96" w:rsidRPr="00F62144" w:rsidP="001F7AE4" w14:paraId="31FE74A6" w14:textId="77777777">
            <w:pPr>
              <w:spacing w:before="80"/>
              <w:ind w:firstLine="165"/>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w:t>
            </w:r>
            <w:r>
              <w:rPr>
                <w:rFonts w:asciiTheme="minorHAnsi" w:hAnsiTheme="minorHAnsi"/>
                <w:color w:val="000000"/>
                <w:sz w:val="16"/>
                <w:szCs w:val="16"/>
              </w:rPr>
              <w:t>_______________________________</w:t>
            </w:r>
            <w:r w:rsidRPr="00F62144">
              <w:rPr>
                <w:rFonts w:asciiTheme="minorHAnsi" w:hAnsiTheme="minorHAnsi"/>
                <w:color w:val="000000"/>
                <w:sz w:val="16"/>
                <w:szCs w:val="16"/>
              </w:rPr>
              <w:t>_______</w:t>
            </w:r>
          </w:p>
        </w:tc>
      </w:tr>
      <w:tr w14:paraId="3DFABBE4" w14:textId="77777777" w:rsidTr="001F7AE4">
        <w:tblPrEx>
          <w:tblW w:w="11003" w:type="dxa"/>
          <w:jc w:val="center"/>
          <w:tblLayout w:type="fixed"/>
          <w:tblLook w:val="01E0"/>
        </w:tblPrEx>
        <w:trPr>
          <w:cantSplit/>
          <w:trHeight w:val="320"/>
          <w:jc w:val="center"/>
        </w:trPr>
        <w:tc>
          <w:tcPr>
            <w:tcW w:w="6090" w:type="dxa"/>
            <w:gridSpan w:val="16"/>
            <w:tcBorders>
              <w:left w:val="single" w:sz="4" w:space="0" w:color="auto"/>
              <w:bottom w:val="single" w:sz="4" w:space="0" w:color="auto"/>
            </w:tcBorders>
            <w:shd w:val="clear" w:color="auto" w:fill="auto"/>
            <w:vAlign w:val="center"/>
          </w:tcPr>
          <w:p w:rsidR="001A5B96" w:rsidRPr="00F62144" w:rsidP="001F7AE4" w14:paraId="373DC0BB" w14:textId="77777777">
            <w:pPr>
              <w:spacing w:before="80"/>
              <w:ind w:firstLine="180"/>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Six-digit business code _ _ _ _ _ _ _</w:t>
            </w:r>
          </w:p>
        </w:tc>
        <w:tc>
          <w:tcPr>
            <w:tcW w:w="4913" w:type="dxa"/>
            <w:gridSpan w:val="7"/>
            <w:tcBorders>
              <w:bottom w:val="single" w:sz="4" w:space="0" w:color="auto"/>
              <w:right w:val="single" w:sz="4" w:space="0" w:color="auto"/>
            </w:tcBorders>
            <w:shd w:val="clear" w:color="auto" w:fill="auto"/>
            <w:vAlign w:val="center"/>
          </w:tcPr>
          <w:p w:rsidR="001A5B96" w:rsidRPr="00F62144" w:rsidP="001F7AE4" w14:paraId="57178FF6"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First six digits of CUSIP number _ _ _ _ _ _ </w:t>
            </w:r>
          </w:p>
        </w:tc>
      </w:tr>
      <w:tr w14:paraId="3EC1EFAF" w14:textId="77777777" w:rsidTr="001F7AE4">
        <w:tblPrEx>
          <w:tblW w:w="11003" w:type="dxa"/>
          <w:jc w:val="center"/>
          <w:tblLayout w:type="fixed"/>
          <w:tblLook w:val="01E0"/>
        </w:tblPrEx>
        <w:trPr>
          <w:cantSplit/>
          <w:trHeight w:val="119"/>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5706E667"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2 Plan administrator information</w:t>
            </w:r>
            <w:r w:rsidRPr="00F62144">
              <w:rPr>
                <w:rFonts w:asciiTheme="minorHAnsi" w:hAnsiTheme="minorHAnsi"/>
                <w:color w:val="000000"/>
                <w:sz w:val="16"/>
                <w:szCs w:val="16"/>
              </w:rPr>
              <w:t xml:space="preserve">   </w:t>
            </w:r>
          </w:p>
        </w:tc>
      </w:tr>
      <w:tr w14:paraId="36B621FE" w14:textId="77777777" w:rsidTr="001F7AE4">
        <w:tblPrEx>
          <w:tblW w:w="11003" w:type="dxa"/>
          <w:jc w:val="center"/>
          <w:tblLayout w:type="fixed"/>
          <w:tblLook w:val="01E0"/>
        </w:tblPrEx>
        <w:trPr>
          <w:cantSplit/>
          <w:trHeight w:val="239"/>
          <w:jc w:val="center"/>
        </w:trPr>
        <w:tc>
          <w:tcPr>
            <w:tcW w:w="990" w:type="dxa"/>
            <w:gridSpan w:val="2"/>
            <w:tcBorders>
              <w:left w:val="single" w:sz="4" w:space="0" w:color="auto"/>
            </w:tcBorders>
            <w:shd w:val="clear" w:color="auto" w:fill="auto"/>
            <w:vAlign w:val="center"/>
          </w:tcPr>
          <w:p w:rsidR="001A5B96" w:rsidRPr="00F62144" w:rsidP="001F7AE4" w14:paraId="3114E67D"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Name</w:t>
            </w:r>
          </w:p>
        </w:tc>
        <w:tc>
          <w:tcPr>
            <w:tcW w:w="10013" w:type="dxa"/>
            <w:gridSpan w:val="21"/>
            <w:tcBorders>
              <w:right w:val="single" w:sz="4" w:space="0" w:color="auto"/>
            </w:tcBorders>
            <w:shd w:val="clear" w:color="auto" w:fill="auto"/>
            <w:vAlign w:val="center"/>
          </w:tcPr>
          <w:p w:rsidR="001A5B96" w:rsidRPr="00F62144" w:rsidP="001F7AE4" w14:paraId="09DB220E"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w:t>
            </w:r>
            <w:r>
              <w:rPr>
                <w:rFonts w:asciiTheme="minorHAnsi" w:hAnsiTheme="minorHAnsi"/>
                <w:color w:val="000000"/>
                <w:sz w:val="16"/>
                <w:szCs w:val="16"/>
              </w:rPr>
              <w:t>__________</w:t>
            </w:r>
            <w:r w:rsidRPr="00F62144">
              <w:rPr>
                <w:rFonts w:asciiTheme="minorHAnsi" w:hAnsiTheme="minorHAnsi"/>
                <w:color w:val="000000"/>
                <w:sz w:val="16"/>
                <w:szCs w:val="16"/>
              </w:rPr>
              <w:t>________________________________</w:t>
            </w:r>
          </w:p>
        </w:tc>
      </w:tr>
      <w:tr w14:paraId="755D600A" w14:textId="77777777" w:rsidTr="001F7AE4">
        <w:tblPrEx>
          <w:tblW w:w="11003" w:type="dxa"/>
          <w:jc w:val="center"/>
          <w:tblLayout w:type="fixed"/>
          <w:tblLook w:val="01E0"/>
        </w:tblPrEx>
        <w:trPr>
          <w:cantSplit/>
          <w:trHeight w:val="251"/>
          <w:jc w:val="center"/>
        </w:trPr>
        <w:tc>
          <w:tcPr>
            <w:tcW w:w="1710" w:type="dxa"/>
            <w:gridSpan w:val="5"/>
            <w:tcBorders>
              <w:left w:val="single" w:sz="4" w:space="0" w:color="auto"/>
            </w:tcBorders>
            <w:shd w:val="clear" w:color="auto" w:fill="auto"/>
            <w:vAlign w:val="center"/>
          </w:tcPr>
          <w:p w:rsidR="001A5B96" w:rsidRPr="00F62144" w:rsidP="001F7AE4" w14:paraId="0442DBE1"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Address line 1</w:t>
            </w:r>
          </w:p>
        </w:tc>
        <w:tc>
          <w:tcPr>
            <w:tcW w:w="9293" w:type="dxa"/>
            <w:gridSpan w:val="18"/>
            <w:tcBorders>
              <w:right w:val="single" w:sz="4" w:space="0" w:color="auto"/>
            </w:tcBorders>
            <w:shd w:val="clear" w:color="auto" w:fill="auto"/>
            <w:vAlign w:val="center"/>
          </w:tcPr>
          <w:p w:rsidR="001A5B96" w:rsidRPr="00F62144" w:rsidP="001F7AE4" w14:paraId="13F9E89C"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w:t>
            </w:r>
          </w:p>
        </w:tc>
      </w:tr>
      <w:tr w14:paraId="77D5C2A0" w14:textId="77777777" w:rsidTr="001F7AE4">
        <w:tblPrEx>
          <w:tblW w:w="11003" w:type="dxa"/>
          <w:jc w:val="center"/>
          <w:tblLayout w:type="fixed"/>
          <w:tblLook w:val="01E0"/>
        </w:tblPrEx>
        <w:trPr>
          <w:cantSplit/>
          <w:trHeight w:val="237"/>
          <w:jc w:val="center"/>
        </w:trPr>
        <w:tc>
          <w:tcPr>
            <w:tcW w:w="1710" w:type="dxa"/>
            <w:gridSpan w:val="5"/>
            <w:tcBorders>
              <w:left w:val="single" w:sz="4" w:space="0" w:color="auto"/>
            </w:tcBorders>
            <w:shd w:val="clear" w:color="auto" w:fill="auto"/>
            <w:vAlign w:val="center"/>
          </w:tcPr>
          <w:p w:rsidR="001A5B96" w:rsidRPr="00F62144" w:rsidP="001F7AE4" w14:paraId="1A3A68C1"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c </w:t>
            </w:r>
            <w:r w:rsidRPr="00F62144">
              <w:rPr>
                <w:rFonts w:asciiTheme="minorHAnsi" w:hAnsiTheme="minorHAnsi"/>
                <w:color w:val="000000"/>
                <w:sz w:val="16"/>
                <w:szCs w:val="16"/>
              </w:rPr>
              <w:t xml:space="preserve">Address line 2 </w:t>
            </w:r>
          </w:p>
        </w:tc>
        <w:tc>
          <w:tcPr>
            <w:tcW w:w="9293" w:type="dxa"/>
            <w:gridSpan w:val="18"/>
            <w:tcBorders>
              <w:right w:val="single" w:sz="4" w:space="0" w:color="auto"/>
            </w:tcBorders>
            <w:shd w:val="clear" w:color="auto" w:fill="auto"/>
            <w:vAlign w:val="center"/>
          </w:tcPr>
          <w:p w:rsidR="001A5B96" w:rsidRPr="00F62144" w:rsidP="001F7AE4" w14:paraId="4DD1772C"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w:t>
            </w:r>
            <w:r>
              <w:rPr>
                <w:rFonts w:asciiTheme="minorHAnsi" w:hAnsiTheme="minorHAnsi"/>
                <w:color w:val="000000"/>
                <w:sz w:val="16"/>
                <w:szCs w:val="16"/>
              </w:rPr>
              <w:t>___</w:t>
            </w:r>
            <w:r w:rsidRPr="00F62144">
              <w:rPr>
                <w:rFonts w:asciiTheme="minorHAnsi" w:hAnsiTheme="minorHAnsi"/>
                <w:color w:val="000000"/>
                <w:sz w:val="16"/>
                <w:szCs w:val="16"/>
              </w:rPr>
              <w:t>_______________________________________</w:t>
            </w:r>
          </w:p>
        </w:tc>
      </w:tr>
      <w:tr w14:paraId="244B1B0C" w14:textId="77777777" w:rsidTr="001F7AE4">
        <w:tblPrEx>
          <w:tblW w:w="11003" w:type="dxa"/>
          <w:jc w:val="center"/>
          <w:tblLayout w:type="fixed"/>
          <w:tblLook w:val="01E0"/>
        </w:tblPrEx>
        <w:trPr>
          <w:cantSplit/>
          <w:trHeight w:val="417"/>
          <w:jc w:val="center"/>
        </w:trPr>
        <w:tc>
          <w:tcPr>
            <w:tcW w:w="990" w:type="dxa"/>
            <w:gridSpan w:val="2"/>
            <w:tcBorders>
              <w:left w:val="single" w:sz="4" w:space="0" w:color="auto"/>
            </w:tcBorders>
            <w:shd w:val="clear" w:color="auto" w:fill="auto"/>
            <w:vAlign w:val="center"/>
          </w:tcPr>
          <w:p w:rsidR="001A5B96" w:rsidRPr="00F62144" w:rsidP="001F7AE4" w14:paraId="5E9866B0"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 xml:space="preserve">City </w:t>
            </w:r>
          </w:p>
        </w:tc>
        <w:tc>
          <w:tcPr>
            <w:tcW w:w="2700" w:type="dxa"/>
            <w:gridSpan w:val="8"/>
            <w:shd w:val="clear" w:color="auto" w:fill="auto"/>
            <w:vAlign w:val="center"/>
          </w:tcPr>
          <w:p w:rsidR="001A5B96" w:rsidRPr="00F62144" w:rsidP="001F7AE4" w14:paraId="17A863CD" w14:textId="77777777">
            <w:pPr>
              <w:spacing w:before="80"/>
              <w:ind w:hanging="14"/>
              <w:rPr>
                <w:rFonts w:asciiTheme="minorHAnsi" w:hAnsiTheme="minorHAnsi"/>
                <w:color w:val="000000"/>
                <w:sz w:val="16"/>
                <w:szCs w:val="16"/>
              </w:rPr>
            </w:pPr>
            <w:r w:rsidRPr="00F62144">
              <w:rPr>
                <w:rFonts w:asciiTheme="minorHAnsi" w:hAnsiTheme="minorHAnsi"/>
                <w:color w:val="000000"/>
                <w:sz w:val="16"/>
                <w:szCs w:val="16"/>
              </w:rPr>
              <w:t>________________________</w:t>
            </w:r>
            <w:r>
              <w:rPr>
                <w:rFonts w:asciiTheme="minorHAnsi" w:hAnsiTheme="minorHAnsi"/>
                <w:color w:val="000000"/>
                <w:sz w:val="16"/>
                <w:szCs w:val="16"/>
              </w:rPr>
              <w:t>____</w:t>
            </w:r>
          </w:p>
        </w:tc>
        <w:tc>
          <w:tcPr>
            <w:tcW w:w="720" w:type="dxa"/>
            <w:shd w:val="clear" w:color="auto" w:fill="auto"/>
            <w:vAlign w:val="center"/>
          </w:tcPr>
          <w:p w:rsidR="001A5B96" w:rsidRPr="00F62144" w:rsidP="001F7AE4" w14:paraId="32097E99"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e</w:t>
            </w:r>
            <w:r w:rsidRPr="00F62144">
              <w:rPr>
                <w:rFonts w:asciiTheme="minorHAnsi" w:hAnsiTheme="minorHAnsi"/>
                <w:color w:val="000000"/>
                <w:sz w:val="16"/>
                <w:szCs w:val="16"/>
              </w:rPr>
              <w:t xml:space="preserve"> State</w:t>
            </w:r>
          </w:p>
        </w:tc>
        <w:tc>
          <w:tcPr>
            <w:tcW w:w="1010" w:type="dxa"/>
            <w:gridSpan w:val="2"/>
            <w:shd w:val="clear" w:color="auto" w:fill="auto"/>
            <w:vAlign w:val="center"/>
          </w:tcPr>
          <w:p w:rsidR="001A5B96" w:rsidRPr="00F62144" w:rsidP="001F7AE4" w14:paraId="314A863B" w14:textId="77777777">
            <w:pPr>
              <w:spacing w:before="80"/>
              <w:rPr>
                <w:rFonts w:asciiTheme="minorHAnsi" w:hAnsiTheme="minorHAnsi"/>
                <w:color w:val="000000"/>
                <w:sz w:val="16"/>
                <w:szCs w:val="16"/>
              </w:rPr>
            </w:pPr>
            <w:r>
              <w:rPr>
                <w:rFonts w:asciiTheme="minorHAnsi" w:hAnsiTheme="minorHAnsi"/>
                <w:color w:val="000000"/>
                <w:sz w:val="16"/>
                <w:szCs w:val="16"/>
              </w:rPr>
              <w:t>________</w:t>
            </w:r>
          </w:p>
        </w:tc>
        <w:tc>
          <w:tcPr>
            <w:tcW w:w="520" w:type="dxa"/>
            <w:gridSpan w:val="2"/>
            <w:shd w:val="clear" w:color="auto" w:fill="auto"/>
            <w:vAlign w:val="center"/>
          </w:tcPr>
          <w:p w:rsidR="001A5B96" w:rsidRPr="00F62144" w:rsidP="001F7AE4" w14:paraId="130C4653"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f </w:t>
            </w:r>
            <w:r w:rsidRPr="00F62144">
              <w:rPr>
                <w:rFonts w:asciiTheme="minorHAnsi" w:hAnsiTheme="minorHAnsi"/>
                <w:color w:val="000000"/>
                <w:sz w:val="16"/>
                <w:szCs w:val="16"/>
              </w:rPr>
              <w:t xml:space="preserve">Zip </w:t>
            </w:r>
          </w:p>
        </w:tc>
        <w:tc>
          <w:tcPr>
            <w:tcW w:w="1641" w:type="dxa"/>
            <w:gridSpan w:val="4"/>
            <w:shd w:val="clear" w:color="auto" w:fill="auto"/>
            <w:vAlign w:val="center"/>
          </w:tcPr>
          <w:p w:rsidR="001A5B96" w:rsidRPr="00F62144" w:rsidP="001F7AE4" w14:paraId="58F29D2A"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_______________</w:t>
            </w:r>
          </w:p>
        </w:tc>
        <w:tc>
          <w:tcPr>
            <w:tcW w:w="1711" w:type="dxa"/>
            <w:gridSpan w:val="3"/>
            <w:shd w:val="clear" w:color="auto" w:fill="auto"/>
            <w:vAlign w:val="center"/>
          </w:tcPr>
          <w:p w:rsidR="001A5B96" w:rsidRPr="00F62144" w:rsidP="001F7AE4" w14:paraId="6E844B3E"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g </w:t>
            </w:r>
            <w:r w:rsidRPr="00F62144">
              <w:rPr>
                <w:rFonts w:asciiTheme="minorHAnsi" w:hAnsiTheme="minorHAnsi"/>
                <w:color w:val="000000"/>
                <w:sz w:val="16"/>
                <w:szCs w:val="16"/>
              </w:rPr>
              <w:t xml:space="preserve">Country (if not U.S.) </w:t>
            </w:r>
          </w:p>
        </w:tc>
        <w:tc>
          <w:tcPr>
            <w:tcW w:w="1711" w:type="dxa"/>
            <w:tcBorders>
              <w:right w:val="single" w:sz="4" w:space="0" w:color="auto"/>
            </w:tcBorders>
            <w:shd w:val="clear" w:color="auto" w:fill="auto"/>
            <w:vAlign w:val="center"/>
          </w:tcPr>
          <w:p w:rsidR="001A5B96" w:rsidRPr="00F62144" w:rsidP="001F7AE4" w14:paraId="64477472"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w:t>
            </w:r>
          </w:p>
        </w:tc>
      </w:tr>
      <w:tr w14:paraId="3117AC8A" w14:textId="77777777" w:rsidTr="001F7AE4">
        <w:tblPrEx>
          <w:tblW w:w="11003" w:type="dxa"/>
          <w:jc w:val="center"/>
          <w:tblLayout w:type="fixed"/>
          <w:tblLook w:val="01E0"/>
        </w:tblPrEx>
        <w:trPr>
          <w:cantSplit/>
          <w:trHeight w:val="183"/>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705968D5" w14:textId="77777777">
            <w:pPr>
              <w:spacing w:before="80"/>
              <w:ind w:firstLine="163"/>
              <w:rPr>
                <w:rFonts w:asciiTheme="minorHAnsi" w:hAnsiTheme="minorHAnsi"/>
                <w:b/>
                <w:color w:val="000000"/>
                <w:sz w:val="16"/>
                <w:szCs w:val="16"/>
              </w:rPr>
            </w:pPr>
            <w:r w:rsidRPr="00F62144">
              <w:rPr>
                <w:rFonts w:asciiTheme="minorHAnsi" w:hAnsiTheme="minorHAnsi"/>
                <w:b/>
                <w:color w:val="000000"/>
                <w:sz w:val="16"/>
                <w:szCs w:val="16"/>
              </w:rPr>
              <w:t xml:space="preserve">h </w:t>
            </w:r>
            <w:r w:rsidRPr="00F62144">
              <w:rPr>
                <w:rFonts w:asciiTheme="minorHAnsi" w:hAnsiTheme="minorHAnsi"/>
                <w:color w:val="000000"/>
                <w:sz w:val="16"/>
                <w:szCs w:val="16"/>
              </w:rPr>
              <w:t xml:space="preserve">Contact person </w:t>
            </w:r>
          </w:p>
        </w:tc>
      </w:tr>
      <w:tr w14:paraId="08001C58" w14:textId="77777777" w:rsidTr="001F7AE4">
        <w:tblPrEx>
          <w:tblW w:w="11003" w:type="dxa"/>
          <w:jc w:val="center"/>
          <w:tblLayout w:type="fixed"/>
          <w:tblLook w:val="01E0"/>
        </w:tblPrEx>
        <w:trPr>
          <w:cantSplit/>
          <w:trHeight w:val="158"/>
          <w:jc w:val="center"/>
        </w:trPr>
        <w:tc>
          <w:tcPr>
            <w:tcW w:w="3510" w:type="dxa"/>
            <w:gridSpan w:val="9"/>
            <w:tcBorders>
              <w:left w:val="single" w:sz="4" w:space="0" w:color="auto"/>
            </w:tcBorders>
            <w:shd w:val="clear" w:color="auto" w:fill="auto"/>
            <w:vAlign w:val="center"/>
          </w:tcPr>
          <w:p w:rsidR="001A5B96" w:rsidRPr="00F62144" w:rsidP="001F7AE4" w14:paraId="7442F908"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(for “attention” line of mailings) </w:t>
            </w:r>
          </w:p>
        </w:tc>
        <w:tc>
          <w:tcPr>
            <w:tcW w:w="7493" w:type="dxa"/>
            <w:gridSpan w:val="14"/>
            <w:tcBorders>
              <w:right w:val="single" w:sz="4" w:space="0" w:color="auto"/>
            </w:tcBorders>
            <w:shd w:val="clear" w:color="auto" w:fill="auto"/>
            <w:vAlign w:val="center"/>
          </w:tcPr>
          <w:p w:rsidR="001A5B96" w:rsidRPr="00F62144" w:rsidP="001F7AE4" w14:paraId="48588C03" w14:textId="77777777">
            <w:pPr>
              <w:spacing w:before="80"/>
              <w:ind w:firstLine="78"/>
              <w:jc w:val="both"/>
              <w:rPr>
                <w:rFonts w:asciiTheme="minorHAnsi" w:hAnsiTheme="minorHAnsi"/>
                <w:b/>
                <w:color w:val="000000"/>
                <w:sz w:val="16"/>
                <w:szCs w:val="16"/>
              </w:rPr>
            </w:pPr>
            <w:r w:rsidRPr="00F62144">
              <w:rPr>
                <w:rFonts w:asciiTheme="minorHAnsi" w:hAnsiTheme="minorHAnsi"/>
                <w:color w:val="000000"/>
                <w:sz w:val="16"/>
                <w:szCs w:val="16"/>
              </w:rPr>
              <w:t>__</w:t>
            </w:r>
            <w:r>
              <w:rPr>
                <w:rFonts w:asciiTheme="minorHAnsi" w:hAnsiTheme="minorHAnsi"/>
                <w:color w:val="000000"/>
                <w:sz w:val="16"/>
                <w:szCs w:val="16"/>
              </w:rPr>
              <w:t>____</w:t>
            </w:r>
            <w:r w:rsidRPr="00F62144">
              <w:rPr>
                <w:rFonts w:asciiTheme="minorHAnsi" w:hAnsiTheme="minorHAnsi"/>
                <w:color w:val="000000"/>
                <w:sz w:val="16"/>
                <w:szCs w:val="16"/>
              </w:rPr>
              <w:t xml:space="preserve">____________________________________________________________   </w:t>
            </w:r>
          </w:p>
        </w:tc>
      </w:tr>
      <w:tr w14:paraId="2038B910" w14:textId="77777777" w:rsidTr="001F7AE4">
        <w:tblPrEx>
          <w:tblW w:w="11003" w:type="dxa"/>
          <w:jc w:val="center"/>
          <w:tblLayout w:type="fixed"/>
          <w:tblLook w:val="01E0"/>
        </w:tblPrEx>
        <w:trPr>
          <w:cantSplit/>
          <w:trHeight w:val="260"/>
          <w:jc w:val="center"/>
        </w:trPr>
        <w:tc>
          <w:tcPr>
            <w:tcW w:w="1890" w:type="dxa"/>
            <w:gridSpan w:val="7"/>
            <w:tcBorders>
              <w:left w:val="single" w:sz="4" w:space="0" w:color="auto"/>
            </w:tcBorders>
            <w:shd w:val="clear" w:color="auto" w:fill="auto"/>
            <w:vAlign w:val="center"/>
          </w:tcPr>
          <w:p w:rsidR="001A5B96" w:rsidRPr="00F62144" w:rsidP="001F7AE4" w14:paraId="074C19DD"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2790" w:type="dxa"/>
            <w:gridSpan w:val="5"/>
            <w:shd w:val="clear" w:color="auto" w:fill="auto"/>
            <w:vAlign w:val="center"/>
          </w:tcPr>
          <w:p w:rsidR="001A5B96" w:rsidRPr="00F62144" w:rsidP="001F7AE4" w14:paraId="0D88E81D" w14:textId="77777777">
            <w:pPr>
              <w:spacing w:before="80"/>
              <w:ind w:firstLine="71"/>
              <w:rPr>
                <w:rFonts w:asciiTheme="minorHAnsi" w:hAnsiTheme="minorHAnsi"/>
                <w:b/>
                <w:color w:val="000000"/>
                <w:sz w:val="16"/>
                <w:szCs w:val="16"/>
              </w:rPr>
            </w:pPr>
            <w:r w:rsidRPr="00F62144">
              <w:rPr>
                <w:rFonts w:asciiTheme="minorHAnsi" w:hAnsiTheme="minorHAnsi"/>
                <w:color w:val="000000"/>
                <w:sz w:val="16"/>
                <w:szCs w:val="16"/>
              </w:rPr>
              <w:t>______________________________</w:t>
            </w:r>
          </w:p>
        </w:tc>
        <w:tc>
          <w:tcPr>
            <w:tcW w:w="1800" w:type="dxa"/>
            <w:gridSpan w:val="5"/>
            <w:shd w:val="clear" w:color="auto" w:fill="auto"/>
            <w:vAlign w:val="center"/>
          </w:tcPr>
          <w:p w:rsidR="001A5B96" w:rsidRPr="00F62144" w:rsidP="001F7AE4" w14:paraId="583D562F" w14:textId="77777777">
            <w:pPr>
              <w:spacing w:before="80"/>
              <w:ind w:firstLine="74"/>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4523" w:type="dxa"/>
            <w:gridSpan w:val="6"/>
            <w:tcBorders>
              <w:right w:val="single" w:sz="4" w:space="0" w:color="auto"/>
            </w:tcBorders>
            <w:shd w:val="clear" w:color="auto" w:fill="auto"/>
            <w:vAlign w:val="center"/>
          </w:tcPr>
          <w:p w:rsidR="001A5B96" w:rsidRPr="00F62144" w:rsidP="001F7AE4" w14:paraId="44202503" w14:textId="77777777">
            <w:pPr>
              <w:spacing w:before="80"/>
              <w:ind w:firstLine="74"/>
              <w:rPr>
                <w:rFonts w:asciiTheme="minorHAnsi" w:hAnsiTheme="minorHAnsi"/>
                <w:b/>
                <w:color w:val="000000"/>
                <w:sz w:val="16"/>
                <w:szCs w:val="16"/>
              </w:rPr>
            </w:pPr>
            <w:r w:rsidRPr="00F62144">
              <w:rPr>
                <w:rFonts w:asciiTheme="minorHAnsi" w:hAnsiTheme="minorHAnsi"/>
                <w:color w:val="000000"/>
                <w:sz w:val="16"/>
                <w:szCs w:val="16"/>
              </w:rPr>
              <w:t xml:space="preserve">_ _ _ -_ _ _ - _ _ _ </w:t>
            </w:r>
            <w:r w:rsidRPr="00F62144">
              <w:rPr>
                <w:rFonts w:asciiTheme="minorHAnsi" w:hAnsiTheme="minorHAnsi" w:cs="Arial"/>
                <w:color w:val="000000"/>
                <w:sz w:val="16"/>
                <w:szCs w:val="16"/>
              </w:rPr>
              <w:t>_ ext _ _ _ _ _</w:t>
            </w:r>
            <w:r w:rsidRPr="00F62144">
              <w:rPr>
                <w:rFonts w:asciiTheme="minorHAnsi" w:hAnsiTheme="minorHAnsi"/>
                <w:color w:val="000000"/>
                <w:sz w:val="16"/>
                <w:szCs w:val="16"/>
              </w:rPr>
              <w:t xml:space="preserve">  </w:t>
            </w:r>
          </w:p>
        </w:tc>
      </w:tr>
      <w:tr w14:paraId="614B7FD9" w14:textId="77777777" w:rsidTr="001F7AE4">
        <w:tblPrEx>
          <w:tblW w:w="11003" w:type="dxa"/>
          <w:jc w:val="center"/>
          <w:tblLayout w:type="fixed"/>
          <w:tblLook w:val="01E0"/>
        </w:tblPrEx>
        <w:trPr>
          <w:cantSplit/>
          <w:trHeight w:val="331"/>
          <w:jc w:val="center"/>
        </w:trPr>
        <w:tc>
          <w:tcPr>
            <w:tcW w:w="11003" w:type="dxa"/>
            <w:gridSpan w:val="23"/>
            <w:tcBorders>
              <w:left w:val="single" w:sz="4" w:space="0" w:color="auto"/>
              <w:bottom w:val="single" w:sz="4" w:space="0" w:color="auto"/>
              <w:right w:val="single" w:sz="4" w:space="0" w:color="auto"/>
            </w:tcBorders>
            <w:shd w:val="clear" w:color="auto" w:fill="auto"/>
            <w:vAlign w:val="center"/>
          </w:tcPr>
          <w:p w:rsidR="001A5B96" w:rsidRPr="000A561E" w:rsidP="001F7AE4" w14:paraId="3B204D8A" w14:textId="6CA25F8B">
            <w:pPr>
              <w:spacing w:before="80"/>
              <w:ind w:firstLine="163"/>
              <w:rPr>
                <w:rFonts w:asciiTheme="minorHAnsi" w:hAnsiTheme="minorHAnsi"/>
                <w:bCs/>
                <w:sz w:val="16"/>
                <w:szCs w:val="16"/>
              </w:rPr>
            </w:pPr>
            <w:r w:rsidRPr="00F62144">
              <w:rPr>
                <w:rFonts w:asciiTheme="minorHAnsi" w:hAnsiTheme="minorHAnsi"/>
                <w:b/>
                <w:sz w:val="16"/>
                <w:szCs w:val="16"/>
              </w:rPr>
              <w:t xml:space="preserve">i </w:t>
            </w:r>
            <w:r w:rsidRPr="00D7595D">
              <w:rPr>
                <w:rFonts w:asciiTheme="minorHAnsi" w:hAnsiTheme="minorHAnsi"/>
                <w:bCs/>
                <w:sz w:val="16"/>
                <w:szCs w:val="16"/>
              </w:rPr>
              <w:t xml:space="preserve">Alternative phone number </w:t>
            </w:r>
            <w:r w:rsidR="00FB6020">
              <w:rPr>
                <w:rFonts w:asciiTheme="minorHAnsi" w:hAnsiTheme="minorHAnsi"/>
                <w:bCs/>
                <w:sz w:val="16"/>
                <w:szCs w:val="16"/>
              </w:rPr>
              <w:t>to be shown on PBGC’s</w:t>
            </w:r>
            <w:r w:rsidR="008007CC">
              <w:rPr>
                <w:rFonts w:asciiTheme="minorHAnsi" w:hAnsiTheme="minorHAnsi"/>
                <w:bCs/>
                <w:sz w:val="16"/>
                <w:szCs w:val="16"/>
              </w:rPr>
              <w:t xml:space="preserve"> “</w:t>
            </w:r>
            <w:hyperlink r:id="rId81" w:history="1">
              <w:r w:rsidRPr="008007CC" w:rsidR="008007CC">
                <w:rPr>
                  <w:rStyle w:val="Hyperlink"/>
                  <w:rFonts w:asciiTheme="minorHAnsi" w:hAnsiTheme="minorHAnsi"/>
                  <w:bCs/>
                  <w:sz w:val="16"/>
                  <w:szCs w:val="16"/>
                </w:rPr>
                <w:t>Plans Paying Premiums” list</w:t>
              </w:r>
            </w:hyperlink>
            <w:r w:rsidR="00FB6020">
              <w:rPr>
                <w:rFonts w:asciiTheme="minorHAnsi" w:hAnsiTheme="minorHAnsi"/>
                <w:bCs/>
                <w:sz w:val="16"/>
                <w:szCs w:val="16"/>
              </w:rPr>
              <w:t xml:space="preserve"> (see instructions)</w:t>
            </w:r>
            <w:r w:rsidRPr="00D7595D">
              <w:rPr>
                <w:rFonts w:asciiTheme="minorHAnsi" w:hAnsiTheme="minorHAnsi"/>
                <w:bCs/>
                <w:sz w:val="16"/>
                <w:szCs w:val="16"/>
              </w:rPr>
              <w:t xml:space="preserve">: _ _ _ -_ _ _ - _ _ _ _ ext _ _ </w:t>
            </w:r>
            <w:r w:rsidR="008007CC">
              <w:rPr>
                <w:rFonts w:asciiTheme="minorHAnsi" w:hAnsiTheme="minorHAnsi"/>
                <w:bCs/>
                <w:sz w:val="16"/>
                <w:szCs w:val="16"/>
              </w:rPr>
              <w:t xml:space="preserve">_ _ </w:t>
            </w:r>
            <w:r w:rsidRPr="00D7595D">
              <w:rPr>
                <w:rFonts w:asciiTheme="minorHAnsi" w:hAnsiTheme="minorHAnsi"/>
                <w:bCs/>
                <w:sz w:val="16"/>
                <w:szCs w:val="16"/>
              </w:rPr>
              <w:t>_</w:t>
            </w:r>
            <w:r w:rsidRPr="00F62144">
              <w:rPr>
                <w:rFonts w:asciiTheme="minorHAnsi" w:hAnsiTheme="minorHAnsi"/>
                <w:b/>
                <w:sz w:val="16"/>
                <w:szCs w:val="16"/>
              </w:rPr>
              <w:t xml:space="preserve"> </w:t>
            </w:r>
            <w:r w:rsidRPr="00F62144">
              <w:rPr>
                <w:rFonts w:asciiTheme="minorHAnsi" w:hAnsiTheme="minorHAnsi"/>
                <w:sz w:val="16"/>
                <w:szCs w:val="16"/>
              </w:rPr>
              <w:t xml:space="preserve">  </w:t>
            </w:r>
          </w:p>
        </w:tc>
      </w:tr>
      <w:tr w14:paraId="18FB7105" w14:textId="77777777" w:rsidTr="001F7AE4">
        <w:tblPrEx>
          <w:tblW w:w="11003" w:type="dxa"/>
          <w:jc w:val="center"/>
          <w:tblLayout w:type="fixed"/>
          <w:tblLook w:val="01E0"/>
        </w:tblPrEx>
        <w:trPr>
          <w:cantSplit/>
          <w:trHeight w:val="33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28748412" w14:textId="77777777">
            <w:pPr>
              <w:spacing w:before="80"/>
              <w:rPr>
                <w:rFonts w:asciiTheme="minorHAnsi" w:hAnsiTheme="minorHAnsi"/>
                <w:b/>
                <w:color w:val="000000"/>
                <w:sz w:val="16"/>
                <w:szCs w:val="16"/>
              </w:rPr>
            </w:pPr>
            <w:r w:rsidRPr="00F62144">
              <w:rPr>
                <w:rFonts w:asciiTheme="minorHAnsi" w:hAnsiTheme="minorHAnsi"/>
                <w:b/>
                <w:color w:val="000000"/>
                <w:sz w:val="16"/>
                <w:szCs w:val="16"/>
              </w:rPr>
              <w:t xml:space="preserve">3 Additional plan contact </w:t>
            </w:r>
            <w:r w:rsidRPr="00F62144">
              <w:rPr>
                <w:rFonts w:asciiTheme="minorHAnsi" w:hAnsiTheme="minorHAnsi"/>
                <w:color w:val="000000"/>
                <w:sz w:val="16"/>
                <w:szCs w:val="16"/>
              </w:rPr>
              <w:t>(optional)</w:t>
            </w:r>
          </w:p>
        </w:tc>
      </w:tr>
      <w:tr w14:paraId="07394BEF" w14:textId="77777777" w:rsidTr="001F7AE4">
        <w:tblPrEx>
          <w:tblW w:w="11003" w:type="dxa"/>
          <w:jc w:val="center"/>
          <w:tblLayout w:type="fixed"/>
          <w:tblLook w:val="01E0"/>
        </w:tblPrEx>
        <w:trPr>
          <w:cantSplit/>
          <w:trHeight w:val="212"/>
          <w:jc w:val="center"/>
        </w:trPr>
        <w:tc>
          <w:tcPr>
            <w:tcW w:w="1260" w:type="dxa"/>
            <w:gridSpan w:val="3"/>
            <w:tcBorders>
              <w:left w:val="single" w:sz="4" w:space="0" w:color="auto"/>
            </w:tcBorders>
            <w:shd w:val="clear" w:color="auto" w:fill="auto"/>
            <w:vAlign w:val="center"/>
          </w:tcPr>
          <w:p w:rsidR="001A5B96" w:rsidRPr="00F62144" w:rsidP="001F7AE4" w14:paraId="012B956D"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w:t>
            </w:r>
          </w:p>
        </w:tc>
        <w:tc>
          <w:tcPr>
            <w:tcW w:w="9743" w:type="dxa"/>
            <w:gridSpan w:val="20"/>
            <w:tcBorders>
              <w:right w:val="single" w:sz="4" w:space="0" w:color="auto"/>
            </w:tcBorders>
            <w:shd w:val="clear" w:color="auto" w:fill="auto"/>
            <w:vAlign w:val="center"/>
          </w:tcPr>
          <w:p w:rsidR="001A5B96" w:rsidRPr="00F62144" w:rsidP="001F7AE4" w14:paraId="00102A74" w14:textId="77777777">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_________________________________________________________________________________   </w:t>
            </w:r>
          </w:p>
        </w:tc>
      </w:tr>
      <w:tr w14:paraId="58CEA2EE" w14:textId="77777777" w:rsidTr="001F7AE4">
        <w:tblPrEx>
          <w:tblW w:w="11003" w:type="dxa"/>
          <w:jc w:val="center"/>
          <w:tblLayout w:type="fixed"/>
          <w:tblLook w:val="01E0"/>
        </w:tblPrEx>
        <w:trPr>
          <w:cantSplit/>
          <w:trHeight w:val="311"/>
          <w:jc w:val="center"/>
        </w:trPr>
        <w:tc>
          <w:tcPr>
            <w:tcW w:w="1800" w:type="dxa"/>
            <w:gridSpan w:val="6"/>
            <w:tcBorders>
              <w:left w:val="single" w:sz="4" w:space="0" w:color="auto"/>
              <w:bottom w:val="single" w:sz="4" w:space="0" w:color="auto"/>
            </w:tcBorders>
            <w:shd w:val="clear" w:color="auto" w:fill="auto"/>
            <w:vAlign w:val="center"/>
          </w:tcPr>
          <w:p w:rsidR="001A5B96" w:rsidRPr="00F62144" w:rsidP="001F7AE4" w14:paraId="3C22B9BF"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4950" w:type="dxa"/>
            <w:gridSpan w:val="12"/>
            <w:tcBorders>
              <w:bottom w:val="single" w:sz="4" w:space="0" w:color="auto"/>
            </w:tcBorders>
            <w:shd w:val="clear" w:color="auto" w:fill="auto"/>
            <w:vAlign w:val="center"/>
          </w:tcPr>
          <w:p w:rsidR="001A5B96" w:rsidRPr="00F62144" w:rsidP="001F7AE4" w14:paraId="1B3C9E4C" w14:textId="77777777">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 </w:t>
            </w:r>
          </w:p>
        </w:tc>
        <w:tc>
          <w:tcPr>
            <w:tcW w:w="1440" w:type="dxa"/>
            <w:gridSpan w:val="3"/>
            <w:tcBorders>
              <w:bottom w:val="single" w:sz="4" w:space="0" w:color="auto"/>
            </w:tcBorders>
            <w:shd w:val="clear" w:color="auto" w:fill="auto"/>
            <w:vAlign w:val="center"/>
          </w:tcPr>
          <w:p w:rsidR="001A5B96" w:rsidRPr="00F62144" w:rsidP="001F7AE4" w14:paraId="7F91883F" w14:textId="77777777">
            <w:pPr>
              <w:spacing w:before="80"/>
              <w:ind w:hanging="22"/>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2813" w:type="dxa"/>
            <w:gridSpan w:val="2"/>
            <w:tcBorders>
              <w:left w:val="nil"/>
              <w:bottom w:val="single" w:sz="4" w:space="0" w:color="auto"/>
              <w:right w:val="single" w:sz="4" w:space="0" w:color="auto"/>
            </w:tcBorders>
            <w:shd w:val="clear" w:color="auto" w:fill="auto"/>
            <w:vAlign w:val="center"/>
          </w:tcPr>
          <w:p w:rsidR="001A5B96" w:rsidRPr="00F62144" w:rsidP="001F7AE4" w14:paraId="0D24D366" w14:textId="77777777">
            <w:pPr>
              <w:spacing w:before="80"/>
              <w:ind w:firstLine="158"/>
              <w:rPr>
                <w:rFonts w:asciiTheme="minorHAnsi" w:hAnsiTheme="minorHAnsi"/>
                <w:b/>
                <w:color w:val="000000"/>
                <w:sz w:val="16"/>
                <w:szCs w:val="16"/>
              </w:rPr>
            </w:pPr>
            <w:r w:rsidRPr="00F62144">
              <w:rPr>
                <w:rFonts w:asciiTheme="minorHAnsi" w:hAnsiTheme="minorHAnsi"/>
                <w:color w:val="000000"/>
                <w:sz w:val="16"/>
                <w:szCs w:val="16"/>
              </w:rPr>
              <w:t xml:space="preserve"> _ _ _ -_ _ _ - _ _ _ </w:t>
            </w:r>
            <w:r w:rsidRPr="00F62144">
              <w:rPr>
                <w:rFonts w:asciiTheme="minorHAnsi" w:hAnsiTheme="minorHAnsi" w:cs="Arial"/>
                <w:color w:val="000000"/>
                <w:sz w:val="16"/>
                <w:szCs w:val="16"/>
              </w:rPr>
              <w:t>_ ext _ _ _ _ _</w:t>
            </w:r>
            <w:r w:rsidRPr="00F62144">
              <w:rPr>
                <w:rFonts w:asciiTheme="minorHAnsi" w:hAnsiTheme="minorHAnsi"/>
                <w:color w:val="000000"/>
                <w:sz w:val="16"/>
                <w:szCs w:val="16"/>
              </w:rPr>
              <w:t xml:space="preserve">  </w:t>
            </w:r>
          </w:p>
        </w:tc>
      </w:tr>
      <w:tr w14:paraId="57130B87" w14:textId="77777777" w:rsidTr="001F7AE4">
        <w:tblPrEx>
          <w:tblW w:w="11003" w:type="dxa"/>
          <w:jc w:val="center"/>
          <w:tblLayout w:type="fixed"/>
          <w:tblLook w:val="01E0"/>
        </w:tblPrEx>
        <w:trPr>
          <w:cantSplit/>
          <w:trHeight w:val="112"/>
          <w:jc w:val="center"/>
        </w:trPr>
        <w:tc>
          <w:tcPr>
            <w:tcW w:w="11003" w:type="dxa"/>
            <w:gridSpan w:val="23"/>
            <w:tcBorders>
              <w:top w:val="single" w:sz="4" w:space="0" w:color="auto"/>
              <w:left w:val="single" w:sz="4" w:space="0" w:color="auto"/>
              <w:right w:val="single" w:sz="4" w:space="0" w:color="auto"/>
            </w:tcBorders>
            <w:shd w:val="clear" w:color="auto" w:fill="auto"/>
            <w:vAlign w:val="bottom"/>
          </w:tcPr>
          <w:p w:rsidR="001A5B96" w:rsidRPr="00F62144" w:rsidP="001F7AE4" w14:paraId="0A4D6B1E" w14:textId="77777777">
            <w:pPr>
              <w:spacing w:before="80"/>
              <w:rPr>
                <w:rFonts w:asciiTheme="minorHAnsi" w:hAnsiTheme="minorHAnsi"/>
                <w:b/>
                <w:color w:val="000000"/>
                <w:sz w:val="16"/>
                <w:szCs w:val="16"/>
              </w:rPr>
            </w:pPr>
            <w:r w:rsidRPr="00F62144">
              <w:rPr>
                <w:rFonts w:asciiTheme="minorHAnsi" w:hAnsiTheme="minorHAnsi"/>
                <w:b/>
                <w:color w:val="000000"/>
                <w:sz w:val="16"/>
                <w:szCs w:val="16"/>
              </w:rPr>
              <w:t>4 Plan information</w:t>
            </w:r>
          </w:p>
        </w:tc>
      </w:tr>
      <w:tr w14:paraId="3FFF22A9" w14:textId="77777777" w:rsidTr="001F7AE4">
        <w:tblPrEx>
          <w:tblW w:w="11003" w:type="dxa"/>
          <w:jc w:val="center"/>
          <w:tblLayout w:type="fixed"/>
          <w:tblLook w:val="01E0"/>
        </w:tblPrEx>
        <w:trPr>
          <w:cantSplit/>
          <w:trHeight w:val="266"/>
          <w:jc w:val="center"/>
        </w:trPr>
        <w:tc>
          <w:tcPr>
            <w:tcW w:w="1350" w:type="dxa"/>
            <w:gridSpan w:val="4"/>
            <w:tcBorders>
              <w:left w:val="single" w:sz="4" w:space="0" w:color="auto"/>
            </w:tcBorders>
            <w:shd w:val="clear" w:color="auto" w:fill="auto"/>
            <w:vAlign w:val="bottom"/>
          </w:tcPr>
          <w:p w:rsidR="001A5B96" w:rsidRPr="00F62144" w:rsidP="001F7AE4" w14:paraId="10AE2BA3" w14:textId="77777777">
            <w:pPr>
              <w:spacing w:before="80"/>
              <w:ind w:left="648" w:hanging="468"/>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Plan name</w:t>
            </w:r>
          </w:p>
        </w:tc>
        <w:tc>
          <w:tcPr>
            <w:tcW w:w="9653" w:type="dxa"/>
            <w:gridSpan w:val="19"/>
            <w:tcBorders>
              <w:right w:val="single" w:sz="4" w:space="0" w:color="auto"/>
            </w:tcBorders>
            <w:shd w:val="clear" w:color="auto" w:fill="auto"/>
            <w:vAlign w:val="center"/>
          </w:tcPr>
          <w:p w:rsidR="001A5B96" w:rsidRPr="00F62144" w:rsidP="001F7AE4" w14:paraId="04CCCDC8"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_____________________________________________________________________________________________________</w:t>
            </w:r>
          </w:p>
        </w:tc>
      </w:tr>
      <w:tr w14:paraId="1ADD282E" w14:textId="77777777" w:rsidTr="001F7AE4">
        <w:tblPrEx>
          <w:tblW w:w="11003" w:type="dxa"/>
          <w:jc w:val="center"/>
          <w:tblLayout w:type="fixed"/>
          <w:tblLook w:val="01E0"/>
        </w:tblPrEx>
        <w:trPr>
          <w:cantSplit/>
          <w:trHeight w:val="185"/>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39E17F4B" w14:textId="77777777">
            <w:pPr>
              <w:spacing w:before="80"/>
              <w:ind w:left="360" w:hanging="180"/>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Premium payment year information: </w:t>
            </w:r>
          </w:p>
        </w:tc>
      </w:tr>
      <w:tr w14:paraId="12168A48" w14:textId="77777777" w:rsidTr="001F7AE4">
        <w:tblPrEx>
          <w:tblW w:w="11003" w:type="dxa"/>
          <w:jc w:val="center"/>
          <w:tblLayout w:type="fixed"/>
          <w:tblLook w:val="01E0"/>
        </w:tblPrEx>
        <w:trPr>
          <w:cantSplit/>
          <w:trHeight w:val="279"/>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315B2E93"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This filing is for the premium payment year commencing _ _ /_ _ / _ _ _ _ and ending _ _ /_ _ / _ _ _ _.</w:t>
            </w:r>
          </w:p>
        </w:tc>
      </w:tr>
      <w:tr w14:paraId="3EE68378"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05C3AD93" w14:textId="77777777">
            <w:pPr>
              <w:spacing w:before="80"/>
              <w:ind w:left="634" w:hanging="274"/>
              <w:rPr>
                <w:rFonts w:asciiTheme="minorHAnsi" w:hAnsiTheme="minorHAnsi"/>
                <w:color w:val="000000" w:themeColor="text1"/>
                <w:sz w:val="16"/>
                <w:szCs w:val="16"/>
              </w:rPr>
            </w:pPr>
            <w:r w:rsidRPr="00A261E4">
              <w:rPr>
                <w:rFonts w:asciiTheme="minorHAnsi" w:hAnsiTheme="minorHAnsi"/>
                <w:b/>
                <w:color w:val="000000" w:themeColor="text1"/>
                <w:sz w:val="16"/>
                <w:szCs w:val="16"/>
              </w:rPr>
              <w:t>(2)</w:t>
            </w:r>
            <w:r w:rsidRPr="00A261E4">
              <w:rPr>
                <w:rFonts w:asciiTheme="minorHAnsi" w:hAnsiTheme="minorHAnsi"/>
                <w:color w:val="000000" w:themeColor="text1"/>
                <w:sz w:val="16"/>
                <w:szCs w:val="16"/>
              </w:rPr>
              <w:t xml:space="preserve">  For the premium payment year, is the plan a “small plan” (see </w:t>
            </w:r>
            <w:hyperlink w:anchor="SmallPlanDefinition" w:history="1">
              <w:r w:rsidRPr="00A261E4">
                <w:rPr>
                  <w:rStyle w:val="Hyperlink"/>
                  <w:rFonts w:asciiTheme="minorHAnsi" w:hAnsiTheme="minorHAnsi"/>
                  <w:sz w:val="16"/>
                  <w:szCs w:val="16"/>
                </w:rPr>
                <w:t>definitions</w:t>
              </w:r>
            </w:hyperlink>
            <w:r w:rsidRPr="00A261E4">
              <w:rPr>
                <w:rFonts w:asciiTheme="minorHAnsi" w:hAnsiTheme="minorHAnsi"/>
                <w:color w:val="000000" w:themeColor="text1"/>
                <w:sz w:val="16"/>
                <w:szCs w:val="16"/>
              </w:rPr>
              <w:t xml:space="preserve"> section of instructions)?    </w:t>
            </w:r>
            <w:r w:rsidRPr="00A261E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Pr="00A261E4">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Yes  </w:t>
            </w:r>
            <w:r w:rsidRPr="00A261E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Pr="00A261E4">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No</w:t>
            </w:r>
            <w:r>
              <w:rPr>
                <w:rFonts w:asciiTheme="minorHAnsi" w:hAnsiTheme="minorHAnsi"/>
                <w:color w:val="000000" w:themeColor="text1"/>
                <w:sz w:val="16"/>
                <w:szCs w:val="16"/>
              </w:rPr>
              <w:t xml:space="preserve">  </w:t>
            </w:r>
            <w:r w:rsidRPr="00E93313">
              <w:rPr>
                <w:rFonts w:asciiTheme="minorHAnsi" w:hAnsiTheme="minorHAnsi"/>
                <w:color w:val="FF0000"/>
                <w:sz w:val="16"/>
                <w:szCs w:val="16"/>
              </w:rPr>
              <w:t xml:space="preserve"> </w:t>
            </w:r>
          </w:p>
        </w:tc>
      </w:tr>
      <w:tr w14:paraId="57AE2F7A"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2C4E6CBC" w14:textId="77777777">
            <w:pPr>
              <w:spacing w:before="80"/>
              <w:ind w:left="630" w:hanging="270"/>
              <w:rPr>
                <w:rFonts w:asciiTheme="minorHAnsi" w:hAnsiTheme="minorHAnsi"/>
                <w:b/>
                <w:color w:val="00B05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If the plan year commencement date has changed since the most recent PBGC filing as a result of a plan amendment changing the plan year, enter the date the plan year change was adopted _ _/_ _/_ _ _ _.</w:t>
            </w:r>
          </w:p>
        </w:tc>
      </w:tr>
      <w:tr w14:paraId="191A5295"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50604A97" w14:textId="77777777">
            <w:pPr>
              <w:spacing w:before="80"/>
              <w:ind w:left="806" w:hanging="446"/>
              <w:rPr>
                <w:rFonts w:asciiTheme="minorHAnsi" w:hAnsiTheme="minorHAnsi"/>
                <w:color w:val="000000"/>
                <w:sz w:val="16"/>
                <w:szCs w:val="16"/>
              </w:rPr>
            </w:pPr>
            <w:r w:rsidRPr="00F62144">
              <w:rPr>
                <w:rFonts w:asciiTheme="minorHAnsi" w:hAnsiTheme="minorHAnsi"/>
                <w:b/>
                <w:color w:val="000000"/>
                <w:sz w:val="16"/>
                <w:szCs w:val="16"/>
              </w:rPr>
              <w:t>(4)</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w:t>
            </w:r>
            <w:r w:rsidRPr="00F62144">
              <w:rPr>
                <w:rFonts w:asciiTheme="minorHAnsi" w:hAnsiTheme="minorHAnsi" w:cs="Arial"/>
                <w:color w:val="000000"/>
                <w:sz w:val="16"/>
                <w:szCs w:val="16"/>
              </w:rPr>
              <w:t>heck box</w:t>
            </w:r>
            <w:r w:rsidRPr="00F62144">
              <w:rPr>
                <w:rFonts w:asciiTheme="minorHAnsi" w:hAnsiTheme="minorHAnsi"/>
                <w:color w:val="000000"/>
                <w:sz w:val="16"/>
                <w:szCs w:val="16"/>
              </w:rPr>
              <w:t xml:space="preserve"> if plan qualifies to pay a prorated premium for this premium payment year.</w:t>
            </w:r>
          </w:p>
        </w:tc>
      </w:tr>
      <w:tr w14:paraId="7DA2E764"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21DEDBCC" w14:textId="77777777">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Employer Identification Number and Plan Number information: </w:t>
            </w:r>
          </w:p>
        </w:tc>
      </w:tr>
      <w:tr w14:paraId="7BE8155E" w14:textId="77777777" w:rsidTr="001F7AE4">
        <w:tblPrEx>
          <w:tblW w:w="11003" w:type="dxa"/>
          <w:jc w:val="center"/>
          <w:tblLayout w:type="fixed"/>
          <w:tblLook w:val="01E0"/>
        </w:tblPrEx>
        <w:trPr>
          <w:cantSplit/>
          <w:trHeight w:val="219"/>
          <w:jc w:val="center"/>
        </w:trPr>
        <w:tc>
          <w:tcPr>
            <w:tcW w:w="5816" w:type="dxa"/>
            <w:gridSpan w:val="14"/>
            <w:tcBorders>
              <w:left w:val="single" w:sz="4" w:space="0" w:color="auto"/>
            </w:tcBorders>
            <w:shd w:val="clear" w:color="auto" w:fill="auto"/>
            <w:vAlign w:val="bottom"/>
          </w:tcPr>
          <w:p w:rsidR="001A5B96" w:rsidRPr="00F62144" w:rsidP="001F7AE4" w14:paraId="6D93CFB3" w14:textId="77777777">
            <w:pPr>
              <w:spacing w:before="80"/>
              <w:ind w:firstLine="360"/>
              <w:rPr>
                <w:rFonts w:asciiTheme="minorHAnsi" w:hAnsiTheme="minorHAnsi"/>
                <w:color w:val="000000"/>
                <w:sz w:val="16"/>
                <w:szCs w:val="16"/>
                <w:lang w:val="nl-NL"/>
              </w:rPr>
            </w:pPr>
            <w:r w:rsidRPr="00F62144">
              <w:rPr>
                <w:rFonts w:asciiTheme="minorHAnsi" w:hAnsiTheme="minorHAnsi"/>
                <w:b/>
                <w:color w:val="000000"/>
                <w:sz w:val="16"/>
                <w:szCs w:val="16"/>
                <w:lang w:val="nl-NL"/>
              </w:rPr>
              <w:t>(1)</w:t>
            </w:r>
            <w:r w:rsidRPr="00F62144">
              <w:rPr>
                <w:rFonts w:asciiTheme="minorHAnsi" w:hAnsiTheme="minorHAnsi"/>
                <w:color w:val="000000"/>
                <w:sz w:val="16"/>
                <w:szCs w:val="16"/>
                <w:lang w:val="nl-NL"/>
              </w:rPr>
              <w:t xml:space="preserve">  EIN and PN: EIN _ _ _ _ _ _ _ _ _ PN _ _ _ </w:t>
            </w:r>
          </w:p>
        </w:tc>
        <w:tc>
          <w:tcPr>
            <w:tcW w:w="5187" w:type="dxa"/>
            <w:gridSpan w:val="9"/>
            <w:tcBorders>
              <w:left w:val="nil"/>
              <w:right w:val="single" w:sz="4" w:space="0" w:color="auto"/>
            </w:tcBorders>
            <w:shd w:val="clear" w:color="auto" w:fill="auto"/>
            <w:vAlign w:val="bottom"/>
          </w:tcPr>
          <w:p w:rsidR="001A5B96" w:rsidRPr="00F62144" w:rsidP="001F7AE4" w14:paraId="5A940747" w14:textId="77777777">
            <w:pPr>
              <w:spacing w:before="80"/>
              <w:rPr>
                <w:rFonts w:asciiTheme="minorHAnsi" w:hAnsiTheme="minorHAnsi"/>
                <w:color w:val="000000"/>
                <w:sz w:val="16"/>
                <w:szCs w:val="16"/>
                <w:lang w:val="nl-NL"/>
              </w:rPr>
            </w:pPr>
          </w:p>
        </w:tc>
      </w:tr>
      <w:tr w14:paraId="43033F7B" w14:textId="77777777" w:rsidTr="001F7AE4">
        <w:tblPrEx>
          <w:tblW w:w="11003" w:type="dxa"/>
          <w:jc w:val="center"/>
          <w:tblLayout w:type="fixed"/>
          <w:tblLook w:val="01E0"/>
        </w:tblPrEx>
        <w:trPr>
          <w:cantSplit/>
          <w:trHeight w:val="522"/>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1188AA8B" w14:textId="77777777">
            <w:pPr>
              <w:spacing w:before="80"/>
              <w:ind w:left="630" w:hanging="27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most recent premium filing, enter EIN and PN from most recent premium filing:   </w:t>
            </w:r>
            <w:r w:rsidRPr="00F62144">
              <w:rPr>
                <w:rFonts w:asciiTheme="minorHAnsi" w:hAnsiTheme="minorHAnsi"/>
                <w:color w:val="000000"/>
                <w:sz w:val="16"/>
                <w:szCs w:val="16"/>
              </w:rPr>
              <w:br/>
              <w:t xml:space="preserve">EIN _ _ _ _ _ _ _ _ _ PN _ _ _. Otherwise, skip to item 4c(3). </w:t>
            </w:r>
          </w:p>
        </w:tc>
      </w:tr>
      <w:tr w14:paraId="204B8DB0" w14:textId="77777777" w:rsidTr="001F7AE4">
        <w:tblPrEx>
          <w:tblW w:w="11003" w:type="dxa"/>
          <w:jc w:val="center"/>
          <w:tblLayout w:type="fixed"/>
          <w:tblLook w:val="01E0"/>
        </w:tblPrEx>
        <w:trPr>
          <w:cantSplit/>
          <w:trHeight w:val="336"/>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6EA7393B" w14:textId="5B5FBBB9">
            <w:pPr>
              <w:spacing w:before="80"/>
              <w:ind w:left="648" w:hanging="288"/>
              <w:rPr>
                <w:rFonts w:asciiTheme="minorHAnsi" w:hAnsiTheme="minorHAnsi"/>
                <w:color w:val="000000"/>
                <w:sz w:val="16"/>
                <w:szCs w:val="16"/>
              </w:rPr>
            </w:pPr>
            <w:r w:rsidRPr="00F62144">
              <w:rPr>
                <w:rFonts w:asciiTheme="minorHAnsi" w:hAnsiTheme="minorHAnsi"/>
                <w:b/>
                <w:color w:val="000000"/>
                <w:sz w:val="16"/>
                <w:szCs w:val="16"/>
              </w:rPr>
              <w:t xml:space="preserve">(3) </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w:t>
            </w:r>
            <w:r w:rsidR="00005563">
              <w:rPr>
                <w:rFonts w:asciiTheme="minorHAnsi" w:hAnsiTheme="minorHAnsi"/>
                <w:color w:val="000000"/>
                <w:sz w:val="16"/>
                <w:szCs w:val="16"/>
              </w:rPr>
              <w:t>202</w:t>
            </w:r>
            <w:r w:rsidR="00D76F18">
              <w:rPr>
                <w:rFonts w:asciiTheme="minorHAnsi" w:hAnsiTheme="minorHAnsi"/>
                <w:color w:val="000000"/>
                <w:sz w:val="16"/>
                <w:szCs w:val="16"/>
              </w:rPr>
              <w:t>4</w:t>
            </w:r>
            <w:r w:rsidRPr="00F62144">
              <w:rPr>
                <w:rFonts w:asciiTheme="minorHAnsi" w:hAnsiTheme="minorHAnsi"/>
                <w:color w:val="000000"/>
                <w:sz w:val="16"/>
                <w:szCs w:val="16"/>
              </w:rPr>
              <w:t xml:space="preserve"> Form 5500, enter EIN and PN from </w:t>
            </w:r>
            <w:r w:rsidR="00005563">
              <w:rPr>
                <w:rFonts w:asciiTheme="minorHAnsi" w:hAnsiTheme="minorHAnsi"/>
                <w:color w:val="000000"/>
                <w:sz w:val="16"/>
                <w:szCs w:val="16"/>
              </w:rPr>
              <w:t>202</w:t>
            </w:r>
            <w:r w:rsidR="00D76F18">
              <w:rPr>
                <w:rFonts w:asciiTheme="minorHAnsi" w:hAnsiTheme="minorHAnsi"/>
                <w:color w:val="000000"/>
                <w:sz w:val="16"/>
                <w:szCs w:val="16"/>
              </w:rPr>
              <w:t>4</w:t>
            </w:r>
            <w:r w:rsidRPr="00F62144">
              <w:rPr>
                <w:rFonts w:asciiTheme="minorHAnsi" w:hAnsiTheme="minorHAnsi"/>
                <w:color w:val="000000"/>
                <w:sz w:val="16"/>
                <w:szCs w:val="16"/>
              </w:rPr>
              <w:t xml:space="preserve"> Form 5500 and provide explanation: Otherwise, skip to item 4d.   EIN _ _ _ _ _ _ _ _ _ PN _ _ _. Explanation _____________________________________________________________________________________   </w:t>
            </w:r>
          </w:p>
        </w:tc>
      </w:tr>
      <w:tr w14:paraId="1C73FA32" w14:textId="77777777" w:rsidTr="001F7AE4">
        <w:tblPrEx>
          <w:tblW w:w="11003" w:type="dxa"/>
          <w:jc w:val="center"/>
          <w:tblLayout w:type="fixed"/>
          <w:tblLook w:val="01E0"/>
        </w:tblPrEx>
        <w:trPr>
          <w:cantSplit/>
          <w:trHeight w:val="255"/>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0D875928" w14:textId="77777777">
            <w:pPr>
              <w:spacing w:before="80"/>
              <w:ind w:left="540" w:hanging="360"/>
              <w:rPr>
                <w:rFonts w:asciiTheme="minorHAnsi" w:hAnsiTheme="minorHAnsi"/>
                <w:b/>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Plan effective date</w:t>
            </w:r>
            <w:r w:rsidRPr="00F62144">
              <w:rPr>
                <w:rFonts w:asciiTheme="minorHAnsi" w:hAnsiTheme="minorHAnsi"/>
                <w:color w:val="000000"/>
                <w:sz w:val="16"/>
                <w:szCs w:val="16"/>
                <w:lang w:val="nl-NL"/>
              </w:rPr>
              <w:t xml:space="preserve">   </w:t>
            </w:r>
            <w:r w:rsidRPr="00F62144">
              <w:rPr>
                <w:rFonts w:asciiTheme="minorHAnsi" w:hAnsiTheme="minorHAnsi"/>
                <w:color w:val="000000"/>
                <w:sz w:val="16"/>
                <w:szCs w:val="16"/>
              </w:rPr>
              <w:t xml:space="preserve">_ _ /_ _ / _ _ _ _   </w:t>
            </w:r>
          </w:p>
        </w:tc>
      </w:tr>
      <w:tr w14:paraId="718FCC23" w14:textId="77777777" w:rsidTr="001F7AE4">
        <w:tblPrEx>
          <w:tblW w:w="11003" w:type="dxa"/>
          <w:jc w:val="center"/>
          <w:tblLayout w:type="fixed"/>
          <w:tblLook w:val="01E0"/>
        </w:tblPrEx>
        <w:trPr>
          <w:cantSplit/>
          <w:trHeight w:val="255"/>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28521F84" w14:textId="77777777">
            <w:pPr>
              <w:spacing w:before="80"/>
              <w:ind w:left="540" w:hanging="360"/>
              <w:rPr>
                <w:rFonts w:asciiTheme="minorHAnsi" w:hAnsiTheme="minorHAnsi"/>
                <w:color w:val="000000"/>
                <w:sz w:val="16"/>
                <w:szCs w:val="16"/>
              </w:rPr>
            </w:pPr>
            <w:r w:rsidRPr="001212FF">
              <w:rPr>
                <w:rFonts w:asciiTheme="minorHAnsi" w:hAnsiTheme="minorHAnsi"/>
                <w:b/>
                <w:bCs/>
                <w:color w:val="000000"/>
                <w:sz w:val="16"/>
                <w:szCs w:val="16"/>
              </w:rPr>
              <w:t>e</w:t>
            </w:r>
            <w:r w:rsidRPr="00F62144">
              <w:rPr>
                <w:rFonts w:asciiTheme="minorHAnsi" w:hAnsiTheme="minorHAnsi"/>
                <w:color w:val="000000"/>
                <w:sz w:val="16"/>
                <w:szCs w:val="16"/>
              </w:rPr>
              <w:t xml:space="preserve"> Plan type: </w:t>
            </w:r>
            <w:r w:rsidRPr="00F62144">
              <w:rPr>
                <w:rFonts w:asciiTheme="minorHAnsi" w:hAnsiTheme="minorHAnsi"/>
                <w:color w:val="000000"/>
                <w:sz w:val="16"/>
                <w:szCs w:val="16"/>
              </w:rPr>
              <w:fldChar w:fldCharType="begin">
                <w:ffData>
                  <w:name w:val="Check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Multiemployer  </w:t>
            </w:r>
            <w:r w:rsidRPr="00F62144">
              <w:rPr>
                <w:rFonts w:asciiTheme="minorHAnsi" w:hAnsiTheme="minorHAnsi"/>
                <w:color w:val="000000"/>
                <w:sz w:val="16"/>
                <w:szCs w:val="16"/>
              </w:rPr>
              <w:fldChar w:fldCharType="begin">
                <w:ffData>
                  <w:name w:val="Check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Single-employer </w:t>
            </w:r>
            <w:r>
              <w:rPr>
                <w:rFonts w:asciiTheme="minorHAnsi" w:hAnsiTheme="minorHAnsi"/>
                <w:color w:val="000000"/>
                <w:sz w:val="16"/>
                <w:szCs w:val="16"/>
              </w:rPr>
              <w:t xml:space="preserve">other than CSECs </w:t>
            </w:r>
            <w:r w:rsidRPr="00F62144">
              <w:rPr>
                <w:rFonts w:asciiTheme="minorHAnsi" w:hAnsiTheme="minorHAnsi"/>
                <w:color w:val="000000"/>
                <w:sz w:val="16"/>
                <w:szCs w:val="16"/>
              </w:rPr>
              <w:t xml:space="preserve">(including multiple-employer plans) </w:t>
            </w:r>
            <w:r w:rsidRPr="00C637A0">
              <w:rPr>
                <w:rFonts w:asciiTheme="minorHAnsi" w:hAnsiTheme="minorHAnsi"/>
                <w:color w:val="000000"/>
                <w:sz w:val="16"/>
                <w:szCs w:val="16"/>
              </w:rPr>
              <w:fldChar w:fldCharType="begin">
                <w:ffData>
                  <w:name w:val="Check7"/>
                  <w:enabled/>
                  <w:calcOnExit w:val="0"/>
                  <w:checkBox>
                    <w:sizeAuto/>
                    <w:default w:val="0"/>
                  </w:checkBox>
                </w:ffData>
              </w:fldChar>
            </w:r>
            <w:r w:rsidRPr="00C637A0">
              <w:rPr>
                <w:rFonts w:asciiTheme="minorHAnsi" w:hAnsiTheme="minorHAnsi"/>
                <w:color w:val="000000"/>
                <w:sz w:val="16"/>
                <w:szCs w:val="16"/>
              </w:rPr>
              <w:instrText xml:space="preserve"> FORMCHECKBOX </w:instrText>
            </w:r>
            <w:r w:rsidRPr="00C637A0">
              <w:rPr>
                <w:rFonts w:asciiTheme="minorHAnsi" w:hAnsiTheme="minorHAnsi"/>
                <w:color w:val="000000"/>
                <w:sz w:val="16"/>
                <w:szCs w:val="16"/>
              </w:rPr>
              <w:fldChar w:fldCharType="separate"/>
            </w:r>
            <w:r w:rsidRPr="00C637A0">
              <w:rPr>
                <w:rFonts w:asciiTheme="minorHAnsi" w:hAnsiTheme="minorHAnsi"/>
                <w:color w:val="000000"/>
                <w:sz w:val="16"/>
                <w:szCs w:val="16"/>
              </w:rPr>
              <w:fldChar w:fldCharType="end"/>
            </w:r>
            <w:r w:rsidRPr="00C637A0">
              <w:rPr>
                <w:rFonts w:asciiTheme="minorHAnsi" w:hAnsiTheme="minorHAnsi"/>
                <w:color w:val="000000"/>
                <w:sz w:val="16"/>
                <w:szCs w:val="16"/>
              </w:rPr>
              <w:t xml:space="preserve"> CSEC </w:t>
            </w:r>
            <w:r>
              <w:rPr>
                <w:rFonts w:asciiTheme="minorHAnsi" w:hAnsiTheme="minorHAnsi"/>
                <w:color w:val="000000"/>
                <w:sz w:val="16"/>
                <w:szCs w:val="16"/>
              </w:rPr>
              <w:t xml:space="preserve"> Plan</w:t>
            </w:r>
          </w:p>
        </w:tc>
      </w:tr>
      <w:tr w14:paraId="2DAFF94F" w14:textId="77777777" w:rsidTr="001F7AE4">
        <w:tblPrEx>
          <w:tblW w:w="11003" w:type="dxa"/>
          <w:jc w:val="center"/>
          <w:tblLayout w:type="fixed"/>
          <w:tblLook w:val="01E0"/>
        </w:tblPrEx>
        <w:trPr>
          <w:cantSplit/>
          <w:trHeight w:val="18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34975BF8" w14:textId="77777777">
            <w:pPr>
              <w:spacing w:before="80"/>
              <w:ind w:left="270" w:hanging="90"/>
              <w:rPr>
                <w:rFonts w:asciiTheme="minorHAnsi" w:hAnsiTheme="minorHAnsi"/>
                <w:b/>
                <w:color w:val="000000" w:themeColor="text1"/>
                <w:sz w:val="16"/>
                <w:szCs w:val="16"/>
              </w:rPr>
            </w:pPr>
            <w:r w:rsidRPr="00F62144">
              <w:rPr>
                <w:rFonts w:asciiTheme="minorHAnsi" w:hAnsiTheme="minorHAnsi"/>
                <w:b/>
                <w:color w:val="000000" w:themeColor="text1"/>
                <w:sz w:val="16"/>
                <w:szCs w:val="16"/>
              </w:rPr>
              <w:t>f</w:t>
            </w:r>
            <w:r w:rsidRPr="00F62144">
              <w:rPr>
                <w:rFonts w:asciiTheme="minorHAnsi" w:hAnsiTheme="minorHAnsi"/>
                <w:color w:val="000000" w:themeColor="text1"/>
                <w:sz w:val="16"/>
                <w:szCs w:val="16"/>
              </w:rPr>
              <w:t xml:space="preserve">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plan is a new or newly covered plan and provide the following information: </w:t>
            </w:r>
          </w:p>
        </w:tc>
      </w:tr>
      <w:tr w14:paraId="2C4D66EC" w14:textId="77777777" w:rsidTr="001F7AE4">
        <w:tblPrEx>
          <w:tblW w:w="11003" w:type="dxa"/>
          <w:jc w:val="center"/>
          <w:tblLayout w:type="fixed"/>
          <w:tblLook w:val="01E0"/>
        </w:tblPrEx>
        <w:trPr>
          <w:cantSplit/>
          <w:trHeight w:val="318"/>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52FC18BA" w14:textId="77777777">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(1)  </w:t>
            </w:r>
            <w:r w:rsidRPr="00F62144">
              <w:rPr>
                <w:rFonts w:asciiTheme="minorHAnsi" w:hAnsiTheme="minorHAnsi"/>
                <w:color w:val="000000" w:themeColor="text1"/>
                <w:sz w:val="16"/>
                <w:szCs w:val="16"/>
              </w:rPr>
              <w:t xml:space="preserve">Adoption date    _ _ /_ _ / _ _ _ _      </w:t>
            </w:r>
            <w:r w:rsidRPr="00F62144">
              <w:rPr>
                <w:rFonts w:asciiTheme="minorHAnsi" w:hAnsiTheme="minorHAnsi"/>
                <w:b/>
                <w:color w:val="000000" w:themeColor="text1"/>
                <w:sz w:val="16"/>
                <w:szCs w:val="16"/>
              </w:rPr>
              <w:t xml:space="preserve">(2) </w:t>
            </w:r>
            <w:r w:rsidRPr="00F62144">
              <w:rPr>
                <w:rFonts w:asciiTheme="minorHAnsi" w:hAnsiTheme="minorHAnsi"/>
                <w:color w:val="000000" w:themeColor="text1"/>
                <w:sz w:val="16"/>
                <w:szCs w:val="16"/>
              </w:rPr>
              <w:t xml:space="preserve">Date coverage began on  _ _ /_ _ / _ _ _ _. </w:t>
            </w:r>
          </w:p>
        </w:tc>
      </w:tr>
      <w:tr w14:paraId="273234A0" w14:textId="77777777" w:rsidTr="001F7AE4">
        <w:tblPrEx>
          <w:tblW w:w="11003" w:type="dxa"/>
          <w:jc w:val="center"/>
          <w:tblLayout w:type="fixed"/>
          <w:tblLook w:val="01E0"/>
        </w:tblPrEx>
        <w:trPr>
          <w:cantSplit/>
          <w:trHeight w:val="273"/>
          <w:jc w:val="center"/>
        </w:trPr>
        <w:tc>
          <w:tcPr>
            <w:tcW w:w="11003" w:type="dxa"/>
            <w:gridSpan w:val="23"/>
            <w:tcBorders>
              <w:left w:val="single" w:sz="4" w:space="0" w:color="auto"/>
              <w:bottom w:val="single" w:sz="4" w:space="0" w:color="auto"/>
              <w:right w:val="single" w:sz="4" w:space="0" w:color="auto"/>
            </w:tcBorders>
            <w:shd w:val="clear" w:color="auto" w:fill="auto"/>
            <w:vAlign w:val="center"/>
          </w:tcPr>
          <w:p w:rsidR="001A5B96" w:rsidRPr="00F62144" w:rsidP="001F7AE4" w14:paraId="30722CEC" w14:textId="77777777">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(3)  </w:t>
            </w:r>
            <w:r w:rsidRPr="00F62144">
              <w:rPr>
                <w:rFonts w:asciiTheme="minorHAnsi" w:hAnsiTheme="minorHAnsi"/>
                <w:color w:val="000000" w:themeColor="text1"/>
                <w:sz w:val="16"/>
                <w:szCs w:val="16"/>
              </w:rPr>
              <w:t xml:space="preserve">Is the plan a “continuation plan” (see </w:t>
            </w:r>
            <w:hyperlink w:anchor="ContinuationPlanDefinition" w:history="1">
              <w:r w:rsidRPr="00F62144">
                <w:rPr>
                  <w:rStyle w:val="Hyperlink"/>
                  <w:rFonts w:asciiTheme="minorHAnsi" w:hAnsiTheme="minorHAnsi"/>
                  <w:sz w:val="16"/>
                  <w:szCs w:val="16"/>
                </w:rPr>
                <w:t>definitions</w:t>
              </w:r>
            </w:hyperlink>
            <w:r w:rsidRPr="00F62144">
              <w:rPr>
                <w:rFonts w:asciiTheme="minorHAnsi" w:hAnsiTheme="minorHAnsi"/>
                <w:color w:val="000000" w:themeColor="text1"/>
                <w:sz w:val="16"/>
                <w:szCs w:val="16"/>
              </w:rPr>
              <w:t xml:space="preserve"> section of instructions)?    </w:t>
            </w:r>
            <w:r w:rsidRPr="00F6214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Yes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w:t>
            </w:r>
            <w:r w:rsidRPr="00F62144">
              <w:rPr>
                <w:rFonts w:asciiTheme="minorHAnsi" w:hAnsiTheme="minorHAnsi"/>
                <w:b/>
                <w:color w:val="000000" w:themeColor="text1"/>
                <w:sz w:val="16"/>
                <w:szCs w:val="16"/>
              </w:rPr>
              <w:t xml:space="preserve"> </w:t>
            </w:r>
          </w:p>
        </w:tc>
      </w:tr>
    </w:tbl>
    <w:tbl>
      <w:tblPr>
        <w:tblpPr w:leftFromText="180" w:rightFromText="180" w:vertAnchor="page" w:horzAnchor="margin" w:tblpXSpec="center" w:tblpY="1321"/>
        <w:tblW w:w="11076" w:type="dxa"/>
        <w:tblLayout w:type="fixed"/>
        <w:tblLook w:val="01E0"/>
      </w:tblPr>
      <w:tblGrid>
        <w:gridCol w:w="1350"/>
        <w:gridCol w:w="1440"/>
        <w:gridCol w:w="1530"/>
        <w:gridCol w:w="1350"/>
        <w:gridCol w:w="1980"/>
        <w:gridCol w:w="1080"/>
        <w:gridCol w:w="810"/>
        <w:gridCol w:w="1536"/>
      </w:tblGrid>
      <w:tr w14:paraId="0DD95CC4" w14:textId="77777777" w:rsidTr="001F7AE4">
        <w:tblPrEx>
          <w:tblW w:w="11076" w:type="dxa"/>
          <w:tblLayout w:type="fixed"/>
          <w:tblLook w:val="01E0"/>
        </w:tblPrEx>
        <w:trPr>
          <w:cantSplit/>
          <w:trHeight w:val="220"/>
        </w:trPr>
        <w:tc>
          <w:tcPr>
            <w:tcW w:w="11076" w:type="dxa"/>
            <w:gridSpan w:val="8"/>
            <w:tcBorders>
              <w:top w:val="single" w:sz="4" w:space="0" w:color="auto"/>
              <w:left w:val="single" w:sz="4" w:space="0" w:color="auto"/>
              <w:bottom w:val="single" w:sz="4" w:space="0" w:color="auto"/>
              <w:right w:val="single" w:sz="4" w:space="0" w:color="auto"/>
            </w:tcBorders>
            <w:shd w:val="clear" w:color="auto" w:fill="auto"/>
          </w:tcPr>
          <w:p w:rsidR="001A5B96" w:rsidRPr="00F62144" w:rsidP="001F7AE4" w14:paraId="4C199E43" w14:textId="77777777">
            <w:pPr>
              <w:spacing w:before="80"/>
              <w:ind w:left="72" w:firstLine="108"/>
              <w:jc w:val="center"/>
              <w:rPr>
                <w:rFonts w:asciiTheme="minorHAnsi" w:hAnsiTheme="minorHAnsi"/>
                <w:b/>
                <w:color w:val="000000"/>
                <w:sz w:val="16"/>
                <w:szCs w:val="16"/>
              </w:rPr>
            </w:pPr>
            <w:r w:rsidRPr="00F62144">
              <w:rPr>
                <w:rFonts w:asciiTheme="minorHAnsi" w:hAnsiTheme="minorHAnsi"/>
                <w:b/>
                <w:color w:val="000000"/>
                <w:sz w:val="16"/>
                <w:szCs w:val="16"/>
              </w:rPr>
              <w:br w:type="page"/>
              <w:t>Part II – Flat-Rate Premium Information</w:t>
            </w:r>
          </w:p>
        </w:tc>
      </w:tr>
      <w:tr w14:paraId="5B3750C9" w14:textId="77777777" w:rsidTr="001F7AE4">
        <w:tblPrEx>
          <w:tblW w:w="11076" w:type="dxa"/>
          <w:tblLayout w:type="fixed"/>
          <w:tblLook w:val="01E0"/>
        </w:tblPrEx>
        <w:trPr>
          <w:cantSplit/>
          <w:trHeight w:val="175"/>
        </w:trPr>
        <w:tc>
          <w:tcPr>
            <w:tcW w:w="9540" w:type="dxa"/>
            <w:gridSpan w:val="7"/>
            <w:tcBorders>
              <w:top w:val="single" w:sz="4" w:space="0" w:color="auto"/>
              <w:left w:val="single" w:sz="4" w:space="0" w:color="auto"/>
            </w:tcBorders>
            <w:shd w:val="clear" w:color="auto" w:fill="auto"/>
            <w:vAlign w:val="center"/>
          </w:tcPr>
          <w:p w:rsidR="001A5B96" w:rsidRPr="00F62144" w:rsidP="001F7AE4" w14:paraId="66C8784F" w14:textId="77777777">
            <w:pPr>
              <w:spacing w:before="80"/>
              <w:ind w:left="331" w:hanging="331"/>
              <w:rPr>
                <w:rFonts w:asciiTheme="minorHAnsi" w:hAnsiTheme="minorHAnsi"/>
                <w:b/>
                <w:color w:val="000000"/>
                <w:sz w:val="16"/>
                <w:szCs w:val="16"/>
              </w:rPr>
            </w:pPr>
            <w:r w:rsidRPr="00F62144">
              <w:rPr>
                <w:rFonts w:asciiTheme="minorHAnsi" w:hAnsiTheme="minorHAnsi"/>
                <w:b/>
                <w:color w:val="000000"/>
                <w:sz w:val="16"/>
                <w:szCs w:val="16"/>
              </w:rPr>
              <w:t xml:space="preserve">5 Flat-rate </w:t>
            </w:r>
            <w:r>
              <w:rPr>
                <w:rFonts w:asciiTheme="minorHAnsi" w:hAnsiTheme="minorHAnsi"/>
                <w:b/>
                <w:color w:val="000000"/>
                <w:sz w:val="16"/>
                <w:szCs w:val="16"/>
              </w:rPr>
              <w:t>P</w:t>
            </w:r>
            <w:r w:rsidRPr="00F62144">
              <w:rPr>
                <w:rFonts w:asciiTheme="minorHAnsi" w:hAnsiTheme="minorHAnsi"/>
                <w:b/>
                <w:color w:val="000000"/>
                <w:sz w:val="16"/>
                <w:szCs w:val="16"/>
              </w:rPr>
              <w:t xml:space="preserve">remium </w:t>
            </w:r>
          </w:p>
        </w:tc>
        <w:tc>
          <w:tcPr>
            <w:tcW w:w="1536" w:type="dxa"/>
            <w:tcBorders>
              <w:top w:val="single" w:sz="4" w:space="0" w:color="auto"/>
              <w:right w:val="single" w:sz="4" w:space="0" w:color="auto"/>
            </w:tcBorders>
            <w:shd w:val="clear" w:color="auto" w:fill="auto"/>
            <w:vAlign w:val="center"/>
          </w:tcPr>
          <w:p w:rsidR="001A5B96" w:rsidRPr="00F62144" w:rsidP="001F7AE4" w14:paraId="33BC55E0" w14:textId="77777777">
            <w:pPr>
              <w:spacing w:before="80"/>
              <w:jc w:val="center"/>
              <w:rPr>
                <w:rFonts w:asciiTheme="minorHAnsi" w:hAnsiTheme="minorHAnsi"/>
                <w:color w:val="000000"/>
                <w:sz w:val="16"/>
                <w:szCs w:val="16"/>
              </w:rPr>
            </w:pPr>
          </w:p>
        </w:tc>
      </w:tr>
      <w:tr w14:paraId="7E543A62" w14:textId="77777777" w:rsidTr="001F7AE4">
        <w:tblPrEx>
          <w:tblW w:w="11076" w:type="dxa"/>
          <w:tblLayout w:type="fixed"/>
          <w:tblLook w:val="01E0"/>
        </w:tblPrEx>
        <w:trPr>
          <w:cantSplit/>
          <w:trHeight w:val="239"/>
        </w:trPr>
        <w:tc>
          <w:tcPr>
            <w:tcW w:w="11076" w:type="dxa"/>
            <w:gridSpan w:val="8"/>
            <w:tcBorders>
              <w:left w:val="single" w:sz="4" w:space="0" w:color="auto"/>
              <w:right w:val="single" w:sz="4" w:space="0" w:color="auto"/>
            </w:tcBorders>
            <w:shd w:val="clear" w:color="auto" w:fill="auto"/>
            <w:vAlign w:val="center"/>
          </w:tcPr>
          <w:p w:rsidR="001A5B96" w:rsidRPr="00F62144" w:rsidP="001F7AE4" w14:paraId="742303C3" w14:textId="77777777">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Participant count date: Month ___ Day ___ Year ____</w:t>
            </w:r>
          </w:p>
        </w:tc>
      </w:tr>
      <w:tr w14:paraId="4CD58CDE" w14:textId="77777777" w:rsidTr="001F7AE4">
        <w:tblPrEx>
          <w:tblW w:w="11076" w:type="dxa"/>
          <w:tblLayout w:type="fixed"/>
          <w:tblLook w:val="01E0"/>
        </w:tblPrEx>
        <w:trPr>
          <w:cantSplit/>
          <w:trHeight w:val="194"/>
        </w:trPr>
        <w:tc>
          <w:tcPr>
            <w:tcW w:w="9540" w:type="dxa"/>
            <w:gridSpan w:val="7"/>
            <w:tcBorders>
              <w:left w:val="single" w:sz="4" w:space="0" w:color="auto"/>
            </w:tcBorders>
            <w:shd w:val="clear" w:color="auto" w:fill="auto"/>
            <w:vAlign w:val="center"/>
          </w:tcPr>
          <w:p w:rsidR="001A5B96" w:rsidRPr="00F62144" w:rsidP="001F7AE4" w14:paraId="0050CD32" w14:textId="77777777">
            <w:pPr>
              <w:spacing w:before="80"/>
              <w:ind w:left="648" w:hanging="468"/>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Flat-rate premium calculation</w:t>
            </w:r>
          </w:p>
        </w:tc>
        <w:tc>
          <w:tcPr>
            <w:tcW w:w="1536" w:type="dxa"/>
            <w:tcBorders>
              <w:right w:val="single" w:sz="4" w:space="0" w:color="auto"/>
            </w:tcBorders>
            <w:shd w:val="clear" w:color="auto" w:fill="auto"/>
            <w:vAlign w:val="center"/>
          </w:tcPr>
          <w:p w:rsidR="001A5B96" w:rsidRPr="00F62144" w:rsidP="001F7AE4" w14:paraId="36DCB9ED" w14:textId="77777777">
            <w:pPr>
              <w:spacing w:before="80"/>
              <w:jc w:val="center"/>
              <w:rPr>
                <w:rFonts w:asciiTheme="minorHAnsi" w:hAnsiTheme="minorHAnsi"/>
                <w:color w:val="000000"/>
                <w:sz w:val="16"/>
                <w:szCs w:val="16"/>
              </w:rPr>
            </w:pPr>
          </w:p>
        </w:tc>
      </w:tr>
      <w:tr w14:paraId="369EA4DF" w14:textId="77777777" w:rsidTr="001F7AE4">
        <w:tblPrEx>
          <w:tblW w:w="11076" w:type="dxa"/>
          <w:tblLayout w:type="fixed"/>
          <w:tblLook w:val="01E0"/>
        </w:tblPrEx>
        <w:trPr>
          <w:cantSplit/>
          <w:trHeight w:val="167"/>
        </w:trPr>
        <w:tc>
          <w:tcPr>
            <w:tcW w:w="9540" w:type="dxa"/>
            <w:gridSpan w:val="7"/>
            <w:tcBorders>
              <w:left w:val="single" w:sz="4" w:space="0" w:color="auto"/>
            </w:tcBorders>
            <w:shd w:val="clear" w:color="auto" w:fill="auto"/>
            <w:vAlign w:val="center"/>
          </w:tcPr>
          <w:p w:rsidR="001A5B96" w:rsidRPr="00F62144" w:rsidP="001F7AE4" w14:paraId="378A0BB9" w14:textId="537BBC6C">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 xml:space="preserve">(1) </w:t>
            </w:r>
            <w:r w:rsidRPr="00F62144">
              <w:rPr>
                <w:rFonts w:asciiTheme="minorHAnsi" w:hAnsiTheme="minorHAnsi"/>
                <w:color w:val="000000"/>
                <w:sz w:val="16"/>
                <w:szCs w:val="16"/>
              </w:rPr>
              <w:t xml:space="preserve"> Applicable rate (Single-employer plans</w:t>
            </w:r>
            <w:r>
              <w:rPr>
                <w:rFonts w:asciiTheme="minorHAnsi" w:hAnsiTheme="minorHAnsi"/>
                <w:color w:val="000000"/>
                <w:sz w:val="16"/>
                <w:szCs w:val="16"/>
              </w:rPr>
              <w:t xml:space="preserve"> other than CSECs - </w:t>
            </w:r>
            <w:r w:rsidRPr="00F62144">
              <w:rPr>
                <w:rFonts w:asciiTheme="minorHAnsi" w:hAnsiTheme="minorHAnsi"/>
                <w:color w:val="000000"/>
                <w:sz w:val="16"/>
                <w:szCs w:val="16"/>
              </w:rPr>
              <w:t xml:space="preserve">enter </w:t>
            </w:r>
            <w:r w:rsidRPr="00731763">
              <w:rPr>
                <w:rFonts w:asciiTheme="minorHAnsi" w:hAnsiTheme="minorHAnsi"/>
                <w:color w:val="000000"/>
                <w:sz w:val="16"/>
                <w:szCs w:val="16"/>
              </w:rPr>
              <w:t>$</w:t>
            </w:r>
            <w:r w:rsidR="00E44707">
              <w:rPr>
                <w:rFonts w:asciiTheme="minorHAnsi" w:hAnsiTheme="minorHAnsi"/>
                <w:color w:val="000000"/>
                <w:sz w:val="16"/>
                <w:szCs w:val="16"/>
              </w:rPr>
              <w:t>106</w:t>
            </w:r>
            <w:r w:rsidRPr="001A4ADE">
              <w:rPr>
                <w:rFonts w:asciiTheme="minorHAnsi" w:hAnsiTheme="minorHAnsi"/>
                <w:color w:val="000000"/>
                <w:sz w:val="16"/>
              </w:rPr>
              <w:t>;</w:t>
            </w:r>
            <w:r w:rsidRPr="00F872DE">
              <w:rPr>
                <w:rFonts w:asciiTheme="minorHAnsi" w:hAnsiTheme="minorHAnsi"/>
                <w:color w:val="000000"/>
                <w:sz w:val="16"/>
                <w:szCs w:val="16"/>
              </w:rPr>
              <w:t xml:space="preserve"> Multiemployer plans</w:t>
            </w:r>
            <w:r>
              <w:rPr>
                <w:rFonts w:asciiTheme="minorHAnsi" w:hAnsiTheme="minorHAnsi"/>
                <w:color w:val="000000"/>
                <w:sz w:val="16"/>
                <w:szCs w:val="16"/>
              </w:rPr>
              <w:t xml:space="preserve"> - </w:t>
            </w:r>
            <w:r w:rsidRPr="00F872DE">
              <w:rPr>
                <w:rFonts w:asciiTheme="minorHAnsi" w:hAnsiTheme="minorHAnsi"/>
                <w:color w:val="000000"/>
                <w:sz w:val="16"/>
                <w:szCs w:val="16"/>
              </w:rPr>
              <w:t xml:space="preserve">enter </w:t>
            </w:r>
            <w:r w:rsidRPr="00731763">
              <w:rPr>
                <w:rFonts w:asciiTheme="minorHAnsi" w:hAnsiTheme="minorHAnsi"/>
                <w:color w:val="000000"/>
                <w:sz w:val="16"/>
                <w:szCs w:val="16"/>
              </w:rPr>
              <w:t>$</w:t>
            </w:r>
            <w:r w:rsidR="00E44707">
              <w:rPr>
                <w:rFonts w:asciiTheme="minorHAnsi" w:hAnsiTheme="minorHAnsi"/>
                <w:color w:val="000000"/>
                <w:sz w:val="16"/>
                <w:szCs w:val="16"/>
              </w:rPr>
              <w:t>39</w:t>
            </w:r>
            <w:r w:rsidR="00526EF2">
              <w:rPr>
                <w:rFonts w:asciiTheme="minorHAnsi" w:hAnsiTheme="minorHAnsi"/>
                <w:color w:val="000000"/>
                <w:sz w:val="16"/>
                <w:szCs w:val="16"/>
              </w:rPr>
              <w:t xml:space="preserve">; </w:t>
            </w:r>
            <w:r w:rsidRPr="00F872DE" w:rsidR="00526EF2">
              <w:rPr>
                <w:rFonts w:asciiTheme="minorHAnsi" w:hAnsiTheme="minorHAnsi"/>
                <w:color w:val="000000"/>
                <w:sz w:val="16"/>
                <w:szCs w:val="16"/>
              </w:rPr>
              <w:t>CSEC</w:t>
            </w:r>
            <w:r w:rsidRPr="00F872DE">
              <w:rPr>
                <w:rFonts w:asciiTheme="minorHAnsi" w:hAnsiTheme="minorHAnsi"/>
                <w:color w:val="000000"/>
                <w:sz w:val="16"/>
                <w:szCs w:val="16"/>
              </w:rPr>
              <w:t xml:space="preserve"> plans</w:t>
            </w:r>
            <w:r>
              <w:rPr>
                <w:rFonts w:asciiTheme="minorHAnsi" w:hAnsiTheme="minorHAnsi"/>
                <w:color w:val="000000"/>
                <w:sz w:val="16"/>
                <w:szCs w:val="16"/>
              </w:rPr>
              <w:t xml:space="preserve">- </w:t>
            </w:r>
            <w:r w:rsidRPr="00F872DE">
              <w:rPr>
                <w:rFonts w:asciiTheme="minorHAnsi" w:hAnsiTheme="minorHAnsi"/>
                <w:color w:val="000000"/>
                <w:sz w:val="16"/>
                <w:szCs w:val="16"/>
              </w:rPr>
              <w:t>ent</w:t>
            </w:r>
            <w:r w:rsidRPr="00B47652">
              <w:rPr>
                <w:rFonts w:asciiTheme="minorHAnsi" w:hAnsiTheme="minorHAnsi"/>
                <w:color w:val="000000"/>
                <w:sz w:val="16"/>
                <w:szCs w:val="16"/>
              </w:rPr>
              <w:t>er $19)</w:t>
            </w:r>
          </w:p>
        </w:tc>
        <w:tc>
          <w:tcPr>
            <w:tcW w:w="1536" w:type="dxa"/>
            <w:tcBorders>
              <w:right w:val="single" w:sz="4" w:space="0" w:color="auto"/>
            </w:tcBorders>
            <w:shd w:val="clear" w:color="auto" w:fill="auto"/>
            <w:vAlign w:val="center"/>
          </w:tcPr>
          <w:p w:rsidR="001A5B96" w:rsidRPr="00F62144" w:rsidP="001F7AE4" w14:paraId="45F08156"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25E2C349" w14:textId="77777777" w:rsidTr="001F7AE4">
        <w:tblPrEx>
          <w:tblW w:w="11076" w:type="dxa"/>
          <w:tblLayout w:type="fixed"/>
          <w:tblLook w:val="01E0"/>
        </w:tblPrEx>
        <w:trPr>
          <w:cantSplit/>
          <w:trHeight w:val="140"/>
        </w:trPr>
        <w:tc>
          <w:tcPr>
            <w:tcW w:w="9540" w:type="dxa"/>
            <w:gridSpan w:val="7"/>
            <w:tcBorders>
              <w:left w:val="single" w:sz="4" w:space="0" w:color="auto"/>
            </w:tcBorders>
            <w:shd w:val="clear" w:color="auto" w:fill="auto"/>
            <w:vAlign w:val="center"/>
          </w:tcPr>
          <w:p w:rsidR="001A5B96" w:rsidRPr="00F62144" w:rsidP="001F7AE4" w14:paraId="7F27D6AD"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Participant count as of participant count date</w:t>
            </w:r>
          </w:p>
        </w:tc>
        <w:tc>
          <w:tcPr>
            <w:tcW w:w="1536" w:type="dxa"/>
            <w:tcBorders>
              <w:right w:val="single" w:sz="4" w:space="0" w:color="auto"/>
            </w:tcBorders>
            <w:shd w:val="clear" w:color="auto" w:fill="auto"/>
            <w:vAlign w:val="center"/>
          </w:tcPr>
          <w:p w:rsidR="001A5B96" w:rsidRPr="00F62144" w:rsidP="001F7AE4" w14:paraId="3663989E" w14:textId="77777777">
            <w:pPr>
              <w:spacing w:before="80"/>
              <w:jc w:val="center"/>
              <w:rPr>
                <w:rFonts w:asciiTheme="minorHAnsi" w:hAnsiTheme="minorHAnsi"/>
                <w:color w:val="000000"/>
                <w:sz w:val="16"/>
                <w:szCs w:val="16"/>
              </w:rPr>
            </w:pPr>
          </w:p>
        </w:tc>
      </w:tr>
      <w:tr w14:paraId="1A1E0F23" w14:textId="77777777" w:rsidTr="001F7AE4">
        <w:tblPrEx>
          <w:tblW w:w="11076" w:type="dxa"/>
          <w:tblLayout w:type="fixed"/>
          <w:tblLook w:val="01E0"/>
        </w:tblPrEx>
        <w:trPr>
          <w:cantSplit/>
          <w:trHeight w:val="363"/>
        </w:trPr>
        <w:tc>
          <w:tcPr>
            <w:tcW w:w="1350" w:type="dxa"/>
            <w:tcBorders>
              <w:left w:val="single" w:sz="4" w:space="0" w:color="auto"/>
            </w:tcBorders>
            <w:shd w:val="clear" w:color="auto" w:fill="auto"/>
            <w:vAlign w:val="center"/>
          </w:tcPr>
          <w:p w:rsidR="001A5B96" w:rsidRPr="00F62144" w:rsidP="001F7AE4" w14:paraId="076A91DA" w14:textId="77777777">
            <w:pPr>
              <w:spacing w:before="80"/>
              <w:ind w:firstLine="630"/>
              <w:rPr>
                <w:rFonts w:asciiTheme="minorHAnsi" w:hAnsiTheme="minorHAnsi"/>
                <w:color w:val="000000"/>
                <w:sz w:val="16"/>
                <w:szCs w:val="16"/>
              </w:rPr>
            </w:pPr>
            <w:r w:rsidRPr="00F62144">
              <w:rPr>
                <w:rFonts w:asciiTheme="minorHAnsi" w:hAnsiTheme="minorHAnsi"/>
                <w:color w:val="000000"/>
                <w:sz w:val="16"/>
                <w:szCs w:val="16"/>
              </w:rPr>
              <w:t xml:space="preserve">Active: </w:t>
            </w:r>
          </w:p>
        </w:tc>
        <w:tc>
          <w:tcPr>
            <w:tcW w:w="1440" w:type="dxa"/>
            <w:shd w:val="clear" w:color="auto" w:fill="auto"/>
            <w:vAlign w:val="center"/>
          </w:tcPr>
          <w:p w:rsidR="001A5B96" w:rsidRPr="00F62144" w:rsidP="001F7AE4" w14:paraId="1E6A12DE" w14:textId="77777777">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           </w:t>
            </w:r>
          </w:p>
        </w:tc>
        <w:tc>
          <w:tcPr>
            <w:tcW w:w="1530" w:type="dxa"/>
            <w:shd w:val="clear" w:color="auto" w:fill="auto"/>
            <w:vAlign w:val="center"/>
          </w:tcPr>
          <w:p w:rsidR="001A5B96" w:rsidRPr="00F62144" w:rsidP="001F7AE4" w14:paraId="66628ABD" w14:textId="77777777">
            <w:pPr>
              <w:spacing w:before="80"/>
              <w:ind w:hanging="19"/>
              <w:rPr>
                <w:rFonts w:asciiTheme="minorHAnsi" w:hAnsiTheme="minorHAnsi"/>
                <w:color w:val="000000"/>
                <w:sz w:val="16"/>
                <w:szCs w:val="16"/>
              </w:rPr>
            </w:pPr>
            <w:r w:rsidRPr="00F62144">
              <w:rPr>
                <w:rFonts w:asciiTheme="minorHAnsi" w:hAnsiTheme="minorHAnsi"/>
                <w:color w:val="000000"/>
                <w:sz w:val="16"/>
                <w:szCs w:val="16"/>
              </w:rPr>
              <w:t>Terminated vested</w:t>
            </w:r>
            <w:r>
              <w:rPr>
                <w:rFonts w:asciiTheme="minorHAnsi" w:hAnsiTheme="minorHAnsi"/>
                <w:color w:val="000000"/>
                <w:sz w:val="16"/>
                <w:szCs w:val="16"/>
              </w:rPr>
              <w:t>:</w:t>
            </w:r>
            <w:r w:rsidRPr="00F62144">
              <w:rPr>
                <w:rFonts w:asciiTheme="minorHAnsi" w:hAnsiTheme="minorHAnsi"/>
                <w:color w:val="000000"/>
                <w:sz w:val="16"/>
                <w:szCs w:val="16"/>
              </w:rPr>
              <w:t xml:space="preserve"> </w:t>
            </w:r>
          </w:p>
        </w:tc>
        <w:tc>
          <w:tcPr>
            <w:tcW w:w="1350" w:type="dxa"/>
            <w:shd w:val="clear" w:color="auto" w:fill="auto"/>
            <w:vAlign w:val="center"/>
          </w:tcPr>
          <w:p w:rsidR="001A5B96" w:rsidRPr="00F62144" w:rsidP="001F7AE4" w14:paraId="6D71686C" w14:textId="77777777">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_____________           </w:t>
            </w:r>
          </w:p>
        </w:tc>
        <w:tc>
          <w:tcPr>
            <w:tcW w:w="1980" w:type="dxa"/>
            <w:shd w:val="clear" w:color="auto" w:fill="auto"/>
            <w:vAlign w:val="center"/>
          </w:tcPr>
          <w:p w:rsidR="001A5B96" w:rsidRPr="00F62144" w:rsidP="001F7AE4" w14:paraId="32BFE96D" w14:textId="77777777">
            <w:pPr>
              <w:spacing w:before="80"/>
              <w:ind w:hanging="16"/>
              <w:rPr>
                <w:rFonts w:asciiTheme="minorHAnsi" w:hAnsiTheme="minorHAnsi"/>
                <w:color w:val="000000"/>
                <w:sz w:val="16"/>
                <w:szCs w:val="16"/>
              </w:rPr>
            </w:pPr>
            <w:r w:rsidRPr="00F62144">
              <w:rPr>
                <w:rFonts w:asciiTheme="minorHAnsi" w:hAnsiTheme="minorHAnsi"/>
                <w:color w:val="000000"/>
                <w:sz w:val="16"/>
                <w:szCs w:val="16"/>
              </w:rPr>
              <w:t xml:space="preserve">Retirees and beneficiaries: </w:t>
            </w:r>
          </w:p>
        </w:tc>
        <w:tc>
          <w:tcPr>
            <w:tcW w:w="1080" w:type="dxa"/>
            <w:shd w:val="clear" w:color="auto" w:fill="auto"/>
            <w:vAlign w:val="center"/>
          </w:tcPr>
          <w:p w:rsidR="001A5B96" w:rsidRPr="00F62144" w:rsidP="001F7AE4" w14:paraId="076ACD8C" w14:textId="77777777">
            <w:pPr>
              <w:spacing w:before="80"/>
              <w:ind w:firstLine="71"/>
              <w:rPr>
                <w:rFonts w:asciiTheme="minorHAnsi" w:hAnsiTheme="minorHAnsi"/>
                <w:color w:val="000000"/>
                <w:sz w:val="16"/>
                <w:szCs w:val="16"/>
              </w:rPr>
            </w:pPr>
            <w:r w:rsidRPr="00F62144">
              <w:rPr>
                <w:rFonts w:asciiTheme="minorHAnsi" w:hAnsiTheme="minorHAnsi"/>
                <w:color w:val="000000"/>
                <w:sz w:val="16"/>
                <w:szCs w:val="16"/>
              </w:rPr>
              <w:t>___</w:t>
            </w:r>
            <w:r>
              <w:rPr>
                <w:rFonts w:asciiTheme="minorHAnsi" w:hAnsiTheme="minorHAnsi"/>
                <w:color w:val="000000"/>
                <w:sz w:val="16"/>
                <w:szCs w:val="16"/>
              </w:rPr>
              <w:t>_____</w:t>
            </w:r>
            <w:r w:rsidRPr="00F62144">
              <w:rPr>
                <w:rFonts w:asciiTheme="minorHAnsi" w:hAnsiTheme="minorHAnsi"/>
                <w:color w:val="000000"/>
                <w:sz w:val="16"/>
                <w:szCs w:val="16"/>
              </w:rPr>
              <w:t xml:space="preserve">_                      </w:t>
            </w:r>
          </w:p>
        </w:tc>
        <w:tc>
          <w:tcPr>
            <w:tcW w:w="810" w:type="dxa"/>
            <w:shd w:val="clear" w:color="auto" w:fill="auto"/>
            <w:vAlign w:val="center"/>
          </w:tcPr>
          <w:p w:rsidR="001A5B96" w:rsidRPr="00F62144" w:rsidP="001F7AE4" w14:paraId="275C2A42" w14:textId="77777777">
            <w:pPr>
              <w:spacing w:before="80"/>
              <w:ind w:hanging="16"/>
              <w:jc w:val="right"/>
              <w:rPr>
                <w:rFonts w:asciiTheme="minorHAnsi" w:hAnsiTheme="minorHAnsi"/>
                <w:color w:val="000000"/>
                <w:sz w:val="16"/>
                <w:szCs w:val="16"/>
              </w:rPr>
            </w:pPr>
            <w:r w:rsidRPr="00F62144">
              <w:rPr>
                <w:rFonts w:asciiTheme="minorHAnsi" w:hAnsiTheme="minorHAnsi"/>
                <w:color w:val="000000"/>
                <w:sz w:val="16"/>
                <w:szCs w:val="16"/>
              </w:rPr>
              <w:t>Total:</w:t>
            </w:r>
          </w:p>
        </w:tc>
        <w:tc>
          <w:tcPr>
            <w:tcW w:w="1536" w:type="dxa"/>
            <w:tcBorders>
              <w:right w:val="single" w:sz="4" w:space="0" w:color="auto"/>
            </w:tcBorders>
            <w:shd w:val="clear" w:color="auto" w:fill="auto"/>
            <w:vAlign w:val="center"/>
          </w:tcPr>
          <w:p w:rsidR="001A5B96" w:rsidRPr="00F62144" w:rsidP="001F7AE4" w14:paraId="15CDFAE0"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1497B8FA" w14:textId="77777777" w:rsidTr="001F7AE4">
        <w:tblPrEx>
          <w:tblW w:w="11076" w:type="dxa"/>
          <w:tblLayout w:type="fixed"/>
          <w:tblLook w:val="01E0"/>
        </w:tblPrEx>
        <w:trPr>
          <w:cantSplit/>
          <w:trHeight w:val="363"/>
        </w:trPr>
        <w:tc>
          <w:tcPr>
            <w:tcW w:w="9540" w:type="dxa"/>
            <w:gridSpan w:val="7"/>
            <w:tcBorders>
              <w:left w:val="single" w:sz="4" w:space="0" w:color="auto"/>
              <w:bottom w:val="single" w:sz="4" w:space="0" w:color="auto"/>
            </w:tcBorders>
            <w:shd w:val="clear" w:color="auto" w:fill="auto"/>
            <w:vAlign w:val="center"/>
          </w:tcPr>
          <w:p w:rsidR="001A5B96" w:rsidRPr="00F62144" w:rsidP="001F7AE4" w14:paraId="0E376831"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Flat-rate premium (item 5b(1) x item 5b(2))</w:t>
            </w:r>
          </w:p>
        </w:tc>
        <w:tc>
          <w:tcPr>
            <w:tcW w:w="1536" w:type="dxa"/>
            <w:tcBorders>
              <w:bottom w:val="single" w:sz="4" w:space="0" w:color="auto"/>
              <w:right w:val="single" w:sz="4" w:space="0" w:color="auto"/>
            </w:tcBorders>
            <w:shd w:val="clear" w:color="auto" w:fill="auto"/>
            <w:vAlign w:val="center"/>
          </w:tcPr>
          <w:p w:rsidR="001A5B96" w:rsidRPr="00F62144" w:rsidP="001F7AE4" w14:paraId="7EA4D54C"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tbl>
      <w:tblPr>
        <w:tblW w:w="11070" w:type="dxa"/>
        <w:jc w:val="center"/>
        <w:tblLayout w:type="fixed"/>
        <w:tblLook w:val="01E0"/>
      </w:tblPr>
      <w:tblGrid>
        <w:gridCol w:w="2057"/>
        <w:gridCol w:w="1633"/>
        <w:gridCol w:w="1530"/>
        <w:gridCol w:w="1517"/>
        <w:gridCol w:w="103"/>
        <w:gridCol w:w="2160"/>
        <w:gridCol w:w="254"/>
        <w:gridCol w:w="1816"/>
      </w:tblGrid>
      <w:tr w14:paraId="65092955" w14:textId="77777777" w:rsidTr="001F7AE4">
        <w:tblPrEx>
          <w:tblW w:w="11070" w:type="dxa"/>
          <w:jc w:val="center"/>
          <w:tblLayout w:type="fixed"/>
          <w:tblLook w:val="01E0"/>
        </w:tblPrEx>
        <w:trPr>
          <w:cantSplit/>
          <w:trHeight w:val="117"/>
          <w:jc w:val="center"/>
        </w:trPr>
        <w:tc>
          <w:tcPr>
            <w:tcW w:w="11070" w:type="dxa"/>
            <w:gridSpan w:val="8"/>
            <w:shd w:val="clear" w:color="auto" w:fill="auto"/>
            <w:vAlign w:val="center"/>
          </w:tcPr>
          <w:p w:rsidR="001A5B96" w:rsidRPr="00F62144" w:rsidP="001F7AE4" w14:paraId="1BA005BF" w14:textId="77777777">
            <w:pPr>
              <w:spacing w:before="80"/>
              <w:jc w:val="center"/>
              <w:rPr>
                <w:rFonts w:asciiTheme="minorHAnsi" w:hAnsiTheme="minorHAnsi"/>
                <w:b/>
                <w:bCs/>
                <w:color w:val="000000"/>
              </w:rPr>
            </w:pPr>
          </w:p>
        </w:tc>
      </w:tr>
      <w:tr w14:paraId="6E731069" w14:textId="77777777" w:rsidTr="001F7AE4">
        <w:tblPrEx>
          <w:tblW w:w="11070" w:type="dxa"/>
          <w:jc w:val="center"/>
          <w:tblLayout w:type="fixed"/>
          <w:tblLook w:val="01E0"/>
        </w:tblPrEx>
        <w:trPr>
          <w:cantSplit/>
          <w:trHeight w:val="440"/>
          <w:jc w:val="center"/>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2B837D85" w14:textId="77777777">
            <w:pPr>
              <w:spacing w:before="8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 xml:space="preserve">Part III – </w:t>
            </w:r>
            <w:r>
              <w:rPr>
                <w:rFonts w:asciiTheme="minorHAnsi" w:hAnsiTheme="minorHAnsi"/>
                <w:b/>
                <w:color w:val="000000"/>
                <w:sz w:val="20"/>
                <w:szCs w:val="20"/>
              </w:rPr>
              <w:t>Variable-rate</w:t>
            </w:r>
            <w:r w:rsidRPr="00F62144">
              <w:rPr>
                <w:rFonts w:asciiTheme="minorHAnsi" w:hAnsiTheme="minorHAnsi"/>
                <w:b/>
                <w:color w:val="000000"/>
                <w:sz w:val="20"/>
                <w:szCs w:val="20"/>
              </w:rPr>
              <w:t xml:space="preserve"> Premium Information</w:t>
            </w:r>
            <w:r>
              <w:rPr>
                <w:rFonts w:asciiTheme="minorHAnsi" w:hAnsiTheme="minorHAnsi"/>
                <w:b/>
                <w:color w:val="000000"/>
                <w:sz w:val="20"/>
                <w:szCs w:val="20"/>
              </w:rPr>
              <w:br/>
            </w:r>
            <w:r w:rsidRPr="00F62144">
              <w:rPr>
                <w:rFonts w:asciiTheme="minorHAnsi" w:hAnsiTheme="minorHAnsi"/>
                <w:b/>
                <w:i/>
                <w:color w:val="000000"/>
                <w:sz w:val="20"/>
                <w:szCs w:val="16"/>
              </w:rPr>
              <w:t>Multiemployer plans — Skip to Part IV</w:t>
            </w:r>
          </w:p>
        </w:tc>
      </w:tr>
      <w:tr w14:paraId="5035EB22" w14:textId="77777777" w:rsidTr="001F7AE4">
        <w:tblPrEx>
          <w:tblW w:w="11070" w:type="dxa"/>
          <w:jc w:val="center"/>
          <w:tblLayout w:type="fixed"/>
          <w:tblLook w:val="01E0"/>
        </w:tblPrEx>
        <w:trPr>
          <w:cantSplit/>
          <w:trHeight w:val="346"/>
          <w:jc w:val="center"/>
        </w:trPr>
        <w:tc>
          <w:tcPr>
            <w:tcW w:w="11070" w:type="dxa"/>
            <w:gridSpan w:val="8"/>
            <w:tcBorders>
              <w:top w:val="single" w:sz="4" w:space="0" w:color="auto"/>
              <w:left w:val="single" w:sz="4" w:space="0" w:color="auto"/>
              <w:right w:val="single" w:sz="4" w:space="0" w:color="auto"/>
            </w:tcBorders>
            <w:shd w:val="clear" w:color="auto" w:fill="auto"/>
            <w:vAlign w:val="center"/>
          </w:tcPr>
          <w:p w:rsidR="001A5B96" w:rsidRPr="00F62144" w:rsidP="001F7AE4" w14:paraId="4F4975B8" w14:textId="77777777">
            <w:pPr>
              <w:spacing w:before="80"/>
              <w:rPr>
                <w:rFonts w:asciiTheme="minorHAnsi" w:hAnsiTheme="minorHAnsi"/>
                <w:b/>
                <w:color w:val="000000"/>
                <w:sz w:val="16"/>
                <w:szCs w:val="16"/>
              </w:rPr>
            </w:pPr>
            <w:r w:rsidRPr="00F62144">
              <w:rPr>
                <w:rFonts w:asciiTheme="minorHAnsi" w:hAnsiTheme="minorHAnsi"/>
                <w:i/>
                <w:color w:val="000000"/>
                <w:sz w:val="16"/>
                <w:szCs w:val="16"/>
              </w:rPr>
              <w:t>Complete item 6 only if the plan is electing, or revoking an election, to use the Alternative Premium Funding Target instead of the Standard Premium Funding Target; otherwise skip to item 7.</w:t>
            </w:r>
            <w:r w:rsidRPr="00C637A0">
              <w:rPr>
                <w:rFonts w:asciiTheme="minorHAnsi" w:hAnsiTheme="minorHAnsi"/>
                <w:i/>
                <w:color w:val="000000"/>
                <w:sz w:val="16"/>
                <w:szCs w:val="16"/>
              </w:rPr>
              <w:t xml:space="preserve">  CSEC plans may not make this election</w:t>
            </w:r>
            <w:r>
              <w:rPr>
                <w:rFonts w:asciiTheme="minorHAnsi" w:hAnsiTheme="minorHAnsi"/>
                <w:i/>
                <w:color w:val="000000"/>
                <w:sz w:val="16"/>
                <w:szCs w:val="16"/>
              </w:rPr>
              <w:t>.</w:t>
            </w:r>
          </w:p>
        </w:tc>
      </w:tr>
      <w:tr w14:paraId="3BDD4DFF" w14:textId="77777777" w:rsidTr="001F7AE4">
        <w:tblPrEx>
          <w:tblW w:w="11070" w:type="dxa"/>
          <w:jc w:val="center"/>
          <w:tblLayout w:type="fixed"/>
          <w:tblLook w:val="01E0"/>
        </w:tblPrEx>
        <w:trPr>
          <w:cantSplit/>
          <w:trHeight w:val="188"/>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3F8A68A5" w14:textId="77777777">
            <w:pPr>
              <w:spacing w:before="80"/>
              <w:ind w:left="486" w:hanging="486"/>
              <w:rPr>
                <w:rFonts w:asciiTheme="minorHAnsi" w:hAnsiTheme="minorHAnsi"/>
                <w:b/>
                <w:color w:val="000000"/>
                <w:sz w:val="16"/>
                <w:szCs w:val="16"/>
              </w:rPr>
            </w:pPr>
            <w:r w:rsidRPr="00F62144">
              <w:rPr>
                <w:rFonts w:asciiTheme="minorHAnsi" w:hAnsiTheme="minorHAnsi"/>
                <w:b/>
                <w:color w:val="000000"/>
                <w:sz w:val="16"/>
                <w:szCs w:val="16"/>
              </w:rPr>
              <w:t>6</w:t>
            </w:r>
            <w:r w:rsidRPr="00F62144">
              <w:rPr>
                <w:rFonts w:asciiTheme="minorHAnsi" w:hAnsiTheme="minorHAnsi" w:cs="Arial"/>
                <w:b/>
                <w:color w:val="000000"/>
                <w:sz w:val="16"/>
                <w:szCs w:val="16"/>
              </w:rPr>
              <w:t xml:space="preserve">  Alternative Premium Funding Target Election or Revocation</w:t>
            </w:r>
          </w:p>
        </w:tc>
      </w:tr>
      <w:tr w14:paraId="63002905" w14:textId="77777777" w:rsidTr="001F7AE4">
        <w:tblPrEx>
          <w:tblW w:w="11070" w:type="dxa"/>
          <w:jc w:val="center"/>
          <w:tblLayout w:type="fixed"/>
          <w:tblLook w:val="01E0"/>
        </w:tblPrEx>
        <w:trPr>
          <w:cantSplit/>
          <w:trHeight w:val="188"/>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3405F120" w14:textId="77777777">
            <w:pPr>
              <w:spacing w:before="80"/>
              <w:ind w:left="486" w:hanging="486"/>
              <w:rPr>
                <w:rFonts w:asciiTheme="minorHAnsi" w:hAnsiTheme="minorHAnsi"/>
                <w:b/>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20"/>
                <w:szCs w:val="20"/>
              </w:rPr>
              <w:t xml:space="preserve">  </w:t>
            </w:r>
            <w:r w:rsidRPr="00F62144">
              <w:rPr>
                <w:rFonts w:asciiTheme="minorHAnsi" w:hAnsiTheme="minorHAnsi"/>
                <w:color w:val="000000"/>
                <w:sz w:val="16"/>
                <w:szCs w:val="20"/>
              </w:rPr>
              <w:fldChar w:fldCharType="begin">
                <w:ffData>
                  <w:name w:val="Check1"/>
                  <w:enabled/>
                  <w:calcOnExit w:val="0"/>
                  <w:checkBox>
                    <w:sizeAuto/>
                    <w:default w:val="0"/>
                  </w:checkBox>
                </w:ffData>
              </w:fldChar>
            </w:r>
            <w:r w:rsidRPr="00F62144">
              <w:rPr>
                <w:rFonts w:asciiTheme="minorHAnsi" w:hAnsiTheme="minorHAnsi"/>
                <w:color w:val="000000"/>
                <w:sz w:val="16"/>
                <w:szCs w:val="20"/>
              </w:rPr>
              <w:instrText xml:space="preserve"> FORMCHECKBOX </w:instrText>
            </w:r>
            <w:r w:rsidRPr="00F62144">
              <w:rPr>
                <w:rFonts w:asciiTheme="minorHAnsi" w:hAnsiTheme="minorHAnsi"/>
                <w:color w:val="000000"/>
                <w:sz w:val="16"/>
                <w:szCs w:val="20"/>
              </w:rPr>
              <w:fldChar w:fldCharType="separate"/>
            </w:r>
            <w:r w:rsidRPr="00F62144">
              <w:rPr>
                <w:rFonts w:asciiTheme="minorHAnsi" w:hAnsiTheme="minorHAnsi"/>
                <w:color w:val="000000"/>
                <w:sz w:val="16"/>
                <w:szCs w:val="20"/>
              </w:rPr>
              <w:fldChar w:fldCharType="end"/>
            </w:r>
            <w:r w:rsidRPr="00F62144">
              <w:rPr>
                <w:rFonts w:asciiTheme="minorHAnsi" w:hAnsiTheme="minorHAnsi"/>
                <w:color w:val="000000"/>
                <w:sz w:val="16"/>
                <w:szCs w:val="16"/>
              </w:rPr>
              <w:t xml:space="preserve">   </w:t>
            </w:r>
            <w:r w:rsidRPr="00F62144">
              <w:rPr>
                <w:rFonts w:asciiTheme="minorHAnsi" w:hAnsiTheme="minorHAnsi"/>
                <w:i/>
                <w:color w:val="000000"/>
                <w:sz w:val="16"/>
                <w:szCs w:val="16"/>
              </w:rPr>
              <w:t>Election - Check box to elect to use the Alternative Premium Funding Target instead of the Standard Premium Funding Target.  The election will be effective — and the plan will be required to use the Alternative Premium Funding Target — beginning with this premium payment year and for all subsequent plan years unless and until the election is subsequently revoked.</w:t>
            </w:r>
          </w:p>
        </w:tc>
      </w:tr>
      <w:tr w14:paraId="7920B65F" w14:textId="77777777" w:rsidTr="001F7AE4">
        <w:tblPrEx>
          <w:tblW w:w="11070" w:type="dxa"/>
          <w:jc w:val="center"/>
          <w:tblLayout w:type="fixed"/>
          <w:tblLook w:val="01E0"/>
        </w:tblPrEx>
        <w:trPr>
          <w:cantSplit/>
          <w:trHeight w:val="918"/>
          <w:jc w:val="center"/>
        </w:trPr>
        <w:tc>
          <w:tcPr>
            <w:tcW w:w="11070" w:type="dxa"/>
            <w:gridSpan w:val="8"/>
            <w:tcBorders>
              <w:left w:val="single" w:sz="4" w:space="0" w:color="auto"/>
              <w:bottom w:val="single" w:sz="4" w:space="0" w:color="auto"/>
              <w:right w:val="single" w:sz="4" w:space="0" w:color="auto"/>
            </w:tcBorders>
            <w:shd w:val="clear" w:color="auto" w:fill="auto"/>
            <w:vAlign w:val="center"/>
          </w:tcPr>
          <w:p w:rsidR="001A5B96" w:rsidRPr="00F62144" w:rsidP="001F7AE4" w14:paraId="1832A133" w14:textId="77777777">
            <w:pPr>
              <w:spacing w:before="80"/>
              <w:ind w:left="486" w:hanging="486"/>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b/>
                <w:color w:val="000000"/>
                <w:sz w:val="16"/>
                <w:szCs w:val="16"/>
              </w:rPr>
              <w:fldChar w:fldCharType="begin">
                <w:ffData>
                  <w:name w:val="Check6"/>
                  <w:enabled/>
                  <w:calcOnExit w:val="0"/>
                  <w:checkBox>
                    <w:sizeAuto/>
                    <w:default w:val="0"/>
                  </w:checkBox>
                </w:ffData>
              </w:fldChar>
            </w:r>
            <w:r w:rsidRPr="00F62144">
              <w:rPr>
                <w:rFonts w:asciiTheme="minorHAnsi" w:hAnsiTheme="minorHAnsi"/>
                <w:b/>
                <w:color w:val="000000"/>
                <w:sz w:val="16"/>
                <w:szCs w:val="16"/>
              </w:rPr>
              <w:instrText xml:space="preserve"> FORMCHECKBOX </w:instrText>
            </w:r>
            <w:r w:rsidRPr="00F62144">
              <w:rPr>
                <w:rFonts w:asciiTheme="minorHAnsi" w:hAnsiTheme="minorHAnsi"/>
                <w:b/>
                <w:color w:val="000000"/>
                <w:sz w:val="16"/>
                <w:szCs w:val="16"/>
              </w:rPr>
              <w:fldChar w:fldCharType="separate"/>
            </w:r>
            <w:r w:rsidRPr="00F62144">
              <w:rPr>
                <w:rFonts w:asciiTheme="minorHAnsi" w:hAnsiTheme="minorHAnsi"/>
                <w:b/>
                <w:color w:val="000000"/>
                <w:sz w:val="16"/>
                <w:szCs w:val="16"/>
              </w:rPr>
              <w:fldChar w:fldCharType="end"/>
            </w:r>
            <w:r w:rsidRPr="00F62144">
              <w:rPr>
                <w:rFonts w:asciiTheme="minorHAnsi" w:hAnsiTheme="minorHAnsi"/>
                <w:b/>
                <w:color w:val="000000"/>
                <w:sz w:val="16"/>
                <w:szCs w:val="16"/>
              </w:rPr>
              <w:t xml:space="preserve">   </w:t>
            </w:r>
            <w:r w:rsidRPr="00F62144">
              <w:rPr>
                <w:rFonts w:asciiTheme="minorHAnsi" w:hAnsiTheme="minorHAnsi"/>
                <w:i/>
                <w:color w:val="000000"/>
                <w:sz w:val="16"/>
                <w:szCs w:val="16"/>
              </w:rPr>
              <w:t>Revocation - Check box to revoke a prior election to use the Alternative Premium Funding Target.  The revocation will be effective — and the plan will be required to use the Standard Premium Funding Target — beginning with this premium payment year and for all subsequent plan years unless and until a new election is subsequently made.</w:t>
            </w:r>
          </w:p>
          <w:p w:rsidR="001A5B96" w:rsidRPr="00F62144" w:rsidP="001F7AE4" w14:paraId="695EE915" w14:textId="77777777">
            <w:pPr>
              <w:spacing w:before="80"/>
              <w:jc w:val="center"/>
              <w:rPr>
                <w:rFonts w:asciiTheme="minorHAnsi" w:hAnsiTheme="minorHAnsi"/>
                <w:b/>
                <w:color w:val="000000"/>
                <w:sz w:val="16"/>
                <w:szCs w:val="16"/>
              </w:rPr>
            </w:pPr>
            <w:r w:rsidRPr="00F62144">
              <w:rPr>
                <w:rFonts w:asciiTheme="minorHAnsi" w:hAnsiTheme="minorHAnsi" w:cs="Arial"/>
                <w:color w:val="000000"/>
                <w:sz w:val="16"/>
                <w:szCs w:val="16"/>
              </w:rPr>
              <w:t>Note — Elections or Revocations must remain in place for at least five years.</w:t>
            </w:r>
          </w:p>
        </w:tc>
      </w:tr>
      <w:tr w14:paraId="0B27230A" w14:textId="77777777" w:rsidTr="001F7AE4">
        <w:tblPrEx>
          <w:tblW w:w="11070" w:type="dxa"/>
          <w:jc w:val="center"/>
          <w:tblLayout w:type="fixed"/>
          <w:tblLook w:val="01E0"/>
        </w:tblPrEx>
        <w:trPr>
          <w:cantSplit/>
          <w:trHeight w:val="188"/>
          <w:jc w:val="center"/>
        </w:trPr>
        <w:tc>
          <w:tcPr>
            <w:tcW w:w="11070" w:type="dxa"/>
            <w:gridSpan w:val="8"/>
            <w:tcBorders>
              <w:top w:val="single" w:sz="4" w:space="0" w:color="auto"/>
              <w:left w:val="single" w:sz="4" w:space="0" w:color="auto"/>
              <w:right w:val="single" w:sz="4" w:space="0" w:color="auto"/>
            </w:tcBorders>
            <w:shd w:val="clear" w:color="auto" w:fill="auto"/>
            <w:vAlign w:val="center"/>
          </w:tcPr>
          <w:p w:rsidR="001A5B96" w:rsidRPr="00F62144" w:rsidP="001F7AE4" w14:paraId="7701625B" w14:textId="77777777">
            <w:pPr>
              <w:spacing w:before="80"/>
              <w:ind w:left="216" w:hanging="216"/>
              <w:rPr>
                <w:rFonts w:asciiTheme="minorHAnsi" w:hAnsiTheme="minorHAnsi"/>
                <w:i/>
                <w:color w:val="000000"/>
                <w:sz w:val="16"/>
                <w:szCs w:val="16"/>
              </w:rPr>
            </w:pPr>
            <w:r w:rsidRPr="00F62144">
              <w:rPr>
                <w:rFonts w:asciiTheme="minorHAnsi" w:hAnsiTheme="minorHAnsi"/>
                <w:b/>
                <w:color w:val="000000"/>
                <w:sz w:val="16"/>
                <w:szCs w:val="16"/>
              </w:rPr>
              <w:t xml:space="preserve">7 Variable-rate </w:t>
            </w:r>
            <w:r>
              <w:rPr>
                <w:rFonts w:asciiTheme="minorHAnsi" w:hAnsiTheme="minorHAnsi"/>
                <w:b/>
                <w:color w:val="000000"/>
                <w:sz w:val="16"/>
                <w:szCs w:val="16"/>
              </w:rPr>
              <w:t>P</w:t>
            </w:r>
            <w:r w:rsidRPr="00F62144">
              <w:rPr>
                <w:rFonts w:asciiTheme="minorHAnsi" w:hAnsiTheme="minorHAnsi"/>
                <w:b/>
                <w:color w:val="000000"/>
                <w:sz w:val="16"/>
                <w:szCs w:val="16"/>
              </w:rPr>
              <w:t>remium (VRP)</w:t>
            </w:r>
          </w:p>
        </w:tc>
      </w:tr>
      <w:tr w14:paraId="4F99379E" w14:textId="77777777" w:rsidTr="001F7AE4">
        <w:tblPrEx>
          <w:tblW w:w="11070" w:type="dxa"/>
          <w:jc w:val="center"/>
          <w:tblLayout w:type="fixed"/>
          <w:tblLook w:val="01E0"/>
        </w:tblPrEx>
        <w:trPr>
          <w:cantSplit/>
          <w:trHeight w:val="252"/>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7777F259" w14:textId="77777777">
            <w:pPr>
              <w:spacing w:before="80"/>
              <w:ind w:left="691" w:hanging="475"/>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VRP exemptions – If an exemption applies, check applicable box and skip to item 8.  </w:t>
            </w:r>
          </w:p>
        </w:tc>
      </w:tr>
      <w:tr w14:paraId="33083E26" w14:textId="77777777" w:rsidTr="001F7AE4">
        <w:tblPrEx>
          <w:tblW w:w="11070" w:type="dxa"/>
          <w:jc w:val="center"/>
          <w:tblLayout w:type="fixed"/>
          <w:tblLook w:val="01E0"/>
        </w:tblPrEx>
        <w:trPr>
          <w:cantSplit/>
          <w:trHeight w:val="234"/>
          <w:jc w:val="center"/>
        </w:trPr>
        <w:tc>
          <w:tcPr>
            <w:tcW w:w="6737" w:type="dxa"/>
            <w:gridSpan w:val="4"/>
            <w:tcBorders>
              <w:left w:val="single" w:sz="4" w:space="0" w:color="auto"/>
            </w:tcBorders>
            <w:shd w:val="clear" w:color="auto" w:fill="auto"/>
            <w:vAlign w:val="center"/>
          </w:tcPr>
          <w:p w:rsidR="001A5B96" w:rsidRPr="00F62144" w:rsidP="001F7AE4" w14:paraId="43F788D5" w14:textId="77777777">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New or newly covered small plan other than a continuation plan</w:t>
            </w:r>
          </w:p>
        </w:tc>
        <w:tc>
          <w:tcPr>
            <w:tcW w:w="4333" w:type="dxa"/>
            <w:gridSpan w:val="4"/>
            <w:tcBorders>
              <w:left w:val="nil"/>
              <w:right w:val="single" w:sz="4" w:space="0" w:color="auto"/>
            </w:tcBorders>
            <w:shd w:val="clear" w:color="auto" w:fill="auto"/>
            <w:vAlign w:val="center"/>
          </w:tcPr>
          <w:p w:rsidR="001A5B96" w:rsidRPr="00F62144" w:rsidP="001F7AE4" w14:paraId="0A492474" w14:textId="77777777">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 vested participants  </w:t>
            </w:r>
          </w:p>
        </w:tc>
      </w:tr>
      <w:tr w14:paraId="72C1533E" w14:textId="77777777" w:rsidTr="001F7AE4">
        <w:tblPrEx>
          <w:tblW w:w="11070" w:type="dxa"/>
          <w:jc w:val="center"/>
          <w:tblLayout w:type="fixed"/>
          <w:tblLook w:val="01E0"/>
        </w:tblPrEx>
        <w:trPr>
          <w:cantSplit/>
          <w:trHeight w:val="234"/>
          <w:jc w:val="center"/>
        </w:trPr>
        <w:tc>
          <w:tcPr>
            <w:tcW w:w="6737" w:type="dxa"/>
            <w:gridSpan w:val="4"/>
            <w:tcBorders>
              <w:left w:val="single" w:sz="4" w:space="0" w:color="auto"/>
            </w:tcBorders>
            <w:shd w:val="clear" w:color="auto" w:fill="auto"/>
            <w:vAlign w:val="center"/>
          </w:tcPr>
          <w:p w:rsidR="001A5B96" w:rsidRPr="00F62144" w:rsidP="001F7AE4" w14:paraId="5E4500A2" w14:textId="77777777">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4"/>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final distribution during the premium payment year</w:t>
            </w:r>
          </w:p>
        </w:tc>
        <w:tc>
          <w:tcPr>
            <w:tcW w:w="4333" w:type="dxa"/>
            <w:gridSpan w:val="4"/>
            <w:tcBorders>
              <w:left w:val="nil"/>
              <w:right w:val="single" w:sz="4" w:space="0" w:color="auto"/>
            </w:tcBorders>
            <w:shd w:val="clear" w:color="auto" w:fill="auto"/>
            <w:vAlign w:val="center"/>
          </w:tcPr>
          <w:p w:rsidR="001A5B96" w:rsidRPr="00F62144" w:rsidP="001F7AE4" w14:paraId="183635F9" w14:textId="77777777">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412(e)(3) plan  </w:t>
            </w:r>
          </w:p>
        </w:tc>
      </w:tr>
      <w:tr w14:paraId="7F5220B7" w14:textId="77777777" w:rsidTr="001F7AE4">
        <w:tblPrEx>
          <w:tblW w:w="11070" w:type="dxa"/>
          <w:jc w:val="center"/>
          <w:tblLayout w:type="fixed"/>
          <w:tblLook w:val="01E0"/>
        </w:tblPrEx>
        <w:trPr>
          <w:cantSplit/>
          <w:trHeight w:val="252"/>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7DA35DCB" w14:textId="77777777">
            <w:pPr>
              <w:spacing w:before="80"/>
              <w:ind w:left="360" w:firstLine="8"/>
              <w:rPr>
                <w:rFonts w:asciiTheme="minorHAnsi" w:hAnsiTheme="minorHAnsi"/>
                <w:b/>
                <w:color w:val="000000" w:themeColor="text1"/>
                <w:sz w:val="16"/>
                <w:szCs w:val="16"/>
              </w:rPr>
            </w:pPr>
            <w:r w:rsidRPr="00F62144">
              <w:rPr>
                <w:rFonts w:asciiTheme="minorHAnsi" w:hAnsiTheme="minorHAnsi"/>
                <w:color w:val="000000" w:themeColor="text1"/>
                <w:sz w:val="16"/>
                <w:szCs w:val="16"/>
              </w:rPr>
              <w:fldChar w:fldCharType="begin">
                <w:ffData>
                  <w:name w:val="Check15"/>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proposed termination date in a prior year (proposed termination date:  _ _ /_ _ /_ _ _ _)</w:t>
            </w:r>
          </w:p>
        </w:tc>
      </w:tr>
      <w:tr w14:paraId="7083B821" w14:textId="77777777" w:rsidTr="001F7AE4">
        <w:tblPrEx>
          <w:tblW w:w="11070" w:type="dxa"/>
          <w:jc w:val="center"/>
          <w:tblLayout w:type="fixed"/>
          <w:tblLook w:val="01E0"/>
        </w:tblPrEx>
        <w:trPr>
          <w:cantSplit/>
          <w:trHeight w:val="252"/>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0CBE02F2" w14:textId="77777777">
            <w:pPr>
              <w:spacing w:before="80"/>
              <w:ind w:left="360" w:hanging="144"/>
              <w:rPr>
                <w:rFonts w:asciiTheme="minorHAnsi" w:hAnsiTheme="minorHAnsi"/>
                <w:b/>
                <w:color w:val="000000" w:themeColor="text1"/>
                <w:sz w:val="16"/>
                <w:szCs w:val="16"/>
              </w:rPr>
            </w:pPr>
            <w:r w:rsidRPr="00F62144">
              <w:rPr>
                <w:rFonts w:asciiTheme="minorHAnsi" w:hAnsiTheme="minorHAnsi"/>
                <w:b/>
                <w:color w:val="000000" w:themeColor="text1"/>
                <w:sz w:val="16"/>
                <w:szCs w:val="16"/>
              </w:rPr>
              <w:t>b</w:t>
            </w:r>
            <w:r w:rsidRPr="00F62144">
              <w:rPr>
                <w:rFonts w:asciiTheme="minorHAnsi" w:hAnsiTheme="minorHAnsi"/>
                <w:color w:val="000000" w:themeColor="text1"/>
                <w:sz w:val="16"/>
                <w:szCs w:val="16"/>
              </w:rPr>
              <w:t xml:space="preserve"> VRP small employer cap qualification – </w:t>
            </w:r>
            <w:r w:rsidRPr="00F62144">
              <w:rPr>
                <w:rFonts w:asciiTheme="minorHAnsi" w:hAnsiTheme="minorHAnsi"/>
                <w:color w:val="000000" w:themeColor="text1"/>
                <w:sz w:val="16"/>
                <w:szCs w:val="16"/>
              </w:rPr>
              <w:fldChar w:fldCharType="begin">
                <w:ffData>
                  <w:name w:val="Check13"/>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Pr="00F62144">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this plan qualifies for the small employer cap applicable to certain plans of small employers (those with 25 or fewer employees). If box is checked, items 7c through 7g may, but need not, be omitted. </w:t>
            </w:r>
          </w:p>
        </w:tc>
      </w:tr>
      <w:tr w14:paraId="798EE28C" w14:textId="77777777" w:rsidTr="001F7AE4">
        <w:tblPrEx>
          <w:tblW w:w="11070" w:type="dxa"/>
          <w:jc w:val="center"/>
          <w:tblLayout w:type="fixed"/>
          <w:tblLook w:val="01E0"/>
        </w:tblPrEx>
        <w:trPr>
          <w:cantSplit/>
          <w:trHeight w:val="288"/>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083BCF5D" w14:textId="77777777">
            <w:pPr>
              <w:spacing w:before="80"/>
              <w:ind w:left="576"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Assumptions and methods used to determine premium funding target </w:t>
            </w:r>
          </w:p>
        </w:tc>
      </w:tr>
      <w:tr w14:paraId="0B4314B4" w14:textId="77777777" w:rsidTr="001F7AE4">
        <w:tblPrEx>
          <w:tblW w:w="11070" w:type="dxa"/>
          <w:jc w:val="center"/>
          <w:tblLayout w:type="fixed"/>
          <w:tblLook w:val="01E0"/>
        </w:tblPrEx>
        <w:trPr>
          <w:cantSplit/>
          <w:trHeight w:val="243"/>
          <w:jc w:val="center"/>
        </w:trPr>
        <w:tc>
          <w:tcPr>
            <w:tcW w:w="11070" w:type="dxa"/>
            <w:gridSpan w:val="8"/>
            <w:tcBorders>
              <w:left w:val="single" w:sz="4" w:space="0" w:color="auto"/>
              <w:right w:val="single" w:sz="4" w:space="0" w:color="auto"/>
            </w:tcBorders>
            <w:shd w:val="clear" w:color="auto" w:fill="auto"/>
            <w:vAlign w:val="center"/>
          </w:tcPr>
          <w:p w:rsidR="001A5B96" w:rsidRPr="00F872DE" w:rsidP="001F7AE4" w14:paraId="799604CD" w14:textId="77777777">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(1)</w:t>
            </w:r>
            <w:r w:rsidRPr="00F872DE">
              <w:rPr>
                <w:rFonts w:asciiTheme="minorHAnsi" w:hAnsiTheme="minorHAnsi" w:cstheme="minorHAnsi"/>
                <w:color w:val="000000"/>
                <w:sz w:val="16"/>
                <w:szCs w:val="16"/>
              </w:rPr>
              <w:t xml:space="preserve"> Premium funding target method:  </w:t>
            </w:r>
            <w:r w:rsidRPr="00F872DE">
              <w:rPr>
                <w:rFonts w:asciiTheme="minorHAnsi" w:hAnsiTheme="minorHAnsi" w:cstheme="minorHAnsi"/>
                <w:color w:val="000000"/>
                <w:sz w:val="16"/>
                <w:szCs w:val="16"/>
              </w:rPr>
              <w:fldChar w:fldCharType="begin">
                <w:ffData>
                  <w:name w:val="Check17"/>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Pr="00F872DE">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Standard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Pr="00F872DE">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Alternative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Pr="00F872DE">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NA, CSEC </w:t>
            </w:r>
          </w:p>
        </w:tc>
      </w:tr>
      <w:tr w14:paraId="3438D382" w14:textId="77777777" w:rsidTr="001F7AE4">
        <w:tblPrEx>
          <w:tblW w:w="11070" w:type="dxa"/>
          <w:jc w:val="center"/>
          <w:tblLayout w:type="fixed"/>
          <w:tblLook w:val="01E0"/>
        </w:tblPrEx>
        <w:trPr>
          <w:cantSplit/>
          <w:trHeight w:val="252"/>
          <w:jc w:val="center"/>
        </w:trPr>
        <w:tc>
          <w:tcPr>
            <w:tcW w:w="2057" w:type="dxa"/>
            <w:tcBorders>
              <w:left w:val="single" w:sz="4" w:space="0" w:color="auto"/>
            </w:tcBorders>
            <w:shd w:val="clear" w:color="auto" w:fill="auto"/>
            <w:vAlign w:val="center"/>
          </w:tcPr>
          <w:p w:rsidR="001A5B96" w:rsidRPr="00F872DE" w:rsidP="001F7AE4" w14:paraId="277DE3FB" w14:textId="77777777">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(2)</w:t>
            </w:r>
            <w:r w:rsidRPr="00F872DE">
              <w:rPr>
                <w:rFonts w:asciiTheme="minorHAnsi" w:hAnsiTheme="minorHAnsi" w:cstheme="minorHAnsi"/>
                <w:color w:val="000000"/>
                <w:sz w:val="16"/>
                <w:szCs w:val="16"/>
              </w:rPr>
              <w:t xml:space="preserve"> Discount rate(s):</w:t>
            </w:r>
          </w:p>
        </w:tc>
        <w:tc>
          <w:tcPr>
            <w:tcW w:w="1633" w:type="dxa"/>
            <w:shd w:val="clear" w:color="auto" w:fill="auto"/>
            <w:vAlign w:val="center"/>
          </w:tcPr>
          <w:p w:rsidR="001A5B96" w:rsidRPr="00F872DE" w:rsidP="001F7AE4" w14:paraId="239FDC91"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1</w:t>
            </w:r>
            <w:r w:rsidRPr="00F872DE">
              <w:rPr>
                <w:rFonts w:asciiTheme="minorHAnsi" w:hAnsiTheme="minorHAnsi" w:cstheme="minorHAnsi"/>
                <w:color w:val="000000"/>
                <w:sz w:val="16"/>
                <w:szCs w:val="16"/>
                <w:vertAlign w:val="superscript"/>
              </w:rPr>
              <w:t>st</w:t>
            </w:r>
            <w:r w:rsidRPr="00F872DE">
              <w:rPr>
                <w:rFonts w:asciiTheme="minorHAnsi" w:hAnsiTheme="minorHAnsi" w:cstheme="minorHAnsi"/>
                <w:color w:val="000000"/>
                <w:sz w:val="16"/>
                <w:szCs w:val="16"/>
              </w:rPr>
              <w:t xml:space="preserve"> segment ____%</w:t>
            </w:r>
          </w:p>
        </w:tc>
        <w:tc>
          <w:tcPr>
            <w:tcW w:w="1530" w:type="dxa"/>
            <w:shd w:val="clear" w:color="auto" w:fill="auto"/>
            <w:vAlign w:val="center"/>
          </w:tcPr>
          <w:p w:rsidR="001A5B96" w:rsidRPr="00F872DE" w:rsidP="001F7AE4" w14:paraId="46DD6BFC"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2</w:t>
            </w:r>
            <w:r w:rsidRPr="00F872DE">
              <w:rPr>
                <w:rFonts w:asciiTheme="minorHAnsi" w:hAnsiTheme="minorHAnsi" w:cstheme="minorHAnsi"/>
                <w:color w:val="000000"/>
                <w:sz w:val="16"/>
                <w:szCs w:val="16"/>
                <w:vertAlign w:val="superscript"/>
              </w:rPr>
              <w:t>nd</w:t>
            </w:r>
            <w:r w:rsidRPr="00F872DE">
              <w:rPr>
                <w:rFonts w:asciiTheme="minorHAnsi" w:hAnsiTheme="minorHAnsi" w:cstheme="minorHAnsi"/>
                <w:color w:val="000000"/>
                <w:sz w:val="16"/>
                <w:szCs w:val="16"/>
              </w:rPr>
              <w:t xml:space="preserve"> segment ____%</w:t>
            </w:r>
          </w:p>
        </w:tc>
        <w:tc>
          <w:tcPr>
            <w:tcW w:w="1620" w:type="dxa"/>
            <w:gridSpan w:val="2"/>
            <w:shd w:val="clear" w:color="auto" w:fill="auto"/>
            <w:vAlign w:val="center"/>
          </w:tcPr>
          <w:p w:rsidR="001A5B96" w:rsidRPr="00F872DE" w:rsidP="001F7AE4" w14:paraId="37847D10"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3</w:t>
            </w:r>
            <w:r w:rsidRPr="00F872DE">
              <w:rPr>
                <w:rFonts w:asciiTheme="minorHAnsi" w:hAnsiTheme="minorHAnsi" w:cstheme="minorHAnsi"/>
                <w:color w:val="000000"/>
                <w:sz w:val="16"/>
                <w:szCs w:val="16"/>
                <w:vertAlign w:val="superscript"/>
              </w:rPr>
              <w:t>rd</w:t>
            </w:r>
            <w:r w:rsidRPr="00F872DE">
              <w:rPr>
                <w:rFonts w:asciiTheme="minorHAnsi" w:hAnsiTheme="minorHAnsi" w:cstheme="minorHAnsi"/>
                <w:color w:val="000000"/>
                <w:sz w:val="16"/>
                <w:szCs w:val="16"/>
              </w:rPr>
              <w:t xml:space="preserve"> segment ____%</w:t>
            </w:r>
          </w:p>
        </w:tc>
        <w:tc>
          <w:tcPr>
            <w:tcW w:w="2160" w:type="dxa"/>
            <w:shd w:val="clear" w:color="auto" w:fill="auto"/>
            <w:vAlign w:val="center"/>
          </w:tcPr>
          <w:p w:rsidR="001A5B96" w:rsidRPr="00F872DE" w:rsidP="001F7AE4" w14:paraId="70BE9278" w14:textId="77777777">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fldChar w:fldCharType="begin">
                <w:ffData>
                  <w:name w:val="Check19"/>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Pr="00F872DE">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Pr>
                <w:rFonts w:asciiTheme="minorHAnsi" w:hAnsiTheme="minorHAnsi" w:cstheme="minorHAnsi"/>
                <w:color w:val="000000"/>
                <w:sz w:val="16"/>
                <w:szCs w:val="16"/>
              </w:rPr>
              <w:t xml:space="preserve"> </w:t>
            </w:r>
            <w:r w:rsidRPr="00F872DE">
              <w:rPr>
                <w:rFonts w:asciiTheme="minorHAnsi" w:hAnsiTheme="minorHAnsi" w:cstheme="minorHAnsi"/>
                <w:color w:val="000000"/>
                <w:sz w:val="16"/>
                <w:szCs w:val="16"/>
              </w:rPr>
              <w:t>N/A, full yield curve used</w:t>
            </w:r>
          </w:p>
        </w:tc>
        <w:tc>
          <w:tcPr>
            <w:tcW w:w="2070" w:type="dxa"/>
            <w:gridSpan w:val="2"/>
            <w:tcBorders>
              <w:left w:val="nil"/>
              <w:right w:val="single" w:sz="4" w:space="0" w:color="auto"/>
            </w:tcBorders>
            <w:shd w:val="clear" w:color="auto" w:fill="auto"/>
            <w:vAlign w:val="center"/>
          </w:tcPr>
          <w:p w:rsidR="001A5B96" w:rsidRPr="00F872DE" w:rsidP="001F7AE4" w14:paraId="5A06069E" w14:textId="77777777">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t>CSEC plan rate _____%</w:t>
            </w:r>
          </w:p>
        </w:tc>
      </w:tr>
      <w:tr w14:paraId="1A95FFB7"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3170297" w14:textId="77777777">
            <w:pPr>
              <w:spacing w:before="80"/>
              <w:ind w:left="360"/>
              <w:rPr>
                <w:rFonts w:asciiTheme="minorHAnsi" w:hAnsiTheme="minorHAnsi" w:cstheme="minorHAnsi"/>
                <w:b/>
                <w:color w:val="000000"/>
                <w:sz w:val="16"/>
                <w:szCs w:val="16"/>
              </w:rPr>
            </w:pPr>
            <w:r w:rsidRPr="00F872DE">
              <w:rPr>
                <w:rFonts w:asciiTheme="minorHAnsi" w:hAnsiTheme="minorHAnsi" w:cstheme="minorHAnsi"/>
                <w:b/>
                <w:color w:val="000000"/>
                <w:sz w:val="16"/>
                <w:szCs w:val="16"/>
              </w:rPr>
              <w:t>(3)</w:t>
            </w:r>
            <w:r w:rsidRPr="00F872DE">
              <w:rPr>
                <w:rFonts w:asciiTheme="minorHAnsi" w:hAnsiTheme="minorHAnsi" w:cstheme="minorHAnsi"/>
                <w:color w:val="000000"/>
                <w:sz w:val="16"/>
                <w:szCs w:val="16"/>
              </w:rPr>
              <w:t xml:space="preserve"> UVB valuation date: Month ___ Day ___ Year ____</w:t>
            </w:r>
          </w:p>
        </w:tc>
        <w:tc>
          <w:tcPr>
            <w:tcW w:w="1816" w:type="dxa"/>
            <w:tcBorders>
              <w:right w:val="single" w:sz="4" w:space="0" w:color="auto"/>
            </w:tcBorders>
            <w:shd w:val="clear" w:color="auto" w:fill="auto"/>
            <w:vAlign w:val="center"/>
          </w:tcPr>
          <w:p w:rsidR="001A5B96" w:rsidRPr="00C637A0" w:rsidP="001F7AE4" w14:paraId="24CAFE99" w14:textId="77777777">
            <w:pPr>
              <w:spacing w:before="80"/>
              <w:jc w:val="center"/>
              <w:rPr>
                <w:rFonts w:asciiTheme="minorHAnsi" w:hAnsiTheme="minorHAnsi" w:cstheme="minorHAnsi"/>
                <w:color w:val="000000"/>
                <w:sz w:val="16"/>
                <w:szCs w:val="16"/>
              </w:rPr>
            </w:pPr>
          </w:p>
        </w:tc>
      </w:tr>
      <w:tr w14:paraId="4C3E98FA" w14:textId="77777777" w:rsidTr="001F7AE4">
        <w:tblPrEx>
          <w:tblW w:w="11070" w:type="dxa"/>
          <w:jc w:val="center"/>
          <w:tblLayout w:type="fixed"/>
          <w:tblLook w:val="01E0"/>
        </w:tblPrEx>
        <w:trPr>
          <w:cantSplit/>
          <w:trHeight w:val="288"/>
          <w:jc w:val="center"/>
        </w:trPr>
        <w:tc>
          <w:tcPr>
            <w:tcW w:w="11070" w:type="dxa"/>
            <w:gridSpan w:val="8"/>
            <w:tcBorders>
              <w:left w:val="single" w:sz="4" w:space="0" w:color="auto"/>
              <w:right w:val="single" w:sz="4" w:space="0" w:color="auto"/>
            </w:tcBorders>
            <w:shd w:val="clear" w:color="auto" w:fill="auto"/>
            <w:vAlign w:val="center"/>
          </w:tcPr>
          <w:p w:rsidR="001A5B96" w:rsidRPr="00F872DE" w:rsidP="001F7AE4" w14:paraId="077FC894" w14:textId="77777777">
            <w:pPr>
              <w:spacing w:before="80"/>
              <w:ind w:left="576" w:hanging="360"/>
              <w:rPr>
                <w:rFonts w:asciiTheme="minorHAnsi" w:hAnsiTheme="minorHAnsi"/>
                <w:color w:val="000000"/>
                <w:sz w:val="16"/>
                <w:szCs w:val="16"/>
              </w:rPr>
            </w:pPr>
            <w:r w:rsidRPr="00F872DE">
              <w:rPr>
                <w:rFonts w:asciiTheme="minorHAnsi" w:hAnsiTheme="minorHAnsi"/>
                <w:b/>
                <w:color w:val="000000"/>
                <w:sz w:val="16"/>
                <w:szCs w:val="16"/>
              </w:rPr>
              <w:t>d</w:t>
            </w:r>
            <w:r w:rsidRPr="00F872DE">
              <w:rPr>
                <w:rFonts w:asciiTheme="minorHAnsi" w:hAnsiTheme="minorHAnsi"/>
                <w:color w:val="000000"/>
                <w:sz w:val="16"/>
                <w:szCs w:val="16"/>
              </w:rPr>
              <w:t xml:space="preserve"> Premium funding target as of UVB valuation date –  </w:t>
            </w:r>
            <w:r w:rsidRPr="00F872DE">
              <w:rPr>
                <w:rFonts w:asciiTheme="minorHAnsi" w:hAnsiTheme="minorHAnsi"/>
                <w:color w:val="000000"/>
                <w:sz w:val="16"/>
                <w:szCs w:val="16"/>
              </w:rPr>
              <w:fldChar w:fldCharType="begin">
                <w:ffData>
                  <w:name w:val="Check20"/>
                  <w:enabled/>
                  <w:calcOnExit w:val="0"/>
                  <w:checkBox>
                    <w:sizeAuto/>
                    <w:default w:val="0"/>
                  </w:checkBox>
                </w:ffData>
              </w:fldChar>
            </w:r>
            <w:r w:rsidRPr="00F872DE">
              <w:rPr>
                <w:rFonts w:asciiTheme="minorHAnsi" w:hAnsiTheme="minorHAnsi"/>
                <w:color w:val="000000"/>
                <w:sz w:val="16"/>
                <w:szCs w:val="16"/>
              </w:rPr>
              <w:instrText xml:space="preserve"> FORMCHECKBOX </w:instrText>
            </w:r>
            <w:r w:rsidRPr="00F872DE">
              <w:rPr>
                <w:rFonts w:asciiTheme="minorHAnsi" w:hAnsiTheme="minorHAnsi"/>
                <w:color w:val="000000"/>
                <w:sz w:val="16"/>
                <w:szCs w:val="16"/>
              </w:rPr>
              <w:fldChar w:fldCharType="separate"/>
            </w:r>
            <w:r w:rsidRPr="00F872DE">
              <w:rPr>
                <w:rFonts w:asciiTheme="minorHAnsi" w:hAnsiTheme="minorHAnsi"/>
                <w:color w:val="000000"/>
                <w:sz w:val="16"/>
                <w:szCs w:val="16"/>
              </w:rPr>
              <w:fldChar w:fldCharType="end"/>
            </w:r>
            <w:r w:rsidRPr="00F872DE">
              <w:rPr>
                <w:rFonts w:asciiTheme="minorHAnsi" w:hAnsiTheme="minorHAnsi"/>
                <w:color w:val="000000"/>
                <w:sz w:val="16"/>
                <w:szCs w:val="16"/>
              </w:rPr>
              <w:t xml:space="preserve"> Check box if the reported premium funding target information is an estimate. </w:t>
            </w:r>
          </w:p>
        </w:tc>
      </w:tr>
      <w:tr w14:paraId="69522464" w14:textId="77777777" w:rsidTr="001F7AE4">
        <w:tblPrEx>
          <w:tblW w:w="11070" w:type="dxa"/>
          <w:jc w:val="center"/>
          <w:tblLayout w:type="fixed"/>
          <w:tblLook w:val="01E0"/>
        </w:tblPrEx>
        <w:trPr>
          <w:cantSplit/>
          <w:trHeight w:val="243"/>
          <w:jc w:val="center"/>
        </w:trPr>
        <w:tc>
          <w:tcPr>
            <w:tcW w:w="9254" w:type="dxa"/>
            <w:gridSpan w:val="7"/>
            <w:tcBorders>
              <w:left w:val="single" w:sz="4" w:space="0" w:color="auto"/>
            </w:tcBorders>
            <w:shd w:val="clear" w:color="auto" w:fill="auto"/>
            <w:vAlign w:val="center"/>
          </w:tcPr>
          <w:p w:rsidR="001A5B96" w:rsidRPr="00F872DE" w:rsidP="001F7AE4" w14:paraId="187F860A"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(1)</w:t>
            </w:r>
            <w:r w:rsidRPr="00F872DE">
              <w:rPr>
                <w:rFonts w:asciiTheme="minorHAnsi" w:hAnsiTheme="minorHAnsi"/>
                <w:color w:val="000000"/>
                <w:sz w:val="16"/>
                <w:szCs w:val="16"/>
              </w:rPr>
              <w:t xml:space="preserve"> Attributable to active participants</w:t>
            </w:r>
          </w:p>
        </w:tc>
        <w:tc>
          <w:tcPr>
            <w:tcW w:w="1816" w:type="dxa"/>
            <w:tcBorders>
              <w:right w:val="single" w:sz="4" w:space="0" w:color="auto"/>
            </w:tcBorders>
            <w:shd w:val="clear" w:color="auto" w:fill="auto"/>
            <w:vAlign w:val="center"/>
          </w:tcPr>
          <w:p w:rsidR="001A5B96" w:rsidRPr="00F62144" w:rsidP="001F7AE4" w14:paraId="6F45F197"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76394384"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F4AF7F5"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(2)</w:t>
            </w:r>
            <w:r w:rsidRPr="00F872DE">
              <w:rPr>
                <w:rFonts w:asciiTheme="minorHAnsi" w:hAnsiTheme="minorHAnsi"/>
                <w:color w:val="000000"/>
                <w:sz w:val="16"/>
                <w:szCs w:val="16"/>
              </w:rPr>
              <w:t xml:space="preserve"> Attributable to terminated vested participants</w:t>
            </w:r>
          </w:p>
        </w:tc>
        <w:tc>
          <w:tcPr>
            <w:tcW w:w="1816" w:type="dxa"/>
            <w:tcBorders>
              <w:right w:val="single" w:sz="4" w:space="0" w:color="auto"/>
            </w:tcBorders>
            <w:shd w:val="clear" w:color="auto" w:fill="auto"/>
            <w:vAlign w:val="center"/>
          </w:tcPr>
          <w:p w:rsidR="001A5B96" w:rsidRPr="00F62144" w:rsidP="001F7AE4" w14:paraId="4A172D7F"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2768699A"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DE00BC1"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(3)</w:t>
            </w:r>
            <w:r w:rsidRPr="00F872DE">
              <w:rPr>
                <w:rFonts w:asciiTheme="minorHAnsi" w:hAnsiTheme="minorHAnsi"/>
                <w:color w:val="000000"/>
                <w:sz w:val="16"/>
                <w:szCs w:val="16"/>
              </w:rPr>
              <w:t xml:space="preserve"> Attributable to retirees and beneficiaries receiving payment </w:t>
            </w:r>
          </w:p>
        </w:tc>
        <w:tc>
          <w:tcPr>
            <w:tcW w:w="1816" w:type="dxa"/>
            <w:tcBorders>
              <w:right w:val="single" w:sz="4" w:space="0" w:color="auto"/>
            </w:tcBorders>
            <w:shd w:val="clear" w:color="auto" w:fill="auto"/>
            <w:vAlign w:val="center"/>
          </w:tcPr>
          <w:p w:rsidR="001A5B96" w:rsidRPr="00F62144" w:rsidP="001F7AE4" w14:paraId="672F94B2"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62747C44"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6BA7F2DD"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(4)</w:t>
            </w:r>
            <w:r w:rsidRPr="00F872DE">
              <w:rPr>
                <w:rFonts w:asciiTheme="minorHAnsi" w:hAnsiTheme="minorHAnsi"/>
                <w:color w:val="000000"/>
                <w:sz w:val="16"/>
                <w:szCs w:val="16"/>
              </w:rPr>
              <w:t xml:space="preserve"> Total premium funding target (item 7d(1) + item 7d(2) + item 7d(3))</w:t>
            </w:r>
          </w:p>
        </w:tc>
        <w:tc>
          <w:tcPr>
            <w:tcW w:w="1816" w:type="dxa"/>
            <w:tcBorders>
              <w:right w:val="single" w:sz="4" w:space="0" w:color="auto"/>
            </w:tcBorders>
            <w:shd w:val="clear" w:color="auto" w:fill="auto"/>
            <w:vAlign w:val="center"/>
          </w:tcPr>
          <w:p w:rsidR="001A5B96" w:rsidRPr="00F62144" w:rsidP="001F7AE4" w14:paraId="251CF1C9"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49339EF1"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29D02B26" w14:textId="77777777">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e</w:t>
            </w:r>
            <w:r w:rsidRPr="00F872DE">
              <w:rPr>
                <w:rFonts w:asciiTheme="minorHAnsi" w:hAnsiTheme="minorHAnsi"/>
                <w:color w:val="000000"/>
                <w:sz w:val="16"/>
                <w:szCs w:val="16"/>
              </w:rPr>
              <w:t xml:space="preserve"> Market value of assets as of UVB valuation date</w:t>
            </w:r>
          </w:p>
        </w:tc>
        <w:tc>
          <w:tcPr>
            <w:tcW w:w="1816" w:type="dxa"/>
            <w:tcBorders>
              <w:right w:val="single" w:sz="4" w:space="0" w:color="auto"/>
            </w:tcBorders>
            <w:shd w:val="clear" w:color="auto" w:fill="auto"/>
            <w:vAlign w:val="center"/>
          </w:tcPr>
          <w:p w:rsidR="001A5B96" w:rsidRPr="00F62144" w:rsidP="001F7AE4" w14:paraId="3214209B"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46E2C6F6"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5C656C13" w14:textId="77777777">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f</w:t>
            </w:r>
            <w:r w:rsidRPr="00F872DE">
              <w:rPr>
                <w:rFonts w:asciiTheme="minorHAnsi" w:hAnsiTheme="minorHAnsi"/>
                <w:color w:val="000000"/>
                <w:sz w:val="16"/>
                <w:szCs w:val="16"/>
              </w:rPr>
              <w:t xml:space="preserve"> Unfunded vested benefits (excess, if any, of item 7d(4) over item 7e, rounded up to the next $1,000)</w:t>
            </w:r>
          </w:p>
        </w:tc>
        <w:tc>
          <w:tcPr>
            <w:tcW w:w="1816" w:type="dxa"/>
            <w:tcBorders>
              <w:right w:val="single" w:sz="4" w:space="0" w:color="auto"/>
            </w:tcBorders>
            <w:shd w:val="clear" w:color="auto" w:fill="auto"/>
            <w:vAlign w:val="center"/>
          </w:tcPr>
          <w:p w:rsidR="001A5B96" w:rsidRPr="00F62144" w:rsidP="001F7AE4" w14:paraId="39EFFDA7"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240C143F"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4F7964D" w14:textId="22AD6D30">
            <w:pPr>
              <w:spacing w:before="80"/>
              <w:ind w:left="691" w:hanging="475"/>
              <w:rPr>
                <w:rFonts w:asciiTheme="minorHAnsi" w:hAnsiTheme="minorHAnsi" w:cstheme="minorHAnsi"/>
                <w:sz w:val="16"/>
                <w:szCs w:val="16"/>
              </w:rPr>
            </w:pPr>
            <w:r w:rsidRPr="00F872DE">
              <w:rPr>
                <w:rFonts w:asciiTheme="minorHAnsi" w:hAnsiTheme="minorHAnsi" w:cstheme="minorHAnsi"/>
                <w:b/>
                <w:sz w:val="16"/>
                <w:szCs w:val="16"/>
              </w:rPr>
              <w:t>g</w:t>
            </w:r>
            <w:r w:rsidRPr="00F872DE">
              <w:rPr>
                <w:rFonts w:asciiTheme="minorHAnsi" w:hAnsiTheme="minorHAnsi" w:cstheme="minorHAnsi"/>
                <w:sz w:val="16"/>
                <w:szCs w:val="16"/>
              </w:rPr>
              <w:t xml:space="preserve"> Uncapped variable-rate premium (CSEC </w:t>
            </w:r>
            <w:r w:rsidRPr="00F872DE" w:rsidR="00AB2F75">
              <w:rPr>
                <w:rFonts w:asciiTheme="minorHAnsi" w:hAnsiTheme="minorHAnsi" w:cstheme="minorHAnsi"/>
                <w:sz w:val="16"/>
                <w:szCs w:val="16"/>
              </w:rPr>
              <w:t>plans</w:t>
            </w:r>
            <w:r w:rsidR="00AB2F75">
              <w:rPr>
                <w:rFonts w:asciiTheme="minorHAnsi" w:hAnsiTheme="minorHAnsi" w:cstheme="minorHAnsi"/>
                <w:sz w:val="16"/>
                <w:szCs w:val="16"/>
              </w:rPr>
              <w:t xml:space="preserve">, </w:t>
            </w:r>
            <w:r w:rsidRPr="00F872DE" w:rsidR="00AB2F75">
              <w:rPr>
                <w:rFonts w:asciiTheme="minorHAnsi" w:hAnsiTheme="minorHAnsi" w:cstheme="minorHAnsi"/>
                <w:sz w:val="16"/>
                <w:szCs w:val="16"/>
              </w:rPr>
              <w:t>item</w:t>
            </w:r>
            <w:r w:rsidRPr="00F872DE">
              <w:rPr>
                <w:rFonts w:asciiTheme="minorHAnsi" w:hAnsiTheme="minorHAnsi" w:cstheme="minorHAnsi"/>
                <w:sz w:val="16"/>
                <w:szCs w:val="16"/>
              </w:rPr>
              <w:t xml:space="preserve"> 7f x </w:t>
            </w:r>
            <w:r w:rsidRPr="00B47652">
              <w:rPr>
                <w:rFonts w:asciiTheme="minorHAnsi" w:hAnsiTheme="minorHAnsi" w:cstheme="minorHAnsi"/>
                <w:sz w:val="16"/>
                <w:szCs w:val="16"/>
              </w:rPr>
              <w:t>0.009.  Ot</w:t>
            </w:r>
            <w:r w:rsidRPr="00F872DE">
              <w:rPr>
                <w:rFonts w:asciiTheme="minorHAnsi" w:hAnsiTheme="minorHAnsi" w:cstheme="minorHAnsi"/>
                <w:sz w:val="16"/>
                <w:szCs w:val="16"/>
              </w:rPr>
              <w:t>her plans, item 7f x</w:t>
            </w:r>
            <w:r w:rsidR="008432A8">
              <w:rPr>
                <w:rFonts w:asciiTheme="minorHAnsi" w:hAnsiTheme="minorHAnsi" w:cstheme="minorHAnsi"/>
                <w:sz w:val="16"/>
                <w:szCs w:val="16"/>
              </w:rPr>
              <w:t xml:space="preserve"> 0</w:t>
            </w:r>
            <w:r w:rsidR="008270B3">
              <w:rPr>
                <w:rFonts w:asciiTheme="minorHAnsi" w:hAnsiTheme="minorHAnsi" w:cstheme="minorHAnsi"/>
                <w:sz w:val="16"/>
                <w:szCs w:val="16"/>
              </w:rPr>
              <w:t>.052</w:t>
            </w:r>
            <w:r w:rsidRPr="00F872DE">
              <w:rPr>
                <w:rFonts w:asciiTheme="minorHAnsi" w:hAnsiTheme="minorHAnsi" w:cstheme="minorHAnsi"/>
                <w:sz w:val="16"/>
                <w:szCs w:val="16"/>
              </w:rPr>
              <w:t>)</w:t>
            </w:r>
          </w:p>
        </w:tc>
        <w:tc>
          <w:tcPr>
            <w:tcW w:w="1816" w:type="dxa"/>
            <w:tcBorders>
              <w:right w:val="single" w:sz="4" w:space="0" w:color="auto"/>
            </w:tcBorders>
            <w:shd w:val="clear" w:color="auto" w:fill="auto"/>
            <w:vAlign w:val="center"/>
          </w:tcPr>
          <w:p w:rsidR="001A5B96" w:rsidRPr="00F62144" w:rsidP="001F7AE4" w14:paraId="294DADAA"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4B7AD0B0" w14:textId="77777777" w:rsidTr="001F7AE4">
        <w:tblPrEx>
          <w:tblW w:w="11070" w:type="dxa"/>
          <w:jc w:val="center"/>
          <w:tblLayout w:type="fixed"/>
          <w:tblLook w:val="01E0"/>
        </w:tblPrEx>
        <w:trPr>
          <w:cantSplit/>
          <w:trHeight w:val="243"/>
          <w:jc w:val="center"/>
        </w:trPr>
        <w:tc>
          <w:tcPr>
            <w:tcW w:w="9254" w:type="dxa"/>
            <w:gridSpan w:val="7"/>
            <w:tcBorders>
              <w:left w:val="single" w:sz="4" w:space="0" w:color="auto"/>
            </w:tcBorders>
            <w:shd w:val="clear" w:color="auto" w:fill="auto"/>
            <w:vAlign w:val="center"/>
          </w:tcPr>
          <w:p w:rsidR="001A5B96" w:rsidRPr="00F872DE" w:rsidP="001F7AE4" w14:paraId="7E718548" w14:textId="77777777">
            <w:pPr>
              <w:spacing w:before="80"/>
              <w:ind w:left="691" w:hanging="475"/>
              <w:rPr>
                <w:rFonts w:asciiTheme="minorHAnsi" w:hAnsiTheme="minorHAnsi"/>
                <w:sz w:val="16"/>
                <w:szCs w:val="16"/>
              </w:rPr>
            </w:pPr>
            <w:r w:rsidRPr="00F872DE">
              <w:rPr>
                <w:rFonts w:asciiTheme="minorHAnsi" w:hAnsiTheme="minorHAnsi"/>
                <w:b/>
                <w:sz w:val="16"/>
                <w:szCs w:val="16"/>
              </w:rPr>
              <w:t xml:space="preserve">h </w:t>
            </w:r>
            <w:r w:rsidRPr="00F872DE">
              <w:rPr>
                <w:rFonts w:asciiTheme="minorHAnsi" w:hAnsiTheme="minorHAnsi"/>
                <w:sz w:val="16"/>
                <w:szCs w:val="16"/>
              </w:rPr>
              <w:t>Maximum VRP</w:t>
            </w:r>
          </w:p>
        </w:tc>
        <w:tc>
          <w:tcPr>
            <w:tcW w:w="1816" w:type="dxa"/>
            <w:tcBorders>
              <w:right w:val="single" w:sz="4" w:space="0" w:color="auto"/>
            </w:tcBorders>
            <w:shd w:val="clear" w:color="auto" w:fill="auto"/>
            <w:vAlign w:val="center"/>
          </w:tcPr>
          <w:p w:rsidR="001A5B96" w:rsidRPr="00F62144" w:rsidP="001F7AE4" w14:paraId="64131789" w14:textId="77777777">
            <w:pPr>
              <w:spacing w:before="80"/>
              <w:jc w:val="center"/>
              <w:rPr>
                <w:rFonts w:asciiTheme="minorHAnsi" w:hAnsiTheme="minorHAnsi"/>
                <w:color w:val="000000"/>
                <w:sz w:val="16"/>
                <w:szCs w:val="16"/>
              </w:rPr>
            </w:pPr>
          </w:p>
        </w:tc>
      </w:tr>
      <w:tr w14:paraId="6B64C0FC" w14:textId="77777777" w:rsidTr="001F7AE4">
        <w:tblPrEx>
          <w:tblW w:w="11070" w:type="dxa"/>
          <w:jc w:val="center"/>
          <w:tblLayout w:type="fixed"/>
          <w:tblLook w:val="01E0"/>
        </w:tblPrEx>
        <w:trPr>
          <w:cantSplit/>
          <w:trHeight w:val="288"/>
          <w:jc w:val="center"/>
        </w:trPr>
        <w:tc>
          <w:tcPr>
            <w:tcW w:w="9254" w:type="dxa"/>
            <w:gridSpan w:val="7"/>
            <w:tcBorders>
              <w:left w:val="single" w:sz="4" w:space="0" w:color="auto"/>
            </w:tcBorders>
            <w:shd w:val="clear" w:color="auto" w:fill="auto"/>
            <w:vAlign w:val="center"/>
          </w:tcPr>
          <w:p w:rsidR="001A5B96" w:rsidRPr="00F62144" w:rsidP="001F7AE4" w14:paraId="41A4DBAF" w14:textId="03629C90">
            <w:pPr>
              <w:spacing w:before="80"/>
              <w:ind w:left="1001" w:hanging="630"/>
              <w:rPr>
                <w:rFonts w:asciiTheme="minorHAnsi" w:hAnsiTheme="minorHAnsi"/>
                <w:sz w:val="16"/>
                <w:szCs w:val="16"/>
              </w:rPr>
            </w:pPr>
            <w:r w:rsidRPr="00F62144">
              <w:rPr>
                <w:rFonts w:asciiTheme="minorHAnsi" w:hAnsiTheme="minorHAnsi"/>
                <w:b/>
                <w:sz w:val="16"/>
                <w:szCs w:val="16"/>
              </w:rPr>
              <w:t>(1)</w:t>
            </w:r>
            <w:r w:rsidRPr="00F62144">
              <w:rPr>
                <w:rFonts w:asciiTheme="minorHAnsi" w:hAnsiTheme="minorHAnsi"/>
                <w:sz w:val="16"/>
                <w:szCs w:val="16"/>
              </w:rPr>
              <w:t xml:space="preserve"> MAP-21 cap ($</w:t>
            </w:r>
            <w:r w:rsidR="00E44707">
              <w:rPr>
                <w:rFonts w:asciiTheme="minorHAnsi" w:hAnsiTheme="minorHAnsi"/>
                <w:sz w:val="16"/>
                <w:szCs w:val="16"/>
              </w:rPr>
              <w:t>717</w:t>
            </w:r>
            <w:r w:rsidR="008432A8">
              <w:rPr>
                <w:rFonts w:asciiTheme="minorHAnsi" w:hAnsiTheme="minorHAnsi"/>
                <w:sz w:val="16"/>
                <w:szCs w:val="16"/>
              </w:rPr>
              <w:t xml:space="preserve"> x</w:t>
            </w:r>
            <w:r w:rsidR="008270B3">
              <w:rPr>
                <w:rFonts w:asciiTheme="minorHAnsi" w:hAnsiTheme="minorHAnsi"/>
                <w:sz w:val="16"/>
                <w:szCs w:val="16"/>
              </w:rPr>
              <w:t xml:space="preserve"> </w:t>
            </w:r>
            <w:r w:rsidRPr="00F62144">
              <w:rPr>
                <w:rFonts w:asciiTheme="minorHAnsi" w:hAnsiTheme="minorHAnsi"/>
                <w:sz w:val="16"/>
                <w:szCs w:val="16"/>
              </w:rPr>
              <w:t>item 5b(2))</w:t>
            </w:r>
          </w:p>
        </w:tc>
        <w:tc>
          <w:tcPr>
            <w:tcW w:w="1816" w:type="dxa"/>
            <w:tcBorders>
              <w:right w:val="single" w:sz="4" w:space="0" w:color="auto"/>
            </w:tcBorders>
            <w:shd w:val="clear" w:color="auto" w:fill="auto"/>
            <w:vAlign w:val="center"/>
          </w:tcPr>
          <w:p w:rsidR="001A5B96" w:rsidRPr="00F62144" w:rsidP="001F7AE4" w14:paraId="6C8CAA0E"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6AD63CBE" w14:textId="77777777" w:rsidTr="001F7AE4">
        <w:tblPrEx>
          <w:tblW w:w="11070" w:type="dxa"/>
          <w:jc w:val="center"/>
          <w:tblLayout w:type="fixed"/>
          <w:tblLook w:val="01E0"/>
        </w:tblPrEx>
        <w:trPr>
          <w:cantSplit/>
          <w:trHeight w:val="234"/>
          <w:jc w:val="center"/>
        </w:trPr>
        <w:tc>
          <w:tcPr>
            <w:tcW w:w="9254" w:type="dxa"/>
            <w:gridSpan w:val="7"/>
            <w:tcBorders>
              <w:left w:val="single" w:sz="4" w:space="0" w:color="auto"/>
            </w:tcBorders>
            <w:shd w:val="clear" w:color="auto" w:fill="auto"/>
            <w:vAlign w:val="center"/>
          </w:tcPr>
          <w:p w:rsidR="001A5B96" w:rsidRPr="00B47652" w:rsidP="001F7AE4" w14:paraId="134C84F3" w14:textId="77777777">
            <w:pPr>
              <w:spacing w:before="80"/>
              <w:ind w:left="1001" w:hanging="630"/>
              <w:rPr>
                <w:rFonts w:asciiTheme="minorHAnsi" w:hAnsiTheme="minorHAnsi"/>
                <w:sz w:val="16"/>
                <w:szCs w:val="16"/>
              </w:rPr>
            </w:pPr>
            <w:r w:rsidRPr="00B47652">
              <w:rPr>
                <w:rFonts w:asciiTheme="minorHAnsi" w:hAnsiTheme="minorHAnsi"/>
                <w:b/>
                <w:sz w:val="16"/>
                <w:szCs w:val="16"/>
              </w:rPr>
              <w:t>(2)</w:t>
            </w:r>
            <w:r w:rsidRPr="00B47652">
              <w:rPr>
                <w:rFonts w:asciiTheme="minorHAnsi" w:hAnsiTheme="minorHAnsi"/>
                <w:sz w:val="16"/>
                <w:szCs w:val="16"/>
              </w:rPr>
              <w:t xml:space="preserve"> Small employer cap, if applicable ($5 x item 5b(2) x item 5b(2)) – Omit this item if plan is not eligible for this cap</w:t>
            </w:r>
          </w:p>
        </w:tc>
        <w:tc>
          <w:tcPr>
            <w:tcW w:w="1816" w:type="dxa"/>
            <w:tcBorders>
              <w:right w:val="single" w:sz="4" w:space="0" w:color="auto"/>
            </w:tcBorders>
            <w:shd w:val="clear" w:color="auto" w:fill="auto"/>
            <w:vAlign w:val="center"/>
          </w:tcPr>
          <w:p w:rsidR="001A5B96" w:rsidRPr="00F62144" w:rsidP="001F7AE4" w14:paraId="79952C6D"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2207A748"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B47652" w:rsidP="001F7AE4" w14:paraId="37E53BA3" w14:textId="77777777">
            <w:pPr>
              <w:spacing w:before="80"/>
              <w:ind w:left="638" w:hanging="267"/>
              <w:rPr>
                <w:rFonts w:asciiTheme="minorHAnsi" w:hAnsiTheme="minorHAnsi"/>
                <w:sz w:val="16"/>
                <w:szCs w:val="16"/>
              </w:rPr>
            </w:pPr>
            <w:r w:rsidRPr="00B47652">
              <w:rPr>
                <w:rFonts w:asciiTheme="minorHAnsi" w:hAnsiTheme="minorHAnsi"/>
                <w:b/>
                <w:sz w:val="16"/>
                <w:szCs w:val="16"/>
              </w:rPr>
              <w:t>(3)</w:t>
            </w:r>
            <w:r w:rsidRPr="00B47652">
              <w:rPr>
                <w:rFonts w:asciiTheme="minorHAnsi" w:hAnsiTheme="minorHAnsi"/>
                <w:sz w:val="16"/>
                <w:szCs w:val="16"/>
              </w:rPr>
              <w:t xml:space="preserve"> Maximum variable-rate premium </w:t>
            </w:r>
            <w:r w:rsidRPr="00B47652">
              <w:rPr>
                <w:rFonts w:asciiTheme="minorHAnsi" w:hAnsiTheme="minorHAnsi"/>
                <w:b/>
                <w:sz w:val="16"/>
                <w:szCs w:val="16"/>
              </w:rPr>
              <w:t>—</w:t>
            </w:r>
            <w:r w:rsidRPr="00B47652">
              <w:rPr>
                <w:rFonts w:asciiTheme="minorHAnsi" w:hAnsiTheme="minorHAnsi"/>
                <w:sz w:val="16"/>
                <w:szCs w:val="16"/>
              </w:rPr>
              <w:t xml:space="preserve"> If the plan qualifies for the small employer cap, the lesser of item 7h(1) and 7h(2). Otherwise, item 7h(1).</w:t>
            </w:r>
          </w:p>
        </w:tc>
        <w:tc>
          <w:tcPr>
            <w:tcW w:w="1816" w:type="dxa"/>
            <w:tcBorders>
              <w:right w:val="single" w:sz="4" w:space="0" w:color="auto"/>
            </w:tcBorders>
            <w:shd w:val="clear" w:color="auto" w:fill="auto"/>
            <w:vAlign w:val="center"/>
          </w:tcPr>
          <w:p w:rsidR="001A5B96" w:rsidRPr="00F62144" w:rsidP="001F7AE4" w14:paraId="702DA45E"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72EBDAD3" w14:textId="77777777" w:rsidTr="001F7AE4">
        <w:tblPrEx>
          <w:tblW w:w="11070" w:type="dxa"/>
          <w:jc w:val="center"/>
          <w:tblLayout w:type="fixed"/>
          <w:tblLook w:val="01E0"/>
        </w:tblPrEx>
        <w:trPr>
          <w:cantSplit/>
          <w:trHeight w:val="315"/>
          <w:jc w:val="center"/>
        </w:trPr>
        <w:tc>
          <w:tcPr>
            <w:tcW w:w="9254" w:type="dxa"/>
            <w:gridSpan w:val="7"/>
            <w:tcBorders>
              <w:left w:val="single" w:sz="4" w:space="0" w:color="auto"/>
              <w:bottom w:val="single" w:sz="4" w:space="0" w:color="auto"/>
            </w:tcBorders>
            <w:shd w:val="clear" w:color="auto" w:fill="auto"/>
            <w:vAlign w:val="center"/>
          </w:tcPr>
          <w:p w:rsidR="001A5B96" w:rsidRPr="00F62144" w:rsidP="001F7AE4" w14:paraId="1AA935D2" w14:textId="77777777">
            <w:pPr>
              <w:spacing w:before="80"/>
              <w:ind w:left="371" w:hanging="155"/>
              <w:rPr>
                <w:rFonts w:asciiTheme="minorHAnsi" w:hAnsiTheme="minorHAnsi"/>
                <w:b/>
                <w:sz w:val="16"/>
                <w:szCs w:val="16"/>
              </w:rPr>
            </w:pPr>
            <w:r w:rsidRPr="00F62144">
              <w:rPr>
                <w:rFonts w:asciiTheme="minorHAnsi" w:hAnsiTheme="minorHAnsi"/>
                <w:b/>
                <w:sz w:val="16"/>
                <w:szCs w:val="16"/>
              </w:rPr>
              <w:t>i</w:t>
            </w:r>
            <w:r w:rsidRPr="00F62144">
              <w:rPr>
                <w:rFonts w:asciiTheme="minorHAnsi" w:hAnsiTheme="minorHAnsi"/>
                <w:sz w:val="16"/>
                <w:szCs w:val="16"/>
              </w:rPr>
              <w:t xml:space="preserve"> </w:t>
            </w:r>
            <w:r>
              <w:rPr>
                <w:rFonts w:asciiTheme="minorHAnsi" w:hAnsiTheme="minorHAnsi"/>
                <w:sz w:val="16"/>
                <w:szCs w:val="16"/>
              </w:rPr>
              <w:t>Variable-rate</w:t>
            </w:r>
            <w:r w:rsidRPr="00F62144">
              <w:rPr>
                <w:rFonts w:asciiTheme="minorHAnsi" w:hAnsiTheme="minorHAnsi"/>
                <w:sz w:val="16"/>
                <w:szCs w:val="16"/>
              </w:rPr>
              <w:t xml:space="preserve"> </w:t>
            </w:r>
            <w:r>
              <w:rPr>
                <w:rFonts w:asciiTheme="minorHAnsi" w:hAnsiTheme="minorHAnsi"/>
                <w:sz w:val="16"/>
                <w:szCs w:val="16"/>
              </w:rPr>
              <w:t>p</w:t>
            </w:r>
            <w:r w:rsidRPr="00F62144">
              <w:rPr>
                <w:rFonts w:asciiTheme="minorHAnsi" w:hAnsiTheme="minorHAnsi"/>
                <w:sz w:val="16"/>
                <w:szCs w:val="16"/>
              </w:rPr>
              <w:t xml:space="preserve">remium </w:t>
            </w:r>
            <w:r w:rsidRPr="00F62144">
              <w:rPr>
                <w:rFonts w:asciiTheme="minorHAnsi" w:hAnsiTheme="minorHAnsi"/>
                <w:b/>
                <w:sz w:val="16"/>
                <w:szCs w:val="16"/>
              </w:rPr>
              <w:t>—</w:t>
            </w:r>
            <w:r w:rsidRPr="00F62144">
              <w:rPr>
                <w:rFonts w:asciiTheme="minorHAnsi" w:hAnsiTheme="minorHAnsi"/>
                <w:sz w:val="16"/>
                <w:szCs w:val="16"/>
              </w:rPr>
              <w:t xml:space="preserve"> If the plan qualifies for the small employer cap and item 7g was omitted, item 7h(3). Otherwise, the lesser of item 7g and item 7h(3).</w:t>
            </w:r>
          </w:p>
        </w:tc>
        <w:tc>
          <w:tcPr>
            <w:tcW w:w="1816" w:type="dxa"/>
            <w:tcBorders>
              <w:bottom w:val="single" w:sz="4" w:space="0" w:color="auto"/>
              <w:right w:val="single" w:sz="4" w:space="0" w:color="auto"/>
            </w:tcBorders>
            <w:shd w:val="clear" w:color="auto" w:fill="auto"/>
            <w:vAlign w:val="center"/>
          </w:tcPr>
          <w:p w:rsidR="001A5B96" w:rsidRPr="00F62144" w:rsidP="001F7AE4" w14:paraId="688289C3"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bl>
    <w:p w:rsidR="001A5B96" w:rsidP="001A5B96" w14:paraId="5D36BA73" w14:textId="77777777"/>
    <w:tbl>
      <w:tblPr>
        <w:tblW w:w="11031" w:type="dxa"/>
        <w:jc w:val="center"/>
        <w:tblLayout w:type="fixed"/>
        <w:tblLook w:val="01E0"/>
      </w:tblPr>
      <w:tblGrid>
        <w:gridCol w:w="6655"/>
        <w:gridCol w:w="2638"/>
        <w:gridCol w:w="1738"/>
      </w:tblGrid>
      <w:tr w14:paraId="4C378A84" w14:textId="77777777" w:rsidTr="001F7AE4">
        <w:tblPrEx>
          <w:tblW w:w="11031" w:type="dxa"/>
          <w:jc w:val="center"/>
          <w:tblLayout w:type="fixed"/>
          <w:tblLook w:val="01E0"/>
        </w:tblPrEx>
        <w:trPr>
          <w:cantSplit/>
          <w:trHeight w:val="90"/>
          <w:jc w:val="center"/>
        </w:trPr>
        <w:tc>
          <w:tcPr>
            <w:tcW w:w="11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179BB9E7" w14:textId="77777777">
            <w:pPr>
              <w:spacing w:before="12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Part IV – Total Premium Information</w:t>
            </w:r>
          </w:p>
        </w:tc>
      </w:tr>
      <w:tr w14:paraId="6AE5FEB9" w14:textId="77777777" w:rsidTr="001F7AE4">
        <w:tblPrEx>
          <w:tblW w:w="11031" w:type="dxa"/>
          <w:jc w:val="center"/>
          <w:tblLayout w:type="fixed"/>
          <w:tblLook w:val="01E0"/>
        </w:tblPrEx>
        <w:trPr>
          <w:cantSplit/>
          <w:trHeight w:val="179"/>
          <w:jc w:val="center"/>
        </w:trPr>
        <w:tc>
          <w:tcPr>
            <w:tcW w:w="9293" w:type="dxa"/>
            <w:gridSpan w:val="2"/>
            <w:tcBorders>
              <w:top w:val="single" w:sz="4" w:space="0" w:color="auto"/>
              <w:left w:val="single" w:sz="4" w:space="0" w:color="auto"/>
            </w:tcBorders>
            <w:shd w:val="clear" w:color="auto" w:fill="auto"/>
            <w:vAlign w:val="center"/>
          </w:tcPr>
          <w:p w:rsidR="001A5B96" w:rsidRPr="00F62144" w:rsidP="001F7AE4" w14:paraId="09C9BB41" w14:textId="77777777">
            <w:pPr>
              <w:spacing w:before="120"/>
              <w:ind w:left="331" w:hanging="331"/>
              <w:rPr>
                <w:rFonts w:asciiTheme="minorHAnsi" w:hAnsiTheme="minorHAnsi"/>
                <w:b/>
                <w:color w:val="000000"/>
                <w:sz w:val="16"/>
                <w:szCs w:val="16"/>
              </w:rPr>
            </w:pPr>
            <w:r w:rsidRPr="00F62144">
              <w:rPr>
                <w:rFonts w:asciiTheme="minorHAnsi" w:hAnsiTheme="minorHAnsi"/>
                <w:b/>
                <w:color w:val="000000"/>
                <w:sz w:val="16"/>
                <w:szCs w:val="16"/>
              </w:rPr>
              <w:t>8 Premium proration</w:t>
            </w:r>
            <w:r w:rsidRPr="00F62144">
              <w:rPr>
                <w:rFonts w:asciiTheme="minorHAnsi" w:hAnsiTheme="minorHAnsi"/>
                <w:color w:val="000000"/>
                <w:sz w:val="16"/>
                <w:szCs w:val="16"/>
              </w:rPr>
              <w:t xml:space="preserve"> </w:t>
            </w:r>
            <w:r w:rsidRPr="00F62144">
              <w:rPr>
                <w:rFonts w:asciiTheme="minorHAnsi" w:hAnsiTheme="minorHAnsi"/>
                <w:b/>
                <w:i/>
                <w:color w:val="000000"/>
                <w:sz w:val="16"/>
                <w:szCs w:val="16"/>
              </w:rPr>
              <w:t>(If the plan does not qualify for premium proration, skip to item 9)</w:t>
            </w:r>
          </w:p>
        </w:tc>
        <w:tc>
          <w:tcPr>
            <w:tcW w:w="1738" w:type="dxa"/>
            <w:tcBorders>
              <w:top w:val="single" w:sz="4" w:space="0" w:color="auto"/>
              <w:right w:val="single" w:sz="4" w:space="0" w:color="auto"/>
            </w:tcBorders>
            <w:shd w:val="clear" w:color="auto" w:fill="auto"/>
            <w:vAlign w:val="center"/>
          </w:tcPr>
          <w:p w:rsidR="001A5B96" w:rsidRPr="00F62144" w:rsidP="001F7AE4" w14:paraId="1B21632A" w14:textId="77777777">
            <w:pPr>
              <w:spacing w:before="120"/>
              <w:jc w:val="center"/>
              <w:rPr>
                <w:rFonts w:asciiTheme="minorHAnsi" w:hAnsiTheme="minorHAnsi"/>
                <w:color w:val="000000"/>
                <w:sz w:val="16"/>
                <w:szCs w:val="16"/>
              </w:rPr>
            </w:pPr>
          </w:p>
        </w:tc>
      </w:tr>
      <w:tr w14:paraId="1962593F" w14:textId="77777777" w:rsidTr="001F7AE4">
        <w:tblPrEx>
          <w:tblW w:w="11031" w:type="dxa"/>
          <w:jc w:val="center"/>
          <w:tblLayout w:type="fixed"/>
          <w:tblLook w:val="01E0"/>
        </w:tblPrEx>
        <w:trPr>
          <w:cantSplit/>
          <w:trHeight w:val="207"/>
          <w:jc w:val="center"/>
        </w:trPr>
        <w:tc>
          <w:tcPr>
            <w:tcW w:w="6655" w:type="dxa"/>
            <w:tcBorders>
              <w:left w:val="single" w:sz="4" w:space="0" w:color="auto"/>
            </w:tcBorders>
            <w:shd w:val="clear" w:color="auto" w:fill="auto"/>
            <w:vAlign w:val="center"/>
          </w:tcPr>
          <w:p w:rsidR="001A5B96" w:rsidRPr="00F62144" w:rsidP="001F7AE4" w14:paraId="1469EF74" w14:textId="77777777">
            <w:pPr>
              <w:spacing w:before="120"/>
              <w:ind w:left="691" w:hanging="475"/>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Number of months (complete and partial) in the </w:t>
            </w:r>
            <w:r>
              <w:rPr>
                <w:rFonts w:asciiTheme="minorHAnsi" w:hAnsiTheme="minorHAnsi"/>
                <w:color w:val="000000"/>
                <w:sz w:val="16"/>
                <w:szCs w:val="16"/>
              </w:rPr>
              <w:t>short plan year or short coverage year</w:t>
            </w:r>
            <w:r w:rsidRPr="00F62144">
              <w:rPr>
                <w:rFonts w:asciiTheme="minorHAnsi" w:hAnsiTheme="minorHAnsi"/>
                <w:color w:val="000000"/>
                <w:sz w:val="16"/>
                <w:szCs w:val="16"/>
              </w:rPr>
              <w:t xml:space="preserve"> </w:t>
            </w:r>
          </w:p>
        </w:tc>
        <w:tc>
          <w:tcPr>
            <w:tcW w:w="2638" w:type="dxa"/>
            <w:tcBorders>
              <w:left w:val="nil"/>
            </w:tcBorders>
            <w:shd w:val="clear" w:color="auto" w:fill="auto"/>
            <w:vAlign w:val="center"/>
          </w:tcPr>
          <w:p w:rsidR="001A5B96" w:rsidRPr="00F62144" w:rsidP="001F7AE4" w14:paraId="3F13EC83" w14:textId="77777777">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right w:val="single" w:sz="4" w:space="0" w:color="auto"/>
            </w:tcBorders>
            <w:shd w:val="clear" w:color="auto" w:fill="auto"/>
            <w:vAlign w:val="center"/>
          </w:tcPr>
          <w:p w:rsidR="001A5B96" w:rsidRPr="00F62144" w:rsidP="001F7AE4" w14:paraId="7A654058" w14:textId="77777777">
            <w:pPr>
              <w:spacing w:before="120"/>
              <w:jc w:val="center"/>
              <w:rPr>
                <w:rFonts w:asciiTheme="minorHAnsi" w:hAnsiTheme="minorHAnsi"/>
                <w:color w:val="000000"/>
                <w:sz w:val="16"/>
                <w:szCs w:val="16"/>
              </w:rPr>
            </w:pPr>
          </w:p>
        </w:tc>
      </w:tr>
      <w:tr w14:paraId="475E77E9" w14:textId="77777777" w:rsidTr="001F7AE4">
        <w:tblPrEx>
          <w:tblW w:w="11031" w:type="dxa"/>
          <w:jc w:val="center"/>
          <w:tblLayout w:type="fixed"/>
          <w:tblLook w:val="01E0"/>
        </w:tblPrEx>
        <w:trPr>
          <w:cantSplit/>
          <w:trHeight w:val="153"/>
          <w:jc w:val="center"/>
        </w:trPr>
        <w:tc>
          <w:tcPr>
            <w:tcW w:w="6655" w:type="dxa"/>
            <w:tcBorders>
              <w:left w:val="single" w:sz="4" w:space="0" w:color="auto"/>
              <w:bottom w:val="single" w:sz="4" w:space="0" w:color="auto"/>
            </w:tcBorders>
            <w:shd w:val="clear" w:color="auto" w:fill="auto"/>
            <w:vAlign w:val="center"/>
          </w:tcPr>
          <w:p w:rsidR="001A5B96" w:rsidRPr="00F62144" w:rsidP="001F7AE4" w14:paraId="6D06814D" w14:textId="77777777">
            <w:pPr>
              <w:spacing w:before="120"/>
              <w:ind w:left="691" w:hanging="475"/>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Total premium before reflecting proration (item 5b(3) + item 7i, if applicable)</w:t>
            </w:r>
          </w:p>
        </w:tc>
        <w:tc>
          <w:tcPr>
            <w:tcW w:w="2638" w:type="dxa"/>
            <w:tcBorders>
              <w:left w:val="nil"/>
              <w:bottom w:val="single" w:sz="4" w:space="0" w:color="auto"/>
            </w:tcBorders>
            <w:shd w:val="clear" w:color="auto" w:fill="auto"/>
            <w:vAlign w:val="center"/>
          </w:tcPr>
          <w:p w:rsidR="001A5B96" w:rsidRPr="00F62144" w:rsidP="001F7AE4" w14:paraId="2D9B68C0" w14:textId="77777777">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bottom w:val="single" w:sz="4" w:space="0" w:color="auto"/>
              <w:right w:val="single" w:sz="4" w:space="0" w:color="auto"/>
            </w:tcBorders>
            <w:shd w:val="clear" w:color="auto" w:fill="auto"/>
            <w:vAlign w:val="center"/>
          </w:tcPr>
          <w:p w:rsidR="001A5B96" w:rsidRPr="00F62144" w:rsidP="001F7AE4" w14:paraId="3E0E584E" w14:textId="77777777">
            <w:pPr>
              <w:spacing w:before="120"/>
              <w:jc w:val="center"/>
              <w:rPr>
                <w:rFonts w:asciiTheme="minorHAnsi" w:hAnsiTheme="minorHAnsi"/>
                <w:color w:val="000000"/>
                <w:sz w:val="16"/>
                <w:szCs w:val="16"/>
              </w:rPr>
            </w:pPr>
          </w:p>
        </w:tc>
      </w:tr>
      <w:tr w14:paraId="72E96EE2" w14:textId="77777777" w:rsidTr="001F7AE4">
        <w:tblPrEx>
          <w:tblW w:w="11031" w:type="dxa"/>
          <w:jc w:val="center"/>
          <w:tblLayout w:type="fixed"/>
          <w:tblLook w:val="01E0"/>
        </w:tblPrEx>
        <w:trPr>
          <w:cantSplit/>
          <w:trHeight w:val="638"/>
          <w:jc w:val="center"/>
        </w:trPr>
        <w:tc>
          <w:tcPr>
            <w:tcW w:w="9293" w:type="dxa"/>
            <w:gridSpan w:val="2"/>
            <w:tcBorders>
              <w:top w:val="single" w:sz="4" w:space="0" w:color="auto"/>
              <w:left w:val="single" w:sz="4" w:space="0" w:color="auto"/>
              <w:bottom w:val="single" w:sz="4" w:space="0" w:color="auto"/>
            </w:tcBorders>
            <w:shd w:val="clear" w:color="auto" w:fill="auto"/>
            <w:vAlign w:val="center"/>
          </w:tcPr>
          <w:p w:rsidR="001A5B96" w:rsidRPr="00F62144" w:rsidP="001F7AE4" w14:paraId="0E2AFBBE" w14:textId="77777777">
            <w:pPr>
              <w:spacing w:before="80"/>
              <w:ind w:left="180" w:hanging="180"/>
              <w:rPr>
                <w:rFonts w:asciiTheme="minorHAnsi" w:hAnsiTheme="minorHAnsi"/>
                <w:color w:val="000000"/>
                <w:sz w:val="16"/>
                <w:szCs w:val="16"/>
              </w:rPr>
            </w:pPr>
            <w:r w:rsidRPr="00F62144">
              <w:rPr>
                <w:rFonts w:asciiTheme="minorHAnsi" w:hAnsiTheme="minorHAnsi"/>
                <w:b/>
                <w:color w:val="000000"/>
                <w:sz w:val="16"/>
                <w:szCs w:val="16"/>
              </w:rPr>
              <w:t xml:space="preserve">9 Total premium — </w:t>
            </w:r>
            <w:r w:rsidRPr="00F62144">
              <w:rPr>
                <w:rFonts w:asciiTheme="minorHAnsi" w:hAnsiTheme="minorHAnsi"/>
                <w:color w:val="000000"/>
                <w:sz w:val="16"/>
                <w:szCs w:val="16"/>
              </w:rPr>
              <w:t>If the plan does not qualify for premium proration, item 5b(3) + item 7i, if applicable. If the plan qualifies for premium proration, item 8b x item 8a ÷ 12.</w:t>
            </w:r>
          </w:p>
        </w:tc>
        <w:tc>
          <w:tcPr>
            <w:tcW w:w="1738" w:type="dxa"/>
            <w:tcBorders>
              <w:top w:val="single" w:sz="4" w:space="0" w:color="auto"/>
              <w:bottom w:val="single" w:sz="4" w:space="0" w:color="auto"/>
              <w:right w:val="single" w:sz="4" w:space="0" w:color="auto"/>
            </w:tcBorders>
            <w:shd w:val="clear" w:color="auto" w:fill="auto"/>
            <w:vAlign w:val="center"/>
          </w:tcPr>
          <w:p w:rsidR="001A5B96" w:rsidRPr="00F62144" w:rsidP="001F7AE4" w14:paraId="22085030" w14:textId="77777777">
            <w:pPr>
              <w:spacing w:before="80"/>
              <w:jc w:val="center"/>
              <w:rPr>
                <w:rFonts w:asciiTheme="minorHAnsi" w:hAnsiTheme="minorHAnsi"/>
                <w:color w:val="000000"/>
                <w:sz w:val="16"/>
                <w:szCs w:val="16"/>
              </w:rPr>
            </w:pPr>
          </w:p>
          <w:p w:rsidR="001A5B96" w:rsidRPr="00F62144" w:rsidP="001F7AE4" w14:paraId="33F902B3"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p w:rsidR="001A5B96" w:rsidRPr="00F62144" w:rsidP="001A5B96" w14:paraId="004FB67D" w14:textId="77777777">
      <w:pPr>
        <w:rPr>
          <w:rFonts w:asciiTheme="minorHAnsi" w:hAnsiTheme="minorHAnsi"/>
          <w:noProof/>
          <w:lang w:eastAsia="en-US"/>
        </w:rPr>
      </w:pPr>
    </w:p>
    <w:tbl>
      <w:tblPr>
        <w:tblW w:w="11070" w:type="dxa"/>
        <w:jc w:val="center"/>
        <w:tblLayout w:type="fixed"/>
        <w:tblLook w:val="01E0"/>
      </w:tblPr>
      <w:tblGrid>
        <w:gridCol w:w="3195"/>
        <w:gridCol w:w="850"/>
        <w:gridCol w:w="3075"/>
        <w:gridCol w:w="255"/>
        <w:gridCol w:w="360"/>
        <w:gridCol w:w="1739"/>
        <w:gridCol w:w="1596"/>
      </w:tblGrid>
      <w:tr w14:paraId="7EFC1380" w14:textId="77777777" w:rsidTr="001F7AE4">
        <w:tblPrEx>
          <w:tblW w:w="11070" w:type="dxa"/>
          <w:jc w:val="center"/>
          <w:tblLayout w:type="fixed"/>
          <w:tblLook w:val="01E0"/>
        </w:tblPrEx>
        <w:trPr>
          <w:cantSplit/>
          <w:trHeight w:val="252"/>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0D18798F" w14:textId="77777777">
            <w:pPr>
              <w:spacing w:before="120"/>
              <w:jc w:val="center"/>
              <w:rPr>
                <w:rFonts w:asciiTheme="minorHAnsi" w:hAnsiTheme="minorHAnsi"/>
                <w:color w:val="000000"/>
                <w:sz w:val="16"/>
                <w:szCs w:val="16"/>
              </w:rPr>
            </w:pPr>
            <w:r w:rsidRPr="00F62144">
              <w:rPr>
                <w:rFonts w:asciiTheme="minorHAnsi" w:hAnsiTheme="minorHAnsi"/>
                <w:b/>
                <w:color w:val="000000"/>
                <w:sz w:val="20"/>
                <w:szCs w:val="20"/>
              </w:rPr>
              <w:t>Part V – Payment Information</w:t>
            </w:r>
          </w:p>
        </w:tc>
      </w:tr>
      <w:tr w14:paraId="00DE0584" w14:textId="77777777" w:rsidTr="001F7AE4">
        <w:tblPrEx>
          <w:tblW w:w="11070" w:type="dxa"/>
          <w:jc w:val="center"/>
          <w:tblLayout w:type="fixed"/>
          <w:tblLook w:val="01E0"/>
        </w:tblPrEx>
        <w:trPr>
          <w:cantSplit/>
          <w:trHeight w:val="152"/>
          <w:jc w:val="center"/>
        </w:trPr>
        <w:tc>
          <w:tcPr>
            <w:tcW w:w="9474" w:type="dxa"/>
            <w:gridSpan w:val="6"/>
            <w:tcBorders>
              <w:top w:val="single" w:sz="4" w:space="0" w:color="auto"/>
              <w:left w:val="single" w:sz="4" w:space="0" w:color="auto"/>
            </w:tcBorders>
            <w:shd w:val="clear" w:color="auto" w:fill="auto"/>
            <w:vAlign w:val="center"/>
          </w:tcPr>
          <w:p w:rsidR="001A5B96" w:rsidRPr="00F62144" w:rsidP="001F7AE4" w14:paraId="278518B1" w14:textId="77777777">
            <w:pPr>
              <w:spacing w:before="120"/>
              <w:ind w:left="274" w:hanging="274"/>
              <w:rPr>
                <w:rFonts w:asciiTheme="minorHAnsi" w:hAnsiTheme="minorHAnsi"/>
                <w:b/>
                <w:color w:val="000000"/>
                <w:sz w:val="16"/>
                <w:szCs w:val="16"/>
              </w:rPr>
            </w:pPr>
            <w:r w:rsidRPr="00F62144">
              <w:rPr>
                <w:rFonts w:asciiTheme="minorHAnsi" w:hAnsiTheme="minorHAnsi"/>
                <w:b/>
                <w:color w:val="000000"/>
                <w:sz w:val="16"/>
                <w:szCs w:val="16"/>
              </w:rPr>
              <w:t xml:space="preserve">10 Premium credit  </w:t>
            </w:r>
          </w:p>
        </w:tc>
        <w:tc>
          <w:tcPr>
            <w:tcW w:w="1596" w:type="dxa"/>
            <w:tcBorders>
              <w:top w:val="single" w:sz="4" w:space="0" w:color="auto"/>
              <w:right w:val="single" w:sz="4" w:space="0" w:color="auto"/>
            </w:tcBorders>
            <w:shd w:val="clear" w:color="auto" w:fill="auto"/>
            <w:vAlign w:val="center"/>
          </w:tcPr>
          <w:p w:rsidR="001A5B96" w:rsidRPr="00F62144" w:rsidP="001F7AE4" w14:paraId="38110AF4" w14:textId="77777777">
            <w:pPr>
              <w:spacing w:before="120"/>
              <w:jc w:val="center"/>
              <w:rPr>
                <w:rFonts w:asciiTheme="minorHAnsi" w:hAnsiTheme="minorHAnsi"/>
                <w:color w:val="000000"/>
                <w:sz w:val="16"/>
                <w:szCs w:val="16"/>
              </w:rPr>
            </w:pPr>
          </w:p>
        </w:tc>
      </w:tr>
      <w:tr w14:paraId="2EEB7A9C" w14:textId="77777777" w:rsidTr="001F7AE4">
        <w:tblPrEx>
          <w:tblW w:w="11070" w:type="dxa"/>
          <w:jc w:val="center"/>
          <w:tblLayout w:type="fixed"/>
          <w:tblLook w:val="01E0"/>
        </w:tblPrEx>
        <w:trPr>
          <w:cantSplit/>
          <w:trHeight w:val="225"/>
          <w:jc w:val="center"/>
        </w:trPr>
        <w:tc>
          <w:tcPr>
            <w:tcW w:w="9474" w:type="dxa"/>
            <w:gridSpan w:val="6"/>
            <w:tcBorders>
              <w:left w:val="single" w:sz="4" w:space="0" w:color="auto"/>
            </w:tcBorders>
            <w:shd w:val="clear" w:color="auto" w:fill="auto"/>
            <w:vAlign w:val="center"/>
          </w:tcPr>
          <w:p w:rsidR="001A5B96" w:rsidRPr="00F62144" w:rsidP="001F7AE4" w14:paraId="60864862"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Payments made previously for this premium payment year</w:t>
            </w:r>
            <w:r>
              <w:rPr>
                <w:rFonts w:asciiTheme="minorHAnsi" w:hAnsiTheme="minorHAnsi"/>
                <w:color w:val="000000"/>
                <w:sz w:val="16"/>
                <w:szCs w:val="16"/>
              </w:rPr>
              <w:t xml:space="preserve"> (including credits used)</w:t>
            </w:r>
          </w:p>
        </w:tc>
        <w:tc>
          <w:tcPr>
            <w:tcW w:w="1596" w:type="dxa"/>
            <w:tcBorders>
              <w:left w:val="nil"/>
              <w:right w:val="single" w:sz="4" w:space="0" w:color="auto"/>
            </w:tcBorders>
            <w:shd w:val="clear" w:color="auto" w:fill="auto"/>
            <w:vAlign w:val="center"/>
          </w:tcPr>
          <w:p w:rsidR="001A5B96" w:rsidRPr="00F62144" w:rsidP="001F7AE4" w14:paraId="1A93B09F"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6D9F50EA" w14:textId="77777777" w:rsidTr="001F7AE4">
        <w:tblPrEx>
          <w:tblW w:w="11070" w:type="dxa"/>
          <w:jc w:val="center"/>
          <w:tblLayout w:type="fixed"/>
          <w:tblLook w:val="01E0"/>
        </w:tblPrEx>
        <w:trPr>
          <w:cantSplit/>
          <w:trHeight w:val="225"/>
          <w:jc w:val="center"/>
        </w:trPr>
        <w:tc>
          <w:tcPr>
            <w:tcW w:w="9474" w:type="dxa"/>
            <w:gridSpan w:val="6"/>
            <w:tcBorders>
              <w:left w:val="single" w:sz="4" w:space="0" w:color="auto"/>
            </w:tcBorders>
            <w:shd w:val="clear" w:color="auto" w:fill="auto"/>
            <w:vAlign w:val="center"/>
          </w:tcPr>
          <w:p w:rsidR="001A5B96" w:rsidRPr="00F62144" w:rsidP="001F7AE4" w14:paraId="1ACB8B04"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Outstanding credit from  </w:t>
            </w:r>
            <w:r>
              <w:rPr>
                <w:rFonts w:asciiTheme="minorHAnsi" w:hAnsiTheme="minorHAnsi"/>
                <w:color w:val="000000"/>
                <w:sz w:val="16"/>
                <w:szCs w:val="16"/>
              </w:rPr>
              <w:t>prior</w:t>
            </w:r>
            <w:r w:rsidRPr="00F62144">
              <w:rPr>
                <w:rFonts w:asciiTheme="minorHAnsi" w:hAnsiTheme="minorHAnsi"/>
                <w:color w:val="000000"/>
                <w:sz w:val="16"/>
                <w:szCs w:val="16"/>
              </w:rPr>
              <w:t xml:space="preserve"> premium payment year</w:t>
            </w:r>
            <w:r>
              <w:rPr>
                <w:rFonts w:asciiTheme="minorHAnsi" w:hAnsiTheme="minorHAnsi"/>
                <w:color w:val="000000"/>
                <w:sz w:val="16"/>
                <w:szCs w:val="16"/>
              </w:rPr>
              <w:t>s</w:t>
            </w:r>
            <w:r w:rsidRPr="00F62144">
              <w:rPr>
                <w:rFonts w:asciiTheme="minorHAnsi" w:hAnsiTheme="minorHAnsi"/>
                <w:color w:val="000000"/>
                <w:sz w:val="16"/>
                <w:szCs w:val="16"/>
              </w:rPr>
              <w:t xml:space="preserve"> </w:t>
            </w:r>
          </w:p>
        </w:tc>
        <w:tc>
          <w:tcPr>
            <w:tcW w:w="1596" w:type="dxa"/>
            <w:tcBorders>
              <w:left w:val="nil"/>
              <w:right w:val="single" w:sz="4" w:space="0" w:color="auto"/>
            </w:tcBorders>
            <w:shd w:val="clear" w:color="auto" w:fill="auto"/>
            <w:vAlign w:val="center"/>
          </w:tcPr>
          <w:p w:rsidR="001A5B96" w:rsidRPr="00F62144" w:rsidP="001F7AE4" w14:paraId="0DA0D1DA"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430A0427" w14:textId="77777777" w:rsidTr="001F7AE4">
        <w:tblPrEx>
          <w:tblW w:w="11070" w:type="dxa"/>
          <w:jc w:val="center"/>
          <w:tblLayout w:type="fixed"/>
          <w:tblLook w:val="01E0"/>
        </w:tblPrEx>
        <w:trPr>
          <w:cantSplit/>
          <w:trHeight w:val="270"/>
          <w:jc w:val="center"/>
        </w:trPr>
        <w:tc>
          <w:tcPr>
            <w:tcW w:w="9474" w:type="dxa"/>
            <w:gridSpan w:val="6"/>
            <w:tcBorders>
              <w:left w:val="single" w:sz="4" w:space="0" w:color="auto"/>
            </w:tcBorders>
            <w:shd w:val="clear" w:color="auto" w:fill="auto"/>
            <w:vAlign w:val="center"/>
          </w:tcPr>
          <w:p w:rsidR="001A5B96" w:rsidRPr="000A561E" w:rsidP="001F7AE4" w14:paraId="13F00E1B" w14:textId="77777777">
            <w:pPr>
              <w:spacing w:before="120"/>
              <w:ind w:left="648" w:hanging="374"/>
              <w:rPr>
                <w:rFonts w:asciiTheme="minorHAnsi" w:hAnsiTheme="minorHAnsi"/>
                <w:b/>
                <w:color w:val="000000"/>
                <w:sz w:val="16"/>
                <w:szCs w:val="16"/>
                <w:lang w:val="pt-BR"/>
              </w:rPr>
            </w:pPr>
            <w:r w:rsidRPr="000A561E">
              <w:rPr>
                <w:rFonts w:asciiTheme="minorHAnsi" w:hAnsiTheme="minorHAnsi"/>
                <w:b/>
                <w:color w:val="000000"/>
                <w:sz w:val="16"/>
                <w:szCs w:val="16"/>
                <w:lang w:val="pt-BR"/>
              </w:rPr>
              <w:t>c</w:t>
            </w:r>
            <w:r w:rsidRPr="000A561E">
              <w:rPr>
                <w:rFonts w:asciiTheme="minorHAnsi" w:hAnsiTheme="minorHAnsi"/>
                <w:color w:val="000000"/>
                <w:sz w:val="16"/>
                <w:szCs w:val="16"/>
                <w:lang w:val="pt-BR"/>
              </w:rPr>
              <w:t xml:space="preserve">  Total (item 10a + item 10b)</w:t>
            </w:r>
          </w:p>
        </w:tc>
        <w:tc>
          <w:tcPr>
            <w:tcW w:w="1596" w:type="dxa"/>
            <w:tcBorders>
              <w:left w:val="nil"/>
              <w:right w:val="single" w:sz="4" w:space="0" w:color="auto"/>
            </w:tcBorders>
            <w:shd w:val="clear" w:color="auto" w:fill="auto"/>
            <w:vAlign w:val="center"/>
          </w:tcPr>
          <w:p w:rsidR="001A5B96" w:rsidRPr="00F62144" w:rsidP="001F7AE4" w14:paraId="7B59E744"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32728AC9" w14:textId="77777777" w:rsidTr="001F7AE4">
        <w:tblPrEx>
          <w:tblW w:w="11070" w:type="dxa"/>
          <w:jc w:val="center"/>
          <w:tblLayout w:type="fixed"/>
          <w:tblLook w:val="01E0"/>
        </w:tblPrEx>
        <w:trPr>
          <w:cantSplit/>
          <w:trHeight w:val="215"/>
          <w:jc w:val="center"/>
        </w:trPr>
        <w:tc>
          <w:tcPr>
            <w:tcW w:w="9474" w:type="dxa"/>
            <w:gridSpan w:val="6"/>
            <w:tcBorders>
              <w:top w:val="single" w:sz="4" w:space="0" w:color="auto"/>
              <w:left w:val="single" w:sz="4" w:space="0" w:color="auto"/>
            </w:tcBorders>
            <w:shd w:val="clear" w:color="auto" w:fill="auto"/>
            <w:vAlign w:val="center"/>
          </w:tcPr>
          <w:p w:rsidR="001A5B96" w:rsidRPr="00F62144" w:rsidP="001F7AE4" w14:paraId="724E2E19" w14:textId="77777777">
            <w:pPr>
              <w:spacing w:before="120"/>
              <w:ind w:left="835" w:hanging="835"/>
              <w:rPr>
                <w:rFonts w:asciiTheme="minorHAnsi" w:hAnsiTheme="minorHAnsi"/>
                <w:b/>
                <w:color w:val="000000"/>
                <w:sz w:val="16"/>
                <w:szCs w:val="16"/>
              </w:rPr>
            </w:pPr>
            <w:r w:rsidRPr="00F62144">
              <w:rPr>
                <w:rFonts w:asciiTheme="minorHAnsi" w:hAnsiTheme="minorHAnsi"/>
                <w:b/>
                <w:color w:val="000000"/>
                <w:sz w:val="16"/>
                <w:szCs w:val="16"/>
              </w:rPr>
              <w:t xml:space="preserve">11 Amount due </w:t>
            </w:r>
            <w:r w:rsidRPr="00F62144">
              <w:rPr>
                <w:rFonts w:asciiTheme="minorHAnsi" w:hAnsiTheme="minorHAnsi"/>
                <w:color w:val="000000"/>
                <w:sz w:val="16"/>
                <w:szCs w:val="16"/>
              </w:rPr>
              <w:t>(excess, if any, of item 9 over item 10c)</w:t>
            </w:r>
            <w:r w:rsidRPr="00F62144">
              <w:rPr>
                <w:rFonts w:asciiTheme="minorHAnsi" w:hAnsiTheme="minorHAnsi"/>
                <w:i/>
                <w:color w:val="000000"/>
                <w:sz w:val="14"/>
                <w:szCs w:val="16"/>
              </w:rPr>
              <w:t xml:space="preserve"> </w:t>
            </w:r>
          </w:p>
        </w:tc>
        <w:tc>
          <w:tcPr>
            <w:tcW w:w="1596" w:type="dxa"/>
            <w:tcBorders>
              <w:left w:val="nil"/>
              <w:right w:val="single" w:sz="4" w:space="0" w:color="auto"/>
            </w:tcBorders>
            <w:shd w:val="clear" w:color="auto" w:fill="auto"/>
            <w:vAlign w:val="center"/>
          </w:tcPr>
          <w:p w:rsidR="001A5B96" w:rsidRPr="00F62144" w:rsidP="001F7AE4" w14:paraId="3C4B5E6F" w14:textId="77777777">
            <w:pPr>
              <w:spacing w:before="120"/>
              <w:jc w:val="center"/>
              <w:rPr>
                <w:rFonts w:asciiTheme="minorHAnsi" w:hAnsiTheme="minorHAnsi"/>
                <w:b/>
                <w:color w:val="000000"/>
                <w:sz w:val="16"/>
                <w:szCs w:val="16"/>
              </w:rPr>
            </w:pPr>
            <w:r w:rsidRPr="00171E73">
              <w:rPr>
                <w:rFonts w:asciiTheme="minorHAnsi" w:hAnsiTheme="minorHAnsi"/>
                <w:color w:val="000000"/>
                <w:sz w:val="16"/>
              </w:rPr>
              <w:t>______________</w:t>
            </w:r>
          </w:p>
        </w:tc>
      </w:tr>
      <w:tr w14:paraId="7CB7773B" w14:textId="77777777" w:rsidTr="001F7AE4">
        <w:tblPrEx>
          <w:tblW w:w="11070" w:type="dxa"/>
          <w:jc w:val="center"/>
          <w:tblLayout w:type="fixed"/>
          <w:tblLook w:val="01E0"/>
        </w:tblPrEx>
        <w:trPr>
          <w:cantSplit/>
          <w:trHeight w:val="252"/>
          <w:jc w:val="center"/>
        </w:trPr>
        <w:tc>
          <w:tcPr>
            <w:tcW w:w="9474" w:type="dxa"/>
            <w:gridSpan w:val="6"/>
            <w:tcBorders>
              <w:top w:val="single" w:sz="4" w:space="0" w:color="auto"/>
              <w:left w:val="single" w:sz="4" w:space="0" w:color="auto"/>
            </w:tcBorders>
            <w:shd w:val="clear" w:color="auto" w:fill="auto"/>
            <w:vAlign w:val="center"/>
          </w:tcPr>
          <w:p w:rsidR="001A5B96" w:rsidRPr="00F62144" w:rsidP="001F7AE4" w14:paraId="6F431F47" w14:textId="77777777">
            <w:pPr>
              <w:spacing w:before="120"/>
              <w:ind w:left="648" w:hanging="648"/>
              <w:rPr>
                <w:rFonts w:asciiTheme="minorHAnsi" w:hAnsiTheme="minorHAnsi"/>
                <w:color w:val="000000"/>
                <w:sz w:val="16"/>
                <w:szCs w:val="16"/>
              </w:rPr>
            </w:pPr>
            <w:r w:rsidRPr="00F62144">
              <w:rPr>
                <w:rFonts w:asciiTheme="minorHAnsi" w:hAnsiTheme="minorHAnsi"/>
                <w:b/>
                <w:color w:val="000000"/>
                <w:sz w:val="16"/>
                <w:szCs w:val="16"/>
              </w:rPr>
              <w:t xml:space="preserve">12 Treatment of overpayment </w:t>
            </w:r>
          </w:p>
        </w:tc>
        <w:tc>
          <w:tcPr>
            <w:tcW w:w="1596" w:type="dxa"/>
            <w:tcBorders>
              <w:top w:val="single" w:sz="4" w:space="0" w:color="auto"/>
              <w:right w:val="single" w:sz="4" w:space="0" w:color="auto"/>
            </w:tcBorders>
            <w:shd w:val="clear" w:color="auto" w:fill="auto"/>
            <w:vAlign w:val="center"/>
          </w:tcPr>
          <w:p w:rsidR="001A5B96" w:rsidRPr="00F62144" w:rsidP="001F7AE4" w14:paraId="7D13D3F6" w14:textId="77777777">
            <w:pPr>
              <w:spacing w:before="120"/>
              <w:jc w:val="center"/>
              <w:rPr>
                <w:rFonts w:asciiTheme="minorHAnsi" w:hAnsiTheme="minorHAnsi"/>
                <w:color w:val="000000"/>
                <w:sz w:val="16"/>
                <w:szCs w:val="16"/>
              </w:rPr>
            </w:pPr>
          </w:p>
        </w:tc>
      </w:tr>
      <w:tr w14:paraId="64E4681E" w14:textId="77777777" w:rsidTr="001F7AE4">
        <w:tblPrEx>
          <w:tblW w:w="11070" w:type="dxa"/>
          <w:jc w:val="center"/>
          <w:tblLayout w:type="fixed"/>
          <w:tblLook w:val="01E0"/>
        </w:tblPrEx>
        <w:trPr>
          <w:cantSplit/>
          <w:trHeight w:val="225"/>
          <w:jc w:val="center"/>
        </w:trPr>
        <w:tc>
          <w:tcPr>
            <w:tcW w:w="9474" w:type="dxa"/>
            <w:gridSpan w:val="6"/>
            <w:tcBorders>
              <w:left w:val="single" w:sz="4" w:space="0" w:color="auto"/>
            </w:tcBorders>
            <w:shd w:val="clear" w:color="auto" w:fill="auto"/>
            <w:vAlign w:val="center"/>
          </w:tcPr>
          <w:p w:rsidR="001A5B96" w:rsidRPr="00F62144" w:rsidP="001F7AE4" w14:paraId="2565FDCF"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Excess, if any, of item 10c over item 9</w:t>
            </w:r>
          </w:p>
        </w:tc>
        <w:tc>
          <w:tcPr>
            <w:tcW w:w="1596" w:type="dxa"/>
            <w:tcBorders>
              <w:right w:val="single" w:sz="4" w:space="0" w:color="auto"/>
            </w:tcBorders>
            <w:shd w:val="clear" w:color="auto" w:fill="auto"/>
            <w:vAlign w:val="center"/>
          </w:tcPr>
          <w:p w:rsidR="001A5B96" w:rsidRPr="00F62144" w:rsidP="001F7AE4" w14:paraId="54C6ACEA"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67E91949" w14:textId="77777777" w:rsidTr="001F7AE4">
        <w:tblPrEx>
          <w:tblW w:w="11070" w:type="dxa"/>
          <w:jc w:val="center"/>
          <w:tblLayout w:type="fixed"/>
          <w:tblLook w:val="01E0"/>
        </w:tblPrEx>
        <w:trPr>
          <w:cantSplit/>
          <w:trHeight w:hRule="exact" w:val="522"/>
          <w:jc w:val="center"/>
        </w:trPr>
        <w:tc>
          <w:tcPr>
            <w:tcW w:w="3195" w:type="dxa"/>
            <w:tcBorders>
              <w:left w:val="single" w:sz="4" w:space="0" w:color="auto"/>
            </w:tcBorders>
            <w:shd w:val="clear" w:color="auto" w:fill="auto"/>
          </w:tcPr>
          <w:p w:rsidR="001A5B96" w:rsidRPr="00F62144" w:rsidP="001F7AE4" w14:paraId="297B424F" w14:textId="77777777">
            <w:pPr>
              <w:spacing w:before="120"/>
              <w:ind w:left="3006" w:hanging="2732"/>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Treatment of balance (select one):   </w:t>
            </w:r>
            <w:r w:rsidRPr="00F62144">
              <w:rPr>
                <w:rFonts w:asciiTheme="minorHAnsi" w:hAnsiTheme="minorHAnsi"/>
                <w:color w:val="000000"/>
                <w:sz w:val="16"/>
                <w:szCs w:val="16"/>
              </w:rPr>
              <w:br/>
            </w:r>
          </w:p>
        </w:tc>
        <w:tc>
          <w:tcPr>
            <w:tcW w:w="7875" w:type="dxa"/>
            <w:gridSpan w:val="6"/>
            <w:tcBorders>
              <w:left w:val="nil"/>
              <w:right w:val="single" w:sz="4" w:space="0" w:color="auto"/>
            </w:tcBorders>
            <w:shd w:val="clear" w:color="auto" w:fill="auto"/>
          </w:tcPr>
          <w:p w:rsidR="001A5B96" w:rsidRPr="00F62144" w:rsidP="001F7AE4" w14:paraId="78AB8A64" w14:textId="77777777">
            <w:pPr>
              <w:spacing w:before="120"/>
              <w:ind w:left="72"/>
              <w:rPr>
                <w:rFonts w:asciiTheme="minorHAnsi" w:hAnsiTheme="minorHAnsi"/>
                <w:color w:val="000000"/>
                <w:sz w:val="16"/>
                <w:szCs w:val="16"/>
              </w:rPr>
            </w:pPr>
            <w:r w:rsidRPr="00F62144">
              <w:rPr>
                <w:rFonts w:asciiTheme="minorHAnsi" w:hAnsiTheme="minorHAnsi"/>
                <w:color w:val="000000"/>
                <w:sz w:val="16"/>
                <w:szCs w:val="16"/>
              </w:rPr>
              <w:fldChar w:fldCharType="begin">
                <w:ffData>
                  <w:name w:val="Check3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Credit towards next year’s premium  </w:t>
            </w:r>
            <w:r w:rsidRPr="00F62144">
              <w:rPr>
                <w:rFonts w:asciiTheme="minorHAnsi" w:hAnsiTheme="minorHAnsi"/>
                <w:color w:val="000000"/>
                <w:sz w:val="16"/>
                <w:szCs w:val="16"/>
              </w:rPr>
              <w:fldChar w:fldCharType="begin">
                <w:ffData>
                  <w:name w:val="Check3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check</w:t>
            </w:r>
            <w:r w:rsidRPr="00F62144">
              <w:rPr>
                <w:rFonts w:asciiTheme="minorHAnsi" w:hAnsiTheme="minorHAnsi"/>
                <w:color w:val="000000"/>
                <w:sz w:val="16"/>
                <w:szCs w:val="16"/>
              </w:rPr>
              <w:br/>
            </w:r>
            <w:r w:rsidRPr="00F62144">
              <w:rPr>
                <w:rFonts w:asciiTheme="minorHAnsi" w:hAnsiTheme="minorHAnsi"/>
                <w:color w:val="000000"/>
                <w:sz w:val="16"/>
                <w:szCs w:val="16"/>
              </w:rPr>
              <w:fldChar w:fldCharType="begin">
                <w:ffData>
                  <w:name w:val="Check3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electronic funds transfer (</w:t>
            </w:r>
            <w:r>
              <w:rPr>
                <w:rFonts w:asciiTheme="minorHAnsi" w:hAnsiTheme="minorHAnsi"/>
                <w:color w:val="000000"/>
                <w:sz w:val="16"/>
                <w:szCs w:val="16"/>
              </w:rPr>
              <w:t>ACH</w:t>
            </w:r>
            <w:r w:rsidRPr="00F62144">
              <w:rPr>
                <w:rFonts w:asciiTheme="minorHAnsi" w:hAnsiTheme="minorHAnsi"/>
                <w:color w:val="000000"/>
                <w:sz w:val="16"/>
                <w:szCs w:val="16"/>
              </w:rPr>
              <w:t>).  If you select this option, complete item 12c.</w:t>
            </w:r>
          </w:p>
        </w:tc>
      </w:tr>
      <w:tr w14:paraId="4940601A" w14:textId="77777777" w:rsidTr="001F7AE4">
        <w:tblPrEx>
          <w:tblW w:w="11070" w:type="dxa"/>
          <w:jc w:val="center"/>
          <w:tblLayout w:type="fixed"/>
          <w:tblLook w:val="01E0"/>
        </w:tblPrEx>
        <w:trPr>
          <w:cantSplit/>
          <w:trHeight w:val="225"/>
          <w:jc w:val="center"/>
        </w:trPr>
        <w:tc>
          <w:tcPr>
            <w:tcW w:w="3195" w:type="dxa"/>
            <w:tcBorders>
              <w:left w:val="single" w:sz="4" w:space="0" w:color="auto"/>
            </w:tcBorders>
            <w:shd w:val="clear" w:color="auto" w:fill="auto"/>
            <w:vAlign w:val="center"/>
          </w:tcPr>
          <w:p w:rsidR="001A5B96" w:rsidRPr="00F62144" w:rsidP="001F7AE4" w14:paraId="747BE234"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Information for </w:t>
            </w:r>
            <w:r>
              <w:rPr>
                <w:rFonts w:asciiTheme="minorHAnsi" w:hAnsiTheme="minorHAnsi"/>
                <w:color w:val="000000"/>
                <w:sz w:val="16"/>
                <w:szCs w:val="16"/>
              </w:rPr>
              <w:t>ACH</w:t>
            </w:r>
            <w:r w:rsidRPr="00F62144">
              <w:rPr>
                <w:rFonts w:asciiTheme="minorHAnsi" w:hAnsiTheme="minorHAnsi"/>
                <w:color w:val="000000"/>
                <w:sz w:val="16"/>
                <w:szCs w:val="16"/>
              </w:rPr>
              <w:t xml:space="preserve"> refund:</w:t>
            </w:r>
          </w:p>
        </w:tc>
        <w:tc>
          <w:tcPr>
            <w:tcW w:w="3925" w:type="dxa"/>
            <w:gridSpan w:val="2"/>
            <w:shd w:val="clear" w:color="auto" w:fill="auto"/>
            <w:vAlign w:val="center"/>
          </w:tcPr>
          <w:p w:rsidR="001A5B96" w:rsidRPr="00F62144" w:rsidP="001F7AE4" w14:paraId="4FA1D92E" w14:textId="77777777">
            <w:pPr>
              <w:spacing w:before="120"/>
              <w:rPr>
                <w:rFonts w:asciiTheme="minorHAnsi" w:hAnsiTheme="minorHAnsi"/>
                <w:color w:val="000000"/>
                <w:sz w:val="16"/>
                <w:szCs w:val="16"/>
              </w:rPr>
            </w:pPr>
            <w:r w:rsidRPr="00F62144">
              <w:rPr>
                <w:rFonts w:asciiTheme="minorHAnsi" w:hAnsiTheme="minorHAnsi"/>
                <w:color w:val="000000"/>
                <w:sz w:val="16"/>
                <w:szCs w:val="16"/>
              </w:rPr>
              <w:t xml:space="preserve">Type of account </w:t>
            </w:r>
            <w:r w:rsidRPr="00F62144">
              <w:rPr>
                <w:rFonts w:asciiTheme="minorHAnsi" w:hAnsiTheme="minorHAnsi"/>
                <w:color w:val="000000"/>
                <w:sz w:val="16"/>
                <w:szCs w:val="16"/>
              </w:rPr>
              <w:fldChar w:fldCharType="begin">
                <w:ffData>
                  <w:name w:val="Check3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Checking  </w:t>
            </w:r>
            <w:r w:rsidRPr="00F62144">
              <w:rPr>
                <w:rFonts w:asciiTheme="minorHAnsi" w:hAnsiTheme="minorHAnsi"/>
                <w:color w:val="000000"/>
                <w:sz w:val="16"/>
                <w:szCs w:val="16"/>
              </w:rPr>
              <w:fldChar w:fldCharType="begin">
                <w:ffData>
                  <w:name w:val="Check3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Savings</w:t>
            </w:r>
          </w:p>
        </w:tc>
        <w:tc>
          <w:tcPr>
            <w:tcW w:w="3950" w:type="dxa"/>
            <w:gridSpan w:val="4"/>
            <w:tcBorders>
              <w:left w:val="nil"/>
              <w:right w:val="single" w:sz="4" w:space="0" w:color="auto"/>
            </w:tcBorders>
            <w:shd w:val="clear" w:color="auto" w:fill="auto"/>
            <w:vAlign w:val="center"/>
          </w:tcPr>
          <w:p w:rsidR="001A5B96" w:rsidRPr="00F62144" w:rsidP="001F7AE4" w14:paraId="0F158FF5" w14:textId="77777777">
            <w:pPr>
              <w:spacing w:before="120"/>
              <w:rPr>
                <w:rFonts w:asciiTheme="minorHAnsi" w:hAnsiTheme="minorHAnsi"/>
                <w:color w:val="000000"/>
                <w:sz w:val="16"/>
                <w:szCs w:val="16"/>
              </w:rPr>
            </w:pPr>
            <w:r w:rsidRPr="00F62144">
              <w:rPr>
                <w:rFonts w:asciiTheme="minorHAnsi" w:hAnsiTheme="minorHAnsi"/>
                <w:color w:val="000000"/>
                <w:sz w:val="16"/>
                <w:szCs w:val="16"/>
              </w:rPr>
              <w:t>Bank routing number _______________________</w:t>
            </w:r>
          </w:p>
        </w:tc>
      </w:tr>
      <w:tr w14:paraId="51471E19" w14:textId="77777777" w:rsidTr="001F7AE4">
        <w:tblPrEx>
          <w:tblW w:w="11070" w:type="dxa"/>
          <w:jc w:val="center"/>
          <w:tblLayout w:type="fixed"/>
          <w:tblLook w:val="01E0"/>
        </w:tblPrEx>
        <w:trPr>
          <w:cantSplit/>
          <w:trHeight w:val="450"/>
          <w:jc w:val="center"/>
        </w:trPr>
        <w:tc>
          <w:tcPr>
            <w:tcW w:w="7120" w:type="dxa"/>
            <w:gridSpan w:val="3"/>
            <w:tcBorders>
              <w:left w:val="single" w:sz="4" w:space="0" w:color="auto"/>
              <w:bottom w:val="single" w:sz="4" w:space="0" w:color="auto"/>
            </w:tcBorders>
            <w:shd w:val="clear" w:color="auto" w:fill="auto"/>
            <w:vAlign w:val="center"/>
          </w:tcPr>
          <w:p w:rsidR="001A5B96" w:rsidRPr="00F62144" w:rsidP="001F7AE4" w14:paraId="45B3A4D4" w14:textId="77777777">
            <w:pPr>
              <w:spacing w:before="120"/>
              <w:ind w:firstLine="2612"/>
              <w:rPr>
                <w:rFonts w:asciiTheme="minorHAnsi" w:hAnsiTheme="minorHAnsi"/>
                <w:color w:val="000000"/>
                <w:sz w:val="16"/>
                <w:szCs w:val="16"/>
              </w:rPr>
            </w:pPr>
            <w:r w:rsidRPr="00F62144">
              <w:rPr>
                <w:rFonts w:asciiTheme="minorHAnsi" w:hAnsiTheme="minorHAnsi"/>
                <w:color w:val="000000"/>
                <w:sz w:val="16"/>
                <w:szCs w:val="16"/>
              </w:rPr>
              <w:t xml:space="preserve">      </w:t>
            </w:r>
          </w:p>
        </w:tc>
        <w:tc>
          <w:tcPr>
            <w:tcW w:w="3950" w:type="dxa"/>
            <w:gridSpan w:val="4"/>
            <w:tcBorders>
              <w:bottom w:val="single" w:sz="4" w:space="0" w:color="auto"/>
              <w:right w:val="single" w:sz="4" w:space="0" w:color="auto"/>
            </w:tcBorders>
            <w:shd w:val="clear" w:color="auto" w:fill="auto"/>
            <w:vAlign w:val="center"/>
          </w:tcPr>
          <w:p w:rsidR="001A5B96" w:rsidRPr="00F62144" w:rsidP="001F7AE4" w14:paraId="17C73BA0" w14:textId="77777777">
            <w:pPr>
              <w:spacing w:before="120"/>
              <w:rPr>
                <w:rFonts w:asciiTheme="minorHAnsi" w:hAnsiTheme="minorHAnsi"/>
                <w:color w:val="000000"/>
                <w:sz w:val="16"/>
                <w:szCs w:val="16"/>
              </w:rPr>
            </w:pPr>
            <w:r>
              <w:rPr>
                <w:rFonts w:asciiTheme="minorHAnsi" w:hAnsiTheme="minorHAnsi"/>
                <w:color w:val="000000"/>
                <w:sz w:val="16"/>
                <w:szCs w:val="16"/>
              </w:rPr>
              <w:t>A</w:t>
            </w:r>
            <w:r w:rsidRPr="00F62144">
              <w:rPr>
                <w:rFonts w:asciiTheme="minorHAnsi" w:hAnsiTheme="minorHAnsi"/>
                <w:color w:val="000000"/>
                <w:sz w:val="16"/>
                <w:szCs w:val="16"/>
              </w:rPr>
              <w:t>ccount number  ___________________________</w:t>
            </w:r>
          </w:p>
        </w:tc>
      </w:tr>
      <w:tr w14:paraId="1D2DF99B" w14:textId="77777777" w:rsidTr="001F7AE4">
        <w:tblPrEx>
          <w:tblW w:w="11070" w:type="dxa"/>
          <w:jc w:val="center"/>
          <w:tblLayout w:type="fixed"/>
          <w:tblLook w:val="01E0"/>
        </w:tblPrEx>
        <w:trPr>
          <w:cantSplit/>
          <w:trHeight w:hRule="exact" w:val="370"/>
          <w:jc w:val="center"/>
        </w:trPr>
        <w:tc>
          <w:tcPr>
            <w:tcW w:w="11070" w:type="dxa"/>
            <w:gridSpan w:val="7"/>
            <w:tcBorders>
              <w:top w:val="single" w:sz="4" w:space="0" w:color="auto"/>
              <w:bottom w:val="single" w:sz="4" w:space="0" w:color="auto"/>
            </w:tcBorders>
            <w:shd w:val="clear" w:color="auto" w:fill="auto"/>
            <w:vAlign w:val="center"/>
          </w:tcPr>
          <w:p w:rsidR="001A5B96" w:rsidRPr="00F62144" w:rsidP="001F7AE4" w14:paraId="305A8F08" w14:textId="77777777">
            <w:pPr>
              <w:spacing w:before="120"/>
              <w:jc w:val="center"/>
              <w:rPr>
                <w:rFonts w:asciiTheme="minorHAnsi" w:hAnsiTheme="minorHAnsi"/>
                <w:b/>
                <w:color w:val="000000"/>
                <w:sz w:val="20"/>
                <w:szCs w:val="20"/>
              </w:rPr>
            </w:pPr>
          </w:p>
        </w:tc>
      </w:tr>
      <w:tr w14:paraId="6CB571CD" w14:textId="77777777" w:rsidTr="001F7AE4">
        <w:tblPrEx>
          <w:tblW w:w="11070" w:type="dxa"/>
          <w:jc w:val="center"/>
          <w:tblLayout w:type="fixed"/>
          <w:tblLook w:val="01E0"/>
        </w:tblPrEx>
        <w:trPr>
          <w:cantSplit/>
          <w:trHeight w:val="332"/>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07CD5EAB" w14:textId="77777777">
            <w:pPr>
              <w:spacing w:before="120"/>
              <w:jc w:val="center"/>
              <w:rPr>
                <w:rFonts w:asciiTheme="minorHAnsi" w:hAnsiTheme="minorHAnsi"/>
                <w:i/>
                <w:color w:val="000000"/>
                <w:sz w:val="20"/>
                <w:szCs w:val="20"/>
              </w:rPr>
            </w:pPr>
            <w:r w:rsidRPr="00F62144">
              <w:rPr>
                <w:rFonts w:asciiTheme="minorHAnsi" w:hAnsiTheme="minorHAnsi"/>
                <w:b/>
                <w:color w:val="000000"/>
                <w:sz w:val="20"/>
                <w:szCs w:val="20"/>
              </w:rPr>
              <w:t>Part VI – Miscellaneous Information</w:t>
            </w:r>
          </w:p>
        </w:tc>
      </w:tr>
      <w:tr w14:paraId="14A2F687" w14:textId="77777777" w:rsidTr="001F7AE4">
        <w:tblPrEx>
          <w:tblW w:w="11070" w:type="dxa"/>
          <w:jc w:val="center"/>
          <w:tblLayout w:type="fixed"/>
          <w:tblLook w:val="01E0"/>
        </w:tblPrEx>
        <w:trPr>
          <w:cantSplit/>
          <w:trHeight w:val="414"/>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rsidR="001A5B96" w:rsidRPr="00302F13" w:rsidP="00E06B67" w14:paraId="07DBC1B5" w14:textId="0F31B49D">
            <w:pPr>
              <w:spacing w:before="120"/>
              <w:ind w:left="1060" w:hanging="1060"/>
              <w:rPr>
                <w:rFonts w:asciiTheme="minorHAnsi" w:hAnsiTheme="minorHAnsi"/>
                <w:b/>
                <w:sz w:val="16"/>
              </w:rPr>
            </w:pPr>
            <w:bookmarkStart w:id="72" w:name="Item13"/>
            <w:bookmarkStart w:id="73" w:name="Finalfiling"/>
            <w:bookmarkEnd w:id="72"/>
            <w:r w:rsidRPr="00171E73">
              <w:rPr>
                <w:rFonts w:asciiTheme="minorHAnsi" w:hAnsiTheme="minorHAnsi"/>
                <w:b/>
                <w:sz w:val="16"/>
              </w:rPr>
              <w:t xml:space="preserve">13 Final filing </w:t>
            </w:r>
            <w:bookmarkEnd w:id="73"/>
            <w:r w:rsidRPr="00171E73">
              <w:rPr>
                <w:rFonts w:asciiTheme="minorHAnsi" w:hAnsiTheme="minorHAnsi"/>
                <w:b/>
                <w:sz w:val="16"/>
              </w:rPr>
              <w:t xml:space="preserve">– </w:t>
            </w:r>
            <w:r w:rsidRPr="00171E73">
              <w:rPr>
                <w:rFonts w:asciiTheme="minorHAnsi" w:hAnsiTheme="minorHAnsi"/>
                <w:sz w:val="16"/>
              </w:rPr>
              <w:t>If this is the last filing for this plan, enter the date of event _ _ /_ _ / _ _ _ _ and check box that best describes why filing obligation is ceasing:</w:t>
            </w:r>
            <w:r w:rsidRPr="00171E73">
              <w:rPr>
                <w:rFonts w:asciiTheme="minorHAnsi" w:hAnsiTheme="minorHAnsi"/>
                <w:sz w:val="16"/>
              </w:rPr>
              <w:br/>
            </w:r>
            <w:r w:rsidRPr="00171E73">
              <w:rPr>
                <w:rFonts w:asciiTheme="minorHAnsi" w:hAnsiTheme="minorHAnsi"/>
                <w:sz w:val="16"/>
              </w:rPr>
              <w:fldChar w:fldCharType="begin">
                <w:ffData>
                  <w:name w:val="Check39"/>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Pr="00171E73">
              <w:rPr>
                <w:rFonts w:asciiTheme="minorHAnsi" w:hAnsiTheme="minorHAnsi"/>
                <w:sz w:val="16"/>
              </w:rPr>
              <w:t xml:space="preserve">Merger/Consolidation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Pr="00171E73">
              <w:rPr>
                <w:rFonts w:asciiTheme="minorHAnsi" w:hAnsiTheme="minorHAnsi"/>
                <w:sz w:val="16"/>
              </w:rPr>
              <w:t xml:space="preserve">Trusteeship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sidRPr="00171E73">
              <w:rPr>
                <w:rFonts w:asciiTheme="minorHAnsi" w:hAnsiTheme="minorHAnsi"/>
                <w:sz w:val="16"/>
              </w:rPr>
              <w:t xml:space="preserve"> Distribution pursuant to termination  </w:t>
            </w:r>
            <w:r w:rsidRPr="00171E73">
              <w:rPr>
                <w:rFonts w:asciiTheme="minorHAnsi" w:hAnsiTheme="minorHAnsi"/>
                <w:sz w:val="16"/>
              </w:rPr>
              <w:fldChar w:fldCharType="begin">
                <w:ffData>
                  <w:name w:val="Check41"/>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00707B7A">
              <w:rPr>
                <w:rFonts w:asciiTheme="minorHAnsi" w:hAnsiTheme="minorHAnsi"/>
                <w:sz w:val="16"/>
              </w:rPr>
              <w:t xml:space="preserve">Coverage </w:t>
            </w:r>
            <w:r w:rsidR="00292EAA">
              <w:rPr>
                <w:rFonts w:asciiTheme="minorHAnsi" w:hAnsiTheme="minorHAnsi"/>
                <w:sz w:val="16"/>
              </w:rPr>
              <w:t xml:space="preserve">ceased because only remaining participants are </w:t>
            </w:r>
            <w:r w:rsidR="008A0A3C">
              <w:rPr>
                <w:rFonts w:asciiTheme="minorHAnsi" w:hAnsiTheme="minorHAnsi"/>
                <w:sz w:val="16"/>
              </w:rPr>
              <w:t xml:space="preserve">  </w:t>
            </w:r>
            <w:r w:rsidR="00292EAA">
              <w:rPr>
                <w:rFonts w:asciiTheme="minorHAnsi" w:hAnsiTheme="minorHAnsi"/>
                <w:sz w:val="16"/>
              </w:rPr>
              <w:t>substantial owners</w:t>
            </w:r>
            <w:r w:rsidR="00302EB7">
              <w:rPr>
                <w:rFonts w:asciiTheme="minorHAnsi" w:hAnsiTheme="minorHAnsi"/>
                <w:sz w:val="16"/>
              </w:rPr>
              <w:t xml:space="preserve"> </w:t>
            </w:r>
            <w:r w:rsidRPr="00171E73" w:rsidR="00302EB7">
              <w:rPr>
                <w:rFonts w:asciiTheme="minorHAnsi" w:hAnsiTheme="minorHAnsi"/>
                <w:sz w:val="16"/>
              </w:rPr>
              <w:t xml:space="preserve"> </w:t>
            </w:r>
            <w:r w:rsidRPr="00171E73" w:rsidR="00302EB7">
              <w:rPr>
                <w:rFonts w:asciiTheme="minorHAnsi" w:hAnsiTheme="minorHAnsi"/>
                <w:sz w:val="16"/>
              </w:rPr>
              <w:fldChar w:fldCharType="begin">
                <w:ffData>
                  <w:name w:val="Check40"/>
                  <w:enabled/>
                  <w:calcOnExit w:val="0"/>
                  <w:checkBox>
                    <w:sizeAuto/>
                    <w:default w:val="0"/>
                  </w:checkBox>
                </w:ffData>
              </w:fldChar>
            </w:r>
            <w:r w:rsidRPr="00171E73" w:rsidR="00302EB7">
              <w:rPr>
                <w:rFonts w:asciiTheme="minorHAnsi" w:hAnsiTheme="minorHAnsi"/>
                <w:sz w:val="16"/>
              </w:rPr>
              <w:instrText xml:space="preserve"> FORMCHECKBOX </w:instrText>
            </w:r>
            <w:r w:rsidRPr="00171E73" w:rsidR="00302EB7">
              <w:rPr>
                <w:rFonts w:asciiTheme="minorHAnsi" w:hAnsiTheme="minorHAnsi"/>
                <w:sz w:val="16"/>
              </w:rPr>
              <w:fldChar w:fldCharType="separate"/>
            </w:r>
            <w:r w:rsidRPr="00171E73" w:rsidR="00302EB7">
              <w:rPr>
                <w:rFonts w:asciiTheme="minorHAnsi" w:hAnsiTheme="minorHAnsi"/>
                <w:sz w:val="16"/>
              </w:rPr>
              <w:fldChar w:fldCharType="end"/>
            </w:r>
            <w:r w:rsidRPr="00171E73" w:rsidR="00302EB7">
              <w:rPr>
                <w:rFonts w:asciiTheme="minorHAnsi" w:hAnsiTheme="minorHAnsi"/>
                <w:sz w:val="16"/>
              </w:rPr>
              <w:t xml:space="preserve"> </w:t>
            </w:r>
            <w:r w:rsidR="00E03FD3">
              <w:rPr>
                <w:rFonts w:asciiTheme="minorHAnsi" w:hAnsiTheme="minorHAnsi"/>
                <w:sz w:val="16"/>
              </w:rPr>
              <w:t>Coverage ceased for some other reason. Enter explanation:</w:t>
            </w:r>
          </w:p>
        </w:tc>
      </w:tr>
      <w:tr w14:paraId="673E7903" w14:textId="77777777" w:rsidTr="001F7AE4">
        <w:tblPrEx>
          <w:tblW w:w="11070" w:type="dxa"/>
          <w:jc w:val="center"/>
          <w:tblLayout w:type="fixed"/>
          <w:tblLook w:val="01E0"/>
        </w:tblPrEx>
        <w:trPr>
          <w:cantSplit/>
          <w:trHeight w:val="657"/>
          <w:jc w:val="center"/>
        </w:trPr>
        <w:tc>
          <w:tcPr>
            <w:tcW w:w="11070" w:type="dxa"/>
            <w:gridSpan w:val="7"/>
            <w:tcBorders>
              <w:left w:val="single" w:sz="4" w:space="0" w:color="auto"/>
              <w:bottom w:val="single" w:sz="4" w:space="0" w:color="auto"/>
              <w:right w:val="single" w:sz="4" w:space="0" w:color="auto"/>
            </w:tcBorders>
            <w:shd w:val="clear" w:color="auto" w:fill="auto"/>
          </w:tcPr>
          <w:p w:rsidR="001A5B96" w:rsidRPr="00C637A0" w:rsidP="001F7AE4" w14:paraId="4AD84E3E" w14:textId="77777777">
            <w:pPr>
              <w:spacing w:before="120"/>
              <w:ind w:left="1050" w:right="886"/>
              <w:rPr>
                <w:rFonts w:asciiTheme="minorHAnsi" w:hAnsiTheme="minorHAnsi"/>
                <w:bCs/>
                <w:sz w:val="16"/>
                <w:szCs w:val="16"/>
              </w:rPr>
            </w:pPr>
            <w:r w:rsidRPr="00C637A0">
              <w:rPr>
                <w:rFonts w:asciiTheme="minorHAnsi" w:hAnsiTheme="minorHAnsi"/>
                <w:bCs/>
                <w:sz w:val="16"/>
                <w:szCs w:val="16"/>
              </w:rPr>
              <w:t>______________________________________________________________________________________________________________________________________________________________________________________________________________________________</w:t>
            </w:r>
          </w:p>
        </w:tc>
      </w:tr>
      <w:tr w14:paraId="61A8D6DC" w14:textId="77777777" w:rsidTr="001F7AE4">
        <w:tblPrEx>
          <w:tblW w:w="11070" w:type="dxa"/>
          <w:jc w:val="center"/>
          <w:tblLayout w:type="fixed"/>
          <w:tblLook w:val="01E0"/>
        </w:tblPrEx>
        <w:trPr>
          <w:cantSplit/>
          <w:trHeight w:val="522"/>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62B555C8" w14:textId="77777777">
            <w:pPr>
              <w:spacing w:before="120"/>
              <w:ind w:left="245" w:hanging="245"/>
              <w:rPr>
                <w:rFonts w:asciiTheme="minorHAnsi" w:hAnsiTheme="minorHAnsi"/>
                <w:b/>
                <w:color w:val="000000"/>
                <w:sz w:val="16"/>
                <w:szCs w:val="16"/>
              </w:rPr>
            </w:pPr>
            <w:r w:rsidRPr="00DD74DD">
              <w:rPr>
                <w:rFonts w:asciiTheme="minorHAnsi" w:hAnsiTheme="minorHAnsi"/>
                <w:b/>
                <w:color w:val="000000"/>
                <w:sz w:val="16"/>
                <w:szCs w:val="16"/>
              </w:rPr>
              <w:t>14 Transfers between</w:t>
            </w:r>
            <w:r>
              <w:rPr>
                <w:rFonts w:asciiTheme="minorHAnsi" w:hAnsiTheme="minorHAnsi"/>
                <w:b/>
                <w:color w:val="000000"/>
                <w:sz w:val="16"/>
                <w:szCs w:val="16"/>
              </w:rPr>
              <w:t xml:space="preserve"> plans</w:t>
            </w:r>
            <w:r w:rsidRPr="00F62144">
              <w:rPr>
                <w:rFonts w:asciiTheme="minorHAnsi" w:hAnsiTheme="minorHAnsi"/>
                <w:b/>
                <w:color w:val="000000"/>
                <w:sz w:val="16"/>
                <w:szCs w:val="16"/>
              </w:rPr>
              <w:t xml:space="preserve"> – </w:t>
            </w:r>
            <w:r w:rsidRPr="00193123">
              <w:rPr>
                <w:rFonts w:asciiTheme="minorHAnsi" w:hAnsiTheme="minorHAnsi" w:cstheme="minorHAnsi"/>
                <w:color w:val="000000"/>
                <w:sz w:val="16"/>
                <w:szCs w:val="16"/>
              </w:rPr>
              <w:t xml:space="preserve">If this plan transferred some, or all assets or liabilities to another plan (or vice versa) since the most recent comprehensive premium filing, provide the following information with respect to </w:t>
            </w:r>
            <w:r>
              <w:rPr>
                <w:rFonts w:asciiTheme="minorHAnsi" w:hAnsiTheme="minorHAnsi" w:cstheme="minorHAnsi"/>
                <w:color w:val="000000"/>
                <w:sz w:val="16"/>
                <w:szCs w:val="16"/>
              </w:rPr>
              <w:t>the</w:t>
            </w:r>
            <w:r w:rsidRPr="00193123">
              <w:rPr>
                <w:rFonts w:asciiTheme="minorHAnsi" w:hAnsiTheme="minorHAnsi" w:cstheme="minorHAnsi"/>
                <w:color w:val="000000"/>
                <w:sz w:val="16"/>
                <w:szCs w:val="16"/>
              </w:rPr>
              <w:t xml:space="preserve"> plan to (or from) which assets or liabilities were transferred (if transfer involved a new or newly covered plan</w:t>
            </w:r>
            <w:r>
              <w:rPr>
                <w:rFonts w:asciiTheme="minorHAnsi" w:hAnsiTheme="minorHAnsi" w:cstheme="minorHAnsi"/>
                <w:color w:val="000000"/>
                <w:sz w:val="16"/>
                <w:szCs w:val="16"/>
              </w:rPr>
              <w:t xml:space="preserve"> or if more than one transfer needs to be reported</w:t>
            </w:r>
            <w:r w:rsidRPr="00193123">
              <w:rPr>
                <w:rFonts w:asciiTheme="minorHAnsi" w:hAnsiTheme="minorHAnsi" w:cstheme="minorHAnsi"/>
                <w:color w:val="000000"/>
                <w:sz w:val="16"/>
                <w:szCs w:val="16"/>
              </w:rPr>
              <w:t xml:space="preserve">, see instructions). </w:t>
            </w:r>
          </w:p>
        </w:tc>
      </w:tr>
      <w:tr w14:paraId="48627AFB" w14:textId="77777777" w:rsidTr="001F7AE4">
        <w:tblPrEx>
          <w:tblW w:w="11070" w:type="dxa"/>
          <w:jc w:val="center"/>
          <w:tblLayout w:type="fixed"/>
          <w:tblLook w:val="01E0"/>
        </w:tblPrEx>
        <w:trPr>
          <w:cantSplit/>
          <w:trHeight w:val="261"/>
          <w:jc w:val="center"/>
        </w:trPr>
        <w:tc>
          <w:tcPr>
            <w:tcW w:w="11070" w:type="dxa"/>
            <w:gridSpan w:val="7"/>
            <w:tcBorders>
              <w:top w:val="nil"/>
              <w:left w:val="single" w:sz="4" w:space="0" w:color="auto"/>
              <w:right w:val="single" w:sz="4" w:space="0" w:color="auto"/>
            </w:tcBorders>
            <w:vAlign w:val="center"/>
          </w:tcPr>
          <w:p w:rsidR="001A5B96" w:rsidRPr="00F62144" w:rsidP="001F7AE4" w14:paraId="2547A3C5" w14:textId="77777777">
            <w:pPr>
              <w:spacing w:before="120"/>
              <w:ind w:firstLine="259"/>
              <w:rPr>
                <w:rFonts w:asciiTheme="minorHAnsi" w:hAnsiTheme="minorHAnsi"/>
                <w:color w:val="000000"/>
                <w:sz w:val="16"/>
                <w:szCs w:val="16"/>
              </w:rPr>
            </w:pPr>
            <w:r>
              <w:rPr>
                <w:rFonts w:asciiTheme="minorHAnsi" w:hAnsiTheme="minorHAnsi" w:cstheme="minorHAnsi"/>
                <w:b/>
                <w:bCs/>
                <w:color w:val="000000"/>
                <w:sz w:val="16"/>
                <w:szCs w:val="16"/>
              </w:rPr>
              <w:t>a</w:t>
            </w:r>
            <w:r w:rsidRPr="00193123">
              <w:rPr>
                <w:rFonts w:asciiTheme="minorHAnsi" w:hAnsiTheme="minorHAnsi" w:cstheme="minorHAnsi"/>
                <w:b/>
                <w:bCs/>
                <w:color w:val="000000"/>
                <w:sz w:val="16"/>
                <w:szCs w:val="16"/>
              </w:rPr>
              <w:t xml:space="preserve"> </w:t>
            </w:r>
            <w:r w:rsidRPr="00B67C40">
              <w:rPr>
                <w:rFonts w:asciiTheme="minorHAnsi" w:hAnsiTheme="minorHAnsi" w:cstheme="minorHAnsi"/>
                <w:color w:val="000000"/>
                <w:sz w:val="16"/>
                <w:szCs w:val="16"/>
              </w:rPr>
              <w:t xml:space="preserve">Check </w:t>
            </w:r>
            <w:r>
              <w:rPr>
                <w:rFonts w:asciiTheme="minorHAnsi" w:hAnsiTheme="minorHAnsi" w:cstheme="minorHAnsi"/>
                <w:color w:val="000000"/>
                <w:sz w:val="16"/>
                <w:szCs w:val="16"/>
              </w:rPr>
              <w:t xml:space="preserve">box for (1) or (2), whichever is </w:t>
            </w:r>
            <w:r w:rsidRPr="00B67C40">
              <w:rPr>
                <w:rFonts w:asciiTheme="minorHAnsi" w:hAnsiTheme="minorHAnsi" w:cstheme="minorHAnsi"/>
                <w:color w:val="000000"/>
                <w:sz w:val="16"/>
                <w:szCs w:val="16"/>
              </w:rPr>
              <w:t>applicable box</w:t>
            </w:r>
            <w:r>
              <w:rPr>
                <w:rFonts w:asciiTheme="minorHAnsi" w:hAnsiTheme="minorHAnsi" w:cstheme="minorHAnsi"/>
                <w:color w:val="000000"/>
                <w:sz w:val="16"/>
                <w:szCs w:val="16"/>
              </w:rPr>
              <w:t>:</w:t>
            </w:r>
            <w:r w:rsidRPr="00B67C40">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(1) </w:t>
            </w:r>
            <w:r w:rsidRPr="00B67C40">
              <w:rPr>
                <w:rFonts w:asciiTheme="minorHAnsi" w:hAnsiTheme="minorHAnsi" w:cstheme="minorHAnsi"/>
                <w:color w:val="000000"/>
                <w:sz w:val="16"/>
                <w:szCs w:val="16"/>
              </w:rPr>
              <w:t>This plan is</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the transfer</w:t>
            </w:r>
            <w:r>
              <w:rPr>
                <w:rFonts w:asciiTheme="minorHAnsi" w:hAnsiTheme="minorHAnsi" w:cstheme="minorHAnsi"/>
                <w:color w:val="000000"/>
                <w:sz w:val="16"/>
                <w:szCs w:val="16"/>
              </w:rPr>
              <w:t xml:space="preserve">or </w:t>
            </w:r>
            <w:r w:rsidRPr="00193123">
              <w:rPr>
                <w:rFonts w:asciiTheme="minorHAnsi" w:hAnsiTheme="minorHAnsi" w:cstheme="minorHAnsi"/>
                <w:color w:val="000000"/>
                <w:sz w:val="16"/>
                <w:szCs w:val="16"/>
              </w:rPr>
              <w:t>plan</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 (2) This plan is the </w:t>
            </w: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ee</w:t>
            </w:r>
            <w:r w:rsidRPr="00193123">
              <w:rPr>
                <w:rFonts w:asciiTheme="minorHAnsi" w:hAnsiTheme="minorHAnsi" w:cstheme="minorHAnsi"/>
                <w:color w:val="000000"/>
                <w:sz w:val="16"/>
                <w:szCs w:val="16"/>
              </w:rPr>
              <w:t xml:space="preserve"> plan</w:t>
            </w:r>
            <w:r>
              <w:rPr>
                <w:rFonts w:asciiTheme="minorHAnsi" w:hAnsiTheme="minorHAnsi" w:cstheme="minorHAnsi"/>
                <w:color w:val="000000"/>
                <w:sz w:val="16"/>
                <w:szCs w:val="16"/>
              </w:rPr>
              <w:t>.</w:t>
            </w:r>
          </w:p>
        </w:tc>
      </w:tr>
      <w:tr w14:paraId="2A61088E" w14:textId="77777777" w:rsidTr="001F7AE4">
        <w:tblPrEx>
          <w:tblW w:w="11070" w:type="dxa"/>
          <w:jc w:val="center"/>
          <w:tblLayout w:type="fixed"/>
          <w:tblLook w:val="01E0"/>
        </w:tblPrEx>
        <w:trPr>
          <w:cantSplit/>
          <w:trHeight w:val="261"/>
          <w:jc w:val="center"/>
        </w:trPr>
        <w:tc>
          <w:tcPr>
            <w:tcW w:w="4045" w:type="dxa"/>
            <w:gridSpan w:val="2"/>
            <w:tcBorders>
              <w:top w:val="nil"/>
              <w:left w:val="single" w:sz="4" w:space="0" w:color="auto"/>
              <w:bottom w:val="nil"/>
            </w:tcBorders>
            <w:vAlign w:val="center"/>
          </w:tcPr>
          <w:p w:rsidR="001A5B96" w:rsidP="001F7AE4" w14:paraId="0514D4CA" w14:textId="77777777">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b</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Employer Identification number</w:t>
            </w:r>
            <w:r>
              <w:rPr>
                <w:rFonts w:asciiTheme="minorHAnsi" w:hAnsiTheme="minorHAnsi" w:cstheme="minorHAnsi"/>
                <w:color w:val="000000"/>
                <w:sz w:val="16"/>
                <w:szCs w:val="16"/>
              </w:rPr>
              <w:t>s</w:t>
            </w:r>
            <w:r w:rsidRPr="00193123">
              <w:rPr>
                <w:rFonts w:asciiTheme="minorHAnsi" w:hAnsiTheme="minorHAnsi" w:cstheme="minorHAnsi"/>
                <w:color w:val="000000"/>
                <w:sz w:val="16"/>
                <w:szCs w:val="16"/>
              </w:rPr>
              <w:t xml:space="preserve"> and plan numbers:</w:t>
            </w:r>
          </w:p>
        </w:tc>
        <w:tc>
          <w:tcPr>
            <w:tcW w:w="3330" w:type="dxa"/>
            <w:gridSpan w:val="2"/>
            <w:tcBorders>
              <w:top w:val="nil"/>
              <w:bottom w:val="nil"/>
            </w:tcBorders>
            <w:vAlign w:val="center"/>
          </w:tcPr>
          <w:p w:rsidR="001A5B96" w:rsidP="001F7AE4" w14:paraId="0B34088D" w14:textId="77777777">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or</w:t>
            </w:r>
            <w:r w:rsidRPr="00193123">
              <w:rPr>
                <w:rFonts w:asciiTheme="minorHAnsi" w:hAnsiTheme="minorHAnsi" w:cstheme="minorHAnsi"/>
                <w:color w:val="000000"/>
                <w:sz w:val="16"/>
                <w:szCs w:val="16"/>
              </w:rPr>
              <w:t xml:space="preserve"> Plan: </w:t>
            </w:r>
            <w:r w:rsidRPr="00193123">
              <w:rPr>
                <w:rFonts w:asciiTheme="minorHAnsi" w:hAnsiTheme="minorHAnsi" w:cstheme="minorHAnsi"/>
                <w:b/>
                <w:bCs/>
                <w:color w:val="000000"/>
                <w:sz w:val="16"/>
                <w:szCs w:val="16"/>
              </w:rPr>
              <w:t> </w:t>
            </w:r>
            <w:r w:rsidRPr="00193123">
              <w:rPr>
                <w:rFonts w:asciiTheme="minorHAnsi" w:hAnsiTheme="minorHAnsi" w:cstheme="minorHAnsi"/>
                <w:color w:val="000000"/>
                <w:sz w:val="16"/>
                <w:szCs w:val="16"/>
              </w:rPr>
              <w:t>EIN _ _ _ _ _ _ _ _ _ PN _ _</w:t>
            </w:r>
            <w:r>
              <w:rPr>
                <w:rFonts w:asciiTheme="minorHAnsi" w:hAnsiTheme="minorHAnsi" w:cstheme="minorHAnsi"/>
                <w:color w:val="000000"/>
                <w:sz w:val="16"/>
                <w:szCs w:val="16"/>
              </w:rPr>
              <w:t xml:space="preserve"> _</w:t>
            </w:r>
          </w:p>
        </w:tc>
        <w:tc>
          <w:tcPr>
            <w:tcW w:w="3695" w:type="dxa"/>
            <w:gridSpan w:val="3"/>
            <w:tcBorders>
              <w:top w:val="nil"/>
              <w:bottom w:val="nil"/>
              <w:right w:val="single" w:sz="4" w:space="0" w:color="auto"/>
            </w:tcBorders>
            <w:vAlign w:val="center"/>
          </w:tcPr>
          <w:p w:rsidR="001A5B96" w:rsidP="001F7AE4" w14:paraId="6638C16B" w14:textId="77777777">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w:t>
            </w:r>
            <w:r>
              <w:rPr>
                <w:rFonts w:asciiTheme="minorHAnsi" w:hAnsiTheme="minorHAnsi" w:cstheme="minorHAnsi"/>
                <w:color w:val="000000"/>
                <w:sz w:val="16"/>
                <w:szCs w:val="16"/>
              </w:rPr>
              <w:t>ree</w:t>
            </w:r>
            <w:r w:rsidRPr="00193123">
              <w:rPr>
                <w:rFonts w:asciiTheme="minorHAnsi" w:hAnsiTheme="minorHAnsi" w:cstheme="minorHAnsi"/>
                <w:color w:val="000000"/>
                <w:sz w:val="16"/>
                <w:szCs w:val="16"/>
              </w:rPr>
              <w:t> Plan</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EIN _ _ _ _ _ _ _ _ _ PN _ _ _</w:t>
            </w:r>
          </w:p>
        </w:tc>
      </w:tr>
      <w:tr w14:paraId="42076215" w14:textId="77777777" w:rsidTr="001F7AE4">
        <w:tblPrEx>
          <w:tblW w:w="11070" w:type="dxa"/>
          <w:jc w:val="center"/>
          <w:tblLayout w:type="fixed"/>
          <w:tblLook w:val="01E0"/>
        </w:tblPrEx>
        <w:trPr>
          <w:cantSplit/>
          <w:trHeight w:val="261"/>
          <w:jc w:val="center"/>
        </w:trPr>
        <w:tc>
          <w:tcPr>
            <w:tcW w:w="7735" w:type="dxa"/>
            <w:gridSpan w:val="5"/>
            <w:tcBorders>
              <w:top w:val="nil"/>
              <w:left w:val="single" w:sz="4" w:space="0" w:color="auto"/>
              <w:bottom w:val="nil"/>
            </w:tcBorders>
            <w:vAlign w:val="center"/>
          </w:tcPr>
          <w:p w:rsidR="001A5B96" w:rsidP="001F7AE4" w14:paraId="6791EB87" w14:textId="77777777">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c</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Type of transfer: </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Merger </w:t>
            </w:r>
            <w:r>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xml:space="preserve"> Consolidation</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Spinoff</w:t>
            </w:r>
            <w:r>
              <w:rPr>
                <w:rFonts w:asciiTheme="minorHAnsi" w:hAnsiTheme="minorHAnsi" w:cstheme="minorHAnsi"/>
                <w:color w:val="000000"/>
                <w:sz w:val="16"/>
                <w:szCs w:val="16"/>
              </w:rPr>
              <w:t xml:space="preserve"> to/from another plan</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Other</w:t>
            </w:r>
          </w:p>
        </w:tc>
        <w:tc>
          <w:tcPr>
            <w:tcW w:w="3335" w:type="dxa"/>
            <w:gridSpan w:val="2"/>
            <w:tcBorders>
              <w:top w:val="nil"/>
              <w:bottom w:val="nil"/>
              <w:right w:val="single" w:sz="4" w:space="0" w:color="auto"/>
            </w:tcBorders>
            <w:vAlign w:val="center"/>
          </w:tcPr>
          <w:p w:rsidR="001A5B96" w:rsidP="001F7AE4" w14:paraId="64057FDE" w14:textId="77777777">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d</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Date of transfer _ _ /_ _ / _ _ _ _</w:t>
            </w:r>
          </w:p>
        </w:tc>
      </w:tr>
      <w:tr w14:paraId="37C92F75" w14:textId="77777777" w:rsidTr="001F7AE4">
        <w:tblPrEx>
          <w:tblW w:w="11070" w:type="dxa"/>
          <w:jc w:val="center"/>
          <w:tblLayout w:type="fixed"/>
          <w:tblLook w:val="01E0"/>
        </w:tblPrEx>
        <w:trPr>
          <w:cantSplit/>
          <w:trHeight w:val="261"/>
          <w:jc w:val="center"/>
        </w:trPr>
        <w:tc>
          <w:tcPr>
            <w:tcW w:w="11070" w:type="dxa"/>
            <w:gridSpan w:val="7"/>
            <w:tcBorders>
              <w:top w:val="nil"/>
              <w:left w:val="single" w:sz="4" w:space="0" w:color="auto"/>
              <w:right w:val="single" w:sz="4" w:space="0" w:color="auto"/>
            </w:tcBorders>
            <w:vAlign w:val="center"/>
          </w:tcPr>
          <w:p w:rsidR="001A5B96" w:rsidRPr="004A4A17" w:rsidP="001F7AE4" w14:paraId="304A91D4" w14:textId="77777777">
            <w:pPr>
              <w:spacing w:before="120"/>
              <w:ind w:firstLine="259"/>
              <w:rPr>
                <w:rFonts w:asciiTheme="minorHAnsi" w:hAnsiTheme="minorHAnsi" w:cstheme="minorHAnsi"/>
                <w:i/>
                <w:iCs/>
                <w:color w:val="000000"/>
                <w:sz w:val="16"/>
                <w:szCs w:val="16"/>
              </w:rPr>
            </w:pPr>
            <w:r w:rsidRPr="004A4A17">
              <w:rPr>
                <w:rFonts w:asciiTheme="minorHAnsi" w:hAnsiTheme="minorHAnsi" w:cstheme="minorHAnsi"/>
                <w:b/>
                <w:bCs/>
                <w:color w:val="000000"/>
                <w:sz w:val="16"/>
                <w:szCs w:val="16"/>
              </w:rPr>
              <w:t xml:space="preserve">e  </w:t>
            </w:r>
            <w:r w:rsidRPr="004A4A17">
              <w:rPr>
                <w:rFonts w:asciiTheme="minorHAnsi" w:hAnsiTheme="minorHAnsi" w:cstheme="minorHAnsi"/>
                <w:color w:val="000000"/>
                <w:sz w:val="16"/>
                <w:szCs w:val="16"/>
              </w:rPr>
              <w:t>Additional information for certain</w:t>
            </w:r>
            <w:r>
              <w:rPr>
                <w:rFonts w:asciiTheme="minorHAnsi" w:hAnsiTheme="minorHAnsi" w:cstheme="minorHAnsi"/>
                <w:color w:val="000000"/>
                <w:sz w:val="16"/>
                <w:szCs w:val="16"/>
              </w:rPr>
              <w:t xml:space="preserve"> </w:t>
            </w:r>
            <w:r w:rsidRPr="004A4A17">
              <w:rPr>
                <w:rFonts w:asciiTheme="minorHAnsi" w:hAnsiTheme="minorHAnsi" w:cstheme="minorHAnsi"/>
                <w:color w:val="000000"/>
                <w:sz w:val="16"/>
                <w:szCs w:val="16"/>
              </w:rPr>
              <w:t>transactions</w:t>
            </w:r>
            <w:r w:rsidRPr="004A4A17">
              <w:rPr>
                <w:rFonts w:asciiTheme="minorHAnsi" w:hAnsiTheme="minorHAnsi" w:cstheme="minorHAnsi"/>
                <w:i/>
                <w:iCs/>
                <w:color w:val="000000"/>
                <w:sz w:val="16"/>
                <w:szCs w:val="16"/>
              </w:rPr>
              <w:t xml:space="preserve">.   </w:t>
            </w:r>
            <w:r>
              <w:rPr>
                <w:rFonts w:asciiTheme="minorHAnsi" w:hAnsiTheme="minorHAnsi" w:cstheme="minorHAnsi"/>
                <w:i/>
                <w:iCs/>
                <w:color w:val="000000"/>
                <w:sz w:val="16"/>
                <w:szCs w:val="16"/>
              </w:rPr>
              <w:t xml:space="preserve">Complete this item only if the transfer occurred on </w:t>
            </w:r>
            <w:r w:rsidRPr="004A4A17">
              <w:rPr>
                <w:rFonts w:asciiTheme="minorHAnsi" w:hAnsiTheme="minorHAnsi" w:cstheme="minorHAnsi"/>
                <w:i/>
                <w:iCs/>
                <w:color w:val="000000"/>
                <w:sz w:val="16"/>
                <w:szCs w:val="16"/>
              </w:rPr>
              <w:t>the first day of the plan year</w:t>
            </w:r>
            <w:r>
              <w:rPr>
                <w:rFonts w:asciiTheme="minorHAnsi" w:hAnsiTheme="minorHAnsi" w:cstheme="minorHAnsi"/>
                <w:i/>
                <w:iCs/>
                <w:color w:val="000000"/>
                <w:sz w:val="16"/>
                <w:szCs w:val="16"/>
              </w:rPr>
              <w:t xml:space="preserve"> and the plan is not a n</w:t>
            </w:r>
            <w:r w:rsidRPr="004A4A17">
              <w:rPr>
                <w:rFonts w:asciiTheme="minorHAnsi" w:hAnsiTheme="minorHAnsi" w:cstheme="minorHAnsi"/>
                <w:i/>
                <w:iCs/>
                <w:color w:val="000000"/>
                <w:sz w:val="16"/>
                <w:szCs w:val="16"/>
              </w:rPr>
              <w:t xml:space="preserve">ew </w:t>
            </w:r>
            <w:r>
              <w:rPr>
                <w:rFonts w:asciiTheme="minorHAnsi" w:hAnsiTheme="minorHAnsi" w:cstheme="minorHAnsi"/>
                <w:i/>
                <w:iCs/>
                <w:color w:val="000000"/>
                <w:sz w:val="16"/>
                <w:szCs w:val="16"/>
              </w:rPr>
              <w:t>p</w:t>
            </w:r>
            <w:r w:rsidRPr="004A4A17">
              <w:rPr>
                <w:rFonts w:asciiTheme="minorHAnsi" w:hAnsiTheme="minorHAnsi" w:cstheme="minorHAnsi"/>
                <w:i/>
                <w:iCs/>
                <w:color w:val="000000"/>
                <w:sz w:val="16"/>
                <w:szCs w:val="16"/>
              </w:rPr>
              <w:t>lan</w:t>
            </w:r>
            <w:r>
              <w:rPr>
                <w:rFonts w:asciiTheme="minorHAnsi" w:hAnsiTheme="minorHAnsi" w:cstheme="minorHAnsi"/>
                <w:i/>
                <w:iCs/>
                <w:color w:val="000000"/>
                <w:sz w:val="16"/>
                <w:szCs w:val="16"/>
              </w:rPr>
              <w:t>.</w:t>
            </w:r>
            <w:r w:rsidRPr="004A4A17">
              <w:rPr>
                <w:rFonts w:asciiTheme="minorHAnsi" w:hAnsiTheme="minorHAnsi" w:cstheme="minorHAnsi"/>
                <w:i/>
                <w:iCs/>
                <w:color w:val="000000"/>
                <w:sz w:val="16"/>
                <w:szCs w:val="16"/>
              </w:rPr>
              <w:t xml:space="preserve"> </w:t>
            </w:r>
          </w:p>
        </w:tc>
      </w:tr>
      <w:tr w14:paraId="5D080643" w14:textId="77777777" w:rsidTr="001F7AE4">
        <w:tblPrEx>
          <w:tblW w:w="11070" w:type="dxa"/>
          <w:jc w:val="center"/>
          <w:tblLayout w:type="fixed"/>
          <w:tblLook w:val="01E0"/>
        </w:tblPrEx>
        <w:trPr>
          <w:cantSplit/>
          <w:trHeight w:val="261"/>
          <w:jc w:val="center"/>
        </w:trPr>
        <w:tc>
          <w:tcPr>
            <w:tcW w:w="11070" w:type="dxa"/>
            <w:gridSpan w:val="7"/>
            <w:tcBorders>
              <w:top w:val="nil"/>
              <w:left w:val="single" w:sz="4" w:space="0" w:color="auto"/>
              <w:right w:val="single" w:sz="4" w:space="0" w:color="auto"/>
            </w:tcBorders>
            <w:vAlign w:val="center"/>
          </w:tcPr>
          <w:p w:rsidR="001A5B96" w:rsidRPr="004A4A17" w:rsidP="001F7AE4" w14:paraId="3C2E733F" w14:textId="77777777">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Was transfer de minimis?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Pr="004A4A17">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Pr="004A4A17">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No</w:t>
            </w:r>
          </w:p>
        </w:tc>
      </w:tr>
      <w:tr w14:paraId="49F180A4" w14:textId="77777777" w:rsidTr="001F7AE4">
        <w:tblPrEx>
          <w:tblW w:w="11070" w:type="dxa"/>
          <w:jc w:val="center"/>
          <w:tblLayout w:type="fixed"/>
          <w:tblLook w:val="01E0"/>
        </w:tblPrEx>
        <w:trPr>
          <w:cantSplit/>
          <w:trHeight w:val="351"/>
          <w:jc w:val="center"/>
        </w:trPr>
        <w:tc>
          <w:tcPr>
            <w:tcW w:w="11070" w:type="dxa"/>
            <w:gridSpan w:val="7"/>
            <w:tcBorders>
              <w:left w:val="single" w:sz="4" w:space="0" w:color="auto"/>
              <w:bottom w:val="single" w:sz="4" w:space="0" w:color="auto"/>
              <w:right w:val="single" w:sz="4" w:space="0" w:color="auto"/>
            </w:tcBorders>
            <w:vAlign w:val="center"/>
          </w:tcPr>
          <w:p w:rsidR="001A5B96" w:rsidRPr="004A4A17" w:rsidP="001F7AE4" w14:paraId="17E51208" w14:textId="77777777">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If plan is the transferee plan in a de minimis merger, was plan smaller than transferor plan (see instructions)?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Pr="004A4A17">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Pr="004A4A17">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xml:space="preserve">  No </w:t>
            </w:r>
          </w:p>
        </w:tc>
      </w:tr>
    </w:tbl>
    <w:p w:rsidR="001A5B96" w:rsidP="001A5B96" w14:paraId="50E0F535" w14:textId="77777777">
      <w:r>
        <w:br w:type="page"/>
      </w:r>
    </w:p>
    <w:p w:rsidR="001A5B96" w:rsidP="001A5B96" w14:paraId="612BE617" w14:textId="77777777">
      <w:pPr>
        <w:rPr>
          <w:rFonts w:asciiTheme="minorHAnsi" w:hAnsiTheme="minorHAnsi"/>
          <w:noProof/>
          <w:sz w:val="8"/>
          <w:szCs w:val="16"/>
          <w:lang w:eastAsia="en-US"/>
        </w:rPr>
      </w:pPr>
    </w:p>
    <w:p w:rsidR="001A5B96" w:rsidP="001A5B96" w14:paraId="6C26F983" w14:textId="77777777">
      <w:pPr>
        <w:rPr>
          <w:rFonts w:asciiTheme="minorHAnsi" w:hAnsiTheme="minorHAnsi"/>
          <w:noProof/>
          <w:sz w:val="8"/>
          <w:szCs w:val="16"/>
          <w:lang w:eastAsia="en-US"/>
        </w:rPr>
      </w:pPr>
    </w:p>
    <w:p w:rsidR="001A5B96" w:rsidRPr="003D749C" w:rsidP="001A5B96" w14:paraId="2E3F0BC7" w14:textId="77777777">
      <w:pPr>
        <w:rPr>
          <w:rFonts w:asciiTheme="minorHAnsi" w:hAnsiTheme="minorHAnsi"/>
          <w:noProof/>
          <w:sz w:val="8"/>
          <w:szCs w:val="16"/>
          <w:lang w:eastAsia="en-US"/>
        </w:rPr>
      </w:pPr>
    </w:p>
    <w:p w:rsidR="001A5B96" w:rsidP="001A5B96" w14:paraId="43B3AE6E" w14:textId="77777777"/>
    <w:tbl>
      <w:tblPr>
        <w:tblW w:w="11070" w:type="dxa"/>
        <w:jc w:val="center"/>
        <w:tblLayout w:type="fixed"/>
        <w:tblLook w:val="01E0"/>
      </w:tblPr>
      <w:tblGrid>
        <w:gridCol w:w="3688"/>
        <w:gridCol w:w="1707"/>
        <w:gridCol w:w="137"/>
        <w:gridCol w:w="657"/>
        <w:gridCol w:w="466"/>
        <w:gridCol w:w="1530"/>
        <w:gridCol w:w="2885"/>
      </w:tblGrid>
      <w:tr w14:paraId="6FB637C1" w14:textId="77777777" w:rsidTr="001F7AE4">
        <w:tblPrEx>
          <w:tblW w:w="11070" w:type="dxa"/>
          <w:jc w:val="center"/>
          <w:tblLayout w:type="fixed"/>
          <w:tblLook w:val="01E0"/>
        </w:tblPrEx>
        <w:trPr>
          <w:cantSplit/>
          <w:trHeight w:val="530"/>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5F378355" w14:textId="77777777">
            <w:pPr>
              <w:spacing w:before="120"/>
              <w:ind w:left="245" w:hanging="245"/>
              <w:rPr>
                <w:rFonts w:asciiTheme="minorHAnsi" w:hAnsiTheme="minorHAnsi"/>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5</w:t>
            </w:r>
            <w:r w:rsidRPr="00F62144">
              <w:rPr>
                <w:rFonts w:asciiTheme="minorHAnsi" w:hAnsiTheme="minorHAnsi"/>
                <w:b/>
                <w:color w:val="000000"/>
                <w:sz w:val="16"/>
                <w:szCs w:val="16"/>
              </w:rPr>
              <w:t xml:space="preserve"> Participation freeze</w:t>
            </w:r>
            <w:r w:rsidRPr="00F62144">
              <w:rPr>
                <w:rFonts w:asciiTheme="minorHAnsi" w:hAnsiTheme="minorHAnsi"/>
                <w:color w:val="000000"/>
                <w:sz w:val="16"/>
                <w:szCs w:val="16"/>
              </w:rPr>
              <w:t xml:space="preserve"> – If, as of the beginning of the premium payment year, this plan is closed to new entrants, enter the date the plan became closed to new entrants _ _/_ _/_ _ _ _. </w:t>
            </w:r>
          </w:p>
        </w:tc>
      </w:tr>
      <w:tr w14:paraId="78C2B7B0" w14:textId="77777777" w:rsidTr="001F7AE4">
        <w:tblPrEx>
          <w:tblW w:w="11070" w:type="dxa"/>
          <w:jc w:val="center"/>
          <w:tblLayout w:type="fixed"/>
          <w:tblLook w:val="01E0"/>
        </w:tblPrEx>
        <w:trPr>
          <w:cantSplit/>
          <w:trHeight w:val="450"/>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3C85EC30" w14:textId="77777777">
            <w:pPr>
              <w:spacing w:before="120"/>
              <w:ind w:left="245" w:hanging="245"/>
              <w:rPr>
                <w:rFonts w:asciiTheme="minorHAnsi" w:hAnsiTheme="minorHAnsi"/>
                <w:b/>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6</w:t>
            </w:r>
            <w:r w:rsidRPr="00F62144">
              <w:rPr>
                <w:rFonts w:asciiTheme="minorHAnsi" w:hAnsiTheme="minorHAnsi"/>
                <w:color w:val="000000"/>
                <w:sz w:val="16"/>
                <w:szCs w:val="16"/>
              </w:rPr>
              <w:t xml:space="preserve"> </w:t>
            </w:r>
            <w:r w:rsidRPr="00F62144">
              <w:rPr>
                <w:rFonts w:asciiTheme="minorHAnsi" w:hAnsiTheme="minorHAnsi"/>
                <w:b/>
                <w:color w:val="000000"/>
                <w:sz w:val="16"/>
                <w:szCs w:val="16"/>
              </w:rPr>
              <w:t>Accrual freeze</w:t>
            </w:r>
            <w:r w:rsidRPr="00F62144">
              <w:rPr>
                <w:rFonts w:asciiTheme="minorHAnsi" w:hAnsiTheme="minorHAnsi"/>
                <w:color w:val="000000"/>
                <w:sz w:val="16"/>
                <w:szCs w:val="16"/>
              </w:rPr>
              <w:t xml:space="preserve"> – If, as of the beginning of the premium payment year, benefit accruals under this plan are partially or totally frozen, enter the date the freeze became effective_ _/_ _/_ _ _ _ and check box that best describes the nature of the freeze: </w:t>
            </w:r>
          </w:p>
        </w:tc>
      </w:tr>
      <w:tr w14:paraId="43342D8E" w14:textId="77777777" w:rsidTr="001F7AE4">
        <w:tblPrEx>
          <w:tblW w:w="11070" w:type="dxa"/>
          <w:jc w:val="center"/>
          <w:tblLayout w:type="fixed"/>
          <w:tblLook w:val="01E0"/>
        </w:tblPrEx>
        <w:trPr>
          <w:cantSplit/>
          <w:trHeight w:val="242"/>
          <w:jc w:val="center"/>
        </w:trPr>
        <w:tc>
          <w:tcPr>
            <w:tcW w:w="6189" w:type="dxa"/>
            <w:gridSpan w:val="4"/>
            <w:tcBorders>
              <w:left w:val="single" w:sz="4" w:space="0" w:color="auto"/>
            </w:tcBorders>
            <w:shd w:val="clear" w:color="auto" w:fill="auto"/>
            <w:vAlign w:val="center"/>
          </w:tcPr>
          <w:p w:rsidR="001A5B96" w:rsidRPr="00F62144" w:rsidP="001F7AE4" w14:paraId="610DDB5D" w14:textId="77777777">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1"/>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both pay and service are frozen </w:t>
            </w:r>
          </w:p>
        </w:tc>
        <w:tc>
          <w:tcPr>
            <w:tcW w:w="4881" w:type="dxa"/>
            <w:gridSpan w:val="3"/>
            <w:tcBorders>
              <w:right w:val="single" w:sz="4" w:space="0" w:color="auto"/>
            </w:tcBorders>
            <w:shd w:val="clear" w:color="auto" w:fill="auto"/>
            <w:vAlign w:val="center"/>
          </w:tcPr>
          <w:p w:rsidR="001A5B96" w:rsidRPr="00F62144" w:rsidP="001F7AE4" w14:paraId="6BA56582" w14:textId="77777777">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3"/>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service is frozen, pay is not </w:t>
            </w:r>
          </w:p>
        </w:tc>
      </w:tr>
      <w:tr w14:paraId="3D979092" w14:textId="77777777" w:rsidTr="001F7AE4">
        <w:tblPrEx>
          <w:tblW w:w="11070" w:type="dxa"/>
          <w:jc w:val="center"/>
          <w:tblLayout w:type="fixed"/>
          <w:tblLook w:val="01E0"/>
        </w:tblPrEx>
        <w:trPr>
          <w:cantSplit/>
          <w:trHeight w:val="242"/>
          <w:jc w:val="center"/>
        </w:trPr>
        <w:tc>
          <w:tcPr>
            <w:tcW w:w="6189" w:type="dxa"/>
            <w:gridSpan w:val="4"/>
            <w:tcBorders>
              <w:left w:val="single" w:sz="4" w:space="0" w:color="auto"/>
            </w:tcBorders>
            <w:shd w:val="clear" w:color="auto" w:fill="auto"/>
            <w:vAlign w:val="center"/>
          </w:tcPr>
          <w:p w:rsidR="001A5B96" w:rsidRPr="00F62144" w:rsidP="001F7AE4" w14:paraId="43C467D8" w14:textId="77777777">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2"/>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both pay and service are frozen</w:t>
            </w:r>
          </w:p>
        </w:tc>
        <w:tc>
          <w:tcPr>
            <w:tcW w:w="4881" w:type="dxa"/>
            <w:gridSpan w:val="3"/>
            <w:tcBorders>
              <w:right w:val="single" w:sz="4" w:space="0" w:color="auto"/>
            </w:tcBorders>
            <w:shd w:val="clear" w:color="auto" w:fill="auto"/>
            <w:vAlign w:val="center"/>
          </w:tcPr>
          <w:p w:rsidR="001A5B96" w:rsidRPr="00F62144" w:rsidP="001F7AE4" w14:paraId="60D09957" w14:textId="77777777">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service is frozen, pay is not</w:t>
            </w:r>
          </w:p>
        </w:tc>
      </w:tr>
      <w:tr w14:paraId="514D792D" w14:textId="77777777" w:rsidTr="001F7AE4">
        <w:tblPrEx>
          <w:tblW w:w="11070" w:type="dxa"/>
          <w:jc w:val="center"/>
          <w:tblLayout w:type="fixed"/>
          <w:tblLook w:val="01E0"/>
        </w:tblPrEx>
        <w:trPr>
          <w:cantSplit/>
          <w:trHeight w:val="423"/>
          <w:jc w:val="center"/>
        </w:trPr>
        <w:tc>
          <w:tcPr>
            <w:tcW w:w="11070" w:type="dxa"/>
            <w:gridSpan w:val="7"/>
            <w:tcBorders>
              <w:left w:val="single" w:sz="4" w:space="0" w:color="auto"/>
              <w:bottom w:val="single" w:sz="4" w:space="0" w:color="auto"/>
              <w:right w:val="single" w:sz="4" w:space="0" w:color="auto"/>
            </w:tcBorders>
            <w:shd w:val="clear" w:color="auto" w:fill="auto"/>
            <w:vAlign w:val="center"/>
          </w:tcPr>
          <w:p w:rsidR="001A5B96" w:rsidRPr="00F62144" w:rsidP="001F7AE4" w14:paraId="7A921571" w14:textId="77777777">
            <w:pPr>
              <w:spacing w:before="120"/>
              <w:ind w:left="432" w:hanging="187"/>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Pr="00F62144">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Other (enter explanation)</w:t>
            </w:r>
            <w:r>
              <w:rPr>
                <w:rFonts w:asciiTheme="minorHAnsi" w:hAnsiTheme="minorHAnsi"/>
                <w:color w:val="000000"/>
                <w:sz w:val="16"/>
                <w:szCs w:val="16"/>
              </w:rPr>
              <w:t xml:space="preserve"> </w:t>
            </w:r>
            <w:r w:rsidRPr="00F62144">
              <w:rPr>
                <w:rFonts w:asciiTheme="minorHAnsi" w:hAnsiTheme="minorHAnsi"/>
                <w:color w:val="000000"/>
                <w:sz w:val="16"/>
                <w:szCs w:val="16"/>
              </w:rPr>
              <w:t>________________________________________________________________________________</w:t>
            </w:r>
          </w:p>
        </w:tc>
      </w:tr>
      <w:tr w14:paraId="28054675" w14:textId="77777777" w:rsidTr="001F7AE4">
        <w:tblPrEx>
          <w:tblW w:w="11070" w:type="dxa"/>
          <w:jc w:val="center"/>
          <w:tblLayout w:type="fixed"/>
          <w:tblLook w:val="01E0"/>
        </w:tblPrEx>
        <w:trPr>
          <w:cantSplit/>
          <w:trHeight w:hRule="exact" w:val="360"/>
          <w:jc w:val="center"/>
        </w:trPr>
        <w:tc>
          <w:tcPr>
            <w:tcW w:w="11065"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242E8732" w14:textId="77777777">
            <w:pPr>
              <w:spacing w:before="120"/>
              <w:ind w:left="540" w:hanging="540"/>
              <w:rPr>
                <w:rFonts w:asciiTheme="minorHAnsi" w:hAnsiTheme="minorHAnsi"/>
                <w:b/>
                <w:color w:val="000000" w:themeColor="text1"/>
                <w:sz w:val="16"/>
                <w:szCs w:val="16"/>
              </w:rPr>
            </w:pPr>
            <w:r w:rsidRPr="00F62144">
              <w:rPr>
                <w:rFonts w:asciiTheme="minorHAnsi" w:hAnsiTheme="minorHAnsi"/>
                <w:b/>
                <w:color w:val="000000" w:themeColor="text1"/>
                <w:sz w:val="16"/>
                <w:szCs w:val="16"/>
              </w:rPr>
              <w:t>1</w:t>
            </w:r>
            <w:r>
              <w:rPr>
                <w:rFonts w:asciiTheme="minorHAnsi" w:hAnsiTheme="minorHAnsi"/>
                <w:b/>
                <w:color w:val="000000" w:themeColor="text1"/>
                <w:sz w:val="16"/>
                <w:szCs w:val="16"/>
              </w:rPr>
              <w:t>7</w:t>
            </w:r>
            <w:r w:rsidRPr="00F62144">
              <w:rPr>
                <w:rFonts w:asciiTheme="minorHAnsi" w:hAnsiTheme="minorHAnsi"/>
                <w:b/>
                <w:color w:val="000000" w:themeColor="text1"/>
                <w:sz w:val="16"/>
                <w:szCs w:val="16"/>
              </w:rPr>
              <w:t xml:space="preserve"> Risk transfer activity – </w:t>
            </w:r>
            <w:r w:rsidRPr="00F62144">
              <w:rPr>
                <w:rFonts w:asciiTheme="minorHAnsi" w:hAnsiTheme="minorHAnsi"/>
                <w:color w:val="000000" w:themeColor="text1"/>
                <w:sz w:val="16"/>
                <w:szCs w:val="16"/>
              </w:rPr>
              <w:t>Do not complete</w:t>
            </w:r>
            <w:r w:rsidRPr="00F62144">
              <w:rPr>
                <w:rFonts w:asciiTheme="minorHAnsi" w:hAnsiTheme="minorHAnsi"/>
                <w:color w:val="000000" w:themeColor="text1"/>
                <w:sz w:val="16"/>
              </w:rPr>
              <w:t xml:space="preserve"> this item if this is the last filing for this plan</w:t>
            </w:r>
          </w:p>
        </w:tc>
      </w:tr>
      <w:tr w14:paraId="001A6D52" w14:textId="77777777" w:rsidTr="001F7AE4">
        <w:tblPrEx>
          <w:tblW w:w="11070" w:type="dxa"/>
          <w:jc w:val="center"/>
          <w:tblLayout w:type="fixed"/>
          <w:tblLook w:val="01E0"/>
        </w:tblPrEx>
        <w:trPr>
          <w:cantSplit/>
          <w:trHeight w:hRule="exact" w:val="612"/>
          <w:jc w:val="center"/>
        </w:trPr>
        <w:tc>
          <w:tcPr>
            <w:tcW w:w="11065" w:type="dxa"/>
            <w:gridSpan w:val="7"/>
            <w:tcBorders>
              <w:left w:val="single" w:sz="4" w:space="0" w:color="auto"/>
              <w:right w:val="single" w:sz="4" w:space="0" w:color="auto"/>
            </w:tcBorders>
            <w:shd w:val="clear" w:color="auto" w:fill="auto"/>
            <w:vAlign w:val="center"/>
          </w:tcPr>
          <w:p w:rsidR="001A5B96" w:rsidRPr="003B0739" w:rsidP="001F7AE4" w14:paraId="6D6CC04E" w14:textId="77777777">
            <w:pPr>
              <w:ind w:left="385" w:right="24" w:hanging="180"/>
              <w:rPr>
                <w:rFonts w:asciiTheme="minorHAnsi" w:hAnsiTheme="minorHAnsi"/>
                <w:b/>
                <w:color w:val="000000" w:themeColor="text1"/>
                <w:sz w:val="16"/>
                <w:szCs w:val="16"/>
              </w:rPr>
            </w:pPr>
            <w:r w:rsidRPr="003B0739">
              <w:rPr>
                <w:rFonts w:asciiTheme="minorHAnsi" w:hAnsiTheme="minorHAnsi"/>
                <w:b/>
                <w:color w:val="000000" w:themeColor="text1"/>
                <w:sz w:val="16"/>
                <w:szCs w:val="16"/>
              </w:rPr>
              <w:t xml:space="preserve">a  </w:t>
            </w:r>
            <w:r w:rsidRPr="003B0739">
              <w:rPr>
                <w:rFonts w:ascii="Calibri" w:hAnsi="Calibri"/>
                <w:color w:val="000000" w:themeColor="text1"/>
                <w:sz w:val="16"/>
                <w:szCs w:val="16"/>
              </w:rPr>
              <w:t xml:space="preserve">Lump Sum Windows:  </w:t>
            </w:r>
            <w:r w:rsidRPr="00DB6778">
              <w:rPr>
                <w:rFonts w:asciiTheme="minorHAnsi" w:hAnsiTheme="minorHAnsi" w:cstheme="minorHAnsi"/>
                <w:sz w:val="16"/>
                <w:szCs w:val="16"/>
              </w:rPr>
              <w:t>If the plan provided one or more lump sum windows during the prior premium payment year, report the number of participants eligible to elect a lump sum under all such windows and the number of participants who elected a lump sum:</w:t>
            </w:r>
          </w:p>
        </w:tc>
      </w:tr>
      <w:tr w14:paraId="0494B7B3" w14:textId="77777777" w:rsidTr="001F7AE4">
        <w:tblPrEx>
          <w:tblW w:w="11070" w:type="dxa"/>
          <w:jc w:val="center"/>
          <w:tblLayout w:type="fixed"/>
          <w:tblLook w:val="01E0"/>
        </w:tblPrEx>
        <w:trPr>
          <w:cantSplit/>
          <w:trHeight w:hRule="exact" w:val="270"/>
          <w:jc w:val="center"/>
        </w:trPr>
        <w:tc>
          <w:tcPr>
            <w:tcW w:w="5395" w:type="dxa"/>
            <w:gridSpan w:val="2"/>
            <w:tcBorders>
              <w:left w:val="single" w:sz="4" w:space="0" w:color="auto"/>
            </w:tcBorders>
          </w:tcPr>
          <w:p w:rsidR="001A5B96" w:rsidRPr="00DB6778" w:rsidP="001F7AE4" w14:paraId="10E0955E" w14:textId="77777777">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(1) </w:t>
            </w:r>
            <w:r w:rsidRPr="00DB6778">
              <w:rPr>
                <w:rFonts w:asciiTheme="minorHAnsi" w:hAnsiTheme="minorHAnsi" w:cstheme="minorHAnsi"/>
                <w:sz w:val="16"/>
                <w:szCs w:val="16"/>
              </w:rPr>
              <w:t xml:space="preserve">Participants not in pay status when lump sum was offered: </w:t>
            </w:r>
          </w:p>
        </w:tc>
        <w:tc>
          <w:tcPr>
            <w:tcW w:w="2790" w:type="dxa"/>
            <w:gridSpan w:val="4"/>
          </w:tcPr>
          <w:p w:rsidR="001A5B96" w:rsidRPr="00DB6778" w:rsidP="001F7AE4" w14:paraId="12CF01EE" w14:textId="77777777">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sz="4" w:space="0" w:color="auto"/>
            </w:tcBorders>
          </w:tcPr>
          <w:p w:rsidR="001A5B96" w:rsidRPr="00DB6778" w:rsidP="001F7AE4" w14:paraId="2A89D3F2" w14:textId="77777777">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14:paraId="276B1345" w14:textId="77777777" w:rsidTr="001F7AE4">
        <w:tblPrEx>
          <w:tblW w:w="11070" w:type="dxa"/>
          <w:jc w:val="center"/>
          <w:tblLayout w:type="fixed"/>
          <w:tblLook w:val="01E0"/>
        </w:tblPrEx>
        <w:trPr>
          <w:cantSplit/>
          <w:trHeight w:hRule="exact" w:val="270"/>
          <w:jc w:val="center"/>
        </w:trPr>
        <w:tc>
          <w:tcPr>
            <w:tcW w:w="5395" w:type="dxa"/>
            <w:gridSpan w:val="2"/>
            <w:tcBorders>
              <w:left w:val="single" w:sz="4" w:space="0" w:color="auto"/>
            </w:tcBorders>
          </w:tcPr>
          <w:p w:rsidR="001A5B96" w:rsidRPr="00DB6778" w:rsidP="001F7AE4" w14:paraId="58581056" w14:textId="77777777">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(2) </w:t>
            </w:r>
            <w:r w:rsidRPr="00DB6778">
              <w:rPr>
                <w:rFonts w:asciiTheme="minorHAnsi" w:hAnsiTheme="minorHAnsi" w:cstheme="minorHAnsi"/>
                <w:sz w:val="16"/>
                <w:szCs w:val="16"/>
              </w:rPr>
              <w:t xml:space="preserve">Participants in pay status when lump sum was offered: </w:t>
            </w:r>
          </w:p>
        </w:tc>
        <w:tc>
          <w:tcPr>
            <w:tcW w:w="2790" w:type="dxa"/>
            <w:gridSpan w:val="4"/>
          </w:tcPr>
          <w:p w:rsidR="001A5B96" w:rsidRPr="00DB6778" w:rsidP="001F7AE4" w14:paraId="4577A9EE" w14:textId="77777777">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sz="4" w:space="0" w:color="auto"/>
            </w:tcBorders>
          </w:tcPr>
          <w:p w:rsidR="001A5B96" w:rsidRPr="00DB6778" w:rsidP="001F7AE4" w14:paraId="1ABEDE83" w14:textId="77777777">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14:paraId="0DB5D4E9" w14:textId="77777777" w:rsidTr="001F7AE4">
        <w:tblPrEx>
          <w:tblW w:w="11070" w:type="dxa"/>
          <w:jc w:val="center"/>
          <w:tblLayout w:type="fixed"/>
          <w:tblLook w:val="01E0"/>
        </w:tblPrEx>
        <w:trPr>
          <w:cantSplit/>
          <w:trHeight w:hRule="exact" w:val="450"/>
          <w:jc w:val="center"/>
        </w:trPr>
        <w:tc>
          <w:tcPr>
            <w:tcW w:w="11065" w:type="dxa"/>
            <w:gridSpan w:val="7"/>
            <w:tcBorders>
              <w:left w:val="single" w:sz="4" w:space="0" w:color="auto"/>
              <w:right w:val="single" w:sz="4" w:space="0" w:color="auto"/>
            </w:tcBorders>
            <w:shd w:val="clear" w:color="auto" w:fill="auto"/>
            <w:vAlign w:val="center"/>
          </w:tcPr>
          <w:p w:rsidR="001A5B96" w:rsidRPr="003B0739" w:rsidP="001F7AE4" w14:paraId="51CF0313" w14:textId="77777777">
            <w:pPr>
              <w:ind w:left="360" w:right="114" w:hanging="155"/>
              <w:rPr>
                <w:rFonts w:asciiTheme="minorHAnsi" w:hAnsiTheme="minorHAnsi"/>
                <w:b/>
                <w:color w:val="000000" w:themeColor="text1"/>
                <w:sz w:val="16"/>
                <w:szCs w:val="16"/>
              </w:rPr>
            </w:pPr>
            <w:r w:rsidRPr="003B0739">
              <w:rPr>
                <w:rFonts w:asciiTheme="minorHAnsi" w:hAnsiTheme="minorHAnsi"/>
                <w:b/>
                <w:color w:val="000000" w:themeColor="text1"/>
                <w:sz w:val="16"/>
                <w:szCs w:val="16"/>
              </w:rPr>
              <w:t xml:space="preserve">b  </w:t>
            </w:r>
            <w:r w:rsidRPr="003B0739">
              <w:rPr>
                <w:rFonts w:ascii="Calibri" w:hAnsi="Calibri"/>
                <w:color w:val="000000" w:themeColor="text1"/>
                <w:sz w:val="16"/>
                <w:szCs w:val="16"/>
              </w:rPr>
              <w:t xml:space="preserve">Annuity purchases:  </w:t>
            </w:r>
            <w:r w:rsidRPr="00DB6778">
              <w:rPr>
                <w:rFonts w:asciiTheme="minorHAnsi" w:hAnsiTheme="minorHAnsi" w:cstheme="minorHAnsi"/>
                <w:sz w:val="16"/>
                <w:szCs w:val="16"/>
              </w:rPr>
              <w:t>If the plan purchased annuities for a group of participants during the prior premium payment year, report the number of participants for whom an annuity was purchased</w:t>
            </w:r>
            <w:r w:rsidRPr="003B0739">
              <w:rPr>
                <w:rFonts w:ascii="Calibri" w:hAnsi="Calibri"/>
                <w:color w:val="000000" w:themeColor="text1"/>
                <w:sz w:val="16"/>
                <w:szCs w:val="16"/>
              </w:rPr>
              <w:t>:</w:t>
            </w:r>
          </w:p>
        </w:tc>
      </w:tr>
      <w:tr w14:paraId="393EDAC3" w14:textId="77777777" w:rsidTr="001F7AE4">
        <w:tblPrEx>
          <w:tblW w:w="11070" w:type="dxa"/>
          <w:jc w:val="center"/>
          <w:tblLayout w:type="fixed"/>
          <w:tblLook w:val="01E0"/>
        </w:tblPrEx>
        <w:trPr>
          <w:cantSplit/>
          <w:trHeight w:hRule="exact" w:val="270"/>
          <w:jc w:val="center"/>
        </w:trPr>
        <w:tc>
          <w:tcPr>
            <w:tcW w:w="11065" w:type="dxa"/>
            <w:gridSpan w:val="7"/>
            <w:tcBorders>
              <w:left w:val="single" w:sz="4" w:space="0" w:color="auto"/>
              <w:right w:val="single" w:sz="4" w:space="0" w:color="auto"/>
            </w:tcBorders>
            <w:shd w:val="clear" w:color="auto" w:fill="auto"/>
            <w:vAlign w:val="center"/>
          </w:tcPr>
          <w:p w:rsidR="001A5B96" w:rsidRPr="003B0739" w:rsidP="001F7AE4" w14:paraId="13B59C6E" w14:textId="77777777">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w:t>
            </w:r>
            <w:r w:rsidRPr="00D147FB">
              <w:rPr>
                <w:rFonts w:asciiTheme="minorHAnsi" w:hAnsiTheme="minorHAnsi"/>
                <w:bCs/>
                <w:color w:val="000000" w:themeColor="text1"/>
                <w:sz w:val="16"/>
                <w:szCs w:val="16"/>
              </w:rPr>
              <w:t>1</w:t>
            </w:r>
            <w:r w:rsidRPr="003B0739">
              <w:rPr>
                <w:rFonts w:asciiTheme="minorHAnsi" w:hAnsiTheme="minorHAnsi"/>
                <w:b/>
                <w:color w:val="000000" w:themeColor="text1"/>
                <w:sz w:val="16"/>
                <w:szCs w:val="16"/>
              </w:rPr>
              <w:t xml:space="preserve">) </w:t>
            </w:r>
            <w:r>
              <w:rPr>
                <w:rFonts w:asciiTheme="minorHAnsi" w:hAnsiTheme="minorHAnsi"/>
                <w:color w:val="000000" w:themeColor="text1"/>
                <w:sz w:val="16"/>
                <w:szCs w:val="16"/>
              </w:rPr>
              <w:t>Participants</w:t>
            </w:r>
            <w:r w:rsidRPr="003B0739">
              <w:rPr>
                <w:rFonts w:asciiTheme="minorHAnsi" w:hAnsiTheme="minorHAnsi"/>
                <w:color w:val="000000" w:themeColor="text1"/>
                <w:sz w:val="16"/>
                <w:szCs w:val="16"/>
              </w:rPr>
              <w:t xml:space="preserve"> not in pay status when annuity was purchased:   _______</w:t>
            </w:r>
          </w:p>
        </w:tc>
      </w:tr>
      <w:tr w14:paraId="3846CECC" w14:textId="77777777" w:rsidTr="001F7AE4">
        <w:tblPrEx>
          <w:tblW w:w="11070" w:type="dxa"/>
          <w:jc w:val="center"/>
          <w:tblLayout w:type="fixed"/>
          <w:tblLook w:val="01E0"/>
        </w:tblPrEx>
        <w:trPr>
          <w:cantSplit/>
          <w:trHeight w:hRule="exact" w:val="270"/>
          <w:jc w:val="center"/>
        </w:trPr>
        <w:tc>
          <w:tcPr>
            <w:tcW w:w="11065" w:type="dxa"/>
            <w:gridSpan w:val="7"/>
            <w:tcBorders>
              <w:left w:val="single" w:sz="4" w:space="0" w:color="auto"/>
              <w:bottom w:val="single" w:sz="4" w:space="0" w:color="auto"/>
              <w:right w:val="single" w:sz="4" w:space="0" w:color="auto"/>
            </w:tcBorders>
            <w:shd w:val="clear" w:color="auto" w:fill="auto"/>
            <w:vAlign w:val="center"/>
          </w:tcPr>
          <w:p w:rsidR="001A5B96" w:rsidRPr="003B0739" w:rsidP="001F7AE4" w14:paraId="3B5B4A86" w14:textId="77777777">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(2</w:t>
            </w:r>
            <w:r w:rsidRPr="003B0739">
              <w:rPr>
                <w:rFonts w:asciiTheme="minorHAnsi" w:hAnsiTheme="minorHAnsi"/>
                <w:color w:val="000000" w:themeColor="text1"/>
                <w:sz w:val="16"/>
                <w:szCs w:val="16"/>
              </w:rPr>
              <w:t xml:space="preserve">) </w:t>
            </w:r>
            <w:r>
              <w:rPr>
                <w:rFonts w:asciiTheme="minorHAnsi" w:hAnsiTheme="minorHAnsi"/>
                <w:color w:val="000000" w:themeColor="text1"/>
                <w:sz w:val="16"/>
                <w:szCs w:val="16"/>
              </w:rPr>
              <w:t>Participants in</w:t>
            </w:r>
            <w:r w:rsidRPr="003B0739">
              <w:rPr>
                <w:rFonts w:asciiTheme="minorHAnsi" w:hAnsiTheme="minorHAnsi"/>
                <w:color w:val="000000" w:themeColor="text1"/>
                <w:sz w:val="16"/>
                <w:szCs w:val="16"/>
              </w:rPr>
              <w:t xml:space="preserve"> pay status when annuity was purchased:   _______</w:t>
            </w:r>
          </w:p>
        </w:tc>
      </w:tr>
      <w:tr w14:paraId="1147F2D1" w14:textId="77777777" w:rsidTr="001F7AE4">
        <w:tblPrEx>
          <w:tblW w:w="11070" w:type="dxa"/>
          <w:jc w:val="center"/>
          <w:tblLayout w:type="fixed"/>
          <w:tblLook w:val="01E0"/>
        </w:tblPrEx>
        <w:trPr>
          <w:cantSplit/>
          <w:trHeight w:hRule="exact" w:val="360"/>
          <w:jc w:val="center"/>
        </w:trPr>
        <w:tc>
          <w:tcPr>
            <w:tcW w:w="11065"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0F7832F7" w14:textId="77777777">
            <w:pPr>
              <w:ind w:left="540" w:hanging="540"/>
              <w:rPr>
                <w:rFonts w:asciiTheme="minorHAnsi" w:hAnsiTheme="minorHAnsi"/>
                <w:b/>
                <w:sz w:val="16"/>
                <w:szCs w:val="16"/>
              </w:rPr>
            </w:pPr>
            <w:r w:rsidRPr="00F62144">
              <w:rPr>
                <w:rFonts w:asciiTheme="minorHAnsi" w:hAnsiTheme="minorHAnsi"/>
                <w:b/>
                <w:sz w:val="16"/>
                <w:szCs w:val="16"/>
              </w:rPr>
              <w:t>1</w:t>
            </w:r>
            <w:r>
              <w:rPr>
                <w:rFonts w:asciiTheme="minorHAnsi" w:hAnsiTheme="minorHAnsi"/>
                <w:b/>
                <w:sz w:val="16"/>
                <w:szCs w:val="16"/>
              </w:rPr>
              <w:t>8</w:t>
            </w:r>
            <w:r w:rsidRPr="00F62144">
              <w:rPr>
                <w:rFonts w:asciiTheme="minorHAnsi" w:hAnsiTheme="minorHAnsi"/>
                <w:b/>
                <w:sz w:val="16"/>
                <w:szCs w:val="16"/>
              </w:rPr>
              <w:t xml:space="preserve"> Amended filing </w:t>
            </w:r>
            <w:r w:rsidRPr="00F62144">
              <w:rPr>
                <w:rFonts w:asciiTheme="minorHAnsi" w:hAnsiTheme="minorHAnsi"/>
                <w:sz w:val="16"/>
                <w:szCs w:val="16"/>
              </w:rPr>
              <w:t>–</w:t>
            </w:r>
            <w:r w:rsidRPr="00F62144">
              <w:rPr>
                <w:rFonts w:asciiTheme="minorHAnsi" w:hAnsiTheme="minorHAnsi"/>
                <w:b/>
                <w:sz w:val="16"/>
                <w:szCs w:val="16"/>
              </w:rPr>
              <w:t xml:space="preserve"> </w:t>
            </w:r>
            <w:r w:rsidRPr="00F62144">
              <w:rPr>
                <w:rFonts w:asciiTheme="minorHAnsi" w:hAnsiTheme="minorHAnsi"/>
                <w:sz w:val="16"/>
                <w:szCs w:val="16"/>
              </w:rPr>
              <w:t>Complete this item only if this is an amended filing</w:t>
            </w:r>
          </w:p>
        </w:tc>
      </w:tr>
      <w:tr w14:paraId="7642A948" w14:textId="77777777" w:rsidTr="001F7AE4">
        <w:tblPrEx>
          <w:tblW w:w="11070" w:type="dxa"/>
          <w:jc w:val="center"/>
          <w:tblLayout w:type="fixed"/>
          <w:tblLook w:val="01E0"/>
        </w:tblPrEx>
        <w:trPr>
          <w:cantSplit/>
          <w:trHeight w:hRule="exact" w:val="639"/>
          <w:jc w:val="center"/>
        </w:trPr>
        <w:tc>
          <w:tcPr>
            <w:tcW w:w="11065" w:type="dxa"/>
            <w:gridSpan w:val="7"/>
            <w:tcBorders>
              <w:left w:val="single" w:sz="4" w:space="0" w:color="auto"/>
              <w:right w:val="single" w:sz="4" w:space="0" w:color="auto"/>
            </w:tcBorders>
            <w:shd w:val="clear" w:color="auto" w:fill="auto"/>
          </w:tcPr>
          <w:p w:rsidR="001A5B96" w:rsidRPr="00F62144" w:rsidP="001F7AE4" w14:paraId="103B018A" w14:textId="77777777">
            <w:pPr>
              <w:ind w:left="446" w:hanging="144"/>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If either the first or last day of the premium payment year reported in this amended filing (item 4b(1)) differs from what was reported in the filing that is being amended, provide the dates that were reported in the original filing:</w:t>
            </w:r>
          </w:p>
          <w:p w:rsidR="001A5B96" w:rsidRPr="00F62144" w:rsidP="001F7AE4" w14:paraId="42B6B4CB" w14:textId="77777777">
            <w:pPr>
              <w:ind w:left="1008" w:hanging="540"/>
              <w:rPr>
                <w:rFonts w:asciiTheme="minorHAnsi" w:hAnsiTheme="minorHAnsi"/>
                <w:b/>
                <w:color w:val="000000"/>
                <w:sz w:val="16"/>
                <w:szCs w:val="16"/>
              </w:rPr>
            </w:pPr>
            <w:r w:rsidRPr="00F62144">
              <w:rPr>
                <w:rFonts w:asciiTheme="minorHAnsi" w:hAnsiTheme="minorHAnsi"/>
                <w:color w:val="000000"/>
                <w:sz w:val="16"/>
                <w:szCs w:val="16"/>
              </w:rPr>
              <w:t>Date premium payment year commenced _ _ /_ _ /_ _ _ _ Date premium payment year ended _ _ /_ _ /_ _ _ _.</w:t>
            </w:r>
          </w:p>
        </w:tc>
      </w:tr>
      <w:tr w14:paraId="232FCA3D" w14:textId="77777777" w:rsidTr="001F7AE4">
        <w:tblPrEx>
          <w:tblW w:w="11070" w:type="dxa"/>
          <w:jc w:val="center"/>
          <w:tblLayout w:type="fixed"/>
          <w:tblLook w:val="01E0"/>
        </w:tblPrEx>
        <w:trPr>
          <w:cantSplit/>
          <w:trHeight w:hRule="exact" w:val="558"/>
          <w:jc w:val="center"/>
        </w:trPr>
        <w:tc>
          <w:tcPr>
            <w:tcW w:w="11065" w:type="dxa"/>
            <w:gridSpan w:val="7"/>
            <w:tcBorders>
              <w:left w:val="single" w:sz="4" w:space="0" w:color="auto"/>
              <w:right w:val="single" w:sz="4" w:space="0" w:color="auto"/>
            </w:tcBorders>
            <w:shd w:val="clear" w:color="auto" w:fill="auto"/>
            <w:vAlign w:val="center"/>
          </w:tcPr>
          <w:p w:rsidR="001A5B96" w:rsidRPr="00F62144" w:rsidP="001F7AE4" w14:paraId="766531AE" w14:textId="77777777">
            <w:pPr>
              <w:ind w:left="446" w:hanging="144"/>
              <w:rPr>
                <w:rFonts w:asciiTheme="minorHAnsi" w:hAnsiTheme="minorHAnsi"/>
                <w:b/>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 xml:space="preserve">If the EIN and PN reported in this amended filing (item 4c(1))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what was reported in the filing that is being amended, enter the EIN and PN from the original filing: EIN _ _ _ _ _ _ _ _ _ PN _ _ _.</w:t>
            </w:r>
          </w:p>
        </w:tc>
      </w:tr>
      <w:tr w14:paraId="4EC87256" w14:textId="77777777" w:rsidTr="001F7AE4">
        <w:tblPrEx>
          <w:tblW w:w="11070" w:type="dxa"/>
          <w:jc w:val="center"/>
          <w:tblLayout w:type="fixed"/>
          <w:tblLook w:val="01E0"/>
        </w:tblPrEx>
        <w:trPr>
          <w:cantSplit/>
          <w:trHeight w:hRule="exact" w:val="954"/>
          <w:jc w:val="center"/>
        </w:trPr>
        <w:tc>
          <w:tcPr>
            <w:tcW w:w="11065" w:type="dxa"/>
            <w:gridSpan w:val="7"/>
            <w:tcBorders>
              <w:left w:val="single" w:sz="4" w:space="0" w:color="auto"/>
              <w:bottom w:val="single" w:sz="4" w:space="0" w:color="auto"/>
              <w:right w:val="single" w:sz="4" w:space="0" w:color="auto"/>
            </w:tcBorders>
            <w:shd w:val="clear" w:color="auto" w:fill="auto"/>
          </w:tcPr>
          <w:p w:rsidR="001A5B96" w:rsidRPr="00F62144" w:rsidP="001F7AE4" w14:paraId="7B6E3A88" w14:textId="77777777">
            <w:pPr>
              <w:ind w:left="446" w:hanging="144"/>
              <w:rPr>
                <w:rFonts w:asciiTheme="minorHAnsi" w:hAnsiTheme="minorHAnsi"/>
                <w:b/>
                <w:color w:val="000000"/>
                <w:sz w:val="16"/>
                <w:szCs w:val="16"/>
              </w:rPr>
            </w:pPr>
            <w:r w:rsidRPr="00686F25">
              <w:rPr>
                <w:rFonts w:asciiTheme="minorHAnsi" w:hAnsiTheme="minorHAnsi"/>
                <w:b/>
                <w:color w:val="000000"/>
                <w:sz w:val="16"/>
                <w:szCs w:val="16"/>
              </w:rPr>
              <w:t>c</w:t>
            </w:r>
            <w:r w:rsidRPr="00F62144">
              <w:rPr>
                <w:rFonts w:asciiTheme="minorHAnsi" w:hAnsiTheme="minorHAnsi"/>
                <w:color w:val="000000"/>
                <w:sz w:val="16"/>
                <w:szCs w:val="16"/>
              </w:rPr>
              <w:t xml:space="preserve">  If the reason for amending the filing is other than reconciling an estimated </w:t>
            </w:r>
            <w:r>
              <w:rPr>
                <w:rFonts w:asciiTheme="minorHAnsi" w:hAnsiTheme="minorHAnsi"/>
                <w:color w:val="000000"/>
                <w:sz w:val="16"/>
                <w:szCs w:val="16"/>
              </w:rPr>
              <w:t>V</w:t>
            </w:r>
            <w:r w:rsidRPr="00F62144">
              <w:rPr>
                <w:rFonts w:asciiTheme="minorHAnsi" w:hAnsiTheme="minorHAnsi"/>
                <w:color w:val="000000"/>
                <w:sz w:val="16"/>
                <w:szCs w:val="16"/>
              </w:rPr>
              <w:t xml:space="preserve">ariable-rate </w:t>
            </w:r>
            <w:r>
              <w:rPr>
                <w:rFonts w:asciiTheme="minorHAnsi" w:hAnsiTheme="minorHAnsi"/>
                <w:color w:val="000000"/>
                <w:sz w:val="16"/>
                <w:szCs w:val="16"/>
              </w:rPr>
              <w:t>P</w:t>
            </w:r>
            <w:r w:rsidRPr="00F62144">
              <w:rPr>
                <w:rFonts w:asciiTheme="minorHAnsi" w:hAnsiTheme="minorHAnsi"/>
                <w:color w:val="000000"/>
                <w:sz w:val="16"/>
                <w:szCs w:val="16"/>
              </w:rPr>
              <w:t xml:space="preserve">remium and the total premium reported in this amended filing </w:t>
            </w:r>
            <w:r w:rsidRPr="00F62144">
              <w:rPr>
                <w:rFonts w:asciiTheme="minorHAnsi" w:hAnsiTheme="minorHAnsi"/>
                <w:color w:val="000000"/>
                <w:sz w:val="16"/>
                <w:szCs w:val="16"/>
              </w:rPr>
              <w:br/>
              <w:t xml:space="preserve">(item 9) is less than the amount reported in the filing that is being amended, provide an explanation of why an amended filing is necessary: </w:t>
            </w:r>
            <w:r w:rsidRPr="00F62144">
              <w:rPr>
                <w:rFonts w:asciiTheme="minorHAnsi" w:hAnsiTheme="minorHAnsi"/>
                <w:color w:val="000000"/>
                <w:sz w:val="16"/>
                <w:szCs w:val="16"/>
              </w:rPr>
              <w:br/>
              <w:t>_____________________________________________________________________________________________________________________________ _____________________________________________________________________________________________________________________________</w:t>
            </w:r>
          </w:p>
        </w:tc>
      </w:tr>
      <w:tr w14:paraId="294E35F6" w14:textId="77777777" w:rsidTr="001F7AE4">
        <w:tblPrEx>
          <w:tblW w:w="11070" w:type="dxa"/>
          <w:jc w:val="center"/>
          <w:tblLayout w:type="fixed"/>
          <w:tblLook w:val="01E0"/>
        </w:tblPrEx>
        <w:trPr>
          <w:cantSplit/>
          <w:trHeight w:hRule="exact" w:val="388"/>
          <w:jc w:val="center"/>
        </w:trPr>
        <w:tc>
          <w:tcPr>
            <w:tcW w:w="11065" w:type="dxa"/>
            <w:gridSpan w:val="7"/>
            <w:tcBorders>
              <w:top w:val="single" w:sz="4" w:space="0" w:color="auto"/>
              <w:left w:val="single" w:sz="4" w:space="0" w:color="auto"/>
              <w:right w:val="single" w:sz="4" w:space="0" w:color="auto"/>
            </w:tcBorders>
            <w:shd w:val="clear" w:color="auto" w:fill="auto"/>
          </w:tcPr>
          <w:p w:rsidR="001A5B96" w:rsidRPr="003D749C" w:rsidP="001F7AE4" w14:paraId="7AD71BB0" w14:textId="77777777">
            <w:pPr>
              <w:ind w:left="446" w:hanging="464"/>
              <w:rPr>
                <w:rFonts w:asciiTheme="minorHAnsi" w:hAnsiTheme="minorHAnsi"/>
                <w:b/>
                <w:sz w:val="16"/>
                <w:szCs w:val="16"/>
              </w:rPr>
            </w:pPr>
            <w:r>
              <w:rPr>
                <w:rFonts w:asciiTheme="minorHAnsi" w:hAnsiTheme="minorHAnsi"/>
                <w:b/>
                <w:sz w:val="16"/>
                <w:szCs w:val="16"/>
              </w:rPr>
              <w:t>19</w:t>
            </w:r>
            <w:r w:rsidRPr="003D749C">
              <w:rPr>
                <w:rFonts w:asciiTheme="minorHAnsi" w:hAnsiTheme="minorHAnsi"/>
                <w:b/>
                <w:sz w:val="16"/>
                <w:szCs w:val="16"/>
              </w:rPr>
              <w:t xml:space="preserve"> Disaster relief </w:t>
            </w:r>
            <w:r w:rsidRPr="00171E73">
              <w:rPr>
                <w:rFonts w:asciiTheme="minorHAnsi" w:hAnsiTheme="minorHAnsi"/>
                <w:sz w:val="16"/>
              </w:rPr>
              <w:t>–</w:t>
            </w:r>
            <w:r w:rsidRPr="003D749C">
              <w:rPr>
                <w:rFonts w:asciiTheme="minorHAnsi" w:hAnsiTheme="minorHAnsi"/>
                <w:b/>
                <w:sz w:val="16"/>
                <w:szCs w:val="16"/>
              </w:rPr>
              <w:t xml:space="preserve"> </w:t>
            </w:r>
            <w:r w:rsidRPr="00171E73">
              <w:rPr>
                <w:rFonts w:asciiTheme="minorHAnsi" w:hAnsiTheme="minorHAnsi"/>
                <w:sz w:val="16"/>
              </w:rPr>
              <w:t xml:space="preserve">Complete this item only if this filing is subject to an extended due date per </w:t>
            </w:r>
            <w:r w:rsidRPr="00AF7317">
              <w:rPr>
                <w:rFonts w:asciiTheme="minorHAnsi" w:hAnsiTheme="minorHAnsi"/>
                <w:sz w:val="16"/>
              </w:rPr>
              <w:t xml:space="preserve">PBGC’s disaster relief </w:t>
            </w:r>
            <w:r w:rsidRPr="003D749C">
              <w:rPr>
                <w:rFonts w:asciiTheme="minorHAnsi" w:hAnsiTheme="minorHAnsi"/>
                <w:sz w:val="16"/>
                <w:szCs w:val="16"/>
              </w:rPr>
              <w:t>announcement</w:t>
            </w:r>
            <w:r w:rsidRPr="00AF7317">
              <w:rPr>
                <w:rFonts w:asciiTheme="minorHAnsi" w:hAnsiTheme="minorHAnsi"/>
                <w:sz w:val="16"/>
              </w:rPr>
              <w:t>.</w:t>
            </w:r>
          </w:p>
        </w:tc>
      </w:tr>
      <w:tr w14:paraId="4CE19D89" w14:textId="77777777" w:rsidTr="001F7AE4">
        <w:tblPrEx>
          <w:tblW w:w="11070" w:type="dxa"/>
          <w:jc w:val="center"/>
          <w:tblLayout w:type="fixed"/>
          <w:tblLook w:val="01E0"/>
        </w:tblPrEx>
        <w:trPr>
          <w:cantSplit/>
          <w:trHeight w:hRule="exact" w:val="297"/>
          <w:jc w:val="center"/>
        </w:trPr>
        <w:tc>
          <w:tcPr>
            <w:tcW w:w="11065" w:type="dxa"/>
            <w:gridSpan w:val="7"/>
            <w:tcBorders>
              <w:left w:val="single" w:sz="4" w:space="0" w:color="auto"/>
              <w:right w:val="single" w:sz="4" w:space="0" w:color="auto"/>
            </w:tcBorders>
            <w:shd w:val="clear" w:color="auto" w:fill="auto"/>
          </w:tcPr>
          <w:p w:rsidR="001A5B96" w:rsidRPr="00171E73" w:rsidP="001F7AE4" w14:paraId="3878DE22" w14:textId="0E669722">
            <w:pPr>
              <w:ind w:left="446" w:hanging="144"/>
              <w:rPr>
                <w:sz w:val="16"/>
              </w:rPr>
            </w:pPr>
            <w:r w:rsidRPr="00171E73">
              <w:rPr>
                <w:rFonts w:asciiTheme="minorHAnsi" w:hAnsiTheme="minorHAnsi"/>
                <w:b/>
                <w:sz w:val="16"/>
              </w:rPr>
              <w:t xml:space="preserve">a  </w:t>
            </w:r>
            <w:r w:rsidRPr="003D749C">
              <w:rPr>
                <w:rFonts w:asciiTheme="minorHAnsi" w:hAnsiTheme="minorHAnsi"/>
                <w:sz w:val="16"/>
                <w:szCs w:val="16"/>
              </w:rPr>
              <w:t>Identifying number of applicable IRS Disaster Relief News Release (e.g., CA-</w:t>
            </w:r>
            <w:r w:rsidR="009C683A">
              <w:rPr>
                <w:rFonts w:asciiTheme="minorHAnsi" w:hAnsiTheme="minorHAnsi"/>
                <w:sz w:val="16"/>
                <w:szCs w:val="16"/>
              </w:rPr>
              <w:t>202</w:t>
            </w:r>
            <w:r w:rsidR="008432A8">
              <w:rPr>
                <w:rFonts w:asciiTheme="minorHAnsi" w:hAnsiTheme="minorHAnsi"/>
                <w:sz w:val="16"/>
                <w:szCs w:val="16"/>
              </w:rPr>
              <w:t>5</w:t>
            </w:r>
            <w:r w:rsidRPr="003D749C">
              <w:rPr>
                <w:rFonts w:asciiTheme="minorHAnsi" w:hAnsiTheme="minorHAnsi"/>
                <w:sz w:val="16"/>
                <w:szCs w:val="16"/>
              </w:rPr>
              <w:t xml:space="preserve">-01):     _ _ - _ _ _ _ - _ _ </w:t>
            </w:r>
          </w:p>
          <w:p w:rsidR="001A5B96" w:rsidRPr="00171E73" w:rsidP="001F7AE4" w14:paraId="0FEE87EF" w14:textId="77777777">
            <w:pPr>
              <w:rPr>
                <w:sz w:val="16"/>
              </w:rPr>
            </w:pPr>
          </w:p>
        </w:tc>
      </w:tr>
      <w:tr w14:paraId="7D6F808E" w14:textId="77777777" w:rsidTr="001F7AE4">
        <w:tblPrEx>
          <w:tblW w:w="11070" w:type="dxa"/>
          <w:jc w:val="center"/>
          <w:tblLayout w:type="fixed"/>
          <w:tblLook w:val="01E0"/>
        </w:tblPrEx>
        <w:trPr>
          <w:cantSplit/>
          <w:trHeight w:hRule="exact" w:val="333"/>
          <w:jc w:val="center"/>
        </w:trPr>
        <w:tc>
          <w:tcPr>
            <w:tcW w:w="11065" w:type="dxa"/>
            <w:gridSpan w:val="7"/>
            <w:tcBorders>
              <w:left w:val="single" w:sz="4" w:space="0" w:color="auto"/>
              <w:right w:val="single" w:sz="4" w:space="0" w:color="auto"/>
            </w:tcBorders>
            <w:shd w:val="clear" w:color="auto" w:fill="auto"/>
          </w:tcPr>
          <w:p w:rsidR="001A5B96" w:rsidRPr="007653C1" w:rsidP="001F7AE4" w14:paraId="06657614" w14:textId="755A42E5">
            <w:pPr>
              <w:ind w:left="446" w:hanging="144"/>
              <w:rPr>
                <w:rFonts w:asciiTheme="minorHAnsi" w:hAnsiTheme="minorHAnsi"/>
                <w:b/>
                <w:sz w:val="16"/>
                <w:szCs w:val="16"/>
              </w:rPr>
            </w:pPr>
            <w:r w:rsidRPr="007653C1">
              <w:rPr>
                <w:rFonts w:asciiTheme="minorHAnsi" w:hAnsiTheme="minorHAnsi"/>
                <w:b/>
                <w:sz w:val="16"/>
                <w:szCs w:val="16"/>
              </w:rPr>
              <w:t xml:space="preserve">b  </w:t>
            </w:r>
            <w:r w:rsidRPr="007653C1">
              <w:rPr>
                <w:rFonts w:asciiTheme="minorHAnsi" w:hAnsiTheme="minorHAnsi"/>
                <w:sz w:val="16"/>
                <w:szCs w:val="16"/>
              </w:rPr>
              <w:t>Is the plan administrator’s address (i.e., address reported in item 2</w:t>
            </w:r>
            <w:r>
              <w:rPr>
                <w:rFonts w:asciiTheme="minorHAnsi" w:hAnsiTheme="minorHAnsi"/>
                <w:sz w:val="16"/>
                <w:szCs w:val="16"/>
              </w:rPr>
              <w:t xml:space="preserve">) </w:t>
            </w:r>
            <w:r w:rsidRPr="007653C1">
              <w:rPr>
                <w:rFonts w:asciiTheme="minorHAnsi" w:hAnsiTheme="minorHAnsi"/>
                <w:sz w:val="16"/>
                <w:szCs w:val="16"/>
              </w:rPr>
              <w:t xml:space="preserve">in the disaster area covered by the </w:t>
            </w:r>
            <w:r>
              <w:rPr>
                <w:rFonts w:asciiTheme="minorHAnsi" w:hAnsiTheme="minorHAnsi"/>
                <w:sz w:val="16"/>
                <w:szCs w:val="16"/>
              </w:rPr>
              <w:t xml:space="preserve">applicable </w:t>
            </w:r>
            <w:r w:rsidRPr="007653C1">
              <w:rPr>
                <w:rFonts w:asciiTheme="minorHAnsi" w:hAnsiTheme="minorHAnsi"/>
                <w:sz w:val="16"/>
                <w:szCs w:val="16"/>
              </w:rPr>
              <w:t xml:space="preserve">IRS News Release?    </w:t>
            </w:r>
            <w:r w:rsidRPr="007653C1">
              <w:rPr>
                <w:rFonts w:asciiTheme="minorHAnsi" w:hAnsiTheme="minorHAnsi"/>
                <w:color w:val="000000" w:themeColor="text1"/>
                <w:sz w:val="16"/>
                <w:szCs w:val="16"/>
              </w:rPr>
              <w:t xml:space="preserve"> </w:t>
            </w:r>
            <w:r w:rsidRPr="007653C1">
              <w:rPr>
                <w:rFonts w:asciiTheme="minorHAnsi" w:hAnsiTheme="minorHAnsi"/>
                <w:color w:val="000000" w:themeColor="text1"/>
                <w:sz w:val="16"/>
                <w:szCs w:val="16"/>
              </w:rPr>
              <w:fldChar w:fldCharType="begin">
                <w:ffData>
                  <w:name w:val="Check7"/>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Pr="007653C1">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Yes  </w:t>
            </w:r>
            <w:r w:rsidRPr="007653C1">
              <w:rPr>
                <w:rFonts w:asciiTheme="minorHAnsi" w:hAnsiTheme="minorHAnsi"/>
                <w:color w:val="000000" w:themeColor="text1"/>
                <w:sz w:val="16"/>
                <w:szCs w:val="16"/>
              </w:rPr>
              <w:fldChar w:fldCharType="begin">
                <w:ffData>
                  <w:name w:val="Check8"/>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Pr="007653C1">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No</w:t>
            </w:r>
          </w:p>
        </w:tc>
      </w:tr>
      <w:tr w14:paraId="58A21FD2" w14:textId="77777777" w:rsidTr="001F7AE4">
        <w:tblPrEx>
          <w:tblW w:w="11070" w:type="dxa"/>
          <w:jc w:val="center"/>
          <w:tblLayout w:type="fixed"/>
          <w:tblLook w:val="01E0"/>
        </w:tblPrEx>
        <w:trPr>
          <w:cantSplit/>
          <w:trHeight w:hRule="exact" w:val="441"/>
          <w:jc w:val="center"/>
        </w:trPr>
        <w:tc>
          <w:tcPr>
            <w:tcW w:w="11065" w:type="dxa"/>
            <w:gridSpan w:val="7"/>
            <w:tcBorders>
              <w:left w:val="single" w:sz="4" w:space="0" w:color="auto"/>
              <w:right w:val="single" w:sz="4" w:space="0" w:color="auto"/>
            </w:tcBorders>
            <w:shd w:val="clear" w:color="auto" w:fill="auto"/>
          </w:tcPr>
          <w:p w:rsidR="001A5B96" w:rsidRPr="00171E73" w:rsidP="001F7AE4" w14:paraId="39A3B6A1" w14:textId="396AD81E">
            <w:pPr>
              <w:ind w:left="446" w:hanging="144"/>
              <w:rPr>
                <w:rFonts w:asciiTheme="minorHAnsi" w:hAnsiTheme="minorHAnsi"/>
                <w:b/>
                <w:sz w:val="16"/>
              </w:rPr>
            </w:pPr>
            <w:r>
              <w:rPr>
                <w:rFonts w:asciiTheme="minorHAnsi" w:hAnsiTheme="minorHAnsi"/>
                <w:b/>
                <w:sz w:val="16"/>
              </w:rPr>
              <w:t>c</w:t>
            </w:r>
            <w:r w:rsidRPr="00171E73">
              <w:rPr>
                <w:rFonts w:asciiTheme="minorHAnsi" w:hAnsiTheme="minorHAnsi"/>
                <w:b/>
                <w:sz w:val="16"/>
              </w:rPr>
              <w:t xml:space="preserve">  </w:t>
            </w:r>
            <w:r>
              <w:rPr>
                <w:rFonts w:asciiTheme="minorHAnsi" w:hAnsiTheme="minorHAnsi"/>
                <w:sz w:val="16"/>
                <w:szCs w:val="16"/>
              </w:rPr>
              <w:t xml:space="preserve">Complete this item only if item </w:t>
            </w:r>
            <w:r w:rsidR="00A13325">
              <w:rPr>
                <w:rFonts w:asciiTheme="minorHAnsi" w:hAnsiTheme="minorHAnsi"/>
                <w:sz w:val="16"/>
                <w:szCs w:val="16"/>
              </w:rPr>
              <w:t>19</w:t>
            </w:r>
            <w:r>
              <w:rPr>
                <w:rFonts w:asciiTheme="minorHAnsi" w:hAnsiTheme="minorHAnsi"/>
                <w:sz w:val="16"/>
                <w:szCs w:val="16"/>
              </w:rPr>
              <w:t xml:space="preserve">b is “No”. </w:t>
            </w:r>
            <w:r w:rsidRPr="003D749C">
              <w:rPr>
                <w:rFonts w:asciiTheme="minorHAnsi" w:hAnsiTheme="minorHAnsi"/>
                <w:sz w:val="16"/>
                <w:szCs w:val="16"/>
              </w:rPr>
              <w:t xml:space="preserve"> </w:t>
            </w:r>
            <w:r>
              <w:rPr>
                <w:rFonts w:asciiTheme="minorHAnsi" w:hAnsiTheme="minorHAnsi"/>
                <w:sz w:val="16"/>
                <w:szCs w:val="16"/>
              </w:rPr>
              <w:t>E</w:t>
            </w:r>
            <w:r w:rsidRPr="003D749C">
              <w:rPr>
                <w:rFonts w:asciiTheme="minorHAnsi" w:hAnsiTheme="minorHAnsi"/>
                <w:sz w:val="16"/>
                <w:szCs w:val="16"/>
              </w:rPr>
              <w:t>nter the information below as it relates to the person affected by the disaster.</w:t>
            </w:r>
          </w:p>
        </w:tc>
      </w:tr>
      <w:tr w14:paraId="7B64A984" w14:textId="77777777" w:rsidTr="001F7AE4">
        <w:tblPrEx>
          <w:tblW w:w="11070" w:type="dxa"/>
          <w:jc w:val="center"/>
          <w:tblLayout w:type="fixed"/>
          <w:tblLook w:val="01E0"/>
        </w:tblPrEx>
        <w:trPr>
          <w:cantSplit/>
          <w:trHeight w:hRule="exact" w:val="243"/>
          <w:jc w:val="center"/>
        </w:trPr>
        <w:tc>
          <w:tcPr>
            <w:tcW w:w="5532" w:type="dxa"/>
            <w:gridSpan w:val="3"/>
            <w:tcBorders>
              <w:left w:val="single" w:sz="4" w:space="0" w:color="auto"/>
            </w:tcBorders>
            <w:shd w:val="clear" w:color="auto" w:fill="auto"/>
            <w:vAlign w:val="center"/>
          </w:tcPr>
          <w:p w:rsidR="001A5B96" w:rsidRPr="003D749C" w:rsidP="001F7AE4" w14:paraId="5EAB9341" w14:textId="77777777">
            <w:pPr>
              <w:ind w:left="612" w:hanging="180"/>
              <w:rPr>
                <w:rFonts w:asciiTheme="minorHAnsi" w:hAnsiTheme="minorHAnsi"/>
                <w:b/>
                <w:sz w:val="16"/>
                <w:szCs w:val="16"/>
              </w:rPr>
            </w:pPr>
            <w:r w:rsidRPr="003D749C">
              <w:rPr>
                <w:rFonts w:asciiTheme="minorHAnsi" w:hAnsiTheme="minorHAnsi"/>
                <w:b/>
                <w:sz w:val="16"/>
                <w:szCs w:val="16"/>
              </w:rPr>
              <w:t xml:space="preserve">(1)  </w:t>
            </w:r>
            <w:r w:rsidRPr="003D749C">
              <w:rPr>
                <w:rFonts w:asciiTheme="minorHAnsi" w:hAnsiTheme="minorHAnsi"/>
                <w:sz w:val="16"/>
                <w:szCs w:val="16"/>
              </w:rPr>
              <w:t>Name ________________________________________</w:t>
            </w:r>
          </w:p>
        </w:tc>
        <w:tc>
          <w:tcPr>
            <w:tcW w:w="5533" w:type="dxa"/>
            <w:gridSpan w:val="4"/>
            <w:tcBorders>
              <w:right w:val="single" w:sz="4" w:space="0" w:color="auto"/>
            </w:tcBorders>
            <w:shd w:val="clear" w:color="auto" w:fill="auto"/>
            <w:vAlign w:val="center"/>
          </w:tcPr>
          <w:p w:rsidR="001A5B96" w:rsidRPr="003D749C" w:rsidP="001F7AE4" w14:paraId="773D07E4" w14:textId="77777777">
            <w:pPr>
              <w:ind w:left="446" w:hanging="144"/>
              <w:rPr>
                <w:rFonts w:asciiTheme="minorHAnsi" w:hAnsiTheme="minorHAnsi"/>
                <w:b/>
                <w:sz w:val="16"/>
                <w:szCs w:val="16"/>
              </w:rPr>
            </w:pPr>
            <w:r w:rsidRPr="003D749C">
              <w:rPr>
                <w:rFonts w:asciiTheme="minorHAnsi" w:hAnsiTheme="minorHAnsi"/>
                <w:b/>
                <w:sz w:val="16"/>
                <w:szCs w:val="16"/>
              </w:rPr>
              <w:t xml:space="preserve">(2)  </w:t>
            </w:r>
            <w:r w:rsidRPr="003D749C">
              <w:rPr>
                <w:rFonts w:asciiTheme="minorHAnsi" w:hAnsiTheme="minorHAnsi"/>
                <w:sz w:val="16"/>
                <w:szCs w:val="16"/>
              </w:rPr>
              <w:t>Role ________________________________________</w:t>
            </w:r>
          </w:p>
        </w:tc>
      </w:tr>
      <w:tr w14:paraId="1A544D7E" w14:textId="77777777" w:rsidTr="001F7AE4">
        <w:tblPrEx>
          <w:tblW w:w="11070" w:type="dxa"/>
          <w:jc w:val="center"/>
          <w:tblLayout w:type="fixed"/>
          <w:tblLook w:val="01E0"/>
        </w:tblPrEx>
        <w:trPr>
          <w:cantSplit/>
          <w:trHeight w:hRule="exact" w:val="369"/>
          <w:jc w:val="center"/>
        </w:trPr>
        <w:tc>
          <w:tcPr>
            <w:tcW w:w="11065" w:type="dxa"/>
            <w:gridSpan w:val="7"/>
            <w:tcBorders>
              <w:left w:val="single" w:sz="4" w:space="0" w:color="auto"/>
              <w:right w:val="single" w:sz="4" w:space="0" w:color="auto"/>
            </w:tcBorders>
            <w:shd w:val="clear" w:color="auto" w:fill="auto"/>
            <w:vAlign w:val="center"/>
          </w:tcPr>
          <w:p w:rsidR="001A5B96" w:rsidRPr="003D749C" w:rsidP="001F7AE4" w14:paraId="5FC8182D" w14:textId="77777777">
            <w:pPr>
              <w:ind w:left="446" w:hanging="14"/>
              <w:rPr>
                <w:rFonts w:asciiTheme="minorHAnsi" w:hAnsiTheme="minorHAnsi"/>
                <w:b/>
                <w:sz w:val="16"/>
                <w:szCs w:val="16"/>
              </w:rPr>
            </w:pPr>
            <w:r w:rsidRPr="003D749C">
              <w:rPr>
                <w:rFonts w:asciiTheme="minorHAnsi" w:hAnsiTheme="minorHAnsi"/>
                <w:b/>
                <w:sz w:val="16"/>
                <w:szCs w:val="16"/>
              </w:rPr>
              <w:t xml:space="preserve">(3) </w:t>
            </w:r>
            <w:r w:rsidRPr="003D749C">
              <w:rPr>
                <w:rFonts w:asciiTheme="minorHAnsi" w:hAnsiTheme="minorHAnsi"/>
                <w:sz w:val="16"/>
                <w:szCs w:val="16"/>
              </w:rPr>
              <w:t xml:space="preserve">Address </w:t>
            </w:r>
            <w:r>
              <w:rPr>
                <w:rFonts w:asciiTheme="minorHAnsi" w:hAnsiTheme="minorHAnsi"/>
                <w:sz w:val="16"/>
                <w:szCs w:val="16"/>
              </w:rPr>
              <w:t>line 1</w:t>
            </w:r>
            <w:r w:rsidRPr="003D749C">
              <w:rPr>
                <w:rFonts w:asciiTheme="minorHAnsi" w:hAnsiTheme="minorHAnsi"/>
                <w:sz w:val="16"/>
                <w:szCs w:val="16"/>
              </w:rPr>
              <w:t xml:space="preserve"> _____________________________________________________________________________________________________</w:t>
            </w:r>
          </w:p>
        </w:tc>
      </w:tr>
      <w:tr w14:paraId="03240E80" w14:textId="77777777" w:rsidTr="001F7AE4">
        <w:tblPrEx>
          <w:tblW w:w="11070" w:type="dxa"/>
          <w:jc w:val="center"/>
          <w:tblLayout w:type="fixed"/>
          <w:tblLook w:val="01E0"/>
        </w:tblPrEx>
        <w:trPr>
          <w:cantSplit/>
          <w:trHeight w:hRule="exact" w:val="369"/>
          <w:jc w:val="center"/>
        </w:trPr>
        <w:tc>
          <w:tcPr>
            <w:tcW w:w="11065" w:type="dxa"/>
            <w:gridSpan w:val="7"/>
            <w:tcBorders>
              <w:left w:val="single" w:sz="4" w:space="0" w:color="auto"/>
              <w:right w:val="single" w:sz="4" w:space="0" w:color="auto"/>
            </w:tcBorders>
            <w:shd w:val="clear" w:color="auto" w:fill="auto"/>
            <w:vAlign w:val="center"/>
          </w:tcPr>
          <w:p w:rsidR="001A5B96" w:rsidRPr="003D749C" w:rsidP="001F7AE4" w14:paraId="2F2D97C4" w14:textId="77777777">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4</w:t>
            </w:r>
            <w:r w:rsidRPr="003D749C">
              <w:rPr>
                <w:rFonts w:asciiTheme="minorHAnsi" w:hAnsiTheme="minorHAnsi"/>
                <w:b/>
                <w:sz w:val="16"/>
                <w:szCs w:val="16"/>
              </w:rPr>
              <w:t xml:space="preserve">) </w:t>
            </w:r>
            <w:r w:rsidRPr="003D749C">
              <w:rPr>
                <w:rFonts w:asciiTheme="minorHAnsi" w:hAnsiTheme="minorHAnsi"/>
                <w:sz w:val="16"/>
                <w:szCs w:val="16"/>
              </w:rPr>
              <w:t xml:space="preserve">Address </w:t>
            </w:r>
            <w:r>
              <w:rPr>
                <w:rFonts w:asciiTheme="minorHAnsi" w:hAnsiTheme="minorHAnsi"/>
                <w:sz w:val="16"/>
                <w:szCs w:val="16"/>
              </w:rPr>
              <w:t>line 2</w:t>
            </w:r>
            <w:r w:rsidRPr="003D749C">
              <w:rPr>
                <w:rFonts w:asciiTheme="minorHAnsi" w:hAnsiTheme="minorHAnsi"/>
                <w:sz w:val="16"/>
                <w:szCs w:val="16"/>
              </w:rPr>
              <w:t xml:space="preserve"> _____________________________________________________________________________________________________</w:t>
            </w:r>
          </w:p>
        </w:tc>
      </w:tr>
      <w:tr w14:paraId="5CAD4FAB" w14:textId="77777777" w:rsidTr="001F7AE4">
        <w:tblPrEx>
          <w:tblW w:w="11070" w:type="dxa"/>
          <w:jc w:val="center"/>
          <w:tblLayout w:type="fixed"/>
          <w:tblLook w:val="01E0"/>
        </w:tblPrEx>
        <w:trPr>
          <w:cantSplit/>
          <w:trHeight w:hRule="exact" w:val="261"/>
          <w:jc w:val="center"/>
        </w:trPr>
        <w:tc>
          <w:tcPr>
            <w:tcW w:w="3688" w:type="dxa"/>
            <w:tcBorders>
              <w:left w:val="single" w:sz="4" w:space="0" w:color="auto"/>
              <w:bottom w:val="single" w:sz="4" w:space="0" w:color="auto"/>
            </w:tcBorders>
            <w:shd w:val="clear" w:color="auto" w:fill="auto"/>
            <w:vAlign w:val="center"/>
          </w:tcPr>
          <w:p w:rsidR="001A5B96" w:rsidRPr="003D749C" w:rsidP="001F7AE4" w14:paraId="194D053E" w14:textId="77777777">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5</w:t>
            </w:r>
            <w:r w:rsidRPr="003D749C">
              <w:rPr>
                <w:rFonts w:asciiTheme="minorHAnsi" w:hAnsiTheme="minorHAnsi"/>
                <w:b/>
                <w:sz w:val="16"/>
                <w:szCs w:val="16"/>
              </w:rPr>
              <w:t xml:space="preserve">) </w:t>
            </w:r>
            <w:r w:rsidRPr="003D749C">
              <w:rPr>
                <w:rFonts w:asciiTheme="minorHAnsi" w:hAnsiTheme="minorHAnsi"/>
                <w:sz w:val="16"/>
                <w:szCs w:val="16"/>
              </w:rPr>
              <w:t>City_________________________</w:t>
            </w:r>
          </w:p>
        </w:tc>
        <w:tc>
          <w:tcPr>
            <w:tcW w:w="2967" w:type="dxa"/>
            <w:gridSpan w:val="4"/>
            <w:tcBorders>
              <w:bottom w:val="single" w:sz="4" w:space="0" w:color="auto"/>
            </w:tcBorders>
            <w:shd w:val="clear" w:color="auto" w:fill="auto"/>
            <w:vAlign w:val="center"/>
          </w:tcPr>
          <w:p w:rsidR="001A5B96" w:rsidRPr="003D749C" w:rsidP="001F7AE4" w14:paraId="3ACECC9B" w14:textId="77777777">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6</w:t>
            </w:r>
            <w:r w:rsidRPr="003D749C">
              <w:rPr>
                <w:rFonts w:asciiTheme="minorHAnsi" w:hAnsiTheme="minorHAnsi"/>
                <w:b/>
                <w:sz w:val="16"/>
                <w:szCs w:val="16"/>
              </w:rPr>
              <w:t xml:space="preserve">) </w:t>
            </w:r>
            <w:r w:rsidRPr="003D749C">
              <w:rPr>
                <w:rFonts w:asciiTheme="minorHAnsi" w:hAnsiTheme="minorHAnsi"/>
                <w:sz w:val="16"/>
                <w:szCs w:val="16"/>
              </w:rPr>
              <w:t>State _</w:t>
            </w:r>
            <w:r>
              <w:rPr>
                <w:rFonts w:asciiTheme="minorHAnsi" w:hAnsiTheme="minorHAnsi"/>
                <w:sz w:val="16"/>
                <w:szCs w:val="16"/>
              </w:rPr>
              <w:t>_</w:t>
            </w:r>
            <w:r w:rsidRPr="003D749C">
              <w:rPr>
                <w:rFonts w:asciiTheme="minorHAnsi" w:hAnsiTheme="minorHAnsi"/>
                <w:sz w:val="16"/>
                <w:szCs w:val="16"/>
              </w:rPr>
              <w:t>_</w:t>
            </w:r>
          </w:p>
        </w:tc>
        <w:tc>
          <w:tcPr>
            <w:tcW w:w="4410" w:type="dxa"/>
            <w:gridSpan w:val="2"/>
            <w:tcBorders>
              <w:bottom w:val="single" w:sz="4" w:space="0" w:color="auto"/>
              <w:right w:val="single" w:sz="4" w:space="0" w:color="auto"/>
            </w:tcBorders>
            <w:shd w:val="clear" w:color="auto" w:fill="auto"/>
            <w:vAlign w:val="center"/>
          </w:tcPr>
          <w:p w:rsidR="001A5B96" w:rsidRPr="003D749C" w:rsidP="001F7AE4" w14:paraId="2A8C1FD1" w14:textId="77777777">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7</w:t>
            </w:r>
            <w:r w:rsidRPr="003D749C">
              <w:rPr>
                <w:rFonts w:asciiTheme="minorHAnsi" w:hAnsiTheme="minorHAnsi"/>
                <w:b/>
                <w:sz w:val="16"/>
                <w:szCs w:val="16"/>
              </w:rPr>
              <w:t>) Zip</w:t>
            </w:r>
            <w:r w:rsidRPr="000E36C5">
              <w:rPr>
                <w:rFonts w:asciiTheme="minorHAnsi" w:hAnsiTheme="minorHAnsi"/>
                <w:bCs/>
                <w:sz w:val="16"/>
                <w:szCs w:val="16"/>
              </w:rPr>
              <w:t>___________________________</w:t>
            </w:r>
          </w:p>
        </w:tc>
      </w:tr>
    </w:tbl>
    <w:p w:rsidR="001A5B96" w:rsidP="001A5B96" w14:paraId="7FD63C8B" w14:textId="77777777">
      <w:r w:rsidRPr="003D749C">
        <w:br w:type="page"/>
      </w:r>
    </w:p>
    <w:p w:rsidR="001A5B96" w:rsidP="001A5B96" w14:paraId="58DD9023" w14:textId="77777777"/>
    <w:p w:rsidR="001A5B96" w:rsidRPr="003D749C" w:rsidP="001A5B96" w14:paraId="46EF816E" w14:textId="77777777"/>
    <w:tbl>
      <w:tblPr>
        <w:tblW w:w="11120" w:type="dxa"/>
        <w:jc w:val="center"/>
        <w:tblLayout w:type="fixed"/>
        <w:tblLook w:val="01E0"/>
      </w:tblPr>
      <w:tblGrid>
        <w:gridCol w:w="5615"/>
        <w:gridCol w:w="569"/>
        <w:gridCol w:w="4936"/>
      </w:tblGrid>
      <w:tr w14:paraId="1341CE12" w14:textId="77777777" w:rsidTr="001F7AE4">
        <w:tblPrEx>
          <w:tblW w:w="11120" w:type="dxa"/>
          <w:jc w:val="center"/>
          <w:tblLayout w:type="fixed"/>
          <w:tblLook w:val="01E0"/>
        </w:tblPrEx>
        <w:trPr>
          <w:cantSplit/>
          <w:trHeight w:val="272"/>
          <w:jc w:val="center"/>
        </w:trPr>
        <w:tc>
          <w:tcPr>
            <w:tcW w:w="11120" w:type="dxa"/>
            <w:gridSpan w:val="3"/>
            <w:shd w:val="clear" w:color="auto" w:fill="auto"/>
            <w:vAlign w:val="center"/>
          </w:tcPr>
          <w:p w:rsidR="001A5B96" w:rsidRPr="00F62144" w:rsidP="001F7AE4" w14:paraId="6D453652" w14:textId="77777777">
            <w:pPr>
              <w:jc w:val="center"/>
              <w:rPr>
                <w:rFonts w:asciiTheme="minorHAnsi" w:hAnsiTheme="minorHAnsi"/>
                <w:b/>
                <w:sz w:val="16"/>
                <w:szCs w:val="16"/>
              </w:rPr>
            </w:pPr>
          </w:p>
        </w:tc>
      </w:tr>
      <w:tr w14:paraId="1E33FB02" w14:textId="77777777" w:rsidTr="001F7AE4">
        <w:tblPrEx>
          <w:tblW w:w="11120" w:type="dxa"/>
          <w:jc w:val="center"/>
          <w:tblLayout w:type="fixed"/>
          <w:tblLook w:val="01E0"/>
        </w:tblPrEx>
        <w:trPr>
          <w:cantSplit/>
          <w:trHeight w:val="272"/>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rsidR="001A5B96" w:rsidRPr="00F62144" w:rsidP="001F7AE4" w14:paraId="5E8B39C4" w14:textId="77777777">
            <w:pPr>
              <w:jc w:val="center"/>
              <w:rPr>
                <w:rFonts w:asciiTheme="minorHAnsi" w:hAnsiTheme="minorHAnsi"/>
                <w:b/>
                <w:sz w:val="16"/>
                <w:szCs w:val="16"/>
              </w:rPr>
            </w:pPr>
            <w:r w:rsidRPr="00F62144">
              <w:rPr>
                <w:rFonts w:asciiTheme="minorHAnsi" w:hAnsiTheme="minorHAnsi"/>
                <w:b/>
                <w:sz w:val="16"/>
                <w:szCs w:val="16"/>
              </w:rPr>
              <w:t>Part VII – Certifications</w:t>
            </w:r>
          </w:p>
        </w:tc>
      </w:tr>
      <w:tr w14:paraId="3A232199" w14:textId="77777777" w:rsidTr="001F7AE4">
        <w:tblPrEx>
          <w:tblW w:w="11120" w:type="dxa"/>
          <w:jc w:val="center"/>
          <w:tblLayout w:type="fixed"/>
          <w:tblLook w:val="01E0"/>
        </w:tblPrEx>
        <w:trPr>
          <w:cantSplit/>
          <w:trHeight w:val="281"/>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rsidR="001A5B96" w:rsidRPr="00F62144" w:rsidP="001F7AE4" w14:paraId="4B31374B" w14:textId="77777777">
            <w:pPr>
              <w:rPr>
                <w:rFonts w:asciiTheme="minorHAnsi" w:hAnsiTheme="minorHAnsi" w:cs="Arial"/>
                <w:b/>
                <w:color w:val="000000"/>
                <w:sz w:val="16"/>
                <w:szCs w:val="16"/>
              </w:rPr>
            </w:pPr>
            <w:r w:rsidRPr="00F62144">
              <w:rPr>
                <w:rFonts w:asciiTheme="minorHAnsi" w:hAnsiTheme="minorHAnsi" w:cs="Arial"/>
                <w:b/>
                <w:color w:val="000000"/>
                <w:sz w:val="16"/>
                <w:szCs w:val="16"/>
              </w:rPr>
              <w:t>2</w:t>
            </w:r>
            <w:r>
              <w:rPr>
                <w:rFonts w:asciiTheme="minorHAnsi" w:hAnsiTheme="minorHAnsi" w:cs="Arial"/>
                <w:b/>
                <w:color w:val="000000"/>
                <w:sz w:val="16"/>
                <w:szCs w:val="16"/>
              </w:rPr>
              <w:t>0</w:t>
            </w:r>
            <w:r w:rsidRPr="00F62144">
              <w:rPr>
                <w:rFonts w:asciiTheme="minorHAnsi" w:hAnsiTheme="minorHAnsi" w:cs="Arial"/>
                <w:b/>
                <w:color w:val="000000"/>
                <w:sz w:val="16"/>
                <w:szCs w:val="16"/>
              </w:rPr>
              <w:t xml:space="preserve"> </w:t>
            </w:r>
            <w:r w:rsidRPr="00F62144">
              <w:rPr>
                <w:rFonts w:asciiTheme="minorHAnsi" w:hAnsiTheme="minorHAnsi" w:cs="Arial"/>
                <w:b/>
                <w:bCs/>
                <w:color w:val="000000"/>
                <w:sz w:val="16"/>
                <w:szCs w:val="16"/>
              </w:rPr>
              <w:t xml:space="preserve">Certification of Plan Administrator </w:t>
            </w:r>
            <w:r w:rsidRPr="00F62144">
              <w:rPr>
                <w:rFonts w:asciiTheme="minorHAnsi" w:hAnsiTheme="minorHAnsi" w:cs="Arial"/>
                <w:bCs/>
                <w:color w:val="000000"/>
                <w:sz w:val="16"/>
                <w:szCs w:val="16"/>
              </w:rPr>
              <w:t>– The p</w:t>
            </w:r>
            <w:r w:rsidRPr="00F62144">
              <w:rPr>
                <w:rFonts w:asciiTheme="minorHAnsi" w:hAnsiTheme="minorHAnsi" w:cs="Arial"/>
                <w:color w:val="000000"/>
                <w:sz w:val="16"/>
                <w:szCs w:val="16"/>
              </w:rPr>
              <w:t xml:space="preserve">lan administrator must sign and complete this item. </w:t>
            </w:r>
          </w:p>
        </w:tc>
      </w:tr>
      <w:tr w14:paraId="77119D83" w14:textId="77777777" w:rsidTr="001F7AE4">
        <w:tblPrEx>
          <w:tblW w:w="11120" w:type="dxa"/>
          <w:jc w:val="center"/>
          <w:tblLayout w:type="fixed"/>
          <w:tblLook w:val="01E0"/>
        </w:tblPrEx>
        <w:trPr>
          <w:cantSplit/>
          <w:trHeight w:val="282"/>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70CCACE4" w14:textId="77777777">
            <w:pPr>
              <w:ind w:left="140"/>
              <w:rPr>
                <w:rFonts w:asciiTheme="minorHAnsi" w:hAnsiTheme="minorHAnsi" w:cs="Arial"/>
                <w:color w:val="000000"/>
                <w:sz w:val="16"/>
                <w:szCs w:val="16"/>
              </w:rPr>
            </w:pPr>
            <w:r w:rsidRPr="00F62144">
              <w:rPr>
                <w:rFonts w:asciiTheme="minorHAnsi" w:hAnsiTheme="minorHAnsi" w:cs="Arial"/>
                <w:color w:val="000000"/>
                <w:sz w:val="16"/>
                <w:szCs w:val="16"/>
              </w:rPr>
              <w:t xml:space="preserve">I certify under penalty of perjury, to the best of my knowledge and belief, that all the information in the filing is true, correct and complete and has been determined in accordance with PBGC's premium regulations and instructions, except that if the filing reports an estimated premium funding target, the estimate is reasonable, takes into account the most current information available to the enrolled actuary, and has been determined in accordance with generally accepted actuarial principles and practices, and that if I received </w:t>
            </w:r>
            <w:r>
              <w:rPr>
                <w:rFonts w:asciiTheme="minorHAnsi" w:hAnsiTheme="minorHAnsi" w:cs="Arial"/>
                <w:color w:val="000000"/>
                <w:sz w:val="16"/>
                <w:szCs w:val="16"/>
              </w:rPr>
              <w:t>Variable-rate</w:t>
            </w:r>
            <w:r w:rsidRPr="00F62144">
              <w:rPr>
                <w:rFonts w:asciiTheme="minorHAnsi" w:hAnsiTheme="minorHAnsi" w:cs="Arial"/>
                <w:color w:val="000000"/>
                <w:sz w:val="16"/>
                <w:szCs w:val="16"/>
              </w:rPr>
              <w:t xml:space="preserve"> </w:t>
            </w:r>
            <w:r>
              <w:rPr>
                <w:rFonts w:asciiTheme="minorHAnsi" w:hAnsiTheme="minorHAnsi" w:cs="Arial"/>
                <w:color w:val="000000"/>
                <w:sz w:val="16"/>
                <w:szCs w:val="16"/>
              </w:rPr>
              <w:t>P</w:t>
            </w:r>
            <w:r w:rsidRPr="00F62144">
              <w:rPr>
                <w:rFonts w:asciiTheme="minorHAnsi" w:hAnsiTheme="minorHAnsi" w:cs="Arial"/>
                <w:color w:val="000000"/>
                <w:sz w:val="16"/>
                <w:szCs w:val="16"/>
              </w:rPr>
              <w:t xml:space="preserve">remium information certified by an enrolled actuary for this filing, the </w:t>
            </w:r>
            <w:r>
              <w:rPr>
                <w:rFonts w:asciiTheme="minorHAnsi" w:hAnsiTheme="minorHAnsi" w:cs="Arial"/>
                <w:color w:val="000000"/>
                <w:sz w:val="16"/>
                <w:szCs w:val="16"/>
              </w:rPr>
              <w:t>Variable-rate</w:t>
            </w:r>
            <w:r w:rsidRPr="00F62144">
              <w:rPr>
                <w:rFonts w:asciiTheme="minorHAnsi" w:hAnsiTheme="minorHAnsi" w:cs="Arial"/>
                <w:color w:val="000000"/>
                <w:sz w:val="16"/>
                <w:szCs w:val="16"/>
              </w:rPr>
              <w:t xml:space="preserve"> premium information in the filing is the same as the </w:t>
            </w:r>
            <w:r>
              <w:rPr>
                <w:rFonts w:asciiTheme="minorHAnsi" w:hAnsiTheme="minorHAnsi" w:cs="Arial"/>
                <w:color w:val="000000"/>
                <w:sz w:val="16"/>
                <w:szCs w:val="16"/>
              </w:rPr>
              <w:t>Variable-rate</w:t>
            </w:r>
            <w:r w:rsidRPr="00F62144">
              <w:rPr>
                <w:rFonts w:asciiTheme="minorHAnsi" w:hAnsiTheme="minorHAnsi" w:cs="Arial"/>
                <w:color w:val="000000"/>
                <w:sz w:val="16"/>
                <w:szCs w:val="16"/>
              </w:rPr>
              <w:t xml:space="preserve"> </w:t>
            </w:r>
            <w:r>
              <w:rPr>
                <w:rFonts w:asciiTheme="minorHAnsi" w:hAnsiTheme="minorHAnsi" w:cs="Arial"/>
                <w:color w:val="000000"/>
                <w:sz w:val="16"/>
                <w:szCs w:val="16"/>
              </w:rPr>
              <w:t>P</w:t>
            </w:r>
            <w:r w:rsidRPr="00F62144">
              <w:rPr>
                <w:rFonts w:asciiTheme="minorHAnsi" w:hAnsiTheme="minorHAnsi" w:cs="Arial"/>
                <w:color w:val="000000"/>
                <w:sz w:val="16"/>
                <w:szCs w:val="16"/>
              </w:rPr>
              <w:t>remium information certified by the enrolled actuary.</w:t>
            </w:r>
          </w:p>
        </w:tc>
      </w:tr>
      <w:tr w14:paraId="6D0B121D" w14:textId="77777777" w:rsidTr="001F7AE4">
        <w:tblPrEx>
          <w:tblW w:w="11120" w:type="dxa"/>
          <w:jc w:val="center"/>
          <w:tblLayout w:type="fixed"/>
          <w:tblLook w:val="01E0"/>
        </w:tblPrEx>
        <w:trPr>
          <w:cantSplit/>
          <w:trHeight w:val="528"/>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79D4A000" w14:textId="77777777">
            <w:pPr>
              <w:ind w:firstLine="360"/>
              <w:rPr>
                <w:rFonts w:asciiTheme="minorHAnsi" w:hAnsiTheme="minorHAnsi" w:cs="Arial"/>
                <w:color w:val="000000"/>
                <w:sz w:val="16"/>
                <w:szCs w:val="16"/>
              </w:rPr>
            </w:pPr>
            <w:r w:rsidRPr="00F62144">
              <w:rPr>
                <w:rFonts w:asciiTheme="minorHAnsi" w:hAnsiTheme="minorHAnsi" w:cs="Arial"/>
                <w:color w:val="000000"/>
                <w:sz w:val="16"/>
                <w:szCs w:val="16"/>
              </w:rPr>
              <w:t>Name of person signing: First name _______________ Last name _____________________________</w:t>
            </w:r>
          </w:p>
        </w:tc>
      </w:tr>
      <w:tr w14:paraId="345315E0" w14:textId="77777777" w:rsidTr="001F7AE4">
        <w:tblPrEx>
          <w:tblW w:w="11120" w:type="dxa"/>
          <w:jc w:val="center"/>
          <w:tblLayout w:type="fixed"/>
          <w:tblLook w:val="01E0"/>
        </w:tblPrEx>
        <w:trPr>
          <w:cantSplit/>
          <w:trHeight w:val="373"/>
          <w:jc w:val="center"/>
        </w:trPr>
        <w:tc>
          <w:tcPr>
            <w:tcW w:w="5615" w:type="dxa"/>
            <w:tcBorders>
              <w:left w:val="single" w:sz="4" w:space="0" w:color="auto"/>
            </w:tcBorders>
            <w:shd w:val="clear" w:color="auto" w:fill="auto"/>
            <w:vAlign w:val="bottom"/>
          </w:tcPr>
          <w:p w:rsidR="001A5B96" w:rsidRPr="00F62144" w:rsidP="001F7AE4" w14:paraId="5CC2D4F3"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w:t>
            </w:r>
          </w:p>
        </w:tc>
        <w:tc>
          <w:tcPr>
            <w:tcW w:w="569" w:type="dxa"/>
            <w:shd w:val="clear" w:color="auto" w:fill="auto"/>
            <w:vAlign w:val="bottom"/>
          </w:tcPr>
          <w:p w:rsidR="001A5B96" w:rsidRPr="00F62144" w:rsidP="001F7AE4" w14:paraId="39705634"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25A7E042"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 _ _ _ _ ext _ _ _ _ _ _ </w:t>
            </w:r>
          </w:p>
        </w:tc>
      </w:tr>
      <w:tr w14:paraId="45387029" w14:textId="77777777" w:rsidTr="001F7AE4">
        <w:tblPrEx>
          <w:tblW w:w="11120" w:type="dxa"/>
          <w:jc w:val="center"/>
          <w:tblLayout w:type="fixed"/>
          <w:tblLook w:val="01E0"/>
        </w:tblPrEx>
        <w:trPr>
          <w:cantSplit/>
          <w:trHeight w:val="182"/>
          <w:jc w:val="center"/>
        </w:trPr>
        <w:tc>
          <w:tcPr>
            <w:tcW w:w="5615" w:type="dxa"/>
            <w:tcBorders>
              <w:left w:val="single" w:sz="4" w:space="0" w:color="auto"/>
            </w:tcBorders>
            <w:shd w:val="clear" w:color="auto" w:fill="auto"/>
          </w:tcPr>
          <w:p w:rsidR="001A5B96" w:rsidRPr="00F62144" w:rsidP="001F7AE4" w14:paraId="727AFA4E"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E-mail address</w:t>
            </w:r>
          </w:p>
        </w:tc>
        <w:tc>
          <w:tcPr>
            <w:tcW w:w="569" w:type="dxa"/>
            <w:shd w:val="clear" w:color="auto" w:fill="auto"/>
          </w:tcPr>
          <w:p w:rsidR="001A5B96" w:rsidRPr="00F62144" w:rsidP="001F7AE4" w14:paraId="72E16A8F"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4CC1E343"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Telephone</w:t>
            </w:r>
          </w:p>
        </w:tc>
      </w:tr>
      <w:tr w14:paraId="5CB1D092" w14:textId="77777777" w:rsidTr="001F7AE4">
        <w:tblPrEx>
          <w:tblW w:w="11120" w:type="dxa"/>
          <w:jc w:val="center"/>
          <w:tblLayout w:type="fixed"/>
          <w:tblLook w:val="01E0"/>
        </w:tblPrEx>
        <w:trPr>
          <w:cantSplit/>
          <w:trHeight w:val="363"/>
          <w:jc w:val="center"/>
        </w:trPr>
        <w:tc>
          <w:tcPr>
            <w:tcW w:w="5615" w:type="dxa"/>
            <w:tcBorders>
              <w:left w:val="single" w:sz="4" w:space="0" w:color="auto"/>
            </w:tcBorders>
            <w:shd w:val="clear" w:color="auto" w:fill="auto"/>
            <w:vAlign w:val="bottom"/>
          </w:tcPr>
          <w:p w:rsidR="001A5B96" w:rsidRPr="00F62144" w:rsidP="001F7AE4" w14:paraId="2133A12C"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w:t>
            </w:r>
          </w:p>
        </w:tc>
        <w:tc>
          <w:tcPr>
            <w:tcW w:w="569" w:type="dxa"/>
            <w:shd w:val="clear" w:color="auto" w:fill="auto"/>
            <w:vAlign w:val="bottom"/>
          </w:tcPr>
          <w:p w:rsidR="001A5B96" w:rsidRPr="00F62144" w:rsidP="001F7AE4" w14:paraId="54BAEB60"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21E4AC46" w14:textId="77777777">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14:paraId="6E0443BE" w14:textId="77777777" w:rsidTr="001F7AE4">
        <w:tblPrEx>
          <w:tblW w:w="11120" w:type="dxa"/>
          <w:jc w:val="center"/>
          <w:tblLayout w:type="fixed"/>
          <w:tblLook w:val="01E0"/>
        </w:tblPrEx>
        <w:trPr>
          <w:cantSplit/>
          <w:trHeight w:val="432"/>
          <w:jc w:val="center"/>
        </w:trPr>
        <w:tc>
          <w:tcPr>
            <w:tcW w:w="5615" w:type="dxa"/>
            <w:tcBorders>
              <w:left w:val="single" w:sz="4" w:space="0" w:color="auto"/>
            </w:tcBorders>
            <w:shd w:val="clear" w:color="auto" w:fill="auto"/>
          </w:tcPr>
          <w:p w:rsidR="001A5B96" w:rsidRPr="00F62144" w:rsidP="001F7AE4" w14:paraId="2C9B5465"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Signature </w:t>
            </w:r>
          </w:p>
        </w:tc>
        <w:tc>
          <w:tcPr>
            <w:tcW w:w="569" w:type="dxa"/>
            <w:shd w:val="clear" w:color="auto" w:fill="auto"/>
          </w:tcPr>
          <w:p w:rsidR="001A5B96" w:rsidRPr="00F62144" w:rsidP="001F7AE4" w14:paraId="5E017AFC"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79D7FCA5" w14:textId="77777777">
            <w:pPr>
              <w:jc w:val="center"/>
              <w:rPr>
                <w:rFonts w:asciiTheme="minorHAnsi" w:hAnsiTheme="minorHAnsi"/>
                <w:color w:val="000000"/>
                <w:sz w:val="16"/>
                <w:szCs w:val="16"/>
              </w:rPr>
            </w:pPr>
            <w:r w:rsidRPr="00F62144">
              <w:rPr>
                <w:rFonts w:asciiTheme="minorHAnsi" w:hAnsiTheme="minorHAnsi"/>
                <w:color w:val="000000"/>
                <w:sz w:val="16"/>
                <w:szCs w:val="16"/>
              </w:rPr>
              <w:t>Date</w:t>
            </w:r>
          </w:p>
        </w:tc>
      </w:tr>
      <w:tr w14:paraId="24C9945F" w14:textId="77777777" w:rsidTr="001F7AE4">
        <w:tblPrEx>
          <w:tblW w:w="11120" w:type="dxa"/>
          <w:jc w:val="center"/>
          <w:tblLayout w:type="fixed"/>
          <w:tblLook w:val="01E0"/>
        </w:tblPrEx>
        <w:trPr>
          <w:cantSplit/>
          <w:trHeight w:val="281"/>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rsidR="001A5B96" w:rsidRPr="00F62144" w:rsidP="001F7AE4" w14:paraId="34A7CF54" w14:textId="77777777">
            <w:pPr>
              <w:ind w:left="288" w:hanging="288"/>
              <w:rPr>
                <w:rFonts w:asciiTheme="minorHAnsi" w:hAnsiTheme="minorHAnsi" w:cs="Arial"/>
                <w:b/>
                <w:color w:val="000000"/>
                <w:sz w:val="16"/>
                <w:szCs w:val="16"/>
              </w:rPr>
            </w:pPr>
            <w:r w:rsidRPr="00F62144">
              <w:rPr>
                <w:rFonts w:asciiTheme="minorHAnsi" w:hAnsiTheme="minorHAnsi" w:cs="Arial"/>
                <w:b/>
                <w:color w:val="000000"/>
                <w:sz w:val="16"/>
                <w:szCs w:val="16"/>
              </w:rPr>
              <w:t>2</w:t>
            </w:r>
            <w:r>
              <w:rPr>
                <w:rFonts w:asciiTheme="minorHAnsi" w:hAnsiTheme="minorHAnsi" w:cs="Arial"/>
                <w:b/>
                <w:color w:val="000000"/>
                <w:sz w:val="16"/>
                <w:szCs w:val="16"/>
              </w:rPr>
              <w:t>1</w:t>
            </w:r>
            <w:r w:rsidRPr="00F62144">
              <w:rPr>
                <w:rFonts w:asciiTheme="minorHAnsi" w:hAnsiTheme="minorHAnsi" w:cs="Arial"/>
                <w:b/>
                <w:color w:val="000000"/>
                <w:sz w:val="16"/>
                <w:szCs w:val="16"/>
              </w:rPr>
              <w:t xml:space="preserve"> </w:t>
            </w:r>
            <w:r w:rsidRPr="00F62144">
              <w:rPr>
                <w:rFonts w:asciiTheme="minorHAnsi" w:hAnsiTheme="minorHAnsi" w:cs="Arial"/>
                <w:b/>
                <w:bCs/>
                <w:color w:val="000000"/>
                <w:sz w:val="16"/>
                <w:szCs w:val="16"/>
              </w:rPr>
              <w:t xml:space="preserve">Certification of Enrolled Actuary – </w:t>
            </w:r>
            <w:r w:rsidRPr="00F62144">
              <w:rPr>
                <w:rFonts w:asciiTheme="minorHAnsi" w:hAnsiTheme="minorHAnsi" w:cs="Arial"/>
                <w:color w:val="000000" w:themeColor="text1"/>
                <w:sz w:val="16"/>
                <w:szCs w:val="16"/>
              </w:rPr>
              <w:t xml:space="preserve">An enrolled actuary must sign and complete this item unless the plan is (1) a multiemployer plan, (2) exempt from the </w:t>
            </w:r>
            <w:r>
              <w:rPr>
                <w:rFonts w:asciiTheme="minorHAnsi" w:hAnsiTheme="minorHAnsi" w:cs="Arial"/>
                <w:color w:val="000000" w:themeColor="text1"/>
                <w:sz w:val="16"/>
                <w:szCs w:val="16"/>
              </w:rPr>
              <w:t>Variable-rate</w:t>
            </w:r>
            <w:r w:rsidRPr="00F62144">
              <w:rPr>
                <w:rFonts w:asciiTheme="minorHAnsi" w:hAnsiTheme="minorHAnsi" w:cs="Arial"/>
                <w:color w:val="000000" w:themeColor="text1"/>
                <w:sz w:val="16"/>
                <w:szCs w:val="16"/>
              </w:rPr>
              <w:t xml:space="preserve"> </w:t>
            </w:r>
            <w:r>
              <w:rPr>
                <w:rFonts w:asciiTheme="minorHAnsi" w:hAnsiTheme="minorHAnsi" w:cs="Arial"/>
                <w:color w:val="000000" w:themeColor="text1"/>
                <w:sz w:val="16"/>
                <w:szCs w:val="16"/>
              </w:rPr>
              <w:t>P</w:t>
            </w:r>
            <w:r w:rsidRPr="00F62144">
              <w:rPr>
                <w:rFonts w:asciiTheme="minorHAnsi" w:hAnsiTheme="minorHAnsi" w:cs="Arial"/>
                <w:color w:val="000000" w:themeColor="text1"/>
                <w:sz w:val="16"/>
                <w:szCs w:val="16"/>
              </w:rPr>
              <w:t xml:space="preserve">remium, or (3) eligible for the small employer cap, paying </w:t>
            </w:r>
            <w:r w:rsidRPr="00F62144">
              <w:rPr>
                <w:rFonts w:asciiTheme="minorHAnsi" w:hAnsiTheme="minorHAnsi" w:cs="Arial"/>
                <w:color w:val="000000"/>
                <w:sz w:val="16"/>
                <w:szCs w:val="16"/>
              </w:rPr>
              <w:t xml:space="preserve">the maximum VRP and not reporting the uncapped VRP. </w:t>
            </w:r>
          </w:p>
        </w:tc>
      </w:tr>
      <w:tr w14:paraId="16A24431" w14:textId="77777777" w:rsidTr="001F7AE4">
        <w:tblPrEx>
          <w:tblW w:w="11120" w:type="dxa"/>
          <w:jc w:val="center"/>
          <w:tblLayout w:type="fixed"/>
          <w:tblLook w:val="01E0"/>
        </w:tblPrEx>
        <w:trPr>
          <w:cantSplit/>
          <w:trHeight w:val="363"/>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644DC598" w14:textId="77777777">
            <w:pPr>
              <w:ind w:left="230"/>
              <w:rPr>
                <w:rFonts w:asciiTheme="minorHAnsi" w:hAnsiTheme="minorHAnsi"/>
                <w:color w:val="000000"/>
                <w:sz w:val="16"/>
                <w:szCs w:val="16"/>
              </w:rPr>
            </w:pPr>
            <w:r w:rsidRPr="00F62144">
              <w:rPr>
                <w:rFonts w:asciiTheme="minorHAnsi" w:hAnsiTheme="minorHAnsi" w:cs="Arial"/>
                <w:color w:val="000000"/>
                <w:sz w:val="16"/>
                <w:szCs w:val="16"/>
              </w:rPr>
              <w:t xml:space="preserve">I certify under penalty of perjury, to the best of my knowledge and belief, that the </w:t>
            </w:r>
            <w:r>
              <w:rPr>
                <w:rFonts w:asciiTheme="minorHAnsi" w:hAnsiTheme="minorHAnsi" w:cs="Arial"/>
                <w:color w:val="000000"/>
                <w:sz w:val="16"/>
                <w:szCs w:val="16"/>
              </w:rPr>
              <w:t>Variable-rate P</w:t>
            </w:r>
            <w:r w:rsidRPr="00F62144">
              <w:rPr>
                <w:rFonts w:asciiTheme="minorHAnsi" w:hAnsiTheme="minorHAnsi" w:cs="Arial"/>
                <w:color w:val="000000"/>
                <w:sz w:val="16"/>
                <w:szCs w:val="16"/>
              </w:rPr>
              <w:t>remium information in the filing is true, correct and complete and has been determined in accordance with PBGC's premium regulations and instructions; except that if the premium funding target is estimated, the estimate is reasonable, takes into account the most current information available to me and has been determined in accordance with generally accepted actuarial principles and practices.</w:t>
            </w:r>
            <w:r w:rsidRPr="00F62144">
              <w:rPr>
                <w:rFonts w:asciiTheme="minorHAnsi" w:hAnsiTheme="minorHAnsi" w:cs="Helvetica"/>
                <w:color w:val="000000"/>
                <w:sz w:val="16"/>
                <w:szCs w:val="16"/>
              </w:rPr>
              <w:t xml:space="preserve"> </w:t>
            </w:r>
          </w:p>
        </w:tc>
      </w:tr>
      <w:tr w14:paraId="3CE40731" w14:textId="77777777" w:rsidTr="001F7AE4">
        <w:tblPrEx>
          <w:tblW w:w="11120" w:type="dxa"/>
          <w:jc w:val="center"/>
          <w:tblLayout w:type="fixed"/>
          <w:tblLook w:val="01E0"/>
        </w:tblPrEx>
        <w:trPr>
          <w:cantSplit/>
          <w:trHeight w:val="363"/>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6A1EDBD2" w14:textId="77777777">
            <w:pPr>
              <w:ind w:firstLine="360"/>
              <w:rPr>
                <w:rFonts w:asciiTheme="minorHAnsi" w:hAnsiTheme="minorHAnsi"/>
                <w:color w:val="000000"/>
                <w:sz w:val="16"/>
                <w:szCs w:val="16"/>
              </w:rPr>
            </w:pPr>
            <w:r w:rsidRPr="00F62144">
              <w:rPr>
                <w:rFonts w:asciiTheme="minorHAnsi" w:hAnsiTheme="minorHAnsi"/>
                <w:color w:val="000000"/>
                <w:sz w:val="16"/>
                <w:szCs w:val="16"/>
              </w:rPr>
              <w:t>Name of person signing: First name _______________ Last name _____________________________</w:t>
            </w:r>
          </w:p>
        </w:tc>
      </w:tr>
      <w:tr w14:paraId="79BEC116"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12F4BEF7" w14:textId="77777777">
            <w:pPr>
              <w:jc w:val="center"/>
              <w:rPr>
                <w:rFonts w:asciiTheme="minorHAnsi" w:hAnsiTheme="minorHAnsi" w:cs="Arial"/>
                <w:color w:val="000000"/>
                <w:sz w:val="16"/>
                <w:szCs w:val="16"/>
              </w:rPr>
            </w:pPr>
          </w:p>
        </w:tc>
        <w:tc>
          <w:tcPr>
            <w:tcW w:w="569" w:type="dxa"/>
            <w:shd w:val="clear" w:color="auto" w:fill="auto"/>
            <w:vAlign w:val="bottom"/>
          </w:tcPr>
          <w:p w:rsidR="001A5B96" w:rsidRPr="00F62144" w:rsidP="001F7AE4" w14:paraId="524ECD3D"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34249040" w14:textId="77777777">
            <w:pPr>
              <w:jc w:val="center"/>
              <w:rPr>
                <w:rFonts w:asciiTheme="minorHAnsi" w:hAnsiTheme="minorHAnsi"/>
                <w:color w:val="000000"/>
                <w:sz w:val="16"/>
                <w:szCs w:val="16"/>
              </w:rPr>
            </w:pPr>
          </w:p>
        </w:tc>
      </w:tr>
      <w:tr w14:paraId="77AD0741"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26026107"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_____________________________________________</w:t>
            </w:r>
          </w:p>
        </w:tc>
        <w:tc>
          <w:tcPr>
            <w:tcW w:w="569" w:type="dxa"/>
            <w:shd w:val="clear" w:color="auto" w:fill="auto"/>
            <w:vAlign w:val="bottom"/>
          </w:tcPr>
          <w:p w:rsidR="001A5B96" w:rsidRPr="00F62144" w:rsidP="001F7AE4" w14:paraId="44512315"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77BBB8CA"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 _ _ _ _ ext _ _ _ _ _ _ </w:t>
            </w:r>
          </w:p>
        </w:tc>
      </w:tr>
      <w:tr w14:paraId="43A8D64B" w14:textId="77777777" w:rsidTr="001F7AE4">
        <w:tblPrEx>
          <w:tblW w:w="11120" w:type="dxa"/>
          <w:jc w:val="center"/>
          <w:tblLayout w:type="fixed"/>
          <w:tblLook w:val="01E0"/>
        </w:tblPrEx>
        <w:trPr>
          <w:cantSplit/>
          <w:trHeight w:val="81"/>
          <w:jc w:val="center"/>
        </w:trPr>
        <w:tc>
          <w:tcPr>
            <w:tcW w:w="5615" w:type="dxa"/>
            <w:tcBorders>
              <w:left w:val="single" w:sz="4" w:space="0" w:color="auto"/>
            </w:tcBorders>
            <w:shd w:val="clear" w:color="auto" w:fill="auto"/>
          </w:tcPr>
          <w:p w:rsidR="001A5B96" w:rsidRPr="00F62144" w:rsidP="001F7AE4" w14:paraId="43FC3BC7"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Firm </w:t>
            </w:r>
          </w:p>
        </w:tc>
        <w:tc>
          <w:tcPr>
            <w:tcW w:w="569" w:type="dxa"/>
            <w:shd w:val="clear" w:color="auto" w:fill="auto"/>
          </w:tcPr>
          <w:p w:rsidR="001A5B96" w:rsidRPr="00F62144" w:rsidP="001F7AE4" w14:paraId="3E8E222D"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6DC1ECDD"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Telephone</w:t>
            </w:r>
          </w:p>
        </w:tc>
      </w:tr>
      <w:tr w14:paraId="23542D5D"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3F31C666"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_____________________________________________</w:t>
            </w:r>
          </w:p>
        </w:tc>
        <w:tc>
          <w:tcPr>
            <w:tcW w:w="569" w:type="dxa"/>
            <w:shd w:val="clear" w:color="auto" w:fill="auto"/>
            <w:vAlign w:val="bottom"/>
          </w:tcPr>
          <w:p w:rsidR="001A5B96" w:rsidRPr="00F62144" w:rsidP="001F7AE4" w14:paraId="73951802"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39C70694"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_</w:t>
            </w:r>
          </w:p>
        </w:tc>
      </w:tr>
      <w:tr w14:paraId="096BC487" w14:textId="77777777" w:rsidTr="001F7AE4">
        <w:tblPrEx>
          <w:tblW w:w="11120" w:type="dxa"/>
          <w:jc w:val="center"/>
          <w:tblLayout w:type="fixed"/>
          <w:tblLook w:val="01E0"/>
        </w:tblPrEx>
        <w:trPr>
          <w:cantSplit/>
          <w:trHeight w:val="81"/>
          <w:jc w:val="center"/>
        </w:trPr>
        <w:tc>
          <w:tcPr>
            <w:tcW w:w="5615" w:type="dxa"/>
            <w:tcBorders>
              <w:left w:val="single" w:sz="4" w:space="0" w:color="auto"/>
            </w:tcBorders>
            <w:shd w:val="clear" w:color="auto" w:fill="auto"/>
          </w:tcPr>
          <w:p w:rsidR="001A5B96" w:rsidRPr="00F62144" w:rsidP="001F7AE4" w14:paraId="6F5D1B34"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E-mail address </w:t>
            </w:r>
          </w:p>
        </w:tc>
        <w:tc>
          <w:tcPr>
            <w:tcW w:w="569" w:type="dxa"/>
            <w:shd w:val="clear" w:color="auto" w:fill="auto"/>
          </w:tcPr>
          <w:p w:rsidR="001A5B96" w:rsidRPr="00F62144" w:rsidP="001F7AE4" w14:paraId="61E99299"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58A9E966" w14:textId="77777777">
            <w:pPr>
              <w:jc w:val="center"/>
              <w:rPr>
                <w:rFonts w:asciiTheme="minorHAnsi" w:hAnsiTheme="minorHAnsi" w:cs="Arial"/>
                <w:color w:val="000000"/>
                <w:sz w:val="16"/>
                <w:szCs w:val="16"/>
              </w:rPr>
            </w:pPr>
            <w:r w:rsidRPr="00F62144">
              <w:rPr>
                <w:rFonts w:asciiTheme="minorHAnsi" w:hAnsiTheme="minorHAnsi"/>
                <w:color w:val="000000"/>
                <w:sz w:val="16"/>
                <w:szCs w:val="16"/>
              </w:rPr>
              <w:t>Enrollment number</w:t>
            </w:r>
          </w:p>
        </w:tc>
      </w:tr>
      <w:tr w14:paraId="6B99C80C"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065F13B0"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w:t>
            </w:r>
          </w:p>
        </w:tc>
        <w:tc>
          <w:tcPr>
            <w:tcW w:w="569" w:type="dxa"/>
            <w:shd w:val="clear" w:color="auto" w:fill="auto"/>
            <w:vAlign w:val="bottom"/>
          </w:tcPr>
          <w:p w:rsidR="001A5B96" w:rsidRPr="00F62144" w:rsidP="001F7AE4" w14:paraId="0882F399"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22C7F1F3" w14:textId="77777777">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14:paraId="2B0BB86F" w14:textId="77777777" w:rsidTr="001F7AE4">
        <w:tblPrEx>
          <w:tblW w:w="11120" w:type="dxa"/>
          <w:jc w:val="center"/>
          <w:tblLayout w:type="fixed"/>
          <w:tblLook w:val="01E0"/>
        </w:tblPrEx>
        <w:trPr>
          <w:cantSplit/>
          <w:trHeight w:val="409"/>
          <w:jc w:val="center"/>
        </w:trPr>
        <w:tc>
          <w:tcPr>
            <w:tcW w:w="5615" w:type="dxa"/>
            <w:tcBorders>
              <w:left w:val="single" w:sz="4" w:space="0" w:color="auto"/>
              <w:bottom w:val="single" w:sz="4" w:space="0" w:color="auto"/>
            </w:tcBorders>
            <w:shd w:val="clear" w:color="auto" w:fill="auto"/>
          </w:tcPr>
          <w:p w:rsidR="001A5B96" w:rsidRPr="00F62144" w:rsidP="001F7AE4" w14:paraId="059C6D39"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Signature </w:t>
            </w:r>
          </w:p>
        </w:tc>
        <w:tc>
          <w:tcPr>
            <w:tcW w:w="569" w:type="dxa"/>
            <w:tcBorders>
              <w:bottom w:val="single" w:sz="4" w:space="0" w:color="auto"/>
            </w:tcBorders>
            <w:shd w:val="clear" w:color="auto" w:fill="auto"/>
          </w:tcPr>
          <w:p w:rsidR="001A5B96" w:rsidRPr="00F62144" w:rsidP="001F7AE4" w14:paraId="5D16D6BB" w14:textId="77777777">
            <w:pPr>
              <w:jc w:val="center"/>
              <w:rPr>
                <w:rFonts w:asciiTheme="minorHAnsi" w:hAnsiTheme="minorHAnsi"/>
                <w:color w:val="000000"/>
                <w:sz w:val="16"/>
                <w:szCs w:val="16"/>
              </w:rPr>
            </w:pPr>
          </w:p>
        </w:tc>
        <w:tc>
          <w:tcPr>
            <w:tcW w:w="4936" w:type="dxa"/>
            <w:tcBorders>
              <w:bottom w:val="single" w:sz="4" w:space="0" w:color="auto"/>
              <w:right w:val="single" w:sz="4" w:space="0" w:color="auto"/>
            </w:tcBorders>
            <w:shd w:val="clear" w:color="auto" w:fill="auto"/>
          </w:tcPr>
          <w:p w:rsidR="001A5B96" w:rsidRPr="00F62144" w:rsidP="001F7AE4" w14:paraId="5038B885" w14:textId="77777777">
            <w:pPr>
              <w:jc w:val="center"/>
              <w:rPr>
                <w:rFonts w:asciiTheme="minorHAnsi" w:hAnsiTheme="minorHAnsi"/>
                <w:color w:val="000000"/>
                <w:sz w:val="16"/>
                <w:szCs w:val="16"/>
              </w:rPr>
            </w:pPr>
            <w:r w:rsidRPr="00F62144">
              <w:rPr>
                <w:rFonts w:asciiTheme="minorHAnsi" w:hAnsiTheme="minorHAnsi"/>
                <w:color w:val="000000"/>
                <w:sz w:val="16"/>
                <w:szCs w:val="16"/>
              </w:rPr>
              <w:t>Date</w:t>
            </w:r>
          </w:p>
        </w:tc>
      </w:tr>
    </w:tbl>
    <w:p w:rsidR="001A5B96" w:rsidRPr="00F62144" w:rsidP="001A5B96" w14:paraId="7BAF464C" w14:textId="77777777">
      <w:pPr>
        <w:rPr>
          <w:rFonts w:asciiTheme="minorHAnsi" w:hAnsiTheme="minorHAnsi"/>
          <w:noProof/>
          <w:sz w:val="16"/>
          <w:szCs w:val="16"/>
          <w:lang w:eastAsia="en-US"/>
        </w:rPr>
      </w:pPr>
    </w:p>
    <w:p w:rsidR="001A5B96" w:rsidP="001A5B96" w14:paraId="210EFDAD" w14:textId="436CB159">
      <w:pPr>
        <w:autoSpaceDE w:val="0"/>
        <w:autoSpaceDN w:val="0"/>
        <w:adjustRightInd w:val="0"/>
        <w:spacing w:before="120"/>
        <w:rPr>
          <w:b/>
          <w:bCs/>
          <w:caps/>
        </w:rPr>
      </w:pPr>
      <w:r w:rsidRPr="00F62144">
        <w:rPr>
          <w:rFonts w:asciiTheme="minorHAnsi" w:hAnsiTheme="minorHAnsi"/>
          <w:b/>
          <w:bCs/>
          <w:sz w:val="22"/>
          <w:szCs w:val="22"/>
        </w:rPr>
        <w:t xml:space="preserve"> </w:t>
      </w:r>
    </w:p>
    <w:bookmarkEnd w:id="71"/>
    <w:p w:rsidR="009440A3" w:rsidRPr="00F62144" w:rsidP="00F12837" w14:paraId="7177233D" w14:textId="77777777">
      <w:pPr>
        <w:autoSpaceDE w:val="0"/>
        <w:autoSpaceDN w:val="0"/>
        <w:adjustRightInd w:val="0"/>
        <w:spacing w:before="120"/>
        <w:rPr>
          <w:rFonts w:asciiTheme="minorHAnsi" w:hAnsiTheme="minorHAnsi"/>
          <w:b/>
          <w:bCs/>
          <w:sz w:val="22"/>
          <w:szCs w:val="22"/>
        </w:rPr>
        <w:sectPr w:rsidSect="00B87FD2">
          <w:headerReference w:type="even" r:id="rId82"/>
          <w:headerReference w:type="default" r:id="rId83"/>
          <w:headerReference w:type="first" r:id="rId84"/>
          <w:pgSz w:w="12240" w:h="15840" w:code="1"/>
          <w:pgMar w:top="1152" w:right="1440" w:bottom="1152" w:left="1440" w:header="720" w:footer="720" w:gutter="0"/>
          <w:cols w:space="720"/>
          <w:noEndnote/>
          <w:docGrid w:linePitch="326"/>
        </w:sectPr>
      </w:pPr>
      <w:r w:rsidRPr="00F62144">
        <w:rPr>
          <w:rFonts w:asciiTheme="minorHAnsi" w:hAnsiTheme="minorHAnsi"/>
          <w:b/>
          <w:bCs/>
          <w:sz w:val="22"/>
          <w:szCs w:val="22"/>
        </w:rPr>
        <w:t xml:space="preserve"> </w:t>
      </w:r>
    </w:p>
    <w:p w:rsidR="0085454B" w:rsidRPr="00F62144" w:rsidP="00445942" w14:paraId="028FBFB8" w14:textId="52009432">
      <w:pPr>
        <w:pStyle w:val="Heading1"/>
      </w:pPr>
      <w:bookmarkStart w:id="74" w:name="_Toc46745925"/>
      <w:bookmarkStart w:id="75" w:name="DescriptionOfDataElements"/>
      <w:r w:rsidRPr="00F62144">
        <w:rPr>
          <w:caps w:val="0"/>
        </w:rPr>
        <w:t>Overview</w:t>
      </w:r>
      <w:bookmarkEnd w:id="74"/>
    </w:p>
    <w:bookmarkEnd w:id="75"/>
    <w:p w:rsidR="0085454B" w:rsidRPr="00F62144" w:rsidP="0085454B" w14:paraId="5FBAA054" w14:textId="73E644A9">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This section provides a description of each required data element presented in the same order as the “form” used to illustrate the data elements (see “</w:t>
      </w:r>
      <w:r>
        <w:fldChar w:fldCharType="begin"/>
      </w:r>
      <w:r w:rsidRPr="00F62144">
        <w:rPr>
          <w:rStyle w:val="Hyperlink"/>
          <w:rFonts w:asciiTheme="minorHAnsi" w:hAnsiTheme="minorHAnsi"/>
          <w:bCs/>
          <w:sz w:val="22"/>
          <w:szCs w:val="22"/>
        </w:rPr>
        <w:instrText xml:space="preserve"> HYPERLINK \l "DataToBeSubmitted" </w:instrText>
      </w:r>
      <w:r>
        <w:fldChar w:fldCharType="separate"/>
      </w:r>
      <w:r w:rsidRPr="00F62144">
        <w:rPr>
          <w:rStyle w:val="Hyperlink"/>
          <w:rFonts w:asciiTheme="minorHAnsi" w:hAnsiTheme="minorHAnsi"/>
          <w:bCs/>
          <w:sz w:val="22"/>
          <w:szCs w:val="22"/>
        </w:rPr>
        <w:t>Data to be Submitted</w:t>
      </w:r>
      <w:r>
        <w:fldChar w:fldCharType="end"/>
      </w:r>
      <w:r w:rsidRPr="00F62144">
        <w:rPr>
          <w:rFonts w:asciiTheme="minorHAnsi" w:hAnsiTheme="minorHAnsi"/>
          <w:bCs/>
          <w:sz w:val="22"/>
          <w:szCs w:val="22"/>
        </w:rPr>
        <w:t>”</w:t>
      </w:r>
      <w:r w:rsidRPr="00F62144">
        <w:rPr>
          <w:rFonts w:asciiTheme="minorHAnsi" w:hAnsiTheme="minorHAnsi"/>
          <w:bCs/>
          <w:i/>
          <w:sz w:val="22"/>
          <w:szCs w:val="22"/>
        </w:rPr>
        <w:t xml:space="preserve"> </w:t>
      </w:r>
      <w:r w:rsidRPr="00F62144">
        <w:rPr>
          <w:rFonts w:asciiTheme="minorHAnsi" w:hAnsiTheme="minorHAnsi"/>
          <w:bCs/>
          <w:sz w:val="22"/>
          <w:szCs w:val="22"/>
        </w:rPr>
        <w:t>section).</w:t>
      </w:r>
      <w:r w:rsidR="000669FB">
        <w:rPr>
          <w:rFonts w:asciiTheme="minorHAnsi" w:hAnsiTheme="minorHAnsi"/>
          <w:bCs/>
          <w:sz w:val="22"/>
          <w:szCs w:val="22"/>
        </w:rPr>
        <w:t xml:space="preserve"> </w:t>
      </w:r>
      <w:r w:rsidRPr="00F62144">
        <w:rPr>
          <w:rFonts w:asciiTheme="minorHAnsi" w:hAnsiTheme="minorHAnsi"/>
          <w:bCs/>
          <w:sz w:val="22"/>
          <w:szCs w:val="22"/>
        </w:rPr>
        <w:t>Item numbers are presented solely to facilitate understanding.</w:t>
      </w:r>
      <w:r w:rsidR="000669FB">
        <w:rPr>
          <w:rFonts w:asciiTheme="minorHAnsi" w:hAnsiTheme="minorHAnsi"/>
          <w:bCs/>
          <w:sz w:val="22"/>
          <w:szCs w:val="22"/>
        </w:rPr>
        <w:t xml:space="preserve"> </w:t>
      </w:r>
      <w:r w:rsidRPr="00F62144">
        <w:rPr>
          <w:rFonts w:asciiTheme="minorHAnsi" w:hAnsiTheme="minorHAnsi"/>
          <w:bCs/>
          <w:sz w:val="22"/>
          <w:szCs w:val="22"/>
        </w:rPr>
        <w:t>The My PAA screens do not include item numbers.</w:t>
      </w:r>
      <w:r w:rsidR="000669FB">
        <w:rPr>
          <w:rFonts w:asciiTheme="minorHAnsi" w:hAnsiTheme="minorHAnsi"/>
          <w:bCs/>
          <w:sz w:val="22"/>
          <w:szCs w:val="22"/>
        </w:rPr>
        <w:t xml:space="preserve"> </w:t>
      </w:r>
      <w:r w:rsidRPr="00F62144">
        <w:rPr>
          <w:rFonts w:asciiTheme="minorHAnsi" w:hAnsiTheme="minorHAnsi"/>
          <w:bCs/>
          <w:sz w:val="22"/>
          <w:szCs w:val="22"/>
        </w:rPr>
        <w:t>If you are using private</w:t>
      </w:r>
      <w:r w:rsidRPr="00F62144" w:rsidR="00695322">
        <w:rPr>
          <w:rFonts w:asciiTheme="minorHAnsi" w:hAnsiTheme="minorHAnsi"/>
          <w:bCs/>
          <w:sz w:val="22"/>
          <w:szCs w:val="22"/>
        </w:rPr>
        <w:t>-</w:t>
      </w:r>
      <w:r w:rsidRPr="00F62144">
        <w:rPr>
          <w:rFonts w:asciiTheme="minorHAnsi" w:hAnsiTheme="minorHAnsi"/>
          <w:bCs/>
          <w:sz w:val="22"/>
          <w:szCs w:val="22"/>
        </w:rPr>
        <w:t>sector software, item numbers may or may not be included. We recommend you review these instructions with a copy of the “form” in front of you.</w:t>
      </w:r>
    </w:p>
    <w:p w:rsidR="0085454B" w:rsidRPr="00F62144" w:rsidP="03A9458D" w14:paraId="0B917C62" w14:textId="24F1C767">
      <w:pPr>
        <w:autoSpaceDE w:val="0"/>
        <w:autoSpaceDN w:val="0"/>
        <w:adjustRightInd w:val="0"/>
        <w:spacing w:before="120"/>
        <w:rPr>
          <w:rFonts w:asciiTheme="minorHAnsi" w:hAnsiTheme="minorHAnsi"/>
          <w:sz w:val="22"/>
          <w:szCs w:val="22"/>
        </w:rPr>
      </w:pPr>
      <w:r w:rsidRPr="03A9458D">
        <w:rPr>
          <w:rFonts w:asciiTheme="minorHAnsi" w:hAnsiTheme="minorHAnsi"/>
          <w:i/>
          <w:iCs/>
          <w:sz w:val="22"/>
          <w:szCs w:val="22"/>
        </w:rPr>
        <w:t xml:space="preserve">Note for plans with more than one plan year beginning in </w:t>
      </w:r>
      <w:r w:rsidR="00005563">
        <w:rPr>
          <w:rFonts w:asciiTheme="minorHAnsi" w:hAnsiTheme="minorHAnsi"/>
          <w:i/>
          <w:iCs/>
          <w:sz w:val="22"/>
          <w:szCs w:val="22"/>
        </w:rPr>
        <w:t>202</w:t>
      </w:r>
      <w:r w:rsidR="00F40E60">
        <w:rPr>
          <w:rFonts w:asciiTheme="minorHAnsi" w:hAnsiTheme="minorHAnsi"/>
          <w:i/>
          <w:iCs/>
          <w:sz w:val="22"/>
          <w:szCs w:val="22"/>
        </w:rPr>
        <w:t>4</w:t>
      </w:r>
      <w:r w:rsidRPr="03A9458D" w:rsidR="00285ECC">
        <w:rPr>
          <w:rFonts w:asciiTheme="minorHAnsi" w:hAnsiTheme="minorHAnsi"/>
          <w:i/>
          <w:iCs/>
          <w:sz w:val="22"/>
          <w:szCs w:val="22"/>
        </w:rPr>
        <w:t xml:space="preserve"> </w:t>
      </w:r>
      <w:r w:rsidRPr="03A9458D">
        <w:rPr>
          <w:rFonts w:asciiTheme="minorHAnsi" w:hAnsiTheme="minorHAnsi"/>
          <w:i/>
          <w:iCs/>
          <w:sz w:val="22"/>
          <w:szCs w:val="22"/>
        </w:rPr>
        <w:t xml:space="preserve">or </w:t>
      </w:r>
      <w:r w:rsidR="002C7A41">
        <w:rPr>
          <w:rFonts w:asciiTheme="minorHAnsi" w:hAnsiTheme="minorHAnsi"/>
          <w:i/>
          <w:iCs/>
          <w:sz w:val="22"/>
          <w:szCs w:val="22"/>
        </w:rPr>
        <w:t>202</w:t>
      </w:r>
      <w:r w:rsidR="00F40E60">
        <w:rPr>
          <w:rFonts w:asciiTheme="minorHAnsi" w:hAnsiTheme="minorHAnsi"/>
          <w:i/>
          <w:iCs/>
          <w:sz w:val="22"/>
          <w:szCs w:val="22"/>
        </w:rPr>
        <w:t>5</w:t>
      </w:r>
      <w:r w:rsidRPr="03A9458D" w:rsidR="002000B0">
        <w:rPr>
          <w:rFonts w:asciiTheme="minorHAnsi" w:hAnsiTheme="minorHAnsi"/>
          <w:i/>
          <w:iCs/>
          <w:sz w:val="22"/>
          <w:szCs w:val="22"/>
        </w:rPr>
        <w:t xml:space="preserve"> - </w:t>
      </w:r>
      <w:r w:rsidRPr="03A9458D">
        <w:rPr>
          <w:rFonts w:asciiTheme="minorHAnsi" w:hAnsiTheme="minorHAnsi"/>
          <w:sz w:val="22"/>
          <w:szCs w:val="22"/>
        </w:rPr>
        <w:t xml:space="preserve">References in these instructions to the </w:t>
      </w:r>
      <w:r w:rsidR="00005563">
        <w:rPr>
          <w:rFonts w:asciiTheme="minorHAnsi" w:hAnsiTheme="minorHAnsi"/>
          <w:sz w:val="22"/>
          <w:szCs w:val="22"/>
        </w:rPr>
        <w:t>202</w:t>
      </w:r>
      <w:r w:rsidR="00F40E60">
        <w:rPr>
          <w:rFonts w:asciiTheme="minorHAnsi" w:hAnsiTheme="minorHAnsi"/>
          <w:sz w:val="22"/>
          <w:szCs w:val="22"/>
        </w:rPr>
        <w:t>4</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the </w:t>
      </w:r>
      <w:r w:rsidR="00005563">
        <w:rPr>
          <w:rFonts w:asciiTheme="minorHAnsi" w:hAnsiTheme="minorHAnsi"/>
          <w:sz w:val="22"/>
          <w:szCs w:val="22"/>
        </w:rPr>
        <w:t>202</w:t>
      </w:r>
      <w:r w:rsidR="00F40E60">
        <w:rPr>
          <w:rFonts w:asciiTheme="minorHAnsi" w:hAnsiTheme="minorHAnsi"/>
          <w:sz w:val="22"/>
          <w:szCs w:val="22"/>
        </w:rPr>
        <w:t>4</w:t>
      </w:r>
      <w:r w:rsidRPr="03A9458D" w:rsidR="00285ECC">
        <w:rPr>
          <w:rFonts w:asciiTheme="minorHAnsi" w:hAnsiTheme="minorHAnsi"/>
          <w:sz w:val="22"/>
          <w:szCs w:val="22"/>
        </w:rPr>
        <w:t xml:space="preserve"> </w:t>
      </w:r>
      <w:r w:rsidRPr="03A9458D">
        <w:rPr>
          <w:rFonts w:asciiTheme="minorHAnsi" w:hAnsiTheme="minorHAnsi"/>
          <w:sz w:val="22"/>
          <w:szCs w:val="22"/>
        </w:rPr>
        <w:t>plan year) should be considered to refer to your plan’s most recent complete plan year.</w:t>
      </w:r>
      <w:r w:rsidRPr="03A9458D" w:rsidR="000669FB">
        <w:rPr>
          <w:rFonts w:asciiTheme="minorHAnsi" w:hAnsiTheme="minorHAnsi"/>
          <w:sz w:val="22"/>
          <w:szCs w:val="22"/>
        </w:rPr>
        <w:t xml:space="preserve"> </w:t>
      </w:r>
      <w:r w:rsidRPr="03A9458D">
        <w:rPr>
          <w:rFonts w:asciiTheme="minorHAnsi" w:hAnsiTheme="minorHAnsi"/>
          <w:sz w:val="22"/>
          <w:szCs w:val="22"/>
        </w:rPr>
        <w:t xml:space="preserve">For example, a plan that changes its plan year could have two plan years beginning in calendar </w:t>
      </w:r>
      <w:r w:rsidR="002C7A41">
        <w:rPr>
          <w:rFonts w:asciiTheme="minorHAnsi" w:hAnsiTheme="minorHAnsi"/>
          <w:sz w:val="22"/>
          <w:szCs w:val="22"/>
        </w:rPr>
        <w:t>202</w:t>
      </w:r>
      <w:r w:rsidR="00F40E60">
        <w:rPr>
          <w:rFonts w:asciiTheme="minorHAnsi" w:hAnsiTheme="minorHAnsi"/>
          <w:sz w:val="22"/>
          <w:szCs w:val="22"/>
        </w:rPr>
        <w:t>5</w:t>
      </w:r>
      <w:r w:rsidRPr="03A9458D">
        <w:rPr>
          <w:rFonts w:asciiTheme="minorHAnsi" w:hAnsiTheme="minorHAnsi"/>
          <w:sz w:val="22"/>
          <w:szCs w:val="22"/>
        </w:rPr>
        <w:t>.</w:t>
      </w:r>
      <w:r w:rsidRPr="03A9458D" w:rsidR="000669FB">
        <w:rPr>
          <w:rFonts w:asciiTheme="minorHAnsi" w:hAnsiTheme="minorHAnsi"/>
          <w:sz w:val="22"/>
          <w:szCs w:val="22"/>
        </w:rPr>
        <w:t xml:space="preserve"> </w:t>
      </w:r>
      <w:r w:rsidRPr="03A9458D">
        <w:rPr>
          <w:rFonts w:asciiTheme="minorHAnsi" w:hAnsiTheme="minorHAnsi"/>
          <w:sz w:val="22"/>
          <w:szCs w:val="22"/>
        </w:rPr>
        <w:t xml:space="preserve">When such a plan makes its premium filing(s) for its second </w:t>
      </w:r>
      <w:r w:rsidR="002C7A41">
        <w:rPr>
          <w:rFonts w:asciiTheme="minorHAnsi" w:hAnsiTheme="minorHAnsi"/>
          <w:sz w:val="22"/>
          <w:szCs w:val="22"/>
        </w:rPr>
        <w:t>202</w:t>
      </w:r>
      <w:r w:rsidR="00F40E60">
        <w:rPr>
          <w:rFonts w:asciiTheme="minorHAnsi" w:hAnsiTheme="minorHAnsi"/>
          <w:sz w:val="22"/>
          <w:szCs w:val="22"/>
        </w:rPr>
        <w:t>5</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the references in these instructions to the </w:t>
      </w:r>
      <w:r w:rsidR="00005563">
        <w:rPr>
          <w:rFonts w:asciiTheme="minorHAnsi" w:hAnsiTheme="minorHAnsi"/>
          <w:sz w:val="22"/>
          <w:szCs w:val="22"/>
        </w:rPr>
        <w:t>202</w:t>
      </w:r>
      <w:r w:rsidR="00F40E60">
        <w:rPr>
          <w:rFonts w:asciiTheme="minorHAnsi" w:hAnsiTheme="minorHAnsi"/>
          <w:sz w:val="22"/>
          <w:szCs w:val="22"/>
        </w:rPr>
        <w:t>4</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the </w:t>
      </w:r>
      <w:r w:rsidR="00005563">
        <w:rPr>
          <w:rFonts w:asciiTheme="minorHAnsi" w:hAnsiTheme="minorHAnsi"/>
          <w:sz w:val="22"/>
          <w:szCs w:val="22"/>
        </w:rPr>
        <w:t>202</w:t>
      </w:r>
      <w:r w:rsidR="00F40E60">
        <w:rPr>
          <w:rFonts w:asciiTheme="minorHAnsi" w:hAnsiTheme="minorHAnsi"/>
          <w:sz w:val="22"/>
          <w:szCs w:val="22"/>
        </w:rPr>
        <w:t>4</w:t>
      </w:r>
      <w:r w:rsidRPr="03A9458D" w:rsidR="135EA15E">
        <w:rPr>
          <w:rFonts w:asciiTheme="minorHAnsi" w:hAnsiTheme="minorHAnsi"/>
          <w:sz w:val="22"/>
          <w:szCs w:val="22"/>
        </w:rPr>
        <w:t xml:space="preserve"> </w:t>
      </w:r>
      <w:r w:rsidRPr="03A9458D">
        <w:rPr>
          <w:rFonts w:asciiTheme="minorHAnsi" w:hAnsiTheme="minorHAnsi"/>
          <w:sz w:val="22"/>
          <w:szCs w:val="22"/>
        </w:rPr>
        <w:t xml:space="preserve">plan year) should be considered to refer to the plan’s first </w:t>
      </w:r>
      <w:r w:rsidR="002C7A41">
        <w:rPr>
          <w:rFonts w:asciiTheme="minorHAnsi" w:hAnsiTheme="minorHAnsi"/>
          <w:sz w:val="22"/>
          <w:szCs w:val="22"/>
        </w:rPr>
        <w:t>202</w:t>
      </w:r>
      <w:r w:rsidR="00F40E60">
        <w:rPr>
          <w:rFonts w:asciiTheme="minorHAnsi" w:hAnsiTheme="minorHAnsi"/>
          <w:sz w:val="22"/>
          <w:szCs w:val="22"/>
        </w:rPr>
        <w:t>5</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w:t>
      </w:r>
      <w:r w:rsidR="004A07FF">
        <w:rPr>
          <w:rFonts w:asciiTheme="minorHAnsi" w:hAnsiTheme="minorHAnsi"/>
          <w:sz w:val="22"/>
          <w:szCs w:val="22"/>
        </w:rPr>
        <w:t xml:space="preserve">the first </w:t>
      </w:r>
      <w:r w:rsidR="002C7A41">
        <w:rPr>
          <w:rFonts w:asciiTheme="minorHAnsi" w:hAnsiTheme="minorHAnsi"/>
          <w:sz w:val="22"/>
          <w:szCs w:val="22"/>
        </w:rPr>
        <w:t>202</w:t>
      </w:r>
      <w:r w:rsidR="00F40E60">
        <w:rPr>
          <w:rFonts w:asciiTheme="minorHAnsi" w:hAnsiTheme="minorHAnsi"/>
          <w:sz w:val="22"/>
          <w:szCs w:val="22"/>
        </w:rPr>
        <w:t>5</w:t>
      </w:r>
      <w:r w:rsidR="004A07FF">
        <w:rPr>
          <w:rFonts w:asciiTheme="minorHAnsi" w:hAnsiTheme="minorHAnsi"/>
          <w:sz w:val="22"/>
          <w:szCs w:val="22"/>
        </w:rPr>
        <w:t xml:space="preserve"> </w:t>
      </w:r>
      <w:r w:rsidRPr="03A9458D">
        <w:rPr>
          <w:rFonts w:asciiTheme="minorHAnsi" w:hAnsiTheme="minorHAnsi"/>
          <w:sz w:val="22"/>
          <w:szCs w:val="22"/>
        </w:rPr>
        <w:t>plan year), because that is the plan’s most recent complete plan year.</w:t>
      </w:r>
      <w:r w:rsidRPr="03A9458D" w:rsidR="000669FB">
        <w:rPr>
          <w:rFonts w:asciiTheme="minorHAnsi" w:hAnsiTheme="minorHAnsi"/>
          <w:sz w:val="22"/>
          <w:szCs w:val="22"/>
        </w:rPr>
        <w:t xml:space="preserve"> </w:t>
      </w:r>
      <w:r w:rsidRPr="03A9458D">
        <w:rPr>
          <w:rFonts w:asciiTheme="minorHAnsi" w:hAnsiTheme="minorHAnsi"/>
          <w:sz w:val="22"/>
          <w:szCs w:val="22"/>
        </w:rPr>
        <w:t xml:space="preserve">Similarly, if your plan had two plan years beginning in calendar </w:t>
      </w:r>
      <w:r w:rsidR="00005563">
        <w:rPr>
          <w:rFonts w:asciiTheme="minorHAnsi" w:hAnsiTheme="minorHAnsi"/>
          <w:sz w:val="22"/>
          <w:szCs w:val="22"/>
        </w:rPr>
        <w:t>202</w:t>
      </w:r>
      <w:r w:rsidR="00F40E60">
        <w:rPr>
          <w:rFonts w:asciiTheme="minorHAnsi" w:hAnsiTheme="minorHAnsi"/>
          <w:sz w:val="22"/>
          <w:szCs w:val="22"/>
        </w:rPr>
        <w:t>4</w:t>
      </w:r>
      <w:r w:rsidRPr="03A9458D">
        <w:rPr>
          <w:rFonts w:asciiTheme="minorHAnsi" w:hAnsiTheme="minorHAnsi"/>
          <w:sz w:val="22"/>
          <w:szCs w:val="22"/>
        </w:rPr>
        <w:t xml:space="preserve">, the references in these instructions to the </w:t>
      </w:r>
      <w:r w:rsidR="00005563">
        <w:rPr>
          <w:rFonts w:asciiTheme="minorHAnsi" w:hAnsiTheme="minorHAnsi"/>
          <w:sz w:val="22"/>
          <w:szCs w:val="22"/>
        </w:rPr>
        <w:t>202</w:t>
      </w:r>
      <w:r w:rsidR="00F40E60">
        <w:rPr>
          <w:rFonts w:asciiTheme="minorHAnsi" w:hAnsiTheme="minorHAnsi"/>
          <w:sz w:val="22"/>
          <w:szCs w:val="22"/>
        </w:rPr>
        <w:t>4</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the </w:t>
      </w:r>
      <w:r w:rsidR="00005563">
        <w:rPr>
          <w:rFonts w:asciiTheme="minorHAnsi" w:hAnsiTheme="minorHAnsi"/>
          <w:sz w:val="22"/>
          <w:szCs w:val="22"/>
        </w:rPr>
        <w:t>202</w:t>
      </w:r>
      <w:r w:rsidR="00F40E60">
        <w:rPr>
          <w:rFonts w:asciiTheme="minorHAnsi" w:hAnsiTheme="minorHAnsi"/>
          <w:sz w:val="22"/>
          <w:szCs w:val="22"/>
        </w:rPr>
        <w:t>4</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should be considered to refer to the plan’s second </w:t>
      </w:r>
      <w:r w:rsidR="00005563">
        <w:rPr>
          <w:rFonts w:asciiTheme="minorHAnsi" w:hAnsiTheme="minorHAnsi"/>
          <w:sz w:val="22"/>
          <w:szCs w:val="22"/>
        </w:rPr>
        <w:t>202</w:t>
      </w:r>
      <w:r w:rsidR="00F40E60">
        <w:rPr>
          <w:rFonts w:asciiTheme="minorHAnsi" w:hAnsiTheme="minorHAnsi"/>
          <w:sz w:val="22"/>
          <w:szCs w:val="22"/>
        </w:rPr>
        <w:t>4</w:t>
      </w:r>
      <w:r w:rsidRPr="03A9458D" w:rsidR="00285ECC">
        <w:rPr>
          <w:rFonts w:asciiTheme="minorHAnsi" w:hAnsiTheme="minorHAnsi"/>
          <w:sz w:val="22"/>
          <w:szCs w:val="22"/>
        </w:rPr>
        <w:t xml:space="preserve"> </w:t>
      </w:r>
      <w:r w:rsidRPr="03A9458D">
        <w:rPr>
          <w:rFonts w:asciiTheme="minorHAnsi" w:hAnsiTheme="minorHAnsi"/>
          <w:sz w:val="22"/>
          <w:szCs w:val="22"/>
        </w:rPr>
        <w:t>plan year, which is the plan’s most recent complete plan year.</w:t>
      </w:r>
    </w:p>
    <w:p w:rsidR="0085454B" w:rsidRPr="00F62144" w:rsidP="0085454B" w14:paraId="082490CD" w14:textId="25F2D4A5">
      <w:pPr>
        <w:autoSpaceDE w:val="0"/>
        <w:autoSpaceDN w:val="0"/>
        <w:adjustRightInd w:val="0"/>
        <w:spacing w:before="120"/>
        <w:rPr>
          <w:rFonts w:asciiTheme="minorHAnsi" w:hAnsiTheme="minorHAnsi"/>
          <w:sz w:val="22"/>
          <w:szCs w:val="22"/>
        </w:rPr>
      </w:pPr>
      <w:r w:rsidRPr="00F62144">
        <w:rPr>
          <w:rFonts w:asciiTheme="minorHAnsi" w:hAnsiTheme="minorHAnsi"/>
          <w:bCs/>
          <w:i/>
          <w:sz w:val="22"/>
          <w:szCs w:val="22"/>
        </w:rPr>
        <w:t>Note about reporting dollar amounts</w:t>
      </w:r>
      <w:r w:rsidR="002000B0">
        <w:rPr>
          <w:rFonts w:asciiTheme="minorHAnsi" w:hAnsiTheme="minorHAnsi"/>
          <w:bCs/>
          <w:i/>
          <w:sz w:val="22"/>
          <w:szCs w:val="22"/>
        </w:rPr>
        <w:t xml:space="preserve"> - </w:t>
      </w:r>
      <w:r w:rsidRPr="00F62144">
        <w:rPr>
          <w:rFonts w:asciiTheme="minorHAnsi" w:hAnsiTheme="minorHAnsi"/>
          <w:sz w:val="22"/>
          <w:szCs w:val="22"/>
        </w:rPr>
        <w:t>With the exception of total premium, premium credits, the amount due PBGC, and the amount of any overpayment, money amounts reported should be in dollars only (no cents).</w:t>
      </w:r>
      <w:r w:rsidR="000669FB">
        <w:rPr>
          <w:rFonts w:asciiTheme="minorHAnsi" w:hAnsiTheme="minorHAnsi"/>
          <w:sz w:val="22"/>
          <w:szCs w:val="22"/>
        </w:rPr>
        <w:t xml:space="preserve"> </w:t>
      </w:r>
      <w:r w:rsidR="001D6244">
        <w:rPr>
          <w:rFonts w:asciiTheme="minorHAnsi" w:hAnsiTheme="minorHAnsi"/>
          <w:sz w:val="22"/>
          <w:szCs w:val="22"/>
        </w:rPr>
        <w:t>UVBs</w:t>
      </w:r>
      <w:r w:rsidR="00876304">
        <w:rPr>
          <w:rFonts w:asciiTheme="minorHAnsi" w:hAnsiTheme="minorHAnsi"/>
          <w:sz w:val="22"/>
          <w:szCs w:val="22"/>
        </w:rPr>
        <w:t xml:space="preserve"> are rounded up to the next $1</w:t>
      </w:r>
      <w:r w:rsidR="00703524">
        <w:rPr>
          <w:rFonts w:asciiTheme="minorHAnsi" w:hAnsiTheme="minorHAnsi"/>
          <w:sz w:val="22"/>
          <w:szCs w:val="22"/>
        </w:rPr>
        <w:t>,</w:t>
      </w:r>
      <w:r w:rsidR="00876304">
        <w:rPr>
          <w:rFonts w:asciiTheme="minorHAnsi" w:hAnsiTheme="minorHAnsi"/>
          <w:sz w:val="22"/>
          <w:szCs w:val="22"/>
        </w:rPr>
        <w:t>000.</w:t>
      </w:r>
    </w:p>
    <w:p w:rsidR="0085454B" w:rsidRPr="00F62144" w:rsidP="0085454B" w14:paraId="7DD3BF64" w14:textId="77777777">
      <w:pPr>
        <w:autoSpaceDE w:val="0"/>
        <w:autoSpaceDN w:val="0"/>
        <w:adjustRightInd w:val="0"/>
        <w:spacing w:before="120"/>
        <w:rPr>
          <w:rFonts w:asciiTheme="minorHAnsi" w:hAnsiTheme="minorHAnsi"/>
          <w:b/>
          <w:bCs/>
          <w:sz w:val="22"/>
          <w:szCs w:val="22"/>
        </w:rPr>
      </w:pPr>
    </w:p>
    <w:p w:rsidR="0085454B" w:rsidRPr="00F62144" w:rsidP="0085454B" w14:paraId="3F626500"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Amended </w:t>
      </w:r>
      <w:r w:rsidRPr="00F62144" w:rsidR="00BB23D7">
        <w:rPr>
          <w:rFonts w:asciiTheme="minorHAnsi" w:hAnsiTheme="minorHAnsi"/>
          <w:b/>
          <w:bCs/>
          <w:sz w:val="22"/>
          <w:szCs w:val="22"/>
        </w:rPr>
        <w:t xml:space="preserve">Filing </w:t>
      </w:r>
    </w:p>
    <w:p w:rsidR="00256286" w:rsidP="0085454B" w14:paraId="7A2A8DA2" w14:textId="6A7B8771">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Check this box only if this filing is an amendment to a previously submitted filing for the </w:t>
      </w:r>
      <w:r w:rsidR="002C7A41">
        <w:rPr>
          <w:rFonts w:asciiTheme="minorHAnsi" w:hAnsiTheme="minorHAnsi"/>
          <w:sz w:val="22"/>
          <w:szCs w:val="22"/>
        </w:rPr>
        <w:t>202</w:t>
      </w:r>
      <w:r w:rsidR="00F40E60">
        <w:rPr>
          <w:rFonts w:asciiTheme="minorHAnsi" w:hAnsiTheme="minorHAnsi"/>
          <w:sz w:val="22"/>
          <w:szCs w:val="22"/>
        </w:rPr>
        <w:t>5</w:t>
      </w:r>
      <w:r w:rsidRPr="00F62144" w:rsidR="00285ECC">
        <w:rPr>
          <w:rFonts w:asciiTheme="minorHAnsi" w:hAnsiTheme="minorHAnsi"/>
          <w:sz w:val="22"/>
          <w:szCs w:val="22"/>
        </w:rPr>
        <w:t xml:space="preserve"> </w:t>
      </w:r>
      <w:r w:rsidRPr="00F62144">
        <w:rPr>
          <w:rFonts w:asciiTheme="minorHAnsi" w:hAnsiTheme="minorHAnsi"/>
          <w:sz w:val="22"/>
          <w:szCs w:val="22"/>
        </w:rPr>
        <w:t>plan year.</w:t>
      </w:r>
      <w:r w:rsidR="000669FB">
        <w:rPr>
          <w:rFonts w:asciiTheme="minorHAnsi" w:hAnsiTheme="minorHAnsi"/>
          <w:sz w:val="22"/>
          <w:szCs w:val="22"/>
        </w:rPr>
        <w:t xml:space="preserve"> </w:t>
      </w:r>
      <w:r>
        <w:rPr>
          <w:rFonts w:asciiTheme="minorHAnsi" w:hAnsiTheme="minorHAnsi"/>
          <w:sz w:val="22"/>
          <w:szCs w:val="22"/>
        </w:rPr>
        <w:t>If this is an amended filing, be sure to complete item 1</w:t>
      </w:r>
      <w:r w:rsidR="00D9721E">
        <w:rPr>
          <w:rFonts w:asciiTheme="minorHAnsi" w:hAnsiTheme="minorHAnsi"/>
          <w:sz w:val="22"/>
          <w:szCs w:val="22"/>
        </w:rPr>
        <w:t>8</w:t>
      </w:r>
      <w:r>
        <w:rPr>
          <w:rFonts w:asciiTheme="minorHAnsi" w:hAnsiTheme="minorHAnsi"/>
          <w:sz w:val="22"/>
          <w:szCs w:val="22"/>
        </w:rPr>
        <w:t>.</w:t>
      </w:r>
    </w:p>
    <w:p w:rsidR="0085454B" w:rsidRPr="00F62144" w:rsidP="0085454B" w14:paraId="1B2528AD" w14:textId="07094CE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Note that a Variable-rate Premium reconciliation filing (in which you provide final Premium Funding Target information after having reported an estimated Premium Funding Target) </w:t>
      </w:r>
      <w:r w:rsidRPr="00F62144">
        <w:rPr>
          <w:rFonts w:asciiTheme="minorHAnsi" w:hAnsiTheme="minorHAnsi"/>
          <w:sz w:val="22"/>
          <w:szCs w:val="22"/>
          <w:u w:val="single"/>
        </w:rPr>
        <w:t>is</w:t>
      </w:r>
      <w:r w:rsidRPr="00F62144">
        <w:rPr>
          <w:rFonts w:asciiTheme="minorHAnsi" w:hAnsiTheme="minorHAnsi"/>
          <w:sz w:val="22"/>
          <w:szCs w:val="22"/>
        </w:rPr>
        <w:t xml:space="preserve"> considered an amended filing. If you amend a comprehensive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reported in the filing that is being amended, you must provide an explanation of the specific circumstances or events that caused the reduction.</w:t>
      </w:r>
      <w:r w:rsidR="000669FB">
        <w:rPr>
          <w:rFonts w:asciiTheme="minorHAnsi" w:hAnsiTheme="minorHAnsi"/>
          <w:sz w:val="22"/>
          <w:szCs w:val="22"/>
        </w:rPr>
        <w:t xml:space="preserve"> </w:t>
      </w:r>
      <w:r w:rsidRPr="00F62144">
        <w:rPr>
          <w:rFonts w:asciiTheme="minorHAnsi" w:hAnsiTheme="minorHAnsi"/>
          <w:sz w:val="22"/>
          <w:szCs w:val="22"/>
        </w:rPr>
        <w:t>S</w:t>
      </w:r>
      <w:r w:rsidRPr="00F62144">
        <w:rPr>
          <w:rFonts w:eastAsia="Times New Roman" w:asciiTheme="minorHAnsi" w:hAnsiTheme="minorHAnsi"/>
          <w:color w:val="000000"/>
          <w:sz w:val="22"/>
          <w:szCs w:val="22"/>
        </w:rPr>
        <w:t>ee the “</w:t>
      </w:r>
      <w:hyperlink w:anchor="CorrectingErrors" w:history="1">
        <w:r w:rsidRPr="00F62144">
          <w:rPr>
            <w:rStyle w:val="Hyperlink"/>
            <w:rFonts w:eastAsia="Times New Roman" w:asciiTheme="minorHAnsi" w:hAnsiTheme="minorHAnsi"/>
            <w:sz w:val="22"/>
            <w:szCs w:val="22"/>
          </w:rPr>
          <w:t xml:space="preserve">Correcting </w:t>
        </w:r>
        <w:r w:rsidR="006546D2">
          <w:rPr>
            <w:rStyle w:val="Hyperlink"/>
            <w:rFonts w:eastAsia="Times New Roman" w:asciiTheme="minorHAnsi" w:hAnsiTheme="minorHAnsi"/>
            <w:sz w:val="22"/>
            <w:szCs w:val="22"/>
          </w:rPr>
          <w:t>Errors</w:t>
        </w:r>
        <w:r w:rsidRPr="00F62144" w:rsidR="003B79E3">
          <w:rPr>
            <w:rStyle w:val="Hyperlink"/>
            <w:rFonts w:eastAsia="Times New Roman" w:asciiTheme="minorHAnsi" w:hAnsiTheme="minorHAnsi"/>
            <w:sz w:val="22"/>
            <w:szCs w:val="22"/>
          </w:rPr>
          <w:t xml:space="preserve">, </w:t>
        </w:r>
        <w:r w:rsidRPr="00F62144" w:rsidR="00A8171A">
          <w:rPr>
            <w:rStyle w:val="Hyperlink"/>
            <w:rFonts w:eastAsia="Times New Roman" w:asciiTheme="minorHAnsi" w:hAnsiTheme="minorHAnsi"/>
            <w:sz w:val="22"/>
            <w:szCs w:val="22"/>
          </w:rPr>
          <w:t xml:space="preserve">Credit Balances and </w:t>
        </w:r>
        <w:r w:rsidRPr="00F62144">
          <w:rPr>
            <w:rStyle w:val="Hyperlink"/>
            <w:rFonts w:eastAsia="Times New Roman" w:asciiTheme="minorHAnsi" w:hAnsiTheme="minorHAnsi"/>
            <w:sz w:val="22"/>
            <w:szCs w:val="22"/>
          </w:rPr>
          <w:t>Reconciling Estimates</w:t>
        </w:r>
      </w:hyperlink>
      <w:r w:rsidRPr="00F62144">
        <w:rPr>
          <w:rFonts w:eastAsia="Times New Roman" w:asciiTheme="minorHAnsi" w:hAnsiTheme="minorHAnsi"/>
          <w:color w:val="000000"/>
          <w:sz w:val="22"/>
          <w:szCs w:val="22"/>
        </w:rPr>
        <w:t>” section for more information.</w:t>
      </w:r>
    </w:p>
    <w:p w:rsidR="0085454B" w:rsidRPr="00F62144" w:rsidP="0085454B" w14:paraId="7B96380E" w14:textId="2007EFC4">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 are amending a filing for a plan year that did not begin in </w:t>
      </w:r>
      <w:r w:rsidR="002C7A41">
        <w:rPr>
          <w:rFonts w:asciiTheme="minorHAnsi" w:hAnsiTheme="minorHAnsi"/>
          <w:sz w:val="22"/>
          <w:szCs w:val="22"/>
        </w:rPr>
        <w:t>202</w:t>
      </w:r>
      <w:r w:rsidR="00F40E60">
        <w:rPr>
          <w:rFonts w:asciiTheme="minorHAnsi" w:hAnsiTheme="minorHAnsi"/>
          <w:sz w:val="22"/>
          <w:szCs w:val="22"/>
        </w:rPr>
        <w:t>5</w:t>
      </w:r>
      <w:r w:rsidRPr="00F62144">
        <w:rPr>
          <w:rFonts w:asciiTheme="minorHAnsi" w:hAnsiTheme="minorHAnsi"/>
          <w:sz w:val="22"/>
          <w:szCs w:val="22"/>
        </w:rPr>
        <w:t>, the rules in this document do not apply.</w:t>
      </w:r>
    </w:p>
    <w:p w:rsidR="008532C8" w:rsidRPr="00F62144" w:rsidP="0085454B" w14:paraId="4CF16EAA" w14:textId="77777777">
      <w:pPr>
        <w:autoSpaceDE w:val="0"/>
        <w:autoSpaceDN w:val="0"/>
        <w:adjustRightInd w:val="0"/>
        <w:spacing w:before="120"/>
        <w:rPr>
          <w:rFonts w:asciiTheme="minorHAnsi" w:hAnsiTheme="minorHAnsi"/>
          <w:b/>
          <w:bCs/>
          <w:sz w:val="22"/>
          <w:szCs w:val="22"/>
        </w:rPr>
      </w:pPr>
    </w:p>
    <w:p w:rsidR="0085454B" w:rsidRPr="00F62144" w:rsidP="0085454B" w14:paraId="652F5A14"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Disaster </w:t>
      </w:r>
      <w:r w:rsidRPr="00F62144" w:rsidR="00BB23D7">
        <w:rPr>
          <w:rFonts w:asciiTheme="minorHAnsi" w:hAnsiTheme="minorHAnsi"/>
          <w:b/>
          <w:bCs/>
          <w:sz w:val="22"/>
          <w:szCs w:val="22"/>
        </w:rPr>
        <w:t xml:space="preserve">Relief </w:t>
      </w:r>
    </w:p>
    <w:p w:rsidR="003D749C" w:rsidP="00651784" w14:paraId="649FA7CD" w14:textId="6705DBF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your plan is </w:t>
      </w:r>
      <w:r>
        <w:rPr>
          <w:rFonts w:asciiTheme="minorHAnsi" w:hAnsiTheme="minorHAnsi"/>
          <w:sz w:val="22"/>
        </w:rPr>
        <w:t>eligible for disaster relief</w:t>
      </w:r>
      <w:r w:rsidR="0025621E">
        <w:rPr>
          <w:rFonts w:asciiTheme="minorHAnsi" w:hAnsiTheme="minorHAnsi"/>
          <w:sz w:val="22"/>
        </w:rPr>
        <w:t xml:space="preserve">, </w:t>
      </w:r>
      <w:r>
        <w:rPr>
          <w:rFonts w:asciiTheme="minorHAnsi" w:hAnsiTheme="minorHAnsi"/>
          <w:sz w:val="22"/>
        </w:rPr>
        <w:t xml:space="preserve">check the box and be sure to complete item </w:t>
      </w:r>
      <w:r w:rsidR="00667C20">
        <w:rPr>
          <w:rFonts w:asciiTheme="minorHAnsi" w:hAnsiTheme="minorHAnsi"/>
          <w:sz w:val="22"/>
        </w:rPr>
        <w:t>19</w:t>
      </w:r>
      <w:r>
        <w:rPr>
          <w:rFonts w:asciiTheme="minorHAnsi" w:hAnsiTheme="minorHAnsi"/>
          <w:sz w:val="22"/>
        </w:rPr>
        <w:t>. For more i</w:t>
      </w:r>
      <w:r w:rsidR="0025621E">
        <w:rPr>
          <w:rFonts w:asciiTheme="minorHAnsi" w:hAnsiTheme="minorHAnsi"/>
          <w:sz w:val="22"/>
        </w:rPr>
        <w:t>nformation</w:t>
      </w:r>
      <w:r>
        <w:rPr>
          <w:rFonts w:asciiTheme="minorHAnsi" w:hAnsiTheme="minorHAnsi"/>
          <w:sz w:val="22"/>
        </w:rPr>
        <w:t xml:space="preserve">, see </w:t>
      </w:r>
      <w:hyperlink r:id="rId59" w:history="1">
        <w:r w:rsidRPr="003D749C">
          <w:rPr>
            <w:rStyle w:val="Hyperlink"/>
            <w:rFonts w:asciiTheme="minorHAnsi" w:hAnsiTheme="minorHAnsi"/>
            <w:sz w:val="22"/>
            <w:szCs w:val="22"/>
          </w:rPr>
          <w:t>PBGC’s</w:t>
        </w:r>
        <w:r w:rsidRPr="003D749C">
          <w:rPr>
            <w:rStyle w:val="Hyperlink"/>
            <w:rFonts w:asciiTheme="minorHAnsi" w:hAnsiTheme="minorHAnsi"/>
            <w:sz w:val="22"/>
            <w:szCs w:val="22"/>
          </w:rPr>
          <w:t xml:space="preserve"> Disaster Relief web page</w:t>
        </w:r>
      </w:hyperlink>
      <w:r>
        <w:rPr>
          <w:rFonts w:asciiTheme="minorHAnsi" w:hAnsiTheme="minorHAnsi"/>
          <w:sz w:val="22"/>
          <w:szCs w:val="22"/>
        </w:rPr>
        <w:t>.</w:t>
      </w:r>
    </w:p>
    <w:p w:rsidR="004410AD" w14:paraId="67928A09" w14:textId="74B74C52">
      <w:pPr>
        <w:rPr>
          <w:rFonts w:asciiTheme="minorHAnsi" w:hAnsiTheme="minorHAnsi"/>
          <w:b/>
          <w:bCs/>
          <w:sz w:val="22"/>
          <w:szCs w:val="22"/>
        </w:rPr>
      </w:pPr>
    </w:p>
    <w:p w:rsidR="00F12837" w:rsidRPr="00F62144" w:rsidP="00F12837" w14:paraId="7BC672ED"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 – General Plan Information</w:t>
      </w:r>
    </w:p>
    <w:p w:rsidR="00F12837" w:rsidRPr="00F62144" w:rsidP="00F12837" w14:paraId="0733F160"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1</w:t>
      </w:r>
      <w:r w:rsidRPr="00F62144">
        <w:rPr>
          <w:rFonts w:asciiTheme="minorHAnsi" w:hAnsiTheme="minorHAnsi"/>
          <w:b/>
          <w:bCs/>
          <w:sz w:val="22"/>
          <w:szCs w:val="22"/>
        </w:rPr>
        <w:tab/>
        <w:t>Plan sponsor information</w:t>
      </w:r>
    </w:p>
    <w:p w:rsidR="0058431E" w:rsidP="00F12837" w14:paraId="6EBFAC57"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Report the name of the Plan Sponsor. </w:t>
      </w:r>
    </w:p>
    <w:p w:rsidR="00AF6097" w:rsidP="004410AD" w14:paraId="1D545DDB" w14:textId="77777777">
      <w:pPr>
        <w:ind w:left="720" w:right="342" w:hanging="540"/>
        <w:rPr>
          <w:rFonts w:asciiTheme="minorHAnsi" w:hAnsiTheme="minorHAnsi"/>
          <w:b/>
          <w:sz w:val="22"/>
          <w:szCs w:val="22"/>
        </w:rPr>
      </w:pPr>
    </w:p>
    <w:p w:rsidR="00AF6097" w14:paraId="716EE797" w14:textId="77777777">
      <w:pPr>
        <w:rPr>
          <w:rFonts w:asciiTheme="minorHAnsi" w:hAnsiTheme="minorHAnsi"/>
          <w:b/>
          <w:sz w:val="22"/>
          <w:szCs w:val="22"/>
        </w:rPr>
      </w:pPr>
      <w:r>
        <w:rPr>
          <w:rFonts w:asciiTheme="minorHAnsi" w:hAnsiTheme="minorHAnsi"/>
          <w:b/>
          <w:sz w:val="22"/>
          <w:szCs w:val="22"/>
        </w:rPr>
        <w:br w:type="page"/>
      </w:r>
    </w:p>
    <w:p w:rsidR="004410AD" w:rsidRPr="003D749C" w:rsidP="004410AD" w14:paraId="190CE392" w14:textId="48A15CB8">
      <w:pPr>
        <w:ind w:left="720" w:right="342" w:hanging="540"/>
        <w:rPr>
          <w:rFonts w:asciiTheme="minorHAnsi" w:hAnsiTheme="minorHAnsi" w:cstheme="minorHAnsi"/>
          <w:sz w:val="20"/>
          <w:szCs w:val="22"/>
        </w:rPr>
      </w:pPr>
      <w:r>
        <w:rPr>
          <w:rFonts w:asciiTheme="minorHAnsi" w:hAnsiTheme="minorHAnsi"/>
          <w:b/>
          <w:sz w:val="22"/>
          <w:szCs w:val="22"/>
        </w:rPr>
        <w:t xml:space="preserve">b </w:t>
      </w:r>
      <w:r w:rsidRPr="00F62144" w:rsidR="00CC3C06">
        <w:rPr>
          <w:rFonts w:asciiTheme="minorHAnsi" w:hAnsiTheme="minorHAnsi"/>
          <w:sz w:val="22"/>
          <w:szCs w:val="22"/>
        </w:rPr>
        <w:t xml:space="preserve">Business Code – </w:t>
      </w:r>
      <w:r>
        <w:rPr>
          <w:rFonts w:asciiTheme="minorHAnsi" w:hAnsiTheme="minorHAnsi" w:cstheme="minorHAnsi"/>
          <w:sz w:val="22"/>
        </w:rPr>
        <w:t>Report</w:t>
      </w:r>
      <w:r w:rsidRPr="003D749C">
        <w:rPr>
          <w:rFonts w:asciiTheme="minorHAnsi" w:hAnsiTheme="minorHAnsi" w:cstheme="minorHAnsi"/>
          <w:sz w:val="22"/>
        </w:rPr>
        <w:t xml:space="preserve"> the six-digit business code that:</w:t>
      </w:r>
    </w:p>
    <w:p w:rsidR="004410AD" w:rsidRPr="003D749C" w:rsidP="00ED04AD" w14:paraId="1E83146F" w14:textId="4B08D0F2">
      <w:pPr>
        <w:numPr>
          <w:ilvl w:val="0"/>
          <w:numId w:val="45"/>
        </w:numPr>
        <w:autoSpaceDE w:val="0"/>
        <w:autoSpaceDN w:val="0"/>
        <w:spacing w:before="100"/>
        <w:ind w:right="342"/>
        <w:rPr>
          <w:rFonts w:asciiTheme="minorHAnsi" w:hAnsiTheme="minorHAnsi" w:cstheme="minorHAnsi"/>
          <w:sz w:val="22"/>
        </w:rPr>
      </w:pPr>
      <w:r w:rsidRPr="003D749C">
        <w:rPr>
          <w:rFonts w:asciiTheme="minorHAnsi" w:hAnsiTheme="minorHAnsi" w:cstheme="minorHAnsi"/>
          <w:sz w:val="22"/>
        </w:rPr>
        <w:t xml:space="preserve">In the case of a </w:t>
      </w:r>
      <w:r w:rsidR="0005589C">
        <w:rPr>
          <w:rFonts w:asciiTheme="minorHAnsi" w:hAnsiTheme="minorHAnsi" w:cstheme="minorHAnsi"/>
          <w:sz w:val="22"/>
        </w:rPr>
        <w:t>S</w:t>
      </w:r>
      <w:r w:rsidRPr="003D749C">
        <w:rPr>
          <w:rFonts w:asciiTheme="minorHAnsi" w:hAnsiTheme="minorHAnsi" w:cstheme="minorHAnsi"/>
          <w:sz w:val="22"/>
        </w:rPr>
        <w:t xml:space="preserve">ingle-employer </w:t>
      </w:r>
      <w:r w:rsidR="0005589C">
        <w:rPr>
          <w:rFonts w:asciiTheme="minorHAnsi" w:hAnsiTheme="minorHAnsi" w:cstheme="minorHAnsi"/>
          <w:sz w:val="22"/>
        </w:rPr>
        <w:t>P</w:t>
      </w:r>
      <w:r w:rsidRPr="003D749C">
        <w:rPr>
          <w:rFonts w:asciiTheme="minorHAnsi" w:hAnsiTheme="minorHAnsi" w:cstheme="minorHAnsi"/>
          <w:sz w:val="22"/>
        </w:rPr>
        <w:t>lan, best describes the primary nature of the plan sponsor’s business, and</w:t>
      </w:r>
    </w:p>
    <w:p w:rsidR="004410AD" w:rsidRPr="003D749C" w:rsidP="03A9458D" w14:paraId="25B3A93D" w14:textId="36E9CBD7">
      <w:pPr>
        <w:numPr>
          <w:ilvl w:val="0"/>
          <w:numId w:val="45"/>
        </w:numPr>
        <w:autoSpaceDE w:val="0"/>
        <w:autoSpaceDN w:val="0"/>
        <w:spacing w:before="100"/>
        <w:ind w:right="342"/>
        <w:rPr>
          <w:rFonts w:asciiTheme="minorHAnsi" w:hAnsiTheme="minorHAnsi" w:cstheme="minorBidi"/>
          <w:sz w:val="22"/>
          <w:szCs w:val="22"/>
        </w:rPr>
      </w:pPr>
      <w:r w:rsidRPr="03A9458D">
        <w:rPr>
          <w:rFonts w:asciiTheme="minorHAnsi" w:hAnsiTheme="minorHAnsi" w:cstheme="minorBidi"/>
          <w:sz w:val="22"/>
          <w:szCs w:val="22"/>
        </w:rPr>
        <w:t xml:space="preserve">In the case of a </w:t>
      </w:r>
      <w:r w:rsidRPr="03A9458D" w:rsidR="0005589C">
        <w:rPr>
          <w:rFonts w:asciiTheme="minorHAnsi" w:hAnsiTheme="minorHAnsi" w:cstheme="minorBidi"/>
          <w:sz w:val="22"/>
          <w:szCs w:val="22"/>
        </w:rPr>
        <w:t>M</w:t>
      </w:r>
      <w:r w:rsidRPr="03A9458D">
        <w:rPr>
          <w:rFonts w:asciiTheme="minorHAnsi" w:hAnsiTheme="minorHAnsi" w:cstheme="minorBidi"/>
          <w:sz w:val="22"/>
          <w:szCs w:val="22"/>
        </w:rPr>
        <w:t xml:space="preserve">ultiemployer </w:t>
      </w:r>
      <w:r w:rsidRPr="03A9458D" w:rsidR="0005589C">
        <w:rPr>
          <w:rFonts w:asciiTheme="minorHAnsi" w:hAnsiTheme="minorHAnsi" w:cstheme="minorBidi"/>
          <w:sz w:val="22"/>
          <w:szCs w:val="22"/>
        </w:rPr>
        <w:t>P</w:t>
      </w:r>
      <w:r w:rsidRPr="03A9458D">
        <w:rPr>
          <w:rFonts w:asciiTheme="minorHAnsi" w:hAnsiTheme="minorHAnsi" w:cstheme="minorBidi"/>
          <w:sz w:val="22"/>
          <w:szCs w:val="22"/>
        </w:rPr>
        <w:t xml:space="preserve">lan, best describes the predominant industry in which the active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s are employed (e.g., 484120 - General Freight Trucking</w:t>
      </w:r>
      <w:r w:rsidRPr="03A9458D" w:rsidR="2CA6B89D">
        <w:rPr>
          <w:rFonts w:asciiTheme="minorHAnsi" w:hAnsiTheme="minorHAnsi" w:cstheme="minorBidi"/>
          <w:sz w:val="22"/>
          <w:szCs w:val="22"/>
        </w:rPr>
        <w:t>,</w:t>
      </w:r>
      <w:r w:rsidRPr="03A9458D">
        <w:rPr>
          <w:rFonts w:asciiTheme="minorHAnsi" w:hAnsiTheme="minorHAnsi" w:cstheme="minorBidi"/>
          <w:sz w:val="22"/>
          <w:szCs w:val="22"/>
        </w:rPr>
        <w:t xml:space="preserve"> Long</w:t>
      </w:r>
      <w:r w:rsidRPr="03A9458D" w:rsidR="740ACCE9">
        <w:rPr>
          <w:rFonts w:asciiTheme="minorHAnsi" w:hAnsiTheme="minorHAnsi" w:cstheme="minorBidi"/>
          <w:sz w:val="22"/>
          <w:szCs w:val="22"/>
        </w:rPr>
        <w:t>-</w:t>
      </w:r>
      <w:r w:rsidRPr="03A9458D">
        <w:rPr>
          <w:rFonts w:asciiTheme="minorHAnsi" w:hAnsiTheme="minorHAnsi" w:cstheme="minorBidi"/>
          <w:sz w:val="22"/>
          <w:szCs w:val="22"/>
        </w:rPr>
        <w:t>distance, 236110 - Residential Building Construction).</w:t>
      </w:r>
      <w:r w:rsidRPr="03A9458D" w:rsidR="000669FB">
        <w:rPr>
          <w:rFonts w:asciiTheme="minorHAnsi" w:hAnsiTheme="minorHAnsi" w:cstheme="minorBidi"/>
          <w:sz w:val="22"/>
          <w:szCs w:val="22"/>
        </w:rPr>
        <w:t xml:space="preserve"> </w:t>
      </w:r>
    </w:p>
    <w:p w:rsidR="004410AD" w:rsidRPr="003D749C" w:rsidP="004410AD" w14:paraId="78704480" w14:textId="77777777">
      <w:pPr>
        <w:ind w:left="720" w:right="342"/>
        <w:rPr>
          <w:rFonts w:asciiTheme="minorHAnsi" w:hAnsiTheme="minorHAnsi" w:cstheme="minorHAnsi"/>
          <w:sz w:val="22"/>
        </w:rPr>
      </w:pPr>
    </w:p>
    <w:p w:rsidR="00152D52" w:rsidRPr="0057614E" w:rsidP="0085697A" w14:paraId="69533391" w14:textId="336D7B22">
      <w:pPr>
        <w:autoSpaceDE w:val="0"/>
        <w:autoSpaceDN w:val="0"/>
        <w:adjustRightInd w:val="0"/>
        <w:spacing w:before="120"/>
        <w:ind w:left="360"/>
        <w:rPr>
          <w:rFonts w:asciiTheme="minorHAnsi" w:hAnsiTheme="minorHAnsi" w:cstheme="minorHAnsi"/>
        </w:rPr>
      </w:pPr>
      <w:bookmarkStart w:id="76" w:name="_Hlk14427405"/>
      <w:r w:rsidRPr="00F62144">
        <w:rPr>
          <w:rFonts w:asciiTheme="minorHAnsi" w:hAnsiTheme="minorHAnsi"/>
          <w:sz w:val="22"/>
          <w:szCs w:val="22"/>
        </w:rPr>
        <w:t xml:space="preserve">A list of business codes can be found in the instructions to Form 5500 and </w:t>
      </w:r>
      <w:r w:rsidR="005D39E6">
        <w:rPr>
          <w:rFonts w:asciiTheme="minorHAnsi" w:hAnsiTheme="minorHAnsi"/>
          <w:sz w:val="22"/>
          <w:szCs w:val="22"/>
        </w:rPr>
        <w:t>on PBGC’s</w:t>
      </w:r>
      <w:r w:rsidR="000669FB">
        <w:rPr>
          <w:rFonts w:asciiTheme="minorHAnsi" w:hAnsiTheme="minorHAnsi"/>
          <w:sz w:val="22"/>
          <w:szCs w:val="22"/>
        </w:rPr>
        <w:t xml:space="preserve"> </w:t>
      </w:r>
      <w:r w:rsidRPr="00F62144" w:rsidR="0010032E">
        <w:rPr>
          <w:rFonts w:asciiTheme="minorHAnsi" w:hAnsiTheme="minorHAnsi"/>
          <w:sz w:val="22"/>
          <w:szCs w:val="22"/>
        </w:rPr>
        <w:t>“</w:t>
      </w:r>
      <w:hyperlink r:id="rId50" w:history="1">
        <w:r w:rsidRPr="00F62144" w:rsidR="000F4D88">
          <w:rPr>
            <w:rStyle w:val="Hyperlink"/>
            <w:rFonts w:asciiTheme="minorHAnsi" w:hAnsiTheme="minorHAnsi"/>
            <w:sz w:val="22"/>
            <w:szCs w:val="22"/>
          </w:rPr>
          <w:t>Premium Filings</w:t>
        </w:r>
      </w:hyperlink>
      <w:r w:rsidRPr="00F62144" w:rsidR="0010032E">
        <w:rPr>
          <w:rFonts w:asciiTheme="minorHAnsi" w:hAnsiTheme="minorHAnsi"/>
          <w:sz w:val="22"/>
          <w:szCs w:val="22"/>
        </w:rPr>
        <w:t xml:space="preserve">” </w:t>
      </w:r>
      <w:r w:rsidR="00DB6E7D">
        <w:rPr>
          <w:rFonts w:asciiTheme="minorHAnsi" w:hAnsiTheme="minorHAnsi"/>
          <w:sz w:val="22"/>
          <w:szCs w:val="22"/>
        </w:rPr>
        <w:t>web page</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Because codes for the Premium Payment Year may not be available at the time you </w:t>
      </w:r>
      <w:r w:rsidRPr="0057614E">
        <w:rPr>
          <w:rFonts w:asciiTheme="minorHAnsi" w:hAnsiTheme="minorHAnsi" w:cstheme="minorHAnsi"/>
          <w:sz w:val="22"/>
          <w:szCs w:val="22"/>
        </w:rPr>
        <w:t>submit this filing, you may report the relevant code for either the Premium Payment Year or the prior year.</w:t>
      </w:r>
      <w:r w:rsidR="000669FB">
        <w:rPr>
          <w:rFonts w:asciiTheme="minorHAnsi" w:hAnsiTheme="minorHAnsi" w:cstheme="minorHAnsi"/>
          <w:sz w:val="22"/>
          <w:szCs w:val="22"/>
        </w:rPr>
        <w:t xml:space="preserve"> </w:t>
      </w:r>
      <w:r w:rsidRPr="0057614E">
        <w:rPr>
          <w:rFonts w:asciiTheme="minorHAnsi" w:hAnsiTheme="minorHAnsi" w:cstheme="minorHAnsi"/>
        </w:rPr>
        <w:fldChar w:fldCharType="begin"/>
      </w:r>
      <w:r w:rsidRPr="0057614E" w:rsidR="001019CD">
        <w:rPr>
          <w:rFonts w:asciiTheme="minorHAnsi" w:hAnsiTheme="minorHAnsi" w:cstheme="minorHAnsi"/>
        </w:rPr>
        <w:instrText>HYPERLINK "https://www.pbgc.gov/sites/default/files/principal-business-activity-codes.pdf"</w:instrText>
      </w:r>
      <w:r w:rsidRPr="0057614E">
        <w:rPr>
          <w:rFonts w:asciiTheme="minorHAnsi" w:hAnsiTheme="minorHAnsi" w:cstheme="minorHAnsi"/>
        </w:rPr>
        <w:instrText xml:space="preserve"> </w:instrText>
      </w:r>
    </w:p>
    <w:p w:rsidR="00152D52" w:rsidRPr="0057614E" w:rsidP="0085697A" w14:paraId="37EE2FF9" w14:textId="3C8DF185">
      <w:pPr>
        <w:autoSpaceDE w:val="0"/>
        <w:autoSpaceDN w:val="0"/>
        <w:adjustRightInd w:val="0"/>
        <w:spacing w:before="120"/>
        <w:ind w:left="360"/>
        <w:rPr>
          <w:rStyle w:val="Hyperlink"/>
          <w:rFonts w:asciiTheme="minorHAnsi" w:hAnsiTheme="minorHAnsi" w:cstheme="minorHAnsi"/>
        </w:rPr>
      </w:pPr>
      <w:r w:rsidRPr="0057614E">
        <w:rPr>
          <w:rFonts w:asciiTheme="minorHAnsi" w:hAnsiTheme="minorHAnsi" w:cstheme="minorHAnsi"/>
        </w:rPr>
        <w:fldChar w:fldCharType="separate"/>
      </w:r>
    </w:p>
    <w:p w:rsidR="003D749C" w:rsidP="004410AD" w14:paraId="586687F2" w14:textId="47B32552">
      <w:pPr>
        <w:autoSpaceDE w:val="0"/>
        <w:autoSpaceDN w:val="0"/>
        <w:adjustRightInd w:val="0"/>
        <w:spacing w:before="120"/>
        <w:ind w:left="360"/>
        <w:rPr>
          <w:rFonts w:asciiTheme="minorHAnsi" w:hAnsiTheme="minorHAnsi"/>
          <w:sz w:val="22"/>
          <w:szCs w:val="22"/>
        </w:rPr>
      </w:pPr>
      <w:r w:rsidRPr="0057614E">
        <w:rPr>
          <w:rFonts w:asciiTheme="minorHAnsi" w:hAnsiTheme="minorHAnsi" w:cstheme="minorHAnsi"/>
        </w:rPr>
        <w:fldChar w:fldCharType="end"/>
      </w:r>
      <w:bookmarkEnd w:id="76"/>
      <w:r w:rsidRPr="003D749C" w:rsidR="004410AD">
        <w:rPr>
          <w:rFonts w:asciiTheme="minorHAnsi" w:hAnsiTheme="minorHAnsi" w:cstheme="minorHAnsi"/>
          <w:sz w:val="22"/>
        </w:rPr>
        <w:t>Do not enter code 525100 (Insurance &amp; Employee Benefit Funds) or 813930 (Labor Unions and Similar Labor Organizations) unless such code satisfies the above description of what the code represents</w:t>
      </w:r>
      <w:r w:rsidR="00122D3F">
        <w:rPr>
          <w:rFonts w:asciiTheme="minorHAnsi" w:hAnsiTheme="minorHAnsi" w:cstheme="minorHAnsi"/>
          <w:sz w:val="22"/>
        </w:rPr>
        <w:t>.</w:t>
      </w:r>
    </w:p>
    <w:p w:rsidR="00F12837" w:rsidRPr="00F62144" w:rsidP="00F12837" w14:paraId="707A2468"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Pr="00F62144">
        <w:rPr>
          <w:rFonts w:asciiTheme="minorHAnsi" w:hAnsiTheme="minorHAnsi"/>
          <w:sz w:val="22"/>
          <w:szCs w:val="22"/>
        </w:rPr>
        <w:tab/>
        <w:t xml:space="preserve">CUSIP number – If a CUSIP number has been assigned to publicly traded securities of the Plan Sponsor or any member of the Plan Sponsor’s controlled group, report the first six digits of the CUSIP number. Otherwise, leave this item blank. </w:t>
      </w:r>
    </w:p>
    <w:p w:rsidR="00F12837" w:rsidRPr="00F62144" w:rsidP="00F12837" w14:paraId="18D38D4A"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CUSIP number is a nine-digit number assigned to the publicly traded securities of a Plan Sponsor (or member of the Plan Sponsor’s controlled group) under the securities numbering system of the Committee on Uniform Securities Identification Procedures. The first six digits of the CUSIP number identify the securities issuer, the next two digits identify the specific securities issue, and the last digit is a check digit.</w:t>
      </w:r>
    </w:p>
    <w:p w:rsidR="0036660E" w:rsidRPr="00F62144" w:rsidP="0036660E" w14:paraId="06E00BC1"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b/>
          <w:bCs/>
          <w:sz w:val="22"/>
          <w:szCs w:val="22"/>
        </w:rPr>
        <w:t xml:space="preserve">Plan administrator information </w:t>
      </w:r>
    </w:p>
    <w:p w:rsidR="0036660E" w:rsidRPr="00F62144" w:rsidP="0036660E" w14:paraId="5C2FA39C" w14:textId="2EFFD2A0">
      <w:pPr>
        <w:spacing w:before="120"/>
        <w:ind w:left="540" w:hanging="360"/>
        <w:rPr>
          <w:rFonts w:asciiTheme="minorHAnsi" w:hAnsiTheme="minorHAnsi"/>
          <w:sz w:val="22"/>
          <w:szCs w:val="22"/>
        </w:rPr>
      </w:pPr>
      <w:r w:rsidRPr="00F62144">
        <w:rPr>
          <w:rFonts w:asciiTheme="minorHAnsi" w:hAnsiTheme="minorHAnsi"/>
          <w:b/>
          <w:sz w:val="22"/>
          <w:szCs w:val="22"/>
        </w:rPr>
        <w:t>a-g</w:t>
      </w:r>
      <w:r w:rsidRPr="00F62144">
        <w:rPr>
          <w:rFonts w:asciiTheme="minorHAnsi" w:hAnsiTheme="minorHAnsi"/>
          <w:sz w:val="22"/>
          <w:szCs w:val="22"/>
        </w:rPr>
        <w:tab/>
        <w:t>Report the name and address of the Plan Administrator.</w:t>
      </w:r>
      <w:r w:rsidR="000669FB">
        <w:rPr>
          <w:rFonts w:asciiTheme="minorHAnsi" w:hAnsiTheme="minorHAnsi"/>
          <w:sz w:val="22"/>
          <w:szCs w:val="22"/>
        </w:rPr>
        <w:t xml:space="preserve"> </w:t>
      </w:r>
      <w:r w:rsidRPr="00F62144">
        <w:rPr>
          <w:rFonts w:asciiTheme="minorHAnsi" w:hAnsiTheme="minorHAnsi"/>
          <w:sz w:val="22"/>
          <w:szCs w:val="22"/>
        </w:rPr>
        <w:t>Note that this is the address where we send official correspondence to the plan (</w:t>
      </w:r>
      <w:r w:rsidRPr="00E44707">
        <w:rPr>
          <w:rFonts w:asciiTheme="minorHAnsi" w:hAnsiTheme="minorHAnsi"/>
          <w:iCs/>
          <w:sz w:val="22"/>
          <w:szCs w:val="22"/>
        </w:rPr>
        <w:t>e.g</w:t>
      </w:r>
      <w:r w:rsidRPr="00F62144">
        <w:rPr>
          <w:rFonts w:asciiTheme="minorHAnsi" w:hAnsiTheme="minorHAnsi"/>
          <w:i/>
          <w:sz w:val="22"/>
          <w:szCs w:val="22"/>
        </w:rPr>
        <w:t>.</w:t>
      </w:r>
      <w:r w:rsidRPr="00F62144">
        <w:rPr>
          <w:rFonts w:asciiTheme="minorHAnsi" w:hAnsiTheme="minorHAnsi"/>
          <w:sz w:val="22"/>
          <w:szCs w:val="22"/>
        </w:rPr>
        <w:t xml:space="preserve">, an invoice for late payment charges). </w:t>
      </w:r>
    </w:p>
    <w:p w:rsidR="008007CC" w:rsidP="008007CC" w14:paraId="0632DBF9" w14:textId="17F2EA3B">
      <w:pPr>
        <w:spacing w:before="120"/>
        <w:ind w:left="540" w:hanging="360"/>
        <w:rPr>
          <w:rFonts w:asciiTheme="minorHAnsi" w:hAnsiTheme="minorHAnsi"/>
          <w:sz w:val="22"/>
          <w:szCs w:val="22"/>
        </w:rPr>
      </w:pPr>
      <w:r w:rsidRPr="00F62144">
        <w:rPr>
          <w:rFonts w:asciiTheme="minorHAnsi" w:hAnsiTheme="minorHAnsi"/>
          <w:b/>
          <w:sz w:val="22"/>
          <w:szCs w:val="22"/>
        </w:rPr>
        <w:t xml:space="preserve">h   </w:t>
      </w:r>
      <w:r w:rsidRPr="00F62144">
        <w:rPr>
          <w:rFonts w:asciiTheme="minorHAnsi" w:hAnsiTheme="minorHAnsi"/>
          <w:b/>
          <w:sz w:val="22"/>
          <w:szCs w:val="22"/>
        </w:rPr>
        <w:tab/>
      </w:r>
      <w:r w:rsidRPr="00F62144">
        <w:rPr>
          <w:rFonts w:asciiTheme="minorHAnsi" w:hAnsiTheme="minorHAnsi"/>
          <w:sz w:val="22"/>
          <w:szCs w:val="22"/>
        </w:rPr>
        <w:t xml:space="preserve">Report the name, e-mail address, and phone number of the person we should contact if we have any questions concerning this filing. We will send official correspondence to the “attention of” this person at the address reported in </w:t>
      </w:r>
      <w:r>
        <w:rPr>
          <w:rFonts w:asciiTheme="minorHAnsi" w:hAnsiTheme="minorHAnsi"/>
          <w:sz w:val="22"/>
          <w:szCs w:val="22"/>
        </w:rPr>
        <w:t>2</w:t>
      </w:r>
      <w:r w:rsidRPr="00F62144">
        <w:rPr>
          <w:rFonts w:asciiTheme="minorHAnsi" w:hAnsiTheme="minorHAnsi"/>
          <w:sz w:val="22"/>
          <w:szCs w:val="22"/>
        </w:rPr>
        <w:t>(b)-(g</w:t>
      </w:r>
      <w:r w:rsidRPr="005A498D">
        <w:rPr>
          <w:rFonts w:asciiTheme="minorHAnsi" w:hAnsiTheme="minorHAnsi"/>
          <w:sz w:val="22"/>
          <w:szCs w:val="22"/>
        </w:rPr>
        <w:t>).</w:t>
      </w:r>
      <w:r>
        <w:rPr>
          <w:rFonts w:asciiTheme="minorHAnsi" w:hAnsiTheme="minorHAnsi"/>
          <w:sz w:val="22"/>
          <w:szCs w:val="22"/>
        </w:rPr>
        <w:t xml:space="preserve"> </w:t>
      </w:r>
    </w:p>
    <w:p w:rsidR="008007CC" w:rsidRPr="007553A8" w:rsidP="008007CC" w14:paraId="682DA237" w14:textId="77777777">
      <w:pPr>
        <w:spacing w:before="120"/>
        <w:ind w:left="540"/>
        <w:rPr>
          <w:rFonts w:asciiTheme="minorHAnsi" w:hAnsiTheme="minorHAnsi"/>
          <w:i/>
          <w:iCs/>
          <w:sz w:val="22"/>
          <w:szCs w:val="22"/>
        </w:rPr>
      </w:pPr>
      <w:r w:rsidRPr="005A498D">
        <w:rPr>
          <w:rFonts w:asciiTheme="minorHAnsi" w:hAnsiTheme="minorHAnsi"/>
          <w:sz w:val="22"/>
          <w:szCs w:val="22"/>
        </w:rPr>
        <w:t>In addition, unless a different phone number is provided in item 2i, the phone number reported in 2h will</w:t>
      </w:r>
      <w:r>
        <w:rPr>
          <w:rFonts w:asciiTheme="minorHAnsi" w:hAnsiTheme="minorHAnsi"/>
          <w:sz w:val="22"/>
          <w:szCs w:val="22"/>
        </w:rPr>
        <w:t xml:space="preserve"> appear</w:t>
      </w:r>
      <w:r w:rsidRPr="005A498D">
        <w:rPr>
          <w:rFonts w:asciiTheme="minorHAnsi" w:hAnsiTheme="minorHAnsi"/>
          <w:sz w:val="22"/>
          <w:szCs w:val="22"/>
        </w:rPr>
        <w:t xml:space="preserve"> on </w:t>
      </w:r>
      <w:r>
        <w:rPr>
          <w:rFonts w:asciiTheme="minorHAnsi" w:hAnsiTheme="minorHAnsi"/>
          <w:sz w:val="22"/>
          <w:szCs w:val="22"/>
        </w:rPr>
        <w:t xml:space="preserve">the </w:t>
      </w:r>
      <w:hyperlink r:id="rId81" w:history="1">
        <w:r w:rsidRPr="006132D4">
          <w:rPr>
            <w:rStyle w:val="Hyperlink"/>
            <w:rFonts w:asciiTheme="minorHAnsi" w:hAnsiTheme="minorHAnsi"/>
            <w:sz w:val="22"/>
            <w:szCs w:val="22"/>
          </w:rPr>
          <w:t>list of plans paying PBGC premiums</w:t>
        </w:r>
      </w:hyperlink>
      <w:r>
        <w:rPr>
          <w:rFonts w:asciiTheme="minorHAnsi" w:hAnsiTheme="minorHAnsi"/>
          <w:sz w:val="22"/>
          <w:szCs w:val="22"/>
        </w:rPr>
        <w:t xml:space="preserve"> </w:t>
      </w:r>
      <w:r w:rsidRPr="005A498D">
        <w:rPr>
          <w:rFonts w:asciiTheme="minorHAnsi" w:hAnsiTheme="minorHAnsi"/>
          <w:sz w:val="22"/>
          <w:szCs w:val="22"/>
        </w:rPr>
        <w:t xml:space="preserve">as the number </w:t>
      </w:r>
      <w:r>
        <w:rPr>
          <w:rFonts w:asciiTheme="minorHAnsi" w:hAnsiTheme="minorHAnsi"/>
          <w:sz w:val="22"/>
          <w:szCs w:val="22"/>
        </w:rPr>
        <w:t>Participant</w:t>
      </w:r>
      <w:r w:rsidRPr="005A498D">
        <w:rPr>
          <w:rFonts w:asciiTheme="minorHAnsi" w:hAnsiTheme="minorHAnsi"/>
          <w:sz w:val="22"/>
          <w:szCs w:val="22"/>
        </w:rPr>
        <w:t>s should call if they have questions about their plan.</w:t>
      </w:r>
    </w:p>
    <w:p w:rsidR="008007CC" w:rsidRPr="00F62144" w:rsidP="008007CC" w14:paraId="39B5121D" w14:textId="77777777">
      <w:pPr>
        <w:spacing w:before="120"/>
        <w:ind w:left="540" w:hanging="360"/>
        <w:rPr>
          <w:rFonts w:asciiTheme="minorHAnsi" w:hAnsiTheme="minorHAnsi"/>
          <w:sz w:val="22"/>
          <w:szCs w:val="22"/>
        </w:rPr>
      </w:pPr>
      <w:r w:rsidRPr="00F62144">
        <w:rPr>
          <w:rFonts w:asciiTheme="minorHAnsi" w:hAnsiTheme="minorHAnsi"/>
          <w:b/>
          <w:sz w:val="22"/>
          <w:szCs w:val="22"/>
        </w:rPr>
        <w:t xml:space="preserve">i   </w:t>
      </w:r>
      <w:r w:rsidRPr="00F62144">
        <w:rPr>
          <w:rFonts w:asciiTheme="minorHAnsi" w:hAnsiTheme="minorHAnsi"/>
          <w:b/>
          <w:sz w:val="22"/>
          <w:szCs w:val="22"/>
        </w:rPr>
        <w:tab/>
      </w:r>
      <w:r w:rsidRPr="00F62144">
        <w:rPr>
          <w:rFonts w:asciiTheme="minorHAnsi" w:hAnsiTheme="minorHAnsi"/>
          <w:sz w:val="22"/>
          <w:szCs w:val="22"/>
        </w:rPr>
        <w:t xml:space="preserve">If you would prefer </w:t>
      </w:r>
      <w:r>
        <w:rPr>
          <w:rFonts w:asciiTheme="minorHAnsi" w:hAnsiTheme="minorHAnsi"/>
          <w:sz w:val="22"/>
          <w:szCs w:val="22"/>
        </w:rPr>
        <w:t>Participant</w:t>
      </w:r>
      <w:r w:rsidRPr="00F62144">
        <w:rPr>
          <w:rFonts w:asciiTheme="minorHAnsi" w:hAnsiTheme="minorHAnsi"/>
          <w:sz w:val="22"/>
          <w:szCs w:val="22"/>
        </w:rPr>
        <w:t xml:space="preserve">s with questions about their plan call a phone number other than the one reported in item 2h, </w:t>
      </w:r>
      <w:r>
        <w:rPr>
          <w:rFonts w:asciiTheme="minorHAnsi" w:hAnsiTheme="minorHAnsi"/>
          <w:sz w:val="22"/>
          <w:szCs w:val="22"/>
        </w:rPr>
        <w:t xml:space="preserve">report </w:t>
      </w:r>
      <w:r w:rsidRPr="00F62144">
        <w:rPr>
          <w:rFonts w:asciiTheme="minorHAnsi" w:hAnsiTheme="minorHAnsi"/>
          <w:sz w:val="22"/>
          <w:szCs w:val="22"/>
        </w:rPr>
        <w:t>the phone number you would like them to use.</w:t>
      </w:r>
      <w:r>
        <w:rPr>
          <w:rFonts w:asciiTheme="minorHAnsi" w:hAnsiTheme="minorHAnsi"/>
          <w:sz w:val="22"/>
          <w:szCs w:val="22"/>
        </w:rPr>
        <w:t xml:space="preserve"> </w:t>
      </w:r>
      <w:r w:rsidRPr="00F62144">
        <w:rPr>
          <w:rFonts w:asciiTheme="minorHAnsi" w:hAnsiTheme="minorHAnsi"/>
          <w:sz w:val="22"/>
          <w:szCs w:val="22"/>
        </w:rPr>
        <w:t>If this item is left blank,</w:t>
      </w:r>
      <w:r w:rsidRPr="005A498D">
        <w:rPr>
          <w:rFonts w:asciiTheme="minorHAnsi" w:hAnsiTheme="minorHAnsi"/>
          <w:sz w:val="22"/>
          <w:szCs w:val="22"/>
        </w:rPr>
        <w:t xml:space="preserve"> </w:t>
      </w:r>
      <w:r>
        <w:rPr>
          <w:rFonts w:asciiTheme="minorHAnsi" w:hAnsiTheme="minorHAnsi"/>
          <w:sz w:val="22"/>
          <w:szCs w:val="22"/>
        </w:rPr>
        <w:t xml:space="preserve">the phone number that appears </w:t>
      </w:r>
      <w:r w:rsidRPr="005A498D">
        <w:rPr>
          <w:rFonts w:asciiTheme="minorHAnsi" w:hAnsiTheme="minorHAnsi"/>
          <w:sz w:val="22"/>
          <w:szCs w:val="22"/>
        </w:rPr>
        <w:t xml:space="preserve">on </w:t>
      </w:r>
      <w:r>
        <w:rPr>
          <w:rFonts w:asciiTheme="minorHAnsi" w:hAnsiTheme="minorHAnsi"/>
          <w:sz w:val="22"/>
          <w:szCs w:val="22"/>
        </w:rPr>
        <w:t xml:space="preserve">the </w:t>
      </w:r>
      <w:hyperlink r:id="rId81" w:history="1">
        <w:r w:rsidRPr="006132D4">
          <w:rPr>
            <w:rStyle w:val="Hyperlink"/>
            <w:rFonts w:asciiTheme="minorHAnsi" w:hAnsiTheme="minorHAnsi"/>
            <w:sz w:val="22"/>
            <w:szCs w:val="22"/>
          </w:rPr>
          <w:t>list of plans paying PBGC premiums</w:t>
        </w:r>
      </w:hyperlink>
      <w:r>
        <w:rPr>
          <w:rFonts w:asciiTheme="minorHAnsi" w:hAnsiTheme="minorHAnsi"/>
          <w:sz w:val="22"/>
          <w:szCs w:val="22"/>
        </w:rPr>
        <w:t xml:space="preserve"> will be</w:t>
      </w:r>
      <w:r w:rsidRPr="00F62144">
        <w:rPr>
          <w:rFonts w:asciiTheme="minorHAnsi" w:hAnsiTheme="minorHAnsi"/>
          <w:sz w:val="22"/>
          <w:szCs w:val="22"/>
        </w:rPr>
        <w:t xml:space="preserve"> the phone number reported in item 2h.</w:t>
      </w:r>
    </w:p>
    <w:p w:rsidR="000E517A" w:rsidP="008007CC" w14:paraId="7E6F4A22" w14:textId="7284BF38">
      <w:pPr>
        <w:spacing w:before="120"/>
        <w:ind w:left="180"/>
        <w:rPr>
          <w:rFonts w:asciiTheme="minorHAnsi" w:hAnsiTheme="minorHAnsi"/>
          <w:sz w:val="22"/>
          <w:szCs w:val="22"/>
        </w:rPr>
      </w:pPr>
      <w:r w:rsidRPr="00F62144">
        <w:rPr>
          <w:rFonts w:asciiTheme="minorHAnsi" w:hAnsiTheme="minorHAnsi"/>
          <w:sz w:val="22"/>
          <w:szCs w:val="22"/>
        </w:rPr>
        <w:t>To keep our records current and enable us to send correspondence to the correct address, you should inform us of address changes as soon as they occur. You may do so by contacting us either in writing or by e</w:t>
      </w:r>
      <w:r w:rsidRPr="00F62144">
        <w:rPr>
          <w:rFonts w:asciiTheme="minorHAnsi" w:hAnsiTheme="minorHAnsi"/>
          <w:sz w:val="22"/>
          <w:szCs w:val="22"/>
        </w:rPr>
        <w:noBreakHyphen/>
        <w:t xml:space="preserve">mail. See </w:t>
      </w:r>
      <w:hyperlink w:anchor="Appendix2" w:history="1">
        <w:r w:rsidRPr="00F62144">
          <w:rPr>
            <w:rStyle w:val="Hyperlink"/>
            <w:rFonts w:asciiTheme="minorHAnsi" w:hAnsiTheme="minorHAnsi"/>
            <w:sz w:val="22"/>
            <w:szCs w:val="22"/>
          </w:rPr>
          <w:t>Appendix 2</w:t>
        </w:r>
      </w:hyperlink>
      <w:r w:rsidRPr="00F62144">
        <w:rPr>
          <w:rFonts w:asciiTheme="minorHAnsi" w:hAnsiTheme="minorHAnsi"/>
          <w:sz w:val="22"/>
          <w:szCs w:val="22"/>
        </w:rPr>
        <w:t xml:space="preserve"> for contact information.</w:t>
      </w:r>
    </w:p>
    <w:p w:rsidR="0036660E" w:rsidRPr="00F62144" w:rsidP="0036660E" w14:paraId="0E7BE6B4"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3</w:t>
      </w:r>
      <w:r w:rsidRPr="00F62144">
        <w:rPr>
          <w:rFonts w:asciiTheme="minorHAnsi" w:hAnsiTheme="minorHAnsi"/>
          <w:b/>
          <w:bCs/>
          <w:sz w:val="22"/>
          <w:szCs w:val="22"/>
        </w:rPr>
        <w:tab/>
        <w:t>Additional plan contact (optional)</w:t>
      </w:r>
    </w:p>
    <w:p w:rsidR="0036660E" w:rsidP="0036660E" w14:paraId="424E3911" w14:textId="3731C990">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Although official correspondence related to premium filings is directed to the Plan Administrator (see item 2), some plans choose to provide contact information for another individual as well.</w:t>
      </w:r>
      <w:r w:rsidR="000669FB">
        <w:rPr>
          <w:rFonts w:asciiTheme="minorHAnsi" w:hAnsiTheme="minorHAnsi"/>
          <w:sz w:val="22"/>
          <w:szCs w:val="22"/>
        </w:rPr>
        <w:t xml:space="preserve"> </w:t>
      </w:r>
      <w:r w:rsidRPr="00F62144">
        <w:rPr>
          <w:rFonts w:asciiTheme="minorHAnsi" w:hAnsiTheme="minorHAnsi"/>
          <w:sz w:val="22"/>
          <w:szCs w:val="22"/>
        </w:rPr>
        <w:t xml:space="preserve">In general, the contact person identified in this section will be used for questions that </w:t>
      </w:r>
      <w:r w:rsidRPr="00F62144" w:rsidR="00043845">
        <w:rPr>
          <w:rFonts w:asciiTheme="minorHAnsi" w:hAnsiTheme="minorHAnsi"/>
          <w:sz w:val="22"/>
          <w:szCs w:val="22"/>
        </w:rPr>
        <w:t>are not</w:t>
      </w:r>
      <w:r w:rsidRPr="00F62144" w:rsidR="00251DEB">
        <w:rPr>
          <w:rFonts w:asciiTheme="minorHAnsi" w:hAnsiTheme="minorHAnsi"/>
          <w:sz w:val="22"/>
          <w:szCs w:val="22"/>
        </w:rPr>
        <w:t xml:space="preserve"> important enough for </w:t>
      </w:r>
      <w:r w:rsidRPr="00F62144">
        <w:rPr>
          <w:rFonts w:asciiTheme="minorHAnsi" w:hAnsiTheme="minorHAnsi"/>
          <w:sz w:val="22"/>
          <w:szCs w:val="22"/>
        </w:rPr>
        <w:t>official correspondence.</w:t>
      </w:r>
      <w:r w:rsidR="000669FB">
        <w:rPr>
          <w:rFonts w:asciiTheme="minorHAnsi" w:hAnsiTheme="minorHAnsi"/>
          <w:sz w:val="22"/>
          <w:szCs w:val="22"/>
        </w:rPr>
        <w:t xml:space="preserve"> </w:t>
      </w:r>
      <w:r w:rsidRPr="00F62144">
        <w:rPr>
          <w:rFonts w:asciiTheme="minorHAnsi" w:hAnsiTheme="minorHAnsi"/>
          <w:sz w:val="22"/>
          <w:szCs w:val="22"/>
        </w:rPr>
        <w:t>PBGC may also contact this individual if official inquiries to the Plan Administrator go unanswered.</w:t>
      </w:r>
    </w:p>
    <w:p w:rsidR="00F12837" w:rsidRPr="00F62144" w:rsidP="00171E73" w14:paraId="11BEBDCE" w14:textId="46B78983">
      <w:pPr>
        <w:rPr>
          <w:rFonts w:asciiTheme="minorHAnsi" w:hAnsiTheme="minorHAnsi"/>
          <w:b/>
          <w:bCs/>
          <w:sz w:val="22"/>
          <w:szCs w:val="22"/>
        </w:rPr>
      </w:pPr>
      <w:r w:rsidRPr="00F62144">
        <w:rPr>
          <w:rFonts w:asciiTheme="minorHAnsi" w:hAnsiTheme="minorHAnsi"/>
          <w:b/>
          <w:bCs/>
          <w:sz w:val="22"/>
          <w:szCs w:val="22"/>
        </w:rPr>
        <w:t>4</w:t>
      </w:r>
      <w:r w:rsidR="000E517A">
        <w:rPr>
          <w:rFonts w:asciiTheme="minorHAnsi" w:hAnsiTheme="minorHAnsi"/>
          <w:b/>
          <w:bCs/>
          <w:sz w:val="22"/>
          <w:szCs w:val="22"/>
        </w:rPr>
        <w:t xml:space="preserve"> </w:t>
      </w:r>
      <w:r w:rsidRPr="00F62144">
        <w:rPr>
          <w:rFonts w:asciiTheme="minorHAnsi" w:hAnsiTheme="minorHAnsi"/>
          <w:b/>
          <w:bCs/>
          <w:sz w:val="22"/>
          <w:szCs w:val="22"/>
        </w:rPr>
        <w:t>Plan information</w:t>
      </w:r>
    </w:p>
    <w:p w:rsidR="00F12837" w:rsidRPr="00F62144" w:rsidP="00E661B2" w14:paraId="5D844D11"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sidR="00A549F8">
        <w:rPr>
          <w:rFonts w:asciiTheme="minorHAnsi" w:hAnsiTheme="minorHAnsi"/>
          <w:b/>
          <w:sz w:val="22"/>
          <w:szCs w:val="22"/>
        </w:rPr>
        <w:t xml:space="preserve"> </w:t>
      </w:r>
      <w:r w:rsidRPr="00F62144">
        <w:rPr>
          <w:rFonts w:asciiTheme="minorHAnsi" w:hAnsiTheme="minorHAnsi"/>
          <w:b/>
          <w:sz w:val="22"/>
          <w:szCs w:val="22"/>
        </w:rPr>
        <w:tab/>
      </w:r>
      <w:r w:rsidRPr="00F62144">
        <w:rPr>
          <w:rFonts w:asciiTheme="minorHAnsi" w:hAnsiTheme="minorHAnsi"/>
          <w:sz w:val="22"/>
          <w:szCs w:val="22"/>
        </w:rPr>
        <w:t>Plan name – Report the complete name of the plan as stated in the plan document. For example, “The ABC Company Pension Plan for Salaried Personnel.”</w:t>
      </w:r>
    </w:p>
    <w:p w:rsidR="00E661B2" w:rsidRPr="00F62144" w:rsidP="00E661B2" w14:paraId="5BFC8F20" w14:textId="1D1C66C4">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ab/>
        <w:t>Premium Payment Year information</w:t>
      </w:r>
    </w:p>
    <w:p w:rsidR="005650C7" w:rsidP="00E661B2" w14:paraId="287E78F4" w14:textId="35ECAD64">
      <w:pPr>
        <w:spacing w:before="120"/>
        <w:ind w:left="720" w:hanging="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Report the date the Premium Payment Year commences and the date it ends. </w:t>
      </w:r>
      <w:r w:rsidRPr="005650C7">
        <w:rPr>
          <w:rFonts w:asciiTheme="minorHAnsi" w:hAnsiTheme="minorHAnsi"/>
          <w:sz w:val="22"/>
          <w:szCs w:val="22"/>
        </w:rPr>
        <w:t>If you are filing for</w:t>
      </w:r>
      <w:r>
        <w:rPr>
          <w:rFonts w:asciiTheme="minorHAnsi" w:hAnsiTheme="minorHAnsi"/>
          <w:sz w:val="22"/>
          <w:szCs w:val="22"/>
        </w:rPr>
        <w:t>:</w:t>
      </w:r>
    </w:p>
    <w:p w:rsidR="005650C7" w:rsidP="00ED04AD" w14:paraId="4C956BF0" w14:textId="37B43114">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T</w:t>
      </w:r>
      <w:r w:rsidRPr="005650C7" w:rsidR="00F12837">
        <w:rPr>
          <w:rFonts w:asciiTheme="minorHAnsi" w:hAnsiTheme="minorHAnsi"/>
          <w:sz w:val="22"/>
          <w:szCs w:val="22"/>
        </w:rPr>
        <w:t xml:space="preserve">he first year of a New Plan, the Premium Payment Year commencement date (“PYC”) </w:t>
      </w:r>
      <w:r>
        <w:rPr>
          <w:rFonts w:asciiTheme="minorHAnsi" w:hAnsiTheme="minorHAnsi"/>
          <w:sz w:val="22"/>
          <w:szCs w:val="22"/>
        </w:rPr>
        <w:t xml:space="preserve">is </w:t>
      </w:r>
      <w:r w:rsidRPr="005650C7" w:rsidR="00F12837">
        <w:rPr>
          <w:rFonts w:asciiTheme="minorHAnsi" w:hAnsiTheme="minorHAnsi"/>
          <w:sz w:val="22"/>
          <w:szCs w:val="22"/>
        </w:rPr>
        <w:t>the plan effective date.</w:t>
      </w:r>
      <w:r w:rsidRPr="005650C7" w:rsidR="004524E7">
        <w:rPr>
          <w:rFonts w:asciiTheme="minorHAnsi" w:hAnsiTheme="minorHAnsi"/>
          <w:sz w:val="22"/>
          <w:szCs w:val="22"/>
        </w:rPr>
        <w:t xml:space="preserve"> </w:t>
      </w:r>
    </w:p>
    <w:p w:rsidR="00F12837" w:rsidP="00ED04AD" w14:paraId="4A5136C6" w14:textId="67A34CDA">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w:t>
      </w:r>
      <w:r w:rsidRPr="005650C7" w:rsidR="004524E7">
        <w:rPr>
          <w:rFonts w:asciiTheme="minorHAnsi" w:hAnsiTheme="minorHAnsi"/>
          <w:sz w:val="22"/>
          <w:szCs w:val="22"/>
        </w:rPr>
        <w:t xml:space="preserve"> plan’s final year and the final year is a </w:t>
      </w:r>
      <w:r w:rsidR="002B4EE8">
        <w:rPr>
          <w:rFonts w:asciiTheme="minorHAnsi" w:hAnsiTheme="minorHAnsi"/>
          <w:sz w:val="22"/>
          <w:szCs w:val="22"/>
        </w:rPr>
        <w:t>Short Plan Year</w:t>
      </w:r>
      <w:r w:rsidRPr="005650C7" w:rsidR="004524E7">
        <w:rPr>
          <w:rFonts w:asciiTheme="minorHAnsi" w:hAnsiTheme="minorHAnsi"/>
          <w:sz w:val="22"/>
          <w:szCs w:val="22"/>
        </w:rPr>
        <w:t xml:space="preserve">, enter the date the </w:t>
      </w:r>
      <w:r w:rsidR="002B4EE8">
        <w:rPr>
          <w:rFonts w:asciiTheme="minorHAnsi" w:hAnsiTheme="minorHAnsi"/>
          <w:sz w:val="22"/>
          <w:szCs w:val="22"/>
        </w:rPr>
        <w:t>Short Plan Year</w:t>
      </w:r>
      <w:r w:rsidRPr="005650C7" w:rsidR="004524E7">
        <w:rPr>
          <w:rFonts w:asciiTheme="minorHAnsi" w:hAnsiTheme="minorHAnsi"/>
          <w:sz w:val="22"/>
          <w:szCs w:val="22"/>
        </w:rPr>
        <w:t xml:space="preserve"> ends.</w:t>
      </w:r>
    </w:p>
    <w:p w:rsidR="005650C7" w:rsidRPr="005650C7" w:rsidP="00ED04AD" w14:paraId="46181947" w14:textId="018CEAA5">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 plan that ceased PBGC coverage during the plan year, enter the date the plan year</w:t>
      </w:r>
      <w:r w:rsidR="00D66638">
        <w:rPr>
          <w:rFonts w:asciiTheme="minorHAnsi" w:hAnsiTheme="minorHAnsi"/>
          <w:sz w:val="22"/>
          <w:szCs w:val="22"/>
        </w:rPr>
        <w:t xml:space="preserve"> ends</w:t>
      </w:r>
      <w:r>
        <w:rPr>
          <w:rFonts w:asciiTheme="minorHAnsi" w:hAnsiTheme="minorHAnsi"/>
          <w:sz w:val="22"/>
          <w:szCs w:val="22"/>
        </w:rPr>
        <w:t>, not the date the coverage ceased.</w:t>
      </w:r>
    </w:p>
    <w:p w:rsidR="00831611" w:rsidRPr="00F62144" w:rsidP="00E661B2" w14:paraId="28AF2438" w14:textId="1A4734D9">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sz w:val="22"/>
          <w:szCs w:val="22"/>
        </w:rPr>
        <w:tab/>
        <w:t xml:space="preserve">Check the </w:t>
      </w:r>
      <w:r w:rsidRPr="00F62144" w:rsidR="000A5D3B">
        <w:rPr>
          <w:rFonts w:asciiTheme="minorHAnsi" w:hAnsiTheme="minorHAnsi"/>
          <w:sz w:val="22"/>
          <w:szCs w:val="22"/>
        </w:rPr>
        <w:t xml:space="preserve">appropriate box to indicate whether the plan </w:t>
      </w:r>
      <w:r w:rsidRPr="00F62144" w:rsidR="00547BD6">
        <w:rPr>
          <w:rFonts w:asciiTheme="minorHAnsi" w:hAnsiTheme="minorHAnsi"/>
          <w:sz w:val="22"/>
          <w:szCs w:val="22"/>
        </w:rPr>
        <w:t>is a</w:t>
      </w:r>
      <w:r w:rsidRPr="00F62144" w:rsidR="00776946">
        <w:rPr>
          <w:rFonts w:asciiTheme="minorHAnsi" w:hAnsiTheme="minorHAnsi"/>
          <w:sz w:val="22"/>
          <w:szCs w:val="22"/>
        </w:rPr>
        <w:t xml:space="preserve"> </w:t>
      </w:r>
      <w:r w:rsidRPr="00F62144" w:rsidR="000A5D3B">
        <w:rPr>
          <w:rFonts w:asciiTheme="minorHAnsi" w:hAnsiTheme="minorHAnsi"/>
          <w:sz w:val="22"/>
          <w:szCs w:val="22"/>
        </w:rPr>
        <w:t>Small Plan for the Premium Payment Year</w:t>
      </w:r>
      <w:r w:rsidRPr="00F62144" w:rsidR="00547BD6">
        <w:rPr>
          <w:rFonts w:asciiTheme="minorHAnsi" w:hAnsiTheme="minorHAnsi"/>
          <w:sz w:val="22"/>
          <w:szCs w:val="22"/>
        </w:rPr>
        <w:t xml:space="preserve"> (See </w:t>
      </w:r>
      <w:hyperlink w:anchor="SmallPlanDefinition" w:history="1">
        <w:r w:rsidRPr="00F62144" w:rsidR="00547BD6">
          <w:rPr>
            <w:rStyle w:val="Hyperlink"/>
            <w:rFonts w:asciiTheme="minorHAnsi" w:hAnsiTheme="minorHAnsi"/>
            <w:sz w:val="22"/>
            <w:szCs w:val="22"/>
          </w:rPr>
          <w:t>definition</w:t>
        </w:r>
      </w:hyperlink>
      <w:r w:rsidRPr="00F62144" w:rsidR="00547BD6">
        <w:rPr>
          <w:rFonts w:asciiTheme="minorHAnsi" w:hAnsiTheme="minorHAnsi"/>
          <w:sz w:val="22"/>
          <w:szCs w:val="22"/>
        </w:rPr>
        <w:t xml:space="preserve"> of Small Plan in Appendix 1)</w:t>
      </w:r>
      <w:r w:rsidRPr="00F62144" w:rsidR="000A5D3B">
        <w:rPr>
          <w:rFonts w:asciiTheme="minorHAnsi" w:hAnsiTheme="minorHAnsi"/>
          <w:sz w:val="22"/>
          <w:szCs w:val="22"/>
        </w:rPr>
        <w:t>.</w:t>
      </w:r>
      <w:r w:rsidR="000669FB">
        <w:rPr>
          <w:rFonts w:asciiTheme="minorHAnsi" w:hAnsiTheme="minorHAnsi"/>
          <w:sz w:val="22"/>
          <w:szCs w:val="22"/>
        </w:rPr>
        <w:t xml:space="preserve"> </w:t>
      </w:r>
    </w:p>
    <w:p w:rsidR="00F12837" w:rsidRPr="00F62144" w:rsidP="00E661B2" w14:paraId="620D4D76" w14:textId="53C4B024">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w:t>
      </w:r>
      <w:r w:rsidRPr="00F62144" w:rsidR="000A5D3B">
        <w:rPr>
          <w:rFonts w:asciiTheme="minorHAnsi" w:hAnsiTheme="minorHAnsi"/>
          <w:b/>
          <w:sz w:val="22"/>
          <w:szCs w:val="22"/>
        </w:rPr>
        <w:t>3</w:t>
      </w:r>
      <w:r w:rsidRPr="00F62144">
        <w:rPr>
          <w:rFonts w:asciiTheme="minorHAnsi" w:hAnsiTheme="minorHAnsi"/>
          <w:b/>
          <w:sz w:val="22"/>
          <w:szCs w:val="22"/>
        </w:rPr>
        <w:t>)</w:t>
      </w:r>
      <w:r w:rsidRPr="00F62144">
        <w:rPr>
          <w:rFonts w:asciiTheme="minorHAnsi" w:hAnsiTheme="minorHAnsi"/>
          <w:sz w:val="22"/>
          <w:szCs w:val="22"/>
        </w:rPr>
        <w:tab/>
        <w:t xml:space="preserve">If the plan year commencement date has changed since the most recent PBGC filing as a result of a plan amendment changing the plan year, enter the adoption date of the plan year change. </w:t>
      </w:r>
    </w:p>
    <w:p w:rsidR="00F12837" w:rsidRPr="00111DF3" w:rsidP="03A9458D" w14:paraId="33618EE5" w14:textId="187FA83C">
      <w:pPr>
        <w:autoSpaceDE w:val="0"/>
        <w:autoSpaceDN w:val="0"/>
        <w:adjustRightInd w:val="0"/>
        <w:spacing w:before="120"/>
        <w:ind w:left="720" w:hanging="360"/>
        <w:rPr>
          <w:rFonts w:asciiTheme="minorHAnsi" w:hAnsiTheme="minorHAnsi"/>
          <w:i/>
          <w:iCs/>
          <w:sz w:val="22"/>
          <w:szCs w:val="22"/>
        </w:rPr>
      </w:pPr>
      <w:r w:rsidRPr="03A9458D">
        <w:rPr>
          <w:rFonts w:asciiTheme="minorHAnsi" w:hAnsiTheme="minorHAnsi"/>
          <w:b/>
          <w:bCs/>
          <w:sz w:val="22"/>
          <w:szCs w:val="22"/>
        </w:rPr>
        <w:t>(</w:t>
      </w:r>
      <w:r w:rsidRPr="03A9458D" w:rsidR="000A5D3B">
        <w:rPr>
          <w:rFonts w:asciiTheme="minorHAnsi" w:hAnsiTheme="minorHAnsi"/>
          <w:b/>
          <w:bCs/>
          <w:sz w:val="22"/>
          <w:szCs w:val="22"/>
        </w:rPr>
        <w:t>4</w:t>
      </w:r>
      <w:r w:rsidRPr="03A9458D">
        <w:rPr>
          <w:rFonts w:asciiTheme="minorHAnsi" w:hAnsiTheme="minorHAnsi"/>
          <w:b/>
          <w:bCs/>
          <w:sz w:val="22"/>
          <w:szCs w:val="22"/>
        </w:rPr>
        <w:t xml:space="preserve">)  </w:t>
      </w:r>
      <w:r w:rsidRPr="03A9458D">
        <w:rPr>
          <w:rFonts w:asciiTheme="minorHAnsi" w:hAnsiTheme="minorHAnsi"/>
          <w:sz w:val="22"/>
          <w:szCs w:val="22"/>
        </w:rPr>
        <w:t xml:space="preserve">Check </w:t>
      </w:r>
      <w:r w:rsidRPr="03A9458D" w:rsidR="00BB2013">
        <w:rPr>
          <w:rFonts w:asciiTheme="minorHAnsi" w:hAnsiTheme="minorHAnsi"/>
          <w:sz w:val="22"/>
          <w:szCs w:val="22"/>
        </w:rPr>
        <w:t xml:space="preserve">the </w:t>
      </w:r>
      <w:r w:rsidRPr="03A9458D">
        <w:rPr>
          <w:rFonts w:asciiTheme="minorHAnsi" w:hAnsiTheme="minorHAnsi"/>
          <w:sz w:val="22"/>
          <w:szCs w:val="22"/>
        </w:rPr>
        <w:t>box if plan qualifies to pay a prorated premium for this Premium Payment Year</w:t>
      </w:r>
      <w:r w:rsidRPr="03A9458D" w:rsidR="00003D27">
        <w:rPr>
          <w:rFonts w:asciiTheme="minorHAnsi" w:hAnsiTheme="minorHAnsi"/>
          <w:sz w:val="22"/>
          <w:szCs w:val="22"/>
        </w:rPr>
        <w:t xml:space="preserve"> (</w:t>
      </w:r>
      <w:r w:rsidRPr="03A9458D" w:rsidR="00111DF3">
        <w:rPr>
          <w:rFonts w:asciiTheme="minorHAnsi" w:hAnsiTheme="minorHAnsi"/>
          <w:sz w:val="22"/>
          <w:szCs w:val="22"/>
        </w:rPr>
        <w:t>see “</w:t>
      </w:r>
      <w:hyperlink w:anchor="PremiumProration">
        <w:r w:rsidRPr="03A9458D" w:rsidR="00111DF3">
          <w:rPr>
            <w:rStyle w:val="Hyperlink"/>
            <w:rFonts w:ascii="Calibri" w:hAnsi="Calibri" w:cs="Calibri"/>
            <w:sz w:val="22"/>
            <w:szCs w:val="22"/>
          </w:rPr>
          <w:t>Premium Proration</w:t>
        </w:r>
      </w:hyperlink>
      <w:r w:rsidRPr="03A9458D" w:rsidR="00111DF3">
        <w:rPr>
          <w:rFonts w:asciiTheme="minorHAnsi" w:hAnsiTheme="minorHAnsi"/>
          <w:sz w:val="22"/>
          <w:szCs w:val="22"/>
        </w:rPr>
        <w:t>” s</w:t>
      </w:r>
      <w:r w:rsidRPr="03A9458D" w:rsidR="00003D27">
        <w:rPr>
          <w:rFonts w:asciiTheme="minorHAnsi" w:hAnsiTheme="minorHAnsi"/>
          <w:sz w:val="22"/>
          <w:szCs w:val="22"/>
        </w:rPr>
        <w:t>ection for rules related to proration</w:t>
      </w:r>
      <w:r w:rsidRPr="03A9458D" w:rsidR="2728EC57">
        <w:rPr>
          <w:rFonts w:asciiTheme="minorHAnsi" w:hAnsiTheme="minorHAnsi"/>
          <w:sz w:val="22"/>
          <w:szCs w:val="22"/>
        </w:rPr>
        <w:t>)</w:t>
      </w:r>
      <w:r w:rsidRPr="03A9458D" w:rsidR="00003D27">
        <w:rPr>
          <w:rFonts w:asciiTheme="minorHAnsi" w:hAnsiTheme="minorHAnsi"/>
          <w:sz w:val="22"/>
          <w:szCs w:val="22"/>
        </w:rPr>
        <w:t>.</w:t>
      </w:r>
      <w:r w:rsidRPr="03A9458D">
        <w:rPr>
          <w:rFonts w:asciiTheme="minorHAnsi" w:hAnsiTheme="minorHAnsi"/>
          <w:sz w:val="22"/>
          <w:szCs w:val="22"/>
        </w:rPr>
        <w:t xml:space="preserve"> </w:t>
      </w:r>
    </w:p>
    <w:p w:rsidR="00F12837" w:rsidRPr="00F62144" w:rsidP="00E661B2" w14:paraId="40B3B7AA" w14:textId="299F0C0B">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Pr="00F62144">
        <w:rPr>
          <w:rFonts w:asciiTheme="minorHAnsi" w:hAnsiTheme="minorHAnsi"/>
          <w:b/>
          <w:sz w:val="22"/>
          <w:szCs w:val="22"/>
        </w:rPr>
        <w:tab/>
      </w:r>
      <w:r w:rsidRPr="00F62144">
        <w:rPr>
          <w:rFonts w:asciiTheme="minorHAnsi" w:hAnsiTheme="minorHAnsi"/>
          <w:sz w:val="22"/>
          <w:szCs w:val="22"/>
        </w:rPr>
        <w:t>Employer Identification Number (EIN) and Plan Number (PN) information</w:t>
      </w:r>
      <w:r w:rsidR="002E0BB1">
        <w:rPr>
          <w:rFonts w:asciiTheme="minorHAnsi" w:hAnsiTheme="minorHAnsi"/>
          <w:sz w:val="22"/>
          <w:szCs w:val="22"/>
        </w:rPr>
        <w:t>.</w:t>
      </w:r>
    </w:p>
    <w:p w:rsidR="00F12837" w:rsidRPr="00F62144" w:rsidP="00E661B2" w14:paraId="4999D1BE"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Report the nine-digit EIN of the Plan Sponsor and the three-digit PN of the plan.</w:t>
      </w:r>
    </w:p>
    <w:p w:rsidR="00F12837" w:rsidRPr="00F62144" w:rsidP="00F12837" w14:paraId="2D104FD3" w14:textId="77777777">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not </w:t>
      </w:r>
      <w:r w:rsidRPr="00F62144">
        <w:rPr>
          <w:rFonts w:asciiTheme="minorHAnsi" w:hAnsiTheme="minorHAnsi"/>
          <w:sz w:val="22"/>
          <w:szCs w:val="22"/>
          <w:u w:val="single"/>
        </w:rPr>
        <w:t>both</w:t>
      </w:r>
      <w:r w:rsidRPr="00F62144">
        <w:rPr>
          <w:rFonts w:asciiTheme="minorHAnsi" w:hAnsiTheme="minorHAnsi"/>
          <w:sz w:val="22"/>
          <w:szCs w:val="22"/>
        </w:rPr>
        <w:t xml:space="preserve"> match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most recent premium filing, 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most recent premium filing. If this is the first premium filing for this plan, leave this item blank. </w:t>
      </w:r>
    </w:p>
    <w:p w:rsidR="00F12837" w:rsidRPr="00F62144" w:rsidP="00F12837" w14:paraId="65D31769" w14:textId="77777777">
      <w:pPr>
        <w:kinsoku w:val="0"/>
        <w:spacing w:before="120"/>
        <w:ind w:left="720"/>
        <w:rPr>
          <w:rFonts w:asciiTheme="minorHAnsi" w:hAnsiTheme="minorHAnsi"/>
          <w:sz w:val="22"/>
          <w:szCs w:val="22"/>
        </w:rPr>
      </w:pPr>
      <w:r w:rsidRPr="00F62144">
        <w:rPr>
          <w:rFonts w:asciiTheme="minorHAnsi" w:hAnsiTheme="minorHAnsi"/>
          <w:sz w:val="22"/>
          <w:szCs w:val="22"/>
        </w:rPr>
        <w:t>Please note the following exceptions that apply only if this is an amended filing:</w:t>
      </w:r>
    </w:p>
    <w:p w:rsidR="00F12837" w:rsidRPr="00F62144" w:rsidP="00ED04AD" w14:paraId="6E35F51A" w14:textId="77777777">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Pr="00F62144" w:rsidR="00487691">
        <w:rPr>
          <w:rFonts w:asciiTheme="minorHAnsi" w:hAnsiTheme="minorHAnsi"/>
          <w:sz w:val="22"/>
          <w:szCs w:val="22"/>
        </w:rPr>
        <w:t>4c</w:t>
      </w:r>
      <w:r w:rsidRPr="00F62144">
        <w:rPr>
          <w:rFonts w:asciiTheme="minorHAnsi" w:hAnsiTheme="minorHAnsi"/>
          <w:sz w:val="22"/>
          <w:szCs w:val="22"/>
        </w:rPr>
        <w:t>(2) was reported incorrectly in the original filing</w:t>
      </w:r>
      <w:r w:rsidRPr="00F62144" w:rsidR="003200D3">
        <w:rPr>
          <w:rFonts w:asciiTheme="minorHAnsi" w:hAnsiTheme="minorHAnsi"/>
          <w:sz w:val="22"/>
          <w:szCs w:val="22"/>
        </w:rPr>
        <w:t xml:space="preserve"> (</w:t>
      </w:r>
      <w:r w:rsidRPr="00F62144" w:rsidR="003200D3">
        <w:rPr>
          <w:rFonts w:asciiTheme="minorHAnsi" w:hAnsiTheme="minorHAnsi"/>
          <w:i/>
          <w:sz w:val="22"/>
          <w:szCs w:val="22"/>
        </w:rPr>
        <w:t>i.e.</w:t>
      </w:r>
      <w:r w:rsidRPr="00F62144" w:rsidR="003200D3">
        <w:rPr>
          <w:rFonts w:asciiTheme="minorHAnsi" w:hAnsiTheme="minorHAnsi"/>
          <w:sz w:val="22"/>
          <w:szCs w:val="22"/>
        </w:rPr>
        <w:t>, the filing that is being amended)</w:t>
      </w:r>
      <w:r w:rsidRPr="00F62144">
        <w:rPr>
          <w:rFonts w:asciiTheme="minorHAnsi" w:hAnsiTheme="minorHAnsi"/>
          <w:sz w:val="22"/>
          <w:szCs w:val="22"/>
        </w:rPr>
        <w:t xml:space="preserve">, provide the </w:t>
      </w:r>
      <w:r w:rsidRPr="00F62144" w:rsidR="00FA5760">
        <w:rPr>
          <w:rFonts w:asciiTheme="minorHAnsi" w:hAnsiTheme="minorHAnsi"/>
          <w:sz w:val="22"/>
          <w:szCs w:val="22"/>
        </w:rPr>
        <w:t xml:space="preserve">correct </w:t>
      </w:r>
      <w:r w:rsidRPr="00F62144">
        <w:rPr>
          <w:rFonts w:asciiTheme="minorHAnsi" w:hAnsiTheme="minorHAnsi"/>
          <w:sz w:val="22"/>
          <w:szCs w:val="22"/>
        </w:rPr>
        <w:t xml:space="preserve">information </w:t>
      </w:r>
      <w:r w:rsidRPr="00F62144" w:rsidR="00FA5760">
        <w:rPr>
          <w:rFonts w:asciiTheme="minorHAnsi" w:hAnsiTheme="minorHAnsi"/>
          <w:sz w:val="22"/>
          <w:szCs w:val="22"/>
        </w:rPr>
        <w:t>i</w:t>
      </w:r>
      <w:r w:rsidRPr="00F62144">
        <w:rPr>
          <w:rFonts w:asciiTheme="minorHAnsi" w:hAnsiTheme="minorHAnsi"/>
          <w:sz w:val="22"/>
          <w:szCs w:val="22"/>
        </w:rPr>
        <w:t xml:space="preserve">n the </w:t>
      </w:r>
      <w:r w:rsidRPr="00F62144" w:rsidR="00FA5760">
        <w:rPr>
          <w:rFonts w:asciiTheme="minorHAnsi" w:hAnsiTheme="minorHAnsi"/>
          <w:sz w:val="22"/>
          <w:szCs w:val="22"/>
        </w:rPr>
        <w:t>amended</w:t>
      </w:r>
      <w:r w:rsidRPr="00F62144">
        <w:rPr>
          <w:rFonts w:asciiTheme="minorHAnsi" w:hAnsiTheme="minorHAnsi"/>
          <w:sz w:val="22"/>
          <w:szCs w:val="22"/>
        </w:rPr>
        <w:t xml:space="preserve"> filing</w:t>
      </w:r>
      <w:r w:rsidRPr="00F62144" w:rsidR="00760B7F">
        <w:rPr>
          <w:rFonts w:asciiTheme="minorHAnsi" w:hAnsiTheme="minorHAnsi"/>
          <w:sz w:val="22"/>
          <w:szCs w:val="22"/>
        </w:rPr>
        <w:t>.</w:t>
      </w:r>
      <w:r w:rsidRPr="00F62144">
        <w:rPr>
          <w:rFonts w:asciiTheme="minorHAnsi" w:hAnsiTheme="minorHAnsi"/>
          <w:sz w:val="22"/>
          <w:szCs w:val="22"/>
        </w:rPr>
        <w:t xml:space="preserve"> </w:t>
      </w:r>
    </w:p>
    <w:p w:rsidR="00F12837" w:rsidRPr="00F62144" w:rsidP="00ED04AD" w14:paraId="2708DE1C" w14:textId="77777777">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Pr="00F62144" w:rsidR="00487691">
        <w:rPr>
          <w:rFonts w:asciiTheme="minorHAnsi" w:hAnsiTheme="minorHAnsi"/>
          <w:sz w:val="22"/>
          <w:szCs w:val="22"/>
        </w:rPr>
        <w:t>4c</w:t>
      </w:r>
      <w:r w:rsidRPr="00F62144">
        <w:rPr>
          <w:rFonts w:asciiTheme="minorHAnsi" w:hAnsiTheme="minorHAnsi"/>
          <w:sz w:val="22"/>
          <w:szCs w:val="22"/>
        </w:rPr>
        <w:t xml:space="preserve">(2) was reported correctly in the original filing, provide the same information </w:t>
      </w:r>
      <w:r w:rsidRPr="00F62144" w:rsidR="00FA5760">
        <w:rPr>
          <w:rFonts w:asciiTheme="minorHAnsi" w:hAnsiTheme="minorHAnsi"/>
          <w:sz w:val="22"/>
          <w:szCs w:val="22"/>
        </w:rPr>
        <w:t>in the amended filing</w:t>
      </w:r>
      <w:r w:rsidRPr="00F62144">
        <w:rPr>
          <w:rFonts w:asciiTheme="minorHAnsi" w:hAnsiTheme="minorHAnsi"/>
          <w:sz w:val="22"/>
          <w:szCs w:val="22"/>
        </w:rPr>
        <w:t>.</w:t>
      </w:r>
    </w:p>
    <w:p w:rsidR="00F12837" w:rsidRPr="00F62144" w:rsidP="00F12837" w14:paraId="1A3D8ECC" w14:textId="33AF0A8F">
      <w:pPr>
        <w:autoSpaceDE w:val="0"/>
        <w:autoSpaceDN w:val="0"/>
        <w:adjustRightInd w:val="0"/>
        <w:spacing w:before="120"/>
        <w:ind w:left="691" w:hanging="331"/>
        <w:rPr>
          <w:rFonts w:asciiTheme="minorHAnsi" w:hAnsiTheme="minorHAnsi"/>
          <w:sz w:val="22"/>
          <w:szCs w:val="22"/>
          <w:shd w:val="clear" w:color="auto" w:fill="FFFF00"/>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not </w:t>
      </w:r>
      <w:r w:rsidRPr="00F62144">
        <w:rPr>
          <w:rFonts w:asciiTheme="minorHAnsi" w:hAnsiTheme="minorHAnsi"/>
          <w:sz w:val="22"/>
          <w:szCs w:val="22"/>
          <w:u w:val="single"/>
        </w:rPr>
        <w:t>both</w:t>
      </w:r>
      <w:r w:rsidRPr="00F62144">
        <w:rPr>
          <w:rFonts w:asciiTheme="minorHAnsi" w:hAnsiTheme="minorHAnsi"/>
          <w:sz w:val="22"/>
          <w:szCs w:val="22"/>
        </w:rPr>
        <w:t xml:space="preserve"> match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w:t>
      </w:r>
      <w:r w:rsidR="00005563">
        <w:rPr>
          <w:rFonts w:asciiTheme="minorHAnsi" w:hAnsiTheme="minorHAnsi"/>
          <w:sz w:val="22"/>
          <w:szCs w:val="22"/>
        </w:rPr>
        <w:t>202</w:t>
      </w:r>
      <w:r w:rsidR="009D0898">
        <w:rPr>
          <w:rFonts w:asciiTheme="minorHAnsi" w:hAnsiTheme="minorHAnsi"/>
          <w:sz w:val="22"/>
          <w:szCs w:val="22"/>
        </w:rPr>
        <w:t>4</w:t>
      </w:r>
      <w:r w:rsidRPr="00F62144" w:rsidR="00285ECC">
        <w:rPr>
          <w:rFonts w:asciiTheme="minorHAnsi" w:hAnsiTheme="minorHAnsi"/>
          <w:sz w:val="22"/>
          <w:szCs w:val="22"/>
        </w:rPr>
        <w:t xml:space="preserve"> </w:t>
      </w:r>
      <w:r w:rsidRPr="00F62144">
        <w:rPr>
          <w:rFonts w:asciiTheme="minorHAnsi" w:hAnsiTheme="minorHAnsi"/>
          <w:sz w:val="22"/>
          <w:szCs w:val="22"/>
        </w:rPr>
        <w:t>Form 5500,</w:t>
      </w:r>
      <w:r w:rsidRPr="00F62144" w:rsidR="006D5C26">
        <w:rPr>
          <w:rFonts w:asciiTheme="minorHAnsi" w:hAnsiTheme="minorHAnsi"/>
          <w:sz w:val="22"/>
          <w:szCs w:val="22"/>
        </w:rPr>
        <w:t xml:space="preserve"> </w:t>
      </w:r>
      <w:r w:rsidRPr="00F62144">
        <w:rPr>
          <w:rFonts w:asciiTheme="minorHAnsi" w:hAnsiTheme="minorHAnsi"/>
          <w:sz w:val="22"/>
          <w:szCs w:val="22"/>
        </w:rPr>
        <w:t xml:space="preserve">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w:t>
      </w:r>
      <w:r w:rsidR="00005563">
        <w:rPr>
          <w:rFonts w:asciiTheme="minorHAnsi" w:hAnsiTheme="minorHAnsi"/>
          <w:sz w:val="22"/>
          <w:szCs w:val="22"/>
        </w:rPr>
        <w:t>202</w:t>
      </w:r>
      <w:r w:rsidR="009D0898">
        <w:rPr>
          <w:rFonts w:asciiTheme="minorHAnsi" w:hAnsiTheme="minorHAnsi"/>
          <w:sz w:val="22"/>
          <w:szCs w:val="22"/>
        </w:rPr>
        <w:t>4</w:t>
      </w:r>
      <w:r w:rsidRPr="00F62144" w:rsidR="00285ECC">
        <w:rPr>
          <w:rFonts w:asciiTheme="minorHAnsi" w:hAnsiTheme="minorHAnsi"/>
          <w:sz w:val="22"/>
          <w:szCs w:val="22"/>
        </w:rPr>
        <w:t xml:space="preserve"> </w:t>
      </w:r>
      <w:r w:rsidRPr="00F62144">
        <w:rPr>
          <w:rFonts w:asciiTheme="minorHAnsi" w:hAnsiTheme="minorHAnsi"/>
          <w:sz w:val="22"/>
          <w:szCs w:val="22"/>
        </w:rPr>
        <w:t xml:space="preserve">Form 5500 and attach an explanation. If a </w:t>
      </w:r>
      <w:r w:rsidR="00005563">
        <w:rPr>
          <w:rFonts w:asciiTheme="minorHAnsi" w:hAnsiTheme="minorHAnsi"/>
          <w:sz w:val="22"/>
          <w:szCs w:val="22"/>
        </w:rPr>
        <w:t>202</w:t>
      </w:r>
      <w:r w:rsidR="009D0898">
        <w:rPr>
          <w:rFonts w:asciiTheme="minorHAnsi" w:hAnsiTheme="minorHAnsi"/>
          <w:sz w:val="22"/>
          <w:szCs w:val="22"/>
        </w:rPr>
        <w:t>4</w:t>
      </w:r>
      <w:r w:rsidRPr="00F62144" w:rsidR="00285ECC">
        <w:rPr>
          <w:rFonts w:asciiTheme="minorHAnsi" w:hAnsiTheme="minorHAnsi"/>
          <w:sz w:val="22"/>
          <w:szCs w:val="22"/>
        </w:rPr>
        <w:t xml:space="preserve"> </w:t>
      </w:r>
      <w:r w:rsidRPr="00F62144">
        <w:rPr>
          <w:rFonts w:asciiTheme="minorHAnsi" w:hAnsiTheme="minorHAnsi"/>
          <w:sz w:val="22"/>
          <w:szCs w:val="22"/>
        </w:rPr>
        <w:t>Form 5500 was not required, leave this item blank.</w:t>
      </w:r>
      <w:r w:rsidRPr="00F62144">
        <w:rPr>
          <w:rFonts w:asciiTheme="minorHAnsi" w:hAnsiTheme="minorHAnsi"/>
          <w:sz w:val="22"/>
          <w:szCs w:val="22"/>
          <w:shd w:val="clear" w:color="auto" w:fill="FFFF00"/>
        </w:rPr>
        <w:t xml:space="preserve"> </w:t>
      </w:r>
    </w:p>
    <w:p w:rsidR="00D441D7" w:rsidRPr="00F62144" w:rsidP="000A5D3B" w14:paraId="469BEB8B" w14:textId="77777777">
      <w:pPr>
        <w:autoSpaceDE w:val="0"/>
        <w:autoSpaceDN w:val="0"/>
        <w:adjustRightInd w:val="0"/>
        <w:spacing w:before="120"/>
        <w:ind w:left="360" w:hanging="180"/>
        <w:rPr>
          <w:rFonts w:asciiTheme="minorHAnsi" w:hAnsiTheme="minorHAnsi"/>
          <w:b/>
          <w:sz w:val="22"/>
          <w:szCs w:val="22"/>
        </w:rPr>
      </w:pPr>
      <w:r w:rsidRPr="00F62144">
        <w:rPr>
          <w:rFonts w:asciiTheme="minorHAnsi" w:hAnsiTheme="minorHAnsi"/>
          <w:b/>
          <w:sz w:val="22"/>
          <w:szCs w:val="22"/>
        </w:rPr>
        <w:t>d</w:t>
      </w:r>
      <w:r w:rsidRPr="00F62144">
        <w:rPr>
          <w:rFonts w:asciiTheme="minorHAnsi" w:hAnsiTheme="minorHAnsi"/>
          <w:b/>
          <w:sz w:val="22"/>
          <w:szCs w:val="22"/>
        </w:rPr>
        <w:tab/>
      </w:r>
      <w:r w:rsidRPr="00F62144">
        <w:rPr>
          <w:rFonts w:asciiTheme="minorHAnsi" w:hAnsiTheme="minorHAnsi"/>
          <w:sz w:val="22"/>
          <w:szCs w:val="22"/>
        </w:rPr>
        <w:t>Plan effective date</w:t>
      </w:r>
      <w:r w:rsidRPr="00F62144">
        <w:rPr>
          <w:rFonts w:asciiTheme="minorHAnsi" w:hAnsiTheme="minorHAnsi"/>
          <w:b/>
          <w:sz w:val="22"/>
          <w:szCs w:val="22"/>
        </w:rPr>
        <w:t xml:space="preserve"> </w:t>
      </w:r>
      <w:r w:rsidRPr="00F62144">
        <w:rPr>
          <w:rFonts w:asciiTheme="minorHAnsi" w:hAnsiTheme="minorHAnsi"/>
          <w:sz w:val="22"/>
          <w:szCs w:val="22"/>
        </w:rPr>
        <w:t xml:space="preserve">– </w:t>
      </w:r>
      <w:r w:rsidRPr="00F62144" w:rsidR="00664F65">
        <w:rPr>
          <w:rFonts w:asciiTheme="minorHAnsi" w:hAnsiTheme="minorHAnsi"/>
          <w:sz w:val="22"/>
          <w:szCs w:val="22"/>
        </w:rPr>
        <w:t>Report the date the plan became effective</w:t>
      </w:r>
      <w:r w:rsidRPr="00F62144" w:rsidR="008F47FF">
        <w:rPr>
          <w:rFonts w:asciiTheme="minorHAnsi" w:hAnsiTheme="minorHAnsi"/>
          <w:sz w:val="22"/>
          <w:szCs w:val="22"/>
        </w:rPr>
        <w:t>.</w:t>
      </w:r>
      <w:r w:rsidRPr="00F62144" w:rsidR="00664F65">
        <w:rPr>
          <w:rFonts w:asciiTheme="minorHAnsi" w:hAnsiTheme="minorHAnsi"/>
          <w:b/>
          <w:sz w:val="22"/>
          <w:szCs w:val="22"/>
        </w:rPr>
        <w:t xml:space="preserve"> </w:t>
      </w:r>
    </w:p>
    <w:p w:rsidR="00E10F2C" w:rsidP="00F12837" w14:paraId="3F1A43B7" w14:textId="79EC86BD">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e</w:t>
      </w:r>
      <w:r w:rsidRPr="00F62144" w:rsidR="00F12837">
        <w:rPr>
          <w:rFonts w:asciiTheme="minorHAnsi" w:hAnsiTheme="minorHAnsi"/>
          <w:b/>
          <w:sz w:val="22"/>
          <w:szCs w:val="22"/>
        </w:rPr>
        <w:tab/>
      </w:r>
      <w:r w:rsidRPr="00F62144" w:rsidR="00F12837">
        <w:rPr>
          <w:rFonts w:asciiTheme="minorHAnsi" w:hAnsiTheme="minorHAnsi"/>
          <w:sz w:val="22"/>
          <w:szCs w:val="22"/>
        </w:rPr>
        <w:t>Plan type – Indicate whether the plan is a Multiemployer Plan</w:t>
      </w:r>
      <w:r w:rsidR="001212FF">
        <w:rPr>
          <w:rFonts w:asciiTheme="minorHAnsi" w:hAnsiTheme="minorHAnsi"/>
          <w:sz w:val="22"/>
          <w:szCs w:val="22"/>
        </w:rPr>
        <w:t xml:space="preserve">, </w:t>
      </w:r>
      <w:r w:rsidRPr="00F62144" w:rsidR="00F12837">
        <w:rPr>
          <w:rFonts w:asciiTheme="minorHAnsi" w:hAnsiTheme="minorHAnsi"/>
          <w:sz w:val="22"/>
          <w:szCs w:val="22"/>
        </w:rPr>
        <w:t>a Single-employer Plan</w:t>
      </w:r>
      <w:r w:rsidR="001212FF">
        <w:rPr>
          <w:rFonts w:asciiTheme="minorHAnsi" w:hAnsiTheme="minorHAnsi"/>
          <w:sz w:val="22"/>
          <w:szCs w:val="22"/>
        </w:rPr>
        <w:t xml:space="preserve"> other than a CSEC Plan, or a CSEC Plan</w:t>
      </w:r>
      <w:r w:rsidR="005674DC">
        <w:rPr>
          <w:rFonts w:asciiTheme="minorHAnsi" w:hAnsiTheme="minorHAnsi"/>
          <w:sz w:val="22"/>
          <w:szCs w:val="22"/>
        </w:rPr>
        <w:t>.</w:t>
      </w:r>
      <w:r w:rsidR="000669FB">
        <w:rPr>
          <w:rFonts w:asciiTheme="minorHAnsi" w:hAnsiTheme="minorHAnsi"/>
          <w:sz w:val="22"/>
          <w:szCs w:val="22"/>
        </w:rPr>
        <w:t xml:space="preserve"> </w:t>
      </w:r>
      <w:r w:rsidR="005674DC">
        <w:rPr>
          <w:rFonts w:asciiTheme="minorHAnsi" w:hAnsiTheme="minorHAnsi"/>
          <w:sz w:val="22"/>
          <w:szCs w:val="22"/>
        </w:rPr>
        <w:t xml:space="preserve">Note that </w:t>
      </w:r>
      <w:r w:rsidRPr="00F62144" w:rsidR="005674DC">
        <w:rPr>
          <w:rFonts w:asciiTheme="minorHAnsi" w:hAnsiTheme="minorHAnsi"/>
          <w:sz w:val="22"/>
          <w:szCs w:val="22"/>
        </w:rPr>
        <w:t>Multiple-employer Plan</w:t>
      </w:r>
      <w:r w:rsidR="005674DC">
        <w:rPr>
          <w:rFonts w:asciiTheme="minorHAnsi" w:hAnsiTheme="minorHAnsi"/>
          <w:sz w:val="22"/>
          <w:szCs w:val="22"/>
        </w:rPr>
        <w:t xml:space="preserve">s are considered Single-employer </w:t>
      </w:r>
      <w:r w:rsidR="003873E9">
        <w:rPr>
          <w:rFonts w:asciiTheme="minorHAnsi" w:hAnsiTheme="minorHAnsi"/>
          <w:sz w:val="22"/>
          <w:szCs w:val="22"/>
        </w:rPr>
        <w:t>P</w:t>
      </w:r>
      <w:r w:rsidR="005674DC">
        <w:rPr>
          <w:rFonts w:asciiTheme="minorHAnsi" w:hAnsiTheme="minorHAnsi"/>
          <w:sz w:val="22"/>
          <w:szCs w:val="22"/>
        </w:rPr>
        <w:t>lans for this purpose.</w:t>
      </w:r>
    </w:p>
    <w:p w:rsidR="000A5D3B" w:rsidRPr="00F62144" w:rsidP="00D441D7" w14:paraId="5AD1CE5B"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Pr="00F62144" w:rsidR="00F12837">
        <w:rPr>
          <w:rFonts w:asciiTheme="minorHAnsi" w:hAnsiTheme="minorHAnsi"/>
          <w:sz w:val="22"/>
          <w:szCs w:val="22"/>
        </w:rPr>
        <w:tab/>
      </w:r>
      <w:r w:rsidRPr="00F62144">
        <w:rPr>
          <w:rFonts w:asciiTheme="minorHAnsi" w:hAnsiTheme="minorHAnsi"/>
          <w:sz w:val="22"/>
          <w:szCs w:val="22"/>
        </w:rPr>
        <w:t>Information for New or Newly Cover</w:t>
      </w:r>
      <w:r w:rsidRPr="00F62144" w:rsidR="006D5C26">
        <w:rPr>
          <w:rFonts w:asciiTheme="minorHAnsi" w:hAnsiTheme="minorHAnsi"/>
          <w:sz w:val="22"/>
          <w:szCs w:val="22"/>
        </w:rPr>
        <w:t>ed</w:t>
      </w:r>
      <w:r w:rsidRPr="00F62144">
        <w:rPr>
          <w:rFonts w:asciiTheme="minorHAnsi" w:hAnsiTheme="minorHAnsi"/>
          <w:sz w:val="22"/>
          <w:szCs w:val="22"/>
        </w:rPr>
        <w:t xml:space="preserve"> Plans</w:t>
      </w:r>
      <w:r w:rsidRPr="00F62144" w:rsidR="00F12837">
        <w:rPr>
          <w:rFonts w:asciiTheme="minorHAnsi" w:hAnsiTheme="minorHAnsi"/>
          <w:sz w:val="22"/>
          <w:szCs w:val="22"/>
        </w:rPr>
        <w:t xml:space="preserve"> –</w:t>
      </w:r>
      <w:r w:rsidRPr="00F62144">
        <w:rPr>
          <w:rFonts w:asciiTheme="minorHAnsi" w:hAnsiTheme="minorHAnsi"/>
          <w:sz w:val="22"/>
          <w:szCs w:val="22"/>
        </w:rPr>
        <w:t xml:space="preserve"> </w:t>
      </w:r>
      <w:r w:rsidRPr="00F62144" w:rsidR="00F12837">
        <w:rPr>
          <w:rFonts w:asciiTheme="minorHAnsi" w:hAnsiTheme="minorHAnsi"/>
          <w:sz w:val="22"/>
          <w:szCs w:val="22"/>
        </w:rPr>
        <w:t xml:space="preserve">If this is a </w:t>
      </w:r>
      <w:r w:rsidRPr="00F62144" w:rsidR="00FD315D">
        <w:rPr>
          <w:rFonts w:asciiTheme="minorHAnsi" w:hAnsiTheme="minorHAnsi"/>
          <w:sz w:val="22"/>
          <w:szCs w:val="22"/>
        </w:rPr>
        <w:t>New or Newly</w:t>
      </w:r>
      <w:r w:rsidRPr="00F62144" w:rsidR="0085638D">
        <w:rPr>
          <w:rFonts w:asciiTheme="minorHAnsi" w:hAnsiTheme="minorHAnsi"/>
          <w:sz w:val="22"/>
          <w:szCs w:val="22"/>
        </w:rPr>
        <w:t xml:space="preserve"> Covered</w:t>
      </w:r>
      <w:r w:rsidRPr="00F62144" w:rsidR="00FD315D">
        <w:rPr>
          <w:rFonts w:asciiTheme="minorHAnsi" w:hAnsiTheme="minorHAnsi"/>
          <w:sz w:val="22"/>
          <w:szCs w:val="22"/>
        </w:rPr>
        <w:t xml:space="preserve"> Plan, </w:t>
      </w:r>
      <w:r w:rsidRPr="00F62144" w:rsidR="00F12837">
        <w:rPr>
          <w:rFonts w:asciiTheme="minorHAnsi" w:hAnsiTheme="minorHAnsi"/>
          <w:sz w:val="22"/>
          <w:szCs w:val="22"/>
        </w:rPr>
        <w:t>ch</w:t>
      </w:r>
      <w:r w:rsidRPr="00F62144" w:rsidR="00FD315D">
        <w:rPr>
          <w:rFonts w:asciiTheme="minorHAnsi" w:hAnsiTheme="minorHAnsi"/>
          <w:sz w:val="22"/>
          <w:szCs w:val="22"/>
        </w:rPr>
        <w:t xml:space="preserve">eck the box and complete </w:t>
      </w:r>
      <w:r w:rsidRPr="00F62144">
        <w:rPr>
          <w:rFonts w:asciiTheme="minorHAnsi" w:hAnsiTheme="minorHAnsi"/>
          <w:sz w:val="22"/>
          <w:szCs w:val="22"/>
        </w:rPr>
        <w:t>the rest of item 4f</w:t>
      </w:r>
      <w:r w:rsidRPr="00F62144">
        <w:rPr>
          <w:rFonts w:asciiTheme="minorHAnsi" w:hAnsiTheme="minorHAnsi"/>
          <w:sz w:val="22"/>
          <w:szCs w:val="22"/>
        </w:rPr>
        <w:t>.</w:t>
      </w:r>
    </w:p>
    <w:p w:rsidR="008A3106" w:rsidP="00D441D7" w14:paraId="3DE670B8" w14:textId="0EDEA8EC">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Adoption date – </w:t>
      </w:r>
      <w:r w:rsidRPr="00F62144" w:rsidR="00776946">
        <w:rPr>
          <w:rFonts w:asciiTheme="minorHAnsi" w:hAnsiTheme="minorHAnsi"/>
          <w:sz w:val="22"/>
          <w:szCs w:val="22"/>
        </w:rPr>
        <w:t>Enter the date the plan was adopted</w:t>
      </w:r>
      <w:r w:rsidR="00DE31A8">
        <w:rPr>
          <w:rFonts w:asciiTheme="minorHAnsi" w:hAnsiTheme="minorHAnsi"/>
          <w:sz w:val="22"/>
          <w:szCs w:val="22"/>
        </w:rPr>
        <w:t>.</w:t>
      </w:r>
    </w:p>
    <w:p w:rsidR="008A3106" w14:paraId="0F031E4F" w14:textId="77777777">
      <w:pPr>
        <w:rPr>
          <w:rFonts w:asciiTheme="minorHAnsi" w:hAnsiTheme="minorHAnsi"/>
          <w:sz w:val="22"/>
          <w:szCs w:val="22"/>
        </w:rPr>
      </w:pPr>
      <w:r>
        <w:rPr>
          <w:rFonts w:asciiTheme="minorHAnsi" w:hAnsiTheme="minorHAnsi"/>
          <w:sz w:val="22"/>
          <w:szCs w:val="22"/>
        </w:rPr>
        <w:br w:type="page"/>
      </w:r>
    </w:p>
    <w:p w:rsidR="000A5D3B" w:rsidP="00D441D7" w14:paraId="4C7F1FC1" w14:textId="723D3536">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00E10F2C">
        <w:rPr>
          <w:rFonts w:asciiTheme="minorHAnsi" w:hAnsiTheme="minorHAnsi"/>
          <w:sz w:val="22"/>
          <w:szCs w:val="22"/>
        </w:rPr>
        <w:t>Date co</w:t>
      </w:r>
      <w:r w:rsidRPr="00F62144">
        <w:rPr>
          <w:rFonts w:asciiTheme="minorHAnsi" w:hAnsiTheme="minorHAnsi"/>
          <w:sz w:val="22"/>
          <w:szCs w:val="22"/>
        </w:rPr>
        <w:t xml:space="preserve">verage </w:t>
      </w:r>
      <w:r w:rsidR="00E10F2C">
        <w:rPr>
          <w:rFonts w:asciiTheme="minorHAnsi" w:hAnsiTheme="minorHAnsi"/>
          <w:sz w:val="22"/>
          <w:szCs w:val="22"/>
        </w:rPr>
        <w:t>began</w:t>
      </w:r>
      <w:r w:rsidRPr="00F62144">
        <w:rPr>
          <w:rFonts w:asciiTheme="minorHAnsi" w:hAnsiTheme="minorHAnsi"/>
          <w:sz w:val="22"/>
          <w:szCs w:val="22"/>
        </w:rPr>
        <w:t xml:space="preserve"> – </w:t>
      </w:r>
      <w:r w:rsidRPr="00F62144" w:rsidR="00776946">
        <w:rPr>
          <w:rFonts w:asciiTheme="minorHAnsi" w:hAnsiTheme="minorHAnsi"/>
          <w:sz w:val="22"/>
          <w:szCs w:val="22"/>
        </w:rPr>
        <w:t>Enter the date</w:t>
      </w:r>
      <w:r w:rsidRPr="00F62144">
        <w:rPr>
          <w:rFonts w:asciiTheme="minorHAnsi" w:hAnsiTheme="minorHAnsi"/>
          <w:sz w:val="22"/>
          <w:szCs w:val="22"/>
        </w:rPr>
        <w:t xml:space="preserve"> the plan became covered under Title IV.</w:t>
      </w:r>
      <w:r w:rsidR="000669FB">
        <w:rPr>
          <w:rFonts w:asciiTheme="minorHAnsi" w:hAnsiTheme="minorHAnsi"/>
          <w:sz w:val="22"/>
          <w:szCs w:val="22"/>
        </w:rPr>
        <w:t xml:space="preserve"> </w:t>
      </w:r>
      <w:r w:rsidRPr="00F62144">
        <w:rPr>
          <w:rFonts w:asciiTheme="minorHAnsi" w:hAnsiTheme="minorHAnsi"/>
          <w:sz w:val="22"/>
          <w:szCs w:val="22"/>
        </w:rPr>
        <w:t>If the plan has had one or more periods of coverage, report the earliest date in the Premium Payment Year when the plan was covered under Title IV — not the date when the plan became covered in a prior year.</w:t>
      </w:r>
      <w:r w:rsidR="000669FB">
        <w:rPr>
          <w:rFonts w:asciiTheme="minorHAnsi" w:hAnsiTheme="minorHAnsi"/>
          <w:sz w:val="22"/>
          <w:szCs w:val="22"/>
        </w:rPr>
        <w:t xml:space="preserve"> </w:t>
      </w:r>
      <w:r w:rsidRPr="00F62144">
        <w:rPr>
          <w:rFonts w:asciiTheme="minorHAnsi" w:hAnsiTheme="minorHAnsi"/>
          <w:sz w:val="22"/>
          <w:szCs w:val="22"/>
        </w:rPr>
        <w:t>If another plan transferred assets or liabilities to this New or Newly</w:t>
      </w:r>
      <w:r w:rsidRPr="00F62144" w:rsidR="0085638D">
        <w:rPr>
          <w:rFonts w:asciiTheme="minorHAnsi" w:hAnsiTheme="minorHAnsi"/>
          <w:sz w:val="22"/>
          <w:szCs w:val="22"/>
        </w:rPr>
        <w:t xml:space="preserve"> Covered</w:t>
      </w:r>
      <w:r w:rsidRPr="00F62144">
        <w:rPr>
          <w:rFonts w:asciiTheme="minorHAnsi" w:hAnsiTheme="minorHAnsi"/>
          <w:sz w:val="22"/>
          <w:szCs w:val="22"/>
        </w:rPr>
        <w:t xml:space="preserve"> Plan, be sure to complete the “Transfers from other plans” item (see </w:t>
      </w:r>
      <w:hyperlink w:anchor="Item14TransfersBetweenPlans" w:history="1">
        <w:r w:rsidRPr="00F62144">
          <w:rPr>
            <w:rStyle w:val="Hyperlink"/>
            <w:rFonts w:asciiTheme="minorHAnsi" w:hAnsiTheme="minorHAnsi"/>
            <w:sz w:val="22"/>
            <w:szCs w:val="22"/>
          </w:rPr>
          <w:t>item 1</w:t>
        </w:r>
        <w:r w:rsidRPr="00F62144">
          <w:rPr>
            <w:rStyle w:val="Hyperlink"/>
            <w:rFonts w:asciiTheme="minorHAnsi" w:hAnsiTheme="minorHAnsi"/>
            <w:sz w:val="22"/>
            <w:szCs w:val="22"/>
          </w:rPr>
          <w:t>4</w:t>
        </w:r>
      </w:hyperlink>
      <w:r w:rsidRPr="00F62144">
        <w:rPr>
          <w:rFonts w:asciiTheme="minorHAnsi" w:hAnsiTheme="minorHAnsi"/>
          <w:sz w:val="22"/>
          <w:szCs w:val="22"/>
        </w:rPr>
        <w:t>).</w:t>
      </w:r>
    </w:p>
    <w:p w:rsidR="00E10F2C" w:rsidRPr="00E10F2C" w:rsidP="00E10F2C" w14:paraId="7C31FDE2" w14:textId="643D5760">
      <w:pPr>
        <w:autoSpaceDE w:val="0"/>
        <w:autoSpaceDN w:val="0"/>
        <w:adjustRightInd w:val="0"/>
        <w:spacing w:before="120"/>
        <w:ind w:left="630"/>
        <w:rPr>
          <w:rFonts w:asciiTheme="minorHAnsi" w:hAnsiTheme="minorHAnsi"/>
          <w:sz w:val="22"/>
          <w:szCs w:val="22"/>
        </w:rPr>
      </w:pPr>
      <w:r w:rsidRPr="00E10F2C">
        <w:rPr>
          <w:rFonts w:asciiTheme="minorHAnsi" w:hAnsiTheme="minorHAnsi"/>
          <w:i/>
          <w:iCs/>
          <w:sz w:val="22"/>
          <w:szCs w:val="22"/>
        </w:rPr>
        <w:t xml:space="preserve">Note for </w:t>
      </w:r>
      <w:r w:rsidR="005E1922">
        <w:rPr>
          <w:rFonts w:asciiTheme="minorHAnsi" w:hAnsiTheme="minorHAnsi"/>
          <w:i/>
          <w:iCs/>
          <w:sz w:val="22"/>
          <w:szCs w:val="22"/>
        </w:rPr>
        <w:t xml:space="preserve">New </w:t>
      </w:r>
      <w:r w:rsidRPr="00E10F2C">
        <w:rPr>
          <w:rFonts w:asciiTheme="minorHAnsi" w:hAnsiTheme="minorHAnsi"/>
          <w:i/>
          <w:iCs/>
          <w:sz w:val="22"/>
          <w:szCs w:val="22"/>
        </w:rPr>
        <w:t>Plans with Retroactive Effective Dates</w:t>
      </w:r>
      <w:r w:rsidRPr="00E10F2C">
        <w:rPr>
          <w:rFonts w:asciiTheme="minorHAnsi" w:hAnsiTheme="minorHAnsi"/>
          <w:sz w:val="22"/>
          <w:szCs w:val="22"/>
        </w:rPr>
        <w:t xml:space="preserve"> — PBGC coverage </w:t>
      </w:r>
      <w:r w:rsidR="005E1922">
        <w:rPr>
          <w:rFonts w:asciiTheme="minorHAnsi" w:hAnsiTheme="minorHAnsi"/>
          <w:sz w:val="22"/>
          <w:szCs w:val="22"/>
        </w:rPr>
        <w:t xml:space="preserve">for a New Plan </w:t>
      </w:r>
      <w:r w:rsidRPr="00E10F2C">
        <w:rPr>
          <w:rFonts w:asciiTheme="minorHAnsi" w:hAnsiTheme="minorHAnsi"/>
          <w:sz w:val="22"/>
          <w:szCs w:val="22"/>
        </w:rPr>
        <w:t>begins on the plan’s effective date, regardless of when the plan is adopted.</w:t>
      </w:r>
      <w:r w:rsidR="000669FB">
        <w:rPr>
          <w:rFonts w:asciiTheme="minorHAnsi" w:hAnsiTheme="minorHAnsi"/>
          <w:sz w:val="22"/>
          <w:szCs w:val="22"/>
        </w:rPr>
        <w:t xml:space="preserve"> </w:t>
      </w:r>
    </w:p>
    <w:p w:rsidR="00F12837" w:rsidRPr="00F62144" w:rsidP="00D441D7" w14:paraId="43F211F2" w14:textId="47E14D6B">
      <w:pPr>
        <w:autoSpaceDE w:val="0"/>
        <w:autoSpaceDN w:val="0"/>
        <w:adjustRightInd w:val="0"/>
        <w:spacing w:before="120"/>
        <w:ind w:left="720" w:hanging="360"/>
        <w:rPr>
          <w:rFonts w:asciiTheme="minorHAnsi" w:hAnsiTheme="minorHAnsi"/>
          <w:bCs/>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Continuation Plan – Check the box to indicate whether this New or Newly Covered Plan meets the definition of a Continuation Plan (see </w:t>
      </w:r>
      <w:hyperlink w:anchor="ContinuationPlanDefinition" w:history="1">
        <w:r w:rsidRPr="00F62144">
          <w:rPr>
            <w:rStyle w:val="Hyperlink"/>
            <w:rFonts w:asciiTheme="minorHAnsi" w:hAnsiTheme="minorHAnsi"/>
            <w:sz w:val="22"/>
            <w:szCs w:val="22"/>
          </w:rPr>
          <w:t>definition</w:t>
        </w:r>
      </w:hyperlink>
      <w:r w:rsidRPr="00F62144">
        <w:rPr>
          <w:rFonts w:asciiTheme="minorHAnsi" w:hAnsiTheme="minorHAnsi"/>
          <w:sz w:val="22"/>
          <w:szCs w:val="22"/>
        </w:rPr>
        <w:t>).</w:t>
      </w:r>
    </w:p>
    <w:p w:rsidR="00D11F9D" w:rsidRPr="00F62144" w:rsidP="00D11F9D" w14:paraId="38A73ACB"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II – Premium Information</w:t>
      </w:r>
    </w:p>
    <w:p w:rsidR="008D576E" w:rsidRPr="00F62144" w:rsidP="008D576E" w14:paraId="02875B56" w14:textId="77777777">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5</w:t>
      </w:r>
      <w:r w:rsidRPr="00F62144">
        <w:rPr>
          <w:rFonts w:asciiTheme="minorHAnsi" w:hAnsiTheme="minorHAnsi"/>
          <w:b/>
          <w:bCs/>
          <w:sz w:val="22"/>
          <w:szCs w:val="22"/>
        </w:rPr>
        <w:tab/>
        <w:t>Flat-rate Premium</w:t>
      </w:r>
    </w:p>
    <w:p w:rsidR="008D576E" w:rsidRPr="00F62144" w:rsidP="008D576E" w14:paraId="1DC7A0B3" w14:textId="2963E7A0">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Report the Participant Count Date. 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special rules relating to</w:t>
      </w:r>
      <w:r w:rsidRPr="00F62144">
        <w:rPr>
          <w:rFonts w:asciiTheme="minorHAnsi" w:hAnsiTheme="minorHAnsi"/>
          <w:i/>
          <w:sz w:val="22"/>
          <w:szCs w:val="22"/>
        </w:rPr>
        <w:t xml:space="preserve"> </w:t>
      </w:r>
      <w:r w:rsidRPr="00F62144">
        <w:rPr>
          <w:rFonts w:asciiTheme="minorHAnsi" w:hAnsiTheme="minorHAnsi"/>
          <w:sz w:val="22"/>
          <w:szCs w:val="22"/>
        </w:rPr>
        <w:t>New Plans, Newly</w:t>
      </w:r>
      <w:r w:rsidRPr="00F62144" w:rsidR="0085638D">
        <w:rPr>
          <w:rFonts w:asciiTheme="minorHAnsi" w:hAnsiTheme="minorHAnsi"/>
          <w:sz w:val="22"/>
          <w:szCs w:val="22"/>
        </w:rPr>
        <w:t xml:space="preserve"> Covered</w:t>
      </w:r>
      <w:r w:rsidRPr="00F62144">
        <w:rPr>
          <w:rFonts w:asciiTheme="minorHAnsi" w:hAnsiTheme="minorHAnsi"/>
          <w:sz w:val="22"/>
          <w:szCs w:val="22"/>
        </w:rPr>
        <w:t xml:space="preserve"> Plans, Mergers and Spinoffs.</w:t>
      </w:r>
    </w:p>
    <w:p w:rsidR="008D576E" w:rsidRPr="00F62144" w:rsidP="008D576E" w14:paraId="0E6CBE30"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 xml:space="preserve"> Flat-rate Premium calculation</w:t>
      </w:r>
    </w:p>
    <w:p w:rsidR="001212FF" w:rsidRPr="00FA7A5C" w:rsidP="00ED04AD" w14:paraId="2A275A10" w14:textId="5D34DCF9">
      <w:pPr>
        <w:pStyle w:val="ListParagraph"/>
        <w:numPr>
          <w:ilvl w:val="0"/>
          <w:numId w:val="63"/>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 xml:space="preserve">Applicable rate – Enter the per-participant premium rate. For </w:t>
      </w:r>
      <w:r w:rsidR="002C7A41">
        <w:rPr>
          <w:rFonts w:asciiTheme="minorHAnsi" w:hAnsiTheme="minorHAnsi"/>
          <w:sz w:val="22"/>
          <w:szCs w:val="22"/>
        </w:rPr>
        <w:t>202</w:t>
      </w:r>
      <w:r w:rsidR="009D0898">
        <w:rPr>
          <w:rFonts w:asciiTheme="minorHAnsi" w:hAnsiTheme="minorHAnsi"/>
          <w:sz w:val="22"/>
          <w:szCs w:val="22"/>
        </w:rPr>
        <w:t>5</w:t>
      </w:r>
      <w:r w:rsidRPr="00FA7A5C">
        <w:rPr>
          <w:rFonts w:asciiTheme="minorHAnsi" w:hAnsiTheme="minorHAnsi"/>
          <w:sz w:val="22"/>
          <w:szCs w:val="22"/>
        </w:rPr>
        <w:t xml:space="preserve">, the </w:t>
      </w:r>
      <w:r w:rsidRPr="00FA7A5C">
        <w:rPr>
          <w:rFonts w:asciiTheme="minorHAnsi" w:hAnsiTheme="minorHAnsi"/>
          <w:sz w:val="22"/>
          <w:szCs w:val="22"/>
        </w:rPr>
        <w:t>applicable rates are:</w:t>
      </w:r>
    </w:p>
    <w:p w:rsidR="001212FF" w:rsidRPr="00FA7A5C" w:rsidP="03A9458D" w14:paraId="475DF987" w14:textId="7D2AA239">
      <w:pPr>
        <w:pStyle w:val="ListParagraph"/>
        <w:numPr>
          <w:ilvl w:val="0"/>
          <w:numId w:val="64"/>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w:t>
      </w:r>
      <w:r w:rsidR="00271777">
        <w:rPr>
          <w:rFonts w:asciiTheme="minorHAnsi" w:hAnsiTheme="minorHAnsi"/>
          <w:sz w:val="22"/>
          <w:szCs w:val="22"/>
        </w:rPr>
        <w:t>106</w:t>
      </w:r>
      <w:r w:rsidRPr="00FA7A5C" w:rsidR="00E85EAD">
        <w:rPr>
          <w:rFonts w:asciiTheme="minorHAnsi" w:hAnsiTheme="minorHAnsi"/>
          <w:color w:val="00B050"/>
          <w:sz w:val="22"/>
          <w:szCs w:val="22"/>
        </w:rPr>
        <w:t xml:space="preserve"> </w:t>
      </w:r>
      <w:r w:rsidRPr="00FA7A5C" w:rsidR="001034D7">
        <w:rPr>
          <w:rFonts w:asciiTheme="minorHAnsi" w:hAnsiTheme="minorHAnsi"/>
          <w:sz w:val="22"/>
          <w:szCs w:val="22"/>
        </w:rPr>
        <w:t>fo</w:t>
      </w:r>
      <w:r w:rsidRPr="00FA7A5C" w:rsidR="008D576E">
        <w:rPr>
          <w:rFonts w:asciiTheme="minorHAnsi" w:hAnsiTheme="minorHAnsi"/>
          <w:sz w:val="22"/>
          <w:szCs w:val="22"/>
        </w:rPr>
        <w:t>r Single</w:t>
      </w:r>
      <w:r w:rsidRPr="00FA7A5C" w:rsidR="003B0739">
        <w:rPr>
          <w:rFonts w:asciiTheme="minorHAnsi" w:hAnsiTheme="minorHAnsi"/>
          <w:sz w:val="22"/>
          <w:szCs w:val="22"/>
        </w:rPr>
        <w:noBreakHyphen/>
      </w:r>
      <w:r w:rsidRPr="00FA7A5C" w:rsidR="008D576E">
        <w:rPr>
          <w:rFonts w:asciiTheme="minorHAnsi" w:hAnsiTheme="minorHAnsi"/>
          <w:sz w:val="22"/>
          <w:szCs w:val="22"/>
        </w:rPr>
        <w:t>employer Plans</w:t>
      </w:r>
      <w:r w:rsidRPr="00FA7A5C">
        <w:rPr>
          <w:rFonts w:asciiTheme="minorHAnsi" w:hAnsiTheme="minorHAnsi"/>
          <w:sz w:val="22"/>
          <w:szCs w:val="22"/>
        </w:rPr>
        <w:t xml:space="preserve"> other than CSEC Plans,</w:t>
      </w:r>
    </w:p>
    <w:p w:rsidR="001212FF" w:rsidRPr="00FA7A5C" w:rsidP="00ED04AD" w14:paraId="43F2B62C" w14:textId="2D63DF51">
      <w:pPr>
        <w:pStyle w:val="ListParagraph"/>
        <w:numPr>
          <w:ilvl w:val="0"/>
          <w:numId w:val="64"/>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$19 for CSEC Plans, and</w:t>
      </w:r>
    </w:p>
    <w:p w:rsidR="008D576E" w:rsidRPr="00F872DE" w:rsidP="00ED04AD" w14:paraId="7CC8E2AB" w14:textId="679E5625">
      <w:pPr>
        <w:pStyle w:val="ListParagraph"/>
        <w:numPr>
          <w:ilvl w:val="0"/>
          <w:numId w:val="64"/>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w:t>
      </w:r>
      <w:r w:rsidR="00271777">
        <w:rPr>
          <w:rFonts w:asciiTheme="minorHAnsi" w:hAnsiTheme="minorHAnsi"/>
          <w:sz w:val="22"/>
          <w:szCs w:val="22"/>
        </w:rPr>
        <w:t>39</w:t>
      </w:r>
      <w:r w:rsidRPr="00FA7A5C" w:rsidR="0093365E">
        <w:rPr>
          <w:rFonts w:asciiTheme="minorHAnsi" w:hAnsiTheme="minorHAnsi"/>
          <w:sz w:val="22"/>
          <w:szCs w:val="22"/>
        </w:rPr>
        <w:t xml:space="preserve"> </w:t>
      </w:r>
      <w:r w:rsidRPr="00FA7A5C">
        <w:rPr>
          <w:rFonts w:asciiTheme="minorHAnsi" w:hAnsiTheme="minorHAnsi"/>
          <w:sz w:val="22"/>
          <w:szCs w:val="22"/>
        </w:rPr>
        <w:t>for</w:t>
      </w:r>
      <w:r w:rsidRPr="00F872DE">
        <w:rPr>
          <w:rFonts w:asciiTheme="minorHAnsi" w:hAnsiTheme="minorHAnsi"/>
          <w:sz w:val="22"/>
          <w:szCs w:val="22"/>
        </w:rPr>
        <w:t xml:space="preserve"> Multiemployer Plans. </w:t>
      </w:r>
    </w:p>
    <w:p w:rsidR="008D576E" w:rsidRPr="00F62144" w:rsidP="001E5512" w14:paraId="41ACB2E8" w14:textId="3F6939E6">
      <w:pPr>
        <w:autoSpaceDE w:val="0"/>
        <w:autoSpaceDN w:val="0"/>
        <w:adjustRightInd w:val="0"/>
        <w:spacing w:before="120"/>
        <w:ind w:left="691" w:hanging="331"/>
        <w:rPr>
          <w:rFonts w:asciiTheme="minorHAnsi" w:hAnsiTheme="minorHAnsi"/>
          <w:sz w:val="22"/>
          <w:szCs w:val="22"/>
        </w:rPr>
      </w:pPr>
      <w:r w:rsidRPr="00F872DE">
        <w:rPr>
          <w:rFonts w:asciiTheme="minorHAnsi" w:hAnsiTheme="minorHAnsi"/>
          <w:b/>
          <w:sz w:val="22"/>
          <w:szCs w:val="22"/>
        </w:rPr>
        <w:t>(2)</w:t>
      </w:r>
      <w:r w:rsidRPr="00F872DE">
        <w:rPr>
          <w:rFonts w:asciiTheme="minorHAnsi" w:hAnsiTheme="minorHAnsi"/>
          <w:sz w:val="22"/>
          <w:szCs w:val="22"/>
        </w:rPr>
        <w:t xml:space="preserve"> Participant count – Report the</w:t>
      </w:r>
      <w:r w:rsidRPr="00F62144">
        <w:rPr>
          <w:rFonts w:asciiTheme="minorHAnsi" w:hAnsiTheme="minorHAnsi"/>
          <w:sz w:val="22"/>
          <w:szCs w:val="22"/>
        </w:rPr>
        <w:t xml:space="preserve"> number of </w:t>
      </w:r>
      <w:r w:rsidR="00B47396">
        <w:rPr>
          <w:rFonts w:asciiTheme="minorHAnsi" w:hAnsiTheme="minorHAnsi"/>
          <w:sz w:val="22"/>
          <w:szCs w:val="22"/>
        </w:rPr>
        <w:t>Participant</w:t>
      </w:r>
      <w:r w:rsidRPr="00F62144">
        <w:rPr>
          <w:rFonts w:asciiTheme="minorHAnsi" w:hAnsiTheme="minorHAnsi"/>
          <w:sz w:val="22"/>
          <w:szCs w:val="22"/>
        </w:rPr>
        <w:t>s covered by the plan on the Participant Count Date</w:t>
      </w:r>
      <w:r w:rsidRPr="00F62144" w:rsidR="001E5512">
        <w:rPr>
          <w:rFonts w:asciiTheme="minorHAnsi" w:hAnsiTheme="minorHAnsi"/>
          <w:sz w:val="22"/>
          <w:szCs w:val="22"/>
        </w:rPr>
        <w:t xml:space="preserve"> separately for active </w:t>
      </w:r>
      <w:r w:rsidR="00B47396">
        <w:rPr>
          <w:rFonts w:asciiTheme="minorHAnsi" w:hAnsiTheme="minorHAnsi"/>
          <w:sz w:val="22"/>
          <w:szCs w:val="22"/>
        </w:rPr>
        <w:t>Participant</w:t>
      </w:r>
      <w:r w:rsidRPr="00F62144" w:rsidR="001E5512">
        <w:rPr>
          <w:rFonts w:asciiTheme="minorHAnsi" w:hAnsiTheme="minorHAnsi"/>
          <w:sz w:val="22"/>
          <w:szCs w:val="22"/>
        </w:rPr>
        <w:t xml:space="preserve">s, terminated vested </w:t>
      </w:r>
      <w:r w:rsidR="00B47396">
        <w:rPr>
          <w:rFonts w:asciiTheme="minorHAnsi" w:hAnsiTheme="minorHAnsi"/>
          <w:sz w:val="22"/>
          <w:szCs w:val="22"/>
        </w:rPr>
        <w:t>Participant</w:t>
      </w:r>
      <w:r w:rsidRPr="00F62144" w:rsidR="001E5512">
        <w:rPr>
          <w:rFonts w:asciiTheme="minorHAnsi" w:hAnsiTheme="minorHAnsi"/>
          <w:sz w:val="22"/>
          <w:szCs w:val="22"/>
        </w:rPr>
        <w:t>s, retirees and beneficiaries receiving payment, and in total.</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w:t>
      </w:r>
      <w:r w:rsidRPr="00F62144" w:rsidR="001E5512">
        <w:rPr>
          <w:rFonts w:asciiTheme="minorHAnsi" w:hAnsiTheme="minorHAnsi"/>
          <w:sz w:val="22"/>
          <w:szCs w:val="22"/>
        </w:rPr>
        <w:t xml:space="preserve"> </w:t>
      </w:r>
    </w:p>
    <w:p w:rsidR="008D576E" w:rsidRPr="00F62144" w:rsidP="008D576E" w14:paraId="195840A1" w14:textId="646DA577">
      <w:pPr>
        <w:autoSpaceDE w:val="0"/>
        <w:autoSpaceDN w:val="0"/>
        <w:adjustRightInd w:val="0"/>
        <w:spacing w:before="120"/>
        <w:ind w:left="691" w:hanging="331"/>
        <w:rPr>
          <w:rFonts w:asciiTheme="minorHAnsi" w:hAnsiTheme="minorHAnsi"/>
          <w:b/>
          <w:sz w:val="22"/>
          <w:szCs w:val="22"/>
        </w:rPr>
      </w:pPr>
      <w:r w:rsidRPr="00F62144">
        <w:rPr>
          <w:rFonts w:asciiTheme="minorHAnsi" w:hAnsiTheme="minorHAnsi"/>
          <w:b/>
          <w:sz w:val="22"/>
          <w:szCs w:val="22"/>
        </w:rPr>
        <w:t xml:space="preserve">(3) </w:t>
      </w:r>
      <w:r w:rsidRPr="00F62144">
        <w:rPr>
          <w:rFonts w:asciiTheme="minorHAnsi" w:hAnsiTheme="minorHAnsi"/>
          <w:sz w:val="22"/>
          <w:szCs w:val="22"/>
        </w:rPr>
        <w:t xml:space="preserve">Flat-rate Premium – Report the product of the Participant Count and the applicable premium rate. If the plan year is a </w:t>
      </w:r>
      <w:r w:rsidR="002B4EE8">
        <w:rPr>
          <w:rFonts w:asciiTheme="minorHAnsi" w:hAnsiTheme="minorHAnsi"/>
          <w:sz w:val="22"/>
          <w:szCs w:val="22"/>
        </w:rPr>
        <w:t>Short Plan Year</w:t>
      </w:r>
      <w:r w:rsidRPr="00F62144">
        <w:rPr>
          <w:rFonts w:asciiTheme="minorHAnsi" w:hAnsiTheme="minorHAnsi"/>
          <w:sz w:val="22"/>
          <w:szCs w:val="22"/>
        </w:rPr>
        <w:t>, the required Flat-rate Premium may be a prorated portion of this amount; however, the amount reported in this item must reflect a full year’s premium.</w:t>
      </w:r>
    </w:p>
    <w:p w:rsidR="008D576E" w:rsidRPr="00F62144" w:rsidP="00997D64" w14:paraId="69B42BDD" w14:textId="3799B8DB">
      <w:pPr>
        <w:autoSpaceDE w:val="0"/>
        <w:autoSpaceDN w:val="0"/>
        <w:adjustRightInd w:val="0"/>
        <w:spacing w:before="120"/>
        <w:ind w:left="180" w:right="54"/>
        <w:rPr>
          <w:rFonts w:asciiTheme="minorHAnsi" w:hAnsiTheme="minorHAnsi"/>
          <w:sz w:val="22"/>
          <w:szCs w:val="22"/>
        </w:rPr>
      </w:pPr>
      <w:r w:rsidRPr="00F62144">
        <w:rPr>
          <w:rFonts w:asciiTheme="minorHAnsi" w:hAnsiTheme="minorHAnsi"/>
          <w:sz w:val="22"/>
          <w:szCs w:val="22"/>
        </w:rPr>
        <w:t>Note that you must make a premium filing even if the Flat</w:t>
      </w:r>
      <w:r w:rsidRPr="00F62144" w:rsidR="00886C5E">
        <w:rPr>
          <w:rFonts w:asciiTheme="minorHAnsi" w:hAnsiTheme="minorHAnsi"/>
          <w:sz w:val="22"/>
          <w:szCs w:val="22"/>
        </w:rPr>
        <w:t>-</w:t>
      </w:r>
      <w:r w:rsidRPr="00F62144">
        <w:rPr>
          <w:rFonts w:asciiTheme="minorHAnsi" w:hAnsiTheme="minorHAnsi"/>
          <w:sz w:val="22"/>
          <w:szCs w:val="22"/>
        </w:rPr>
        <w:t>rate Premium is $0.</w:t>
      </w:r>
      <w:r w:rsidR="000669FB">
        <w:rPr>
          <w:rFonts w:asciiTheme="minorHAnsi" w:hAnsiTheme="minorHAnsi"/>
          <w:sz w:val="22"/>
          <w:szCs w:val="22"/>
        </w:rPr>
        <w:t xml:space="preserve"> </w:t>
      </w:r>
      <w:r w:rsidRPr="00F62144">
        <w:rPr>
          <w:rFonts w:asciiTheme="minorHAnsi" w:hAnsiTheme="minorHAnsi"/>
          <w:sz w:val="22"/>
          <w:szCs w:val="22"/>
        </w:rPr>
        <w:t>This may happen, for example, if your plan is a New Plan that grants no past service credits, so that there are no Benefit Liabilities on the Participant Count Date.</w:t>
      </w:r>
      <w:r w:rsidR="000669FB">
        <w:rPr>
          <w:rFonts w:asciiTheme="minorHAnsi" w:hAnsiTheme="minorHAnsi"/>
          <w:sz w:val="22"/>
          <w:szCs w:val="22"/>
        </w:rPr>
        <w:t xml:space="preserve"> </w:t>
      </w:r>
      <w:r w:rsidRPr="00F62144">
        <w:rPr>
          <w:rFonts w:asciiTheme="minorHAnsi" w:hAnsiTheme="minorHAnsi"/>
          <w:sz w:val="22"/>
          <w:szCs w:val="22"/>
        </w:rPr>
        <w:t xml:space="preserve">A plan with no Benefit Liabilities has no </w:t>
      </w:r>
      <w:r w:rsidR="00B47396">
        <w:rPr>
          <w:rFonts w:asciiTheme="minorHAnsi" w:hAnsiTheme="minorHAnsi"/>
          <w:sz w:val="22"/>
          <w:szCs w:val="22"/>
        </w:rPr>
        <w:t>Participant</w:t>
      </w:r>
      <w:r w:rsidRPr="00F62144">
        <w:rPr>
          <w:rFonts w:asciiTheme="minorHAnsi" w:hAnsiTheme="minorHAnsi"/>
          <w:sz w:val="22"/>
          <w:szCs w:val="22"/>
        </w:rPr>
        <w:t>s for premium purposes.</w:t>
      </w:r>
    </w:p>
    <w:p w:rsidR="000D2B30" w:rsidRPr="00F62144" w14:paraId="4003B326" w14:textId="77777777">
      <w:pPr>
        <w:rPr>
          <w:rFonts w:asciiTheme="minorHAnsi" w:hAnsiTheme="minorHAnsi"/>
          <w:sz w:val="22"/>
          <w:szCs w:val="22"/>
        </w:rPr>
      </w:pPr>
    </w:p>
    <w:p w:rsidR="00726077" w:rsidRPr="00D11F9D" w:rsidP="00D11F9D" w14:paraId="68FC87ED" w14:textId="7537FD8C">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 xml:space="preserve">Instructions for </w:t>
      </w:r>
      <w:r w:rsidRPr="00F62144" w:rsidR="00F12837">
        <w:rPr>
          <w:rFonts w:asciiTheme="minorHAnsi" w:hAnsiTheme="minorHAnsi"/>
          <w:b/>
          <w:bCs/>
          <w:sz w:val="22"/>
          <w:szCs w:val="22"/>
        </w:rPr>
        <w:t>Part II</w:t>
      </w:r>
      <w:r w:rsidRPr="00F62144" w:rsidR="00805648">
        <w:rPr>
          <w:rFonts w:asciiTheme="minorHAnsi" w:hAnsiTheme="minorHAnsi"/>
          <w:b/>
          <w:bCs/>
          <w:sz w:val="22"/>
          <w:szCs w:val="22"/>
        </w:rPr>
        <w:t>I</w:t>
      </w:r>
      <w:r w:rsidRPr="00F62144" w:rsidR="00F12837">
        <w:rPr>
          <w:rFonts w:asciiTheme="minorHAnsi" w:hAnsiTheme="minorHAnsi"/>
          <w:b/>
          <w:bCs/>
          <w:sz w:val="22"/>
          <w:szCs w:val="22"/>
        </w:rPr>
        <w:t xml:space="preserve"> – </w:t>
      </w:r>
      <w:r w:rsidR="001A1EB7">
        <w:rPr>
          <w:rFonts w:asciiTheme="minorHAnsi" w:hAnsiTheme="minorHAnsi"/>
          <w:b/>
          <w:bCs/>
          <w:sz w:val="22"/>
          <w:szCs w:val="22"/>
        </w:rPr>
        <w:t>Variable-rate premium information</w:t>
      </w:r>
    </w:p>
    <w:p w:rsidR="00F12837" w:rsidRPr="00F62144" w:rsidP="00F12837" w14:paraId="3AF7881C" w14:textId="213393A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This Part applies only to Single-employer Plans. Multiemployer Plans should skip to Part I</w:t>
      </w:r>
      <w:r w:rsidRPr="00F62144" w:rsidR="008D576E">
        <w:rPr>
          <w:rFonts w:asciiTheme="minorHAnsi" w:hAnsiTheme="minorHAnsi"/>
          <w:sz w:val="22"/>
          <w:szCs w:val="22"/>
        </w:rPr>
        <w:t>V</w:t>
      </w:r>
      <w:r w:rsidRPr="00F62144">
        <w:rPr>
          <w:rFonts w:asciiTheme="minorHAnsi" w:hAnsiTheme="minorHAnsi"/>
          <w:sz w:val="22"/>
          <w:szCs w:val="22"/>
        </w:rPr>
        <w:t>.</w:t>
      </w:r>
      <w:r w:rsidR="000669FB">
        <w:rPr>
          <w:rFonts w:asciiTheme="minorHAnsi" w:hAnsiTheme="minorHAnsi"/>
          <w:sz w:val="22"/>
          <w:szCs w:val="22"/>
        </w:rPr>
        <w:t xml:space="preserve"> </w:t>
      </w:r>
      <w:r w:rsidR="00431186">
        <w:rPr>
          <w:rFonts w:asciiTheme="minorHAnsi" w:hAnsiTheme="minorHAnsi"/>
          <w:sz w:val="22"/>
          <w:szCs w:val="22"/>
        </w:rPr>
        <w:t>CSEC Plan</w:t>
      </w:r>
      <w:r w:rsidR="00044D8B">
        <w:rPr>
          <w:rFonts w:asciiTheme="minorHAnsi" w:hAnsiTheme="minorHAnsi"/>
          <w:sz w:val="22"/>
          <w:szCs w:val="22"/>
        </w:rPr>
        <w:t>s</w:t>
      </w:r>
      <w:r w:rsidR="00431186">
        <w:rPr>
          <w:rFonts w:asciiTheme="minorHAnsi" w:hAnsiTheme="minorHAnsi"/>
          <w:sz w:val="22"/>
          <w:szCs w:val="22"/>
        </w:rPr>
        <w:t xml:space="preserve"> should skip to item 7.</w:t>
      </w:r>
    </w:p>
    <w:p w:rsidR="00AF6097" w14:paraId="3FAF72E4" w14:textId="3CB63772">
      <w:pPr>
        <w:rPr>
          <w:rFonts w:asciiTheme="minorHAnsi" w:hAnsiTheme="minorHAnsi"/>
          <w:b/>
          <w:sz w:val="22"/>
          <w:szCs w:val="22"/>
        </w:rPr>
      </w:pPr>
      <w:bookmarkStart w:id="77" w:name="Item6AlternativePremiumFunding"/>
      <w:bookmarkEnd w:id="77"/>
    </w:p>
    <w:p w:rsidR="00D66638" w:rsidRPr="00431186" w:rsidP="00431186" w14:paraId="0663B71A" w14:textId="0332673E">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6</w:t>
      </w:r>
      <w:r w:rsidR="00FA7A5C">
        <w:rPr>
          <w:rFonts w:asciiTheme="minorHAnsi" w:hAnsiTheme="minorHAnsi"/>
          <w:b/>
          <w:sz w:val="22"/>
          <w:szCs w:val="22"/>
        </w:rPr>
        <w:t xml:space="preserve">  </w:t>
      </w:r>
      <w:r w:rsidRPr="00F62144" w:rsidR="00D0445F">
        <w:rPr>
          <w:rFonts w:asciiTheme="minorHAnsi" w:hAnsiTheme="minorHAnsi"/>
          <w:b/>
          <w:sz w:val="22"/>
          <w:szCs w:val="22"/>
        </w:rPr>
        <w:t xml:space="preserve"> </w:t>
      </w:r>
      <w:r w:rsidRPr="00F62144" w:rsidR="005805EB">
        <w:rPr>
          <w:rFonts w:asciiTheme="minorHAnsi" w:hAnsiTheme="minorHAnsi"/>
          <w:b/>
          <w:sz w:val="22"/>
          <w:szCs w:val="22"/>
        </w:rPr>
        <w:t xml:space="preserve">Alternative Premium Funding Target </w:t>
      </w:r>
      <w:r w:rsidRPr="00F62144" w:rsidR="00F12837">
        <w:rPr>
          <w:rFonts w:asciiTheme="minorHAnsi" w:hAnsiTheme="minorHAnsi"/>
          <w:b/>
          <w:sz w:val="22"/>
          <w:szCs w:val="22"/>
        </w:rPr>
        <w:t>Election</w:t>
      </w:r>
      <w:r w:rsidRPr="00F62144" w:rsidR="006358F7">
        <w:rPr>
          <w:rFonts w:asciiTheme="minorHAnsi" w:hAnsiTheme="minorHAnsi"/>
          <w:b/>
          <w:sz w:val="22"/>
          <w:szCs w:val="22"/>
        </w:rPr>
        <w:t>/Revocation</w:t>
      </w:r>
      <w:r w:rsidRPr="00F62144" w:rsidR="00D0445F">
        <w:rPr>
          <w:rFonts w:asciiTheme="minorHAnsi" w:hAnsiTheme="minorHAnsi"/>
          <w:sz w:val="22"/>
          <w:szCs w:val="22"/>
        </w:rPr>
        <w:t xml:space="preserve"> </w:t>
      </w:r>
    </w:p>
    <w:p w:rsidR="00726077" w:rsidRPr="00F62144" w:rsidP="00726077" w14:paraId="780B33D3" w14:textId="55112BE7">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To be valid, an election must be made in accordance with these instructions and must be filed with PBGC on or before the deadline. </w:t>
      </w:r>
    </w:p>
    <w:p w:rsidR="00F12837" w:rsidRPr="00F62144" w:rsidP="005805EB" w14:paraId="60D01CA3" w14:textId="77777777">
      <w:pPr>
        <w:autoSpaceDE w:val="0"/>
        <w:autoSpaceDN w:val="0"/>
        <w:adjustRightInd w:val="0"/>
        <w:spacing w:before="120"/>
        <w:ind w:left="360" w:hanging="144"/>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i/>
          <w:sz w:val="22"/>
          <w:szCs w:val="22"/>
        </w:rPr>
        <w:t xml:space="preserve"> Election</w:t>
      </w:r>
      <w:r w:rsidRPr="00F62144">
        <w:rPr>
          <w:rFonts w:asciiTheme="minorHAnsi" w:hAnsiTheme="minorHAnsi"/>
          <w:sz w:val="22"/>
          <w:szCs w:val="22"/>
        </w:rPr>
        <w:t xml:space="preserve"> - </w:t>
      </w:r>
      <w:r w:rsidRPr="00F62144">
        <w:rPr>
          <w:rFonts w:asciiTheme="minorHAnsi" w:hAnsiTheme="minorHAnsi"/>
          <w:sz w:val="22"/>
          <w:szCs w:val="22"/>
        </w:rPr>
        <w:t>Check th</w:t>
      </w:r>
      <w:r w:rsidRPr="00F62144" w:rsidR="00D00CE1">
        <w:rPr>
          <w:rFonts w:asciiTheme="minorHAnsi" w:hAnsiTheme="minorHAnsi"/>
          <w:sz w:val="22"/>
          <w:szCs w:val="22"/>
        </w:rPr>
        <w:t>is</w:t>
      </w:r>
      <w:r w:rsidRPr="00F62144">
        <w:rPr>
          <w:rFonts w:asciiTheme="minorHAnsi" w:hAnsiTheme="minorHAnsi"/>
          <w:sz w:val="22"/>
          <w:szCs w:val="22"/>
        </w:rPr>
        <w:t xml:space="preserve"> box </w:t>
      </w:r>
      <w:r w:rsidRPr="00F62144" w:rsidR="00D00CE1">
        <w:rPr>
          <w:rFonts w:asciiTheme="minorHAnsi" w:hAnsiTheme="minorHAnsi"/>
          <w:sz w:val="22"/>
          <w:szCs w:val="22"/>
        </w:rPr>
        <w:t xml:space="preserve">to </w:t>
      </w:r>
      <w:r w:rsidRPr="00F62144">
        <w:rPr>
          <w:rFonts w:asciiTheme="minorHAnsi" w:hAnsiTheme="minorHAnsi"/>
          <w:sz w:val="22"/>
          <w:szCs w:val="22"/>
        </w:rPr>
        <w:t>mak</w:t>
      </w:r>
      <w:r w:rsidRPr="00F62144" w:rsidR="00D00CE1">
        <w:rPr>
          <w:rFonts w:asciiTheme="minorHAnsi" w:hAnsiTheme="minorHAnsi"/>
          <w:sz w:val="22"/>
          <w:szCs w:val="22"/>
        </w:rPr>
        <w:t>e an</w:t>
      </w:r>
      <w:r w:rsidRPr="00F62144" w:rsidR="006358F7">
        <w:rPr>
          <w:rFonts w:asciiTheme="minorHAnsi" w:hAnsiTheme="minorHAnsi"/>
          <w:sz w:val="22"/>
          <w:szCs w:val="22"/>
        </w:rPr>
        <w:t xml:space="preserve"> </w:t>
      </w:r>
      <w:r w:rsidRPr="00F62144">
        <w:rPr>
          <w:rFonts w:asciiTheme="minorHAnsi" w:hAnsiTheme="minorHAnsi"/>
          <w:sz w:val="22"/>
          <w:szCs w:val="22"/>
        </w:rPr>
        <w:t xml:space="preserve">election </w:t>
      </w:r>
      <w:r w:rsidRPr="00F62144" w:rsidR="006358F7">
        <w:rPr>
          <w:rFonts w:asciiTheme="minorHAnsi" w:hAnsiTheme="minorHAnsi"/>
          <w:sz w:val="22"/>
          <w:szCs w:val="22"/>
        </w:rPr>
        <w:t xml:space="preserve">to use the Alternative Premium Funding Target </w:t>
      </w:r>
      <w:r w:rsidRPr="00F62144">
        <w:rPr>
          <w:rFonts w:asciiTheme="minorHAnsi" w:hAnsiTheme="minorHAnsi"/>
          <w:sz w:val="22"/>
          <w:szCs w:val="22"/>
        </w:rPr>
        <w:t xml:space="preserve">first effective for </w:t>
      </w:r>
      <w:r w:rsidRPr="00F62144" w:rsidR="006358F7">
        <w:rPr>
          <w:rFonts w:asciiTheme="minorHAnsi" w:hAnsiTheme="minorHAnsi"/>
          <w:sz w:val="22"/>
          <w:szCs w:val="22"/>
        </w:rPr>
        <w:t xml:space="preserve">this </w:t>
      </w:r>
      <w:r w:rsidRPr="00F62144">
        <w:rPr>
          <w:rFonts w:asciiTheme="minorHAnsi" w:hAnsiTheme="minorHAnsi"/>
          <w:sz w:val="22"/>
          <w:szCs w:val="22"/>
        </w:rPr>
        <w:t>Premium Payment Year.</w:t>
      </w:r>
    </w:p>
    <w:p w:rsidR="00054BD6" w:rsidRPr="00F62144" w:rsidP="001943F4" w14:paraId="2AE78424" w14:textId="3BA47864">
      <w:pPr>
        <w:autoSpaceDE w:val="0"/>
        <w:autoSpaceDN w:val="0"/>
        <w:adjustRightInd w:val="0"/>
        <w:spacing w:before="120"/>
        <w:ind w:left="360" w:hanging="144"/>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i/>
          <w:sz w:val="22"/>
          <w:szCs w:val="22"/>
        </w:rPr>
        <w:t xml:space="preserve"> Revocation</w:t>
      </w:r>
      <w:r w:rsidRPr="00F62144">
        <w:rPr>
          <w:rFonts w:asciiTheme="minorHAnsi" w:hAnsiTheme="minorHAnsi"/>
          <w:sz w:val="22"/>
          <w:szCs w:val="22"/>
        </w:rPr>
        <w:t xml:space="preserve"> -</w:t>
      </w:r>
      <w:r w:rsidRPr="00F62144">
        <w:rPr>
          <w:rFonts w:asciiTheme="minorHAnsi" w:hAnsiTheme="minorHAnsi"/>
          <w:i/>
          <w:sz w:val="22"/>
          <w:szCs w:val="22"/>
        </w:rPr>
        <w:t xml:space="preserve"> </w:t>
      </w:r>
      <w:r w:rsidRPr="00F62144">
        <w:rPr>
          <w:rFonts w:asciiTheme="minorHAnsi" w:hAnsiTheme="minorHAnsi"/>
          <w:sz w:val="22"/>
          <w:szCs w:val="22"/>
        </w:rPr>
        <w:t>Check th</w:t>
      </w:r>
      <w:r w:rsidRPr="00F62144" w:rsidR="00D00CE1">
        <w:rPr>
          <w:rFonts w:asciiTheme="minorHAnsi" w:hAnsiTheme="minorHAnsi"/>
          <w:sz w:val="22"/>
          <w:szCs w:val="22"/>
        </w:rPr>
        <w:t>is</w:t>
      </w:r>
      <w:r w:rsidRPr="00F62144">
        <w:rPr>
          <w:rFonts w:asciiTheme="minorHAnsi" w:hAnsiTheme="minorHAnsi"/>
          <w:sz w:val="22"/>
          <w:szCs w:val="22"/>
        </w:rPr>
        <w:t xml:space="preserve"> box to </w:t>
      </w:r>
      <w:r w:rsidRPr="00F62144" w:rsidR="00197BDF">
        <w:rPr>
          <w:rFonts w:asciiTheme="minorHAnsi" w:hAnsiTheme="minorHAnsi"/>
          <w:sz w:val="22"/>
          <w:szCs w:val="22"/>
        </w:rPr>
        <w:t>revok</w:t>
      </w:r>
      <w:r w:rsidRPr="00F62144" w:rsidR="00D00CE1">
        <w:rPr>
          <w:rFonts w:asciiTheme="minorHAnsi" w:hAnsiTheme="minorHAnsi"/>
          <w:sz w:val="22"/>
          <w:szCs w:val="22"/>
        </w:rPr>
        <w:t>e</w:t>
      </w:r>
      <w:r w:rsidRPr="00F62144" w:rsidR="00197BDF">
        <w:rPr>
          <w:rFonts w:asciiTheme="minorHAnsi" w:hAnsiTheme="minorHAnsi"/>
          <w:sz w:val="22"/>
          <w:szCs w:val="22"/>
        </w:rPr>
        <w:t xml:space="preserve"> </w:t>
      </w:r>
      <w:r w:rsidRPr="00F62144" w:rsidR="00F773BD">
        <w:rPr>
          <w:rFonts w:asciiTheme="minorHAnsi" w:hAnsiTheme="minorHAnsi"/>
          <w:sz w:val="22"/>
          <w:szCs w:val="22"/>
        </w:rPr>
        <w:t>a</w:t>
      </w:r>
      <w:r w:rsidRPr="00F62144" w:rsidR="00EB67BA">
        <w:rPr>
          <w:rFonts w:asciiTheme="minorHAnsi" w:hAnsiTheme="minorHAnsi"/>
          <w:sz w:val="22"/>
          <w:szCs w:val="22"/>
        </w:rPr>
        <w:t xml:space="preserve"> prior </w:t>
      </w:r>
      <w:r w:rsidRPr="00F62144" w:rsidR="00197BDF">
        <w:rPr>
          <w:rFonts w:asciiTheme="minorHAnsi" w:hAnsiTheme="minorHAnsi"/>
          <w:sz w:val="22"/>
          <w:szCs w:val="22"/>
        </w:rPr>
        <w:t>e</w:t>
      </w:r>
      <w:r w:rsidRPr="00F62144" w:rsidR="00EB67BA">
        <w:rPr>
          <w:rFonts w:asciiTheme="minorHAnsi" w:hAnsiTheme="minorHAnsi"/>
          <w:sz w:val="22"/>
          <w:szCs w:val="22"/>
        </w:rPr>
        <w:t xml:space="preserve">lection to </w:t>
      </w:r>
      <w:r w:rsidRPr="00F62144" w:rsidR="00F773BD">
        <w:rPr>
          <w:rFonts w:asciiTheme="minorHAnsi" w:hAnsiTheme="minorHAnsi"/>
          <w:sz w:val="22"/>
          <w:szCs w:val="22"/>
        </w:rPr>
        <w:t>use the Alternative</w:t>
      </w:r>
      <w:r w:rsidRPr="00F62144">
        <w:rPr>
          <w:rFonts w:asciiTheme="minorHAnsi" w:hAnsiTheme="minorHAnsi"/>
          <w:sz w:val="22"/>
          <w:szCs w:val="22"/>
        </w:rPr>
        <w:t xml:space="preserve"> Premium Funding Target </w:t>
      </w:r>
      <w:r w:rsidRPr="00F62144">
        <w:rPr>
          <w:rFonts w:asciiTheme="minorHAnsi" w:hAnsiTheme="minorHAnsi"/>
          <w:sz w:val="22"/>
          <w:szCs w:val="22"/>
        </w:rPr>
        <w:t xml:space="preserve">that was in effect for the </w:t>
      </w:r>
      <w:r w:rsidR="00E75FC0">
        <w:rPr>
          <w:rFonts w:asciiTheme="minorHAnsi" w:hAnsiTheme="minorHAnsi"/>
          <w:sz w:val="22"/>
          <w:szCs w:val="22"/>
        </w:rPr>
        <w:t>Prior</w:t>
      </w:r>
      <w:r w:rsidRPr="00F62144" w:rsidR="00EB67BA">
        <w:rPr>
          <w:rFonts w:asciiTheme="minorHAnsi" w:hAnsiTheme="minorHAnsi"/>
          <w:sz w:val="22"/>
          <w:szCs w:val="22"/>
        </w:rPr>
        <w:t xml:space="preserve"> </w:t>
      </w:r>
      <w:r w:rsidRPr="00F62144" w:rsidR="003743E2">
        <w:rPr>
          <w:rFonts w:asciiTheme="minorHAnsi" w:hAnsiTheme="minorHAnsi"/>
          <w:sz w:val="22"/>
          <w:szCs w:val="22"/>
        </w:rPr>
        <w:t>Premium Payment Year</w:t>
      </w:r>
      <w:r w:rsidRPr="00F62144" w:rsidR="00EB67BA">
        <w:rPr>
          <w:rFonts w:asciiTheme="minorHAnsi" w:hAnsiTheme="minorHAnsi"/>
          <w:sz w:val="22"/>
          <w:szCs w:val="22"/>
        </w:rPr>
        <w:t>.</w:t>
      </w:r>
    </w:p>
    <w:p w:rsidR="00431186" w:rsidP="00726077" w14:paraId="40A75440" w14:textId="6FD482B9">
      <w:pPr>
        <w:spacing w:before="120"/>
        <w:ind w:left="270"/>
        <w:rPr>
          <w:rFonts w:asciiTheme="minorHAnsi" w:hAnsiTheme="minorHAnsi"/>
          <w:sz w:val="22"/>
          <w:szCs w:val="22"/>
        </w:rPr>
      </w:pPr>
      <w:r w:rsidRPr="00F62144">
        <w:rPr>
          <w:rFonts w:asciiTheme="minorHAnsi" w:hAnsiTheme="minorHAnsi"/>
          <w:sz w:val="22"/>
          <w:szCs w:val="22"/>
        </w:rPr>
        <w:t xml:space="preserve">You may elect to use the Alternative Premium Funding Target to determine </w:t>
      </w:r>
      <w:r w:rsidR="001D6244">
        <w:rPr>
          <w:rFonts w:asciiTheme="minorHAnsi" w:hAnsiTheme="minorHAnsi"/>
          <w:sz w:val="22"/>
          <w:szCs w:val="22"/>
        </w:rPr>
        <w:t>UVBs</w:t>
      </w:r>
      <w:r w:rsidRPr="00F62144">
        <w:rPr>
          <w:rFonts w:asciiTheme="minorHAnsi" w:hAnsiTheme="minorHAnsi"/>
          <w:sz w:val="22"/>
          <w:szCs w:val="22"/>
        </w:rPr>
        <w:t xml:space="preserve"> instead of the Standard Premium Funding Target.</w:t>
      </w:r>
      <w:r w:rsidR="000669FB">
        <w:rPr>
          <w:rFonts w:asciiTheme="minorHAnsi" w:hAnsiTheme="minorHAnsi"/>
          <w:sz w:val="22"/>
          <w:szCs w:val="22"/>
        </w:rPr>
        <w:t xml:space="preserve"> </w:t>
      </w:r>
      <w:r w:rsidRPr="00F62144">
        <w:rPr>
          <w:rFonts w:asciiTheme="minorHAnsi" w:hAnsiTheme="minorHAnsi"/>
          <w:sz w:val="22"/>
          <w:szCs w:val="22"/>
        </w:rPr>
        <w:t>Once an election is made, it remains in effect for all subsequent plan years unless and until it is subsequently revoked.</w:t>
      </w:r>
      <w:r w:rsidR="000669FB">
        <w:rPr>
          <w:rFonts w:asciiTheme="minorHAnsi" w:hAnsiTheme="minorHAnsi"/>
          <w:sz w:val="22"/>
          <w:szCs w:val="22"/>
        </w:rPr>
        <w:t xml:space="preserve"> </w:t>
      </w:r>
    </w:p>
    <w:p w:rsidR="006B15DF" w:rsidRPr="00F62144" w:rsidP="00997D64" w14:paraId="39A787F0" w14:textId="34B279D5">
      <w:pPr>
        <w:spacing w:before="120"/>
        <w:ind w:left="270"/>
        <w:rPr>
          <w:rFonts w:asciiTheme="minorHAnsi" w:hAnsiTheme="minorHAnsi"/>
          <w:sz w:val="22"/>
          <w:szCs w:val="22"/>
        </w:rPr>
      </w:pPr>
      <w:r w:rsidRPr="00F62144">
        <w:rPr>
          <w:rFonts w:asciiTheme="minorHAnsi" w:hAnsiTheme="minorHAnsi"/>
          <w:sz w:val="22"/>
          <w:szCs w:val="22"/>
        </w:rPr>
        <w:t>You may revoke a prior election only if the Premium Payment Year begins at least five years after the beginning of the plan year for which the election was first applicable.</w:t>
      </w:r>
      <w:r w:rsidR="000669FB">
        <w:rPr>
          <w:rFonts w:asciiTheme="minorHAnsi" w:hAnsiTheme="minorHAnsi"/>
          <w:sz w:val="22"/>
          <w:szCs w:val="22"/>
        </w:rPr>
        <w:t xml:space="preserve"> </w:t>
      </w:r>
      <w:r w:rsidRPr="00F62144">
        <w:rPr>
          <w:rFonts w:asciiTheme="minorHAnsi" w:hAnsiTheme="minorHAnsi"/>
          <w:sz w:val="22"/>
          <w:szCs w:val="22"/>
        </w:rPr>
        <w:t>Similarly, if you revoke an election, you may not make a new election to use the Alternative Premium Funding Target until five years have passed.</w:t>
      </w:r>
    </w:p>
    <w:p w:rsidR="006B15DF" w:rsidRPr="00F62144" w:rsidP="00997D64" w14:paraId="6B16D91A" w14:textId="3DF8B559">
      <w:pPr>
        <w:spacing w:before="120"/>
        <w:ind w:left="270"/>
        <w:rPr>
          <w:rFonts w:asciiTheme="minorHAnsi" w:hAnsiTheme="minorHAnsi"/>
          <w:sz w:val="22"/>
          <w:szCs w:val="22"/>
        </w:rPr>
      </w:pPr>
      <w:r w:rsidRPr="00F62144">
        <w:rPr>
          <w:rFonts w:asciiTheme="minorHAnsi" w:hAnsiTheme="minorHAnsi"/>
          <w:sz w:val="22"/>
          <w:szCs w:val="22"/>
        </w:rPr>
        <w:t xml:space="preserve">If you are not sure if an election is in effect or when an election first took effect, you </w:t>
      </w:r>
      <w:r w:rsidR="000E517A">
        <w:rPr>
          <w:rFonts w:asciiTheme="minorHAnsi" w:hAnsiTheme="minorHAnsi"/>
          <w:sz w:val="22"/>
          <w:szCs w:val="22"/>
        </w:rPr>
        <w:t xml:space="preserve">can </w:t>
      </w:r>
      <w:r w:rsidRPr="00F62144">
        <w:rPr>
          <w:rFonts w:asciiTheme="minorHAnsi" w:hAnsiTheme="minorHAnsi"/>
          <w:sz w:val="22"/>
          <w:szCs w:val="22"/>
        </w:rPr>
        <w:t xml:space="preserve">find </w:t>
      </w:r>
      <w:r w:rsidR="000E517A">
        <w:rPr>
          <w:rFonts w:asciiTheme="minorHAnsi" w:hAnsiTheme="minorHAnsi"/>
          <w:sz w:val="22"/>
          <w:szCs w:val="22"/>
        </w:rPr>
        <w:t>out</w:t>
      </w:r>
      <w:r w:rsidRPr="00F62144">
        <w:rPr>
          <w:rFonts w:asciiTheme="minorHAnsi" w:hAnsiTheme="minorHAnsi"/>
          <w:sz w:val="22"/>
          <w:szCs w:val="22"/>
        </w:rPr>
        <w:t xml:space="preserve"> by viewing your account history in My PAA</w:t>
      </w:r>
      <w:r w:rsidR="00081968">
        <w:rPr>
          <w:rFonts w:asciiTheme="minorHAnsi" w:hAnsiTheme="minorHAnsi"/>
          <w:sz w:val="22"/>
          <w:szCs w:val="22"/>
        </w:rPr>
        <w:t>, by clicking the “Account History” link from the Plan Details page</w:t>
      </w:r>
      <w:r w:rsidRPr="00F62144">
        <w:rPr>
          <w:rFonts w:asciiTheme="minorHAnsi" w:hAnsiTheme="minorHAnsi"/>
          <w:sz w:val="22"/>
          <w:szCs w:val="22"/>
        </w:rPr>
        <w:t>.</w:t>
      </w:r>
      <w:r w:rsidR="000669FB">
        <w:rPr>
          <w:rFonts w:asciiTheme="minorHAnsi" w:hAnsiTheme="minorHAnsi"/>
          <w:sz w:val="22"/>
          <w:szCs w:val="22"/>
        </w:rPr>
        <w:t xml:space="preserve"> </w:t>
      </w:r>
    </w:p>
    <w:p w:rsidR="00706F17" w:rsidP="00997D64" w14:paraId="6693AF42" w14:textId="06F73164">
      <w:pPr>
        <w:spacing w:before="120"/>
        <w:ind w:left="270"/>
        <w:rPr>
          <w:rFonts w:asciiTheme="minorHAnsi" w:hAnsiTheme="minorHAnsi"/>
          <w:sz w:val="22"/>
          <w:szCs w:val="22"/>
        </w:rPr>
      </w:pP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 for more information on elections and revocations.</w:t>
      </w:r>
    </w:p>
    <w:p w:rsidR="00D66638" w:rsidP="007324B9" w14:paraId="08CC14F3" w14:textId="77777777">
      <w:pPr>
        <w:rPr>
          <w:rFonts w:asciiTheme="minorHAnsi" w:hAnsiTheme="minorHAnsi"/>
          <w:b/>
          <w:bCs/>
          <w:sz w:val="22"/>
          <w:szCs w:val="22"/>
        </w:rPr>
      </w:pPr>
    </w:p>
    <w:p w:rsidR="00F12837" w:rsidRPr="00F62144" w:rsidP="007324B9" w14:paraId="76ACA7B2" w14:textId="13B05651">
      <w:pPr>
        <w:rPr>
          <w:rFonts w:asciiTheme="minorHAnsi" w:hAnsiTheme="minorHAnsi"/>
          <w:b/>
          <w:bCs/>
          <w:sz w:val="22"/>
          <w:szCs w:val="22"/>
        </w:rPr>
      </w:pPr>
      <w:r w:rsidRPr="00F62144">
        <w:rPr>
          <w:rFonts w:asciiTheme="minorHAnsi" w:hAnsiTheme="minorHAnsi"/>
          <w:b/>
          <w:bCs/>
          <w:sz w:val="22"/>
          <w:szCs w:val="22"/>
        </w:rPr>
        <w:t>7</w:t>
      </w:r>
      <w:r w:rsidR="00CD09E4">
        <w:rPr>
          <w:rFonts w:asciiTheme="minorHAnsi" w:hAnsiTheme="minorHAnsi"/>
          <w:b/>
          <w:bCs/>
          <w:sz w:val="22"/>
          <w:szCs w:val="22"/>
        </w:rPr>
        <w:t xml:space="preserve">  </w:t>
      </w:r>
      <w:r w:rsidRPr="00F62144">
        <w:rPr>
          <w:rFonts w:asciiTheme="minorHAnsi" w:hAnsiTheme="minorHAnsi"/>
          <w:b/>
          <w:bCs/>
          <w:sz w:val="22"/>
          <w:szCs w:val="22"/>
        </w:rPr>
        <w:t xml:space="preserve">Variable-rate Premium </w:t>
      </w:r>
    </w:p>
    <w:p w:rsidR="00F12837" w:rsidRPr="00F62144" w:rsidP="00997D64" w14:paraId="58AA5BE9" w14:textId="77777777">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 xml:space="preserve">This item relates to Variable-rate Premium information and applies only to Single-employer Plans. </w:t>
      </w:r>
    </w:p>
    <w:p w:rsidR="00F12837" w:rsidRPr="00FA7A5C" w:rsidP="00997D64" w14:paraId="1A94EA6A" w14:textId="3F663D98">
      <w:pPr>
        <w:autoSpaceDE w:val="0"/>
        <w:autoSpaceDN w:val="0"/>
        <w:adjustRightInd w:val="0"/>
        <w:spacing w:before="120"/>
        <w:ind w:left="180"/>
        <w:rPr>
          <w:rFonts w:asciiTheme="minorHAnsi" w:hAnsiTheme="minorHAnsi"/>
          <w:sz w:val="22"/>
          <w:szCs w:val="22"/>
        </w:rPr>
      </w:pPr>
      <w:r>
        <w:rPr>
          <w:rFonts w:asciiTheme="minorHAnsi" w:hAnsiTheme="minorHAnsi"/>
          <w:sz w:val="22"/>
          <w:szCs w:val="22"/>
        </w:rPr>
        <w:t xml:space="preserve">In general, for </w:t>
      </w:r>
      <w:r w:rsidR="002C7A41">
        <w:rPr>
          <w:rFonts w:asciiTheme="minorHAnsi" w:hAnsiTheme="minorHAnsi"/>
          <w:sz w:val="22"/>
          <w:szCs w:val="22"/>
        </w:rPr>
        <w:t>202</w:t>
      </w:r>
      <w:r w:rsidR="009D0898">
        <w:rPr>
          <w:rFonts w:asciiTheme="minorHAnsi" w:hAnsiTheme="minorHAnsi"/>
          <w:sz w:val="22"/>
          <w:szCs w:val="22"/>
        </w:rPr>
        <w:t>5</w:t>
      </w:r>
      <w:r w:rsidR="004138B1">
        <w:rPr>
          <w:rFonts w:asciiTheme="minorHAnsi" w:hAnsiTheme="minorHAnsi"/>
          <w:sz w:val="22"/>
          <w:szCs w:val="22"/>
        </w:rPr>
        <w:t xml:space="preserve"> </w:t>
      </w:r>
      <w:r>
        <w:rPr>
          <w:rFonts w:asciiTheme="minorHAnsi" w:hAnsiTheme="minorHAnsi"/>
          <w:sz w:val="22"/>
          <w:szCs w:val="22"/>
        </w:rPr>
        <w:t xml:space="preserve">the </w:t>
      </w:r>
      <w:r w:rsidRPr="00F62144">
        <w:rPr>
          <w:rFonts w:asciiTheme="minorHAnsi" w:hAnsiTheme="minorHAnsi"/>
          <w:sz w:val="22"/>
          <w:szCs w:val="22"/>
        </w:rPr>
        <w:t>Variable-</w:t>
      </w:r>
      <w:r w:rsidRPr="00FA7A5C">
        <w:rPr>
          <w:rFonts w:asciiTheme="minorHAnsi" w:hAnsiTheme="minorHAnsi"/>
          <w:sz w:val="22"/>
          <w:szCs w:val="22"/>
        </w:rPr>
        <w:t>rate Premium is $</w:t>
      </w:r>
      <w:r w:rsidRPr="001A4ADE" w:rsidR="0093365E">
        <w:rPr>
          <w:rFonts w:asciiTheme="minorHAnsi" w:hAnsiTheme="minorHAnsi"/>
          <w:sz w:val="22"/>
          <w:szCs w:val="22"/>
        </w:rPr>
        <w:t>52</w:t>
      </w:r>
      <w:r w:rsidRPr="00FA7A5C" w:rsidR="005A4C93">
        <w:rPr>
          <w:rFonts w:asciiTheme="minorHAnsi" w:hAnsiTheme="minorHAnsi"/>
          <w:color w:val="00B050"/>
          <w:sz w:val="22"/>
          <w:szCs w:val="22"/>
        </w:rPr>
        <w:t xml:space="preserve"> </w:t>
      </w:r>
      <w:r w:rsidRPr="00FA7A5C">
        <w:rPr>
          <w:rFonts w:asciiTheme="minorHAnsi" w:hAnsiTheme="minorHAnsi"/>
          <w:sz w:val="22"/>
          <w:szCs w:val="22"/>
        </w:rPr>
        <w:t xml:space="preserve">per $1,000, or fraction thereof, of </w:t>
      </w:r>
      <w:r w:rsidR="001D6244">
        <w:rPr>
          <w:rFonts w:asciiTheme="minorHAnsi" w:hAnsiTheme="minorHAnsi"/>
          <w:sz w:val="22"/>
          <w:szCs w:val="22"/>
        </w:rPr>
        <w:t>UVBs</w:t>
      </w:r>
      <w:r w:rsidRPr="00FA7A5C">
        <w:rPr>
          <w:rFonts w:asciiTheme="minorHAnsi" w:hAnsiTheme="minorHAnsi"/>
          <w:sz w:val="22"/>
          <w:szCs w:val="22"/>
        </w:rPr>
        <w:t xml:space="preserve"> as of the UVB Valuation Date</w:t>
      </w:r>
      <w:r w:rsidRPr="00FA7A5C" w:rsidR="00C16641">
        <w:rPr>
          <w:rFonts w:asciiTheme="minorHAnsi" w:hAnsiTheme="minorHAnsi"/>
          <w:sz w:val="22"/>
          <w:szCs w:val="22"/>
        </w:rPr>
        <w:t xml:space="preserve">, but no more than </w:t>
      </w:r>
      <w:r w:rsidRPr="00FA7A5C" w:rsidR="00DF4732">
        <w:rPr>
          <w:rFonts w:asciiTheme="minorHAnsi" w:hAnsiTheme="minorHAnsi"/>
          <w:sz w:val="22"/>
          <w:szCs w:val="22"/>
        </w:rPr>
        <w:t>$</w:t>
      </w:r>
      <w:r w:rsidR="00E44707">
        <w:rPr>
          <w:rFonts w:asciiTheme="minorHAnsi" w:hAnsiTheme="minorHAnsi"/>
          <w:sz w:val="22"/>
          <w:szCs w:val="22"/>
        </w:rPr>
        <w:t>717</w:t>
      </w:r>
      <w:r w:rsidRPr="00FA7A5C" w:rsidR="005A4C93">
        <w:rPr>
          <w:rFonts w:asciiTheme="minorHAnsi" w:hAnsiTheme="minorHAnsi"/>
          <w:sz w:val="22"/>
          <w:szCs w:val="22"/>
        </w:rPr>
        <w:t xml:space="preserve"> </w:t>
      </w:r>
      <w:r w:rsidRPr="00FA7A5C" w:rsidR="00DF4732">
        <w:rPr>
          <w:rFonts w:asciiTheme="minorHAnsi" w:hAnsiTheme="minorHAnsi"/>
          <w:sz w:val="22"/>
          <w:szCs w:val="22"/>
        </w:rPr>
        <w:t xml:space="preserve">times the number of </w:t>
      </w:r>
      <w:r w:rsidRPr="00FA7A5C" w:rsidR="00B47396">
        <w:rPr>
          <w:rFonts w:asciiTheme="minorHAnsi" w:hAnsiTheme="minorHAnsi"/>
          <w:sz w:val="22"/>
          <w:szCs w:val="22"/>
        </w:rPr>
        <w:t>Participant</w:t>
      </w:r>
      <w:r w:rsidRPr="00FA7A5C" w:rsidR="00DF4732">
        <w:rPr>
          <w:rFonts w:asciiTheme="minorHAnsi" w:hAnsiTheme="minorHAnsi"/>
          <w:sz w:val="22"/>
          <w:szCs w:val="22"/>
        </w:rPr>
        <w:t>s</w:t>
      </w:r>
      <w:r w:rsidRPr="00FA7A5C" w:rsidR="007D75C6">
        <w:rPr>
          <w:rFonts w:asciiTheme="minorHAnsi" w:hAnsiTheme="minorHAnsi"/>
          <w:sz w:val="22"/>
          <w:szCs w:val="22"/>
        </w:rPr>
        <w:t xml:space="preserve"> (i.e., the MAP</w:t>
      </w:r>
      <w:r w:rsidRPr="00FA7A5C" w:rsidR="008C2289">
        <w:rPr>
          <w:rFonts w:asciiTheme="minorHAnsi" w:hAnsiTheme="minorHAnsi"/>
          <w:sz w:val="22"/>
          <w:szCs w:val="22"/>
        </w:rPr>
        <w:noBreakHyphen/>
        <w:t>2</w:t>
      </w:r>
      <w:r w:rsidRPr="00FA7A5C" w:rsidR="007D75C6">
        <w:rPr>
          <w:rFonts w:asciiTheme="minorHAnsi" w:hAnsiTheme="minorHAnsi"/>
          <w:sz w:val="22"/>
          <w:szCs w:val="22"/>
        </w:rPr>
        <w:t>1 Cap)</w:t>
      </w:r>
      <w:r w:rsidRPr="00FA7A5C" w:rsidR="00026F6E">
        <w:rPr>
          <w:rFonts w:asciiTheme="minorHAnsi" w:hAnsiTheme="minorHAnsi"/>
          <w:sz w:val="22"/>
          <w:szCs w:val="22"/>
        </w:rPr>
        <w:t>.</w:t>
      </w:r>
      <w:r w:rsidRPr="00FA7A5C" w:rsidR="000669FB">
        <w:rPr>
          <w:rFonts w:asciiTheme="minorHAnsi" w:hAnsiTheme="minorHAnsi"/>
          <w:sz w:val="22"/>
          <w:szCs w:val="22"/>
        </w:rPr>
        <w:t xml:space="preserve"> </w:t>
      </w:r>
      <w:r w:rsidRPr="00FA7A5C" w:rsidR="00431186">
        <w:rPr>
          <w:rFonts w:asciiTheme="minorHAnsi" w:hAnsiTheme="minorHAnsi"/>
          <w:sz w:val="22"/>
          <w:szCs w:val="22"/>
        </w:rPr>
        <w:t xml:space="preserve"> For CSECs, the rate per $1,000 UVBs is $9 instead of </w:t>
      </w:r>
      <w:r w:rsidRPr="007D55CE" w:rsidR="00431186">
        <w:rPr>
          <w:rFonts w:asciiTheme="minorHAnsi" w:hAnsiTheme="minorHAnsi"/>
          <w:sz w:val="22"/>
          <w:szCs w:val="22"/>
        </w:rPr>
        <w:t>$</w:t>
      </w:r>
      <w:r w:rsidRPr="001A4ADE" w:rsidR="007D55CE">
        <w:rPr>
          <w:rFonts w:asciiTheme="minorHAnsi" w:hAnsiTheme="minorHAnsi"/>
          <w:sz w:val="22"/>
          <w:szCs w:val="22"/>
        </w:rPr>
        <w:t>52</w:t>
      </w:r>
      <w:r w:rsidRPr="007D55CE" w:rsidR="00431186">
        <w:rPr>
          <w:rFonts w:asciiTheme="minorHAnsi" w:hAnsiTheme="minorHAnsi"/>
          <w:sz w:val="22"/>
          <w:szCs w:val="22"/>
        </w:rPr>
        <w:t>.</w:t>
      </w:r>
      <w:r w:rsidRPr="00FA7A5C" w:rsidR="000669FB">
        <w:rPr>
          <w:rFonts w:asciiTheme="minorHAnsi" w:hAnsiTheme="minorHAnsi"/>
          <w:sz w:val="22"/>
          <w:szCs w:val="22"/>
        </w:rPr>
        <w:t xml:space="preserve"> </w:t>
      </w:r>
      <w:r w:rsidRPr="00FA7A5C" w:rsidR="00431186">
        <w:rPr>
          <w:rFonts w:asciiTheme="minorHAnsi" w:hAnsiTheme="minorHAnsi"/>
          <w:sz w:val="22"/>
          <w:szCs w:val="22"/>
        </w:rPr>
        <w:t>F</w:t>
      </w:r>
      <w:r w:rsidRPr="00FA7A5C">
        <w:rPr>
          <w:rFonts w:asciiTheme="minorHAnsi" w:hAnsiTheme="minorHAnsi"/>
          <w:sz w:val="22"/>
          <w:szCs w:val="22"/>
        </w:rPr>
        <w:t>or certain plans of small employers, th</w:t>
      </w:r>
      <w:r w:rsidRPr="00FA7A5C" w:rsidR="00DF4732">
        <w:rPr>
          <w:rFonts w:asciiTheme="minorHAnsi" w:hAnsiTheme="minorHAnsi"/>
          <w:sz w:val="22"/>
          <w:szCs w:val="22"/>
        </w:rPr>
        <w:t xml:space="preserve">e Variable-rate </w:t>
      </w:r>
      <w:r w:rsidRPr="00FA7A5C" w:rsidR="002F5405">
        <w:rPr>
          <w:rFonts w:asciiTheme="minorHAnsi" w:hAnsiTheme="minorHAnsi"/>
          <w:sz w:val="22"/>
          <w:szCs w:val="22"/>
        </w:rPr>
        <w:t>P</w:t>
      </w:r>
      <w:r w:rsidRPr="00FA7A5C" w:rsidR="00DF4732">
        <w:rPr>
          <w:rFonts w:asciiTheme="minorHAnsi" w:hAnsiTheme="minorHAnsi"/>
          <w:sz w:val="22"/>
          <w:szCs w:val="22"/>
        </w:rPr>
        <w:t>remium may be capped at a</w:t>
      </w:r>
      <w:r w:rsidRPr="00FA7A5C" w:rsidR="001405C5">
        <w:rPr>
          <w:rFonts w:asciiTheme="minorHAnsi" w:hAnsiTheme="minorHAnsi"/>
          <w:sz w:val="22"/>
          <w:szCs w:val="22"/>
        </w:rPr>
        <w:t>n</w:t>
      </w:r>
      <w:r w:rsidRPr="00FA7A5C" w:rsidR="00DF4732">
        <w:rPr>
          <w:rFonts w:asciiTheme="minorHAnsi" w:hAnsiTheme="minorHAnsi"/>
          <w:sz w:val="22"/>
          <w:szCs w:val="22"/>
        </w:rPr>
        <w:t xml:space="preserve"> </w:t>
      </w:r>
      <w:r w:rsidRPr="00FA7A5C">
        <w:rPr>
          <w:rFonts w:asciiTheme="minorHAnsi" w:hAnsiTheme="minorHAnsi"/>
          <w:sz w:val="22"/>
          <w:szCs w:val="22"/>
        </w:rPr>
        <w:t>amount</w:t>
      </w:r>
      <w:r w:rsidRPr="00FA7A5C" w:rsidR="007D75C6">
        <w:rPr>
          <w:rFonts w:asciiTheme="minorHAnsi" w:hAnsiTheme="minorHAnsi"/>
          <w:sz w:val="22"/>
          <w:szCs w:val="22"/>
        </w:rPr>
        <w:t xml:space="preserve"> lower than the MAP</w:t>
      </w:r>
      <w:r w:rsidRPr="00FA7A5C" w:rsidR="00547BD6">
        <w:rPr>
          <w:rFonts w:asciiTheme="minorHAnsi" w:hAnsiTheme="minorHAnsi"/>
          <w:sz w:val="22"/>
          <w:szCs w:val="22"/>
        </w:rPr>
        <w:noBreakHyphen/>
      </w:r>
      <w:r w:rsidRPr="00FA7A5C" w:rsidR="007D75C6">
        <w:rPr>
          <w:rFonts w:asciiTheme="minorHAnsi" w:hAnsiTheme="minorHAnsi"/>
          <w:sz w:val="22"/>
          <w:szCs w:val="22"/>
        </w:rPr>
        <w:t>21 C</w:t>
      </w:r>
      <w:r w:rsidRPr="00FA7A5C" w:rsidR="00D77710">
        <w:rPr>
          <w:rFonts w:asciiTheme="minorHAnsi" w:hAnsiTheme="minorHAnsi"/>
          <w:sz w:val="22"/>
          <w:szCs w:val="22"/>
        </w:rPr>
        <w:t>ap</w:t>
      </w:r>
      <w:r w:rsidRPr="00FA7A5C">
        <w:rPr>
          <w:rFonts w:asciiTheme="minorHAnsi" w:hAnsiTheme="minorHAnsi"/>
          <w:sz w:val="22"/>
          <w:szCs w:val="22"/>
        </w:rPr>
        <w:t xml:space="preserve"> (see </w:t>
      </w:r>
      <w:hyperlink w:anchor="Item7bSmallEmployerCap" w:history="1">
        <w:r w:rsidRPr="00FA7A5C">
          <w:rPr>
            <w:rStyle w:val="Hyperlink"/>
            <w:rFonts w:asciiTheme="minorHAnsi" w:hAnsiTheme="minorHAnsi"/>
            <w:sz w:val="22"/>
            <w:szCs w:val="22"/>
          </w:rPr>
          <w:t>item 7b</w:t>
        </w:r>
      </w:hyperlink>
      <w:r w:rsidRPr="00FA7A5C">
        <w:rPr>
          <w:rFonts w:asciiTheme="minorHAnsi" w:hAnsiTheme="minorHAnsi"/>
          <w:sz w:val="22"/>
          <w:szCs w:val="22"/>
        </w:rPr>
        <w:t xml:space="preserve">). </w:t>
      </w:r>
    </w:p>
    <w:p w:rsidR="00F12837" w:rsidRPr="00F62144" w:rsidP="00997D64" w14:paraId="5DF1A625" w14:textId="77777777">
      <w:pPr>
        <w:autoSpaceDE w:val="0"/>
        <w:autoSpaceDN w:val="0"/>
        <w:adjustRightInd w:val="0"/>
        <w:spacing w:before="120"/>
        <w:ind w:left="180"/>
        <w:rPr>
          <w:rFonts w:asciiTheme="minorHAnsi" w:hAnsiTheme="minorHAnsi"/>
          <w:sz w:val="22"/>
          <w:szCs w:val="22"/>
        </w:rPr>
      </w:pPr>
      <w:r w:rsidRPr="00FA7A5C">
        <w:rPr>
          <w:rFonts w:asciiTheme="minorHAnsi" w:hAnsiTheme="minorHAnsi"/>
          <w:sz w:val="22"/>
          <w:szCs w:val="22"/>
        </w:rPr>
        <w:t>Some Single-employer Plans are exempt from the Variable-rate Premium; others may have a Variable-rate Premium of $0. In either case, this section must be completed in accordance with the following instructions.</w:t>
      </w:r>
    </w:p>
    <w:p w:rsidR="00F12837" w:rsidRPr="00F62144" w:rsidP="00C81731" w14:paraId="1A7FB7C7"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b/>
          <w:sz w:val="22"/>
          <w:szCs w:val="22"/>
        </w:rPr>
        <w:tab/>
      </w:r>
      <w:r w:rsidRPr="00F62144">
        <w:rPr>
          <w:rFonts w:asciiTheme="minorHAnsi" w:hAnsiTheme="minorHAnsi"/>
          <w:sz w:val="22"/>
          <w:szCs w:val="22"/>
        </w:rPr>
        <w:t xml:space="preserve">Exemptions – A Single-employer Plan may claim an exemption from the Variable-rate Premium if it meets the requirements for </w:t>
      </w:r>
      <w:r w:rsidRPr="00F62144" w:rsidR="00F37F1C">
        <w:rPr>
          <w:rFonts w:asciiTheme="minorHAnsi" w:hAnsiTheme="minorHAnsi"/>
          <w:sz w:val="22"/>
          <w:szCs w:val="22"/>
        </w:rPr>
        <w:t xml:space="preserve">any of </w:t>
      </w:r>
      <w:r w:rsidRPr="00F62144">
        <w:rPr>
          <w:rFonts w:asciiTheme="minorHAnsi" w:hAnsiTheme="minorHAnsi"/>
          <w:sz w:val="22"/>
          <w:szCs w:val="22"/>
        </w:rPr>
        <w:t xml:space="preserve">the exemptions described below: </w:t>
      </w:r>
    </w:p>
    <w:p w:rsidR="00343632" w:rsidRPr="00F62144" w:rsidP="00ED04AD" w14:paraId="30BA1B12" w14:textId="1DD7003E">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New or Newly Covered Small Plan other than Continuation Plan</w:t>
      </w:r>
      <w:r w:rsidR="008E43A5">
        <w:rPr>
          <w:rFonts w:asciiTheme="minorHAnsi" w:hAnsiTheme="minorHAnsi"/>
          <w:sz w:val="22"/>
          <w:szCs w:val="22"/>
        </w:rPr>
        <w:t xml:space="preserve"> </w:t>
      </w:r>
      <w:r w:rsidRPr="00F62144">
        <w:rPr>
          <w:rFonts w:asciiTheme="minorHAnsi" w:hAnsiTheme="minorHAnsi"/>
          <w:sz w:val="22"/>
          <w:szCs w:val="22"/>
        </w:rPr>
        <w:t>– Your plan qualifies for this exemption if it is a New or Newly</w:t>
      </w:r>
      <w:r w:rsidRPr="00F62144" w:rsidR="0085638D">
        <w:rPr>
          <w:rFonts w:asciiTheme="minorHAnsi" w:hAnsiTheme="minorHAnsi"/>
          <w:sz w:val="22"/>
          <w:szCs w:val="22"/>
        </w:rPr>
        <w:t xml:space="preserve"> Covered</w:t>
      </w:r>
      <w:r w:rsidRPr="00F62144" w:rsidR="0053744D">
        <w:rPr>
          <w:rFonts w:asciiTheme="minorHAnsi" w:hAnsiTheme="minorHAnsi"/>
          <w:sz w:val="22"/>
          <w:szCs w:val="22"/>
        </w:rPr>
        <w:t xml:space="preserve"> Plan and</w:t>
      </w:r>
      <w:r w:rsidRPr="00F62144">
        <w:rPr>
          <w:rFonts w:asciiTheme="minorHAnsi" w:hAnsiTheme="minorHAnsi"/>
          <w:sz w:val="22"/>
          <w:szCs w:val="22"/>
        </w:rPr>
        <w:t xml:space="preserve"> a Small Plan</w:t>
      </w:r>
      <w:r w:rsidRPr="00F62144" w:rsidR="0053744D">
        <w:rPr>
          <w:rFonts w:asciiTheme="minorHAnsi" w:hAnsiTheme="minorHAnsi"/>
          <w:sz w:val="22"/>
          <w:szCs w:val="22"/>
        </w:rPr>
        <w:t xml:space="preserve">, but </w:t>
      </w:r>
      <w:r w:rsidRPr="00F62144">
        <w:rPr>
          <w:rFonts w:asciiTheme="minorHAnsi" w:hAnsiTheme="minorHAnsi"/>
          <w:sz w:val="22"/>
          <w:szCs w:val="22"/>
        </w:rPr>
        <w:t>not a Continuation Plan.</w:t>
      </w:r>
      <w:bookmarkStart w:id="78" w:name="_Hlk528668148"/>
      <w:r w:rsidR="000669FB">
        <w:rPr>
          <w:rFonts w:asciiTheme="minorHAnsi" w:hAnsiTheme="minorHAnsi"/>
          <w:sz w:val="22"/>
          <w:szCs w:val="22"/>
        </w:rPr>
        <w:t xml:space="preserve"> </w:t>
      </w:r>
      <w:r w:rsidRPr="00F62144">
        <w:rPr>
          <w:rFonts w:asciiTheme="minorHAnsi" w:hAnsiTheme="minorHAnsi"/>
          <w:sz w:val="22"/>
          <w:szCs w:val="22"/>
        </w:rPr>
        <w:t xml:space="preserve">See </w:t>
      </w:r>
      <w:hyperlink w:anchor="Appendix1" w:history="1">
        <w:r w:rsidRPr="00160341" w:rsidR="00160341">
          <w:rPr>
            <w:rStyle w:val="Hyperlink"/>
            <w:rFonts w:asciiTheme="minorHAnsi" w:hAnsiTheme="minorHAnsi"/>
            <w:sz w:val="22"/>
            <w:szCs w:val="22"/>
          </w:rPr>
          <w:t>Appendix 1</w:t>
        </w:r>
      </w:hyperlink>
      <w:r w:rsidR="00160341">
        <w:rPr>
          <w:rFonts w:asciiTheme="minorHAnsi" w:hAnsiTheme="minorHAnsi"/>
          <w:sz w:val="22"/>
          <w:szCs w:val="22"/>
        </w:rPr>
        <w:t xml:space="preserve"> </w:t>
      </w:r>
      <w:r w:rsidRPr="00F62144">
        <w:rPr>
          <w:rFonts w:asciiTheme="minorHAnsi" w:hAnsiTheme="minorHAnsi"/>
          <w:sz w:val="22"/>
          <w:szCs w:val="22"/>
        </w:rPr>
        <w:t>for more information about these terms.</w:t>
      </w:r>
    </w:p>
    <w:bookmarkEnd w:id="78"/>
    <w:p w:rsidR="00576E47" w:rsidP="00ED04AD" w14:paraId="74FD5902" w14:textId="7E93B418">
      <w:pPr>
        <w:numPr>
          <w:ilvl w:val="0"/>
          <w:numId w:val="9"/>
        </w:numPr>
        <w:tabs>
          <w:tab w:val="clear" w:pos="720"/>
        </w:tabs>
        <w:autoSpaceDE w:val="0"/>
        <w:autoSpaceDN w:val="0"/>
        <w:adjustRightInd w:val="0"/>
        <w:spacing w:before="120"/>
        <w:rPr>
          <w:rFonts w:asciiTheme="minorHAnsi" w:hAnsiTheme="minorHAnsi"/>
          <w:sz w:val="22"/>
          <w:szCs w:val="22"/>
        </w:rPr>
      </w:pPr>
      <w:r w:rsidRPr="00576E47">
        <w:rPr>
          <w:rFonts w:asciiTheme="minorHAnsi" w:hAnsiTheme="minorHAnsi"/>
          <w:sz w:val="22"/>
          <w:szCs w:val="22"/>
        </w:rPr>
        <w:t>Standard termination</w:t>
      </w:r>
      <w:r w:rsidRPr="00576E47" w:rsidR="009A2248">
        <w:rPr>
          <w:rFonts w:asciiTheme="minorHAnsi" w:hAnsiTheme="minorHAnsi"/>
          <w:sz w:val="22"/>
          <w:szCs w:val="22"/>
        </w:rPr>
        <w:t>:</w:t>
      </w:r>
      <w:r w:rsidR="000669FB">
        <w:rPr>
          <w:rFonts w:asciiTheme="minorHAnsi" w:hAnsiTheme="minorHAnsi"/>
          <w:sz w:val="22"/>
          <w:szCs w:val="22"/>
        </w:rPr>
        <w:t xml:space="preserve"> </w:t>
      </w:r>
      <w:r w:rsidRPr="00576E47" w:rsidR="00163F66">
        <w:rPr>
          <w:rFonts w:asciiTheme="minorHAnsi" w:hAnsiTheme="minorHAnsi"/>
          <w:sz w:val="22"/>
          <w:szCs w:val="22"/>
        </w:rPr>
        <w:t>closing out in current year</w:t>
      </w:r>
      <w:r w:rsidRPr="00576E47">
        <w:rPr>
          <w:rFonts w:asciiTheme="minorHAnsi" w:hAnsiTheme="minorHAnsi"/>
          <w:sz w:val="22"/>
          <w:szCs w:val="22"/>
        </w:rPr>
        <w:t xml:space="preserve"> </w:t>
      </w:r>
      <w:r w:rsidRPr="00576E47" w:rsidR="0053744D">
        <w:rPr>
          <w:rFonts w:asciiTheme="minorHAnsi" w:hAnsiTheme="minorHAnsi"/>
          <w:sz w:val="22"/>
          <w:szCs w:val="22"/>
        </w:rPr>
        <w:t xml:space="preserve">– </w:t>
      </w:r>
      <w:r w:rsidRPr="00576E47">
        <w:rPr>
          <w:rFonts w:asciiTheme="minorHAnsi" w:hAnsiTheme="minorHAnsi"/>
          <w:sz w:val="22"/>
          <w:szCs w:val="22"/>
        </w:rPr>
        <w:t>Your plan qualifies for this exemption if it makes a final distribution of assets in a standard termination during the Premium Payment Year</w:t>
      </w:r>
      <w:r w:rsidRPr="00A71019" w:rsidR="00A71019">
        <w:rPr>
          <w:rFonts w:asciiTheme="minorHAnsi" w:hAnsiTheme="minorHAnsi"/>
          <w:sz w:val="22"/>
          <w:szCs w:val="22"/>
        </w:rPr>
        <w:t xml:space="preserve"> </w:t>
      </w:r>
      <w:r w:rsidRPr="00576E47" w:rsidR="00A71019">
        <w:rPr>
          <w:rFonts w:asciiTheme="minorHAnsi" w:hAnsiTheme="minorHAnsi"/>
          <w:sz w:val="22"/>
          <w:szCs w:val="22"/>
        </w:rPr>
        <w:t xml:space="preserve">unless it engaged in </w:t>
      </w:r>
      <w:r w:rsidR="00A71019">
        <w:rPr>
          <w:rFonts w:asciiTheme="minorHAnsi" w:hAnsiTheme="minorHAnsi"/>
          <w:sz w:val="22"/>
          <w:szCs w:val="22"/>
        </w:rPr>
        <w:t>a</w:t>
      </w:r>
      <w:r w:rsidRPr="00576E47" w:rsidR="00A71019">
        <w:rPr>
          <w:rFonts w:asciiTheme="minorHAnsi" w:hAnsiTheme="minorHAnsi"/>
          <w:sz w:val="22"/>
          <w:szCs w:val="22"/>
        </w:rPr>
        <w:t> non</w:t>
      </w:r>
      <w:r w:rsidR="00A71019">
        <w:rPr>
          <w:rFonts w:asciiTheme="minorHAnsi" w:hAnsiTheme="minorHAnsi"/>
          <w:sz w:val="22"/>
          <w:szCs w:val="22"/>
        </w:rPr>
        <w:t>-De Minimis</w:t>
      </w:r>
      <w:r w:rsidRPr="00576E47" w:rsidR="00A71019">
        <w:rPr>
          <w:rFonts w:asciiTheme="minorHAnsi" w:hAnsiTheme="minorHAnsi"/>
          <w:sz w:val="22"/>
          <w:szCs w:val="22"/>
        </w:rPr>
        <w:t xml:space="preserve"> </w:t>
      </w:r>
      <w:r w:rsidR="008E1A76">
        <w:rPr>
          <w:rFonts w:asciiTheme="minorHAnsi" w:hAnsiTheme="minorHAnsi"/>
          <w:sz w:val="22"/>
          <w:szCs w:val="22"/>
        </w:rPr>
        <w:t>Spinoff</w:t>
      </w:r>
      <w:r w:rsidRPr="00576E47" w:rsidR="00A71019">
        <w:rPr>
          <w:rFonts w:asciiTheme="minorHAnsi" w:hAnsiTheme="minorHAnsi"/>
          <w:sz w:val="22"/>
          <w:szCs w:val="22"/>
        </w:rPr>
        <w:t xml:space="preserve"> in the same Premium Payment Year</w:t>
      </w:r>
    </w:p>
    <w:p w:rsidR="001E5512" w:rsidP="00EB22BE" w14:paraId="08F6C82D" w14:textId="722CEAC8">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You may claim this </w:t>
      </w:r>
      <w:r w:rsidRPr="00F62144" w:rsidR="008C2289">
        <w:rPr>
          <w:rFonts w:asciiTheme="minorHAnsi" w:hAnsiTheme="minorHAnsi"/>
          <w:sz w:val="22"/>
          <w:szCs w:val="22"/>
        </w:rPr>
        <w:t>ex</w:t>
      </w:r>
      <w:r w:rsidR="008C2289">
        <w:rPr>
          <w:rFonts w:asciiTheme="minorHAnsi" w:hAnsiTheme="minorHAnsi"/>
          <w:sz w:val="22"/>
          <w:szCs w:val="22"/>
        </w:rPr>
        <w:t xml:space="preserve">emption </w:t>
      </w:r>
      <w:r w:rsidRPr="00F62144" w:rsidR="008C2289">
        <w:rPr>
          <w:rFonts w:asciiTheme="minorHAnsi" w:hAnsiTheme="minorHAnsi"/>
          <w:sz w:val="22"/>
          <w:szCs w:val="22"/>
        </w:rPr>
        <w:t>in</w:t>
      </w:r>
      <w:r w:rsidRPr="00F62144" w:rsidR="00C05A98">
        <w:rPr>
          <w:rFonts w:asciiTheme="minorHAnsi" w:hAnsiTheme="minorHAnsi"/>
          <w:sz w:val="22"/>
          <w:szCs w:val="22"/>
        </w:rPr>
        <w:t xml:space="preserve"> anticipation of a full distribution by plan year-end </w:t>
      </w:r>
      <w:r w:rsidRPr="00F62144">
        <w:rPr>
          <w:rFonts w:asciiTheme="minorHAnsi" w:hAnsiTheme="minorHAnsi"/>
          <w:sz w:val="22"/>
          <w:szCs w:val="22"/>
        </w:rPr>
        <w:t>even if th</w:t>
      </w:r>
      <w:r w:rsidRPr="00F62144" w:rsidR="00C05A98">
        <w:rPr>
          <w:rFonts w:asciiTheme="minorHAnsi" w:hAnsiTheme="minorHAnsi"/>
          <w:sz w:val="22"/>
          <w:szCs w:val="22"/>
        </w:rPr>
        <w:t>at hasn’t happened</w:t>
      </w:r>
      <w:r w:rsidRPr="00F62144">
        <w:rPr>
          <w:rFonts w:asciiTheme="minorHAnsi" w:hAnsiTheme="minorHAnsi"/>
          <w:sz w:val="22"/>
          <w:szCs w:val="22"/>
        </w:rPr>
        <w:t xml:space="preserve"> by the time you submit the filing.</w:t>
      </w:r>
      <w:r w:rsidR="000669FB">
        <w:rPr>
          <w:rFonts w:asciiTheme="minorHAnsi" w:hAnsiTheme="minorHAnsi"/>
          <w:sz w:val="22"/>
          <w:szCs w:val="22"/>
        </w:rPr>
        <w:t xml:space="preserve"> </w:t>
      </w:r>
      <w:r w:rsidRPr="00F62144">
        <w:rPr>
          <w:rFonts w:asciiTheme="minorHAnsi" w:hAnsiTheme="minorHAnsi"/>
          <w:sz w:val="22"/>
          <w:szCs w:val="22"/>
        </w:rPr>
        <w:t xml:space="preserve">However, if you fail to complete the final distribution by the end of the </w:t>
      </w:r>
      <w:r w:rsidRPr="00F62144" w:rsidR="00C05A98">
        <w:rPr>
          <w:rFonts w:asciiTheme="minorHAnsi" w:hAnsiTheme="minorHAnsi"/>
          <w:sz w:val="22"/>
          <w:szCs w:val="22"/>
        </w:rPr>
        <w:t>year</w:t>
      </w:r>
      <w:r w:rsidRPr="00F62144">
        <w:rPr>
          <w:rFonts w:asciiTheme="minorHAnsi" w:hAnsiTheme="minorHAnsi"/>
          <w:sz w:val="22"/>
          <w:szCs w:val="22"/>
        </w:rPr>
        <w:t>, the exemption will not apply.</w:t>
      </w:r>
      <w:r w:rsidR="000669FB">
        <w:rPr>
          <w:rFonts w:asciiTheme="minorHAnsi" w:hAnsiTheme="minorHAnsi"/>
          <w:sz w:val="22"/>
          <w:szCs w:val="22"/>
        </w:rPr>
        <w:t xml:space="preserve"> </w:t>
      </w:r>
      <w:r w:rsidRPr="00F62144">
        <w:rPr>
          <w:rFonts w:asciiTheme="minorHAnsi" w:hAnsiTheme="minorHAnsi"/>
          <w:sz w:val="22"/>
          <w:szCs w:val="22"/>
        </w:rPr>
        <w:t xml:space="preserve">In that case, you will need </w:t>
      </w:r>
      <w:r w:rsidRPr="00F62144" w:rsidR="00C05A98">
        <w:rPr>
          <w:rFonts w:asciiTheme="minorHAnsi" w:hAnsiTheme="minorHAnsi"/>
          <w:sz w:val="22"/>
          <w:szCs w:val="22"/>
        </w:rPr>
        <w:t xml:space="preserve">to amend the filing accordingly and </w:t>
      </w:r>
      <w:r w:rsidRPr="00F62144" w:rsidR="007519EE">
        <w:rPr>
          <w:rFonts w:asciiTheme="minorHAnsi" w:hAnsiTheme="minorHAnsi"/>
          <w:sz w:val="22"/>
          <w:szCs w:val="22"/>
        </w:rPr>
        <w:t>l</w:t>
      </w:r>
      <w:r w:rsidRPr="00F62144" w:rsidR="00C05A98">
        <w:rPr>
          <w:rFonts w:asciiTheme="minorHAnsi" w:hAnsiTheme="minorHAnsi"/>
          <w:sz w:val="22"/>
          <w:szCs w:val="22"/>
        </w:rPr>
        <w:t xml:space="preserve">ate </w:t>
      </w:r>
      <w:r w:rsidRPr="00F62144" w:rsidR="007519EE">
        <w:rPr>
          <w:rFonts w:asciiTheme="minorHAnsi" w:hAnsiTheme="minorHAnsi"/>
          <w:sz w:val="22"/>
          <w:szCs w:val="22"/>
        </w:rPr>
        <w:t>p</w:t>
      </w:r>
      <w:r w:rsidRPr="00F62144" w:rsidR="00C05A98">
        <w:rPr>
          <w:rFonts w:asciiTheme="minorHAnsi" w:hAnsiTheme="minorHAnsi"/>
          <w:sz w:val="22"/>
          <w:szCs w:val="22"/>
        </w:rPr>
        <w:t xml:space="preserve">ayment </w:t>
      </w:r>
      <w:r w:rsidRPr="00F62144" w:rsidR="007519EE">
        <w:rPr>
          <w:rFonts w:asciiTheme="minorHAnsi" w:hAnsiTheme="minorHAnsi"/>
          <w:sz w:val="22"/>
          <w:szCs w:val="22"/>
        </w:rPr>
        <w:t>c</w:t>
      </w:r>
      <w:r w:rsidRPr="00F62144" w:rsidR="00C05A98">
        <w:rPr>
          <w:rFonts w:asciiTheme="minorHAnsi" w:hAnsiTheme="minorHAnsi"/>
          <w:sz w:val="22"/>
          <w:szCs w:val="22"/>
        </w:rPr>
        <w:t xml:space="preserve">harges will be assessed on any Variable-rate Premium </w:t>
      </w:r>
      <w:r w:rsidRPr="00F62144" w:rsidR="00A26EE2">
        <w:rPr>
          <w:rFonts w:asciiTheme="minorHAnsi" w:hAnsiTheme="minorHAnsi"/>
          <w:sz w:val="22"/>
          <w:szCs w:val="22"/>
        </w:rPr>
        <w:t>owed and paid after the applicable due date</w:t>
      </w:r>
      <w:r w:rsidRPr="00F62144" w:rsidR="00C05A98">
        <w:rPr>
          <w:rFonts w:asciiTheme="minorHAnsi" w:hAnsiTheme="minorHAnsi"/>
          <w:sz w:val="22"/>
          <w:szCs w:val="22"/>
        </w:rPr>
        <w:t>.</w:t>
      </w:r>
      <w:r w:rsidR="000669FB">
        <w:rPr>
          <w:rFonts w:asciiTheme="minorHAnsi" w:hAnsiTheme="minorHAnsi"/>
          <w:sz w:val="22"/>
          <w:szCs w:val="22"/>
        </w:rPr>
        <w:t xml:space="preserve"> </w:t>
      </w:r>
      <w:r w:rsidRPr="00F62144" w:rsidR="000B4496">
        <w:rPr>
          <w:rFonts w:asciiTheme="minorHAnsi" w:hAnsiTheme="minorHAnsi"/>
          <w:sz w:val="22"/>
          <w:szCs w:val="22"/>
        </w:rPr>
        <w:t xml:space="preserve"> </w:t>
      </w:r>
      <w:r w:rsidR="00604F23">
        <w:rPr>
          <w:rFonts w:asciiTheme="minorHAnsi" w:hAnsiTheme="minorHAnsi"/>
          <w:sz w:val="22"/>
          <w:szCs w:val="22"/>
        </w:rPr>
        <w:tab/>
      </w:r>
    </w:p>
    <w:p w:rsidR="008A3106" w:rsidP="005C5B52" w14:paraId="7E6A1E9E" w14:textId="7A2D6905">
      <w:pPr>
        <w:autoSpaceDE w:val="0"/>
        <w:autoSpaceDN w:val="0"/>
        <w:adjustRightInd w:val="0"/>
        <w:spacing w:before="120"/>
        <w:ind w:left="720"/>
        <w:rPr>
          <w:rFonts w:asciiTheme="minorHAnsi" w:hAnsiTheme="minorHAnsi"/>
          <w:sz w:val="22"/>
          <w:szCs w:val="22"/>
        </w:rPr>
      </w:pPr>
      <w:r w:rsidRPr="0012426D">
        <w:rPr>
          <w:rFonts w:asciiTheme="minorHAnsi" w:hAnsiTheme="minorHAnsi"/>
          <w:sz w:val="22"/>
          <w:szCs w:val="22"/>
        </w:rPr>
        <w:t xml:space="preserve">To avoid the possibility of late payment charges arising if the final distribution </w:t>
      </w:r>
      <w:r>
        <w:rPr>
          <w:rFonts w:asciiTheme="minorHAnsi" w:hAnsiTheme="minorHAnsi"/>
          <w:sz w:val="22"/>
          <w:szCs w:val="22"/>
        </w:rPr>
        <w:t xml:space="preserve">takes longer than expected, consider </w:t>
      </w:r>
      <w:r w:rsidRPr="0012426D">
        <w:rPr>
          <w:rFonts w:asciiTheme="minorHAnsi" w:hAnsiTheme="minorHAnsi"/>
          <w:sz w:val="22"/>
          <w:szCs w:val="22"/>
        </w:rPr>
        <w:t>the alternative approach described in the “Short Plan Years”</w:t>
      </w:r>
      <w:r>
        <w:rPr>
          <w:rFonts w:asciiTheme="minorHAnsi" w:hAnsiTheme="minorHAnsi"/>
          <w:sz w:val="22"/>
          <w:szCs w:val="22"/>
        </w:rPr>
        <w:t xml:space="preserve"> part of the “</w:t>
      </w:r>
      <w:hyperlink w:anchor="WhoMustFile" w:history="1">
        <w:r w:rsidRPr="00712B2D" w:rsidR="005C5B52">
          <w:rPr>
            <w:rStyle w:val="Hyperlink"/>
            <w:rFonts w:asciiTheme="minorHAnsi" w:hAnsiTheme="minorHAnsi"/>
            <w:bCs/>
            <w:sz w:val="22"/>
            <w:szCs w:val="22"/>
          </w:rPr>
          <w:t>Who Must File</w:t>
        </w:r>
      </w:hyperlink>
      <w:r w:rsidRPr="005C5B52" w:rsidR="005C5B52">
        <w:rPr>
          <w:rFonts w:asciiTheme="minorHAnsi" w:hAnsiTheme="minorHAnsi"/>
          <w:sz w:val="22"/>
          <w:szCs w:val="22"/>
        </w:rPr>
        <w:t>”</w:t>
      </w:r>
      <w:r w:rsidR="006866C2">
        <w:rPr>
          <w:rFonts w:asciiTheme="minorHAnsi" w:hAnsiTheme="minorHAnsi"/>
          <w:sz w:val="22"/>
          <w:szCs w:val="22"/>
        </w:rPr>
        <w:t xml:space="preserve"> section</w:t>
      </w:r>
      <w:r w:rsidRPr="005C5B52" w:rsidR="005C5B52">
        <w:rPr>
          <w:rFonts w:asciiTheme="minorHAnsi" w:hAnsiTheme="minorHAnsi"/>
          <w:sz w:val="22"/>
          <w:szCs w:val="22"/>
        </w:rPr>
        <w:t>.</w:t>
      </w:r>
      <w:r w:rsidRPr="005C5B52">
        <w:rPr>
          <w:rFonts w:asciiTheme="minorHAnsi" w:hAnsiTheme="minorHAnsi"/>
          <w:sz w:val="22"/>
          <w:szCs w:val="22"/>
        </w:rPr>
        <w:t xml:space="preserve"> </w:t>
      </w:r>
    </w:p>
    <w:p w:rsidR="002B5144" w:rsidRPr="00F62144" w:rsidP="00ED04AD" w14:paraId="48257D0C" w14:textId="23A90661">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Standard termination</w:t>
      </w:r>
      <w:r w:rsidR="007776D2">
        <w:rPr>
          <w:rFonts w:asciiTheme="minorHAnsi" w:hAnsiTheme="minorHAnsi"/>
          <w:sz w:val="22"/>
          <w:szCs w:val="22"/>
        </w:rPr>
        <w:t xml:space="preserve">: </w:t>
      </w:r>
      <w:r w:rsidRPr="00F62144">
        <w:rPr>
          <w:rFonts w:asciiTheme="minorHAnsi" w:hAnsiTheme="minorHAnsi"/>
          <w:sz w:val="22"/>
          <w:szCs w:val="22"/>
        </w:rPr>
        <w:t xml:space="preserve">proposed </w:t>
      </w:r>
      <w:r w:rsidRPr="00F62144">
        <w:rPr>
          <w:rFonts w:asciiTheme="minorHAnsi" w:hAnsiTheme="minorHAnsi"/>
          <w:sz w:val="22"/>
          <w:szCs w:val="22"/>
        </w:rPr>
        <w:t>termination date</w:t>
      </w:r>
      <w:r w:rsidRPr="00F62144" w:rsidR="00343632">
        <w:rPr>
          <w:rFonts w:asciiTheme="minorHAnsi" w:hAnsiTheme="minorHAnsi"/>
          <w:sz w:val="22"/>
          <w:szCs w:val="22"/>
        </w:rPr>
        <w:t xml:space="preserve"> </w:t>
      </w:r>
      <w:r w:rsidRPr="00F62144">
        <w:rPr>
          <w:rFonts w:asciiTheme="minorHAnsi" w:hAnsiTheme="minorHAnsi"/>
          <w:sz w:val="22"/>
          <w:szCs w:val="22"/>
        </w:rPr>
        <w:t xml:space="preserve">in </w:t>
      </w:r>
      <w:r w:rsidRPr="00F62144" w:rsidR="00CE0EAE">
        <w:rPr>
          <w:rFonts w:asciiTheme="minorHAnsi" w:hAnsiTheme="minorHAnsi"/>
          <w:sz w:val="22"/>
          <w:szCs w:val="22"/>
        </w:rPr>
        <w:t xml:space="preserve">a </w:t>
      </w:r>
      <w:r w:rsidRPr="00F62144">
        <w:rPr>
          <w:rFonts w:asciiTheme="minorHAnsi" w:hAnsiTheme="minorHAnsi"/>
          <w:sz w:val="22"/>
          <w:szCs w:val="22"/>
        </w:rPr>
        <w:t>prior year — Your plan qualifies for this exemption if notices of intent to terminate in a standard termination were issued in accordance with ERISA section 4041(a)(2), setting forth a proposed termination date before the beginning of the Premium Payment Year.</w:t>
      </w:r>
    </w:p>
    <w:p w:rsidR="008A3106" w14:paraId="6267BCC9" w14:textId="77777777">
      <w:pPr>
        <w:rPr>
          <w:rFonts w:asciiTheme="minorHAnsi" w:hAnsiTheme="minorHAnsi"/>
          <w:sz w:val="22"/>
          <w:szCs w:val="22"/>
        </w:rPr>
      </w:pPr>
      <w:r>
        <w:rPr>
          <w:rFonts w:asciiTheme="minorHAnsi" w:hAnsiTheme="minorHAnsi"/>
          <w:sz w:val="22"/>
          <w:szCs w:val="22"/>
        </w:rPr>
        <w:br w:type="page"/>
      </w:r>
    </w:p>
    <w:p w:rsidR="00013096" w:rsidP="03A9458D" w14:paraId="496854BA" w14:textId="6B6A2704">
      <w:pPr>
        <w:autoSpaceDE w:val="0"/>
        <w:autoSpaceDN w:val="0"/>
        <w:adjustRightInd w:val="0"/>
        <w:spacing w:before="120"/>
        <w:ind w:left="720"/>
        <w:rPr>
          <w:rFonts w:asciiTheme="minorHAnsi" w:hAnsiTheme="minorHAnsi"/>
          <w:sz w:val="22"/>
          <w:szCs w:val="22"/>
        </w:rPr>
      </w:pPr>
      <w:r w:rsidRPr="03A9458D">
        <w:rPr>
          <w:rFonts w:asciiTheme="minorHAnsi" w:hAnsiTheme="minorHAnsi"/>
          <w:sz w:val="22"/>
          <w:szCs w:val="22"/>
        </w:rPr>
        <w:t xml:space="preserve">To qualify for this exemption, it is not necessary that the plan make a final distribution of assets during the </w:t>
      </w:r>
      <w:r w:rsidRPr="03A9458D" w:rsidR="002B5144">
        <w:rPr>
          <w:rFonts w:asciiTheme="minorHAnsi" w:hAnsiTheme="minorHAnsi"/>
          <w:sz w:val="22"/>
          <w:szCs w:val="22"/>
        </w:rPr>
        <w:t>P</w:t>
      </w:r>
      <w:r w:rsidRPr="03A9458D">
        <w:rPr>
          <w:rFonts w:asciiTheme="minorHAnsi" w:hAnsiTheme="minorHAnsi"/>
          <w:sz w:val="22"/>
          <w:szCs w:val="22"/>
        </w:rPr>
        <w:t xml:space="preserve">remium </w:t>
      </w:r>
      <w:r w:rsidRPr="03A9458D" w:rsidR="002B5144">
        <w:rPr>
          <w:rFonts w:asciiTheme="minorHAnsi" w:hAnsiTheme="minorHAnsi"/>
          <w:sz w:val="22"/>
          <w:szCs w:val="22"/>
        </w:rPr>
        <w:t>P</w:t>
      </w:r>
      <w:r w:rsidRPr="03A9458D">
        <w:rPr>
          <w:rFonts w:asciiTheme="minorHAnsi" w:hAnsiTheme="minorHAnsi"/>
          <w:sz w:val="22"/>
          <w:szCs w:val="22"/>
        </w:rPr>
        <w:t xml:space="preserve">ayment </w:t>
      </w:r>
      <w:r w:rsidRPr="03A9458D" w:rsidR="002B5144">
        <w:rPr>
          <w:rFonts w:asciiTheme="minorHAnsi" w:hAnsiTheme="minorHAnsi"/>
          <w:sz w:val="22"/>
          <w:szCs w:val="22"/>
        </w:rPr>
        <w:t>Y</w:t>
      </w:r>
      <w:r w:rsidRPr="03A9458D">
        <w:rPr>
          <w:rFonts w:asciiTheme="minorHAnsi" w:hAnsiTheme="minorHAnsi"/>
          <w:sz w:val="22"/>
          <w:szCs w:val="22"/>
        </w:rPr>
        <w:t>ear.</w:t>
      </w:r>
      <w:r w:rsidRPr="03A9458D" w:rsidR="000669FB">
        <w:rPr>
          <w:rFonts w:asciiTheme="minorHAnsi" w:hAnsiTheme="minorHAnsi"/>
          <w:sz w:val="22"/>
          <w:szCs w:val="22"/>
        </w:rPr>
        <w:t xml:space="preserve"> </w:t>
      </w:r>
      <w:r w:rsidRPr="03A9458D">
        <w:rPr>
          <w:rFonts w:asciiTheme="minorHAnsi" w:hAnsiTheme="minorHAnsi"/>
          <w:sz w:val="22"/>
          <w:szCs w:val="22"/>
        </w:rPr>
        <w:t>However, this exemption is condition</w:t>
      </w:r>
      <w:r w:rsidRPr="03A9458D" w:rsidR="002B5144">
        <w:rPr>
          <w:rFonts w:asciiTheme="minorHAnsi" w:hAnsiTheme="minorHAnsi"/>
          <w:sz w:val="22"/>
          <w:szCs w:val="22"/>
        </w:rPr>
        <w:t xml:space="preserve">ed </w:t>
      </w:r>
      <w:r w:rsidRPr="03A9458D">
        <w:rPr>
          <w:rFonts w:asciiTheme="minorHAnsi" w:hAnsiTheme="minorHAnsi"/>
          <w:sz w:val="22"/>
          <w:szCs w:val="22"/>
        </w:rPr>
        <w:t>on the plan’s ultimately making a final distribution of assets in full satisfaction of its obligations under the standard termination.</w:t>
      </w:r>
      <w:r w:rsidRPr="03A9458D" w:rsidR="000669FB">
        <w:rPr>
          <w:rFonts w:asciiTheme="minorHAnsi" w:hAnsiTheme="minorHAnsi"/>
          <w:sz w:val="22"/>
          <w:szCs w:val="22"/>
        </w:rPr>
        <w:t xml:space="preserve"> </w:t>
      </w:r>
      <w:r w:rsidRPr="03A9458D">
        <w:rPr>
          <w:rFonts w:asciiTheme="minorHAnsi" w:hAnsiTheme="minorHAnsi"/>
          <w:sz w:val="22"/>
          <w:szCs w:val="22"/>
        </w:rPr>
        <w:t xml:space="preserve">If </w:t>
      </w:r>
      <w:r w:rsidRPr="03A9458D" w:rsidR="00343632">
        <w:rPr>
          <w:rFonts w:asciiTheme="minorHAnsi" w:hAnsiTheme="minorHAnsi"/>
          <w:sz w:val="22"/>
          <w:szCs w:val="22"/>
        </w:rPr>
        <w:t xml:space="preserve">that doesn’t happen, </w:t>
      </w:r>
      <w:r w:rsidRPr="03A9458D">
        <w:rPr>
          <w:rFonts w:asciiTheme="minorHAnsi" w:hAnsiTheme="minorHAnsi"/>
          <w:sz w:val="22"/>
          <w:szCs w:val="22"/>
        </w:rPr>
        <w:t>the premium that would otherwise have been required will be due retroactive to the applicable due date</w:t>
      </w:r>
      <w:r>
        <w:rPr>
          <w:rFonts w:asciiTheme="minorHAnsi" w:hAnsiTheme="minorHAnsi"/>
          <w:sz w:val="22"/>
          <w:szCs w:val="22"/>
        </w:rPr>
        <w:t>. In that case, you will need to amend the filing.</w:t>
      </w:r>
    </w:p>
    <w:p w:rsidR="00F12837" w:rsidRPr="00F62144" w:rsidP="00ED04AD" w14:paraId="326F6171" w14:textId="535C4CCB">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Plan</w:t>
      </w:r>
      <w:r w:rsidR="000B60C4">
        <w:rPr>
          <w:rFonts w:asciiTheme="minorHAnsi" w:hAnsiTheme="minorHAnsi"/>
          <w:sz w:val="22"/>
          <w:szCs w:val="22"/>
        </w:rPr>
        <w:t>s</w:t>
      </w:r>
      <w:r w:rsidRPr="00F62144">
        <w:rPr>
          <w:rFonts w:asciiTheme="minorHAnsi" w:hAnsiTheme="minorHAnsi"/>
          <w:sz w:val="22"/>
          <w:szCs w:val="22"/>
        </w:rPr>
        <w:t xml:space="preserve"> </w:t>
      </w:r>
      <w:r w:rsidRPr="00F62144">
        <w:rPr>
          <w:rFonts w:asciiTheme="minorHAnsi" w:hAnsiTheme="minorHAnsi"/>
          <w:sz w:val="22"/>
          <w:szCs w:val="22"/>
        </w:rPr>
        <w:t xml:space="preserve">with no vested </w:t>
      </w:r>
      <w:r w:rsidR="00B47396">
        <w:rPr>
          <w:rFonts w:asciiTheme="minorHAnsi" w:hAnsiTheme="minorHAnsi"/>
          <w:sz w:val="22"/>
          <w:szCs w:val="22"/>
        </w:rPr>
        <w:t>Participant</w:t>
      </w:r>
      <w:r w:rsidRPr="00F62144">
        <w:rPr>
          <w:rFonts w:asciiTheme="minorHAnsi" w:hAnsiTheme="minorHAnsi"/>
          <w:sz w:val="22"/>
          <w:szCs w:val="22"/>
        </w:rPr>
        <w:t xml:space="preserve">s – Your plan qualifies for this exemption if the plan has no </w:t>
      </w:r>
      <w:r w:rsidR="00B47396">
        <w:rPr>
          <w:rFonts w:asciiTheme="minorHAnsi" w:hAnsiTheme="minorHAnsi"/>
          <w:sz w:val="22"/>
          <w:szCs w:val="22"/>
        </w:rPr>
        <w:t>Participant</w:t>
      </w:r>
      <w:r w:rsidRPr="00F62144">
        <w:rPr>
          <w:rFonts w:asciiTheme="minorHAnsi" w:hAnsiTheme="minorHAnsi"/>
          <w:sz w:val="22"/>
          <w:szCs w:val="22"/>
        </w:rPr>
        <w:t xml:space="preserve">s with vested benefits as of the UVB Valuation Date. </w:t>
      </w:r>
    </w:p>
    <w:p w:rsidR="00F12837" w:rsidRPr="00F62144" w:rsidP="00ED04AD" w14:paraId="75F9F45B" w14:textId="77777777">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Section 412(e)(3) plans (formerly called 412(i) plans) – Your plan qualifies for this exemption if the plan is described in section 412(e)(3) of the Code and regulations thereunder on the UVB Valuation Date.</w:t>
      </w:r>
    </w:p>
    <w:p w:rsidR="00706F17" w:rsidP="00B635FD" w14:paraId="1A3BB67A" w14:textId="7BD959CC">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If an exemption applies, check the applicable box to indicate which exemption applies and skip to item 8.</w:t>
      </w:r>
      <w:r w:rsidRPr="00F62144" w:rsidR="00343632">
        <w:rPr>
          <w:rFonts w:asciiTheme="minorHAnsi" w:hAnsiTheme="minorHAnsi"/>
          <w:bCs/>
          <w:sz w:val="22"/>
          <w:szCs w:val="22"/>
        </w:rPr>
        <w:t xml:space="preserve"> If more than one exemption applies, check all applicable boxes. </w:t>
      </w:r>
    </w:p>
    <w:p w:rsidR="00F12837" w:rsidRPr="00F62144" w:rsidP="00C81731" w14:paraId="7FD4299A" w14:textId="77777777">
      <w:pPr>
        <w:autoSpaceDE w:val="0"/>
        <w:autoSpaceDN w:val="0"/>
        <w:adjustRightInd w:val="0"/>
        <w:spacing w:before="120"/>
        <w:ind w:left="360" w:hanging="180"/>
        <w:rPr>
          <w:rFonts w:asciiTheme="minorHAnsi" w:hAnsiTheme="minorHAnsi"/>
          <w:sz w:val="22"/>
          <w:szCs w:val="22"/>
        </w:rPr>
      </w:pPr>
      <w:bookmarkStart w:id="79" w:name="Item7bSmallEmployerCap"/>
      <w:bookmarkEnd w:id="79"/>
      <w:r w:rsidRPr="00F62144">
        <w:rPr>
          <w:rFonts w:asciiTheme="minorHAnsi" w:hAnsiTheme="minorHAnsi"/>
          <w:b/>
          <w:sz w:val="22"/>
          <w:szCs w:val="22"/>
        </w:rPr>
        <w:t>b</w:t>
      </w:r>
      <w:r w:rsidRPr="00F62144">
        <w:rPr>
          <w:rFonts w:asciiTheme="minorHAnsi" w:hAnsiTheme="minorHAnsi"/>
          <w:sz w:val="22"/>
          <w:szCs w:val="22"/>
        </w:rPr>
        <w:tab/>
      </w:r>
      <w:r w:rsidRPr="00F62144" w:rsidR="00844DDA">
        <w:rPr>
          <w:rFonts w:asciiTheme="minorHAnsi" w:hAnsiTheme="minorHAnsi"/>
          <w:sz w:val="22"/>
          <w:szCs w:val="22"/>
        </w:rPr>
        <w:t>Small</w:t>
      </w:r>
      <w:r w:rsidRPr="00F62144" w:rsidR="005F4D70">
        <w:rPr>
          <w:rFonts w:asciiTheme="minorHAnsi" w:hAnsiTheme="minorHAnsi"/>
          <w:sz w:val="22"/>
          <w:szCs w:val="22"/>
        </w:rPr>
        <w:t>-</w:t>
      </w:r>
      <w:r w:rsidRPr="00F62144" w:rsidR="00723074">
        <w:rPr>
          <w:rFonts w:asciiTheme="minorHAnsi" w:hAnsiTheme="minorHAnsi"/>
          <w:sz w:val="22"/>
          <w:szCs w:val="22"/>
        </w:rPr>
        <w:t>E</w:t>
      </w:r>
      <w:r w:rsidRPr="00F62144" w:rsidR="00844DDA">
        <w:rPr>
          <w:rFonts w:asciiTheme="minorHAnsi" w:hAnsiTheme="minorHAnsi"/>
          <w:sz w:val="22"/>
          <w:szCs w:val="22"/>
        </w:rPr>
        <w:t xml:space="preserve">mployer </w:t>
      </w:r>
      <w:r w:rsidRPr="00F62144" w:rsidR="00723074">
        <w:rPr>
          <w:rFonts w:asciiTheme="minorHAnsi" w:hAnsiTheme="minorHAnsi"/>
          <w:sz w:val="22"/>
          <w:szCs w:val="22"/>
        </w:rPr>
        <w:t>C</w:t>
      </w:r>
      <w:r w:rsidRPr="00F62144">
        <w:rPr>
          <w:rFonts w:asciiTheme="minorHAnsi" w:hAnsiTheme="minorHAnsi"/>
          <w:sz w:val="22"/>
          <w:szCs w:val="22"/>
        </w:rPr>
        <w:t>ap qualification – If the plan qualifies as a small</w:t>
      </w:r>
      <w:r w:rsidRPr="00F62144" w:rsidR="005F4D70">
        <w:rPr>
          <w:rFonts w:asciiTheme="minorHAnsi" w:hAnsiTheme="minorHAnsi"/>
          <w:sz w:val="22"/>
          <w:szCs w:val="22"/>
        </w:rPr>
        <w:t>-</w:t>
      </w:r>
      <w:r w:rsidRPr="00F62144">
        <w:rPr>
          <w:rFonts w:asciiTheme="minorHAnsi" w:hAnsiTheme="minorHAnsi"/>
          <w:sz w:val="22"/>
          <w:szCs w:val="22"/>
        </w:rPr>
        <w:t xml:space="preserve">employer plan, the Variable-rate Premium </w:t>
      </w:r>
      <w:r w:rsidRPr="00F62144" w:rsidR="00844DDA">
        <w:rPr>
          <w:rFonts w:asciiTheme="minorHAnsi" w:hAnsiTheme="minorHAnsi"/>
          <w:sz w:val="22"/>
          <w:szCs w:val="22"/>
        </w:rPr>
        <w:t xml:space="preserve">may be </w:t>
      </w:r>
      <w:r w:rsidRPr="00F62144">
        <w:rPr>
          <w:rFonts w:asciiTheme="minorHAnsi" w:hAnsiTheme="minorHAnsi"/>
          <w:sz w:val="22"/>
          <w:szCs w:val="22"/>
        </w:rPr>
        <w:t>capped at a</w:t>
      </w:r>
      <w:r w:rsidRPr="00F62144" w:rsidR="00844DDA">
        <w:rPr>
          <w:rFonts w:asciiTheme="minorHAnsi" w:hAnsiTheme="minorHAnsi"/>
          <w:sz w:val="22"/>
          <w:szCs w:val="22"/>
        </w:rPr>
        <w:t>n</w:t>
      </w:r>
      <w:r w:rsidRPr="00F62144">
        <w:rPr>
          <w:rFonts w:asciiTheme="minorHAnsi" w:hAnsiTheme="minorHAnsi"/>
          <w:sz w:val="22"/>
          <w:szCs w:val="22"/>
        </w:rPr>
        <w:t xml:space="preserve"> amount </w:t>
      </w:r>
      <w:r w:rsidRPr="00F62144" w:rsidR="00844DDA">
        <w:rPr>
          <w:rFonts w:asciiTheme="minorHAnsi" w:hAnsiTheme="minorHAnsi"/>
          <w:sz w:val="22"/>
          <w:szCs w:val="22"/>
        </w:rPr>
        <w:t xml:space="preserve">lower than the </w:t>
      </w:r>
      <w:r w:rsidRPr="00F62144" w:rsidR="00BF780D">
        <w:rPr>
          <w:rFonts w:asciiTheme="minorHAnsi" w:hAnsiTheme="minorHAnsi"/>
          <w:sz w:val="22"/>
          <w:szCs w:val="22"/>
        </w:rPr>
        <w:t>MAP</w:t>
      </w:r>
      <w:r w:rsidRPr="00F62144" w:rsidR="00D90687">
        <w:rPr>
          <w:rFonts w:asciiTheme="minorHAnsi" w:hAnsiTheme="minorHAnsi"/>
          <w:sz w:val="22"/>
          <w:szCs w:val="22"/>
        </w:rPr>
        <w:noBreakHyphen/>
      </w:r>
      <w:r w:rsidRPr="00F62144" w:rsidR="00BF780D">
        <w:rPr>
          <w:rFonts w:asciiTheme="minorHAnsi" w:hAnsiTheme="minorHAnsi"/>
          <w:sz w:val="22"/>
          <w:szCs w:val="22"/>
        </w:rPr>
        <w:t>21</w:t>
      </w:r>
      <w:r w:rsidRPr="00F62144" w:rsidR="00844DDA">
        <w:rPr>
          <w:rFonts w:asciiTheme="minorHAnsi" w:hAnsiTheme="minorHAnsi"/>
          <w:sz w:val="22"/>
          <w:szCs w:val="22"/>
        </w:rPr>
        <w:t xml:space="preserve"> </w:t>
      </w:r>
      <w:r w:rsidRPr="00F62144" w:rsidR="007D75C6">
        <w:rPr>
          <w:rFonts w:asciiTheme="minorHAnsi" w:hAnsiTheme="minorHAnsi"/>
          <w:sz w:val="22"/>
          <w:szCs w:val="22"/>
        </w:rPr>
        <w:t>C</w:t>
      </w:r>
      <w:r w:rsidRPr="00F62144" w:rsidR="00844DDA">
        <w:rPr>
          <w:rFonts w:asciiTheme="minorHAnsi" w:hAnsiTheme="minorHAnsi"/>
          <w:sz w:val="22"/>
          <w:szCs w:val="22"/>
        </w:rPr>
        <w:t>ap</w:t>
      </w:r>
      <w:r w:rsidRPr="00F62144">
        <w:rPr>
          <w:rFonts w:asciiTheme="minorHAnsi" w:hAnsiTheme="minorHAnsi"/>
          <w:sz w:val="22"/>
          <w:szCs w:val="22"/>
        </w:rPr>
        <w:t>.</w:t>
      </w:r>
    </w:p>
    <w:p w:rsidR="00F12837" w:rsidRPr="00F62144" w:rsidP="00726077" w14:paraId="094CFD7F" w14:textId="77777777">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Determining whether </w:t>
      </w:r>
      <w:r w:rsidRPr="00F62144" w:rsidR="00600DCB">
        <w:rPr>
          <w:rFonts w:asciiTheme="minorHAnsi" w:hAnsiTheme="minorHAnsi"/>
          <w:i/>
          <w:sz w:val="22"/>
          <w:szCs w:val="22"/>
        </w:rPr>
        <w:t xml:space="preserve">a </w:t>
      </w:r>
      <w:r w:rsidRPr="00F62144">
        <w:rPr>
          <w:rFonts w:asciiTheme="minorHAnsi" w:hAnsiTheme="minorHAnsi"/>
          <w:i/>
          <w:sz w:val="22"/>
          <w:szCs w:val="22"/>
        </w:rPr>
        <w:t xml:space="preserve">plan qualifies for the </w:t>
      </w:r>
      <w:r w:rsidRPr="00F62144" w:rsidR="00843F26">
        <w:rPr>
          <w:rFonts w:asciiTheme="minorHAnsi" w:hAnsiTheme="minorHAnsi"/>
          <w:i/>
          <w:sz w:val="22"/>
          <w:szCs w:val="22"/>
        </w:rPr>
        <w:t>S</w:t>
      </w:r>
      <w:r w:rsidRPr="00F62144" w:rsidR="00844DDA">
        <w:rPr>
          <w:rFonts w:asciiTheme="minorHAnsi" w:hAnsiTheme="minorHAnsi"/>
          <w:i/>
          <w:sz w:val="22"/>
          <w:szCs w:val="22"/>
        </w:rPr>
        <w:t>mall</w:t>
      </w:r>
      <w:r w:rsidRPr="00F62144" w:rsidR="005F4D70">
        <w:rPr>
          <w:rFonts w:asciiTheme="minorHAnsi" w:hAnsiTheme="minorHAnsi"/>
          <w:i/>
          <w:sz w:val="22"/>
          <w:szCs w:val="22"/>
        </w:rPr>
        <w:t>-</w:t>
      </w:r>
      <w:r w:rsidRPr="00F62144" w:rsidR="00843F26">
        <w:rPr>
          <w:rFonts w:asciiTheme="minorHAnsi" w:hAnsiTheme="minorHAnsi"/>
          <w:i/>
          <w:sz w:val="22"/>
          <w:szCs w:val="22"/>
        </w:rPr>
        <w:t>E</w:t>
      </w:r>
      <w:r w:rsidRPr="00F62144" w:rsidR="00844DDA">
        <w:rPr>
          <w:rFonts w:asciiTheme="minorHAnsi" w:hAnsiTheme="minorHAnsi"/>
          <w:i/>
          <w:sz w:val="22"/>
          <w:szCs w:val="22"/>
        </w:rPr>
        <w:t xml:space="preserve">mployer </w:t>
      </w:r>
      <w:r w:rsidRPr="00F62144" w:rsidR="00843F26">
        <w:rPr>
          <w:rFonts w:asciiTheme="minorHAnsi" w:hAnsiTheme="minorHAnsi"/>
          <w:i/>
          <w:sz w:val="22"/>
          <w:szCs w:val="22"/>
        </w:rPr>
        <w:t>C</w:t>
      </w:r>
      <w:r w:rsidRPr="00F62144">
        <w:rPr>
          <w:rFonts w:asciiTheme="minorHAnsi" w:hAnsiTheme="minorHAnsi"/>
          <w:i/>
          <w:sz w:val="22"/>
          <w:szCs w:val="22"/>
        </w:rPr>
        <w:t xml:space="preserve">ap </w:t>
      </w:r>
      <w:r w:rsidRPr="00F62144">
        <w:rPr>
          <w:rFonts w:asciiTheme="minorHAnsi" w:hAnsiTheme="minorHAnsi"/>
          <w:sz w:val="22"/>
          <w:szCs w:val="22"/>
        </w:rPr>
        <w:t>– For this purpose:</w:t>
      </w:r>
    </w:p>
    <w:p w:rsidR="00F12837" w:rsidRPr="00F62144" w:rsidP="03A9458D" w14:paraId="69A5B10C" w14:textId="485BC997">
      <w:pPr>
        <w:numPr>
          <w:ilvl w:val="0"/>
          <w:numId w:val="25"/>
        </w:numPr>
        <w:tabs>
          <w:tab w:val="clear" w:pos="1200"/>
        </w:tabs>
        <w:autoSpaceDE w:val="0"/>
        <w:autoSpaceDN w:val="0"/>
        <w:adjustRightInd w:val="0"/>
        <w:spacing w:before="120"/>
        <w:ind w:left="720"/>
        <w:rPr>
          <w:rFonts w:asciiTheme="minorHAnsi" w:hAnsiTheme="minorHAnsi"/>
          <w:sz w:val="28"/>
          <w:szCs w:val="28"/>
        </w:rPr>
      </w:pPr>
      <w:r w:rsidRPr="03A9458D">
        <w:rPr>
          <w:rFonts w:asciiTheme="minorHAnsi" w:hAnsiTheme="minorHAnsi"/>
          <w:sz w:val="22"/>
          <w:szCs w:val="22"/>
        </w:rPr>
        <w:t xml:space="preserve">a plan is a small-employer plan if the aggregate number of employees of all contributing sponsors of the plan and all members of the contributing sponsors’ controlled groups, as of the first day of the Premium Payment Year, is 25 or fewer, </w:t>
      </w:r>
    </w:p>
    <w:p w:rsidR="00F12837" w:rsidRPr="00F62144" w:rsidP="00ED04AD" w14:paraId="1486173E" w14:textId="77777777">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the aggregate number of employees is determined in the same manner as under section 410(b)(1) of the Code, taking into account the provisions of section 414(m) and (n) of the Code, but without regard to section 410(b)(3), (4), and (5) of the Code, </w:t>
      </w:r>
      <w:r w:rsidRPr="00F62144">
        <w:rPr>
          <w:rFonts w:asciiTheme="minorHAnsi" w:hAnsiTheme="minorHAnsi"/>
          <w:sz w:val="22"/>
          <w:szCs w:val="22"/>
          <w:u w:val="single"/>
        </w:rPr>
        <w:t>and</w:t>
      </w:r>
    </w:p>
    <w:p w:rsidR="00F12837" w:rsidRPr="00F62144" w:rsidP="00ED04AD" w14:paraId="77365EFE" w14:textId="77777777">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employees are counted as of the first day of the Premium Payment Year, not as of the Participant Count Date or the UVB Valuation Date. </w:t>
      </w:r>
    </w:p>
    <w:p w:rsidR="00F12837" w:rsidRPr="00F62144" w:rsidP="00F12837" w14:paraId="7BE71C53" w14:textId="1EE24BE8">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Note that a plan with 25 or fewer </w:t>
      </w:r>
      <w:r w:rsidR="00B47396">
        <w:rPr>
          <w:rFonts w:asciiTheme="minorHAnsi" w:hAnsiTheme="minorHAnsi"/>
          <w:bCs/>
          <w:sz w:val="22"/>
          <w:szCs w:val="22"/>
        </w:rPr>
        <w:t>Participant</w:t>
      </w:r>
      <w:r w:rsidRPr="00F62144">
        <w:rPr>
          <w:rFonts w:asciiTheme="minorHAnsi" w:hAnsiTheme="minorHAnsi"/>
          <w:bCs/>
          <w:sz w:val="22"/>
          <w:szCs w:val="22"/>
        </w:rPr>
        <w:t xml:space="preserve">s does not necessarily qualify for the </w:t>
      </w:r>
      <w:r w:rsidRPr="00F62144" w:rsidR="00843F26">
        <w:rPr>
          <w:rFonts w:asciiTheme="minorHAnsi" w:hAnsiTheme="minorHAnsi"/>
          <w:bCs/>
          <w:sz w:val="22"/>
          <w:szCs w:val="22"/>
        </w:rPr>
        <w:t>S</w:t>
      </w:r>
      <w:r w:rsidRPr="00F62144" w:rsidR="00844DDA">
        <w:rPr>
          <w:rFonts w:asciiTheme="minorHAnsi" w:hAnsiTheme="minorHAnsi"/>
          <w:bCs/>
          <w:sz w:val="22"/>
          <w:szCs w:val="22"/>
        </w:rPr>
        <w:t>mall</w:t>
      </w:r>
      <w:r w:rsidRPr="00F62144" w:rsidR="005F4D70">
        <w:rPr>
          <w:rFonts w:asciiTheme="minorHAnsi" w:hAnsiTheme="minorHAnsi"/>
          <w:bCs/>
          <w:sz w:val="22"/>
          <w:szCs w:val="22"/>
        </w:rPr>
        <w:t>-</w:t>
      </w:r>
      <w:r w:rsidRPr="00F62144" w:rsidR="00843F26">
        <w:rPr>
          <w:rFonts w:asciiTheme="minorHAnsi" w:hAnsiTheme="minorHAnsi"/>
          <w:bCs/>
          <w:sz w:val="22"/>
          <w:szCs w:val="22"/>
        </w:rPr>
        <w:t>E</w:t>
      </w:r>
      <w:r w:rsidRPr="00F62144" w:rsidR="00844DDA">
        <w:rPr>
          <w:rFonts w:asciiTheme="minorHAnsi" w:hAnsiTheme="minorHAnsi"/>
          <w:bCs/>
          <w:sz w:val="22"/>
          <w:szCs w:val="22"/>
        </w:rPr>
        <w:t xml:space="preserve">mployer </w:t>
      </w:r>
      <w:r w:rsidRPr="00F62144" w:rsidR="00843F26">
        <w:rPr>
          <w:rFonts w:asciiTheme="minorHAnsi" w:hAnsiTheme="minorHAnsi"/>
          <w:bCs/>
          <w:sz w:val="22"/>
          <w:szCs w:val="22"/>
        </w:rPr>
        <w:t>C</w:t>
      </w:r>
      <w:r w:rsidRPr="00F62144">
        <w:rPr>
          <w:rFonts w:asciiTheme="minorHAnsi" w:hAnsiTheme="minorHAnsi"/>
          <w:bCs/>
          <w:sz w:val="22"/>
          <w:szCs w:val="22"/>
        </w:rPr>
        <w:t>ap because the eligibility criterion is based on employees, not the Participant Count.</w:t>
      </w:r>
      <w:r w:rsidR="000669FB">
        <w:rPr>
          <w:rFonts w:asciiTheme="minorHAnsi" w:hAnsiTheme="minorHAnsi"/>
          <w:bCs/>
          <w:sz w:val="22"/>
          <w:szCs w:val="22"/>
        </w:rPr>
        <w:t xml:space="preserve"> </w:t>
      </w:r>
      <w:r w:rsidRPr="00F62144">
        <w:rPr>
          <w:rFonts w:asciiTheme="minorHAnsi" w:hAnsiTheme="minorHAnsi"/>
          <w:bCs/>
          <w:sz w:val="22"/>
          <w:szCs w:val="22"/>
        </w:rPr>
        <w:t xml:space="preserve">For example, if a plan has 15 </w:t>
      </w:r>
      <w:r w:rsidR="00B47396">
        <w:rPr>
          <w:rFonts w:asciiTheme="minorHAnsi" w:hAnsiTheme="minorHAnsi"/>
          <w:bCs/>
          <w:sz w:val="22"/>
          <w:szCs w:val="22"/>
        </w:rPr>
        <w:t>Participant</w:t>
      </w:r>
      <w:r w:rsidRPr="00F62144">
        <w:rPr>
          <w:rFonts w:asciiTheme="minorHAnsi" w:hAnsiTheme="minorHAnsi"/>
          <w:bCs/>
          <w:sz w:val="22"/>
          <w:szCs w:val="22"/>
        </w:rPr>
        <w:t>s, but there are more than 25 employees (taking into account all employees of all contributing sponsors of the plan and all members of their controlled groups), the plan does not qualify for the cap.</w:t>
      </w:r>
    </w:p>
    <w:p w:rsidR="00F12837" w:rsidRPr="00F62144" w:rsidP="00F12837" w14:paraId="6C368546" w14:textId="4260351E">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Also note that a plan with more than 25 </w:t>
      </w:r>
      <w:r w:rsidR="00B47396">
        <w:rPr>
          <w:rFonts w:asciiTheme="minorHAnsi" w:hAnsiTheme="minorHAnsi"/>
          <w:bCs/>
          <w:sz w:val="22"/>
          <w:szCs w:val="22"/>
        </w:rPr>
        <w:t>Participant</w:t>
      </w:r>
      <w:r w:rsidRPr="00F62144">
        <w:rPr>
          <w:rFonts w:asciiTheme="minorHAnsi" w:hAnsiTheme="minorHAnsi"/>
          <w:bCs/>
          <w:sz w:val="22"/>
          <w:szCs w:val="22"/>
        </w:rPr>
        <w:t>s might qualify for the cap.</w:t>
      </w:r>
      <w:r w:rsidR="000669FB">
        <w:rPr>
          <w:rFonts w:asciiTheme="minorHAnsi" w:hAnsiTheme="minorHAnsi"/>
          <w:bCs/>
          <w:sz w:val="22"/>
          <w:szCs w:val="22"/>
        </w:rPr>
        <w:t xml:space="preserve"> </w:t>
      </w:r>
      <w:r w:rsidRPr="00F62144">
        <w:rPr>
          <w:rFonts w:asciiTheme="minorHAnsi" w:hAnsiTheme="minorHAnsi"/>
          <w:bCs/>
          <w:sz w:val="22"/>
          <w:szCs w:val="22"/>
        </w:rPr>
        <w:t xml:space="preserve">For example, consider a contributing sponsor with 20 employees, all of whom are </w:t>
      </w:r>
      <w:r w:rsidR="00B47396">
        <w:rPr>
          <w:rFonts w:asciiTheme="minorHAnsi" w:hAnsiTheme="minorHAnsi"/>
          <w:bCs/>
          <w:sz w:val="22"/>
          <w:szCs w:val="22"/>
        </w:rPr>
        <w:t>Participant</w:t>
      </w:r>
      <w:r w:rsidRPr="00F62144">
        <w:rPr>
          <w:rFonts w:asciiTheme="minorHAnsi" w:hAnsiTheme="minorHAnsi"/>
          <w:bCs/>
          <w:sz w:val="22"/>
          <w:szCs w:val="22"/>
        </w:rPr>
        <w:t>s in a plan.</w:t>
      </w:r>
      <w:r w:rsidR="000669FB">
        <w:rPr>
          <w:rFonts w:asciiTheme="minorHAnsi" w:hAnsiTheme="minorHAnsi"/>
          <w:bCs/>
          <w:sz w:val="22"/>
          <w:szCs w:val="22"/>
        </w:rPr>
        <w:t xml:space="preserve"> </w:t>
      </w:r>
      <w:r w:rsidRPr="00F62144">
        <w:rPr>
          <w:rFonts w:asciiTheme="minorHAnsi" w:hAnsiTheme="minorHAnsi"/>
          <w:bCs/>
          <w:sz w:val="22"/>
          <w:szCs w:val="22"/>
        </w:rPr>
        <w:t xml:space="preserve">If the plan also covers 15 former employees who are either terminated vested or retired, there are 35 </w:t>
      </w:r>
      <w:r w:rsidR="00B47396">
        <w:rPr>
          <w:rFonts w:asciiTheme="minorHAnsi" w:hAnsiTheme="minorHAnsi"/>
          <w:bCs/>
          <w:sz w:val="22"/>
          <w:szCs w:val="22"/>
        </w:rPr>
        <w:t>Participant</w:t>
      </w:r>
      <w:r w:rsidRPr="00F62144">
        <w:rPr>
          <w:rFonts w:asciiTheme="minorHAnsi" w:hAnsiTheme="minorHAnsi"/>
          <w:bCs/>
          <w:sz w:val="22"/>
          <w:szCs w:val="22"/>
        </w:rPr>
        <w:t>s in total.</w:t>
      </w:r>
      <w:r w:rsidR="000669FB">
        <w:rPr>
          <w:rFonts w:asciiTheme="minorHAnsi" w:hAnsiTheme="minorHAnsi"/>
          <w:bCs/>
          <w:sz w:val="22"/>
          <w:szCs w:val="22"/>
        </w:rPr>
        <w:t xml:space="preserve"> </w:t>
      </w:r>
      <w:r w:rsidRPr="00F62144">
        <w:rPr>
          <w:rFonts w:asciiTheme="minorHAnsi" w:hAnsiTheme="minorHAnsi"/>
          <w:bCs/>
          <w:sz w:val="22"/>
          <w:szCs w:val="22"/>
        </w:rPr>
        <w:t>This plan would qualify for the cap (assuming there are no other contributing sponsors and no controlled group members).</w:t>
      </w:r>
    </w:p>
    <w:p w:rsidR="00F12837" w:rsidRPr="00F62144" w:rsidP="00726077" w14:paraId="02A3C8A4" w14:textId="32BC25B4">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Reporting requirements – </w:t>
      </w:r>
      <w:r w:rsidRPr="00F62144">
        <w:rPr>
          <w:rFonts w:asciiTheme="minorHAnsi" w:hAnsiTheme="minorHAnsi"/>
          <w:sz w:val="22"/>
          <w:szCs w:val="22"/>
        </w:rPr>
        <w:t>If your plan qualifies for th</w:t>
      </w:r>
      <w:r w:rsidR="00AF6097">
        <w:rPr>
          <w:rFonts w:asciiTheme="minorHAnsi" w:hAnsiTheme="minorHAnsi"/>
          <w:sz w:val="22"/>
          <w:szCs w:val="22"/>
        </w:rPr>
        <w:t>e Small-employer Cap</w:t>
      </w:r>
      <w:r w:rsidRPr="00F62144">
        <w:rPr>
          <w:rFonts w:asciiTheme="minorHAnsi" w:hAnsiTheme="minorHAnsi"/>
          <w:sz w:val="22"/>
          <w:szCs w:val="22"/>
        </w:rPr>
        <w:t xml:space="preserve">, check the box to report that fact. </w:t>
      </w:r>
    </w:p>
    <w:p w:rsidR="00740E53" w:rsidRPr="00F62144" w:rsidP="00E4545F" w14:paraId="6054F8F1"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your plan qualifies for this cap, instead of </w:t>
      </w:r>
      <w:r w:rsidRPr="00F62144" w:rsidR="002161E7">
        <w:rPr>
          <w:rFonts w:asciiTheme="minorHAnsi" w:hAnsiTheme="minorHAnsi"/>
          <w:sz w:val="22"/>
          <w:szCs w:val="22"/>
        </w:rPr>
        <w:t xml:space="preserve">calculating and </w:t>
      </w:r>
      <w:r w:rsidRPr="00F62144">
        <w:rPr>
          <w:rFonts w:asciiTheme="minorHAnsi" w:hAnsiTheme="minorHAnsi"/>
          <w:sz w:val="22"/>
          <w:szCs w:val="22"/>
        </w:rPr>
        <w:t xml:space="preserve">reporting both the </w:t>
      </w:r>
      <w:r w:rsidRPr="00F62144" w:rsidR="002161E7">
        <w:rPr>
          <w:rFonts w:asciiTheme="minorHAnsi" w:hAnsiTheme="minorHAnsi"/>
          <w:sz w:val="22"/>
          <w:szCs w:val="22"/>
        </w:rPr>
        <w:t xml:space="preserve">uncapped </w:t>
      </w:r>
      <w:r w:rsidRPr="00F62144">
        <w:rPr>
          <w:rFonts w:asciiTheme="minorHAnsi" w:hAnsiTheme="minorHAnsi"/>
          <w:sz w:val="22"/>
          <w:szCs w:val="22"/>
        </w:rPr>
        <w:t xml:space="preserve">Variable-rate Premium and the maximum Variable-rate Premium and then paying the lesser of the two amounts, you </w:t>
      </w:r>
      <w:r w:rsidRPr="00F62144">
        <w:rPr>
          <w:rFonts w:asciiTheme="minorHAnsi" w:hAnsiTheme="minorHAnsi"/>
          <w:sz w:val="22"/>
          <w:szCs w:val="22"/>
          <w:u w:val="single"/>
        </w:rPr>
        <w:t>may</w:t>
      </w:r>
      <w:r w:rsidRPr="00F62144">
        <w:rPr>
          <w:rFonts w:asciiTheme="minorHAnsi" w:hAnsiTheme="minorHAnsi"/>
          <w:sz w:val="22"/>
          <w:szCs w:val="22"/>
        </w:rPr>
        <w:t xml:space="preserve"> report and pay </w:t>
      </w:r>
      <w:r w:rsidRPr="00F62144" w:rsidR="002161E7">
        <w:rPr>
          <w:rFonts w:asciiTheme="minorHAnsi" w:hAnsiTheme="minorHAnsi"/>
          <w:sz w:val="22"/>
          <w:szCs w:val="22"/>
        </w:rPr>
        <w:t xml:space="preserve">only </w:t>
      </w:r>
      <w:r w:rsidRPr="00F62144">
        <w:rPr>
          <w:rFonts w:asciiTheme="minorHAnsi" w:hAnsiTheme="minorHAnsi"/>
          <w:sz w:val="22"/>
          <w:szCs w:val="22"/>
        </w:rPr>
        <w:t>the maximum Variable-rate Premium.</w:t>
      </w:r>
    </w:p>
    <w:p w:rsidR="00F12837" w:rsidRPr="00F62144" w:rsidP="00E4545F" w14:paraId="36DF2CB1" w14:textId="3202E6EA">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choose to </w:t>
      </w:r>
      <w:r w:rsidRPr="00F62144" w:rsidR="002161E7">
        <w:rPr>
          <w:rFonts w:asciiTheme="minorHAnsi" w:hAnsiTheme="minorHAnsi"/>
          <w:sz w:val="22"/>
          <w:szCs w:val="22"/>
        </w:rPr>
        <w:t xml:space="preserve">not </w:t>
      </w:r>
      <w:r w:rsidRPr="00F62144">
        <w:rPr>
          <w:rFonts w:asciiTheme="minorHAnsi" w:hAnsiTheme="minorHAnsi"/>
          <w:sz w:val="22"/>
          <w:szCs w:val="22"/>
        </w:rPr>
        <w:t xml:space="preserve">report the uncapped Variable-rate Premium, omit </w:t>
      </w:r>
      <w:r w:rsidRPr="00F62144" w:rsidR="00740E53">
        <w:rPr>
          <w:rFonts w:asciiTheme="minorHAnsi" w:hAnsiTheme="minorHAnsi"/>
          <w:sz w:val="22"/>
          <w:szCs w:val="22"/>
          <w:u w:val="single"/>
        </w:rPr>
        <w:t>all</w:t>
      </w:r>
      <w:r w:rsidRPr="00F62144" w:rsidR="00740E53">
        <w:rPr>
          <w:rFonts w:asciiTheme="minorHAnsi" w:hAnsiTheme="minorHAnsi"/>
          <w:sz w:val="22"/>
          <w:szCs w:val="22"/>
        </w:rPr>
        <w:t xml:space="preserve"> </w:t>
      </w:r>
      <w:r w:rsidRPr="00F62144">
        <w:rPr>
          <w:rFonts w:asciiTheme="minorHAnsi" w:hAnsiTheme="minorHAnsi"/>
          <w:sz w:val="22"/>
          <w:szCs w:val="22"/>
        </w:rPr>
        <w:t>items 7c through 7g and go directly to item 7</w:t>
      </w:r>
      <w:r w:rsidRPr="00F62144" w:rsidR="00D90687">
        <w:rPr>
          <w:rFonts w:asciiTheme="minorHAnsi" w:hAnsiTheme="minorHAnsi"/>
          <w:sz w:val="22"/>
          <w:szCs w:val="22"/>
        </w:rPr>
        <w:t>h</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Note that if you choose to pay the maximum Variable-rate Premium without determining whether it is less than the uncapped Variable-rate Premium, you may pay a larger Variable-rate Premium than required.</w:t>
      </w:r>
    </w:p>
    <w:p w:rsidR="008A3106" w14:paraId="7BC7C1D5" w14:textId="40C2606F">
      <w:pPr>
        <w:rPr>
          <w:rFonts w:asciiTheme="minorHAnsi" w:hAnsiTheme="minorHAnsi"/>
          <w:b/>
          <w:sz w:val="22"/>
          <w:szCs w:val="22"/>
        </w:rPr>
      </w:pPr>
      <w:r>
        <w:rPr>
          <w:rFonts w:asciiTheme="minorHAnsi" w:hAnsiTheme="minorHAnsi"/>
          <w:b/>
          <w:sz w:val="22"/>
          <w:szCs w:val="22"/>
        </w:rPr>
        <w:br w:type="page"/>
      </w:r>
    </w:p>
    <w:p w:rsidR="007F7865" w:rsidRPr="00F62144" w:rsidP="007F7865" w14:paraId="2AC24570" w14:textId="54592AB2">
      <w:pPr>
        <w:tabs>
          <w:tab w:val="left" w:pos="540"/>
        </w:tabs>
        <w:autoSpaceDE w:val="0"/>
        <w:autoSpaceDN w:val="0"/>
        <w:adjustRightInd w:val="0"/>
        <w:spacing w:before="120"/>
        <w:ind w:left="360" w:hanging="180"/>
        <w:rPr>
          <w:rFonts w:asciiTheme="minorHAnsi" w:hAnsiTheme="minorHAnsi"/>
          <w:i/>
          <w:sz w:val="22"/>
          <w:szCs w:val="22"/>
        </w:rPr>
      </w:pPr>
      <w:r w:rsidRPr="00F62144">
        <w:rPr>
          <w:rFonts w:asciiTheme="minorHAnsi" w:hAnsiTheme="minorHAnsi"/>
          <w:b/>
          <w:sz w:val="22"/>
          <w:szCs w:val="22"/>
        </w:rPr>
        <w:t>c</w:t>
      </w:r>
      <w:r w:rsidRPr="00F62144">
        <w:rPr>
          <w:rFonts w:asciiTheme="minorHAnsi" w:hAnsiTheme="minorHAnsi"/>
          <w:sz w:val="22"/>
          <w:szCs w:val="22"/>
        </w:rPr>
        <w:tab/>
      </w:r>
      <w:r w:rsidRPr="00F62144" w:rsidR="003C2339">
        <w:rPr>
          <w:rFonts w:asciiTheme="minorHAnsi" w:hAnsiTheme="minorHAnsi"/>
          <w:sz w:val="22"/>
          <w:szCs w:val="22"/>
        </w:rPr>
        <w:t xml:space="preserve">Assumptions and </w:t>
      </w:r>
      <w:r w:rsidRPr="00F62144" w:rsidR="0042239F">
        <w:rPr>
          <w:rFonts w:asciiTheme="minorHAnsi" w:hAnsiTheme="minorHAnsi"/>
          <w:sz w:val="22"/>
          <w:szCs w:val="22"/>
        </w:rPr>
        <w:t>m</w:t>
      </w:r>
      <w:r w:rsidRPr="00F62144" w:rsidR="003C2339">
        <w:rPr>
          <w:rFonts w:asciiTheme="minorHAnsi" w:hAnsiTheme="minorHAnsi"/>
          <w:sz w:val="22"/>
          <w:szCs w:val="22"/>
        </w:rPr>
        <w:t>ethods used to determine Premium Funding Target</w:t>
      </w:r>
      <w:r w:rsidRPr="00F62144" w:rsidR="007F2094">
        <w:rPr>
          <w:rFonts w:asciiTheme="minorHAnsi" w:hAnsiTheme="minorHAnsi"/>
          <w:sz w:val="22"/>
          <w:szCs w:val="22"/>
        </w:rPr>
        <w:t xml:space="preserve"> </w:t>
      </w:r>
    </w:p>
    <w:p w:rsidR="0042239F" w:rsidRPr="00F62144" w:rsidP="00ED04AD" w14:paraId="79EEA9EF" w14:textId="616456F3">
      <w:pPr>
        <w:numPr>
          <w:ilvl w:val="0"/>
          <w:numId w:val="31"/>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Premium Funding Target method – Report whether you are using the Standard Premium Funding Target or the Alternative Premium Funding Target to determine </w:t>
      </w:r>
      <w:r w:rsidR="001D6244">
        <w:rPr>
          <w:rFonts w:asciiTheme="minorHAnsi" w:hAnsiTheme="minorHAnsi"/>
          <w:sz w:val="22"/>
          <w:szCs w:val="22"/>
        </w:rPr>
        <w:t>UVBs</w:t>
      </w:r>
      <w:r w:rsidRPr="00F62144">
        <w:rPr>
          <w:rFonts w:asciiTheme="minorHAnsi" w:hAnsiTheme="minorHAnsi"/>
          <w:sz w:val="22"/>
          <w:szCs w:val="22"/>
        </w:rPr>
        <w:t xml:space="preserve"> by checking the applicable box (</w:t>
      </w:r>
      <w:r w:rsidRPr="00F62144">
        <w:rPr>
          <w:rFonts w:asciiTheme="minorHAnsi" w:hAnsiTheme="minorHAnsi"/>
          <w:i/>
          <w:sz w:val="22"/>
          <w:szCs w:val="22"/>
        </w:rPr>
        <w:t>i.e.</w:t>
      </w:r>
      <w:r w:rsidRPr="00F62144">
        <w:rPr>
          <w:rFonts w:asciiTheme="minorHAnsi" w:hAnsiTheme="minorHAnsi"/>
          <w:sz w:val="22"/>
          <w:szCs w:val="22"/>
        </w:rPr>
        <w:t>, “Standard”</w:t>
      </w:r>
      <w:r w:rsidR="004207C1">
        <w:rPr>
          <w:rFonts w:asciiTheme="minorHAnsi" w:hAnsiTheme="minorHAnsi"/>
          <w:sz w:val="22"/>
          <w:szCs w:val="22"/>
        </w:rPr>
        <w:t>,</w:t>
      </w:r>
      <w:r w:rsidRPr="00F62144">
        <w:rPr>
          <w:rFonts w:asciiTheme="minorHAnsi" w:hAnsiTheme="minorHAnsi"/>
          <w:sz w:val="22"/>
          <w:szCs w:val="22"/>
        </w:rPr>
        <w:t xml:space="preserve"> “Alternative”</w:t>
      </w:r>
      <w:r w:rsidR="004207C1">
        <w:rPr>
          <w:rFonts w:asciiTheme="minorHAnsi" w:hAnsiTheme="minorHAnsi"/>
          <w:sz w:val="22"/>
          <w:szCs w:val="22"/>
        </w:rPr>
        <w:t>, or “NA, CSEC”</w:t>
      </w:r>
      <w:r w:rsidRPr="00F62144">
        <w:rPr>
          <w:rFonts w:asciiTheme="minorHAnsi" w:hAnsiTheme="minorHAnsi"/>
          <w:sz w:val="22"/>
          <w:szCs w:val="22"/>
        </w:rPr>
        <w:t>).</w:t>
      </w:r>
      <w:r w:rsidR="000669FB">
        <w:rPr>
          <w:rFonts w:asciiTheme="minorHAnsi" w:hAnsiTheme="minorHAnsi"/>
          <w:sz w:val="22"/>
          <w:szCs w:val="22"/>
        </w:rPr>
        <w:t xml:space="preserve"> </w:t>
      </w:r>
      <w:r w:rsidRPr="00F62144" w:rsidR="00C6481A">
        <w:rPr>
          <w:rFonts w:asciiTheme="minorHAnsi" w:hAnsiTheme="minorHAnsi"/>
          <w:sz w:val="22"/>
          <w:szCs w:val="22"/>
        </w:rPr>
        <w:t>Note</w:t>
      </w:r>
      <w:r w:rsidRPr="00F62144" w:rsidR="006B15DF">
        <w:rPr>
          <w:rFonts w:asciiTheme="minorHAnsi" w:hAnsiTheme="minorHAnsi"/>
          <w:sz w:val="22"/>
          <w:szCs w:val="22"/>
        </w:rPr>
        <w:t xml:space="preserve"> that:</w:t>
      </w:r>
    </w:p>
    <w:p w:rsidR="00C6481A" w:rsidRPr="00F62144" w:rsidP="00ED04AD" w14:paraId="53FA2445" w14:textId="77777777">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T</w:t>
      </w:r>
      <w:r w:rsidRPr="00F62144" w:rsidR="0042239F">
        <w:rPr>
          <w:rFonts w:asciiTheme="minorHAnsi" w:hAnsiTheme="minorHAnsi"/>
          <w:sz w:val="22"/>
          <w:szCs w:val="22"/>
        </w:rPr>
        <w:t>he standard method must be used unless an election to use the alternative method is in effect.</w:t>
      </w:r>
      <w:r w:rsidRPr="00F62144" w:rsidR="002F7C36">
        <w:rPr>
          <w:rFonts w:asciiTheme="minorHAnsi" w:hAnsiTheme="minorHAnsi"/>
          <w:sz w:val="22"/>
          <w:szCs w:val="22"/>
        </w:rPr>
        <w:t xml:space="preserve"> </w:t>
      </w:r>
    </w:p>
    <w:p w:rsidR="00224E8C" w:rsidRPr="00F62144" w:rsidP="00ED04AD" w14:paraId="3E4E3B04" w14:textId="6AED2E6E">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If an election to use the alternative method is in effect, you must use the alternative method.</w:t>
      </w:r>
      <w:r w:rsidR="000669FB">
        <w:rPr>
          <w:rFonts w:asciiTheme="minorHAnsi" w:hAnsiTheme="minorHAnsi"/>
          <w:sz w:val="22"/>
          <w:szCs w:val="22"/>
        </w:rPr>
        <w:t xml:space="preserve"> </w:t>
      </w:r>
      <w:r w:rsidRPr="00F62144">
        <w:rPr>
          <w:rFonts w:asciiTheme="minorHAnsi" w:hAnsiTheme="minorHAnsi"/>
          <w:sz w:val="22"/>
          <w:szCs w:val="22"/>
        </w:rPr>
        <w:t>This is the case only if a valid election:</w:t>
      </w:r>
    </w:p>
    <w:p w:rsidR="00224E8C" w:rsidRPr="00F62144" w:rsidP="00ED04AD" w14:paraId="5A3ADB06" w14:textId="77777777">
      <w:pPr>
        <w:numPr>
          <w:ilvl w:val="1"/>
          <w:numId w:val="37"/>
        </w:numPr>
        <w:tabs>
          <w:tab w:val="num" w:pos="1530"/>
          <w:tab w:val="clear" w:pos="1678"/>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is made as part of a timely filing for the Premium Payment Year by checking the election box in item 6 of Part III, or</w:t>
      </w:r>
    </w:p>
    <w:p w:rsidR="00224E8C" w:rsidRPr="00F62144" w:rsidP="00ED04AD" w14:paraId="1EF15577" w14:textId="77777777">
      <w:pPr>
        <w:numPr>
          <w:ilvl w:val="1"/>
          <w:numId w:val="37"/>
        </w:numPr>
        <w:tabs>
          <w:tab w:val="num" w:pos="1530"/>
          <w:tab w:val="clear" w:pos="1678"/>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that was made in a prior year has not yet been revoked.</w:t>
      </w:r>
    </w:p>
    <w:p w:rsidR="00224E8C" w:rsidRPr="00F62144" w:rsidP="03A9458D" w14:paraId="2B68795E" w14:textId="4B308E23">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3A9458D">
        <w:rPr>
          <w:rFonts w:asciiTheme="minorHAnsi" w:hAnsiTheme="minorHAnsi"/>
          <w:sz w:val="22"/>
          <w:szCs w:val="22"/>
        </w:rPr>
        <w:t xml:space="preserve">Filers are encouraged to review prior filings or to review the Account History </w:t>
      </w:r>
      <w:r w:rsidRPr="03A9458D" w:rsidR="22B1B4BF">
        <w:rPr>
          <w:rFonts w:asciiTheme="minorHAnsi" w:hAnsiTheme="minorHAnsi"/>
          <w:sz w:val="22"/>
          <w:szCs w:val="22"/>
        </w:rPr>
        <w:t>via the Plan Details</w:t>
      </w:r>
      <w:r w:rsidR="00EF0F14">
        <w:rPr>
          <w:rFonts w:asciiTheme="minorHAnsi" w:hAnsiTheme="minorHAnsi"/>
          <w:sz w:val="22"/>
          <w:szCs w:val="22"/>
        </w:rPr>
        <w:t xml:space="preserve"> page</w:t>
      </w:r>
      <w:r w:rsidRPr="03A9458D" w:rsidR="22B1B4BF">
        <w:rPr>
          <w:rFonts w:asciiTheme="minorHAnsi" w:hAnsiTheme="minorHAnsi"/>
          <w:sz w:val="22"/>
          <w:szCs w:val="22"/>
        </w:rPr>
        <w:t xml:space="preserve"> i</w:t>
      </w:r>
      <w:r w:rsidRPr="03A9458D">
        <w:rPr>
          <w:rFonts w:asciiTheme="minorHAnsi" w:hAnsiTheme="minorHAnsi"/>
          <w:sz w:val="22"/>
          <w:szCs w:val="22"/>
        </w:rPr>
        <w:t>n My PAA to confirm whether an election to use the alternative method is in effect.</w:t>
      </w:r>
    </w:p>
    <w:p w:rsidR="00224E8C" w:rsidRPr="00F62144" w:rsidP="00ED04AD" w14:paraId="6204DB65" w14:textId="6B9374AA">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Checking the alternative box in item 7(c)(1) does not constitute an election. See </w:t>
      </w:r>
      <w:hyperlink w:anchor="Item6AlternativePremiumFunding" w:history="1">
        <w:r w:rsidRPr="00F62144">
          <w:rPr>
            <w:rStyle w:val="Hyperlink"/>
            <w:rFonts w:asciiTheme="minorHAnsi" w:hAnsiTheme="minorHAnsi"/>
            <w:sz w:val="22"/>
            <w:szCs w:val="22"/>
          </w:rPr>
          <w:t>item 6</w:t>
        </w:r>
      </w:hyperlink>
      <w:r w:rsidRPr="00F62144">
        <w:rPr>
          <w:rFonts w:asciiTheme="minorHAnsi" w:hAnsiTheme="minorHAnsi"/>
          <w:sz w:val="22"/>
          <w:szCs w:val="22"/>
        </w:rPr>
        <w:t xml:space="preserve"> instructions.</w:t>
      </w:r>
    </w:p>
    <w:p w:rsidR="008F254E" w:rsidRPr="00F62144" w:rsidP="00C6481A" w14:paraId="6F61A022" w14:textId="12EF98A5">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For additional information</w:t>
      </w:r>
      <w:r w:rsidRPr="00F62144" w:rsidR="00224E8C">
        <w:rPr>
          <w:rFonts w:asciiTheme="minorHAnsi" w:hAnsiTheme="minorHAnsi"/>
          <w:sz w:val="22"/>
          <w:szCs w:val="22"/>
        </w:rPr>
        <w:t xml:space="preserve"> on Premium Funding Target methods</w:t>
      </w:r>
      <w:r w:rsidRPr="00F62144" w:rsidR="004C013A">
        <w:rPr>
          <w:rFonts w:asciiTheme="minorHAnsi" w:hAnsiTheme="minorHAnsi"/>
          <w:sz w:val="22"/>
          <w:szCs w:val="22"/>
        </w:rPr>
        <w:t xml:space="preserve">, </w:t>
      </w: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w:t>
      </w:r>
    </w:p>
    <w:p w:rsidR="0042239F" w:rsidRPr="00F62144" w:rsidP="004618BC" w14:paraId="0F492E84" w14:textId="0FAB6CAD">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sidR="004618BC">
        <w:rPr>
          <w:rFonts w:asciiTheme="minorHAnsi" w:hAnsiTheme="minorHAnsi"/>
          <w:sz w:val="22"/>
          <w:szCs w:val="22"/>
        </w:rPr>
        <w:t xml:space="preserve">Discount rates – Report </w:t>
      </w:r>
      <w:r w:rsidRPr="00F62144">
        <w:rPr>
          <w:rFonts w:asciiTheme="minorHAnsi" w:hAnsiTheme="minorHAnsi"/>
          <w:sz w:val="22"/>
          <w:szCs w:val="22"/>
        </w:rPr>
        <w:t>the discount rates used to determine the Premium Funding Target.</w:t>
      </w:r>
      <w:r w:rsidR="000669FB">
        <w:rPr>
          <w:rFonts w:asciiTheme="minorHAnsi" w:hAnsiTheme="minorHAnsi"/>
          <w:sz w:val="22"/>
          <w:szCs w:val="22"/>
        </w:rPr>
        <w:t xml:space="preserve"> </w:t>
      </w:r>
      <w:r w:rsidRPr="00F62144" w:rsidR="004618BC">
        <w:rPr>
          <w:rFonts w:asciiTheme="minorHAnsi" w:hAnsiTheme="minorHAnsi"/>
          <w:sz w:val="22"/>
          <w:szCs w:val="22"/>
        </w:rPr>
        <w:t xml:space="preserve">For information on </w:t>
      </w:r>
      <w:r w:rsidRPr="00F62144" w:rsidR="00564C0B">
        <w:rPr>
          <w:rFonts w:asciiTheme="minorHAnsi" w:hAnsiTheme="minorHAnsi"/>
          <w:sz w:val="22"/>
          <w:szCs w:val="22"/>
        </w:rPr>
        <w:t>which rates to use, see “</w:t>
      </w:r>
      <w:hyperlink w:anchor="HowToDetermineUVB" w:history="1">
        <w:r w:rsidRPr="00F62144" w:rsidR="00564C0B">
          <w:rPr>
            <w:rStyle w:val="Hyperlink"/>
            <w:rFonts w:asciiTheme="minorHAnsi" w:hAnsiTheme="minorHAnsi"/>
            <w:sz w:val="22"/>
            <w:szCs w:val="22"/>
          </w:rPr>
          <w:t>How to Determine Unfunded Vested Benefits</w:t>
        </w:r>
      </w:hyperlink>
      <w:r w:rsidRPr="00F62144" w:rsidR="00564C0B">
        <w:rPr>
          <w:rFonts w:asciiTheme="minorHAnsi" w:hAnsiTheme="minorHAnsi"/>
          <w:sz w:val="22"/>
          <w:szCs w:val="22"/>
        </w:rPr>
        <w:t>” section.</w:t>
      </w:r>
    </w:p>
    <w:p w:rsidR="002000B0" w:rsidP="00EA5627" w14:paraId="089BF647" w14:textId="25C401A2">
      <w:pPr>
        <w:spacing w:before="120"/>
        <w:ind w:left="720" w:hanging="360"/>
        <w:rPr>
          <w:rFonts w:asciiTheme="minorHAnsi" w:hAnsiTheme="minorHAnsi"/>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UVB Valuation Date – Report the UVB Valuation Date for the Premium Payment Year.</w:t>
      </w:r>
      <w:r w:rsidR="000669FB">
        <w:rPr>
          <w:rFonts w:asciiTheme="minorHAnsi" w:hAnsiTheme="minorHAnsi"/>
          <w:sz w:val="22"/>
          <w:szCs w:val="22"/>
        </w:rPr>
        <w:t xml:space="preserve"> </w:t>
      </w:r>
      <w:r w:rsidRPr="00F62144" w:rsidR="005249E0">
        <w:rPr>
          <w:rFonts w:asciiTheme="minorHAnsi" w:hAnsiTheme="minorHAnsi"/>
          <w:sz w:val="22"/>
          <w:szCs w:val="22"/>
        </w:rPr>
        <w:t>In the case of a</w:t>
      </w:r>
      <w:r w:rsidRPr="00F62144" w:rsidR="00343632">
        <w:rPr>
          <w:rFonts w:asciiTheme="minorHAnsi" w:hAnsiTheme="minorHAnsi"/>
          <w:sz w:val="22"/>
          <w:szCs w:val="22"/>
        </w:rPr>
        <w:t xml:space="preserve"> </w:t>
      </w:r>
      <w:r w:rsidRPr="00F62144" w:rsidR="005249E0">
        <w:rPr>
          <w:rFonts w:asciiTheme="minorHAnsi" w:hAnsiTheme="minorHAnsi"/>
          <w:sz w:val="22"/>
          <w:szCs w:val="22"/>
        </w:rPr>
        <w:t xml:space="preserve">Small Plan </w:t>
      </w:r>
      <w:r w:rsidRPr="00F62144" w:rsidR="00193E5D">
        <w:rPr>
          <w:rFonts w:asciiTheme="minorHAnsi" w:hAnsiTheme="minorHAnsi"/>
          <w:sz w:val="22"/>
          <w:szCs w:val="22"/>
        </w:rPr>
        <w:t xml:space="preserve">using </w:t>
      </w:r>
      <w:r w:rsidRPr="00F62144" w:rsidR="005249E0">
        <w:rPr>
          <w:rFonts w:asciiTheme="minorHAnsi" w:hAnsiTheme="minorHAnsi"/>
          <w:sz w:val="22"/>
          <w:szCs w:val="22"/>
        </w:rPr>
        <w:t xml:space="preserve">the Lookback Rule, this date must be the valuation date for the </w:t>
      </w:r>
      <w:r w:rsidRPr="00F62144" w:rsidR="00C86987">
        <w:rPr>
          <w:rFonts w:asciiTheme="minorHAnsi" w:hAnsiTheme="minorHAnsi"/>
          <w:sz w:val="22"/>
          <w:szCs w:val="22"/>
        </w:rPr>
        <w:t>Lookback Year</w:t>
      </w:r>
      <w:r w:rsidRPr="00F62144" w:rsidR="005249E0">
        <w:rPr>
          <w:rFonts w:asciiTheme="minorHAnsi" w:hAnsiTheme="minorHAnsi"/>
          <w:sz w:val="22"/>
          <w:szCs w:val="22"/>
        </w:rPr>
        <w:t>.</w:t>
      </w:r>
      <w:r w:rsidR="000669FB">
        <w:rPr>
          <w:rFonts w:asciiTheme="minorHAnsi" w:hAnsiTheme="minorHAnsi"/>
          <w:sz w:val="22"/>
          <w:szCs w:val="22"/>
        </w:rPr>
        <w:t xml:space="preserve"> </w:t>
      </w:r>
      <w:r w:rsidRPr="00F62144" w:rsidR="00343632">
        <w:rPr>
          <w:rFonts w:asciiTheme="minorHAnsi" w:hAnsiTheme="minorHAnsi"/>
          <w:sz w:val="22"/>
          <w:szCs w:val="22"/>
        </w:rPr>
        <w:t xml:space="preserve">For </w:t>
      </w:r>
      <w:r w:rsidRPr="00F62144" w:rsidR="009414CF">
        <w:rPr>
          <w:rFonts w:asciiTheme="minorHAnsi" w:hAnsiTheme="minorHAnsi"/>
          <w:sz w:val="22"/>
          <w:szCs w:val="22"/>
        </w:rPr>
        <w:t>a</w:t>
      </w:r>
      <w:r w:rsidRPr="00F62144" w:rsidR="005249E0">
        <w:rPr>
          <w:rFonts w:asciiTheme="minorHAnsi" w:hAnsiTheme="minorHAnsi"/>
          <w:sz w:val="22"/>
          <w:szCs w:val="22"/>
        </w:rPr>
        <w:t>ny other plan</w:t>
      </w:r>
      <w:r w:rsidRPr="00F62144" w:rsidR="00B61A72">
        <w:rPr>
          <w:rFonts w:asciiTheme="minorHAnsi" w:hAnsiTheme="minorHAnsi"/>
          <w:sz w:val="22"/>
          <w:szCs w:val="22"/>
        </w:rPr>
        <w:t xml:space="preserve"> </w:t>
      </w:r>
      <w:r w:rsidRPr="00F62144" w:rsidR="005249E0">
        <w:rPr>
          <w:rFonts w:asciiTheme="minorHAnsi" w:hAnsiTheme="minorHAnsi"/>
          <w:sz w:val="22"/>
          <w:szCs w:val="22"/>
        </w:rPr>
        <w:t xml:space="preserve">this date must be the valuation date for the </w:t>
      </w:r>
      <w:r w:rsidRPr="00F62144" w:rsidR="00C86987">
        <w:rPr>
          <w:rFonts w:asciiTheme="minorHAnsi" w:hAnsiTheme="minorHAnsi"/>
          <w:sz w:val="22"/>
          <w:szCs w:val="22"/>
        </w:rPr>
        <w:t>Premium Payment Y</w:t>
      </w:r>
      <w:r w:rsidRPr="00F62144" w:rsidR="005249E0">
        <w:rPr>
          <w:rFonts w:asciiTheme="minorHAnsi" w:hAnsiTheme="minorHAnsi"/>
          <w:sz w:val="22"/>
          <w:szCs w:val="22"/>
        </w:rPr>
        <w:t>ear.</w:t>
      </w:r>
      <w:r w:rsidR="000669FB">
        <w:rPr>
          <w:rFonts w:asciiTheme="minorHAnsi" w:hAnsiTheme="minorHAnsi"/>
          <w:sz w:val="22"/>
          <w:szCs w:val="22"/>
        </w:rPr>
        <w:t xml:space="preserve"> </w:t>
      </w:r>
    </w:p>
    <w:p w:rsidR="00EA5627" w:rsidRPr="002000B0" w:rsidP="002000B0" w14:paraId="058A42AB" w14:textId="2ECCF9E8">
      <w:pPr>
        <w:spacing w:before="120"/>
        <w:ind w:left="720"/>
        <w:rPr>
          <w:rFonts w:ascii="Calibri" w:hAnsi="Calibri"/>
          <w:bCs/>
          <w:sz w:val="22"/>
          <w:szCs w:val="22"/>
        </w:rPr>
      </w:pPr>
      <w:r w:rsidRPr="002000B0">
        <w:rPr>
          <w:rFonts w:ascii="Calibri" w:hAnsi="Calibri"/>
          <w:bCs/>
          <w:i/>
          <w:iCs/>
          <w:sz w:val="22"/>
          <w:szCs w:val="22"/>
        </w:rPr>
        <w:t>Note for Small Plans</w:t>
      </w:r>
      <w:r w:rsidRPr="00F62144">
        <w:rPr>
          <w:rFonts w:ascii="Calibri" w:hAnsi="Calibri"/>
          <w:b/>
          <w:sz w:val="22"/>
          <w:szCs w:val="22"/>
        </w:rPr>
        <w:t xml:space="preserve"> - </w:t>
      </w:r>
      <w:r w:rsidRPr="002000B0">
        <w:rPr>
          <w:rFonts w:ascii="Calibri" w:hAnsi="Calibri"/>
          <w:bCs/>
          <w:sz w:val="22"/>
          <w:szCs w:val="22"/>
        </w:rPr>
        <w:t>For information about whether you should be using the Lookback Rule, see “</w:t>
      </w:r>
      <w:hyperlink w:anchor="HowToDetermineUVB" w:history="1">
        <w:r w:rsidRPr="002000B0">
          <w:rPr>
            <w:rStyle w:val="Hyperlink"/>
            <w:rFonts w:ascii="Calibri" w:hAnsi="Calibri"/>
            <w:bCs/>
            <w:sz w:val="22"/>
            <w:szCs w:val="22"/>
          </w:rPr>
          <w:t>How to Determine Unfunded Vested Benefits</w:t>
        </w:r>
      </w:hyperlink>
      <w:r w:rsidRPr="002000B0">
        <w:rPr>
          <w:rFonts w:ascii="Calibri" w:hAnsi="Calibri"/>
          <w:bCs/>
          <w:sz w:val="22"/>
          <w:szCs w:val="22"/>
        </w:rPr>
        <w:t>” section.</w:t>
      </w:r>
    </w:p>
    <w:p w:rsidR="000F6D5B" w:rsidRPr="00F62144" w:rsidP="000F6D5B" w14:paraId="242C3CE4"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d</w:t>
      </w:r>
      <w:r w:rsidRPr="00F62144">
        <w:rPr>
          <w:rFonts w:asciiTheme="minorHAnsi" w:hAnsiTheme="minorHAnsi"/>
          <w:sz w:val="22"/>
          <w:szCs w:val="22"/>
        </w:rPr>
        <w:tab/>
        <w:t>Premium Funding Target as of UVB Valuation Date</w:t>
      </w:r>
    </w:p>
    <w:p w:rsidR="009414CF" w:rsidRPr="00F62144" w:rsidP="00CE75D4" w14:paraId="5028B518" w14:textId="57AEAB7A">
      <w:pPr>
        <w:kinsoku w:val="0"/>
        <w:spacing w:before="120"/>
        <w:ind w:left="360"/>
        <w:rPr>
          <w:rFonts w:asciiTheme="minorHAnsi" w:hAnsiTheme="minorHAnsi"/>
          <w:sz w:val="22"/>
          <w:szCs w:val="22"/>
        </w:rPr>
      </w:pPr>
      <w:r w:rsidRPr="00F62144">
        <w:rPr>
          <w:rFonts w:asciiTheme="minorHAnsi" w:hAnsiTheme="minorHAnsi"/>
          <w:sz w:val="22"/>
          <w:szCs w:val="22"/>
        </w:rPr>
        <w:t>Report the Premium Funding Target (dollars only)</w:t>
      </w:r>
      <w:r w:rsidRPr="00F62144" w:rsidR="00CE75D4">
        <w:rPr>
          <w:rFonts w:asciiTheme="minorHAnsi" w:hAnsiTheme="minorHAnsi"/>
          <w:sz w:val="22"/>
          <w:szCs w:val="22"/>
        </w:rPr>
        <w:t xml:space="preserve"> calculated as described in the </w:t>
      </w:r>
      <w:r w:rsidRPr="00F62144" w:rsidR="00152C49">
        <w:rPr>
          <w:rFonts w:asciiTheme="minorHAnsi" w:hAnsiTheme="minorHAnsi"/>
          <w:sz w:val="22"/>
          <w:szCs w:val="22"/>
        </w:rPr>
        <w:t xml:space="preserve">Premium Funding Target part of the </w:t>
      </w:r>
      <w:r w:rsidRPr="00F62144" w:rsidR="00CE75D4">
        <w:rPr>
          <w:rFonts w:asciiTheme="minorHAnsi" w:hAnsiTheme="minorHAnsi"/>
          <w:sz w:val="22"/>
          <w:szCs w:val="22"/>
        </w:rPr>
        <w:t>“</w:t>
      </w:r>
      <w:hyperlink w:anchor="HowToDetermineUVB" w:history="1">
        <w:r w:rsidRPr="00F62144" w:rsidR="00CE75D4">
          <w:rPr>
            <w:rStyle w:val="Hyperlink"/>
            <w:rFonts w:asciiTheme="minorHAnsi" w:hAnsiTheme="minorHAnsi"/>
            <w:sz w:val="22"/>
            <w:szCs w:val="22"/>
          </w:rPr>
          <w:t>How to Determine Unfunded Vested Benefits</w:t>
        </w:r>
      </w:hyperlink>
      <w:r w:rsidRPr="00F62144" w:rsidR="00CE75D4">
        <w:rPr>
          <w:rFonts w:asciiTheme="minorHAnsi" w:hAnsiTheme="minorHAnsi"/>
          <w:sz w:val="22"/>
          <w:szCs w:val="22"/>
        </w:rPr>
        <w:t>” section.</w:t>
      </w:r>
      <w:r w:rsidR="000669FB">
        <w:rPr>
          <w:rFonts w:asciiTheme="minorHAnsi" w:hAnsiTheme="minorHAnsi"/>
          <w:sz w:val="22"/>
          <w:szCs w:val="22"/>
        </w:rPr>
        <w:t xml:space="preserve"> </w:t>
      </w:r>
      <w:r w:rsidRPr="00F62144" w:rsidR="00CE75D4">
        <w:rPr>
          <w:rFonts w:asciiTheme="minorHAnsi" w:hAnsiTheme="minorHAnsi"/>
          <w:sz w:val="22"/>
          <w:szCs w:val="22"/>
        </w:rPr>
        <w:t>Report the amount separately f</w:t>
      </w:r>
      <w:r w:rsidRPr="00F62144">
        <w:rPr>
          <w:rFonts w:asciiTheme="minorHAnsi" w:hAnsiTheme="minorHAnsi"/>
          <w:sz w:val="22"/>
          <w:szCs w:val="22"/>
        </w:rPr>
        <w:t xml:space="preserve">or (1) active </w:t>
      </w:r>
      <w:r w:rsidR="00B47396">
        <w:rPr>
          <w:rFonts w:asciiTheme="minorHAnsi" w:hAnsiTheme="minorHAnsi"/>
          <w:sz w:val="22"/>
          <w:szCs w:val="22"/>
        </w:rPr>
        <w:t>Participant</w:t>
      </w:r>
      <w:r w:rsidRPr="00F62144">
        <w:rPr>
          <w:rFonts w:asciiTheme="minorHAnsi" w:hAnsiTheme="minorHAnsi"/>
          <w:sz w:val="22"/>
          <w:szCs w:val="22"/>
        </w:rPr>
        <w:t xml:space="preserve">s, (2) terminated vested </w:t>
      </w:r>
      <w:r w:rsidR="00B47396">
        <w:rPr>
          <w:rFonts w:asciiTheme="minorHAnsi" w:hAnsiTheme="minorHAnsi"/>
          <w:sz w:val="22"/>
          <w:szCs w:val="22"/>
        </w:rPr>
        <w:t>Participant</w:t>
      </w:r>
      <w:r w:rsidRPr="00F62144">
        <w:rPr>
          <w:rFonts w:asciiTheme="minorHAnsi" w:hAnsiTheme="minorHAnsi"/>
          <w:sz w:val="22"/>
          <w:szCs w:val="22"/>
        </w:rPr>
        <w:t>s, (3) retirees and beneficiaries receiving payment, and (4) the total premium funding target ((1)+(2)+(3)).</w:t>
      </w:r>
      <w:r w:rsidRPr="00F62144" w:rsidR="00CE75D4">
        <w:rPr>
          <w:rFonts w:asciiTheme="minorHAnsi" w:hAnsiTheme="minorHAnsi"/>
          <w:sz w:val="22"/>
          <w:szCs w:val="22"/>
        </w:rPr>
        <w:t xml:space="preserve"> </w:t>
      </w:r>
    </w:p>
    <w:p w:rsidR="00137003" w14:paraId="635CC950" w14:textId="34492286">
      <w:pPr>
        <w:rPr>
          <w:rFonts w:asciiTheme="minorHAnsi" w:hAnsiTheme="minorHAnsi"/>
          <w:i/>
          <w:sz w:val="22"/>
          <w:szCs w:val="22"/>
        </w:rPr>
      </w:pPr>
    </w:p>
    <w:p w:rsidR="00D34776" w:rsidRPr="00F62144" w:rsidP="00A460B3" w14:paraId="44B83163" w14:textId="74BE4B4A">
      <w:pPr>
        <w:autoSpaceDE w:val="0"/>
        <w:autoSpaceDN w:val="0"/>
        <w:adjustRightInd w:val="0"/>
        <w:spacing w:before="120"/>
        <w:ind w:left="360"/>
        <w:rPr>
          <w:rFonts w:asciiTheme="minorHAnsi" w:hAnsiTheme="minorHAnsi"/>
          <w:sz w:val="22"/>
          <w:szCs w:val="22"/>
        </w:rPr>
      </w:pPr>
      <w:r w:rsidRPr="00F62144">
        <w:rPr>
          <w:rFonts w:asciiTheme="minorHAnsi" w:hAnsiTheme="minorHAnsi"/>
          <w:i/>
          <w:sz w:val="22"/>
          <w:szCs w:val="22"/>
        </w:rPr>
        <w:t>Estimated Premium Funding Target</w:t>
      </w:r>
      <w:r w:rsidRPr="00F62144">
        <w:rPr>
          <w:rFonts w:asciiTheme="minorHAnsi" w:hAnsiTheme="minorHAnsi"/>
          <w:sz w:val="22"/>
          <w:szCs w:val="22"/>
        </w:rPr>
        <w:t xml:space="preserve"> – </w:t>
      </w:r>
      <w:r w:rsidRPr="00F62144">
        <w:rPr>
          <w:rFonts w:asciiTheme="minorHAnsi" w:hAnsiTheme="minorHAnsi"/>
          <w:sz w:val="22"/>
          <w:szCs w:val="22"/>
        </w:rPr>
        <w:t>If the Premium Funding Target being reported in this filing is an estimate, check the box to report that fact.</w:t>
      </w:r>
      <w:r w:rsidR="000669FB">
        <w:rPr>
          <w:rFonts w:asciiTheme="minorHAnsi" w:hAnsiTheme="minorHAnsi"/>
          <w:sz w:val="22"/>
          <w:szCs w:val="22"/>
        </w:rPr>
        <w:t xml:space="preserve"> </w:t>
      </w:r>
      <w:r w:rsidRPr="00F62144" w:rsidR="00CE75D4">
        <w:rPr>
          <w:rFonts w:asciiTheme="minorHAnsi" w:hAnsiTheme="minorHAnsi"/>
          <w:sz w:val="22"/>
          <w:szCs w:val="22"/>
        </w:rPr>
        <w:t>I</w:t>
      </w:r>
      <w:r w:rsidRPr="00F62144">
        <w:rPr>
          <w:rFonts w:asciiTheme="minorHAnsi" w:hAnsiTheme="minorHAnsi"/>
          <w:sz w:val="22"/>
          <w:szCs w:val="22"/>
        </w:rPr>
        <w:t>f you file on an estimated basis, you must ultimately make a reconciliation filing using the actual Premium Funding Target (by amending this filing).</w:t>
      </w:r>
      <w:r w:rsidR="000669FB">
        <w:rPr>
          <w:rFonts w:asciiTheme="minorHAnsi" w:hAnsiTheme="minorHAnsi"/>
          <w:sz w:val="22"/>
          <w:szCs w:val="22"/>
        </w:rPr>
        <w:t xml:space="preserve"> </w:t>
      </w:r>
      <w:r w:rsidRPr="00F62144">
        <w:rPr>
          <w:rFonts w:asciiTheme="minorHAnsi" w:hAnsiTheme="minorHAnsi"/>
          <w:sz w:val="22"/>
          <w:szCs w:val="22"/>
        </w:rPr>
        <w:t>In the reconciliation filing, in addition to reporting the actual Premium Funding Target data, be sure to indicate that the reported amount is no longer an estimate by making sure the “estimate” box is no longer checked.</w:t>
      </w:r>
      <w:r w:rsidR="000669FB">
        <w:rPr>
          <w:rFonts w:asciiTheme="minorHAnsi" w:hAnsiTheme="minorHAnsi"/>
          <w:sz w:val="22"/>
          <w:szCs w:val="22"/>
        </w:rPr>
        <w:t xml:space="preserve"> </w:t>
      </w:r>
      <w:r w:rsidRPr="00F62144">
        <w:rPr>
          <w:rFonts w:asciiTheme="minorHAnsi" w:hAnsiTheme="minorHAnsi"/>
          <w:sz w:val="22"/>
          <w:szCs w:val="22"/>
        </w:rPr>
        <w:t xml:space="preserve">See </w:t>
      </w:r>
      <w:r w:rsidRPr="00F62144" w:rsidR="006D5C26">
        <w:rPr>
          <w:rFonts w:asciiTheme="minorHAnsi" w:hAnsiTheme="minorHAnsi"/>
          <w:sz w:val="22"/>
          <w:szCs w:val="22"/>
        </w:rPr>
        <w:t>“</w:t>
      </w:r>
      <w:hyperlink w:anchor="CorrectingErrors" w:history="1">
        <w:r w:rsidRPr="00F62144" w:rsidR="006D5C26">
          <w:rPr>
            <w:rStyle w:val="Hyperlink"/>
            <w:rFonts w:asciiTheme="minorHAnsi" w:hAnsiTheme="minorHAnsi"/>
            <w:sz w:val="22"/>
            <w:szCs w:val="22"/>
          </w:rPr>
          <w:t>Cor</w:t>
        </w:r>
        <w:r w:rsidRPr="00F62144" w:rsidR="00A8171A">
          <w:rPr>
            <w:rStyle w:val="Hyperlink"/>
            <w:rFonts w:asciiTheme="minorHAnsi" w:hAnsiTheme="minorHAnsi"/>
            <w:sz w:val="22"/>
            <w:szCs w:val="22"/>
          </w:rPr>
          <w:t>recting Errors, Credit Balances and</w:t>
        </w:r>
        <w:r w:rsidRPr="00F62144" w:rsidR="006D5C26">
          <w:rPr>
            <w:rStyle w:val="Hyperlink"/>
            <w:rFonts w:asciiTheme="minorHAnsi" w:hAnsiTheme="minorHAnsi"/>
            <w:sz w:val="22"/>
            <w:szCs w:val="22"/>
          </w:rPr>
          <w:t xml:space="preserve"> Reconciling Estimates</w:t>
        </w:r>
      </w:hyperlink>
      <w:r w:rsidRPr="00F62144" w:rsidR="00471C5D">
        <w:rPr>
          <w:rFonts w:asciiTheme="minorHAnsi" w:hAnsiTheme="minorHAnsi"/>
          <w:sz w:val="22"/>
          <w:szCs w:val="22"/>
        </w:rPr>
        <w:t xml:space="preserve">” </w:t>
      </w:r>
      <w:r w:rsidRPr="00F62144">
        <w:rPr>
          <w:rFonts w:asciiTheme="minorHAnsi" w:hAnsiTheme="minorHAnsi"/>
          <w:sz w:val="22"/>
          <w:szCs w:val="22"/>
        </w:rPr>
        <w:t>section</w:t>
      </w:r>
      <w:r w:rsidRPr="00F62144" w:rsidR="00AF1F13">
        <w:rPr>
          <w:rFonts w:asciiTheme="minorHAnsi" w:hAnsiTheme="minorHAnsi"/>
          <w:sz w:val="22"/>
          <w:szCs w:val="22"/>
        </w:rPr>
        <w:t xml:space="preserve"> for more information</w:t>
      </w:r>
      <w:r w:rsidRPr="00F62144">
        <w:rPr>
          <w:rFonts w:asciiTheme="minorHAnsi" w:hAnsiTheme="minorHAnsi"/>
          <w:sz w:val="22"/>
          <w:szCs w:val="22"/>
        </w:rPr>
        <w:t>.</w:t>
      </w:r>
      <w:r w:rsidR="000669FB">
        <w:rPr>
          <w:rFonts w:asciiTheme="minorHAnsi" w:hAnsiTheme="minorHAnsi"/>
          <w:sz w:val="22"/>
          <w:szCs w:val="22"/>
        </w:rPr>
        <w:t xml:space="preserve"> </w:t>
      </w:r>
      <w:r w:rsidRPr="00F62144" w:rsidR="00A460B3">
        <w:rPr>
          <w:rFonts w:asciiTheme="minorHAnsi" w:hAnsiTheme="minorHAnsi"/>
          <w:sz w:val="22"/>
          <w:szCs w:val="22"/>
        </w:rPr>
        <w:t>See also the “</w:t>
      </w:r>
      <w:hyperlink w:anchor="LatePaymentCharges" w:history="1">
        <w:r w:rsidRPr="00F62144" w:rsidR="00A460B3">
          <w:rPr>
            <w:rStyle w:val="Hyperlink"/>
            <w:rFonts w:asciiTheme="minorHAnsi" w:hAnsiTheme="minorHAnsi"/>
            <w:sz w:val="22"/>
            <w:szCs w:val="22"/>
          </w:rPr>
          <w:t>Late Payment Charges</w:t>
        </w:r>
      </w:hyperlink>
      <w:r w:rsidRPr="00F62144" w:rsidR="00A460B3">
        <w:rPr>
          <w:rFonts w:asciiTheme="minorHAnsi" w:hAnsiTheme="minorHAnsi"/>
          <w:sz w:val="22"/>
          <w:szCs w:val="22"/>
        </w:rPr>
        <w:t xml:space="preserve">” section for information on the automatic late payment penalty relief that may be available to plans paying estimated Variable-rate Premiums </w:t>
      </w:r>
      <w:r w:rsidRPr="00F62144" w:rsidR="00235167">
        <w:rPr>
          <w:rFonts w:asciiTheme="minorHAnsi" w:hAnsiTheme="minorHAnsi"/>
          <w:sz w:val="22"/>
          <w:szCs w:val="22"/>
        </w:rPr>
        <w:t>by the due date and later reconciling</w:t>
      </w:r>
      <w:r w:rsidRPr="00F62144" w:rsidR="00A460B3">
        <w:rPr>
          <w:rFonts w:asciiTheme="minorHAnsi" w:hAnsiTheme="minorHAnsi"/>
          <w:sz w:val="22"/>
          <w:szCs w:val="22"/>
        </w:rPr>
        <w:t xml:space="preserve">. </w:t>
      </w:r>
    </w:p>
    <w:p w:rsidR="00F12837" w:rsidRPr="00F62144" w:rsidP="00F12837" w14:paraId="694B6A5F" w14:textId="2B9E0A61">
      <w:pPr>
        <w:kinsoku w:val="0"/>
        <w:spacing w:before="120"/>
        <w:ind w:left="360" w:hanging="180"/>
        <w:rPr>
          <w:rFonts w:asciiTheme="minorHAnsi" w:hAnsiTheme="minorHAnsi"/>
          <w:sz w:val="22"/>
          <w:szCs w:val="22"/>
        </w:rPr>
      </w:pPr>
      <w:r w:rsidRPr="00F62144">
        <w:rPr>
          <w:rFonts w:asciiTheme="minorHAnsi" w:hAnsiTheme="minorHAnsi"/>
          <w:b/>
          <w:sz w:val="22"/>
          <w:szCs w:val="22"/>
        </w:rPr>
        <w:t>e</w:t>
      </w:r>
      <w:r w:rsidRPr="00F62144">
        <w:rPr>
          <w:rFonts w:asciiTheme="minorHAnsi" w:hAnsiTheme="minorHAnsi"/>
          <w:sz w:val="22"/>
          <w:szCs w:val="22"/>
        </w:rPr>
        <w:tab/>
        <w:t>Market value of assets – Report the fair market value of plan assets (dollars only) as of the UVB Valuation Date adjusted to reflect contribution receipts as</w:t>
      </w:r>
      <w:r w:rsidRPr="00F62144" w:rsidR="0059737A">
        <w:rPr>
          <w:rFonts w:asciiTheme="minorHAnsi" w:hAnsiTheme="minorHAnsi"/>
          <w:sz w:val="22"/>
          <w:szCs w:val="22"/>
        </w:rPr>
        <w:t xml:space="preserve"> described in the “</w:t>
      </w:r>
      <w:hyperlink w:anchor="HowToDetermineUVB" w:history="1">
        <w:r w:rsidRPr="00F62144" w:rsidR="00A460B3">
          <w:rPr>
            <w:rStyle w:val="Hyperlink"/>
            <w:rFonts w:asciiTheme="minorHAnsi" w:hAnsiTheme="minorHAnsi"/>
            <w:sz w:val="22"/>
            <w:szCs w:val="22"/>
          </w:rPr>
          <w:t>H</w:t>
        </w:r>
        <w:r w:rsidRPr="00F62144" w:rsidR="0059737A">
          <w:rPr>
            <w:rStyle w:val="Hyperlink"/>
            <w:rFonts w:asciiTheme="minorHAnsi" w:hAnsiTheme="minorHAnsi"/>
            <w:sz w:val="22"/>
            <w:szCs w:val="22"/>
          </w:rPr>
          <w:t>ow to Determine Unfunded Vested Benefits</w:t>
        </w:r>
      </w:hyperlink>
      <w:r w:rsidRPr="00F62144" w:rsidR="0059737A">
        <w:rPr>
          <w:rFonts w:asciiTheme="minorHAnsi" w:hAnsiTheme="minorHAnsi"/>
          <w:sz w:val="22"/>
          <w:szCs w:val="22"/>
        </w:rPr>
        <w:t>” section</w:t>
      </w:r>
      <w:r w:rsidRPr="00F62144" w:rsidR="005C4B09">
        <w:rPr>
          <w:rFonts w:asciiTheme="minorHAnsi" w:hAnsiTheme="minorHAnsi"/>
          <w:sz w:val="22"/>
          <w:szCs w:val="22"/>
        </w:rPr>
        <w:t>.</w:t>
      </w:r>
    </w:p>
    <w:p w:rsidR="00F12837" w:rsidRPr="00F62144" w:rsidP="00F80CA2" w14:paraId="0D3C9C53"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Pr="00F62144">
        <w:rPr>
          <w:rFonts w:asciiTheme="minorHAnsi" w:hAnsiTheme="minorHAnsi"/>
          <w:sz w:val="22"/>
          <w:szCs w:val="22"/>
        </w:rPr>
        <w:tab/>
        <w:t xml:space="preserve">Unfunded vested benefits – Report the excess (rounded up to the next $1,000), if any, of the Premium Funding Target over the fair market value of assets. </w:t>
      </w:r>
    </w:p>
    <w:p w:rsidR="00F12837" w:rsidRPr="00EF0F14" w:rsidP="00F80CA2" w14:paraId="6945DF83" w14:textId="3B0D2A6A">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g</w:t>
      </w:r>
      <w:r w:rsidRPr="00F62144">
        <w:rPr>
          <w:rFonts w:asciiTheme="minorHAnsi" w:hAnsiTheme="minorHAnsi"/>
          <w:sz w:val="22"/>
          <w:szCs w:val="22"/>
        </w:rPr>
        <w:tab/>
      </w:r>
      <w:r w:rsidRPr="00F62144" w:rsidR="0055632D">
        <w:rPr>
          <w:rFonts w:asciiTheme="minorHAnsi" w:hAnsiTheme="minorHAnsi"/>
          <w:sz w:val="22"/>
          <w:szCs w:val="22"/>
        </w:rPr>
        <w:t xml:space="preserve">Uncapped </w:t>
      </w:r>
      <w:r w:rsidRPr="00F62144">
        <w:rPr>
          <w:rFonts w:asciiTheme="minorHAnsi" w:hAnsiTheme="minorHAnsi"/>
          <w:sz w:val="22"/>
          <w:szCs w:val="22"/>
        </w:rPr>
        <w:t xml:space="preserve">Variable-rate Premium </w:t>
      </w:r>
      <w:r w:rsidRPr="00F62144" w:rsidR="0055632D">
        <w:rPr>
          <w:rFonts w:asciiTheme="minorHAnsi" w:hAnsiTheme="minorHAnsi"/>
          <w:sz w:val="22"/>
          <w:szCs w:val="22"/>
        </w:rPr>
        <w:t>–</w:t>
      </w:r>
      <w:r w:rsidRPr="00F62144" w:rsidR="009414CF">
        <w:rPr>
          <w:rFonts w:asciiTheme="minorHAnsi" w:hAnsiTheme="minorHAnsi"/>
          <w:sz w:val="22"/>
          <w:szCs w:val="22"/>
        </w:rPr>
        <w:t xml:space="preserve"> </w:t>
      </w:r>
      <w:r w:rsidR="00F32BB1">
        <w:rPr>
          <w:rFonts w:asciiTheme="minorHAnsi" w:hAnsiTheme="minorHAnsi"/>
          <w:sz w:val="22"/>
          <w:szCs w:val="22"/>
        </w:rPr>
        <w:t>For CSE</w:t>
      </w:r>
      <w:r w:rsidR="00A669BA">
        <w:rPr>
          <w:rFonts w:asciiTheme="minorHAnsi" w:hAnsiTheme="minorHAnsi"/>
          <w:sz w:val="22"/>
          <w:szCs w:val="22"/>
        </w:rPr>
        <w:t>C</w:t>
      </w:r>
      <w:r w:rsidR="00F32BB1">
        <w:rPr>
          <w:rFonts w:asciiTheme="minorHAnsi" w:hAnsiTheme="minorHAnsi"/>
          <w:sz w:val="22"/>
          <w:szCs w:val="22"/>
        </w:rPr>
        <w:t xml:space="preserve"> plans, </w:t>
      </w:r>
      <w:r w:rsidRPr="00EF0F14" w:rsidR="00F32BB1">
        <w:rPr>
          <w:rFonts w:asciiTheme="minorHAnsi" w:hAnsiTheme="minorHAnsi"/>
          <w:sz w:val="22"/>
          <w:szCs w:val="22"/>
        </w:rPr>
        <w:t>r</w:t>
      </w:r>
      <w:r w:rsidRPr="00EF0F14" w:rsidR="00D3007E">
        <w:rPr>
          <w:rFonts w:asciiTheme="minorHAnsi" w:hAnsiTheme="minorHAnsi"/>
          <w:sz w:val="22"/>
          <w:szCs w:val="22"/>
        </w:rPr>
        <w:t>eport</w:t>
      </w:r>
      <w:r w:rsidRPr="00EF0F14" w:rsidR="00BF780D">
        <w:rPr>
          <w:rFonts w:asciiTheme="minorHAnsi" w:hAnsiTheme="minorHAnsi"/>
          <w:sz w:val="22"/>
          <w:szCs w:val="22"/>
        </w:rPr>
        <w:t xml:space="preserve"> the product of</w:t>
      </w:r>
      <w:r w:rsidRPr="00EF0F14" w:rsidR="00CB4483">
        <w:rPr>
          <w:rFonts w:asciiTheme="minorHAnsi" w:hAnsiTheme="minorHAnsi"/>
          <w:sz w:val="22"/>
          <w:szCs w:val="22"/>
        </w:rPr>
        <w:t xml:space="preserve"> </w:t>
      </w:r>
      <w:r w:rsidRPr="00EF0F14" w:rsidR="003957F5">
        <w:rPr>
          <w:rFonts w:asciiTheme="minorHAnsi" w:hAnsiTheme="minorHAnsi"/>
          <w:sz w:val="22"/>
        </w:rPr>
        <w:t>0</w:t>
      </w:r>
      <w:r w:rsidRPr="00EF0F14" w:rsidR="00F872DE">
        <w:rPr>
          <w:rFonts w:asciiTheme="minorHAnsi" w:hAnsiTheme="minorHAnsi"/>
          <w:sz w:val="22"/>
        </w:rPr>
        <w:t>.0</w:t>
      </w:r>
      <w:r w:rsidRPr="00EF0F14" w:rsidR="00F32BB1">
        <w:rPr>
          <w:rFonts w:asciiTheme="minorHAnsi" w:hAnsiTheme="minorHAnsi"/>
          <w:sz w:val="22"/>
        </w:rPr>
        <w:t>09</w:t>
      </w:r>
      <w:r w:rsidRPr="00EF0F14" w:rsidR="00AD7ED5">
        <w:rPr>
          <w:rFonts w:asciiTheme="minorHAnsi" w:hAnsiTheme="minorHAnsi"/>
          <w:sz w:val="22"/>
          <w:szCs w:val="22"/>
        </w:rPr>
        <w:t xml:space="preserve"> </w:t>
      </w:r>
      <w:r w:rsidRPr="00EF0F14" w:rsidR="00BF780D">
        <w:rPr>
          <w:rFonts w:asciiTheme="minorHAnsi" w:hAnsiTheme="minorHAnsi"/>
          <w:sz w:val="22"/>
          <w:szCs w:val="22"/>
        </w:rPr>
        <w:t xml:space="preserve">and the amount of </w:t>
      </w:r>
      <w:r w:rsidR="001D6244">
        <w:rPr>
          <w:rFonts w:asciiTheme="minorHAnsi" w:hAnsiTheme="minorHAnsi"/>
          <w:sz w:val="22"/>
          <w:szCs w:val="22"/>
        </w:rPr>
        <w:t>UVBs</w:t>
      </w:r>
      <w:r w:rsidRPr="00EF0F14" w:rsidR="00BF780D">
        <w:rPr>
          <w:rFonts w:asciiTheme="minorHAnsi" w:hAnsiTheme="minorHAnsi"/>
          <w:sz w:val="22"/>
          <w:szCs w:val="22"/>
        </w:rPr>
        <w:t>.</w:t>
      </w:r>
      <w:r w:rsidRPr="00EF0F14" w:rsidR="00BF780D">
        <w:rPr>
          <w:rFonts w:asciiTheme="minorHAnsi" w:hAnsiTheme="minorHAnsi"/>
          <w:sz w:val="22"/>
          <w:szCs w:val="22"/>
        </w:rPr>
        <w:t xml:space="preserve"> </w:t>
      </w:r>
      <w:r w:rsidRPr="00EF0F14" w:rsidR="00BB262F">
        <w:rPr>
          <w:rFonts w:asciiTheme="minorHAnsi" w:hAnsiTheme="minorHAnsi"/>
          <w:sz w:val="22"/>
          <w:szCs w:val="22"/>
        </w:rPr>
        <w:t>For other plans, report the product of</w:t>
      </w:r>
      <w:r w:rsidR="001B07B0">
        <w:rPr>
          <w:rFonts w:asciiTheme="minorHAnsi" w:hAnsiTheme="minorHAnsi"/>
          <w:sz w:val="22"/>
          <w:szCs w:val="22"/>
        </w:rPr>
        <w:t xml:space="preserve"> 0.0</w:t>
      </w:r>
      <w:r w:rsidR="001C7750">
        <w:rPr>
          <w:rFonts w:asciiTheme="minorHAnsi" w:hAnsiTheme="minorHAnsi"/>
          <w:sz w:val="22"/>
          <w:szCs w:val="22"/>
        </w:rPr>
        <w:t xml:space="preserve">52 </w:t>
      </w:r>
      <w:r w:rsidR="001B07B0">
        <w:rPr>
          <w:rFonts w:asciiTheme="minorHAnsi" w:hAnsiTheme="minorHAnsi"/>
          <w:sz w:val="22"/>
          <w:szCs w:val="22"/>
        </w:rPr>
        <w:t>a</w:t>
      </w:r>
      <w:r w:rsidRPr="00EF0F14" w:rsidR="00BB262F">
        <w:rPr>
          <w:rFonts w:asciiTheme="minorHAnsi" w:hAnsiTheme="minorHAnsi"/>
          <w:sz w:val="22"/>
          <w:szCs w:val="22"/>
        </w:rPr>
        <w:t xml:space="preserve">nd the amount of </w:t>
      </w:r>
      <w:r w:rsidR="001D6244">
        <w:rPr>
          <w:rFonts w:asciiTheme="minorHAnsi" w:hAnsiTheme="minorHAnsi"/>
          <w:sz w:val="22"/>
          <w:szCs w:val="22"/>
        </w:rPr>
        <w:t>UVBs</w:t>
      </w:r>
      <w:r w:rsidRPr="00EF0F14" w:rsidR="00BB262F">
        <w:rPr>
          <w:rFonts w:asciiTheme="minorHAnsi" w:hAnsiTheme="minorHAnsi"/>
          <w:sz w:val="22"/>
          <w:szCs w:val="22"/>
        </w:rPr>
        <w:t>.</w:t>
      </w:r>
    </w:p>
    <w:p w:rsidR="00BF780D" w:rsidRPr="00EF0F14" w:rsidP="00F80CA2" w14:paraId="389C89BE" w14:textId="77777777">
      <w:pPr>
        <w:autoSpaceDE w:val="0"/>
        <w:autoSpaceDN w:val="0"/>
        <w:adjustRightInd w:val="0"/>
        <w:spacing w:before="120"/>
        <w:ind w:left="360" w:hanging="180"/>
        <w:rPr>
          <w:rFonts w:asciiTheme="minorHAnsi" w:hAnsiTheme="minorHAnsi"/>
          <w:sz w:val="22"/>
          <w:szCs w:val="22"/>
        </w:rPr>
      </w:pPr>
      <w:r w:rsidRPr="00EF0F14">
        <w:rPr>
          <w:rFonts w:asciiTheme="minorHAnsi" w:hAnsiTheme="minorHAnsi"/>
          <w:b/>
          <w:sz w:val="22"/>
          <w:szCs w:val="22"/>
        </w:rPr>
        <w:t xml:space="preserve">h </w:t>
      </w:r>
      <w:r w:rsidRPr="00EF0F14">
        <w:rPr>
          <w:rFonts w:asciiTheme="minorHAnsi" w:hAnsiTheme="minorHAnsi"/>
          <w:sz w:val="22"/>
          <w:szCs w:val="22"/>
        </w:rPr>
        <w:t>Maximum</w:t>
      </w:r>
      <w:r w:rsidRPr="00EF0F14">
        <w:rPr>
          <w:rFonts w:asciiTheme="minorHAnsi" w:hAnsiTheme="minorHAnsi"/>
          <w:sz w:val="22"/>
          <w:szCs w:val="22"/>
        </w:rPr>
        <w:t xml:space="preserve"> Variable-rate Premium</w:t>
      </w:r>
    </w:p>
    <w:p w:rsidR="00917114" w:rsidRPr="00F872DE" w:rsidP="00F80CA2" w14:paraId="685D201A" w14:textId="2BE3A9A2">
      <w:pPr>
        <w:autoSpaceDE w:val="0"/>
        <w:autoSpaceDN w:val="0"/>
        <w:adjustRightInd w:val="0"/>
        <w:spacing w:before="120"/>
        <w:ind w:left="720" w:hanging="360"/>
        <w:rPr>
          <w:rFonts w:asciiTheme="minorHAnsi" w:hAnsiTheme="minorHAnsi"/>
          <w:sz w:val="22"/>
          <w:szCs w:val="22"/>
        </w:rPr>
      </w:pPr>
      <w:r w:rsidRPr="00EF0F14">
        <w:rPr>
          <w:rFonts w:asciiTheme="minorHAnsi" w:hAnsiTheme="minorHAnsi"/>
          <w:b/>
          <w:sz w:val="22"/>
          <w:szCs w:val="22"/>
        </w:rPr>
        <w:t>(1)</w:t>
      </w:r>
      <w:r w:rsidRPr="00EF0F14">
        <w:rPr>
          <w:rFonts w:asciiTheme="minorHAnsi" w:hAnsiTheme="minorHAnsi"/>
          <w:b/>
          <w:sz w:val="22"/>
          <w:szCs w:val="22"/>
        </w:rPr>
        <w:tab/>
      </w:r>
      <w:r w:rsidRPr="00EF0F14" w:rsidR="00BF780D">
        <w:rPr>
          <w:rFonts w:asciiTheme="minorHAnsi" w:hAnsiTheme="minorHAnsi"/>
          <w:sz w:val="22"/>
          <w:szCs w:val="22"/>
        </w:rPr>
        <w:t xml:space="preserve">MAP-21 </w:t>
      </w:r>
      <w:r w:rsidRPr="00EF0F14" w:rsidR="0055632D">
        <w:rPr>
          <w:rFonts w:asciiTheme="minorHAnsi" w:hAnsiTheme="minorHAnsi"/>
          <w:sz w:val="22"/>
          <w:szCs w:val="22"/>
        </w:rPr>
        <w:t>C</w:t>
      </w:r>
      <w:r w:rsidRPr="00EF0F14" w:rsidR="00BF780D">
        <w:rPr>
          <w:rFonts w:asciiTheme="minorHAnsi" w:hAnsiTheme="minorHAnsi"/>
          <w:sz w:val="22"/>
          <w:szCs w:val="22"/>
        </w:rPr>
        <w:t>ap</w:t>
      </w:r>
      <w:r w:rsidRPr="00EF0F14" w:rsidR="00BF780D">
        <w:rPr>
          <w:rFonts w:asciiTheme="minorHAnsi" w:hAnsiTheme="minorHAnsi"/>
          <w:b/>
          <w:sz w:val="22"/>
          <w:szCs w:val="22"/>
        </w:rPr>
        <w:t xml:space="preserve"> </w:t>
      </w:r>
      <w:r w:rsidRPr="00EF0F14" w:rsidR="00BF780D">
        <w:rPr>
          <w:rFonts w:asciiTheme="minorHAnsi" w:hAnsiTheme="minorHAnsi"/>
          <w:sz w:val="22"/>
          <w:szCs w:val="22"/>
        </w:rPr>
        <w:t xml:space="preserve">– </w:t>
      </w:r>
      <w:r w:rsidRPr="00EF0F14" w:rsidR="00471C5D">
        <w:rPr>
          <w:rFonts w:asciiTheme="minorHAnsi" w:hAnsiTheme="minorHAnsi"/>
          <w:sz w:val="22"/>
          <w:szCs w:val="22"/>
        </w:rPr>
        <w:t xml:space="preserve">Report the product of the </w:t>
      </w:r>
      <w:r w:rsidRPr="00EF0F14" w:rsidR="00BF780D">
        <w:rPr>
          <w:rFonts w:asciiTheme="minorHAnsi" w:hAnsiTheme="minorHAnsi"/>
          <w:sz w:val="22"/>
          <w:szCs w:val="22"/>
        </w:rPr>
        <w:t>Participant Count</w:t>
      </w:r>
      <w:r w:rsidRPr="00EF0F14" w:rsidR="0001692D">
        <w:rPr>
          <w:rFonts w:asciiTheme="minorHAnsi" w:hAnsiTheme="minorHAnsi"/>
          <w:sz w:val="22"/>
          <w:szCs w:val="22"/>
        </w:rPr>
        <w:t xml:space="preserve"> </w:t>
      </w:r>
      <w:r w:rsidRPr="00EF0F14" w:rsidR="00471C5D">
        <w:rPr>
          <w:rFonts w:asciiTheme="minorHAnsi" w:hAnsiTheme="minorHAnsi"/>
          <w:sz w:val="22"/>
          <w:szCs w:val="22"/>
        </w:rPr>
        <w:t xml:space="preserve">and </w:t>
      </w:r>
      <w:r w:rsidRPr="00EF0F14" w:rsidR="00F5669A">
        <w:rPr>
          <w:rFonts w:asciiTheme="minorHAnsi" w:hAnsiTheme="minorHAnsi"/>
          <w:sz w:val="22"/>
        </w:rPr>
        <w:t>$</w:t>
      </w:r>
      <w:r w:rsidR="00E44707">
        <w:rPr>
          <w:rFonts w:asciiTheme="minorHAnsi" w:hAnsiTheme="minorHAnsi"/>
          <w:sz w:val="22"/>
        </w:rPr>
        <w:t>717.</w:t>
      </w:r>
    </w:p>
    <w:p w:rsidR="00F12837" w:rsidRPr="00F62144" w:rsidP="00274614" w14:paraId="57A57CBB" w14:textId="38E7CAE1">
      <w:pPr>
        <w:autoSpaceDE w:val="0"/>
        <w:autoSpaceDN w:val="0"/>
        <w:adjustRightInd w:val="0"/>
        <w:spacing w:before="120"/>
        <w:ind w:left="720" w:hanging="360"/>
        <w:rPr>
          <w:rFonts w:asciiTheme="minorHAnsi" w:hAnsiTheme="minorHAnsi"/>
          <w:sz w:val="22"/>
          <w:szCs w:val="22"/>
        </w:rPr>
      </w:pPr>
      <w:r w:rsidRPr="00F872DE">
        <w:rPr>
          <w:rFonts w:asciiTheme="minorHAnsi" w:hAnsiTheme="minorHAnsi"/>
          <w:b/>
          <w:sz w:val="22"/>
          <w:szCs w:val="22"/>
        </w:rPr>
        <w:t xml:space="preserve">(2)  </w:t>
      </w:r>
      <w:r w:rsidRPr="00F872DE">
        <w:rPr>
          <w:rFonts w:asciiTheme="minorHAnsi" w:hAnsiTheme="minorHAnsi"/>
          <w:sz w:val="22"/>
          <w:szCs w:val="22"/>
        </w:rPr>
        <w:t xml:space="preserve">Small </w:t>
      </w:r>
      <w:r w:rsidRPr="00F872DE" w:rsidR="00843F26">
        <w:rPr>
          <w:rFonts w:asciiTheme="minorHAnsi" w:hAnsiTheme="minorHAnsi"/>
          <w:sz w:val="22"/>
          <w:szCs w:val="22"/>
        </w:rPr>
        <w:t>E</w:t>
      </w:r>
      <w:r w:rsidRPr="00F872DE">
        <w:rPr>
          <w:rFonts w:asciiTheme="minorHAnsi" w:hAnsiTheme="minorHAnsi"/>
          <w:sz w:val="22"/>
          <w:szCs w:val="22"/>
        </w:rPr>
        <w:t xml:space="preserve">mployer </w:t>
      </w:r>
      <w:r w:rsidRPr="00F872DE" w:rsidR="00843F26">
        <w:rPr>
          <w:rFonts w:asciiTheme="minorHAnsi" w:hAnsiTheme="minorHAnsi"/>
          <w:sz w:val="22"/>
          <w:szCs w:val="22"/>
        </w:rPr>
        <w:t>C</w:t>
      </w:r>
      <w:r w:rsidRPr="00F872DE">
        <w:rPr>
          <w:rFonts w:asciiTheme="minorHAnsi" w:hAnsiTheme="minorHAnsi"/>
          <w:sz w:val="22"/>
          <w:szCs w:val="22"/>
        </w:rPr>
        <w:t>ap</w:t>
      </w:r>
      <w:r w:rsidRPr="00F872DE" w:rsidR="00274614">
        <w:rPr>
          <w:rFonts w:asciiTheme="minorHAnsi" w:hAnsiTheme="minorHAnsi"/>
          <w:sz w:val="22"/>
          <w:szCs w:val="22"/>
        </w:rPr>
        <w:t xml:space="preserve"> </w:t>
      </w:r>
      <w:r w:rsidRPr="00F872DE">
        <w:rPr>
          <w:rFonts w:asciiTheme="minorHAnsi" w:hAnsiTheme="minorHAnsi"/>
          <w:sz w:val="22"/>
          <w:szCs w:val="22"/>
        </w:rPr>
        <w:t>–</w:t>
      </w:r>
      <w:r w:rsidRPr="00F872DE" w:rsidR="00274614">
        <w:rPr>
          <w:rFonts w:asciiTheme="minorHAnsi" w:hAnsiTheme="minorHAnsi"/>
          <w:sz w:val="22"/>
          <w:szCs w:val="22"/>
        </w:rPr>
        <w:t xml:space="preserve"> </w:t>
      </w:r>
      <w:r w:rsidRPr="00F872DE" w:rsidR="00471C5D">
        <w:rPr>
          <w:rFonts w:asciiTheme="minorHAnsi" w:hAnsiTheme="minorHAnsi"/>
          <w:sz w:val="22"/>
          <w:szCs w:val="22"/>
        </w:rPr>
        <w:t xml:space="preserve">Report the product of </w:t>
      </w:r>
      <w:r w:rsidRPr="00E10F2C" w:rsidR="00471C5D">
        <w:rPr>
          <w:rFonts w:asciiTheme="minorHAnsi" w:hAnsiTheme="minorHAnsi"/>
          <w:sz w:val="22"/>
          <w:szCs w:val="22"/>
        </w:rPr>
        <w:t>$5</w:t>
      </w:r>
      <w:r w:rsidRPr="00F872DE" w:rsidR="00471C5D">
        <w:rPr>
          <w:rFonts w:asciiTheme="minorHAnsi" w:hAnsiTheme="minorHAnsi"/>
          <w:sz w:val="22"/>
          <w:szCs w:val="22"/>
        </w:rPr>
        <w:t xml:space="preserve"> and th</w:t>
      </w:r>
      <w:r w:rsidRPr="00F62144" w:rsidR="00471C5D">
        <w:rPr>
          <w:rFonts w:asciiTheme="minorHAnsi" w:hAnsiTheme="minorHAnsi"/>
          <w:sz w:val="22"/>
          <w:szCs w:val="22"/>
        </w:rPr>
        <w:t>e Par</w:t>
      </w:r>
      <w:r w:rsidRPr="00F62144">
        <w:rPr>
          <w:rFonts w:asciiTheme="minorHAnsi" w:hAnsiTheme="minorHAnsi"/>
          <w:sz w:val="22"/>
          <w:szCs w:val="22"/>
        </w:rPr>
        <w:t xml:space="preserve">ticipant Count </w:t>
      </w:r>
      <w:r w:rsidRPr="00F62144" w:rsidR="00471C5D">
        <w:rPr>
          <w:rFonts w:asciiTheme="minorHAnsi" w:hAnsiTheme="minorHAnsi"/>
          <w:sz w:val="22"/>
          <w:szCs w:val="22"/>
        </w:rPr>
        <w:t>squared</w:t>
      </w:r>
      <w:r w:rsidRPr="00F62144">
        <w:rPr>
          <w:rFonts w:asciiTheme="minorHAnsi" w:hAnsiTheme="minorHAnsi"/>
          <w:sz w:val="22"/>
          <w:szCs w:val="22"/>
        </w:rPr>
        <w:t xml:space="preserve">. </w:t>
      </w:r>
      <w:r w:rsidRPr="00F62144">
        <w:rPr>
          <w:rFonts w:asciiTheme="minorHAnsi" w:hAnsiTheme="minorHAnsi"/>
          <w:i/>
          <w:sz w:val="22"/>
          <w:szCs w:val="22"/>
        </w:rPr>
        <w:t xml:space="preserve">If the plan does not qualify for the </w:t>
      </w:r>
      <w:r w:rsidRPr="00F62144" w:rsidR="00843F26">
        <w:rPr>
          <w:rFonts w:asciiTheme="minorHAnsi" w:hAnsiTheme="minorHAnsi"/>
          <w:i/>
          <w:sz w:val="22"/>
          <w:szCs w:val="22"/>
        </w:rPr>
        <w:t>S</w:t>
      </w:r>
      <w:r w:rsidRPr="00F62144" w:rsidR="0055632D">
        <w:rPr>
          <w:rFonts w:asciiTheme="minorHAnsi" w:hAnsiTheme="minorHAnsi"/>
          <w:i/>
          <w:sz w:val="22"/>
          <w:szCs w:val="22"/>
        </w:rPr>
        <w:t>mall</w:t>
      </w:r>
      <w:r w:rsidRPr="00F62144" w:rsidR="001E4355">
        <w:rPr>
          <w:rFonts w:asciiTheme="minorHAnsi" w:hAnsiTheme="minorHAnsi"/>
          <w:i/>
          <w:sz w:val="22"/>
          <w:szCs w:val="22"/>
        </w:rPr>
        <w:t xml:space="preserve"> </w:t>
      </w:r>
      <w:r w:rsidRPr="00F62144" w:rsidR="00843F26">
        <w:rPr>
          <w:rFonts w:asciiTheme="minorHAnsi" w:hAnsiTheme="minorHAnsi"/>
          <w:i/>
          <w:sz w:val="22"/>
          <w:szCs w:val="22"/>
        </w:rPr>
        <w:t>E</w:t>
      </w:r>
      <w:r w:rsidRPr="00F62144" w:rsidR="001E4355">
        <w:rPr>
          <w:rFonts w:asciiTheme="minorHAnsi" w:hAnsiTheme="minorHAnsi"/>
          <w:i/>
          <w:sz w:val="22"/>
          <w:szCs w:val="22"/>
        </w:rPr>
        <w:t>mployer</w:t>
      </w:r>
      <w:r w:rsidRPr="00F62144">
        <w:rPr>
          <w:rFonts w:asciiTheme="minorHAnsi" w:hAnsiTheme="minorHAnsi"/>
          <w:i/>
          <w:sz w:val="22"/>
          <w:szCs w:val="22"/>
        </w:rPr>
        <w:t xml:space="preserve"> </w:t>
      </w:r>
      <w:r w:rsidRPr="00F62144" w:rsidR="00843F26">
        <w:rPr>
          <w:rFonts w:asciiTheme="minorHAnsi" w:hAnsiTheme="minorHAnsi"/>
          <w:i/>
          <w:sz w:val="22"/>
          <w:szCs w:val="22"/>
        </w:rPr>
        <w:t>C</w:t>
      </w:r>
      <w:r w:rsidRPr="00F62144">
        <w:rPr>
          <w:rFonts w:asciiTheme="minorHAnsi" w:hAnsiTheme="minorHAnsi"/>
          <w:i/>
          <w:sz w:val="22"/>
          <w:szCs w:val="22"/>
        </w:rPr>
        <w:t>ap, this item must be left blank.</w:t>
      </w:r>
    </w:p>
    <w:p w:rsidR="00274614" w:rsidRPr="00F62144" w:rsidP="00274614" w14:paraId="02AEF25F" w14:textId="3F75B489">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sidR="00917114">
        <w:rPr>
          <w:rFonts w:asciiTheme="minorHAnsi" w:hAnsiTheme="minorHAnsi"/>
          <w:sz w:val="22"/>
          <w:szCs w:val="22"/>
        </w:rPr>
        <w:t>Maximum</w:t>
      </w:r>
      <w:r w:rsidRPr="00F62144" w:rsidR="00917114">
        <w:rPr>
          <w:rFonts w:asciiTheme="minorHAnsi" w:hAnsiTheme="minorHAnsi"/>
          <w:b/>
          <w:sz w:val="22"/>
          <w:szCs w:val="22"/>
        </w:rPr>
        <w:t xml:space="preserve"> </w:t>
      </w:r>
      <w:r w:rsidRPr="00F62144">
        <w:rPr>
          <w:rFonts w:asciiTheme="minorHAnsi" w:hAnsiTheme="minorHAnsi"/>
          <w:sz w:val="22"/>
          <w:szCs w:val="22"/>
        </w:rPr>
        <w:t>Variable-rate Premium</w:t>
      </w:r>
      <w:r w:rsidRPr="00F62144" w:rsidR="001E4355">
        <w:rPr>
          <w:rFonts w:asciiTheme="minorHAnsi" w:hAnsiTheme="minorHAnsi"/>
          <w:sz w:val="22"/>
          <w:szCs w:val="22"/>
        </w:rPr>
        <w:t xml:space="preserve"> </w:t>
      </w:r>
      <w:r w:rsidRPr="00F62144" w:rsidR="00917114">
        <w:rPr>
          <w:rFonts w:asciiTheme="minorHAnsi" w:hAnsiTheme="minorHAnsi"/>
          <w:sz w:val="22"/>
          <w:szCs w:val="22"/>
        </w:rPr>
        <w:t>–</w:t>
      </w:r>
      <w:r w:rsidRPr="00F62144" w:rsidR="001E4355">
        <w:rPr>
          <w:rFonts w:asciiTheme="minorHAnsi" w:hAnsiTheme="minorHAnsi"/>
          <w:sz w:val="22"/>
          <w:szCs w:val="22"/>
        </w:rPr>
        <w:t xml:space="preserve"> If the plan qualifies for the </w:t>
      </w:r>
      <w:r w:rsidRPr="00F62144" w:rsidR="001405C5">
        <w:rPr>
          <w:rFonts w:asciiTheme="minorHAnsi" w:hAnsiTheme="minorHAnsi"/>
          <w:sz w:val="22"/>
          <w:szCs w:val="22"/>
        </w:rPr>
        <w:t>S</w:t>
      </w:r>
      <w:r w:rsidRPr="00F62144" w:rsidR="001E4355">
        <w:rPr>
          <w:rFonts w:asciiTheme="minorHAnsi" w:hAnsiTheme="minorHAnsi"/>
          <w:sz w:val="22"/>
          <w:szCs w:val="22"/>
        </w:rPr>
        <w:t xml:space="preserve">mall </w:t>
      </w:r>
      <w:r w:rsidRPr="00F62144" w:rsidR="001405C5">
        <w:rPr>
          <w:rFonts w:asciiTheme="minorHAnsi" w:hAnsiTheme="minorHAnsi"/>
          <w:sz w:val="22"/>
          <w:szCs w:val="22"/>
        </w:rPr>
        <w:t>E</w:t>
      </w:r>
      <w:r w:rsidRPr="00F62144" w:rsidR="001E4355">
        <w:rPr>
          <w:rFonts w:asciiTheme="minorHAnsi" w:hAnsiTheme="minorHAnsi"/>
          <w:sz w:val="22"/>
          <w:szCs w:val="22"/>
        </w:rPr>
        <w:t xml:space="preserve">mployer </w:t>
      </w:r>
      <w:r w:rsidRPr="00F62144" w:rsidR="001405C5">
        <w:rPr>
          <w:rFonts w:asciiTheme="minorHAnsi" w:hAnsiTheme="minorHAnsi"/>
          <w:sz w:val="22"/>
          <w:szCs w:val="22"/>
        </w:rPr>
        <w:t>C</w:t>
      </w:r>
      <w:r w:rsidRPr="00F62144" w:rsidR="001E4355">
        <w:rPr>
          <w:rFonts w:asciiTheme="minorHAnsi" w:hAnsiTheme="minorHAnsi"/>
          <w:sz w:val="22"/>
          <w:szCs w:val="22"/>
        </w:rPr>
        <w:t xml:space="preserve">ap, report the lesser of the </w:t>
      </w:r>
      <w:r w:rsidRPr="00F62144" w:rsidR="00843F26">
        <w:rPr>
          <w:rFonts w:asciiTheme="minorHAnsi" w:hAnsiTheme="minorHAnsi"/>
          <w:sz w:val="22"/>
          <w:szCs w:val="22"/>
        </w:rPr>
        <w:t>S</w:t>
      </w:r>
      <w:r w:rsidRPr="00F62144" w:rsidR="001E4355">
        <w:rPr>
          <w:rFonts w:asciiTheme="minorHAnsi" w:hAnsiTheme="minorHAnsi"/>
          <w:sz w:val="22"/>
          <w:szCs w:val="22"/>
        </w:rPr>
        <w:t xml:space="preserve">mall </w:t>
      </w:r>
      <w:r w:rsidRPr="00F62144" w:rsidR="00843F26">
        <w:rPr>
          <w:rFonts w:asciiTheme="minorHAnsi" w:hAnsiTheme="minorHAnsi"/>
          <w:sz w:val="22"/>
          <w:szCs w:val="22"/>
        </w:rPr>
        <w:t>E</w:t>
      </w:r>
      <w:r w:rsidRPr="00F62144" w:rsidR="001E4355">
        <w:rPr>
          <w:rFonts w:asciiTheme="minorHAnsi" w:hAnsiTheme="minorHAnsi"/>
          <w:sz w:val="22"/>
          <w:szCs w:val="22"/>
        </w:rPr>
        <w:t xml:space="preserve">mployer </w:t>
      </w:r>
      <w:r w:rsidRPr="00F62144" w:rsidR="00843F26">
        <w:rPr>
          <w:rFonts w:asciiTheme="minorHAnsi" w:hAnsiTheme="minorHAnsi"/>
          <w:sz w:val="22"/>
          <w:szCs w:val="22"/>
        </w:rPr>
        <w:t>C</w:t>
      </w:r>
      <w:r w:rsidRPr="00F62144" w:rsidR="001E4355">
        <w:rPr>
          <w:rFonts w:asciiTheme="minorHAnsi" w:hAnsiTheme="minorHAnsi"/>
          <w:sz w:val="22"/>
          <w:szCs w:val="22"/>
        </w:rPr>
        <w:t xml:space="preserve">ap and the MAP-21 </w:t>
      </w:r>
      <w:r w:rsidRPr="00F62144" w:rsidR="0055632D">
        <w:rPr>
          <w:rFonts w:asciiTheme="minorHAnsi" w:hAnsiTheme="minorHAnsi"/>
          <w:sz w:val="22"/>
          <w:szCs w:val="22"/>
        </w:rPr>
        <w:t>C</w:t>
      </w:r>
      <w:r w:rsidRPr="00F62144" w:rsidR="009414CF">
        <w:rPr>
          <w:rFonts w:asciiTheme="minorHAnsi" w:hAnsiTheme="minorHAnsi"/>
          <w:sz w:val="22"/>
          <w:szCs w:val="22"/>
        </w:rPr>
        <w:t>ap</w:t>
      </w:r>
      <w:r w:rsidRPr="00F62144" w:rsidR="001E4355">
        <w:rPr>
          <w:rFonts w:asciiTheme="minorHAnsi" w:hAnsiTheme="minorHAnsi"/>
          <w:sz w:val="22"/>
          <w:szCs w:val="22"/>
        </w:rPr>
        <w:t xml:space="preserve">. Otherwise, report the MAP-21 </w:t>
      </w:r>
      <w:r w:rsidRPr="00F62144" w:rsidR="0055632D">
        <w:rPr>
          <w:rFonts w:asciiTheme="minorHAnsi" w:hAnsiTheme="minorHAnsi"/>
          <w:sz w:val="22"/>
          <w:szCs w:val="22"/>
        </w:rPr>
        <w:t>C</w:t>
      </w:r>
      <w:r w:rsidRPr="00F62144" w:rsidR="009414CF">
        <w:rPr>
          <w:rFonts w:asciiTheme="minorHAnsi" w:hAnsiTheme="minorHAnsi"/>
          <w:sz w:val="22"/>
          <w:szCs w:val="22"/>
        </w:rPr>
        <w:t>a</w:t>
      </w:r>
      <w:r w:rsidRPr="00F62144" w:rsidR="001E4355">
        <w:rPr>
          <w:rFonts w:asciiTheme="minorHAnsi" w:hAnsiTheme="minorHAnsi"/>
          <w:sz w:val="22"/>
          <w:szCs w:val="22"/>
        </w:rPr>
        <w:t>p.</w:t>
      </w:r>
    </w:p>
    <w:p w:rsidR="001E4355" w:rsidRPr="00F62144" w:rsidP="00D433E0" w14:paraId="0C94D139" w14:textId="7897F3F7">
      <w:pPr>
        <w:autoSpaceDE w:val="0"/>
        <w:autoSpaceDN w:val="0"/>
        <w:adjustRightInd w:val="0"/>
        <w:spacing w:before="120"/>
        <w:ind w:left="360" w:hanging="180"/>
        <w:rPr>
          <w:rFonts w:asciiTheme="minorHAnsi" w:hAnsiTheme="minorHAnsi"/>
          <w:b/>
          <w:sz w:val="22"/>
          <w:szCs w:val="22"/>
        </w:rPr>
      </w:pPr>
      <w:r w:rsidRPr="00F62144">
        <w:rPr>
          <w:rFonts w:asciiTheme="minorHAnsi" w:hAnsiTheme="minorHAnsi"/>
          <w:b/>
          <w:sz w:val="22"/>
          <w:szCs w:val="22"/>
        </w:rPr>
        <w:t xml:space="preserve">i  </w:t>
      </w:r>
      <w:r w:rsidRPr="00F62144">
        <w:rPr>
          <w:rFonts w:asciiTheme="minorHAnsi" w:hAnsiTheme="minorHAnsi"/>
          <w:sz w:val="22"/>
          <w:szCs w:val="22"/>
        </w:rPr>
        <w:t xml:space="preserve">Variable-rate Premium – Report the lesser of the maximum Variable-rate </w:t>
      </w:r>
      <w:r w:rsidRPr="00F62144" w:rsidR="001405C5">
        <w:rPr>
          <w:rFonts w:asciiTheme="minorHAnsi" w:hAnsiTheme="minorHAnsi"/>
          <w:sz w:val="22"/>
          <w:szCs w:val="22"/>
        </w:rPr>
        <w:t>P</w:t>
      </w:r>
      <w:r w:rsidRPr="00F62144">
        <w:rPr>
          <w:rFonts w:asciiTheme="minorHAnsi" w:hAnsiTheme="minorHAnsi"/>
          <w:sz w:val="22"/>
          <w:szCs w:val="22"/>
        </w:rPr>
        <w:t xml:space="preserve">remium and the </w:t>
      </w:r>
      <w:r w:rsidRPr="00F62144" w:rsidR="001405C5">
        <w:rPr>
          <w:rFonts w:asciiTheme="minorHAnsi" w:hAnsiTheme="minorHAnsi"/>
          <w:sz w:val="22"/>
          <w:szCs w:val="22"/>
        </w:rPr>
        <w:t>u</w:t>
      </w:r>
      <w:r w:rsidRPr="00F62144" w:rsidR="0055632D">
        <w:rPr>
          <w:rFonts w:asciiTheme="minorHAnsi" w:hAnsiTheme="minorHAnsi"/>
          <w:sz w:val="22"/>
          <w:szCs w:val="22"/>
        </w:rPr>
        <w:t xml:space="preserve">ncapped </w:t>
      </w:r>
      <w:r w:rsidRPr="00F62144">
        <w:rPr>
          <w:rFonts w:asciiTheme="minorHAnsi" w:hAnsiTheme="minorHAnsi"/>
          <w:sz w:val="22"/>
          <w:szCs w:val="22"/>
        </w:rPr>
        <w:t xml:space="preserve">Variable-rate Premium. </w:t>
      </w:r>
      <w:r w:rsidRPr="00F62144">
        <w:rPr>
          <w:rFonts w:asciiTheme="minorHAnsi" w:hAnsiTheme="minorHAnsi"/>
          <w:i/>
          <w:sz w:val="22"/>
          <w:szCs w:val="22"/>
        </w:rPr>
        <w:t xml:space="preserve">If the plan qualifies for the </w:t>
      </w:r>
      <w:r w:rsidRPr="00F62144" w:rsidR="00843F26">
        <w:rPr>
          <w:rFonts w:asciiTheme="minorHAnsi" w:hAnsiTheme="minorHAnsi"/>
          <w:i/>
          <w:sz w:val="22"/>
          <w:szCs w:val="22"/>
        </w:rPr>
        <w:t>S</w:t>
      </w:r>
      <w:r w:rsidRPr="00F62144">
        <w:rPr>
          <w:rFonts w:asciiTheme="minorHAnsi" w:hAnsiTheme="minorHAnsi"/>
          <w:i/>
          <w:sz w:val="22"/>
          <w:szCs w:val="22"/>
        </w:rPr>
        <w:t>mall</w:t>
      </w:r>
      <w:r w:rsidRPr="00F62144" w:rsidR="00843F26">
        <w:rPr>
          <w:rFonts w:asciiTheme="minorHAnsi" w:hAnsiTheme="minorHAnsi"/>
          <w:i/>
          <w:sz w:val="22"/>
          <w:szCs w:val="22"/>
        </w:rPr>
        <w:t xml:space="preserve"> E</w:t>
      </w:r>
      <w:r w:rsidRPr="00F62144">
        <w:rPr>
          <w:rFonts w:asciiTheme="minorHAnsi" w:hAnsiTheme="minorHAnsi"/>
          <w:i/>
          <w:sz w:val="22"/>
          <w:szCs w:val="22"/>
        </w:rPr>
        <w:t xml:space="preserve">mployer </w:t>
      </w:r>
      <w:r w:rsidRPr="00F62144" w:rsidR="00843F26">
        <w:rPr>
          <w:rFonts w:asciiTheme="minorHAnsi" w:hAnsiTheme="minorHAnsi"/>
          <w:i/>
          <w:sz w:val="22"/>
          <w:szCs w:val="22"/>
        </w:rPr>
        <w:t>C</w:t>
      </w:r>
      <w:r w:rsidRPr="00F62144">
        <w:rPr>
          <w:rFonts w:asciiTheme="minorHAnsi" w:hAnsiTheme="minorHAnsi"/>
          <w:i/>
          <w:sz w:val="22"/>
          <w:szCs w:val="22"/>
        </w:rPr>
        <w:t xml:space="preserve">ap and chooses not to report uncapped Variable-rate </w:t>
      </w:r>
      <w:r w:rsidR="002F084B">
        <w:rPr>
          <w:rFonts w:asciiTheme="minorHAnsi" w:hAnsiTheme="minorHAnsi"/>
          <w:i/>
          <w:sz w:val="22"/>
          <w:szCs w:val="22"/>
        </w:rPr>
        <w:t>P</w:t>
      </w:r>
      <w:r w:rsidRPr="00F62144">
        <w:rPr>
          <w:rFonts w:asciiTheme="minorHAnsi" w:hAnsiTheme="minorHAnsi"/>
          <w:i/>
          <w:sz w:val="22"/>
          <w:szCs w:val="22"/>
        </w:rPr>
        <w:t>remium data, report the maximum V</w:t>
      </w:r>
      <w:r w:rsidRPr="00F62144" w:rsidR="0001692D">
        <w:rPr>
          <w:rFonts w:asciiTheme="minorHAnsi" w:hAnsiTheme="minorHAnsi"/>
          <w:i/>
          <w:sz w:val="22"/>
          <w:szCs w:val="22"/>
        </w:rPr>
        <w:t>ariable-rate Premium</w:t>
      </w:r>
      <w:r w:rsidRPr="00F62144">
        <w:rPr>
          <w:rFonts w:asciiTheme="minorHAnsi" w:hAnsiTheme="minorHAnsi"/>
          <w:i/>
          <w:sz w:val="22"/>
          <w:szCs w:val="22"/>
        </w:rPr>
        <w:t>.</w:t>
      </w:r>
    </w:p>
    <w:p w:rsidR="00F12837" w:rsidRPr="00F62144" w:rsidP="00D433E0" w14:paraId="442B3FB7" w14:textId="6F88F0FF">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a </w:t>
      </w:r>
      <w:r w:rsidR="002B4EE8">
        <w:rPr>
          <w:rFonts w:asciiTheme="minorHAnsi" w:hAnsiTheme="minorHAnsi"/>
          <w:sz w:val="22"/>
          <w:szCs w:val="22"/>
        </w:rPr>
        <w:t>Short Plan Year</w:t>
      </w:r>
      <w:r w:rsidRPr="00F62144">
        <w:rPr>
          <w:rFonts w:asciiTheme="minorHAnsi" w:hAnsiTheme="minorHAnsi"/>
          <w:sz w:val="22"/>
          <w:szCs w:val="22"/>
        </w:rPr>
        <w:t xml:space="preserve"> of coverage, the required Variable-rate Premium may be a prorated portion of this amount; however, the full year’s premium amount must be reported in this item.</w:t>
      </w:r>
    </w:p>
    <w:p w:rsidR="00755A25" w:rsidP="002650A8" w14:paraId="39FD3206" w14:textId="77777777">
      <w:pPr>
        <w:autoSpaceDE w:val="0"/>
        <w:autoSpaceDN w:val="0"/>
        <w:adjustRightInd w:val="0"/>
        <w:spacing w:before="120"/>
        <w:ind w:right="-1296"/>
        <w:rPr>
          <w:rFonts w:asciiTheme="minorHAnsi" w:hAnsiTheme="minorHAnsi"/>
          <w:b/>
          <w:bCs/>
          <w:sz w:val="22"/>
          <w:szCs w:val="22"/>
        </w:rPr>
      </w:pPr>
    </w:p>
    <w:p w:rsidR="002650A8" w:rsidRPr="00F62144" w:rsidP="002650A8" w14:paraId="4A382F4E" w14:textId="400925D5">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Instructions for Part IV – Total Premium Information</w:t>
      </w:r>
    </w:p>
    <w:p w:rsidR="005674DC" w:rsidP="00F12837" w14:paraId="540B7179" w14:textId="63A35175">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8</w:t>
      </w:r>
      <w:r w:rsidRPr="00F62144">
        <w:rPr>
          <w:rFonts w:asciiTheme="minorHAnsi" w:hAnsiTheme="minorHAnsi"/>
          <w:b/>
          <w:bCs/>
          <w:sz w:val="22"/>
          <w:szCs w:val="22"/>
        </w:rPr>
        <w:tab/>
        <w:t xml:space="preserve">Premium proration </w:t>
      </w:r>
      <w:r w:rsidRPr="00F62144">
        <w:rPr>
          <w:rFonts w:asciiTheme="minorHAnsi" w:hAnsiTheme="minorHAnsi"/>
          <w:sz w:val="22"/>
          <w:szCs w:val="22"/>
        </w:rPr>
        <w:t>If the plan does not qualify for premium proration, skip to item 9.</w:t>
      </w:r>
    </w:p>
    <w:p w:rsidR="005674DC" w:rsidRPr="004122E7" w:rsidP="005674DC" w14:paraId="1C7547DD" w14:textId="77777777">
      <w:pPr>
        <w:autoSpaceDE w:val="0"/>
        <w:autoSpaceDN w:val="0"/>
        <w:adjustRightInd w:val="0"/>
        <w:spacing w:before="120"/>
        <w:ind w:left="180"/>
        <w:rPr>
          <w:rFonts w:asciiTheme="minorHAnsi" w:hAnsiTheme="minorHAnsi"/>
          <w:sz w:val="22"/>
          <w:szCs w:val="22"/>
        </w:rPr>
      </w:pPr>
      <w:r w:rsidRPr="004122E7">
        <w:rPr>
          <w:rFonts w:asciiTheme="minorHAnsi" w:hAnsiTheme="minorHAnsi"/>
          <w:sz w:val="22"/>
          <w:szCs w:val="22"/>
        </w:rPr>
        <w:t>If the plan does qualify for premium proration</w:t>
      </w:r>
      <w:r w:rsidRPr="004122E7">
        <w:rPr>
          <w:rFonts w:asciiTheme="minorHAnsi" w:hAnsiTheme="minorHAnsi"/>
          <w:sz w:val="22"/>
          <w:szCs w:val="22"/>
        </w:rPr>
        <w:t>:</w:t>
      </w:r>
    </w:p>
    <w:p w:rsidR="005674DC" w:rsidRPr="004122E7" w:rsidP="00ED04AD" w14:paraId="43BB69E4" w14:textId="1BCF2662">
      <w:pPr>
        <w:numPr>
          <w:ilvl w:val="0"/>
          <w:numId w:val="15"/>
        </w:numPr>
        <w:tabs>
          <w:tab w:val="num" w:pos="540"/>
          <w:tab w:val="clear" w:pos="958"/>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 xml:space="preserve">In the case of a </w:t>
      </w:r>
      <w:r w:rsidRPr="004122E7" w:rsidR="002B4EE8">
        <w:rPr>
          <w:rFonts w:asciiTheme="minorHAnsi" w:hAnsiTheme="minorHAnsi"/>
          <w:sz w:val="22"/>
          <w:szCs w:val="22"/>
        </w:rPr>
        <w:t>Short Plan Year</w:t>
      </w:r>
      <w:r w:rsidRPr="004122E7" w:rsidR="00E661B2">
        <w:rPr>
          <w:rFonts w:asciiTheme="minorHAnsi" w:hAnsiTheme="minorHAnsi"/>
          <w:sz w:val="22"/>
          <w:szCs w:val="22"/>
        </w:rPr>
        <w:t>, make sure the dates entered in item 4b</w:t>
      </w:r>
      <w:r w:rsidRPr="004122E7">
        <w:rPr>
          <w:rFonts w:asciiTheme="minorHAnsi" w:hAnsiTheme="minorHAnsi"/>
          <w:sz w:val="22"/>
          <w:szCs w:val="22"/>
        </w:rPr>
        <w:t>(1)</w:t>
      </w:r>
      <w:r w:rsidRPr="004122E7" w:rsidR="00E661B2">
        <w:rPr>
          <w:rFonts w:asciiTheme="minorHAnsi" w:hAnsiTheme="minorHAnsi"/>
          <w:sz w:val="22"/>
          <w:szCs w:val="22"/>
        </w:rPr>
        <w:t xml:space="preserve"> regarding the date the plan year begins and ends reflect the </w:t>
      </w:r>
      <w:r w:rsidRPr="004122E7" w:rsidR="002B4EE8">
        <w:rPr>
          <w:rFonts w:asciiTheme="minorHAnsi" w:hAnsiTheme="minorHAnsi"/>
          <w:sz w:val="22"/>
          <w:szCs w:val="22"/>
        </w:rPr>
        <w:t>Short Plan Year</w:t>
      </w:r>
      <w:r w:rsidRPr="004122E7">
        <w:rPr>
          <w:rFonts w:asciiTheme="minorHAnsi" w:hAnsiTheme="minorHAnsi"/>
          <w:sz w:val="22"/>
          <w:szCs w:val="22"/>
        </w:rPr>
        <w:t>, and</w:t>
      </w:r>
    </w:p>
    <w:p w:rsidR="00F12837" w:rsidRPr="004122E7" w:rsidP="00ED04AD" w14:paraId="68D3BE52" w14:textId="0F6F61CC">
      <w:pPr>
        <w:numPr>
          <w:ilvl w:val="0"/>
          <w:numId w:val="15"/>
        </w:numPr>
        <w:tabs>
          <w:tab w:val="num" w:pos="540"/>
          <w:tab w:val="clear" w:pos="958"/>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In the case of a Newly Covered Plan for which coverage began after the first day of the plan year, make sure the date entered in item 4f(2) is correct.</w:t>
      </w:r>
    </w:p>
    <w:p w:rsidR="002B4EE8" w:rsidRPr="004122E7" w:rsidP="00235A96" w14:paraId="5D5D5639" w14:textId="396035DD">
      <w:pPr>
        <w:autoSpaceDE w:val="0"/>
        <w:autoSpaceDN w:val="0"/>
        <w:adjustRightInd w:val="0"/>
        <w:spacing w:before="120"/>
        <w:ind w:left="360" w:hanging="180"/>
        <w:rPr>
          <w:rFonts w:asciiTheme="minorHAnsi" w:hAnsiTheme="minorHAnsi"/>
          <w:sz w:val="22"/>
          <w:szCs w:val="22"/>
        </w:rPr>
      </w:pPr>
      <w:r w:rsidRPr="004122E7">
        <w:rPr>
          <w:rFonts w:asciiTheme="minorHAnsi" w:hAnsiTheme="minorHAnsi"/>
          <w:b/>
          <w:sz w:val="22"/>
          <w:szCs w:val="22"/>
        </w:rPr>
        <w:t>a</w:t>
      </w:r>
      <w:r w:rsidRPr="004122E7">
        <w:rPr>
          <w:rFonts w:asciiTheme="minorHAnsi" w:hAnsiTheme="minorHAnsi"/>
          <w:b/>
          <w:sz w:val="22"/>
          <w:szCs w:val="22"/>
        </w:rPr>
        <w:tab/>
      </w:r>
      <w:r w:rsidRPr="004122E7">
        <w:rPr>
          <w:rFonts w:asciiTheme="minorHAnsi" w:hAnsiTheme="minorHAnsi"/>
          <w:sz w:val="22"/>
          <w:szCs w:val="22"/>
        </w:rPr>
        <w:t>Number of months</w:t>
      </w:r>
      <w:r w:rsidRPr="004122E7" w:rsidR="004122E7">
        <w:rPr>
          <w:rFonts w:asciiTheme="minorHAnsi" w:hAnsiTheme="minorHAnsi"/>
          <w:sz w:val="22"/>
          <w:szCs w:val="22"/>
        </w:rPr>
        <w:t xml:space="preserve"> (complete and partial) in the Short Plan Year or Short Coverage Year</w:t>
      </w:r>
      <w:r w:rsidRPr="004122E7">
        <w:rPr>
          <w:rFonts w:asciiTheme="minorHAnsi" w:hAnsiTheme="minorHAnsi"/>
          <w:sz w:val="22"/>
          <w:szCs w:val="22"/>
        </w:rPr>
        <w:t xml:space="preserve"> </w:t>
      </w:r>
    </w:p>
    <w:p w:rsidR="008505E0" w:rsidP="004122E7" w14:paraId="65984021" w14:textId="3DB2D984">
      <w:pPr>
        <w:autoSpaceDE w:val="0"/>
        <w:autoSpaceDN w:val="0"/>
        <w:adjustRightInd w:val="0"/>
        <w:spacing w:before="120"/>
        <w:ind w:left="360"/>
        <w:rPr>
          <w:rFonts w:asciiTheme="minorHAnsi" w:hAnsiTheme="minorHAnsi"/>
          <w:sz w:val="22"/>
          <w:szCs w:val="22"/>
        </w:rPr>
      </w:pPr>
      <w:bookmarkStart w:id="80" w:name="_Hlk15048298"/>
      <w:r>
        <w:rPr>
          <w:rFonts w:asciiTheme="minorHAnsi" w:hAnsiTheme="minorHAnsi"/>
          <w:sz w:val="22"/>
          <w:szCs w:val="22"/>
        </w:rPr>
        <w:t>Enter the number of complete and partial months in the Short Plan Year or Short Coverage Year.</w:t>
      </w:r>
      <w:r w:rsidR="00350AB0">
        <w:rPr>
          <w:rFonts w:asciiTheme="minorHAnsi" w:hAnsiTheme="minorHAnsi"/>
          <w:sz w:val="22"/>
          <w:szCs w:val="22"/>
        </w:rPr>
        <w:t xml:space="preserve"> </w:t>
      </w:r>
      <w:r>
        <w:rPr>
          <w:rFonts w:asciiTheme="minorHAnsi" w:hAnsiTheme="minorHAnsi"/>
          <w:sz w:val="22"/>
          <w:szCs w:val="22"/>
        </w:rPr>
        <w:t>See “</w:t>
      </w:r>
      <w:hyperlink w:anchor="PremiumProration" w:history="1">
        <w:r w:rsidR="00F25C42">
          <w:rPr>
            <w:rStyle w:val="Hyperlink"/>
            <w:rFonts w:asciiTheme="minorHAnsi" w:hAnsiTheme="minorHAnsi"/>
            <w:sz w:val="22"/>
            <w:szCs w:val="22"/>
          </w:rPr>
          <w:t>Premium Proration</w:t>
        </w:r>
      </w:hyperlink>
      <w:r w:rsidRPr="00B54F35">
        <w:rPr>
          <w:rFonts w:asciiTheme="minorHAnsi" w:hAnsiTheme="minorHAnsi"/>
          <w:sz w:val="22"/>
          <w:szCs w:val="22"/>
        </w:rPr>
        <w:t>”</w:t>
      </w:r>
      <w:r>
        <w:rPr>
          <w:rFonts w:asciiTheme="minorHAnsi" w:hAnsiTheme="minorHAnsi"/>
          <w:sz w:val="22"/>
          <w:szCs w:val="22"/>
        </w:rPr>
        <w:t xml:space="preserve"> </w:t>
      </w:r>
      <w:r w:rsidR="00F25C42">
        <w:rPr>
          <w:rFonts w:asciiTheme="minorHAnsi" w:hAnsiTheme="minorHAnsi"/>
          <w:sz w:val="22"/>
          <w:szCs w:val="22"/>
        </w:rPr>
        <w:t>section</w:t>
      </w:r>
      <w:r>
        <w:rPr>
          <w:rFonts w:asciiTheme="minorHAnsi" w:hAnsiTheme="minorHAnsi"/>
          <w:sz w:val="22"/>
          <w:szCs w:val="22"/>
        </w:rPr>
        <w:t xml:space="preserve"> for detailed information about how to count months for this purpose.</w:t>
      </w:r>
    </w:p>
    <w:bookmarkEnd w:id="80"/>
    <w:p w:rsidR="00726077" w:rsidP="00D11F9D" w14:paraId="0CDB9F9C" w14:textId="038B97F1">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Total premium before proration</w:t>
      </w:r>
      <w:r w:rsidRPr="00F62144">
        <w:rPr>
          <w:rFonts w:asciiTheme="minorHAnsi" w:hAnsiTheme="minorHAnsi"/>
          <w:b/>
          <w:sz w:val="22"/>
          <w:szCs w:val="22"/>
        </w:rPr>
        <w:t xml:space="preserve"> </w:t>
      </w:r>
      <w:r w:rsidRPr="00111DF3">
        <w:rPr>
          <w:rFonts w:asciiTheme="minorHAnsi" w:hAnsiTheme="minorHAnsi"/>
          <w:bCs/>
          <w:sz w:val="22"/>
          <w:szCs w:val="22"/>
        </w:rPr>
        <w:t>–</w:t>
      </w:r>
      <w:r w:rsidRPr="00F62144">
        <w:rPr>
          <w:rFonts w:asciiTheme="minorHAnsi" w:hAnsiTheme="minorHAnsi"/>
          <w:b/>
          <w:sz w:val="22"/>
          <w:szCs w:val="22"/>
        </w:rPr>
        <w:t xml:space="preserve"> </w:t>
      </w:r>
      <w:r w:rsidRPr="00F62144">
        <w:rPr>
          <w:rFonts w:asciiTheme="minorHAnsi" w:hAnsiTheme="minorHAnsi"/>
          <w:sz w:val="22"/>
          <w:szCs w:val="22"/>
        </w:rPr>
        <w:t>Report the sum of the Flat-rate Premium and, if applicable, the Variable-rate Premium.</w:t>
      </w:r>
    </w:p>
    <w:p w:rsidR="0029770A" w:rsidRPr="00F62144" w:rsidP="00637960" w14:paraId="1988D48D" w14:textId="77777777">
      <w:pPr>
        <w:autoSpaceDE w:val="0"/>
        <w:autoSpaceDN w:val="0"/>
        <w:adjustRightInd w:val="0"/>
        <w:spacing w:before="100"/>
        <w:ind w:left="180" w:hanging="180"/>
        <w:rPr>
          <w:rFonts w:asciiTheme="minorHAnsi" w:hAnsiTheme="minorHAnsi"/>
          <w:b/>
          <w:bCs/>
          <w:sz w:val="22"/>
          <w:szCs w:val="22"/>
        </w:rPr>
      </w:pPr>
      <w:r w:rsidRPr="00F62144">
        <w:rPr>
          <w:rFonts w:asciiTheme="minorHAnsi" w:hAnsiTheme="minorHAnsi"/>
          <w:b/>
          <w:bCs/>
          <w:sz w:val="22"/>
          <w:szCs w:val="22"/>
        </w:rPr>
        <w:t>9</w:t>
      </w:r>
      <w:r w:rsidRPr="00F62144">
        <w:rPr>
          <w:rFonts w:asciiTheme="minorHAnsi" w:hAnsiTheme="minorHAnsi"/>
          <w:b/>
          <w:bCs/>
          <w:sz w:val="22"/>
          <w:szCs w:val="22"/>
        </w:rPr>
        <w:tab/>
        <w:t>Total premium</w:t>
      </w:r>
    </w:p>
    <w:p w:rsidR="00F12837" w:rsidRPr="00F62144" w:rsidP="00ED04AD" w14:paraId="314EE01E" w14:textId="77777777">
      <w:pPr>
        <w:numPr>
          <w:ilvl w:val="0"/>
          <w:numId w:val="21"/>
        </w:numPr>
        <w:tabs>
          <w:tab w:val="num" w:pos="540"/>
          <w:tab w:val="clear" w:pos="900"/>
        </w:tabs>
        <w:kinsoku w:val="0"/>
        <w:spacing w:before="100"/>
        <w:ind w:left="540"/>
        <w:rPr>
          <w:rFonts w:asciiTheme="minorHAnsi" w:hAnsiTheme="minorHAnsi"/>
          <w:sz w:val="22"/>
          <w:szCs w:val="22"/>
        </w:rPr>
      </w:pPr>
      <w:r w:rsidRPr="00F62144">
        <w:rPr>
          <w:rFonts w:asciiTheme="minorHAnsi" w:hAnsiTheme="minorHAnsi"/>
          <w:sz w:val="22"/>
          <w:szCs w:val="22"/>
        </w:rPr>
        <w:t>If the plan does not qualify for premium proration, report the sum of the Flat-rate Premium and, if applicable, the Variable-rate Premium.</w:t>
      </w:r>
    </w:p>
    <w:p w:rsidR="00F12837" w:rsidRPr="00F62144" w:rsidP="00ED04AD" w14:paraId="39F8AFE6" w14:textId="48767204">
      <w:pPr>
        <w:numPr>
          <w:ilvl w:val="0"/>
          <w:numId w:val="21"/>
        </w:numPr>
        <w:tabs>
          <w:tab w:val="num" w:pos="540"/>
          <w:tab w:val="clear" w:pos="900"/>
        </w:tabs>
        <w:kinsoku w:val="0"/>
        <w:spacing w:before="100"/>
        <w:ind w:left="540"/>
        <w:rPr>
          <w:rFonts w:asciiTheme="minorHAnsi" w:hAnsiTheme="minorHAnsi"/>
          <w:b/>
          <w:bCs/>
          <w:sz w:val="22"/>
          <w:szCs w:val="22"/>
        </w:rPr>
      </w:pPr>
      <w:r w:rsidRPr="00F62144">
        <w:rPr>
          <w:rFonts w:asciiTheme="minorHAnsi" w:hAnsiTheme="minorHAnsi"/>
          <w:sz w:val="22"/>
          <w:szCs w:val="22"/>
        </w:rPr>
        <w:t xml:space="preserve">If the plan qualifies for premium proration, multiply the total premium before reflecting proration by the number of months (complete and partial) in the </w:t>
      </w:r>
      <w:r w:rsidR="002B4EE8">
        <w:rPr>
          <w:rFonts w:asciiTheme="minorHAnsi" w:hAnsiTheme="minorHAnsi"/>
          <w:sz w:val="22"/>
          <w:szCs w:val="22"/>
        </w:rPr>
        <w:t>Short Plan Year</w:t>
      </w:r>
      <w:r w:rsidRPr="00F62144">
        <w:rPr>
          <w:rFonts w:asciiTheme="minorHAnsi" w:hAnsiTheme="minorHAnsi"/>
          <w:sz w:val="22"/>
          <w:szCs w:val="22"/>
        </w:rPr>
        <w:t xml:space="preserve"> and then divide by 12.</w:t>
      </w:r>
      <w:r w:rsidR="00EF0F14">
        <w:rPr>
          <w:rFonts w:asciiTheme="minorHAnsi" w:hAnsiTheme="minorHAnsi"/>
          <w:sz w:val="22"/>
          <w:szCs w:val="22"/>
        </w:rPr>
        <w:t xml:space="preserve"> </w:t>
      </w:r>
      <w:r w:rsidRPr="00F62144">
        <w:rPr>
          <w:rFonts w:asciiTheme="minorHAnsi" w:hAnsiTheme="minorHAnsi"/>
          <w:sz w:val="22"/>
          <w:szCs w:val="22"/>
        </w:rPr>
        <w:t xml:space="preserve">Round to two decimal places </w:t>
      </w:r>
      <w:r w:rsidRPr="00F62144">
        <w:rPr>
          <w:rFonts w:asciiTheme="minorHAnsi" w:hAnsiTheme="minorHAnsi"/>
          <w:sz w:val="22"/>
          <w:szCs w:val="22"/>
          <w:u w:val="single"/>
        </w:rPr>
        <w:t>after</w:t>
      </w:r>
      <w:r w:rsidRPr="00F62144">
        <w:rPr>
          <w:rFonts w:asciiTheme="minorHAnsi" w:hAnsiTheme="minorHAnsi"/>
          <w:sz w:val="22"/>
          <w:szCs w:val="22"/>
        </w:rPr>
        <w:t xml:space="preserve"> completing the calculation. </w:t>
      </w:r>
    </w:p>
    <w:p w:rsidR="00F12837" w:rsidRPr="00F62144" w:rsidP="00637960" w14:paraId="1480CB98" w14:textId="77777777">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p w:rsidR="008A3106" w14:paraId="4B7C66F7" w14:textId="7C05F0EA">
      <w:pPr>
        <w:rPr>
          <w:rFonts w:asciiTheme="minorHAnsi" w:hAnsiTheme="minorHAnsi"/>
          <w:b/>
          <w:bCs/>
          <w:sz w:val="22"/>
          <w:szCs w:val="22"/>
        </w:rPr>
      </w:pPr>
      <w:r>
        <w:rPr>
          <w:rFonts w:asciiTheme="minorHAnsi" w:hAnsiTheme="minorHAnsi"/>
          <w:b/>
          <w:bCs/>
          <w:sz w:val="22"/>
          <w:szCs w:val="22"/>
        </w:rPr>
        <w:br w:type="page"/>
      </w:r>
    </w:p>
    <w:p w:rsidR="00D51223" w:rsidRPr="00F62144" w:rsidP="00C33135" w14:paraId="62F6875D" w14:textId="3963FA0C">
      <w:pPr>
        <w:autoSpaceDE w:val="0"/>
        <w:autoSpaceDN w:val="0"/>
        <w:adjustRightInd w:val="0"/>
        <w:spacing w:before="100"/>
        <w:rPr>
          <w:rFonts w:asciiTheme="minorHAnsi" w:hAnsiTheme="minorHAnsi"/>
          <w:b/>
          <w:bCs/>
          <w:sz w:val="22"/>
          <w:szCs w:val="22"/>
        </w:rPr>
      </w:pPr>
      <w:r w:rsidRPr="00F62144">
        <w:rPr>
          <w:rFonts w:asciiTheme="minorHAnsi" w:hAnsiTheme="minorHAnsi"/>
          <w:b/>
          <w:bCs/>
          <w:sz w:val="22"/>
          <w:szCs w:val="22"/>
        </w:rPr>
        <w:t>Instructions for Part V – Payment Informatio</w:t>
      </w:r>
      <w:r w:rsidR="000A5650">
        <w:rPr>
          <w:rFonts w:asciiTheme="minorHAnsi" w:hAnsiTheme="minorHAnsi"/>
          <w:b/>
          <w:bCs/>
          <w:sz w:val="22"/>
          <w:szCs w:val="22"/>
        </w:rPr>
        <w:t>n</w:t>
      </w:r>
    </w:p>
    <w:p w:rsidR="003F4016" w:rsidP="00637960" w14:paraId="297E8BED" w14:textId="77777777">
      <w:pPr>
        <w:autoSpaceDE w:val="0"/>
        <w:autoSpaceDN w:val="0"/>
        <w:adjustRightInd w:val="0"/>
        <w:spacing w:before="100"/>
        <w:ind w:left="180" w:hanging="180"/>
        <w:rPr>
          <w:rFonts w:asciiTheme="minorHAnsi" w:hAnsiTheme="minorHAnsi"/>
          <w:b/>
          <w:bCs/>
          <w:sz w:val="22"/>
          <w:szCs w:val="22"/>
        </w:rPr>
      </w:pPr>
      <w:bookmarkStart w:id="81" w:name="_Hlk19269551"/>
      <w:bookmarkStart w:id="82" w:name="_Hlk15380972"/>
      <w:r w:rsidRPr="00F62144">
        <w:rPr>
          <w:rFonts w:asciiTheme="minorHAnsi" w:hAnsiTheme="minorHAnsi"/>
          <w:b/>
          <w:bCs/>
          <w:sz w:val="22"/>
          <w:szCs w:val="22"/>
        </w:rPr>
        <w:t>10 Premium credit</w:t>
      </w:r>
    </w:p>
    <w:p w:rsidR="00F12837" w:rsidRPr="00F62144" w:rsidP="003F4016" w14:paraId="5E9CF104" w14:textId="5E24ECAA">
      <w:pPr>
        <w:autoSpaceDE w:val="0"/>
        <w:autoSpaceDN w:val="0"/>
        <w:adjustRightInd w:val="0"/>
        <w:spacing w:before="100"/>
        <w:ind w:left="360" w:hanging="360"/>
        <w:rPr>
          <w:rFonts w:asciiTheme="minorHAnsi" w:hAnsiTheme="minorHAnsi"/>
          <w:sz w:val="22"/>
          <w:szCs w:val="22"/>
        </w:rPr>
      </w:pPr>
      <w:r w:rsidRPr="00F62144">
        <w:rPr>
          <w:rFonts w:asciiTheme="minorHAnsi" w:hAnsiTheme="minorHAnsi"/>
          <w:sz w:val="22"/>
          <w:szCs w:val="22"/>
        </w:rPr>
        <w:t>Report the total amount of premium credits available to offset the premium due</w:t>
      </w:r>
      <w:r w:rsidR="0099114D">
        <w:rPr>
          <w:rFonts w:asciiTheme="minorHAnsi" w:hAnsiTheme="minorHAnsi"/>
          <w:sz w:val="22"/>
          <w:szCs w:val="22"/>
        </w:rPr>
        <w:t xml:space="preserve"> as follows:</w:t>
      </w:r>
    </w:p>
    <w:p w:rsidR="00CD5A80" w:rsidP="0099114D" w14:paraId="651628F6" w14:textId="0523B6F7">
      <w:pPr>
        <w:kinsoku w:val="0"/>
        <w:spacing w:before="100"/>
        <w:ind w:left="360" w:hanging="180"/>
        <w:rPr>
          <w:rFonts w:asciiTheme="minorHAnsi" w:hAnsiTheme="minorHAnsi"/>
          <w:sz w:val="22"/>
          <w:szCs w:val="22"/>
        </w:rPr>
      </w:pPr>
      <w:r w:rsidRPr="0099114D">
        <w:rPr>
          <w:rFonts w:asciiTheme="minorHAnsi" w:hAnsiTheme="minorHAnsi"/>
          <w:b/>
          <w:bCs/>
          <w:sz w:val="22"/>
          <w:szCs w:val="22"/>
        </w:rPr>
        <w:t>a</w:t>
      </w:r>
      <w:r>
        <w:rPr>
          <w:rFonts w:asciiTheme="minorHAnsi" w:hAnsiTheme="minorHAnsi"/>
          <w:sz w:val="22"/>
          <w:szCs w:val="22"/>
        </w:rPr>
        <w:t xml:space="preserve">  Enter </w:t>
      </w:r>
      <w:r w:rsidR="00BB7E70">
        <w:rPr>
          <w:rFonts w:asciiTheme="minorHAnsi" w:hAnsiTheme="minorHAnsi"/>
          <w:sz w:val="22"/>
          <w:szCs w:val="22"/>
        </w:rPr>
        <w:t xml:space="preserve">the sum of any credits used and </w:t>
      </w:r>
      <w:r>
        <w:rPr>
          <w:rFonts w:asciiTheme="minorHAnsi" w:hAnsiTheme="minorHAnsi"/>
          <w:sz w:val="22"/>
          <w:szCs w:val="22"/>
        </w:rPr>
        <w:t>any p</w:t>
      </w:r>
      <w:r w:rsidRPr="003F4016" w:rsidR="00F12837">
        <w:rPr>
          <w:rFonts w:asciiTheme="minorHAnsi" w:hAnsiTheme="minorHAnsi"/>
          <w:sz w:val="22"/>
          <w:szCs w:val="22"/>
        </w:rPr>
        <w:t xml:space="preserve">ayments </w:t>
      </w:r>
      <w:r w:rsidRPr="003F4016" w:rsidR="00755A25">
        <w:rPr>
          <w:rFonts w:asciiTheme="minorHAnsi" w:hAnsiTheme="minorHAnsi"/>
          <w:sz w:val="22"/>
          <w:szCs w:val="22"/>
        </w:rPr>
        <w:t xml:space="preserve">already </w:t>
      </w:r>
      <w:r w:rsidRPr="003F4016" w:rsidR="00F12837">
        <w:rPr>
          <w:rFonts w:asciiTheme="minorHAnsi" w:hAnsiTheme="minorHAnsi"/>
          <w:sz w:val="22"/>
          <w:szCs w:val="22"/>
        </w:rPr>
        <w:t xml:space="preserve">made for </w:t>
      </w:r>
      <w:r w:rsidR="002C7A41">
        <w:rPr>
          <w:rFonts w:asciiTheme="minorHAnsi" w:hAnsiTheme="minorHAnsi"/>
          <w:sz w:val="22"/>
          <w:szCs w:val="22"/>
        </w:rPr>
        <w:t>202</w:t>
      </w:r>
      <w:r w:rsidR="00E70D9D">
        <w:rPr>
          <w:rFonts w:asciiTheme="minorHAnsi" w:hAnsiTheme="minorHAnsi"/>
          <w:sz w:val="22"/>
          <w:szCs w:val="22"/>
        </w:rPr>
        <w:t>5</w:t>
      </w:r>
      <w:r w:rsidRPr="003F4016" w:rsidR="004138B1">
        <w:rPr>
          <w:rFonts w:asciiTheme="minorHAnsi" w:hAnsiTheme="minorHAnsi"/>
          <w:sz w:val="22"/>
          <w:szCs w:val="22"/>
        </w:rPr>
        <w:t xml:space="preserve"> </w:t>
      </w:r>
      <w:r w:rsidRPr="003F4016" w:rsidR="00F12837">
        <w:rPr>
          <w:rFonts w:asciiTheme="minorHAnsi" w:hAnsiTheme="minorHAnsi"/>
          <w:sz w:val="22"/>
          <w:szCs w:val="22"/>
        </w:rPr>
        <w:t>(</w:t>
      </w:r>
      <w:r w:rsidRPr="003F4016" w:rsidR="00755A25">
        <w:rPr>
          <w:rFonts w:asciiTheme="minorHAnsi" w:hAnsiTheme="minorHAnsi"/>
          <w:sz w:val="22"/>
          <w:szCs w:val="22"/>
        </w:rPr>
        <w:t xml:space="preserve">e.g., </w:t>
      </w:r>
      <w:r w:rsidRPr="003F4016" w:rsidR="00F12837">
        <w:rPr>
          <w:rFonts w:asciiTheme="minorHAnsi" w:hAnsiTheme="minorHAnsi"/>
          <w:sz w:val="22"/>
          <w:szCs w:val="22"/>
        </w:rPr>
        <w:t>an estimated Variable-rate Premium</w:t>
      </w:r>
      <w:r w:rsidRPr="003F4016" w:rsidR="00B554E0">
        <w:rPr>
          <w:rFonts w:asciiTheme="minorHAnsi" w:hAnsiTheme="minorHAnsi"/>
          <w:sz w:val="22"/>
          <w:szCs w:val="22"/>
        </w:rPr>
        <w:t xml:space="preserve"> </w:t>
      </w:r>
      <w:r w:rsidRPr="003F4016" w:rsidR="00F12837">
        <w:rPr>
          <w:rFonts w:asciiTheme="minorHAnsi" w:hAnsiTheme="minorHAnsi"/>
          <w:sz w:val="22"/>
          <w:szCs w:val="22"/>
        </w:rPr>
        <w:t xml:space="preserve">when amending </w:t>
      </w:r>
      <w:r w:rsidRPr="003F4016" w:rsidR="00755A25">
        <w:rPr>
          <w:rFonts w:asciiTheme="minorHAnsi" w:hAnsiTheme="minorHAnsi"/>
          <w:sz w:val="22"/>
          <w:szCs w:val="22"/>
        </w:rPr>
        <w:t>a</w:t>
      </w:r>
      <w:r w:rsidRPr="003F4016" w:rsidR="00F12837">
        <w:rPr>
          <w:rFonts w:asciiTheme="minorHAnsi" w:hAnsiTheme="minorHAnsi"/>
          <w:sz w:val="22"/>
          <w:szCs w:val="22"/>
        </w:rPr>
        <w:t xml:space="preserve"> filing to reconcile the estimate</w:t>
      </w:r>
      <w:r w:rsidRPr="003F4016" w:rsidR="005C4B09">
        <w:rPr>
          <w:rFonts w:asciiTheme="minorHAnsi" w:hAnsiTheme="minorHAnsi"/>
          <w:sz w:val="22"/>
          <w:szCs w:val="22"/>
        </w:rPr>
        <w:t>; s</w:t>
      </w:r>
      <w:r w:rsidRPr="003F4016" w:rsidR="00F12837">
        <w:rPr>
          <w:rFonts w:asciiTheme="minorHAnsi" w:hAnsiTheme="minorHAnsi"/>
          <w:sz w:val="22"/>
          <w:szCs w:val="22"/>
        </w:rPr>
        <w:t xml:space="preserve">ee </w:t>
      </w:r>
      <w:r w:rsidRPr="003F4016" w:rsidR="00471C5D">
        <w:rPr>
          <w:rFonts w:asciiTheme="minorHAnsi" w:hAnsiTheme="minorHAnsi"/>
          <w:sz w:val="22"/>
          <w:szCs w:val="22"/>
        </w:rPr>
        <w:t>“</w:t>
      </w:r>
      <w:hyperlink w:anchor="CorrectingErrors" w:history="1">
        <w:r w:rsidRPr="003F4016" w:rsidR="00471C5D">
          <w:rPr>
            <w:rStyle w:val="Hyperlink"/>
            <w:rFonts w:asciiTheme="minorHAnsi" w:hAnsiTheme="minorHAnsi"/>
            <w:sz w:val="22"/>
            <w:szCs w:val="22"/>
          </w:rPr>
          <w:t>Correcting Errors, Credit Balances</w:t>
        </w:r>
        <w:r w:rsidRPr="003F4016" w:rsidR="00A8171A">
          <w:rPr>
            <w:rStyle w:val="Hyperlink"/>
            <w:rFonts w:asciiTheme="minorHAnsi" w:hAnsiTheme="minorHAnsi"/>
            <w:sz w:val="22"/>
            <w:szCs w:val="22"/>
          </w:rPr>
          <w:t xml:space="preserve"> and</w:t>
        </w:r>
        <w:r w:rsidRPr="003F4016" w:rsidR="00471C5D">
          <w:rPr>
            <w:rStyle w:val="Hyperlink"/>
            <w:rFonts w:asciiTheme="minorHAnsi" w:hAnsiTheme="minorHAnsi"/>
            <w:sz w:val="22"/>
            <w:szCs w:val="22"/>
          </w:rPr>
          <w:t xml:space="preserve"> Reconciling Estimates</w:t>
        </w:r>
      </w:hyperlink>
      <w:r w:rsidRPr="003F4016" w:rsidR="00471C5D">
        <w:rPr>
          <w:rFonts w:asciiTheme="minorHAnsi" w:hAnsiTheme="minorHAnsi"/>
          <w:sz w:val="22"/>
          <w:szCs w:val="22"/>
        </w:rPr>
        <w:t>” section</w:t>
      </w:r>
      <w:r w:rsidRPr="003F4016" w:rsidR="00F12837">
        <w:rPr>
          <w:rFonts w:asciiTheme="minorHAnsi" w:hAnsiTheme="minorHAnsi"/>
          <w:sz w:val="22"/>
          <w:szCs w:val="22"/>
        </w:rPr>
        <w:t>)</w:t>
      </w:r>
      <w:r>
        <w:rPr>
          <w:rFonts w:asciiTheme="minorHAnsi" w:hAnsiTheme="minorHAnsi"/>
          <w:sz w:val="22"/>
          <w:szCs w:val="22"/>
        </w:rPr>
        <w:t>.</w:t>
      </w:r>
      <w:r w:rsidRPr="003F4016" w:rsidR="00307984">
        <w:rPr>
          <w:rFonts w:asciiTheme="minorHAnsi" w:hAnsiTheme="minorHAnsi"/>
          <w:sz w:val="22"/>
          <w:szCs w:val="22"/>
        </w:rPr>
        <w:t xml:space="preserve"> </w:t>
      </w:r>
    </w:p>
    <w:p w:rsidR="003F4016" w:rsidP="0099114D" w14:paraId="05C07797" w14:textId="1BFA5F5B">
      <w:pPr>
        <w:kinsoku w:val="0"/>
        <w:spacing w:before="100"/>
        <w:ind w:left="360" w:hanging="180"/>
        <w:rPr>
          <w:rFonts w:asciiTheme="minorHAnsi" w:hAnsiTheme="minorHAnsi"/>
          <w:sz w:val="22"/>
          <w:szCs w:val="22"/>
        </w:rPr>
      </w:pPr>
      <w:r w:rsidRPr="0099114D">
        <w:rPr>
          <w:rFonts w:asciiTheme="minorHAnsi" w:hAnsiTheme="minorHAnsi"/>
          <w:b/>
          <w:bCs/>
          <w:sz w:val="22"/>
          <w:szCs w:val="22"/>
        </w:rPr>
        <w:t>b</w:t>
      </w:r>
      <w:r>
        <w:rPr>
          <w:rFonts w:asciiTheme="minorHAnsi" w:hAnsiTheme="minorHAnsi"/>
          <w:sz w:val="22"/>
          <w:szCs w:val="22"/>
        </w:rPr>
        <w:t xml:space="preserve">  Enter a</w:t>
      </w:r>
      <w:r w:rsidRPr="003F4016">
        <w:rPr>
          <w:rFonts w:asciiTheme="minorHAnsi" w:hAnsiTheme="minorHAnsi"/>
          <w:sz w:val="22"/>
          <w:szCs w:val="22"/>
        </w:rPr>
        <w:t>ny overpayment for an earlier plan year that was not refunded or used to offset the premium owed for a subsequent plan year.</w:t>
      </w:r>
    </w:p>
    <w:bookmarkEnd w:id="81"/>
    <w:p w:rsidR="003F4016" w:rsidRPr="003F4016" w:rsidP="03A9458D" w14:paraId="05A2E8FC" w14:textId="0AE4A464">
      <w:pPr>
        <w:autoSpaceDE w:val="0"/>
        <w:autoSpaceDN w:val="0"/>
        <w:adjustRightInd w:val="0"/>
        <w:spacing w:before="100"/>
        <w:rPr>
          <w:rFonts w:asciiTheme="minorHAnsi" w:hAnsiTheme="minorHAnsi"/>
          <w:sz w:val="22"/>
          <w:szCs w:val="22"/>
        </w:rPr>
      </w:pPr>
      <w:r w:rsidRPr="03A9458D">
        <w:rPr>
          <w:rFonts w:asciiTheme="minorHAnsi" w:hAnsiTheme="minorHAnsi"/>
          <w:sz w:val="22"/>
          <w:szCs w:val="22"/>
        </w:rPr>
        <w:t xml:space="preserve">The plan’s account history </w:t>
      </w:r>
      <w:r w:rsidRPr="03A9458D" w:rsidR="11FFF7B6">
        <w:rPr>
          <w:rFonts w:asciiTheme="minorHAnsi" w:hAnsiTheme="minorHAnsi"/>
          <w:sz w:val="22"/>
          <w:szCs w:val="22"/>
        </w:rPr>
        <w:t xml:space="preserve">via the Plan Details page </w:t>
      </w:r>
      <w:r w:rsidRPr="03A9458D">
        <w:rPr>
          <w:rFonts w:asciiTheme="minorHAnsi" w:hAnsiTheme="minorHAnsi"/>
          <w:sz w:val="22"/>
          <w:szCs w:val="22"/>
        </w:rPr>
        <w:t xml:space="preserve">in My PAA will show whether any payment has already been made for </w:t>
      </w:r>
      <w:r w:rsidR="002C7A41">
        <w:rPr>
          <w:rFonts w:asciiTheme="minorHAnsi" w:hAnsiTheme="minorHAnsi"/>
          <w:sz w:val="22"/>
          <w:szCs w:val="22"/>
        </w:rPr>
        <w:t>202</w:t>
      </w:r>
      <w:r w:rsidR="009D0898">
        <w:rPr>
          <w:rFonts w:asciiTheme="minorHAnsi" w:hAnsiTheme="minorHAnsi"/>
          <w:sz w:val="22"/>
          <w:szCs w:val="22"/>
        </w:rPr>
        <w:t>5</w:t>
      </w:r>
      <w:r w:rsidRPr="03A9458D" w:rsidR="004138B1">
        <w:rPr>
          <w:rFonts w:asciiTheme="minorHAnsi" w:hAnsiTheme="minorHAnsi"/>
          <w:sz w:val="22"/>
          <w:szCs w:val="22"/>
        </w:rPr>
        <w:t xml:space="preserve"> </w:t>
      </w:r>
      <w:r w:rsidRPr="03A9458D">
        <w:rPr>
          <w:rFonts w:asciiTheme="minorHAnsi" w:hAnsiTheme="minorHAnsi"/>
          <w:sz w:val="22"/>
          <w:szCs w:val="22"/>
        </w:rPr>
        <w:t xml:space="preserve">or if any overpayments from a prior year are available to offset the </w:t>
      </w:r>
      <w:r w:rsidR="002C7A41">
        <w:rPr>
          <w:rFonts w:asciiTheme="minorHAnsi" w:hAnsiTheme="minorHAnsi"/>
          <w:sz w:val="22"/>
          <w:szCs w:val="22"/>
        </w:rPr>
        <w:t>202</w:t>
      </w:r>
      <w:r w:rsidR="009D0898">
        <w:rPr>
          <w:rFonts w:asciiTheme="minorHAnsi" w:hAnsiTheme="minorHAnsi"/>
          <w:sz w:val="22"/>
          <w:szCs w:val="22"/>
        </w:rPr>
        <w:t>5</w:t>
      </w:r>
      <w:r w:rsidRPr="03A9458D" w:rsidR="004138B1">
        <w:rPr>
          <w:rFonts w:asciiTheme="minorHAnsi" w:hAnsiTheme="minorHAnsi"/>
          <w:sz w:val="22"/>
          <w:szCs w:val="22"/>
        </w:rPr>
        <w:t xml:space="preserve"> </w:t>
      </w:r>
      <w:r w:rsidRPr="03A9458D">
        <w:rPr>
          <w:rFonts w:asciiTheme="minorHAnsi" w:hAnsiTheme="minorHAnsi"/>
          <w:sz w:val="22"/>
          <w:szCs w:val="22"/>
        </w:rPr>
        <w:t xml:space="preserve">premium. </w:t>
      </w:r>
    </w:p>
    <w:p w:rsidR="003F4016" w:rsidRPr="003F4016" w:rsidP="003F4016" w14:paraId="55D0B2F5" w14:textId="7DC58859">
      <w:pPr>
        <w:autoSpaceDE w:val="0"/>
        <w:autoSpaceDN w:val="0"/>
        <w:adjustRightInd w:val="0"/>
        <w:spacing w:before="100"/>
        <w:rPr>
          <w:rFonts w:asciiTheme="minorHAnsi" w:hAnsiTheme="minorHAnsi"/>
          <w:sz w:val="22"/>
          <w:szCs w:val="22"/>
        </w:rPr>
      </w:pPr>
      <w:r w:rsidRPr="003F4016">
        <w:rPr>
          <w:rFonts w:asciiTheme="minorHAnsi" w:hAnsiTheme="minorHAnsi"/>
          <w:sz w:val="22"/>
          <w:szCs w:val="22"/>
        </w:rPr>
        <w:t xml:space="preserve">If you are using My PAA to prepare the </w:t>
      </w:r>
      <w:r w:rsidR="002C7A41">
        <w:rPr>
          <w:rFonts w:asciiTheme="minorHAnsi" w:hAnsiTheme="minorHAnsi"/>
          <w:sz w:val="22"/>
          <w:szCs w:val="22"/>
        </w:rPr>
        <w:t>202</w:t>
      </w:r>
      <w:r w:rsidR="009D0898">
        <w:rPr>
          <w:rFonts w:asciiTheme="minorHAnsi" w:hAnsiTheme="minorHAnsi"/>
          <w:sz w:val="22"/>
          <w:szCs w:val="22"/>
        </w:rPr>
        <w:t>5</w:t>
      </w:r>
      <w:r w:rsidRPr="003F4016" w:rsidR="004138B1">
        <w:rPr>
          <w:rFonts w:asciiTheme="minorHAnsi" w:hAnsiTheme="minorHAnsi"/>
          <w:sz w:val="22"/>
          <w:szCs w:val="22"/>
        </w:rPr>
        <w:t xml:space="preserve"> </w:t>
      </w:r>
      <w:r w:rsidRPr="003F4016">
        <w:rPr>
          <w:rFonts w:asciiTheme="minorHAnsi" w:hAnsiTheme="minorHAnsi"/>
          <w:sz w:val="22"/>
          <w:szCs w:val="22"/>
        </w:rPr>
        <w:t xml:space="preserve">filing and a credit is available due to an overpayment for the </w:t>
      </w:r>
      <w:r w:rsidR="00005563">
        <w:rPr>
          <w:rFonts w:asciiTheme="minorHAnsi" w:hAnsiTheme="minorHAnsi"/>
          <w:sz w:val="22"/>
          <w:szCs w:val="22"/>
        </w:rPr>
        <w:t>202</w:t>
      </w:r>
      <w:r w:rsidR="009D0898">
        <w:rPr>
          <w:rFonts w:asciiTheme="minorHAnsi" w:hAnsiTheme="minorHAnsi"/>
          <w:sz w:val="22"/>
          <w:szCs w:val="22"/>
        </w:rPr>
        <w:t>4</w:t>
      </w:r>
      <w:r w:rsidRPr="003F4016" w:rsidR="004138B1">
        <w:rPr>
          <w:rFonts w:asciiTheme="minorHAnsi" w:hAnsiTheme="minorHAnsi"/>
          <w:sz w:val="22"/>
          <w:szCs w:val="22"/>
        </w:rPr>
        <w:t xml:space="preserve"> </w:t>
      </w:r>
      <w:r w:rsidRPr="003F4016">
        <w:rPr>
          <w:rFonts w:asciiTheme="minorHAnsi" w:hAnsiTheme="minorHAnsi"/>
          <w:sz w:val="22"/>
          <w:szCs w:val="22"/>
        </w:rPr>
        <w:t xml:space="preserve">plan year, that amount will automatically populate on-screen as a premium credit. Overpayments for earlier plan years or payments already made for </w:t>
      </w:r>
      <w:r w:rsidR="002C7A41">
        <w:rPr>
          <w:rFonts w:asciiTheme="minorHAnsi" w:hAnsiTheme="minorHAnsi"/>
          <w:sz w:val="22"/>
          <w:szCs w:val="22"/>
        </w:rPr>
        <w:t>202</w:t>
      </w:r>
      <w:r w:rsidR="009D0898">
        <w:rPr>
          <w:rFonts w:asciiTheme="minorHAnsi" w:hAnsiTheme="minorHAnsi"/>
          <w:sz w:val="22"/>
          <w:szCs w:val="22"/>
        </w:rPr>
        <w:t>5</w:t>
      </w:r>
      <w:r w:rsidRPr="003F4016" w:rsidR="004138B1">
        <w:rPr>
          <w:rFonts w:asciiTheme="minorHAnsi" w:hAnsiTheme="minorHAnsi"/>
          <w:sz w:val="22"/>
          <w:szCs w:val="22"/>
        </w:rPr>
        <w:t xml:space="preserve"> </w:t>
      </w:r>
      <w:r w:rsidRPr="003F4016">
        <w:rPr>
          <w:rFonts w:asciiTheme="minorHAnsi" w:hAnsiTheme="minorHAnsi"/>
          <w:sz w:val="22"/>
          <w:szCs w:val="22"/>
        </w:rPr>
        <w:t>will need to be entered manually.</w:t>
      </w:r>
    </w:p>
    <w:p w:rsidR="00F12837" w:rsidRPr="00F62144" w:rsidP="003F4016" w14:paraId="21397F25" w14:textId="77777777">
      <w:pPr>
        <w:kinsoku w:val="0"/>
        <w:spacing w:before="100"/>
        <w:ind w:left="360" w:hanging="36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bookmarkEnd w:id="82"/>
    <w:p w:rsidR="00F12837" w:rsidRPr="00F62144" w:rsidP="00637960" w14:paraId="35CF80DD" w14:textId="77777777">
      <w:pPr>
        <w:autoSpaceDE w:val="0"/>
        <w:autoSpaceDN w:val="0"/>
        <w:adjustRightInd w:val="0"/>
        <w:spacing w:before="100"/>
        <w:ind w:left="360" w:hanging="360"/>
        <w:rPr>
          <w:rFonts w:asciiTheme="minorHAnsi" w:hAnsiTheme="minorHAnsi"/>
          <w:b/>
          <w:bCs/>
          <w:sz w:val="22"/>
          <w:szCs w:val="22"/>
        </w:rPr>
      </w:pPr>
    </w:p>
    <w:p w:rsidR="00CD2EE0" w:rsidRPr="00F62144" w:rsidP="00637960" w14:paraId="748F70A1" w14:textId="77777777">
      <w:pPr>
        <w:autoSpaceDE w:val="0"/>
        <w:autoSpaceDN w:val="0"/>
        <w:adjustRightInd w:val="0"/>
        <w:spacing w:before="100"/>
        <w:ind w:left="360" w:hanging="360"/>
        <w:rPr>
          <w:rFonts w:asciiTheme="minorHAnsi" w:hAnsiTheme="minorHAnsi"/>
          <w:b/>
          <w:bCs/>
          <w:sz w:val="22"/>
          <w:szCs w:val="22"/>
        </w:rPr>
      </w:pPr>
      <w:r w:rsidRPr="00F62144">
        <w:rPr>
          <w:rFonts w:asciiTheme="minorHAnsi" w:hAnsiTheme="minorHAnsi"/>
          <w:b/>
          <w:bCs/>
          <w:sz w:val="22"/>
          <w:szCs w:val="22"/>
        </w:rPr>
        <w:t>11 Amount due</w:t>
      </w:r>
    </w:p>
    <w:p w:rsidR="00F12837" w:rsidRPr="00F62144" w:rsidP="00D9721E" w14:paraId="72882114" w14:textId="17C522B7">
      <w:pPr>
        <w:autoSpaceDE w:val="0"/>
        <w:autoSpaceDN w:val="0"/>
        <w:adjustRightInd w:val="0"/>
        <w:spacing w:before="100"/>
        <w:ind w:left="180"/>
        <w:rPr>
          <w:rFonts w:asciiTheme="minorHAnsi" w:hAnsiTheme="minorHAnsi"/>
          <w:sz w:val="22"/>
          <w:szCs w:val="22"/>
        </w:rPr>
      </w:pPr>
      <w:r w:rsidRPr="00F62144">
        <w:rPr>
          <w:rFonts w:asciiTheme="minorHAnsi" w:hAnsiTheme="minorHAnsi"/>
          <w:sz w:val="22"/>
          <w:szCs w:val="22"/>
        </w:rPr>
        <w:t>If the total premium due exceeds the total premium credit, subtract the total credit from the total premium and report the result as the amount due.</w:t>
      </w:r>
      <w:r w:rsidR="000669FB">
        <w:rPr>
          <w:rFonts w:asciiTheme="minorHAnsi" w:hAnsiTheme="minorHAnsi"/>
          <w:sz w:val="22"/>
          <w:szCs w:val="22"/>
        </w:rPr>
        <w:t xml:space="preserve"> </w:t>
      </w:r>
      <w:r w:rsidRPr="00F62144">
        <w:rPr>
          <w:rFonts w:asciiTheme="minorHAnsi" w:hAnsiTheme="minorHAnsi"/>
          <w:sz w:val="22"/>
          <w:szCs w:val="22"/>
        </w:rPr>
        <w:t>This is the amount you owe PBGC.</w:t>
      </w:r>
      <w:r w:rsidR="000669FB">
        <w:rPr>
          <w:rFonts w:asciiTheme="minorHAnsi" w:hAnsiTheme="minorHAnsi"/>
          <w:sz w:val="22"/>
          <w:szCs w:val="22"/>
        </w:rPr>
        <w:t xml:space="preserve"> </w:t>
      </w:r>
      <w:r w:rsidRPr="00F62144">
        <w:rPr>
          <w:rFonts w:asciiTheme="minorHAnsi" w:hAnsiTheme="minorHAnsi"/>
          <w:sz w:val="22"/>
          <w:szCs w:val="22"/>
        </w:rPr>
        <w:t>If this amount includes cents, report the exact amount (dollars and cents), not a rounded amount.</w:t>
      </w:r>
    </w:p>
    <w:p w:rsidR="00637960" w:rsidRPr="00F62144" w:rsidP="00D3007E" w14:paraId="6B69FFB0" w14:textId="77777777">
      <w:pPr>
        <w:rPr>
          <w:rFonts w:asciiTheme="minorHAnsi" w:hAnsiTheme="minorHAnsi"/>
          <w:b/>
          <w:bCs/>
          <w:sz w:val="22"/>
          <w:szCs w:val="22"/>
        </w:rPr>
      </w:pPr>
    </w:p>
    <w:p w:rsidR="00F12837" w:rsidRPr="00F62144" w:rsidP="00D3007E" w14:paraId="5C82F3DA" w14:textId="361C9291">
      <w:pPr>
        <w:rPr>
          <w:rFonts w:asciiTheme="minorHAnsi" w:hAnsiTheme="minorHAnsi"/>
          <w:b/>
          <w:bCs/>
          <w:sz w:val="22"/>
          <w:szCs w:val="22"/>
        </w:rPr>
      </w:pPr>
      <w:r w:rsidRPr="00F62144">
        <w:rPr>
          <w:rFonts w:asciiTheme="minorHAnsi" w:hAnsiTheme="minorHAnsi"/>
          <w:b/>
          <w:bCs/>
          <w:sz w:val="22"/>
          <w:szCs w:val="22"/>
        </w:rPr>
        <w:t xml:space="preserve">12 Treatment of </w:t>
      </w:r>
      <w:r w:rsidR="00E661B2">
        <w:rPr>
          <w:rFonts w:asciiTheme="minorHAnsi" w:hAnsiTheme="minorHAnsi"/>
          <w:b/>
          <w:bCs/>
          <w:sz w:val="22"/>
          <w:szCs w:val="22"/>
        </w:rPr>
        <w:t>o</w:t>
      </w:r>
      <w:r w:rsidRPr="00F62144">
        <w:rPr>
          <w:rFonts w:asciiTheme="minorHAnsi" w:hAnsiTheme="minorHAnsi"/>
          <w:b/>
          <w:bCs/>
          <w:sz w:val="22"/>
          <w:szCs w:val="22"/>
        </w:rPr>
        <w:t>verpayment</w:t>
      </w:r>
    </w:p>
    <w:p w:rsidR="00A110EF" w:rsidRPr="00F62144" w:rsidP="00A110EF" w14:paraId="26D1E836" w14:textId="7F0CC000">
      <w:pPr>
        <w:autoSpaceDE w:val="0"/>
        <w:autoSpaceDN w:val="0"/>
        <w:adjustRightInd w:val="0"/>
        <w:spacing w:before="120"/>
        <w:ind w:left="54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b/>
          <w:sz w:val="22"/>
          <w:szCs w:val="22"/>
        </w:rPr>
        <w:tab/>
      </w:r>
      <w:r w:rsidRPr="00F62144">
        <w:rPr>
          <w:rFonts w:asciiTheme="minorHAnsi" w:hAnsiTheme="minorHAnsi"/>
          <w:sz w:val="22"/>
          <w:szCs w:val="22"/>
        </w:rPr>
        <w:t>If the total premium is less than the total premium credit, subtract the total premium from the total credit and report the result as an overpayment.</w:t>
      </w:r>
      <w:r w:rsidR="000669FB">
        <w:rPr>
          <w:rFonts w:asciiTheme="minorHAnsi" w:hAnsiTheme="minorHAnsi"/>
          <w:sz w:val="22"/>
          <w:szCs w:val="22"/>
        </w:rPr>
        <w:t xml:space="preserve"> </w:t>
      </w:r>
      <w:r w:rsidRPr="00F62144">
        <w:rPr>
          <w:rFonts w:asciiTheme="minorHAnsi" w:hAnsiTheme="minorHAnsi"/>
          <w:sz w:val="22"/>
          <w:szCs w:val="22"/>
        </w:rPr>
        <w:t>If this amount includes cents, report the exact amount (dollars and cents), not a rounded amount.</w:t>
      </w:r>
    </w:p>
    <w:p w:rsidR="00F12837" w:rsidRPr="00F62144" w:rsidP="00A110EF" w14:paraId="5DC61650" w14:textId="373350B0">
      <w:pPr>
        <w:autoSpaceDE w:val="0"/>
        <w:autoSpaceDN w:val="0"/>
        <w:adjustRightInd w:val="0"/>
        <w:spacing w:before="120"/>
        <w:ind w:left="54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 xml:space="preserve">If you have an overpayment, you must choose whether to have the overpayment </w:t>
      </w:r>
      <w:r w:rsidRPr="00F62144" w:rsidR="0050745A">
        <w:rPr>
          <w:rFonts w:asciiTheme="minorHAnsi" w:hAnsiTheme="minorHAnsi"/>
          <w:sz w:val="22"/>
          <w:szCs w:val="22"/>
        </w:rPr>
        <w:t xml:space="preserve">credited towards the next year’s premium for the plan or </w:t>
      </w:r>
      <w:r w:rsidRPr="00F62144">
        <w:rPr>
          <w:rFonts w:asciiTheme="minorHAnsi" w:hAnsiTheme="minorHAnsi"/>
          <w:sz w:val="22"/>
          <w:szCs w:val="22"/>
        </w:rPr>
        <w:t xml:space="preserve">refunded (by </w:t>
      </w:r>
      <w:r w:rsidRPr="00F62144" w:rsidR="00A110EF">
        <w:rPr>
          <w:rFonts w:asciiTheme="minorHAnsi" w:hAnsiTheme="minorHAnsi"/>
          <w:sz w:val="22"/>
          <w:szCs w:val="22"/>
        </w:rPr>
        <w:t xml:space="preserve">electronic funds transfer or </w:t>
      </w:r>
      <w:r w:rsidRPr="00F62144">
        <w:rPr>
          <w:rFonts w:asciiTheme="minorHAnsi" w:hAnsiTheme="minorHAnsi"/>
          <w:sz w:val="22"/>
          <w:szCs w:val="22"/>
        </w:rPr>
        <w:t>check)</w:t>
      </w:r>
      <w:r w:rsidRPr="00F62144" w:rsidR="0050745A">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Report your choice by checking the appropriate box.</w:t>
      </w:r>
    </w:p>
    <w:p w:rsidR="00173F93" w:rsidP="00ED04AD" w14:paraId="1352EBD5" w14:textId="28865812">
      <w:pPr>
        <w:numPr>
          <w:ilvl w:val="0"/>
          <w:numId w:val="29"/>
        </w:numPr>
        <w:tabs>
          <w:tab w:val="left" w:pos="900"/>
        </w:tabs>
        <w:autoSpaceDE w:val="0"/>
        <w:autoSpaceDN w:val="0"/>
        <w:adjustRightInd w:val="0"/>
        <w:spacing w:before="120"/>
        <w:ind w:left="900"/>
        <w:rPr>
          <w:rFonts w:asciiTheme="minorHAnsi" w:hAnsiTheme="minorHAnsi"/>
          <w:sz w:val="22"/>
          <w:szCs w:val="22"/>
        </w:rPr>
      </w:pPr>
      <w:r w:rsidRPr="00F62144">
        <w:rPr>
          <w:rFonts w:asciiTheme="minorHAnsi" w:hAnsiTheme="minorHAnsi"/>
          <w:i/>
          <w:sz w:val="22"/>
          <w:szCs w:val="22"/>
        </w:rPr>
        <w:t xml:space="preserve">Credit - </w:t>
      </w:r>
      <w:r w:rsidRPr="00F62144">
        <w:rPr>
          <w:rFonts w:asciiTheme="minorHAnsi" w:hAnsiTheme="minorHAnsi"/>
          <w:sz w:val="22"/>
          <w:szCs w:val="22"/>
        </w:rPr>
        <w:t>If you choose to use the overpayment as a credit towards next year’s premium for the plan, you should claim the overpayment amount as a credit on the next year’s premium filing for the plan.</w:t>
      </w:r>
    </w:p>
    <w:p w:rsidR="006F76DA" w:rsidP="00ED04AD" w14:paraId="548FD3C9" w14:textId="70511414">
      <w:pPr>
        <w:numPr>
          <w:ilvl w:val="0"/>
          <w:numId w:val="29"/>
        </w:numPr>
        <w:tabs>
          <w:tab w:val="left" w:pos="900"/>
        </w:tabs>
        <w:autoSpaceDE w:val="0"/>
        <w:autoSpaceDN w:val="0"/>
        <w:adjustRightInd w:val="0"/>
        <w:spacing w:before="120"/>
        <w:ind w:left="900"/>
        <w:rPr>
          <w:rFonts w:asciiTheme="minorHAnsi" w:hAnsiTheme="minorHAnsi"/>
          <w:b/>
          <w:bCs/>
          <w:sz w:val="22"/>
          <w:szCs w:val="22"/>
        </w:rPr>
      </w:pPr>
      <w:r w:rsidRPr="008F6DA1">
        <w:rPr>
          <w:rFonts w:asciiTheme="minorHAnsi" w:hAnsiTheme="minorHAnsi"/>
          <w:i/>
          <w:sz w:val="22"/>
          <w:szCs w:val="22"/>
        </w:rPr>
        <w:t>Refund</w:t>
      </w:r>
      <w:r w:rsidRPr="008F6DA1">
        <w:rPr>
          <w:rFonts w:asciiTheme="minorHAnsi" w:hAnsiTheme="minorHAnsi"/>
          <w:sz w:val="22"/>
          <w:szCs w:val="22"/>
        </w:rPr>
        <w:t xml:space="preserve"> - </w:t>
      </w:r>
      <w:r w:rsidRPr="008F6DA1" w:rsidR="00F12837">
        <w:rPr>
          <w:rFonts w:asciiTheme="minorHAnsi" w:hAnsiTheme="minorHAnsi"/>
          <w:sz w:val="22"/>
          <w:szCs w:val="22"/>
        </w:rPr>
        <w:t xml:space="preserve">If you </w:t>
      </w:r>
      <w:r w:rsidRPr="008F6DA1">
        <w:rPr>
          <w:rFonts w:asciiTheme="minorHAnsi" w:hAnsiTheme="minorHAnsi"/>
          <w:sz w:val="22"/>
          <w:szCs w:val="22"/>
        </w:rPr>
        <w:t>choose to have the overpayment refunded</w:t>
      </w:r>
      <w:r w:rsidRPr="008F6DA1" w:rsidR="00F12837">
        <w:rPr>
          <w:rFonts w:asciiTheme="minorHAnsi" w:hAnsiTheme="minorHAnsi"/>
          <w:sz w:val="22"/>
          <w:szCs w:val="22"/>
        </w:rPr>
        <w:t>, the quickest way to receive your refund is to select the electronic funds transfer option</w:t>
      </w:r>
      <w:r w:rsidRPr="004209EA">
        <w:rPr>
          <w:rFonts w:asciiTheme="minorHAnsi" w:hAnsiTheme="minorHAnsi"/>
          <w:sz w:val="22"/>
          <w:szCs w:val="22"/>
        </w:rPr>
        <w:t>, which w</w:t>
      </w:r>
      <w:r w:rsidRPr="00A03DDF">
        <w:rPr>
          <w:rFonts w:asciiTheme="minorHAnsi" w:hAnsiTheme="minorHAnsi"/>
          <w:sz w:val="22"/>
          <w:szCs w:val="22"/>
        </w:rPr>
        <w:t>e</w:t>
      </w:r>
      <w:r w:rsidRPr="00A03DDF" w:rsidR="00F12837">
        <w:rPr>
          <w:rFonts w:asciiTheme="minorHAnsi" w:hAnsiTheme="minorHAnsi"/>
          <w:sz w:val="22"/>
          <w:szCs w:val="22"/>
        </w:rPr>
        <w:t xml:space="preserve"> strongly recommend.</w:t>
      </w:r>
      <w:r w:rsidR="000669FB">
        <w:rPr>
          <w:rFonts w:asciiTheme="minorHAnsi" w:hAnsiTheme="minorHAnsi"/>
          <w:sz w:val="22"/>
          <w:szCs w:val="22"/>
        </w:rPr>
        <w:t xml:space="preserve"> </w:t>
      </w:r>
      <w:r w:rsidRPr="00A03DDF" w:rsidR="00F12837">
        <w:rPr>
          <w:rFonts w:asciiTheme="minorHAnsi" w:hAnsiTheme="minorHAnsi"/>
          <w:sz w:val="22"/>
          <w:szCs w:val="22"/>
        </w:rPr>
        <w:t xml:space="preserve">To facilitate an </w:t>
      </w:r>
      <w:r w:rsidRPr="00A30C29">
        <w:rPr>
          <w:rFonts w:asciiTheme="minorHAnsi" w:hAnsiTheme="minorHAnsi"/>
          <w:sz w:val="22"/>
          <w:szCs w:val="22"/>
        </w:rPr>
        <w:t xml:space="preserve">ACH </w:t>
      </w:r>
      <w:r w:rsidRPr="00A57151" w:rsidR="00F12837">
        <w:rPr>
          <w:rFonts w:asciiTheme="minorHAnsi" w:hAnsiTheme="minorHAnsi"/>
          <w:sz w:val="22"/>
          <w:szCs w:val="22"/>
        </w:rPr>
        <w:t xml:space="preserve">electronic funds transfer, indicate whether the account is a checking account or savings account, and provide the bank routing number and account number to which the refund is to be credited. </w:t>
      </w:r>
    </w:p>
    <w:p w:rsidR="00DC09F9" w:rsidP="006F76DA" w14:paraId="1DCA682D" w14:textId="77777777">
      <w:pPr>
        <w:rPr>
          <w:rFonts w:asciiTheme="minorHAnsi" w:hAnsiTheme="minorHAnsi"/>
          <w:b/>
          <w:bCs/>
          <w:sz w:val="22"/>
          <w:szCs w:val="22"/>
        </w:rPr>
      </w:pPr>
    </w:p>
    <w:p w:rsidR="008A3106" w14:paraId="19167111" w14:textId="2B672BD8">
      <w:pPr>
        <w:rPr>
          <w:rFonts w:asciiTheme="minorHAnsi" w:hAnsiTheme="minorHAnsi"/>
          <w:b/>
          <w:bCs/>
          <w:sz w:val="22"/>
          <w:szCs w:val="22"/>
        </w:rPr>
      </w:pPr>
    </w:p>
    <w:p w:rsidR="008A3106" w14:paraId="02AFF93B" w14:textId="77777777">
      <w:pPr>
        <w:rPr>
          <w:rFonts w:asciiTheme="minorHAnsi" w:hAnsiTheme="minorHAnsi"/>
          <w:b/>
          <w:bCs/>
          <w:sz w:val="22"/>
          <w:szCs w:val="22"/>
        </w:rPr>
      </w:pPr>
      <w:r>
        <w:rPr>
          <w:rFonts w:asciiTheme="minorHAnsi" w:hAnsiTheme="minorHAnsi"/>
          <w:b/>
          <w:bCs/>
          <w:sz w:val="22"/>
          <w:szCs w:val="22"/>
        </w:rPr>
        <w:br w:type="page"/>
      </w:r>
    </w:p>
    <w:p w:rsidR="00F12837" w:rsidRPr="00F62144" w:rsidP="006F76DA" w14:paraId="5F415F12" w14:textId="3009CAA5">
      <w:pPr>
        <w:rPr>
          <w:rFonts w:asciiTheme="minorHAnsi" w:hAnsiTheme="minorHAnsi"/>
          <w:b/>
          <w:bCs/>
          <w:sz w:val="22"/>
          <w:szCs w:val="22"/>
        </w:rPr>
      </w:pPr>
      <w:r w:rsidRPr="00F62144">
        <w:rPr>
          <w:rFonts w:asciiTheme="minorHAnsi" w:hAnsiTheme="minorHAnsi"/>
          <w:b/>
          <w:bCs/>
          <w:sz w:val="22"/>
          <w:szCs w:val="22"/>
        </w:rPr>
        <w:t>Instructions for Part V</w:t>
      </w:r>
      <w:r w:rsidRPr="00F62144" w:rsidR="00861A8F">
        <w:rPr>
          <w:rFonts w:asciiTheme="minorHAnsi" w:hAnsiTheme="minorHAnsi"/>
          <w:b/>
          <w:bCs/>
          <w:sz w:val="22"/>
          <w:szCs w:val="22"/>
        </w:rPr>
        <w:t>I</w:t>
      </w:r>
      <w:r w:rsidRPr="00F62144">
        <w:rPr>
          <w:rFonts w:asciiTheme="minorHAnsi" w:hAnsiTheme="minorHAnsi"/>
          <w:b/>
          <w:bCs/>
          <w:sz w:val="22"/>
          <w:szCs w:val="22"/>
        </w:rPr>
        <w:t xml:space="preserve"> – Miscellaneous Information </w:t>
      </w:r>
    </w:p>
    <w:p w:rsidR="00DC09F9" w:rsidRPr="00F62144" w:rsidP="00DC09F9" w14:paraId="51F9BBDB" w14:textId="663E7D22">
      <w:pPr>
        <w:autoSpaceDE w:val="0"/>
        <w:autoSpaceDN w:val="0"/>
        <w:adjustRightInd w:val="0"/>
        <w:spacing w:before="120"/>
        <w:rPr>
          <w:rFonts w:asciiTheme="minorHAnsi" w:hAnsiTheme="minorHAnsi"/>
          <w:b/>
          <w:sz w:val="22"/>
          <w:szCs w:val="22"/>
        </w:rPr>
      </w:pPr>
      <w:bookmarkStart w:id="83" w:name="_Hlk175059380"/>
      <w:bookmarkStart w:id="84" w:name="_Hlk14446395"/>
      <w:bookmarkStart w:id="85" w:name="_Hlk88665006"/>
      <w:r w:rsidRPr="00F62144">
        <w:rPr>
          <w:rFonts w:asciiTheme="minorHAnsi" w:hAnsiTheme="minorHAnsi"/>
          <w:b/>
          <w:sz w:val="22"/>
          <w:szCs w:val="22"/>
        </w:rPr>
        <w:t xml:space="preserve">13 </w:t>
      </w:r>
      <w:r>
        <w:rPr>
          <w:rFonts w:asciiTheme="minorHAnsi" w:hAnsiTheme="minorHAnsi"/>
          <w:b/>
          <w:sz w:val="22"/>
          <w:szCs w:val="22"/>
        </w:rPr>
        <w:t xml:space="preserve"> </w:t>
      </w:r>
      <w:r w:rsidRPr="00F62144">
        <w:rPr>
          <w:rFonts w:asciiTheme="minorHAnsi" w:hAnsiTheme="minorHAnsi"/>
          <w:b/>
          <w:sz w:val="22"/>
          <w:szCs w:val="22"/>
        </w:rPr>
        <w:t xml:space="preserve">Final premium filing </w:t>
      </w:r>
    </w:p>
    <w:p w:rsidR="00DC09F9" w:rsidP="00DC09F9" w14:paraId="74A8A256" w14:textId="633410D9">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the last premium filing for this plan, </w:t>
      </w:r>
      <w:r>
        <w:rPr>
          <w:rFonts w:asciiTheme="minorHAnsi" w:hAnsiTheme="minorHAnsi"/>
          <w:sz w:val="22"/>
          <w:szCs w:val="22"/>
        </w:rPr>
        <w:t>check the box to i</w:t>
      </w:r>
      <w:r w:rsidRPr="00F62144">
        <w:rPr>
          <w:rFonts w:asciiTheme="minorHAnsi" w:hAnsiTheme="minorHAnsi"/>
          <w:sz w:val="22"/>
          <w:szCs w:val="22"/>
        </w:rPr>
        <w:t xml:space="preserve">ndicate the reason: </w:t>
      </w:r>
    </w:p>
    <w:p w:rsidR="00DC09F9" w:rsidP="00ED04AD" w14:paraId="0468BF06"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merged or consolidated with another plan, </w:t>
      </w:r>
    </w:p>
    <w:p w:rsidR="00DC09F9" w:rsidP="00ED04AD" w14:paraId="4174ED5F"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was trusteed under ERISA section 4042, </w:t>
      </w:r>
    </w:p>
    <w:p w:rsidR="00DC09F9" w:rsidP="00ED04AD" w14:paraId="3DC32516" w14:textId="71B00560">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 plan completed a distribution pursuant to termination, or</w:t>
      </w:r>
    </w:p>
    <w:p w:rsidR="00DC09F9" w:rsidP="00ED04AD" w14:paraId="02729317" w14:textId="773B6D2C">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ceased to be </w:t>
      </w:r>
      <w:r>
        <w:rPr>
          <w:rFonts w:asciiTheme="minorHAnsi" w:hAnsiTheme="minorHAnsi"/>
          <w:sz w:val="22"/>
          <w:szCs w:val="22"/>
        </w:rPr>
        <w:t xml:space="preserve">covered </w:t>
      </w:r>
      <w:r w:rsidRPr="00F62144">
        <w:rPr>
          <w:rFonts w:asciiTheme="minorHAnsi" w:hAnsiTheme="minorHAnsi"/>
          <w:sz w:val="22"/>
          <w:szCs w:val="22"/>
        </w:rPr>
        <w:t>by Title IV of ERISA</w:t>
      </w:r>
      <w:r w:rsidR="00DD44CD">
        <w:rPr>
          <w:rFonts w:asciiTheme="minorHAnsi" w:hAnsiTheme="minorHAnsi"/>
          <w:sz w:val="22"/>
          <w:szCs w:val="22"/>
        </w:rPr>
        <w:t>.</w:t>
      </w:r>
      <w:r w:rsidRPr="00FA7BA2" w:rsidR="00FA7BA2">
        <w:rPr>
          <w:rFonts w:asciiTheme="minorHAnsi" w:hAnsiTheme="minorHAnsi"/>
          <w:sz w:val="22"/>
          <w:szCs w:val="22"/>
        </w:rPr>
        <w:t xml:space="preserve"> </w:t>
      </w:r>
    </w:p>
    <w:p w:rsidR="00DC09F9" w:rsidRPr="00BF08AC" w:rsidP="00FA7BA2" w14:paraId="00818185" w14:textId="5553E76D">
      <w:pPr>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Note that there are two options (i.e., checkboxes) related to coverage ceasing.  The first is for a situation where the plan is no longer covered </w:t>
      </w:r>
      <w:r w:rsidR="00DD7C19">
        <w:rPr>
          <w:rFonts w:asciiTheme="minorHAnsi" w:hAnsiTheme="minorHAnsi"/>
          <w:sz w:val="22"/>
          <w:szCs w:val="22"/>
        </w:rPr>
        <w:t xml:space="preserve">because </w:t>
      </w:r>
      <w:r>
        <w:rPr>
          <w:rFonts w:asciiTheme="minorHAnsi" w:hAnsiTheme="minorHAnsi"/>
          <w:sz w:val="22"/>
          <w:szCs w:val="22"/>
        </w:rPr>
        <w:t xml:space="preserve">the </w:t>
      </w:r>
      <w:r w:rsidRPr="00497581">
        <w:rPr>
          <w:rFonts w:asciiTheme="minorHAnsi" w:hAnsiTheme="minorHAnsi"/>
          <w:sz w:val="22"/>
          <w:szCs w:val="22"/>
        </w:rPr>
        <w:t>only remaining participants are substantial owners</w:t>
      </w:r>
      <w:r>
        <w:rPr>
          <w:rFonts w:asciiTheme="minorHAnsi" w:hAnsiTheme="minorHAnsi"/>
          <w:sz w:val="22"/>
          <w:szCs w:val="22"/>
        </w:rPr>
        <w:t xml:space="preserve">.  The second is for any other cessation of coverage situation.  If the second option applies, you must </w:t>
      </w:r>
      <w:r>
        <w:rPr>
          <w:rFonts w:asciiTheme="minorHAnsi" w:hAnsiTheme="minorHAnsi"/>
          <w:sz w:val="22"/>
          <w:szCs w:val="22"/>
        </w:rPr>
        <w:t xml:space="preserve">include an explanation </w:t>
      </w:r>
      <w:r w:rsidRPr="00BF08AC">
        <w:rPr>
          <w:rFonts w:asciiTheme="minorHAnsi" w:hAnsiTheme="minorHAnsi"/>
          <w:sz w:val="22"/>
          <w:szCs w:val="22"/>
        </w:rPr>
        <w:t xml:space="preserve">as to why you believe the plan is no longer covered </w:t>
      </w:r>
      <w:r w:rsidR="00DD7C19">
        <w:rPr>
          <w:rFonts w:asciiTheme="minorHAnsi" w:hAnsiTheme="minorHAnsi"/>
          <w:sz w:val="22"/>
          <w:szCs w:val="22"/>
        </w:rPr>
        <w:t xml:space="preserve">.  In either situation, </w:t>
      </w:r>
      <w:r w:rsidRPr="00BF08AC">
        <w:rPr>
          <w:rFonts w:asciiTheme="minorHAnsi" w:hAnsiTheme="minorHAnsi"/>
          <w:sz w:val="22"/>
          <w:szCs w:val="22"/>
        </w:rPr>
        <w:t xml:space="preserve">if you have not already done so, request a determination by submitting a coverage determination form available on PBGC’s </w:t>
      </w:r>
      <w:r w:rsidRPr="00BF08AC" w:rsidR="00BF08AC">
        <w:rPr>
          <w:rFonts w:asciiTheme="minorHAnsi" w:hAnsiTheme="minorHAnsi"/>
          <w:sz w:val="22"/>
          <w:szCs w:val="22"/>
        </w:rPr>
        <w:t>“</w:t>
      </w:r>
      <w:hyperlink r:id="rId55" w:history="1">
        <w:r w:rsidRPr="00BF08AC">
          <w:rPr>
            <w:rStyle w:val="Hyperlink"/>
            <w:rFonts w:asciiTheme="minorHAnsi" w:hAnsiTheme="minorHAnsi"/>
            <w:sz w:val="22"/>
            <w:szCs w:val="22"/>
          </w:rPr>
          <w:t>Pension Insurance Coverage</w:t>
        </w:r>
      </w:hyperlink>
      <w:r w:rsidRPr="00BF08AC" w:rsidR="00BF08AC">
        <w:rPr>
          <w:rStyle w:val="Hyperlink"/>
          <w:rFonts w:asciiTheme="minorHAnsi" w:hAnsiTheme="minorHAnsi"/>
          <w:sz w:val="22"/>
          <w:szCs w:val="22"/>
        </w:rPr>
        <w:t>”</w:t>
      </w:r>
      <w:r w:rsidRPr="00BF08AC">
        <w:rPr>
          <w:rFonts w:asciiTheme="minorHAnsi" w:hAnsiTheme="minorHAnsi"/>
          <w:sz w:val="22"/>
          <w:szCs w:val="22"/>
        </w:rPr>
        <w:t xml:space="preserve"> </w:t>
      </w:r>
      <w:r w:rsidR="00DB6E7D">
        <w:rPr>
          <w:rFonts w:asciiTheme="minorHAnsi" w:hAnsiTheme="minorHAnsi"/>
          <w:sz w:val="22"/>
          <w:szCs w:val="22"/>
        </w:rPr>
        <w:t>web page</w:t>
      </w:r>
      <w:r w:rsidRPr="00BF08AC">
        <w:rPr>
          <w:rFonts w:asciiTheme="minorHAnsi" w:hAnsiTheme="minorHAnsi"/>
          <w:sz w:val="22"/>
          <w:szCs w:val="22"/>
        </w:rPr>
        <w:t>.</w:t>
      </w:r>
    </w:p>
    <w:bookmarkEnd w:id="83"/>
    <w:p w:rsidR="00DC09F9" w:rsidRPr="00F62144" w:rsidP="00DC09F9" w14:paraId="03528C96" w14:textId="312F5214">
      <w:pPr>
        <w:autoSpaceDE w:val="0"/>
        <w:autoSpaceDN w:val="0"/>
        <w:adjustRightInd w:val="0"/>
        <w:spacing w:before="120"/>
        <w:ind w:left="360"/>
        <w:rPr>
          <w:rFonts w:asciiTheme="minorHAnsi" w:hAnsiTheme="minorHAnsi"/>
          <w:sz w:val="22"/>
          <w:szCs w:val="22"/>
        </w:rPr>
      </w:pPr>
      <w:r w:rsidRPr="00BF08AC">
        <w:rPr>
          <w:rFonts w:asciiTheme="minorHAnsi" w:hAnsiTheme="minorHAnsi"/>
          <w:sz w:val="22"/>
          <w:szCs w:val="22"/>
        </w:rPr>
        <w:t>Regardless of the reason for this being the final filing, report the date</w:t>
      </w:r>
      <w:r w:rsidRPr="00F62144">
        <w:rPr>
          <w:rFonts w:asciiTheme="minorHAnsi" w:hAnsiTheme="minorHAnsi"/>
          <w:sz w:val="22"/>
          <w:szCs w:val="22"/>
        </w:rPr>
        <w:t xml:space="preserve"> of the event that led to the cessation of the requirement to file.</w:t>
      </w:r>
      <w:r w:rsidR="00EF0F14">
        <w:rPr>
          <w:rFonts w:asciiTheme="minorHAnsi" w:hAnsiTheme="minorHAnsi"/>
          <w:sz w:val="22"/>
          <w:szCs w:val="22"/>
        </w:rPr>
        <w:t xml:space="preserve"> </w:t>
      </w:r>
      <w:r w:rsidRPr="00F62144">
        <w:rPr>
          <w:rFonts w:asciiTheme="minorHAnsi" w:hAnsiTheme="minorHAnsi"/>
          <w:sz w:val="22"/>
          <w:szCs w:val="22"/>
        </w:rPr>
        <w:t>If the reason this is the last premium filing is because:</w:t>
      </w:r>
    </w:p>
    <w:p w:rsidR="00DC09F9" w:rsidRPr="00F62144" w:rsidP="00ED04AD" w14:paraId="10E8029F" w14:textId="77777777">
      <w:pPr>
        <w:numPr>
          <w:ilvl w:val="0"/>
          <w:numId w:val="33"/>
        </w:numPr>
        <w:autoSpaceDE w:val="0"/>
        <w:autoSpaceDN w:val="0"/>
        <w:adjustRightInd w:val="0"/>
        <w:spacing w:before="120"/>
        <w:rPr>
          <w:rFonts w:asciiTheme="minorHAnsi" w:hAnsiTheme="minorHAnsi"/>
          <w:sz w:val="22"/>
          <w:szCs w:val="22"/>
        </w:rPr>
      </w:pPr>
      <w:r>
        <w:rPr>
          <w:rFonts w:asciiTheme="minorHAnsi" w:hAnsiTheme="minorHAnsi"/>
          <w:sz w:val="22"/>
          <w:szCs w:val="22"/>
        </w:rPr>
        <w:t>of a Merger or Consolidation</w:t>
      </w:r>
      <w:r w:rsidRPr="00F62144">
        <w:rPr>
          <w:rFonts w:asciiTheme="minorHAnsi" w:hAnsiTheme="minorHAnsi"/>
          <w:sz w:val="22"/>
          <w:szCs w:val="22"/>
        </w:rPr>
        <w:t>, report the effective date of the Merger or Consolidation;</w:t>
      </w:r>
    </w:p>
    <w:p w:rsidR="00DC09F9" w:rsidRPr="00F62144" w:rsidP="00ED04AD" w14:paraId="2FB953F4" w14:textId="77777777">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of an </w:t>
      </w:r>
      <w:r w:rsidRPr="00F62144">
        <w:rPr>
          <w:rFonts w:asciiTheme="minorHAnsi" w:hAnsiTheme="minorHAnsi"/>
          <w:sz w:val="22"/>
          <w:szCs w:val="22"/>
        </w:rPr>
        <w:t xml:space="preserve">involuntary or distress termination, report the effective date of the trusteeship; </w:t>
      </w:r>
    </w:p>
    <w:p w:rsidR="00DC09F9" w:rsidRPr="00F62144" w:rsidP="00ED04AD" w14:paraId="73D69188" w14:textId="717CB44E">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ssets </w:t>
      </w:r>
      <w:r>
        <w:rPr>
          <w:rFonts w:asciiTheme="minorHAnsi" w:hAnsiTheme="minorHAnsi"/>
          <w:sz w:val="22"/>
          <w:szCs w:val="22"/>
        </w:rPr>
        <w:t xml:space="preserve">were distributed </w:t>
      </w:r>
      <w:r w:rsidRPr="00F62144">
        <w:rPr>
          <w:rFonts w:asciiTheme="minorHAnsi" w:hAnsiTheme="minorHAnsi"/>
          <w:sz w:val="22"/>
          <w:szCs w:val="22"/>
        </w:rPr>
        <w:t>pursuant to a termination:</w:t>
      </w:r>
    </w:p>
    <w:p w:rsidR="00DC09F9" w:rsidRPr="00F62144" w:rsidP="00ED04AD" w14:paraId="099A1548" w14:textId="77777777">
      <w:pPr>
        <w:numPr>
          <w:ilvl w:val="1"/>
          <w:numId w:val="12"/>
        </w:numPr>
        <w:tabs>
          <w:tab w:val="num" w:pos="1080"/>
          <w:tab w:val="clear" w:pos="144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Single-employer Plan that completed a standard termination, report the date on which the distribution of the plan’s assets in satisfaction of all Benefit Liabilities was completed</w:t>
      </w:r>
      <w:r>
        <w:rPr>
          <w:rFonts w:asciiTheme="minorHAnsi" w:hAnsiTheme="minorHAnsi"/>
          <w:sz w:val="22"/>
          <w:szCs w:val="22"/>
        </w:rPr>
        <w:t xml:space="preserve"> (the same date reported on PBGC Form 501 in item 3a)</w:t>
      </w:r>
      <w:r w:rsidRPr="00F62144">
        <w:rPr>
          <w:rFonts w:asciiTheme="minorHAnsi" w:hAnsiTheme="minorHAnsi"/>
          <w:sz w:val="22"/>
          <w:szCs w:val="22"/>
        </w:rPr>
        <w:t xml:space="preserve">, or </w:t>
      </w:r>
    </w:p>
    <w:p w:rsidR="00DC09F9" w:rsidRPr="00F62144" w:rsidP="00ED04AD" w14:paraId="772F1CD5" w14:textId="77777777">
      <w:pPr>
        <w:numPr>
          <w:ilvl w:val="1"/>
          <w:numId w:val="12"/>
        </w:numPr>
        <w:tabs>
          <w:tab w:val="num" w:pos="1080"/>
          <w:tab w:val="clear" w:pos="144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Multiemployer Plan that distributed all its assets pursuant to ERISA section 4041A, report the date the distribution is completed; or</w:t>
      </w:r>
    </w:p>
    <w:p w:rsidR="00DC09F9" w:rsidRPr="004F3AAB" w:rsidP="03A9458D" w14:paraId="657201A0" w14:textId="5FAF3637">
      <w:pPr>
        <w:numPr>
          <w:ilvl w:val="0"/>
          <w:numId w:val="16"/>
        </w:numPr>
        <w:autoSpaceDE w:val="0"/>
        <w:autoSpaceDN w:val="0"/>
        <w:adjustRightInd w:val="0"/>
        <w:spacing w:before="120"/>
        <w:rPr>
          <w:rFonts w:asciiTheme="minorHAnsi" w:hAnsiTheme="minorHAnsi"/>
          <w:b/>
          <w:bCs/>
          <w:sz w:val="22"/>
          <w:szCs w:val="22"/>
        </w:rPr>
      </w:pPr>
      <w:r w:rsidRPr="03A9458D">
        <w:rPr>
          <w:rFonts w:asciiTheme="minorHAnsi" w:hAnsiTheme="minorHAnsi"/>
          <w:sz w:val="22"/>
          <w:szCs w:val="22"/>
        </w:rPr>
        <w:t>of a cessation of PBGC coverage, report the date coverage ceased</w:t>
      </w:r>
      <w:r w:rsidR="00C82720">
        <w:rPr>
          <w:rFonts w:asciiTheme="minorHAnsi" w:hAnsiTheme="minorHAnsi"/>
          <w:sz w:val="22"/>
          <w:szCs w:val="22"/>
        </w:rPr>
        <w:t>.</w:t>
      </w:r>
      <w:r>
        <w:rPr>
          <w:rStyle w:val="FootnoteReference"/>
          <w:rFonts w:asciiTheme="minorHAnsi" w:hAnsiTheme="minorHAnsi"/>
          <w:sz w:val="22"/>
          <w:szCs w:val="22"/>
        </w:rPr>
        <w:footnoteReference w:id="16"/>
      </w:r>
      <w:r w:rsidR="005E1922">
        <w:rPr>
          <w:rFonts w:asciiTheme="minorHAnsi" w:hAnsiTheme="minorHAnsi"/>
          <w:sz w:val="22"/>
          <w:szCs w:val="22"/>
        </w:rPr>
        <w:t xml:space="preserve"> </w:t>
      </w:r>
    </w:p>
    <w:p w:rsidR="002B4EE8" w:rsidP="00DC09F9" w14:paraId="61B546D7" w14:textId="24634140">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See also “</w:t>
      </w:r>
      <w:hyperlink w:anchor="FailureToReportFinalFiling" w:history="1">
        <w:r w:rsidRPr="00F62144">
          <w:rPr>
            <w:rStyle w:val="Hyperlink"/>
            <w:rFonts w:asciiTheme="minorHAnsi" w:hAnsiTheme="minorHAnsi"/>
            <w:sz w:val="22"/>
            <w:szCs w:val="22"/>
          </w:rPr>
          <w:t>Failure to report a filing as the final premium filing</w:t>
        </w:r>
      </w:hyperlink>
      <w:r w:rsidRPr="00F62144">
        <w:rPr>
          <w:rFonts w:asciiTheme="minorHAnsi" w:hAnsiTheme="minorHAnsi"/>
          <w:sz w:val="22"/>
          <w:szCs w:val="22"/>
        </w:rPr>
        <w:t>” in the “</w:t>
      </w:r>
      <w:hyperlink w:anchor="CorrectingErrors" w:history="1">
        <w:r w:rsidRPr="0046145A">
          <w:rPr>
            <w:rStyle w:val="Hyperlink"/>
            <w:rFonts w:asciiTheme="minorHAnsi" w:hAnsiTheme="minorHAnsi"/>
            <w:sz w:val="22"/>
            <w:szCs w:val="22"/>
          </w:rPr>
          <w:t>Correcting Errors, Credit Balances and Reconciling Estimates</w:t>
        </w:r>
      </w:hyperlink>
      <w:r w:rsidRPr="00F62144">
        <w:rPr>
          <w:rFonts w:asciiTheme="minorHAnsi" w:hAnsiTheme="minorHAnsi"/>
          <w:sz w:val="22"/>
          <w:szCs w:val="22"/>
        </w:rPr>
        <w:t>” section.</w:t>
      </w:r>
      <w:bookmarkEnd w:id="84"/>
    </w:p>
    <w:bookmarkEnd w:id="85"/>
    <w:p w:rsidR="00DC09F9" w:rsidRPr="00F62144" w:rsidP="00DC09F9" w14:paraId="70937B55" w14:textId="77777777">
      <w:pPr>
        <w:autoSpaceDE w:val="0"/>
        <w:autoSpaceDN w:val="0"/>
        <w:adjustRightInd w:val="0"/>
        <w:spacing w:before="120"/>
        <w:ind w:left="360"/>
        <w:rPr>
          <w:rFonts w:asciiTheme="minorHAnsi" w:hAnsiTheme="minorHAnsi"/>
          <w:sz w:val="22"/>
          <w:szCs w:val="22"/>
        </w:rPr>
      </w:pPr>
    </w:p>
    <w:p w:rsidR="00F12837" w:rsidP="00F12837" w14:paraId="0D47E655" w14:textId="5EA483D3">
      <w:pPr>
        <w:autoSpaceDE w:val="0"/>
        <w:autoSpaceDN w:val="0"/>
        <w:adjustRightInd w:val="0"/>
        <w:spacing w:before="120"/>
        <w:ind w:left="360" w:hanging="360"/>
        <w:rPr>
          <w:rFonts w:asciiTheme="minorHAnsi" w:hAnsiTheme="minorHAnsi"/>
          <w:b/>
          <w:sz w:val="22"/>
          <w:szCs w:val="22"/>
        </w:rPr>
      </w:pPr>
      <w:bookmarkStart w:id="88" w:name="Item14TransfersBetweenPlans"/>
      <w:bookmarkStart w:id="89" w:name="_Hlk45799810"/>
      <w:bookmarkEnd w:id="88"/>
      <w:r w:rsidRPr="00F62144">
        <w:rPr>
          <w:rFonts w:asciiTheme="minorHAnsi" w:hAnsiTheme="minorHAnsi"/>
          <w:b/>
          <w:sz w:val="22"/>
          <w:szCs w:val="22"/>
        </w:rPr>
        <w:t>1</w:t>
      </w:r>
      <w:r w:rsidRPr="00F62144" w:rsidR="009414CF">
        <w:rPr>
          <w:rFonts w:asciiTheme="minorHAnsi" w:hAnsiTheme="minorHAnsi"/>
          <w:b/>
          <w:sz w:val="22"/>
          <w:szCs w:val="22"/>
        </w:rPr>
        <w:t>4</w:t>
      </w:r>
      <w:r w:rsidRPr="00F62144">
        <w:rPr>
          <w:rFonts w:asciiTheme="minorHAnsi" w:hAnsiTheme="minorHAnsi"/>
          <w:b/>
          <w:sz w:val="22"/>
          <w:szCs w:val="22"/>
        </w:rPr>
        <w:t xml:space="preserve"> Transfers</w:t>
      </w:r>
      <w:r w:rsidR="00E10ABE">
        <w:rPr>
          <w:rFonts w:asciiTheme="minorHAnsi" w:hAnsiTheme="minorHAnsi"/>
          <w:b/>
          <w:sz w:val="22"/>
          <w:szCs w:val="22"/>
        </w:rPr>
        <w:t xml:space="preserve"> between plans</w:t>
      </w:r>
    </w:p>
    <w:p w:rsidR="00FD3F5B" w:rsidP="007C2FAC" w14:paraId="008EF84B" w14:textId="7E2C05ED">
      <w:pPr>
        <w:autoSpaceDE w:val="0"/>
        <w:autoSpaceDN w:val="0"/>
        <w:adjustRightInd w:val="0"/>
        <w:spacing w:before="120"/>
        <w:ind w:left="270"/>
        <w:rPr>
          <w:rFonts w:asciiTheme="minorHAnsi" w:hAnsiTheme="minorHAnsi"/>
          <w:sz w:val="22"/>
          <w:szCs w:val="22"/>
        </w:rPr>
      </w:pPr>
      <w:bookmarkStart w:id="90" w:name="_Hlk45799718"/>
      <w:bookmarkEnd w:id="89"/>
      <w:r>
        <w:rPr>
          <w:rFonts w:asciiTheme="minorHAnsi" w:hAnsiTheme="minorHAnsi"/>
          <w:i/>
          <w:iCs/>
          <w:sz w:val="22"/>
          <w:szCs w:val="22"/>
        </w:rPr>
        <w:t xml:space="preserve">Complete this item only </w:t>
      </w:r>
      <w:r w:rsidRPr="00FD3F5B" w:rsidR="00DD74DD">
        <w:rPr>
          <w:rFonts w:asciiTheme="minorHAnsi" w:hAnsiTheme="minorHAnsi"/>
          <w:i/>
          <w:iCs/>
          <w:sz w:val="22"/>
          <w:szCs w:val="22"/>
        </w:rPr>
        <w:t xml:space="preserve">if, since the most recent comprehensive premium filing, </w:t>
      </w:r>
      <w:r>
        <w:rPr>
          <w:rFonts w:asciiTheme="minorHAnsi" w:hAnsiTheme="minorHAnsi"/>
          <w:i/>
          <w:iCs/>
          <w:sz w:val="22"/>
          <w:szCs w:val="22"/>
        </w:rPr>
        <w:t>your</w:t>
      </w:r>
      <w:r w:rsidRPr="00FD3F5B" w:rsidR="00DD74DD">
        <w:rPr>
          <w:rFonts w:asciiTheme="minorHAnsi" w:hAnsiTheme="minorHAnsi"/>
          <w:i/>
          <w:iCs/>
          <w:sz w:val="22"/>
          <w:szCs w:val="22"/>
        </w:rPr>
        <w:t xml:space="preserve"> plan transferred some, or all assets or liabilities to another plan or another plan transferred some, or all assets or liabilities to </w:t>
      </w:r>
      <w:r>
        <w:rPr>
          <w:rFonts w:asciiTheme="minorHAnsi" w:hAnsiTheme="minorHAnsi"/>
          <w:i/>
          <w:iCs/>
          <w:sz w:val="22"/>
          <w:szCs w:val="22"/>
        </w:rPr>
        <w:t>your</w:t>
      </w:r>
      <w:r w:rsidRPr="00FD3F5B" w:rsidR="00DD74DD">
        <w:rPr>
          <w:rFonts w:asciiTheme="minorHAnsi" w:hAnsiTheme="minorHAnsi"/>
          <w:i/>
          <w:iCs/>
          <w:sz w:val="22"/>
          <w:szCs w:val="22"/>
        </w:rPr>
        <w:t xml:space="preserve"> plan</w:t>
      </w:r>
      <w:r w:rsidR="00DD74DD">
        <w:rPr>
          <w:rFonts w:asciiTheme="minorHAnsi" w:hAnsiTheme="minorHAnsi"/>
          <w:sz w:val="22"/>
          <w:szCs w:val="22"/>
        </w:rPr>
        <w:t>.</w:t>
      </w:r>
      <w:r w:rsidR="000669FB">
        <w:rPr>
          <w:rFonts w:asciiTheme="minorHAnsi" w:hAnsiTheme="minorHAnsi"/>
          <w:sz w:val="22"/>
          <w:szCs w:val="22"/>
        </w:rPr>
        <w:t xml:space="preserve"> </w:t>
      </w:r>
    </w:p>
    <w:p w:rsidR="007C2FAC" w:rsidRPr="007C2FAC" w:rsidP="007C2FAC" w14:paraId="6E63B5C7" w14:textId="59603AD0">
      <w:pPr>
        <w:autoSpaceDE w:val="0"/>
        <w:autoSpaceDN w:val="0"/>
        <w:adjustRightInd w:val="0"/>
        <w:spacing w:before="120"/>
        <w:ind w:left="270"/>
        <w:rPr>
          <w:rFonts w:asciiTheme="minorHAnsi" w:hAnsiTheme="minorHAnsi"/>
          <w:sz w:val="22"/>
          <w:szCs w:val="22"/>
        </w:rPr>
      </w:pPr>
      <w:r w:rsidRPr="007C2FAC">
        <w:rPr>
          <w:rFonts w:asciiTheme="minorHAnsi" w:hAnsiTheme="minorHAnsi"/>
          <w:sz w:val="22"/>
          <w:szCs w:val="22"/>
        </w:rPr>
        <w:t xml:space="preserve">If </w:t>
      </w:r>
      <w:r w:rsidR="00FD3F5B">
        <w:rPr>
          <w:rFonts w:asciiTheme="minorHAnsi" w:hAnsiTheme="minorHAnsi"/>
          <w:sz w:val="22"/>
          <w:szCs w:val="22"/>
        </w:rPr>
        <w:t>your</w:t>
      </w:r>
      <w:r w:rsidRPr="007C2FAC">
        <w:rPr>
          <w:rFonts w:asciiTheme="minorHAnsi" w:hAnsiTheme="minorHAnsi"/>
          <w:sz w:val="22"/>
          <w:szCs w:val="22"/>
        </w:rPr>
        <w:t xml:space="preserve"> plan was involved in more than one transfer since the most recent comprehensive premium filing, provide the </w:t>
      </w:r>
      <w:r>
        <w:rPr>
          <w:rFonts w:asciiTheme="minorHAnsi" w:hAnsiTheme="minorHAnsi"/>
          <w:sz w:val="22"/>
          <w:szCs w:val="22"/>
        </w:rPr>
        <w:t xml:space="preserve">following </w:t>
      </w:r>
      <w:r w:rsidRPr="007C2FAC">
        <w:rPr>
          <w:rFonts w:asciiTheme="minorHAnsi" w:hAnsiTheme="minorHAnsi"/>
          <w:sz w:val="22"/>
          <w:szCs w:val="22"/>
        </w:rPr>
        <w:t xml:space="preserve">information with respect to each transfer. </w:t>
      </w:r>
    </w:p>
    <w:p w:rsidR="00B67C40" w:rsidP="00DD74DD" w14:paraId="57D2E039" w14:textId="56AE7806">
      <w:pPr>
        <w:spacing w:before="120"/>
        <w:ind w:left="245" w:firstLine="25"/>
        <w:rPr>
          <w:rFonts w:asciiTheme="minorHAnsi" w:hAnsiTheme="minorHAnsi"/>
          <w:sz w:val="22"/>
          <w:szCs w:val="22"/>
        </w:rPr>
      </w:pPr>
      <w:r w:rsidRPr="00B67C40">
        <w:rPr>
          <w:rFonts w:asciiTheme="minorHAnsi" w:hAnsiTheme="minorHAnsi"/>
          <w:b/>
          <w:bCs/>
          <w:sz w:val="22"/>
          <w:szCs w:val="22"/>
        </w:rPr>
        <w:t>a</w:t>
      </w:r>
      <w:r>
        <w:rPr>
          <w:rFonts w:asciiTheme="minorHAnsi" w:hAnsiTheme="minorHAnsi"/>
          <w:sz w:val="22"/>
          <w:szCs w:val="22"/>
        </w:rPr>
        <w:t xml:space="preserve">  </w:t>
      </w:r>
      <w:r w:rsidR="00351C05">
        <w:rPr>
          <w:rFonts w:asciiTheme="minorHAnsi" w:hAnsiTheme="minorHAnsi"/>
          <w:sz w:val="22"/>
          <w:szCs w:val="22"/>
        </w:rPr>
        <w:t xml:space="preserve"> </w:t>
      </w:r>
      <w:r>
        <w:rPr>
          <w:rFonts w:asciiTheme="minorHAnsi" w:hAnsiTheme="minorHAnsi"/>
          <w:sz w:val="22"/>
          <w:szCs w:val="22"/>
        </w:rPr>
        <w:t xml:space="preserve">Check the applicable box to indicate whether </w:t>
      </w:r>
      <w:r w:rsidR="00351C05">
        <w:rPr>
          <w:rFonts w:asciiTheme="minorHAnsi" w:hAnsiTheme="minorHAnsi"/>
          <w:sz w:val="22"/>
          <w:szCs w:val="22"/>
        </w:rPr>
        <w:t>your</w:t>
      </w:r>
      <w:r>
        <w:rPr>
          <w:rFonts w:asciiTheme="minorHAnsi" w:hAnsiTheme="minorHAnsi"/>
          <w:sz w:val="22"/>
          <w:szCs w:val="22"/>
        </w:rPr>
        <w:t xml:space="preserve"> plan </w:t>
      </w:r>
      <w:r w:rsidR="00351C05">
        <w:rPr>
          <w:rFonts w:asciiTheme="minorHAnsi" w:hAnsiTheme="minorHAnsi"/>
          <w:sz w:val="22"/>
          <w:szCs w:val="22"/>
        </w:rPr>
        <w:t xml:space="preserve">was </w:t>
      </w:r>
      <w:r>
        <w:rPr>
          <w:rFonts w:asciiTheme="minorHAnsi" w:hAnsiTheme="minorHAnsi"/>
          <w:sz w:val="22"/>
          <w:szCs w:val="22"/>
        </w:rPr>
        <w:t>the Transferor Plan or the Transferee Plan</w:t>
      </w:r>
      <w:r w:rsidR="00351C05">
        <w:rPr>
          <w:rFonts w:asciiTheme="minorHAnsi" w:hAnsiTheme="minorHAnsi"/>
          <w:sz w:val="22"/>
          <w:szCs w:val="22"/>
        </w:rPr>
        <w:t>.</w:t>
      </w:r>
    </w:p>
    <w:p w:rsidR="00B67C40" w:rsidRPr="00351C05" w:rsidP="00351C05" w14:paraId="2E9DD67F" w14:textId="7E3F69D9">
      <w:pPr>
        <w:spacing w:before="120"/>
        <w:ind w:left="540" w:hanging="270"/>
        <w:rPr>
          <w:rFonts w:asciiTheme="minorHAnsi" w:hAnsiTheme="minorHAnsi"/>
          <w:b/>
          <w:bCs/>
          <w:sz w:val="22"/>
          <w:szCs w:val="22"/>
        </w:rPr>
      </w:pPr>
      <w:r>
        <w:rPr>
          <w:rFonts w:asciiTheme="minorHAnsi" w:hAnsiTheme="minorHAnsi"/>
          <w:b/>
          <w:bCs/>
          <w:sz w:val="22"/>
          <w:szCs w:val="22"/>
        </w:rPr>
        <w:t>b</w:t>
      </w:r>
      <w:r w:rsidRPr="00351C05">
        <w:rPr>
          <w:rFonts w:asciiTheme="minorHAnsi" w:hAnsiTheme="minorHAnsi"/>
          <w:b/>
          <w:bCs/>
          <w:sz w:val="22"/>
          <w:szCs w:val="22"/>
        </w:rPr>
        <w:t xml:space="preserve">  </w:t>
      </w:r>
      <w:r w:rsidR="00351C05">
        <w:rPr>
          <w:rFonts w:asciiTheme="minorHAnsi" w:hAnsiTheme="minorHAnsi"/>
          <w:b/>
          <w:bCs/>
          <w:sz w:val="22"/>
          <w:szCs w:val="22"/>
        </w:rPr>
        <w:t xml:space="preserve"> </w:t>
      </w:r>
      <w:r w:rsidRPr="00351C05">
        <w:rPr>
          <w:rFonts w:asciiTheme="minorHAnsi" w:hAnsiTheme="minorHAnsi"/>
          <w:sz w:val="22"/>
          <w:szCs w:val="22"/>
        </w:rPr>
        <w:t>Enter the employer identification number and plan number for both plans involved in the transaction. Note</w:t>
      </w:r>
      <w:r w:rsidRPr="00351C05" w:rsidR="00351C05">
        <w:rPr>
          <w:rFonts w:asciiTheme="minorHAnsi" w:hAnsiTheme="minorHAnsi"/>
          <w:sz w:val="22"/>
          <w:szCs w:val="22"/>
        </w:rPr>
        <w:t xml:space="preserve"> that</w:t>
      </w:r>
      <w:r w:rsidRPr="00351C05">
        <w:rPr>
          <w:rFonts w:asciiTheme="minorHAnsi" w:hAnsiTheme="minorHAnsi"/>
          <w:sz w:val="22"/>
          <w:szCs w:val="22"/>
        </w:rPr>
        <w:t xml:space="preserve"> My</w:t>
      </w:r>
      <w:r w:rsidR="008D685A">
        <w:rPr>
          <w:rFonts w:asciiTheme="minorHAnsi" w:hAnsiTheme="minorHAnsi"/>
          <w:sz w:val="22"/>
          <w:szCs w:val="22"/>
        </w:rPr>
        <w:t xml:space="preserve"> </w:t>
      </w:r>
      <w:r w:rsidRPr="00351C05">
        <w:rPr>
          <w:rFonts w:asciiTheme="minorHAnsi" w:hAnsiTheme="minorHAnsi"/>
          <w:sz w:val="22"/>
          <w:szCs w:val="22"/>
        </w:rPr>
        <w:t xml:space="preserve">PAA and most private sector software will pre-populate this information with respect to </w:t>
      </w:r>
      <w:r w:rsidRPr="00351C05" w:rsidR="00351C05">
        <w:rPr>
          <w:rFonts w:asciiTheme="minorHAnsi" w:hAnsiTheme="minorHAnsi"/>
          <w:sz w:val="22"/>
          <w:szCs w:val="22"/>
        </w:rPr>
        <w:t xml:space="preserve">your </w:t>
      </w:r>
      <w:r w:rsidRPr="00351C05">
        <w:rPr>
          <w:rFonts w:asciiTheme="minorHAnsi" w:hAnsiTheme="minorHAnsi"/>
          <w:sz w:val="22"/>
          <w:szCs w:val="22"/>
        </w:rPr>
        <w:t>plan</w:t>
      </w:r>
      <w:r w:rsidRPr="00351C05" w:rsidR="00F128CE">
        <w:rPr>
          <w:rFonts w:asciiTheme="minorHAnsi" w:hAnsiTheme="minorHAnsi"/>
          <w:b/>
          <w:bCs/>
          <w:sz w:val="22"/>
          <w:szCs w:val="22"/>
        </w:rPr>
        <w:t>.</w:t>
      </w:r>
    </w:p>
    <w:p w:rsidR="005D7789" w:rsidRPr="001E600F" w:rsidP="005D7789" w14:paraId="5C268727" w14:textId="405BC9F2">
      <w:pPr>
        <w:spacing w:before="120"/>
        <w:ind w:left="540" w:hanging="270"/>
        <w:rPr>
          <w:rFonts w:asciiTheme="minorHAnsi" w:hAnsiTheme="minorHAnsi"/>
          <w:sz w:val="22"/>
          <w:szCs w:val="22"/>
        </w:rPr>
      </w:pPr>
      <w:r w:rsidRPr="001E600F">
        <w:rPr>
          <w:rFonts w:asciiTheme="minorHAnsi" w:hAnsiTheme="minorHAnsi"/>
          <w:b/>
          <w:bCs/>
          <w:sz w:val="22"/>
          <w:szCs w:val="22"/>
        </w:rPr>
        <w:t xml:space="preserve">c   </w:t>
      </w:r>
      <w:r w:rsidRPr="001E600F">
        <w:rPr>
          <w:rFonts w:asciiTheme="minorHAnsi" w:hAnsiTheme="minorHAnsi"/>
          <w:sz w:val="22"/>
          <w:szCs w:val="22"/>
        </w:rPr>
        <w:t xml:space="preserve">Check the applicable box to indicate the type of transfer. See </w:t>
      </w:r>
      <w:hyperlink w:anchor="Appendix1" w:history="1">
        <w:r w:rsidRPr="001E600F">
          <w:rPr>
            <w:rStyle w:val="Hyperlink"/>
            <w:rFonts w:asciiTheme="minorHAnsi" w:hAnsiTheme="minorHAnsi"/>
            <w:sz w:val="22"/>
            <w:szCs w:val="22"/>
          </w:rPr>
          <w:t>Appendix 1</w:t>
        </w:r>
      </w:hyperlink>
      <w:r w:rsidRPr="001E600F">
        <w:rPr>
          <w:rFonts w:asciiTheme="minorHAnsi" w:hAnsiTheme="minorHAnsi"/>
          <w:sz w:val="22"/>
          <w:szCs w:val="22"/>
        </w:rPr>
        <w:t xml:space="preserve"> for definitions of Merger, Spinoff, and Consolidation for premium purposes. Check the “Other” box if none of those defined terms describe the reason for the transfer.  For example, check the “Other box if:</w:t>
      </w:r>
    </w:p>
    <w:p w:rsidR="005D7789" w:rsidRPr="001E600F" w:rsidP="005D7789" w14:paraId="4D1BC10D" w14:textId="4ED24130">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sidRPr="001E600F">
        <w:rPr>
          <w:rFonts w:asciiTheme="minorHAnsi" w:hAnsiTheme="minorHAnsi"/>
          <w:sz w:val="22"/>
          <w:szCs w:val="22"/>
        </w:rPr>
        <w:t>If your plan is the Transferee Plan and you have no way of determining whether the Transferor Plan ceased to exist in connection with the transaction</w:t>
      </w:r>
      <w:r w:rsidR="008A3106">
        <w:rPr>
          <w:rFonts w:asciiTheme="minorHAnsi" w:hAnsiTheme="minorHAnsi"/>
          <w:sz w:val="22"/>
          <w:szCs w:val="22"/>
        </w:rPr>
        <w:t>, or</w:t>
      </w:r>
      <w:r w:rsidRPr="001E600F">
        <w:rPr>
          <w:rFonts w:asciiTheme="minorHAnsi" w:hAnsiTheme="minorHAnsi"/>
          <w:sz w:val="22"/>
          <w:szCs w:val="22"/>
        </w:rPr>
        <w:t xml:space="preserve"> </w:t>
      </w:r>
    </w:p>
    <w:p w:rsidR="005D7789" w:rsidRPr="007C2FAC" w:rsidP="005D7789" w14:paraId="3CCA006A" w14:textId="77777777">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sidRPr="001E600F">
        <w:rPr>
          <w:rFonts w:asciiTheme="minorHAnsi" w:hAnsiTheme="minorHAnsi"/>
          <w:sz w:val="22"/>
          <w:szCs w:val="22"/>
        </w:rPr>
        <w:t>If the transfer is the result of a reciprocity arrangement where assets and liabilities are transferred between two plans when an employee changes locations or changes status (</w:t>
      </w:r>
      <w:r w:rsidRPr="00E44707">
        <w:rPr>
          <w:rFonts w:asciiTheme="minorHAnsi" w:hAnsiTheme="minorHAnsi"/>
          <w:iCs/>
          <w:sz w:val="22"/>
          <w:szCs w:val="22"/>
        </w:rPr>
        <w:t>e.g.,</w:t>
      </w:r>
      <w:r w:rsidRPr="001E600F">
        <w:rPr>
          <w:rFonts w:asciiTheme="minorHAnsi" w:hAnsiTheme="minorHAnsi"/>
          <w:sz w:val="22"/>
          <w:szCs w:val="22"/>
        </w:rPr>
        <w:t xml:space="preserve"> from Salaried to</w:t>
      </w:r>
      <w:r w:rsidRPr="007C2FAC">
        <w:rPr>
          <w:rFonts w:asciiTheme="minorHAnsi" w:hAnsiTheme="minorHAnsi"/>
          <w:sz w:val="22"/>
          <w:szCs w:val="22"/>
        </w:rPr>
        <w:t xml:space="preserve"> Hourly and as a result becomes covered by another plan).</w:t>
      </w:r>
      <w:r>
        <w:rPr>
          <w:rFonts w:asciiTheme="minorHAnsi" w:hAnsiTheme="minorHAnsi"/>
          <w:sz w:val="22"/>
          <w:szCs w:val="22"/>
        </w:rPr>
        <w:t xml:space="preserve"> </w:t>
      </w:r>
      <w:r w:rsidRPr="007C2FAC">
        <w:rPr>
          <w:rFonts w:asciiTheme="minorHAnsi" w:hAnsiTheme="minorHAnsi"/>
          <w:sz w:val="22"/>
          <w:szCs w:val="22"/>
        </w:rPr>
        <w:t xml:space="preserve">For these types of transfers, you may aggregate all such transfers between the same two plans and report as if they all occurred on the same date. </w:t>
      </w:r>
    </w:p>
    <w:p w:rsidR="00FD3F5B" w:rsidRPr="00FD6D5C" w:rsidP="00FD3F5B" w14:paraId="79BD2A01" w14:textId="66CECF8D">
      <w:pPr>
        <w:spacing w:before="120"/>
        <w:ind w:left="540" w:hanging="270"/>
        <w:rPr>
          <w:rFonts w:asciiTheme="minorHAnsi" w:hAnsiTheme="minorHAnsi"/>
          <w:sz w:val="22"/>
          <w:szCs w:val="22"/>
        </w:rPr>
      </w:pPr>
      <w:r>
        <w:rPr>
          <w:rFonts w:asciiTheme="minorHAnsi" w:hAnsiTheme="minorHAnsi"/>
          <w:b/>
          <w:bCs/>
          <w:sz w:val="22"/>
          <w:szCs w:val="22"/>
        </w:rPr>
        <w:t>d</w:t>
      </w:r>
      <w:r w:rsidRPr="00FD3F5B">
        <w:rPr>
          <w:rFonts w:asciiTheme="minorHAnsi" w:hAnsiTheme="minorHAnsi"/>
          <w:b/>
          <w:bCs/>
          <w:sz w:val="22"/>
          <w:szCs w:val="22"/>
        </w:rPr>
        <w:t xml:space="preserve">   </w:t>
      </w:r>
      <w:r w:rsidRPr="00FD3F5B">
        <w:rPr>
          <w:rFonts w:asciiTheme="minorHAnsi" w:hAnsiTheme="minorHAnsi"/>
          <w:sz w:val="22"/>
          <w:szCs w:val="22"/>
        </w:rPr>
        <w:t xml:space="preserve">Enter the date the transfer occurred.  Note that the date of a transfer is determined based on the facts and circumstances of the particular situation. (For transfers subject to </w:t>
      </w:r>
      <w:r w:rsidRPr="00FD6D5C">
        <w:rPr>
          <w:rFonts w:asciiTheme="minorHAnsi" w:hAnsiTheme="minorHAnsi"/>
          <w:sz w:val="22"/>
          <w:szCs w:val="22"/>
        </w:rPr>
        <w:t xml:space="preserve">section 414(l) of the Code, report the date determined under 26 CFR 1.414(l)-1(b)(11).) </w:t>
      </w:r>
    </w:p>
    <w:p w:rsidR="009A2CD4" w:rsidRPr="009A2CD4" w:rsidP="00351C05" w14:paraId="441E1EFA" w14:textId="5CE22AB2">
      <w:pPr>
        <w:spacing w:before="120"/>
        <w:ind w:left="540" w:hanging="270"/>
        <w:rPr>
          <w:rFonts w:asciiTheme="minorHAnsi" w:hAnsiTheme="minorHAnsi"/>
          <w:i/>
          <w:iCs/>
          <w:sz w:val="22"/>
          <w:szCs w:val="22"/>
        </w:rPr>
      </w:pPr>
      <w:r w:rsidRPr="00F128CE">
        <w:rPr>
          <w:rFonts w:asciiTheme="minorHAnsi" w:hAnsiTheme="minorHAnsi"/>
          <w:b/>
          <w:bCs/>
          <w:sz w:val="22"/>
          <w:szCs w:val="22"/>
        </w:rPr>
        <w:t>e</w:t>
      </w:r>
      <w:r>
        <w:rPr>
          <w:rFonts w:asciiTheme="minorHAnsi" w:hAnsiTheme="minorHAnsi"/>
          <w:sz w:val="22"/>
          <w:szCs w:val="22"/>
        </w:rPr>
        <w:t xml:space="preserve">  </w:t>
      </w:r>
      <w:r w:rsidRPr="009A2CD4">
        <w:rPr>
          <w:rFonts w:asciiTheme="minorHAnsi" w:hAnsiTheme="minorHAnsi"/>
          <w:sz w:val="22"/>
          <w:szCs w:val="22"/>
        </w:rPr>
        <w:t xml:space="preserve">Additional information for certain transactions.   </w:t>
      </w:r>
      <w:r w:rsidRPr="009A2CD4">
        <w:rPr>
          <w:rFonts w:asciiTheme="minorHAnsi" w:hAnsiTheme="minorHAnsi"/>
          <w:i/>
          <w:iCs/>
          <w:sz w:val="22"/>
          <w:szCs w:val="22"/>
        </w:rPr>
        <w:t>Complete this item only if the transfer occurred on the first day of the plan year and the plan is not a New Plan</w:t>
      </w:r>
    </w:p>
    <w:p w:rsidR="00351C05" w:rsidRPr="009A2CD4" w:rsidP="00ED04AD" w14:paraId="2F09FED0" w14:textId="76204639">
      <w:pPr>
        <w:pStyle w:val="ListParagraph"/>
        <w:numPr>
          <w:ilvl w:val="0"/>
          <w:numId w:val="67"/>
        </w:numPr>
        <w:spacing w:before="120"/>
        <w:ind w:left="907"/>
        <w:contextualSpacing w:val="0"/>
        <w:rPr>
          <w:rFonts w:asciiTheme="minorHAnsi" w:hAnsiTheme="minorHAnsi"/>
          <w:sz w:val="22"/>
          <w:szCs w:val="22"/>
        </w:rPr>
      </w:pPr>
      <w:r w:rsidRPr="009A2CD4">
        <w:rPr>
          <w:rFonts w:asciiTheme="minorHAnsi" w:hAnsiTheme="minorHAnsi"/>
          <w:sz w:val="22"/>
          <w:szCs w:val="22"/>
        </w:rPr>
        <w:t xml:space="preserve">Check the applicable box to indicate whether the transfer was De Minimis.  In general, this item should be completed from the perspective of </w:t>
      </w:r>
      <w:r w:rsidRPr="009A2CD4">
        <w:rPr>
          <w:rFonts w:asciiTheme="minorHAnsi" w:hAnsiTheme="minorHAnsi"/>
          <w:sz w:val="22"/>
          <w:szCs w:val="22"/>
        </w:rPr>
        <w:t>your</w:t>
      </w:r>
      <w:r w:rsidRPr="009A2CD4">
        <w:rPr>
          <w:rFonts w:asciiTheme="minorHAnsi" w:hAnsiTheme="minorHAnsi"/>
          <w:sz w:val="22"/>
          <w:szCs w:val="22"/>
        </w:rPr>
        <w:t xml:space="preserve"> plan.</w:t>
      </w:r>
      <w:r w:rsidR="000669FB">
        <w:rPr>
          <w:rFonts w:asciiTheme="minorHAnsi" w:hAnsiTheme="minorHAnsi"/>
          <w:sz w:val="22"/>
          <w:szCs w:val="22"/>
        </w:rPr>
        <w:t xml:space="preserve"> </w:t>
      </w:r>
      <w:r w:rsidRPr="009A2CD4">
        <w:rPr>
          <w:rFonts w:asciiTheme="minorHAnsi" w:hAnsiTheme="minorHAnsi"/>
          <w:sz w:val="22"/>
          <w:szCs w:val="22"/>
        </w:rPr>
        <w:t xml:space="preserve">However, </w:t>
      </w:r>
      <w:r w:rsidRPr="009A2CD4" w:rsidR="00930C55">
        <w:rPr>
          <w:rFonts w:asciiTheme="minorHAnsi" w:hAnsiTheme="minorHAnsi"/>
          <w:sz w:val="22"/>
          <w:szCs w:val="22"/>
        </w:rPr>
        <w:t xml:space="preserve">if </w:t>
      </w:r>
      <w:r w:rsidRPr="009A2CD4">
        <w:rPr>
          <w:rFonts w:asciiTheme="minorHAnsi" w:hAnsiTheme="minorHAnsi"/>
          <w:sz w:val="22"/>
          <w:szCs w:val="22"/>
        </w:rPr>
        <w:t>some, but not all, of the assets and liabilities of another plan were transferred into this plan, if this plan is the Transferee Plan, check the “De Minimis” box if, from the perspective of the Transferor Plan, the Spinoff was De Minimis.</w:t>
      </w:r>
      <w:r w:rsidR="000669FB">
        <w:rPr>
          <w:rFonts w:asciiTheme="minorHAnsi" w:hAnsiTheme="minorHAnsi"/>
          <w:sz w:val="22"/>
          <w:szCs w:val="22"/>
        </w:rPr>
        <w:t xml:space="preserve"> </w:t>
      </w:r>
    </w:p>
    <w:p w:rsidR="0039402C" w:rsidRPr="009A2CD4" w:rsidP="00ED04AD" w14:paraId="5B8C056B" w14:textId="62754FB8">
      <w:pPr>
        <w:pStyle w:val="ListParagraph"/>
        <w:numPr>
          <w:ilvl w:val="0"/>
          <w:numId w:val="67"/>
        </w:numPr>
        <w:spacing w:before="120"/>
        <w:ind w:left="907"/>
        <w:contextualSpacing w:val="0"/>
        <w:rPr>
          <w:rFonts w:asciiTheme="minorHAnsi" w:hAnsiTheme="minorHAnsi"/>
          <w:i/>
          <w:iCs/>
          <w:sz w:val="22"/>
          <w:szCs w:val="22"/>
        </w:rPr>
      </w:pPr>
      <w:r w:rsidRPr="009A2CD4">
        <w:rPr>
          <w:rFonts w:asciiTheme="minorHAnsi" w:hAnsiTheme="minorHAnsi"/>
          <w:i/>
          <w:iCs/>
          <w:sz w:val="22"/>
          <w:szCs w:val="22"/>
        </w:rPr>
        <w:t>Complete t</w:t>
      </w:r>
      <w:r w:rsidRPr="009A2CD4" w:rsidR="00F128CE">
        <w:rPr>
          <w:rFonts w:asciiTheme="minorHAnsi" w:hAnsiTheme="minorHAnsi"/>
          <w:i/>
          <w:iCs/>
          <w:sz w:val="22"/>
          <w:szCs w:val="22"/>
        </w:rPr>
        <w:t xml:space="preserve">his item </w:t>
      </w:r>
      <w:r w:rsidRPr="009A2CD4">
        <w:rPr>
          <w:rFonts w:asciiTheme="minorHAnsi" w:hAnsiTheme="minorHAnsi"/>
          <w:i/>
          <w:iCs/>
          <w:sz w:val="22"/>
          <w:szCs w:val="22"/>
        </w:rPr>
        <w:t>o</w:t>
      </w:r>
      <w:r w:rsidRPr="009A2CD4" w:rsidR="00F128CE">
        <w:rPr>
          <w:rFonts w:asciiTheme="minorHAnsi" w:hAnsiTheme="minorHAnsi"/>
          <w:i/>
          <w:iCs/>
          <w:sz w:val="22"/>
          <w:szCs w:val="22"/>
        </w:rPr>
        <w:t xml:space="preserve">nly </w:t>
      </w:r>
      <w:r w:rsidRPr="009A2CD4">
        <w:rPr>
          <w:rFonts w:asciiTheme="minorHAnsi" w:hAnsiTheme="minorHAnsi"/>
          <w:i/>
          <w:iCs/>
          <w:sz w:val="22"/>
          <w:szCs w:val="22"/>
        </w:rPr>
        <w:t xml:space="preserve">if </w:t>
      </w:r>
      <w:r w:rsidRPr="009A2CD4" w:rsidR="006774CC">
        <w:rPr>
          <w:rFonts w:asciiTheme="minorHAnsi" w:hAnsiTheme="minorHAnsi"/>
          <w:i/>
          <w:iCs/>
          <w:sz w:val="22"/>
          <w:szCs w:val="22"/>
        </w:rPr>
        <w:t>t</w:t>
      </w:r>
      <w:r w:rsidRPr="009A2CD4">
        <w:rPr>
          <w:rFonts w:asciiTheme="minorHAnsi" w:hAnsiTheme="minorHAnsi"/>
          <w:i/>
          <w:iCs/>
          <w:sz w:val="22"/>
          <w:szCs w:val="22"/>
        </w:rPr>
        <w:t>he</w:t>
      </w:r>
      <w:r w:rsidRPr="009A2CD4" w:rsidR="006774CC">
        <w:rPr>
          <w:rFonts w:asciiTheme="minorHAnsi" w:hAnsiTheme="minorHAnsi"/>
          <w:i/>
          <w:iCs/>
          <w:sz w:val="22"/>
          <w:szCs w:val="22"/>
        </w:rPr>
        <w:t xml:space="preserve"> plan is reporting that another plan was merged into this </w:t>
      </w:r>
      <w:r w:rsidRPr="009A2CD4" w:rsidR="00F128CE">
        <w:rPr>
          <w:rFonts w:asciiTheme="minorHAnsi" w:hAnsiTheme="minorHAnsi"/>
          <w:i/>
          <w:iCs/>
          <w:sz w:val="22"/>
          <w:szCs w:val="22"/>
        </w:rPr>
        <w:t>plan</w:t>
      </w:r>
      <w:r w:rsidRPr="009A2CD4" w:rsidR="006774CC">
        <w:rPr>
          <w:rFonts w:asciiTheme="minorHAnsi" w:hAnsiTheme="minorHAnsi"/>
          <w:i/>
          <w:iCs/>
          <w:sz w:val="22"/>
          <w:szCs w:val="22"/>
        </w:rPr>
        <w:t xml:space="preserve"> at the beginning of this plan’s plan year </w:t>
      </w:r>
      <w:r w:rsidRPr="009A2CD4">
        <w:rPr>
          <w:rFonts w:asciiTheme="minorHAnsi" w:hAnsiTheme="minorHAnsi"/>
          <w:i/>
          <w:iCs/>
          <w:sz w:val="22"/>
          <w:szCs w:val="22"/>
        </w:rPr>
        <w:t xml:space="preserve">(i.e., this plan is the Transferee Plan) </w:t>
      </w:r>
      <w:r w:rsidRPr="009A2CD4" w:rsidR="006774CC">
        <w:rPr>
          <w:rFonts w:asciiTheme="minorHAnsi" w:hAnsiTheme="minorHAnsi"/>
          <w:i/>
          <w:iCs/>
          <w:sz w:val="22"/>
          <w:szCs w:val="22"/>
        </w:rPr>
        <w:t xml:space="preserve">and the Merger was </w:t>
      </w:r>
      <w:r w:rsidRPr="009A2CD4" w:rsidR="00F128CE">
        <w:rPr>
          <w:rFonts w:asciiTheme="minorHAnsi" w:hAnsiTheme="minorHAnsi"/>
          <w:i/>
          <w:iCs/>
          <w:sz w:val="22"/>
          <w:szCs w:val="22"/>
        </w:rPr>
        <w:t>De</w:t>
      </w:r>
      <w:r w:rsidR="009A2CD4">
        <w:rPr>
          <w:rFonts w:asciiTheme="minorHAnsi" w:hAnsiTheme="minorHAnsi"/>
          <w:i/>
          <w:iCs/>
          <w:sz w:val="22"/>
          <w:szCs w:val="22"/>
        </w:rPr>
        <w:t> </w:t>
      </w:r>
      <w:r w:rsidRPr="009A2CD4" w:rsidR="00F128CE">
        <w:rPr>
          <w:rFonts w:asciiTheme="minorHAnsi" w:hAnsiTheme="minorHAnsi"/>
          <w:i/>
          <w:iCs/>
          <w:sz w:val="22"/>
          <w:szCs w:val="22"/>
        </w:rPr>
        <w:t>Minimis.</w:t>
      </w:r>
      <w:r w:rsidR="000669FB">
        <w:rPr>
          <w:rFonts w:asciiTheme="minorHAnsi" w:hAnsiTheme="minorHAnsi"/>
          <w:i/>
          <w:iCs/>
          <w:sz w:val="22"/>
          <w:szCs w:val="22"/>
        </w:rPr>
        <w:t xml:space="preserve"> </w:t>
      </w:r>
      <w:r w:rsidRPr="009A2CD4" w:rsidR="006774CC">
        <w:rPr>
          <w:rFonts w:asciiTheme="minorHAnsi" w:hAnsiTheme="minorHAnsi"/>
          <w:i/>
          <w:iCs/>
          <w:sz w:val="22"/>
          <w:szCs w:val="22"/>
        </w:rPr>
        <w:t xml:space="preserve"> </w:t>
      </w:r>
    </w:p>
    <w:p w:rsidR="006774CC" w:rsidRPr="009A2CD4" w:rsidP="009A2CD4" w14:paraId="3DCFE920" w14:textId="5E1A3605">
      <w:pPr>
        <w:spacing w:before="120"/>
        <w:ind w:left="900"/>
        <w:rPr>
          <w:rFonts w:asciiTheme="minorHAnsi" w:hAnsiTheme="minorHAnsi"/>
          <w:sz w:val="22"/>
          <w:szCs w:val="22"/>
        </w:rPr>
      </w:pPr>
      <w:r w:rsidRPr="009A2CD4">
        <w:rPr>
          <w:rFonts w:asciiTheme="minorHAnsi" w:hAnsiTheme="minorHAnsi"/>
          <w:sz w:val="22"/>
          <w:szCs w:val="22"/>
        </w:rPr>
        <w:t>Check the “yes” box if</w:t>
      </w:r>
      <w:r w:rsidRPr="009A2CD4" w:rsidR="0039402C">
        <w:rPr>
          <w:rFonts w:asciiTheme="minorHAnsi" w:hAnsiTheme="minorHAnsi"/>
          <w:sz w:val="22"/>
          <w:szCs w:val="22"/>
        </w:rPr>
        <w:t xml:space="preserve"> this plan’s assets, immediately before the </w:t>
      </w:r>
      <w:r w:rsidR="00C81585">
        <w:rPr>
          <w:rFonts w:asciiTheme="minorHAnsi" w:hAnsiTheme="minorHAnsi"/>
          <w:sz w:val="22"/>
          <w:szCs w:val="22"/>
        </w:rPr>
        <w:t>M</w:t>
      </w:r>
      <w:r w:rsidRPr="009A2CD4" w:rsidR="0039402C">
        <w:rPr>
          <w:rFonts w:asciiTheme="minorHAnsi" w:hAnsiTheme="minorHAnsi"/>
          <w:sz w:val="22"/>
          <w:szCs w:val="22"/>
        </w:rPr>
        <w:t xml:space="preserve">erger were less than the total assets transferred to this plan in the </w:t>
      </w:r>
      <w:r w:rsidR="00C81585">
        <w:rPr>
          <w:rFonts w:asciiTheme="minorHAnsi" w:hAnsiTheme="minorHAnsi"/>
          <w:sz w:val="22"/>
          <w:szCs w:val="22"/>
        </w:rPr>
        <w:t>M</w:t>
      </w:r>
      <w:r w:rsidRPr="009A2CD4" w:rsidR="0039402C">
        <w:rPr>
          <w:rFonts w:asciiTheme="minorHAnsi" w:hAnsiTheme="minorHAnsi"/>
          <w:sz w:val="22"/>
          <w:szCs w:val="22"/>
        </w:rPr>
        <w:t>erger.</w:t>
      </w:r>
    </w:p>
    <w:bookmarkEnd w:id="90"/>
    <w:p w:rsidR="007C2FAC" w:rsidP="007C2FAC" w14:paraId="3CEB93E1" w14:textId="012244D3">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The section on “</w:t>
      </w:r>
      <w:r>
        <w:fldChar w:fldCharType="begin"/>
      </w:r>
      <w:r w:rsidR="00F25C42">
        <w:rPr>
          <w:rStyle w:val="Hyperlink"/>
          <w:rFonts w:asciiTheme="minorHAnsi" w:hAnsiTheme="minorHAnsi"/>
          <w:sz w:val="22"/>
          <w:szCs w:val="22"/>
        </w:rPr>
        <w:instrText xml:space="preserve"> HYPERLINK \l "SpinoffsMergers" </w:instrText>
      </w:r>
      <w:r>
        <w:fldChar w:fldCharType="separate"/>
      </w:r>
      <w:r w:rsidR="00F25C42">
        <w:rPr>
          <w:rStyle w:val="Hyperlink"/>
          <w:rFonts w:asciiTheme="minorHAnsi" w:hAnsiTheme="minorHAnsi"/>
          <w:sz w:val="22"/>
          <w:szCs w:val="22"/>
        </w:rPr>
        <w:t>Spinoffs, Mergers and Consolidations</w:t>
      </w:r>
      <w:r>
        <w:fldChar w:fldCharType="end"/>
      </w:r>
      <w:r>
        <w:rPr>
          <w:rFonts w:asciiTheme="minorHAnsi" w:hAnsiTheme="minorHAnsi"/>
          <w:sz w:val="22"/>
          <w:szCs w:val="22"/>
        </w:rPr>
        <w:t>” contains examples of how this item is completed in various scenarios.</w:t>
      </w:r>
    </w:p>
    <w:p w:rsidR="00B47652" w:rsidP="007C2FAC" w14:paraId="1AB706A8" w14:textId="77777777">
      <w:pPr>
        <w:autoSpaceDE w:val="0"/>
        <w:autoSpaceDN w:val="0"/>
        <w:adjustRightInd w:val="0"/>
        <w:spacing w:before="120"/>
        <w:ind w:left="270"/>
        <w:rPr>
          <w:rFonts w:asciiTheme="minorHAnsi" w:hAnsiTheme="minorHAnsi"/>
          <w:sz w:val="22"/>
          <w:szCs w:val="22"/>
        </w:rPr>
      </w:pPr>
    </w:p>
    <w:p w:rsidR="00F12837" w:rsidRPr="00F62144" w:rsidP="00F12837" w14:paraId="6EE902B1" w14:textId="25C4CCBA">
      <w:pPr>
        <w:autoSpaceDE w:val="0"/>
        <w:autoSpaceDN w:val="0"/>
        <w:adjustRightInd w:val="0"/>
        <w:spacing w:before="120"/>
        <w:ind w:left="360" w:hanging="360"/>
        <w:rPr>
          <w:rFonts w:asciiTheme="minorHAnsi" w:hAnsiTheme="minorHAnsi"/>
          <w:sz w:val="22"/>
          <w:szCs w:val="22"/>
        </w:rPr>
      </w:pPr>
      <w:r w:rsidRPr="00F62144">
        <w:rPr>
          <w:rFonts w:asciiTheme="minorHAnsi" w:hAnsiTheme="minorHAnsi"/>
          <w:b/>
          <w:sz w:val="22"/>
          <w:szCs w:val="22"/>
        </w:rPr>
        <w:t>1</w:t>
      </w:r>
      <w:r w:rsidR="00D9721E">
        <w:rPr>
          <w:rFonts w:asciiTheme="minorHAnsi" w:hAnsiTheme="minorHAnsi"/>
          <w:b/>
          <w:sz w:val="22"/>
          <w:szCs w:val="22"/>
        </w:rPr>
        <w:t>5</w:t>
      </w:r>
      <w:r w:rsidRPr="00F62144">
        <w:rPr>
          <w:rFonts w:asciiTheme="minorHAnsi" w:hAnsiTheme="minorHAnsi"/>
          <w:b/>
          <w:sz w:val="22"/>
          <w:szCs w:val="22"/>
        </w:rPr>
        <w:t xml:space="preserve"> Participation freeze</w:t>
      </w:r>
      <w:r w:rsidRPr="00F62144">
        <w:rPr>
          <w:rFonts w:asciiTheme="minorHAnsi" w:hAnsiTheme="minorHAnsi"/>
          <w:sz w:val="22"/>
          <w:szCs w:val="22"/>
        </w:rPr>
        <w:t xml:space="preserve"> </w:t>
      </w:r>
    </w:p>
    <w:p w:rsidR="00D11F9D" w:rsidP="007C2FAC" w14:paraId="7C192168" w14:textId="7F6C8DAC">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If, as of the beginning of the Premium Payment Year, participation is limited to </w:t>
      </w:r>
      <w:r w:rsidR="00B47396">
        <w:rPr>
          <w:rFonts w:asciiTheme="minorHAnsi" w:hAnsiTheme="minorHAnsi"/>
          <w:sz w:val="22"/>
          <w:szCs w:val="22"/>
        </w:rPr>
        <w:t>Participant</w:t>
      </w:r>
      <w:r w:rsidRPr="00F62144">
        <w:rPr>
          <w:rFonts w:asciiTheme="minorHAnsi" w:hAnsiTheme="minorHAnsi"/>
          <w:sz w:val="22"/>
          <w:szCs w:val="22"/>
        </w:rPr>
        <w:t>s who were covered by the plan as of a specified date (</w:t>
      </w:r>
      <w:r w:rsidRPr="007C2FAC">
        <w:rPr>
          <w:rFonts w:asciiTheme="minorHAnsi" w:hAnsiTheme="minorHAnsi"/>
          <w:sz w:val="22"/>
          <w:szCs w:val="22"/>
        </w:rPr>
        <w:t>i.e.</w:t>
      </w:r>
      <w:r w:rsidRPr="00F62144">
        <w:rPr>
          <w:rFonts w:asciiTheme="minorHAnsi" w:hAnsiTheme="minorHAnsi"/>
          <w:sz w:val="22"/>
          <w:szCs w:val="22"/>
        </w:rPr>
        <w:t>, the plan is closed to new entrants), enter the date</w:t>
      </w:r>
      <w:r w:rsidR="00B3313C">
        <w:rPr>
          <w:rFonts w:asciiTheme="minorHAnsi" w:hAnsiTheme="minorHAnsi"/>
          <w:sz w:val="22"/>
          <w:szCs w:val="22"/>
        </w:rPr>
        <w:t xml:space="preserve"> </w:t>
      </w:r>
      <w:r w:rsidRPr="00F62144">
        <w:rPr>
          <w:rFonts w:asciiTheme="minorHAnsi" w:hAnsiTheme="minorHAnsi"/>
          <w:sz w:val="22"/>
          <w:szCs w:val="22"/>
        </w:rPr>
        <w:t>the plan became closed to new entrants.</w:t>
      </w:r>
      <w:r w:rsidRPr="00F62144" w:rsidR="00BE0F7F">
        <w:rPr>
          <w:rFonts w:asciiTheme="minorHAnsi" w:hAnsiTheme="minorHAnsi"/>
          <w:sz w:val="22"/>
          <w:szCs w:val="22"/>
        </w:rPr>
        <w:t xml:space="preserve"> </w:t>
      </w:r>
    </w:p>
    <w:p w:rsidR="00D11F9D" w:rsidRPr="00F62144" w:rsidP="00D11F9D" w14:paraId="6B237C34" w14:textId="77777777">
      <w:pPr>
        <w:autoSpaceDE w:val="0"/>
        <w:autoSpaceDN w:val="0"/>
        <w:adjustRightInd w:val="0"/>
        <w:spacing w:before="120"/>
        <w:ind w:left="360"/>
        <w:rPr>
          <w:rFonts w:asciiTheme="minorHAnsi" w:hAnsiTheme="minorHAnsi"/>
          <w:sz w:val="22"/>
          <w:szCs w:val="22"/>
        </w:rPr>
      </w:pPr>
    </w:p>
    <w:p w:rsidR="00F12837" w:rsidRPr="00F62144" w:rsidP="00F12837" w14:paraId="4B60C69C" w14:textId="09EEC7C7">
      <w:pPr>
        <w:autoSpaceDE w:val="0"/>
        <w:autoSpaceDN w:val="0"/>
        <w:adjustRightInd w:val="0"/>
        <w:spacing w:before="120"/>
        <w:ind w:left="360" w:hanging="360"/>
        <w:rPr>
          <w:rFonts w:asciiTheme="minorHAnsi" w:hAnsiTheme="minorHAnsi"/>
          <w:b/>
          <w:sz w:val="22"/>
          <w:szCs w:val="22"/>
        </w:rPr>
      </w:pPr>
      <w:r w:rsidRPr="00F62144">
        <w:rPr>
          <w:rFonts w:asciiTheme="minorHAnsi" w:hAnsiTheme="minorHAnsi"/>
          <w:b/>
          <w:sz w:val="22"/>
          <w:szCs w:val="22"/>
        </w:rPr>
        <w:t>1</w:t>
      </w:r>
      <w:r w:rsidR="00D9721E">
        <w:rPr>
          <w:rFonts w:asciiTheme="minorHAnsi" w:hAnsiTheme="minorHAnsi"/>
          <w:b/>
          <w:sz w:val="22"/>
          <w:szCs w:val="22"/>
        </w:rPr>
        <w:t>6</w:t>
      </w:r>
      <w:r w:rsidRPr="00F62144">
        <w:rPr>
          <w:rFonts w:asciiTheme="minorHAnsi" w:hAnsiTheme="minorHAnsi"/>
          <w:b/>
          <w:sz w:val="22"/>
          <w:szCs w:val="22"/>
        </w:rPr>
        <w:t xml:space="preserve"> </w:t>
      </w:r>
      <w:r w:rsidR="00B36334">
        <w:rPr>
          <w:rFonts w:asciiTheme="minorHAnsi" w:hAnsiTheme="minorHAnsi"/>
          <w:b/>
          <w:sz w:val="22"/>
          <w:szCs w:val="22"/>
        </w:rPr>
        <w:t xml:space="preserve">  </w:t>
      </w:r>
      <w:r w:rsidR="00191376">
        <w:rPr>
          <w:rFonts w:asciiTheme="minorHAnsi" w:hAnsiTheme="minorHAnsi"/>
          <w:b/>
          <w:sz w:val="22"/>
          <w:szCs w:val="22"/>
        </w:rPr>
        <w:t>A</w:t>
      </w:r>
      <w:r w:rsidRPr="00F62144">
        <w:rPr>
          <w:rFonts w:asciiTheme="minorHAnsi" w:hAnsiTheme="minorHAnsi"/>
          <w:b/>
          <w:sz w:val="22"/>
          <w:szCs w:val="22"/>
        </w:rPr>
        <w:t xml:space="preserve">ccrual freeze </w:t>
      </w:r>
    </w:p>
    <w:p w:rsidR="00F12837" w:rsidRPr="00DB6778" w:rsidP="00CD4B1B" w14:paraId="5AB021EA" w14:textId="0283F979">
      <w:pPr>
        <w:autoSpaceDE w:val="0"/>
        <w:autoSpaceDN w:val="0"/>
        <w:adjustRightInd w:val="0"/>
        <w:spacing w:before="120"/>
        <w:ind w:left="360"/>
        <w:rPr>
          <w:rFonts w:asciiTheme="minorHAnsi" w:hAnsiTheme="minorHAnsi" w:cstheme="minorHAnsi"/>
          <w:sz w:val="22"/>
          <w:szCs w:val="22"/>
        </w:rPr>
      </w:pPr>
      <w:r w:rsidRPr="00F62144">
        <w:rPr>
          <w:rFonts w:asciiTheme="minorHAnsi" w:hAnsiTheme="minorHAnsi"/>
          <w:sz w:val="22"/>
          <w:szCs w:val="22"/>
        </w:rPr>
        <w:t xml:space="preserve">If, as of the beginning of the Premium Payment Year, the plan is partially or totally frozen for benefit accrual purposes, enter the date the freeze became effective and indicate the nature of the freeze by reporting whether (1) both pay and service are frozen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(2) both pay and service are frozen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(3)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(4)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or (5) some other type of accrual freeze is in effect (in which case you must provide a </w:t>
      </w:r>
      <w:r w:rsidRPr="00DB6778">
        <w:rPr>
          <w:rFonts w:asciiTheme="minorHAnsi" w:hAnsiTheme="minorHAnsi" w:cstheme="minorHAnsi"/>
          <w:sz w:val="22"/>
          <w:szCs w:val="22"/>
        </w:rPr>
        <w:t>description of the freeze).</w:t>
      </w:r>
    </w:p>
    <w:p w:rsidR="00F12837" w:rsidRPr="00DB6778" w:rsidP="00CD4B1B" w14:paraId="321206A5" w14:textId="77777777">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description applies (for example, if pay and service are frozen for employees at location X and only service is frozen for employees at location Y), select “Other” and provide a description. </w:t>
      </w:r>
    </w:p>
    <w:p w:rsidR="00F12837" w:rsidRPr="00DB6778" w:rsidP="00CD4B1B" w14:paraId="7895AC59" w14:textId="77777777">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freeze has occurred, report the date and nature of the most recent freeze. </w:t>
      </w:r>
    </w:p>
    <w:p w:rsidR="006F76DA" w14:paraId="2101CC51" w14:textId="571459B2">
      <w:pPr>
        <w:rPr>
          <w:rFonts w:asciiTheme="minorHAnsi" w:hAnsiTheme="minorHAnsi" w:cstheme="minorHAnsi"/>
          <w:b/>
          <w:sz w:val="22"/>
          <w:szCs w:val="22"/>
        </w:rPr>
      </w:pPr>
    </w:p>
    <w:p w:rsidR="00DB6778" w:rsidRPr="00DB6778" w:rsidP="00DB6778" w14:paraId="167C72D3" w14:textId="5C7F6AAB">
      <w:pPr>
        <w:pStyle w:val="Default"/>
        <w:spacing w:after="60"/>
        <w:ind w:left="360" w:hanging="360"/>
        <w:rPr>
          <w:rFonts w:asciiTheme="minorHAnsi" w:hAnsiTheme="minorHAnsi" w:cstheme="minorHAnsi"/>
          <w:sz w:val="22"/>
          <w:szCs w:val="22"/>
        </w:rPr>
      </w:pPr>
      <w:r w:rsidRPr="00DB6778">
        <w:rPr>
          <w:rFonts w:asciiTheme="minorHAnsi" w:hAnsiTheme="minorHAnsi" w:cstheme="minorHAnsi"/>
          <w:b/>
          <w:bCs/>
          <w:sz w:val="22"/>
          <w:szCs w:val="22"/>
        </w:rPr>
        <w:t>1</w:t>
      </w:r>
      <w:r w:rsidR="00D9721E">
        <w:rPr>
          <w:rFonts w:asciiTheme="minorHAnsi" w:hAnsiTheme="minorHAnsi" w:cstheme="minorHAnsi"/>
          <w:b/>
          <w:bCs/>
          <w:sz w:val="22"/>
          <w:szCs w:val="22"/>
        </w:rPr>
        <w:t>7</w:t>
      </w:r>
      <w:r w:rsidRPr="00DB6778">
        <w:rPr>
          <w:rFonts w:asciiTheme="minorHAnsi" w:hAnsiTheme="minorHAnsi" w:cstheme="minorHAnsi"/>
          <w:b/>
          <w:bCs/>
          <w:sz w:val="22"/>
          <w:szCs w:val="22"/>
        </w:rPr>
        <w:tab/>
        <w:t xml:space="preserve">Risk transfer activity </w:t>
      </w:r>
      <w:r w:rsidRPr="00DB6778">
        <w:rPr>
          <w:rFonts w:asciiTheme="minorHAnsi" w:hAnsiTheme="minorHAnsi" w:cstheme="minorHAnsi"/>
          <w:sz w:val="22"/>
          <w:szCs w:val="22"/>
        </w:rPr>
        <w:t xml:space="preserve">– Do not complete this item if this is the final filing for the plan. </w:t>
      </w:r>
    </w:p>
    <w:p w:rsidR="00DB6778" w:rsidRPr="00DB6778" w:rsidP="00ED04AD" w14:paraId="3F4DBD67" w14:textId="74F91F0B">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Lump Sum Windows – If the plan provided one or more Lump Sum Windows for which the election period ended during the Prior Premium Payment Year, enter the requested information with respect to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eligible to elect a lump sum under the window. For this purpose: </w:t>
      </w:r>
    </w:p>
    <w:p w:rsidR="00DB6778" w:rsidRPr="00DB6778" w:rsidP="00ED04AD" w14:paraId="2467ED77"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sums offered: </w:t>
      </w:r>
    </w:p>
    <w:p w:rsidR="00DB6778" w:rsidRPr="00DB6778" w:rsidP="00ED04AD" w14:paraId="420DA7ED" w14:textId="77777777">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In the course of routine plan operations, </w:t>
      </w:r>
    </w:p>
    <w:p w:rsidR="00DB6778" w:rsidRPr="00DB6778" w:rsidP="00ED04AD" w14:paraId="20F003B2" w14:textId="77777777">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In conjunction with a plan termination, </w:t>
      </w:r>
    </w:p>
    <w:p w:rsidR="00DB6778" w:rsidRPr="00DB6778" w:rsidP="00ED04AD" w14:paraId="32CA79EA" w14:textId="6BB72796">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Upon 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separation from service, or </w:t>
      </w:r>
    </w:p>
    <w:p w:rsidR="00DB6778" w:rsidRPr="00DB6778" w:rsidP="00ED04AD" w14:paraId="1CB3CCF8" w14:textId="1C134E31">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As part of an incentive program to encourage active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to retire early (commonly called an early retirement window). </w:t>
      </w:r>
    </w:p>
    <w:p w:rsidR="00DB6778" w:rsidRPr="00DB6778" w:rsidP="00ED04AD" w14:paraId="38CAFA18"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Disregard lump sums paid under mandatory cash out provisions.</w:t>
      </w:r>
    </w:p>
    <w:p w:rsidR="00DB6778" w:rsidRPr="00DB6778" w:rsidP="00ED04AD" w14:paraId="5DE946CE" w14:textId="6CFE4194">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B47396">
        <w:rPr>
          <w:rFonts w:asciiTheme="minorHAnsi" w:hAnsiTheme="minorHAnsi" w:cstheme="minorHAnsi"/>
          <w:sz w:val="22"/>
          <w:szCs w:val="22"/>
        </w:rPr>
        <w:t>Participant</w:t>
      </w:r>
      <w:r w:rsidRPr="00DB6778">
        <w:rPr>
          <w:rFonts w:asciiTheme="minorHAnsi" w:hAnsiTheme="minorHAnsi" w:cstheme="minorHAnsi"/>
          <w:sz w:val="22"/>
          <w:szCs w:val="22"/>
        </w:rPr>
        <w:t>s that were eligible to elect a lump sum in conjunction with the Lump Sum Window.</w:t>
      </w:r>
    </w:p>
    <w:p w:rsidR="00DB6778" w:rsidRPr="00DB6778" w:rsidP="00ED04AD" w14:paraId="594E2FBD" w14:textId="74B906B4">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 eligible for a Lump Sum Window whose offer letter is undeliverable may be excluded from the “Participants eligible to elect a lump sum” count. </w:t>
      </w:r>
    </w:p>
    <w:p w:rsidR="00DB6778" w:rsidRPr="00DB6778" w:rsidP="00ED04AD" w14:paraId="278A5CDF"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rsidR="00DB6778" w:rsidRPr="00DB6778" w:rsidP="00ED04AD" w14:paraId="0219B07B"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 Windows for which the election period ended after the end of the Prior Premium Payment Year. </w:t>
      </w:r>
    </w:p>
    <w:p w:rsidR="00DB6778" w:rsidRPr="00DB6778" w:rsidP="00ED04AD" w14:paraId="5E0885D8" w14:textId="53029DA6">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Annuity Purchases - If the plan purchased annuities for any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during the Prior Premium Payment Year, enter the requested information with respect to those </w:t>
      </w:r>
      <w:r w:rsidR="00B47396">
        <w:rPr>
          <w:rFonts w:asciiTheme="minorHAnsi" w:hAnsiTheme="minorHAnsi" w:cstheme="minorHAnsi"/>
          <w:sz w:val="22"/>
          <w:szCs w:val="22"/>
        </w:rPr>
        <w:t>Participant</w:t>
      </w:r>
      <w:r w:rsidRPr="00DB6778">
        <w:rPr>
          <w:rFonts w:asciiTheme="minorHAnsi" w:hAnsiTheme="minorHAnsi" w:cstheme="minorHAnsi"/>
          <w:sz w:val="22"/>
          <w:szCs w:val="22"/>
        </w:rPr>
        <w:t>s.</w:t>
      </w:r>
      <w:r w:rsidR="000669FB">
        <w:rPr>
          <w:rFonts w:asciiTheme="minorHAnsi" w:hAnsiTheme="minorHAnsi" w:cstheme="minorHAnsi"/>
          <w:sz w:val="22"/>
          <w:szCs w:val="22"/>
        </w:rPr>
        <w:t xml:space="preserve"> </w:t>
      </w:r>
      <w:r w:rsidRPr="00DB6778">
        <w:rPr>
          <w:rFonts w:asciiTheme="minorHAnsi" w:hAnsiTheme="minorHAnsi" w:cstheme="minorHAnsi"/>
          <w:sz w:val="22"/>
          <w:szCs w:val="22"/>
        </w:rPr>
        <w:t xml:space="preserve">For this purpose: </w:t>
      </w:r>
    </w:p>
    <w:p w:rsidR="00DB6778" w:rsidRPr="00DB6778" w:rsidP="00ED04AD" w14:paraId="0803AA22"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Do not include annuity contracts: </w:t>
      </w:r>
    </w:p>
    <w:p w:rsidR="00DB6778" w:rsidRPr="00DB6778" w:rsidP="00ED04AD" w14:paraId="0FA28032"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in the course of routine plan operations, </w:t>
      </w:r>
    </w:p>
    <w:p w:rsidR="00DB6778" w:rsidRPr="00DB6778" w:rsidP="00ED04AD" w14:paraId="681CA739"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in conjunction with a plan termination, or </w:t>
      </w:r>
    </w:p>
    <w:p w:rsidR="00DB6778" w:rsidRPr="00DB6778" w:rsidP="00ED04AD" w14:paraId="2E48243A"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That remain an asset of the plan (commonly called a “buy-in”). </w:t>
      </w:r>
    </w:p>
    <w:p w:rsidR="00DB6778" w:rsidRPr="00DB6778" w:rsidP="00ED04AD" w14:paraId="20A29BD7" w14:textId="74D5D26C">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B47396">
        <w:rPr>
          <w:rFonts w:asciiTheme="minorHAnsi" w:hAnsiTheme="minorHAnsi" w:cstheme="minorHAnsi"/>
          <w:sz w:val="22"/>
          <w:szCs w:val="22"/>
        </w:rPr>
        <w:t>Participant</w:t>
      </w:r>
      <w:r w:rsidRPr="00DB6778">
        <w:rPr>
          <w:rFonts w:asciiTheme="minorHAnsi" w:hAnsiTheme="minorHAnsi" w:cstheme="minorHAnsi"/>
          <w:sz w:val="22"/>
          <w:szCs w:val="22"/>
        </w:rPr>
        <w:t>s for whom an annuity was purchased.</w:t>
      </w:r>
    </w:p>
    <w:p w:rsidR="00DB6778" w:rsidRPr="00DB6778" w:rsidP="00ED04AD" w14:paraId="1941479F"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rsidR="00DB6778" w:rsidRPr="00DB6778" w:rsidP="00DB6778" w14:paraId="645285D6" w14:textId="515E294A">
      <w:pPr>
        <w:pStyle w:val="Default"/>
        <w:spacing w:after="60"/>
        <w:ind w:left="180" w:firstLine="180"/>
        <w:rPr>
          <w:rFonts w:asciiTheme="minorHAnsi" w:hAnsiTheme="minorHAnsi" w:cstheme="minorHAnsi"/>
          <w:sz w:val="22"/>
          <w:szCs w:val="22"/>
        </w:rPr>
      </w:pPr>
    </w:p>
    <w:p w:rsidR="00F12837" w:rsidRPr="00F62144" w:rsidP="005D39E6" w14:paraId="0210D0CB" w14:textId="00DB92CB">
      <w:pPr>
        <w:autoSpaceDE w:val="0"/>
        <w:autoSpaceDN w:val="0"/>
        <w:adjustRightInd w:val="0"/>
        <w:spacing w:before="120"/>
        <w:rPr>
          <w:rFonts w:asciiTheme="minorHAnsi" w:hAnsiTheme="minorHAnsi"/>
          <w:i/>
          <w:sz w:val="22"/>
          <w:szCs w:val="22"/>
        </w:rPr>
      </w:pPr>
      <w:r w:rsidRPr="00F62144">
        <w:rPr>
          <w:rFonts w:asciiTheme="minorHAnsi" w:hAnsiTheme="minorHAnsi"/>
          <w:b/>
          <w:sz w:val="22"/>
          <w:szCs w:val="22"/>
        </w:rPr>
        <w:t>1</w:t>
      </w:r>
      <w:r w:rsidR="008A3FD2">
        <w:rPr>
          <w:rFonts w:asciiTheme="minorHAnsi" w:hAnsiTheme="minorHAnsi"/>
          <w:b/>
          <w:sz w:val="22"/>
          <w:szCs w:val="22"/>
        </w:rPr>
        <w:t>8</w:t>
      </w:r>
      <w:r w:rsidRPr="00F62144">
        <w:rPr>
          <w:rFonts w:asciiTheme="minorHAnsi" w:hAnsiTheme="minorHAnsi"/>
          <w:b/>
          <w:sz w:val="22"/>
          <w:szCs w:val="22"/>
        </w:rPr>
        <w:t xml:space="preserve"> Amended filings – </w:t>
      </w:r>
      <w:r w:rsidRPr="00F62144">
        <w:rPr>
          <w:rFonts w:asciiTheme="minorHAnsi" w:hAnsiTheme="minorHAnsi"/>
          <w:sz w:val="22"/>
          <w:szCs w:val="22"/>
        </w:rPr>
        <w:t xml:space="preserve">Complete this item only if this is an amended filing. </w:t>
      </w:r>
    </w:p>
    <w:p w:rsidR="00F12837" w:rsidRPr="00F62144" w:rsidP="00F12837" w14:paraId="5A26AD59" w14:textId="4C63A0D7">
      <w:pPr>
        <w:autoSpaceDE w:val="0"/>
        <w:autoSpaceDN w:val="0"/>
        <w:adjustRightInd w:val="0"/>
        <w:spacing w:before="120"/>
        <w:ind w:left="576" w:hanging="216"/>
        <w:rPr>
          <w:rFonts w:asciiTheme="minorHAnsi" w:hAnsiTheme="minorHAnsi"/>
          <w:sz w:val="22"/>
          <w:szCs w:val="22"/>
        </w:rPr>
      </w:pPr>
      <w:r w:rsidRPr="00F62144">
        <w:rPr>
          <w:rFonts w:asciiTheme="minorHAnsi" w:hAnsiTheme="minorHAnsi"/>
          <w:b/>
          <w:sz w:val="22"/>
        </w:rPr>
        <w:t>a</w:t>
      </w:r>
      <w:r w:rsidRPr="00F62144">
        <w:rPr>
          <w:rFonts w:asciiTheme="minorHAnsi" w:hAnsiTheme="minorHAnsi"/>
          <w:sz w:val="22"/>
          <w:szCs w:val="22"/>
        </w:rPr>
        <w:tab/>
        <w:t xml:space="preserve">If either </w:t>
      </w:r>
      <w:r w:rsidR="004A52A3">
        <w:rPr>
          <w:rFonts w:asciiTheme="minorHAnsi" w:hAnsiTheme="minorHAnsi"/>
          <w:sz w:val="22"/>
          <w:szCs w:val="22"/>
        </w:rPr>
        <w:t xml:space="preserve">the </w:t>
      </w:r>
      <w:r w:rsidRPr="00F62144">
        <w:rPr>
          <w:rFonts w:asciiTheme="minorHAnsi" w:hAnsiTheme="minorHAnsi"/>
          <w:sz w:val="22"/>
          <w:szCs w:val="22"/>
        </w:rPr>
        <w:t xml:space="preserve">first day or the last day of the </w:t>
      </w:r>
      <w:r w:rsidR="009C56A6">
        <w:rPr>
          <w:rFonts w:asciiTheme="minorHAnsi" w:hAnsiTheme="minorHAnsi"/>
          <w:sz w:val="22"/>
        </w:rPr>
        <w:t>P</w:t>
      </w:r>
      <w:r w:rsidRPr="00F62144" w:rsidR="009C56A6">
        <w:rPr>
          <w:rFonts w:asciiTheme="minorHAnsi" w:hAnsiTheme="minorHAnsi"/>
          <w:sz w:val="22"/>
        </w:rPr>
        <w:t xml:space="preserve">remium </w:t>
      </w:r>
      <w:r w:rsidR="009C56A6">
        <w:rPr>
          <w:rFonts w:asciiTheme="minorHAnsi" w:hAnsiTheme="minorHAnsi"/>
          <w:sz w:val="22"/>
        </w:rPr>
        <w:t>P</w:t>
      </w:r>
      <w:r w:rsidRPr="00F62144" w:rsidR="009C56A6">
        <w:rPr>
          <w:rFonts w:asciiTheme="minorHAnsi" w:hAnsiTheme="minorHAnsi"/>
          <w:sz w:val="22"/>
        </w:rPr>
        <w:t xml:space="preserve">ayment </w:t>
      </w:r>
      <w:r w:rsidR="009C56A6">
        <w:rPr>
          <w:rFonts w:asciiTheme="minorHAnsi" w:hAnsiTheme="minorHAnsi"/>
          <w:sz w:val="22"/>
        </w:rPr>
        <w:t>Y</w:t>
      </w:r>
      <w:r w:rsidRPr="00F62144" w:rsidR="009C56A6">
        <w:rPr>
          <w:rFonts w:asciiTheme="minorHAnsi" w:hAnsiTheme="minorHAnsi"/>
          <w:sz w:val="22"/>
        </w:rPr>
        <w:t>ear</w:t>
      </w:r>
      <w:r w:rsidRPr="00F62144" w:rsidR="009C56A6">
        <w:rPr>
          <w:rFonts w:asciiTheme="minorHAnsi" w:hAnsiTheme="minorHAnsi"/>
          <w:sz w:val="22"/>
          <w:szCs w:val="22"/>
        </w:rPr>
        <w:t xml:space="preserve"> </w:t>
      </w:r>
      <w:r w:rsidRPr="00F62144">
        <w:rPr>
          <w:rFonts w:asciiTheme="minorHAnsi" w:hAnsiTheme="minorHAnsi"/>
          <w:sz w:val="22"/>
          <w:szCs w:val="22"/>
        </w:rPr>
        <w:t xml:space="preserve">reported in this amended filing (item </w:t>
      </w:r>
      <w:r w:rsidRPr="00F62144" w:rsidR="00E2495E">
        <w:rPr>
          <w:rFonts w:asciiTheme="minorHAnsi" w:hAnsiTheme="minorHAnsi"/>
          <w:sz w:val="22"/>
          <w:szCs w:val="22"/>
        </w:rPr>
        <w:t>4b</w:t>
      </w:r>
      <w:r w:rsidRPr="00F62144">
        <w:rPr>
          <w:rFonts w:asciiTheme="minorHAnsi" w:hAnsiTheme="minorHAnsi"/>
          <w:sz w:val="22"/>
          <w:szCs w:val="22"/>
        </w:rPr>
        <w:t xml:space="preserve">(1)) differs from what was reported in the </w:t>
      </w:r>
      <w:r w:rsidRPr="00F62144" w:rsidR="00FD315D">
        <w:rPr>
          <w:rFonts w:asciiTheme="minorHAnsi" w:hAnsiTheme="minorHAnsi"/>
          <w:sz w:val="22"/>
          <w:szCs w:val="22"/>
        </w:rPr>
        <w:t xml:space="preserve">original </w:t>
      </w:r>
      <w:r w:rsidRPr="00F62144">
        <w:rPr>
          <w:rFonts w:asciiTheme="minorHAnsi" w:hAnsiTheme="minorHAnsi"/>
          <w:sz w:val="22"/>
          <w:szCs w:val="22"/>
        </w:rPr>
        <w:t xml:space="preserve">filing </w:t>
      </w:r>
      <w:r w:rsidRPr="00F62144" w:rsidR="00FD315D">
        <w:rPr>
          <w:rFonts w:asciiTheme="minorHAnsi" w:hAnsiTheme="minorHAnsi"/>
          <w:sz w:val="22"/>
          <w:szCs w:val="22"/>
        </w:rPr>
        <w:t>(</w:t>
      </w:r>
      <w:r w:rsidRPr="00F62144" w:rsidR="00FD315D">
        <w:rPr>
          <w:rFonts w:asciiTheme="minorHAnsi" w:hAnsiTheme="minorHAnsi"/>
          <w:i/>
          <w:sz w:val="22"/>
          <w:szCs w:val="22"/>
        </w:rPr>
        <w:t>i.e</w:t>
      </w:r>
      <w:r w:rsidRPr="00F62144" w:rsidR="00FD315D">
        <w:rPr>
          <w:rFonts w:asciiTheme="minorHAnsi" w:hAnsiTheme="minorHAnsi"/>
          <w:sz w:val="22"/>
          <w:szCs w:val="22"/>
        </w:rPr>
        <w:t xml:space="preserve">., the filing </w:t>
      </w:r>
      <w:r w:rsidRPr="00F62144">
        <w:rPr>
          <w:rFonts w:asciiTheme="minorHAnsi" w:hAnsiTheme="minorHAnsi"/>
          <w:sz w:val="22"/>
          <w:szCs w:val="22"/>
        </w:rPr>
        <w:t>that is being amended</w:t>
      </w:r>
      <w:r w:rsidRPr="00F62144" w:rsidR="00FD315D">
        <w:rPr>
          <w:rFonts w:asciiTheme="minorHAnsi" w:hAnsiTheme="minorHAnsi"/>
          <w:sz w:val="22"/>
          <w:szCs w:val="22"/>
        </w:rPr>
        <w:t>)</w:t>
      </w:r>
      <w:r w:rsidRPr="00F62144">
        <w:rPr>
          <w:rFonts w:asciiTheme="minorHAnsi" w:hAnsiTheme="minorHAnsi"/>
          <w:sz w:val="22"/>
          <w:szCs w:val="22"/>
        </w:rPr>
        <w:t>, provide the dates that were reported in the original filing.</w:t>
      </w:r>
    </w:p>
    <w:p w:rsidR="00F12837" w:rsidRPr="00F62144" w:rsidP="00F12837" w14:paraId="18D5129E" w14:textId="77777777">
      <w:pPr>
        <w:autoSpaceDE w:val="0"/>
        <w:autoSpaceDN w:val="0"/>
        <w:adjustRightInd w:val="0"/>
        <w:spacing w:before="120"/>
        <w:ind w:left="576" w:hanging="216"/>
        <w:rPr>
          <w:rFonts w:asciiTheme="minorHAnsi" w:hAnsiTheme="minorHAnsi"/>
          <w:sz w:val="22"/>
          <w:szCs w:val="22"/>
        </w:rPr>
      </w:pPr>
      <w:r w:rsidRPr="00F62144">
        <w:rPr>
          <w:rFonts w:asciiTheme="minorHAnsi" w:hAnsiTheme="minorHAnsi"/>
          <w:b/>
          <w:sz w:val="22"/>
        </w:rPr>
        <w:t>b</w:t>
      </w:r>
      <w:r w:rsidRPr="00F62144">
        <w:rPr>
          <w:rFonts w:asciiTheme="minorHAnsi" w:hAnsiTheme="minorHAnsi"/>
          <w:b/>
          <w:sz w:val="22"/>
          <w:szCs w:val="22"/>
        </w:rPr>
        <w:t xml:space="preserve"> </w:t>
      </w:r>
      <w:r w:rsidRPr="00F62144">
        <w:rPr>
          <w:rFonts w:asciiTheme="minorHAnsi" w:hAnsiTheme="minorHAnsi"/>
          <w:sz w:val="22"/>
          <w:szCs w:val="22"/>
        </w:rPr>
        <w:tab/>
        <w:t xml:space="preserve">If the EIN and PN reported in this amended filing (item </w:t>
      </w:r>
      <w:r w:rsidRPr="00F62144" w:rsidR="00E2495E">
        <w:rPr>
          <w:rFonts w:asciiTheme="minorHAnsi" w:hAnsiTheme="minorHAnsi"/>
          <w:sz w:val="22"/>
          <w:szCs w:val="22"/>
        </w:rPr>
        <w:t>4c</w:t>
      </w:r>
      <w:r w:rsidRPr="00F62144">
        <w:rPr>
          <w:rFonts w:asciiTheme="minorHAnsi" w:hAnsiTheme="minorHAnsi"/>
          <w:sz w:val="22"/>
          <w:szCs w:val="22"/>
        </w:rPr>
        <w:t xml:space="preserve">(1)) are not both the same as what was reported in the </w:t>
      </w:r>
      <w:r w:rsidRPr="00F62144" w:rsidR="00FD315D">
        <w:rPr>
          <w:rFonts w:asciiTheme="minorHAnsi" w:hAnsiTheme="minorHAnsi"/>
          <w:sz w:val="22"/>
          <w:szCs w:val="22"/>
        </w:rPr>
        <w:t xml:space="preserve">original </w:t>
      </w:r>
      <w:r w:rsidRPr="00F62144">
        <w:rPr>
          <w:rFonts w:asciiTheme="minorHAnsi" w:hAnsiTheme="minorHAnsi"/>
          <w:sz w:val="22"/>
          <w:szCs w:val="22"/>
        </w:rPr>
        <w:t>filing</w:t>
      </w:r>
      <w:r w:rsidRPr="00F62144" w:rsidR="00FD315D">
        <w:rPr>
          <w:rFonts w:asciiTheme="minorHAnsi" w:hAnsiTheme="minorHAnsi"/>
          <w:sz w:val="22"/>
          <w:szCs w:val="22"/>
        </w:rPr>
        <w:t xml:space="preserve"> (</w:t>
      </w:r>
      <w:r w:rsidRPr="00F62144" w:rsidR="00FD315D">
        <w:rPr>
          <w:rFonts w:asciiTheme="minorHAnsi" w:hAnsiTheme="minorHAnsi"/>
          <w:i/>
          <w:sz w:val="22"/>
          <w:szCs w:val="22"/>
        </w:rPr>
        <w:t>i.e</w:t>
      </w:r>
      <w:r w:rsidRPr="00F62144" w:rsidR="00FD315D">
        <w:rPr>
          <w:rFonts w:asciiTheme="minorHAnsi" w:hAnsiTheme="minorHAnsi"/>
          <w:sz w:val="22"/>
          <w:szCs w:val="22"/>
        </w:rPr>
        <w:t>., the filing that is being amended)</w:t>
      </w:r>
      <w:r w:rsidRPr="00F62144">
        <w:rPr>
          <w:rFonts w:asciiTheme="minorHAnsi" w:hAnsiTheme="minorHAnsi"/>
          <w:sz w:val="22"/>
          <w:szCs w:val="22"/>
        </w:rPr>
        <w:t>, report the EIN and PN from the original filing</w:t>
      </w:r>
      <w:r w:rsidRPr="00F62144" w:rsidR="00FD315D">
        <w:rPr>
          <w:rFonts w:asciiTheme="minorHAnsi" w:hAnsiTheme="minorHAnsi"/>
          <w:sz w:val="22"/>
          <w:szCs w:val="22"/>
        </w:rPr>
        <w:t>.</w:t>
      </w:r>
    </w:p>
    <w:p w:rsidR="00F12837" w:rsidRPr="00F62144" w:rsidP="00F12837" w14:paraId="4137F55D" w14:textId="36DCC458">
      <w:pPr>
        <w:autoSpaceDE w:val="0"/>
        <w:autoSpaceDN w:val="0"/>
        <w:adjustRightInd w:val="0"/>
        <w:spacing w:before="120"/>
        <w:ind w:left="576" w:hanging="216"/>
        <w:rPr>
          <w:rFonts w:asciiTheme="minorHAnsi" w:hAnsiTheme="minorHAnsi"/>
          <w:i/>
          <w:sz w:val="22"/>
          <w:szCs w:val="22"/>
        </w:rPr>
      </w:pPr>
      <w:r w:rsidRPr="00F62144">
        <w:rPr>
          <w:rFonts w:asciiTheme="minorHAnsi" w:hAnsiTheme="minorHAnsi"/>
          <w:b/>
          <w:sz w:val="22"/>
        </w:rPr>
        <w:t>c</w:t>
      </w:r>
      <w:r w:rsidRPr="00F62144">
        <w:rPr>
          <w:rFonts w:asciiTheme="minorHAnsi" w:hAnsiTheme="minorHAnsi"/>
          <w:sz w:val="22"/>
          <w:szCs w:val="22"/>
        </w:rPr>
        <w:tab/>
        <w:t xml:space="preserve">If this is an amended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originally reported, </w:t>
      </w:r>
      <w:r w:rsidRPr="00F62144" w:rsidR="0050745A">
        <w:rPr>
          <w:rFonts w:asciiTheme="minorHAnsi" w:hAnsiTheme="minorHAnsi"/>
          <w:b/>
          <w:sz w:val="22"/>
          <w:szCs w:val="22"/>
        </w:rPr>
        <w:t>you must p</w:t>
      </w:r>
      <w:r w:rsidRPr="00F62144">
        <w:rPr>
          <w:rFonts w:asciiTheme="minorHAnsi" w:hAnsiTheme="minorHAnsi"/>
          <w:b/>
          <w:sz w:val="22"/>
          <w:szCs w:val="22"/>
        </w:rPr>
        <w:t>rovide an explanation</w:t>
      </w:r>
      <w:r w:rsidRPr="00F62144">
        <w:rPr>
          <w:rFonts w:asciiTheme="minorHAnsi" w:hAnsiTheme="minorHAnsi"/>
          <w:sz w:val="22"/>
          <w:szCs w:val="22"/>
        </w:rPr>
        <w:t xml:space="preserve"> of the specific circumstances or events that caused the reduction</w:t>
      </w:r>
      <w:r w:rsidR="00B86129">
        <w:rPr>
          <w:rFonts w:asciiTheme="minorHAnsi" w:hAnsiTheme="minorHAnsi"/>
          <w:sz w:val="22"/>
          <w:szCs w:val="22"/>
        </w:rPr>
        <w:t xml:space="preserve"> in premium</w:t>
      </w:r>
      <w:r w:rsidRPr="00F62144">
        <w:rPr>
          <w:rFonts w:asciiTheme="minorHAnsi" w:hAnsiTheme="minorHAnsi"/>
          <w:sz w:val="22"/>
          <w:szCs w:val="22"/>
        </w:rPr>
        <w:t>.</w:t>
      </w:r>
    </w:p>
    <w:p w:rsidR="00CE75D4" w:rsidRPr="00F62144" w14:paraId="1ACCD2F2" w14:textId="77777777">
      <w:pPr>
        <w:rPr>
          <w:rFonts w:asciiTheme="minorHAnsi" w:hAnsiTheme="minorHAnsi"/>
          <w:b/>
          <w:bCs/>
          <w:sz w:val="22"/>
          <w:szCs w:val="22"/>
        </w:rPr>
      </w:pPr>
    </w:p>
    <w:p w:rsidR="009C56A6" w:rsidP="009C56A6" w14:paraId="3EC53F71" w14:textId="3DC58645">
      <w:pPr>
        <w:autoSpaceDE w:val="0"/>
        <w:autoSpaceDN w:val="0"/>
        <w:adjustRightInd w:val="0"/>
        <w:spacing w:before="120"/>
        <w:ind w:left="270" w:hanging="270"/>
        <w:rPr>
          <w:rFonts w:asciiTheme="minorHAnsi" w:hAnsiTheme="minorHAnsi"/>
          <w:sz w:val="22"/>
          <w:szCs w:val="22"/>
        </w:rPr>
      </w:pPr>
      <w:r>
        <w:rPr>
          <w:rFonts w:asciiTheme="minorHAnsi" w:hAnsiTheme="minorHAnsi"/>
          <w:b/>
          <w:sz w:val="22"/>
          <w:szCs w:val="22"/>
        </w:rPr>
        <w:t>19</w:t>
      </w:r>
      <w:r w:rsidRPr="00F62144">
        <w:rPr>
          <w:rFonts w:asciiTheme="minorHAnsi" w:hAnsiTheme="minorHAnsi"/>
          <w:b/>
          <w:sz w:val="22"/>
          <w:szCs w:val="22"/>
        </w:rPr>
        <w:t xml:space="preserve"> </w:t>
      </w:r>
      <w:r>
        <w:rPr>
          <w:rFonts w:asciiTheme="minorHAnsi" w:hAnsiTheme="minorHAnsi"/>
          <w:b/>
          <w:sz w:val="22"/>
          <w:szCs w:val="22"/>
        </w:rPr>
        <w:t>Disaster Relief</w:t>
      </w:r>
      <w:r w:rsidRPr="00F62144">
        <w:rPr>
          <w:rFonts w:asciiTheme="minorHAnsi" w:hAnsiTheme="minorHAnsi"/>
          <w:b/>
          <w:sz w:val="22"/>
          <w:szCs w:val="22"/>
        </w:rPr>
        <w:t xml:space="preserve"> – </w:t>
      </w:r>
      <w:r w:rsidRPr="00F62144">
        <w:rPr>
          <w:rFonts w:asciiTheme="minorHAnsi" w:hAnsiTheme="minorHAnsi"/>
          <w:sz w:val="22"/>
          <w:szCs w:val="22"/>
        </w:rPr>
        <w:t>Complete this item only if th</w:t>
      </w:r>
      <w:r>
        <w:rPr>
          <w:rFonts w:asciiTheme="minorHAnsi" w:hAnsiTheme="minorHAnsi"/>
          <w:sz w:val="22"/>
          <w:szCs w:val="22"/>
        </w:rPr>
        <w:t xml:space="preserve">e plan is eligible for disaster relief for the </w:t>
      </w:r>
      <w:r>
        <w:rPr>
          <w:rFonts w:asciiTheme="minorHAnsi" w:hAnsiTheme="minorHAnsi"/>
          <w:sz w:val="22"/>
        </w:rPr>
        <w:t>P</w:t>
      </w:r>
      <w:r w:rsidRPr="00F62144">
        <w:rPr>
          <w:rFonts w:asciiTheme="minorHAnsi" w:hAnsiTheme="minorHAnsi"/>
          <w:sz w:val="22"/>
        </w:rPr>
        <w:t xml:space="preserve">remium </w:t>
      </w:r>
      <w:r>
        <w:rPr>
          <w:rFonts w:asciiTheme="minorHAnsi" w:hAnsiTheme="minorHAnsi"/>
          <w:sz w:val="22"/>
        </w:rPr>
        <w:t>P</w:t>
      </w:r>
      <w:r w:rsidRPr="00F62144">
        <w:rPr>
          <w:rFonts w:asciiTheme="minorHAnsi" w:hAnsiTheme="minorHAnsi"/>
          <w:sz w:val="22"/>
        </w:rPr>
        <w:t xml:space="preserve">ayment </w:t>
      </w:r>
      <w:r>
        <w:rPr>
          <w:rFonts w:asciiTheme="minorHAnsi" w:hAnsiTheme="minorHAnsi"/>
          <w:sz w:val="22"/>
        </w:rPr>
        <w:t>Y</w:t>
      </w:r>
      <w:r w:rsidRPr="00F62144">
        <w:rPr>
          <w:rFonts w:asciiTheme="minorHAnsi" w:hAnsiTheme="minorHAnsi"/>
          <w:sz w:val="22"/>
        </w:rPr>
        <w:t>ear</w:t>
      </w:r>
      <w:r>
        <w:rPr>
          <w:rFonts w:asciiTheme="minorHAnsi" w:hAnsiTheme="minorHAnsi"/>
          <w:sz w:val="22"/>
          <w:szCs w:val="22"/>
        </w:rPr>
        <w:t>.</w:t>
      </w:r>
    </w:p>
    <w:p w:rsidR="009C56A6" w:rsidP="000E4733" w14:paraId="301FAE5D" w14:textId="6EA1D5C0">
      <w:pPr>
        <w:autoSpaceDE w:val="0"/>
        <w:autoSpaceDN w:val="0"/>
        <w:adjustRightInd w:val="0"/>
        <w:spacing w:before="120"/>
        <w:ind w:left="576" w:hanging="306"/>
        <w:rPr>
          <w:rFonts w:asciiTheme="minorHAnsi" w:hAnsiTheme="minorHAnsi"/>
          <w:sz w:val="22"/>
        </w:rPr>
      </w:pPr>
      <w:r w:rsidRPr="00F62144">
        <w:rPr>
          <w:rFonts w:asciiTheme="minorHAnsi" w:hAnsiTheme="minorHAnsi"/>
          <w:b/>
          <w:sz w:val="22"/>
        </w:rPr>
        <w:t>a</w:t>
      </w:r>
      <w:r w:rsidRPr="00F62144">
        <w:rPr>
          <w:rFonts w:asciiTheme="minorHAnsi" w:hAnsiTheme="minorHAnsi"/>
          <w:sz w:val="22"/>
          <w:szCs w:val="22"/>
        </w:rPr>
        <w:tab/>
      </w:r>
      <w:r w:rsidRPr="009C56A6">
        <w:rPr>
          <w:rFonts w:asciiTheme="minorHAnsi" w:hAnsiTheme="minorHAnsi"/>
          <w:sz w:val="22"/>
        </w:rPr>
        <w:t>Enter</w:t>
      </w:r>
      <w:r w:rsidRPr="009C56A6">
        <w:rPr>
          <w:rFonts w:asciiTheme="minorHAnsi" w:hAnsiTheme="minorHAnsi"/>
          <w:b/>
          <w:sz w:val="22"/>
        </w:rPr>
        <w:t xml:space="preserve"> </w:t>
      </w:r>
      <w:r>
        <w:rPr>
          <w:rFonts w:asciiTheme="minorHAnsi" w:hAnsiTheme="minorHAnsi"/>
          <w:sz w:val="22"/>
        </w:rPr>
        <w:t>the i</w:t>
      </w:r>
      <w:r w:rsidRPr="009C56A6">
        <w:rPr>
          <w:rFonts w:asciiTheme="minorHAnsi" w:hAnsiTheme="minorHAnsi"/>
          <w:sz w:val="22"/>
        </w:rPr>
        <w:t>dentif</w:t>
      </w:r>
      <w:r w:rsidR="00ED3B1C">
        <w:rPr>
          <w:rFonts w:asciiTheme="minorHAnsi" w:hAnsiTheme="minorHAnsi"/>
          <w:sz w:val="22"/>
        </w:rPr>
        <w:t xml:space="preserve">ier for </w:t>
      </w:r>
      <w:r>
        <w:rPr>
          <w:rFonts w:asciiTheme="minorHAnsi" w:hAnsiTheme="minorHAnsi"/>
          <w:sz w:val="22"/>
        </w:rPr>
        <w:t>the I</w:t>
      </w:r>
      <w:r w:rsidRPr="009C56A6">
        <w:rPr>
          <w:rFonts w:asciiTheme="minorHAnsi" w:hAnsiTheme="minorHAnsi"/>
          <w:sz w:val="22"/>
        </w:rPr>
        <w:t>RS Disaster Relief News Release</w:t>
      </w:r>
      <w:r>
        <w:rPr>
          <w:rFonts w:asciiTheme="minorHAnsi" w:hAnsiTheme="minorHAnsi"/>
          <w:sz w:val="22"/>
        </w:rPr>
        <w:t xml:space="preserve"> applicable to your plan.</w:t>
      </w:r>
      <w:r w:rsidR="000669FB">
        <w:rPr>
          <w:rFonts w:asciiTheme="minorHAnsi" w:hAnsiTheme="minorHAnsi"/>
          <w:sz w:val="22"/>
        </w:rPr>
        <w:t xml:space="preserve"> </w:t>
      </w:r>
      <w:r>
        <w:rPr>
          <w:rFonts w:asciiTheme="minorHAnsi" w:hAnsiTheme="minorHAnsi"/>
          <w:sz w:val="22"/>
        </w:rPr>
        <w:t>For example, if the applicable News Release i</w:t>
      </w:r>
      <w:r w:rsidR="00ED3B1C">
        <w:rPr>
          <w:rFonts w:asciiTheme="minorHAnsi" w:hAnsiTheme="minorHAnsi"/>
          <w:sz w:val="22"/>
        </w:rPr>
        <w:t>s labelled</w:t>
      </w:r>
      <w:r w:rsidRPr="009C56A6">
        <w:rPr>
          <w:rFonts w:asciiTheme="minorHAnsi" w:hAnsiTheme="minorHAnsi"/>
          <w:sz w:val="22"/>
        </w:rPr>
        <w:t xml:space="preserve"> CA-</w:t>
      </w:r>
      <w:r w:rsidR="009C683A">
        <w:rPr>
          <w:rFonts w:asciiTheme="minorHAnsi" w:hAnsiTheme="minorHAnsi"/>
          <w:sz w:val="22"/>
        </w:rPr>
        <w:t>2022</w:t>
      </w:r>
      <w:r w:rsidRPr="009C56A6">
        <w:rPr>
          <w:rFonts w:asciiTheme="minorHAnsi" w:hAnsiTheme="minorHAnsi"/>
          <w:sz w:val="22"/>
        </w:rPr>
        <w:t>-01</w:t>
      </w:r>
      <w:r w:rsidR="00ED3B1C">
        <w:rPr>
          <w:rFonts w:asciiTheme="minorHAnsi" w:hAnsiTheme="minorHAnsi"/>
          <w:sz w:val="22"/>
        </w:rPr>
        <w:t>, enter CA</w:t>
      </w:r>
      <w:r w:rsidR="009C683A">
        <w:rPr>
          <w:rFonts w:asciiTheme="minorHAnsi" w:hAnsiTheme="minorHAnsi"/>
          <w:sz w:val="22"/>
        </w:rPr>
        <w:t>2022</w:t>
      </w:r>
      <w:r w:rsidR="00ED3B1C">
        <w:rPr>
          <w:rFonts w:asciiTheme="minorHAnsi" w:hAnsiTheme="minorHAnsi"/>
          <w:sz w:val="22"/>
        </w:rPr>
        <w:t>01.</w:t>
      </w:r>
    </w:p>
    <w:p w:rsidR="00936A3D" w:rsidRPr="00277B34" w:rsidP="000E4733" w14:paraId="7D65EEC4" w14:textId="1B37B039">
      <w:pPr>
        <w:autoSpaceDE w:val="0"/>
        <w:autoSpaceDN w:val="0"/>
        <w:adjustRightInd w:val="0"/>
        <w:spacing w:before="120"/>
        <w:ind w:left="576" w:hanging="306"/>
        <w:rPr>
          <w:rFonts w:asciiTheme="minorHAnsi" w:hAnsiTheme="minorHAnsi"/>
          <w:bCs/>
          <w:sz w:val="22"/>
        </w:rPr>
      </w:pPr>
      <w:r w:rsidRPr="00363B41">
        <w:rPr>
          <w:rFonts w:asciiTheme="minorHAnsi" w:hAnsiTheme="minorHAnsi"/>
          <w:b/>
          <w:sz w:val="22"/>
        </w:rPr>
        <w:t xml:space="preserve">b </w:t>
      </w:r>
      <w:r w:rsidRPr="00277B34">
        <w:rPr>
          <w:rFonts w:asciiTheme="minorHAnsi" w:hAnsiTheme="minorHAnsi"/>
          <w:bCs/>
          <w:sz w:val="22"/>
        </w:rPr>
        <w:tab/>
      </w:r>
      <w:r w:rsidRPr="00E73B69">
        <w:rPr>
          <w:rFonts w:asciiTheme="minorHAnsi" w:hAnsiTheme="minorHAnsi"/>
          <w:bCs/>
          <w:sz w:val="22"/>
        </w:rPr>
        <w:t xml:space="preserve">If the address of the Plan Administrator reported in this filing is in the disaster area covered by the IRS News Release </w:t>
      </w:r>
      <w:r w:rsidRPr="000E4733">
        <w:rPr>
          <w:rFonts w:asciiTheme="minorHAnsi" w:hAnsiTheme="minorHAnsi"/>
          <w:bCs/>
          <w:sz w:val="22"/>
        </w:rPr>
        <w:t>identified</w:t>
      </w:r>
      <w:r w:rsidRPr="00E73B69">
        <w:rPr>
          <w:rFonts w:asciiTheme="minorHAnsi" w:hAnsiTheme="minorHAnsi"/>
          <w:bCs/>
          <w:sz w:val="22"/>
        </w:rPr>
        <w:t xml:space="preserve"> in item </w:t>
      </w:r>
      <w:r w:rsidR="00045CCD">
        <w:rPr>
          <w:rFonts w:asciiTheme="minorHAnsi" w:hAnsiTheme="minorHAnsi"/>
          <w:bCs/>
          <w:sz w:val="22"/>
        </w:rPr>
        <w:t>19</w:t>
      </w:r>
      <w:r w:rsidRPr="00E73B69">
        <w:rPr>
          <w:rFonts w:asciiTheme="minorHAnsi" w:hAnsiTheme="minorHAnsi"/>
          <w:bCs/>
          <w:sz w:val="22"/>
        </w:rPr>
        <w:t xml:space="preserve">a, check yes. Otherwise, check no. </w:t>
      </w:r>
    </w:p>
    <w:p w:rsidR="009C56A6" w:rsidRPr="00F62144" w:rsidP="000E4733" w14:paraId="4A70F73B" w14:textId="05F957FE">
      <w:pPr>
        <w:autoSpaceDE w:val="0"/>
        <w:autoSpaceDN w:val="0"/>
        <w:adjustRightInd w:val="0"/>
        <w:spacing w:before="120"/>
        <w:ind w:left="576" w:hanging="306"/>
        <w:rPr>
          <w:rFonts w:asciiTheme="minorHAnsi" w:hAnsiTheme="minorHAnsi"/>
          <w:sz w:val="22"/>
          <w:szCs w:val="22"/>
        </w:rPr>
      </w:pPr>
      <w:r w:rsidRPr="00363B41">
        <w:rPr>
          <w:rFonts w:asciiTheme="minorHAnsi" w:hAnsiTheme="minorHAnsi"/>
          <w:b/>
          <w:sz w:val="22"/>
        </w:rPr>
        <w:t>c</w:t>
      </w:r>
      <w:r>
        <w:rPr>
          <w:rFonts w:asciiTheme="minorHAnsi" w:hAnsiTheme="minorHAnsi"/>
          <w:bCs/>
          <w:sz w:val="22"/>
        </w:rPr>
        <w:t xml:space="preserve">  </w:t>
      </w:r>
      <w:r w:rsidRPr="00E73B69">
        <w:rPr>
          <w:rFonts w:asciiTheme="minorHAnsi" w:hAnsiTheme="minorHAnsi"/>
          <w:bCs/>
          <w:sz w:val="22"/>
        </w:rPr>
        <w:t xml:space="preserve"> If the answer to item </w:t>
      </w:r>
      <w:r w:rsidR="00045CCD">
        <w:rPr>
          <w:rFonts w:asciiTheme="minorHAnsi" w:hAnsiTheme="minorHAnsi"/>
          <w:bCs/>
          <w:sz w:val="22"/>
        </w:rPr>
        <w:t>19</w:t>
      </w:r>
      <w:r w:rsidRPr="00E73B69">
        <w:rPr>
          <w:rFonts w:asciiTheme="minorHAnsi" w:hAnsiTheme="minorHAnsi"/>
          <w:bCs/>
          <w:sz w:val="22"/>
        </w:rPr>
        <w:t>b is yes, this item may be left blank.</w:t>
      </w:r>
      <w:r w:rsidR="000669FB">
        <w:rPr>
          <w:rFonts w:asciiTheme="minorHAnsi" w:hAnsiTheme="minorHAnsi"/>
          <w:bCs/>
          <w:sz w:val="22"/>
        </w:rPr>
        <w:t xml:space="preserve"> </w:t>
      </w:r>
      <w:r w:rsidRPr="00E73B69">
        <w:rPr>
          <w:rFonts w:asciiTheme="minorHAnsi" w:hAnsiTheme="minorHAnsi"/>
          <w:bCs/>
          <w:sz w:val="22"/>
        </w:rPr>
        <w:t>Otherwise, enter the name, address and role (e.g.</w:t>
      </w:r>
      <w:r w:rsidR="00E44707">
        <w:rPr>
          <w:rFonts w:asciiTheme="minorHAnsi" w:hAnsiTheme="minorHAnsi"/>
          <w:bCs/>
          <w:sz w:val="22"/>
        </w:rPr>
        <w:t>,</w:t>
      </w:r>
      <w:r w:rsidRPr="00E73B69">
        <w:rPr>
          <w:rFonts w:asciiTheme="minorHAnsi" w:hAnsiTheme="minorHAnsi"/>
          <w:bCs/>
          <w:sz w:val="22"/>
        </w:rPr>
        <w:t xml:space="preserve"> TPA, Enrolled Actuary) of the person affected by the disaster.</w:t>
      </w:r>
      <w:r w:rsidR="000669FB">
        <w:rPr>
          <w:rFonts w:asciiTheme="minorHAnsi" w:hAnsiTheme="minorHAnsi"/>
          <w:bCs/>
          <w:sz w:val="22"/>
        </w:rPr>
        <w:t xml:space="preserve"> </w:t>
      </w:r>
    </w:p>
    <w:p w:rsidR="00E92173" w14:paraId="604F5863" w14:textId="5DBCDB32">
      <w:pPr>
        <w:rPr>
          <w:rFonts w:asciiTheme="minorHAnsi" w:hAnsiTheme="minorHAnsi"/>
          <w:b/>
          <w:bCs/>
          <w:sz w:val="22"/>
          <w:szCs w:val="22"/>
        </w:rPr>
      </w:pPr>
      <w:bookmarkStart w:id="91" w:name="_Hlk19270429"/>
    </w:p>
    <w:p w:rsidR="0098262E" w:rsidRPr="00F62144" w:rsidP="00D11F9D" w14:paraId="4ED80DBE" w14:textId="486831E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V</w:t>
      </w:r>
      <w:r w:rsidRPr="00F62144" w:rsidR="00353B4D">
        <w:rPr>
          <w:rFonts w:asciiTheme="minorHAnsi" w:hAnsiTheme="minorHAnsi"/>
          <w:b/>
          <w:bCs/>
          <w:sz w:val="22"/>
          <w:szCs w:val="22"/>
        </w:rPr>
        <w:t>II</w:t>
      </w:r>
      <w:r w:rsidRPr="00F62144">
        <w:rPr>
          <w:rFonts w:asciiTheme="minorHAnsi" w:hAnsiTheme="minorHAnsi"/>
          <w:b/>
          <w:bCs/>
          <w:sz w:val="22"/>
          <w:szCs w:val="22"/>
        </w:rPr>
        <w:t xml:space="preserve"> – Certifications</w:t>
      </w:r>
    </w:p>
    <w:p w:rsidR="00F12837" w:rsidRPr="00F62144" w:rsidP="00F12837" w14:paraId="51942317" w14:textId="6429EF81">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t>2</w:t>
      </w:r>
      <w:r w:rsidR="008A3FD2">
        <w:rPr>
          <w:rFonts w:asciiTheme="minorHAnsi" w:hAnsiTheme="minorHAnsi"/>
          <w:b/>
          <w:bCs/>
          <w:sz w:val="22"/>
          <w:szCs w:val="22"/>
        </w:rPr>
        <w:t>0</w:t>
      </w:r>
      <w:r w:rsidRPr="00F62144" w:rsidR="00E2495E">
        <w:rPr>
          <w:rFonts w:asciiTheme="minorHAnsi" w:hAnsiTheme="minorHAnsi"/>
          <w:b/>
          <w:bCs/>
          <w:sz w:val="22"/>
          <w:szCs w:val="22"/>
        </w:rPr>
        <w:t xml:space="preserve"> </w:t>
      </w:r>
      <w:r w:rsidRPr="00F62144">
        <w:rPr>
          <w:rFonts w:asciiTheme="minorHAnsi" w:hAnsiTheme="minorHAnsi"/>
          <w:b/>
          <w:bCs/>
          <w:sz w:val="22"/>
          <w:szCs w:val="22"/>
        </w:rPr>
        <w:t>Plan Administrator Certification</w:t>
      </w:r>
    </w:p>
    <w:p w:rsidR="00DC4CE8" w:rsidP="00DC4CE8" w14:paraId="44EE4154" w14:textId="0FA4003D">
      <w:pPr>
        <w:autoSpaceDE w:val="0"/>
        <w:autoSpaceDN w:val="0"/>
        <w:adjustRightInd w:val="0"/>
        <w:spacing w:before="120"/>
        <w:ind w:left="270"/>
        <w:rPr>
          <w:rFonts w:asciiTheme="minorHAnsi" w:hAnsiTheme="minorHAnsi"/>
          <w:sz w:val="22"/>
          <w:szCs w:val="22"/>
        </w:rPr>
      </w:pPr>
      <w:r w:rsidRPr="00ED3B1C">
        <w:rPr>
          <w:rFonts w:asciiTheme="minorHAnsi" w:hAnsiTheme="minorHAnsi"/>
          <w:sz w:val="22"/>
          <w:szCs w:val="22"/>
        </w:rPr>
        <w:t>All of the information reported in this filing must be certified by the Plan Administrator.</w:t>
      </w:r>
      <w:r w:rsidRPr="00ED3B1C" w:rsidR="00BA671C">
        <w:rPr>
          <w:rFonts w:asciiTheme="minorHAnsi" w:hAnsiTheme="minorHAnsi"/>
          <w:sz w:val="22"/>
          <w:szCs w:val="22"/>
        </w:rPr>
        <w:t xml:space="preserve"> Be sure to provide the </w:t>
      </w:r>
      <w:r w:rsidRPr="00C57876" w:rsidR="00BA671C">
        <w:rPr>
          <w:rFonts w:asciiTheme="minorHAnsi" w:hAnsiTheme="minorHAnsi"/>
          <w:sz w:val="22"/>
          <w:szCs w:val="22"/>
        </w:rPr>
        <w:t>Plan Administrator’s name, the telephone number, email address, and the certification date.</w:t>
      </w:r>
      <w:r w:rsidR="000669FB">
        <w:rPr>
          <w:rFonts w:asciiTheme="minorHAnsi" w:hAnsiTheme="minorHAnsi"/>
          <w:sz w:val="22"/>
          <w:szCs w:val="22"/>
        </w:rPr>
        <w:t xml:space="preserve"> </w:t>
      </w:r>
    </w:p>
    <w:p w:rsidR="00BA671C" w:rsidP="00DC4CE8" w14:paraId="63FB407F" w14:textId="2B2AA1A5">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A</w:t>
      </w:r>
      <w:r w:rsidRPr="00552818" w:rsidR="00D041CE">
        <w:rPr>
          <w:rFonts w:asciiTheme="minorHAnsi" w:hAnsiTheme="minorHAnsi"/>
          <w:sz w:val="22"/>
          <w:szCs w:val="22"/>
        </w:rPr>
        <w:t xml:space="preserve">lthough filings must be submitted electronically, </w:t>
      </w:r>
      <w:r>
        <w:rPr>
          <w:rFonts w:asciiTheme="minorHAnsi" w:hAnsiTheme="minorHAnsi"/>
          <w:sz w:val="22"/>
          <w:szCs w:val="22"/>
        </w:rPr>
        <w:t>procedures have been established under which t</w:t>
      </w:r>
      <w:r w:rsidRPr="00552818" w:rsidR="00D041CE">
        <w:rPr>
          <w:rFonts w:asciiTheme="minorHAnsi" w:hAnsiTheme="minorHAnsi"/>
          <w:sz w:val="22"/>
          <w:szCs w:val="22"/>
        </w:rPr>
        <w:t xml:space="preserve">he Plan Administrator </w:t>
      </w:r>
      <w:r>
        <w:rPr>
          <w:rFonts w:asciiTheme="minorHAnsi" w:hAnsiTheme="minorHAnsi"/>
          <w:sz w:val="22"/>
          <w:szCs w:val="22"/>
        </w:rPr>
        <w:t xml:space="preserve">may </w:t>
      </w:r>
      <w:r w:rsidRPr="00552818" w:rsidR="00D041CE">
        <w:rPr>
          <w:rFonts w:asciiTheme="minorHAnsi" w:hAnsiTheme="minorHAnsi"/>
          <w:sz w:val="22"/>
          <w:szCs w:val="22"/>
        </w:rPr>
        <w:t>manually sign a computer-generated copy of the “form”</w:t>
      </w:r>
      <w:r>
        <w:rPr>
          <w:rFonts w:asciiTheme="minorHAnsi" w:hAnsiTheme="minorHAnsi"/>
          <w:sz w:val="22"/>
          <w:szCs w:val="22"/>
        </w:rPr>
        <w:t xml:space="preserve"> instead of signing it electronically within My PAA</w:t>
      </w:r>
      <w:r w:rsidRPr="00552818" w:rsidR="00D041CE">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If the Plan Administrator choose</w:t>
      </w:r>
      <w:r w:rsidR="000065DB">
        <w:rPr>
          <w:rFonts w:asciiTheme="minorHAnsi" w:hAnsiTheme="minorHAnsi"/>
          <w:sz w:val="22"/>
          <w:szCs w:val="22"/>
        </w:rPr>
        <w:t>s</w:t>
      </w:r>
      <w:r>
        <w:rPr>
          <w:rFonts w:asciiTheme="minorHAnsi" w:hAnsiTheme="minorHAnsi"/>
          <w:sz w:val="22"/>
          <w:szCs w:val="22"/>
        </w:rPr>
        <w:t xml:space="preserve"> t</w:t>
      </w:r>
      <w:r w:rsidR="009C56A6">
        <w:rPr>
          <w:rFonts w:asciiTheme="minorHAnsi" w:hAnsiTheme="minorHAnsi"/>
          <w:sz w:val="22"/>
          <w:szCs w:val="22"/>
        </w:rPr>
        <w:t>his method of certifying the filing</w:t>
      </w:r>
      <w:r>
        <w:rPr>
          <w:rFonts w:asciiTheme="minorHAnsi" w:hAnsiTheme="minorHAnsi"/>
          <w:sz w:val="22"/>
          <w:szCs w:val="22"/>
        </w:rPr>
        <w:t>:</w:t>
      </w:r>
    </w:p>
    <w:p w:rsidR="00BA671C" w:rsidP="03A9458D" w14:paraId="38E63DC6" w14:textId="0522AF26">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3A9458D">
        <w:rPr>
          <w:rFonts w:asciiTheme="minorHAnsi" w:hAnsiTheme="minorHAnsi"/>
          <w:sz w:val="22"/>
          <w:szCs w:val="22"/>
        </w:rPr>
        <w:t>For My PAA screen-prepared filings, a person assigned the role of “plan administrator's representative</w:t>
      </w:r>
      <w:r w:rsidRPr="03A9458D" w:rsidR="17A82607">
        <w:rPr>
          <w:rFonts w:asciiTheme="minorHAnsi" w:hAnsiTheme="minorHAnsi"/>
          <w:sz w:val="22"/>
          <w:szCs w:val="22"/>
        </w:rPr>
        <w:t xml:space="preserve"> (Plan Admin Rep)</w:t>
      </w:r>
      <w:r w:rsidRPr="03A9458D">
        <w:rPr>
          <w:rFonts w:asciiTheme="minorHAnsi" w:hAnsiTheme="minorHAnsi"/>
          <w:sz w:val="22"/>
          <w:szCs w:val="22"/>
        </w:rPr>
        <w:t>” must electronically certify within My PAA that the plan administrator has manually certified the filing.</w:t>
      </w:r>
    </w:p>
    <w:p w:rsidR="000E4733" w:rsidP="00DC4CE8" w14:paraId="77F91052" w14:textId="77777777">
      <w:pPr>
        <w:pStyle w:val="ListParagraph"/>
        <w:tabs>
          <w:tab w:val="left" w:pos="720"/>
          <w:tab w:val="left" w:pos="900"/>
        </w:tabs>
        <w:autoSpaceDE w:val="0"/>
        <w:autoSpaceDN w:val="0"/>
        <w:adjustRightInd w:val="0"/>
        <w:spacing w:before="120"/>
        <w:ind w:left="630"/>
        <w:rPr>
          <w:rFonts w:asciiTheme="minorHAnsi" w:hAnsiTheme="minorHAnsi"/>
          <w:sz w:val="22"/>
          <w:szCs w:val="22"/>
        </w:rPr>
      </w:pPr>
    </w:p>
    <w:p w:rsidR="00DC4CE8" w:rsidP="00DC4CE8" w14:paraId="10373AF6" w14:textId="77777777">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0562ED9">
        <w:rPr>
          <w:rFonts w:asciiTheme="minorHAnsi" w:hAnsiTheme="minorHAnsi"/>
          <w:sz w:val="22"/>
          <w:szCs w:val="22"/>
        </w:rPr>
        <w:t>For software-prepared filings that are </w:t>
      </w:r>
      <w:hyperlink r:id="rId85" w:anchor="Option3" w:history="1">
        <w:r w:rsidRPr="00562ED9">
          <w:rPr>
            <w:rFonts w:asciiTheme="minorHAnsi" w:hAnsiTheme="minorHAnsi"/>
            <w:sz w:val="22"/>
            <w:szCs w:val="22"/>
          </w:rPr>
          <w:t>uploaded into My PAA</w:t>
        </w:r>
      </w:hyperlink>
      <w:r w:rsidRPr="00562ED9">
        <w:rPr>
          <w:rFonts w:asciiTheme="minorHAnsi" w:hAnsiTheme="minorHAnsi"/>
          <w:sz w:val="22"/>
          <w:szCs w:val="22"/>
        </w:rPr>
        <w:t>, the name</w:t>
      </w:r>
      <w:r w:rsidRPr="00562ED9" w:rsidR="00562815">
        <w:rPr>
          <w:rFonts w:asciiTheme="minorHAnsi" w:hAnsiTheme="minorHAnsi"/>
          <w:sz w:val="22"/>
          <w:szCs w:val="22"/>
        </w:rPr>
        <w:t>, email and phone number</w:t>
      </w:r>
      <w:r w:rsidRPr="00562ED9">
        <w:rPr>
          <w:rFonts w:asciiTheme="minorHAnsi" w:hAnsiTheme="minorHAnsi"/>
          <w:sz w:val="22"/>
          <w:szCs w:val="22"/>
        </w:rPr>
        <w:t xml:space="preserve"> of the plan administrator who manually certified</w:t>
      </w:r>
      <w:r w:rsidRPr="00562ED9" w:rsidR="002D65B6">
        <w:rPr>
          <w:rFonts w:asciiTheme="minorHAnsi" w:hAnsiTheme="minorHAnsi"/>
          <w:sz w:val="22"/>
          <w:szCs w:val="22"/>
        </w:rPr>
        <w:t xml:space="preserve"> (or will be manually certifying)</w:t>
      </w:r>
      <w:r w:rsidRPr="00562ED9">
        <w:rPr>
          <w:rFonts w:asciiTheme="minorHAnsi" w:hAnsiTheme="minorHAnsi"/>
          <w:sz w:val="22"/>
          <w:szCs w:val="22"/>
        </w:rPr>
        <w:t xml:space="preserve"> the filing is reported in the certification section of the filing (within the XML filing data). </w:t>
      </w:r>
    </w:p>
    <w:p w:rsidR="00BA671C" w:rsidRPr="00DC4CE8" w:rsidP="00F45361" w14:paraId="7339BFC5" w14:textId="4787139A">
      <w:pPr>
        <w:autoSpaceDE w:val="0"/>
        <w:autoSpaceDN w:val="0"/>
        <w:adjustRightInd w:val="0"/>
        <w:spacing w:before="120"/>
        <w:ind w:left="630"/>
        <w:rPr>
          <w:rFonts w:asciiTheme="minorHAnsi" w:hAnsiTheme="minorHAnsi"/>
          <w:sz w:val="22"/>
          <w:szCs w:val="22"/>
        </w:rPr>
      </w:pPr>
      <w:r w:rsidRPr="00DC4CE8">
        <w:rPr>
          <w:rFonts w:asciiTheme="minorHAnsi" w:hAnsiTheme="minorHAnsi"/>
          <w:sz w:val="22"/>
          <w:szCs w:val="22"/>
        </w:rPr>
        <w:t xml:space="preserve">Although the filing may not be submitted until the plan administrator has manually signed certified the filing, for uploaded filings, the plan certification date (i.e., the date the plan administrator manually certified the filing) may be omitted if that date is not known at the time the XML file is created. </w:t>
      </w:r>
      <w:r w:rsidRPr="00DC4CE8">
        <w:rPr>
          <w:rFonts w:asciiTheme="minorHAnsi" w:hAnsiTheme="minorHAnsi"/>
          <w:sz w:val="22"/>
          <w:szCs w:val="22"/>
        </w:rPr>
        <w:t>Manually certified copies of filing information are subject to audit and must be retained with plan records for six years from the due date of the filing.</w:t>
      </w:r>
      <w:r w:rsidR="000669FB">
        <w:rPr>
          <w:rFonts w:asciiTheme="minorHAnsi" w:hAnsiTheme="minorHAnsi"/>
          <w:sz w:val="22"/>
          <w:szCs w:val="22"/>
        </w:rPr>
        <w:t xml:space="preserve"> </w:t>
      </w:r>
      <w:r w:rsidRPr="00DC4CE8" w:rsidR="009C56A6">
        <w:rPr>
          <w:rFonts w:asciiTheme="minorHAnsi" w:hAnsiTheme="minorHAnsi"/>
          <w:sz w:val="22"/>
          <w:szCs w:val="22"/>
        </w:rPr>
        <w:t xml:space="preserve">After a paper copy of premium information is certified, it may be converted to electronic form for preservation in the plan records subject to the requirements of </w:t>
      </w:r>
      <w:r w:rsidRPr="00DC4CE8" w:rsidR="009C56A6">
        <w:rPr>
          <w:rFonts w:asciiTheme="minorHAnsi" w:hAnsiTheme="minorHAnsi"/>
          <w:sz w:val="22"/>
          <w:szCs w:val="22"/>
        </w:rPr>
        <w:t>subpart E of the PBGC’s regulation on Filing, Issuance, Computation of Time, and Record Retention (29 CFR Part 4000).</w:t>
      </w:r>
    </w:p>
    <w:p w:rsidR="00DC4CE8" w:rsidP="00F45361" w14:paraId="79028F52" w14:textId="77777777">
      <w:pPr>
        <w:autoSpaceDE w:val="0"/>
        <w:autoSpaceDN w:val="0"/>
        <w:adjustRightInd w:val="0"/>
        <w:spacing w:before="120"/>
        <w:ind w:left="270"/>
        <w:rPr>
          <w:rFonts w:asciiTheme="minorHAnsi" w:hAnsiTheme="minorHAnsi"/>
          <w:sz w:val="22"/>
          <w:szCs w:val="22"/>
        </w:rPr>
      </w:pPr>
      <w:r w:rsidRPr="00DC4CE8">
        <w:rPr>
          <w:rFonts w:asciiTheme="minorHAnsi" w:hAnsiTheme="minorHAnsi"/>
          <w:sz w:val="22"/>
          <w:szCs w:val="22"/>
        </w:rPr>
        <w:t xml:space="preserve">See the certification instructions on </w:t>
      </w:r>
      <w:hyperlink r:id="rId72" w:history="1">
        <w:r w:rsidRPr="00DC4CE8">
          <w:rPr>
            <w:rStyle w:val="Hyperlink"/>
            <w:rFonts w:asciiTheme="minorHAnsi" w:hAnsiTheme="minorHAnsi"/>
            <w:sz w:val="22"/>
            <w:szCs w:val="22"/>
          </w:rPr>
          <w:t>PBGC’s My PAA online demo web page</w:t>
        </w:r>
      </w:hyperlink>
      <w:r w:rsidRPr="00DC4CE8">
        <w:rPr>
          <w:rFonts w:asciiTheme="minorHAnsi" w:hAnsiTheme="minorHAnsi"/>
          <w:sz w:val="22"/>
          <w:szCs w:val="22"/>
        </w:rPr>
        <w:t xml:space="preserve"> for</w:t>
      </w:r>
      <w:r>
        <w:rPr>
          <w:rFonts w:asciiTheme="minorHAnsi" w:hAnsiTheme="minorHAnsi"/>
          <w:sz w:val="22"/>
          <w:szCs w:val="22"/>
        </w:rPr>
        <w:t xml:space="preserve"> additional </w:t>
      </w:r>
      <w:r w:rsidRPr="00DC4CE8">
        <w:rPr>
          <w:rFonts w:asciiTheme="minorHAnsi" w:hAnsiTheme="minorHAnsi"/>
          <w:sz w:val="22"/>
          <w:szCs w:val="22"/>
        </w:rPr>
        <w:t>information about</w:t>
      </w:r>
      <w:r>
        <w:rPr>
          <w:rFonts w:asciiTheme="minorHAnsi" w:hAnsiTheme="minorHAnsi"/>
          <w:sz w:val="22"/>
          <w:szCs w:val="22"/>
        </w:rPr>
        <w:t xml:space="preserve"> </w:t>
      </w:r>
      <w:r w:rsidRPr="00DC4CE8">
        <w:rPr>
          <w:rFonts w:asciiTheme="minorHAnsi" w:hAnsiTheme="minorHAnsi"/>
          <w:sz w:val="22"/>
          <w:szCs w:val="22"/>
        </w:rPr>
        <w:t>the Plan Administrator</w:t>
      </w:r>
      <w:r>
        <w:rPr>
          <w:rFonts w:asciiTheme="minorHAnsi" w:hAnsiTheme="minorHAnsi"/>
          <w:sz w:val="22"/>
          <w:szCs w:val="22"/>
        </w:rPr>
        <w:t xml:space="preserve"> </w:t>
      </w:r>
      <w:r w:rsidRPr="00DC4CE8">
        <w:rPr>
          <w:rFonts w:asciiTheme="minorHAnsi" w:hAnsiTheme="minorHAnsi"/>
          <w:sz w:val="22"/>
          <w:szCs w:val="22"/>
        </w:rPr>
        <w:t xml:space="preserve">certification </w:t>
      </w:r>
      <w:r>
        <w:rPr>
          <w:rFonts w:asciiTheme="minorHAnsi" w:hAnsiTheme="minorHAnsi"/>
          <w:sz w:val="22"/>
          <w:szCs w:val="22"/>
        </w:rPr>
        <w:t>requirement.</w:t>
      </w:r>
    </w:p>
    <w:bookmarkEnd w:id="91"/>
    <w:p w:rsidR="008A3106" w14:paraId="3A765181" w14:textId="672FC8D6">
      <w:pPr>
        <w:rPr>
          <w:rFonts w:asciiTheme="minorHAnsi" w:hAnsiTheme="minorHAnsi"/>
          <w:b/>
          <w:bCs/>
          <w:sz w:val="22"/>
          <w:szCs w:val="22"/>
        </w:rPr>
      </w:pPr>
      <w:r>
        <w:rPr>
          <w:rFonts w:asciiTheme="minorHAnsi" w:hAnsiTheme="minorHAnsi"/>
          <w:b/>
          <w:bCs/>
          <w:sz w:val="22"/>
          <w:szCs w:val="22"/>
        </w:rPr>
        <w:br w:type="page"/>
      </w:r>
    </w:p>
    <w:p w:rsidR="00F12837" w:rsidRPr="00F62144" w:rsidP="00F12837" w14:paraId="62225D01" w14:textId="5F6B8265">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t>2</w:t>
      </w:r>
      <w:r w:rsidR="008A3FD2">
        <w:rPr>
          <w:rFonts w:asciiTheme="minorHAnsi" w:hAnsiTheme="minorHAnsi"/>
          <w:b/>
          <w:bCs/>
          <w:sz w:val="22"/>
          <w:szCs w:val="22"/>
        </w:rPr>
        <w:t>1</w:t>
      </w:r>
      <w:r w:rsidRPr="00F62144">
        <w:rPr>
          <w:rFonts w:asciiTheme="minorHAnsi" w:hAnsiTheme="minorHAnsi"/>
          <w:b/>
          <w:bCs/>
          <w:sz w:val="22"/>
          <w:szCs w:val="22"/>
        </w:rPr>
        <w:t xml:space="preserve"> </w:t>
      </w:r>
      <w:r w:rsidRPr="00F62144">
        <w:rPr>
          <w:rFonts w:asciiTheme="minorHAnsi" w:hAnsiTheme="minorHAnsi"/>
          <w:b/>
          <w:bCs/>
          <w:sz w:val="22"/>
          <w:szCs w:val="22"/>
        </w:rPr>
        <w:t>Enrolled Actuary Certification</w:t>
      </w:r>
    </w:p>
    <w:p w:rsidR="00F12837" w:rsidRPr="00F62144" w:rsidP="00DC4CE8" w14:paraId="5B56C754" w14:textId="77777777">
      <w:pPr>
        <w:autoSpaceDE w:val="0"/>
        <w:autoSpaceDN w:val="0"/>
        <w:adjustRightInd w:val="0"/>
        <w:spacing w:before="120"/>
        <w:ind w:left="360" w:hanging="90"/>
        <w:rPr>
          <w:rFonts w:asciiTheme="minorHAnsi" w:hAnsiTheme="minorHAnsi"/>
          <w:sz w:val="22"/>
          <w:szCs w:val="22"/>
        </w:rPr>
      </w:pPr>
      <w:r w:rsidRPr="00F62144">
        <w:rPr>
          <w:rFonts w:asciiTheme="minorHAnsi" w:hAnsiTheme="minorHAnsi"/>
          <w:sz w:val="22"/>
          <w:szCs w:val="22"/>
        </w:rPr>
        <w:t>An enrolled actuary must certify the Variable-rate Premium calculation unless:</w:t>
      </w:r>
    </w:p>
    <w:p w:rsidR="00F12837" w:rsidRPr="00F62144" w:rsidP="00DC4CE8" w14:paraId="2B29C4CC" w14:textId="6088A545">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 xml:space="preserve">The plan is a Multiemployer </w:t>
      </w:r>
      <w:r w:rsidR="0005589C">
        <w:rPr>
          <w:rFonts w:asciiTheme="minorHAnsi" w:hAnsiTheme="minorHAnsi"/>
          <w:sz w:val="22"/>
          <w:szCs w:val="22"/>
        </w:rPr>
        <w:t>P</w:t>
      </w:r>
      <w:r w:rsidRPr="00F62144">
        <w:rPr>
          <w:rFonts w:asciiTheme="minorHAnsi" w:hAnsiTheme="minorHAnsi"/>
          <w:sz w:val="22"/>
          <w:szCs w:val="22"/>
        </w:rPr>
        <w:t>lan (and thus, there is no Variable-rate Premium).</w:t>
      </w:r>
    </w:p>
    <w:p w:rsidR="00F12837" w:rsidRPr="00F62144" w:rsidP="00DC4CE8" w14:paraId="7C6F936F" w14:textId="77777777">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The plan is a Single-employer Plan and is either:</w:t>
      </w:r>
    </w:p>
    <w:p w:rsidR="00F12837" w:rsidRPr="00F62144" w:rsidP="00DC4CE8" w14:paraId="5F77F48C" w14:textId="77777777">
      <w:pPr>
        <w:numPr>
          <w:ilvl w:val="1"/>
          <w:numId w:val="24"/>
        </w:numPr>
        <w:tabs>
          <w:tab w:val="num" w:pos="1080"/>
          <w:tab w:val="clear" w:pos="1440"/>
        </w:tabs>
        <w:autoSpaceDE w:val="0"/>
        <w:autoSpaceDN w:val="0"/>
        <w:adjustRightInd w:val="0"/>
        <w:spacing w:before="120"/>
        <w:ind w:hanging="720"/>
        <w:rPr>
          <w:rFonts w:asciiTheme="minorHAnsi" w:hAnsiTheme="minorHAnsi"/>
          <w:sz w:val="22"/>
          <w:szCs w:val="22"/>
        </w:rPr>
      </w:pPr>
      <w:r w:rsidRPr="00F62144">
        <w:rPr>
          <w:rFonts w:asciiTheme="minorHAnsi" w:hAnsiTheme="minorHAnsi"/>
          <w:sz w:val="22"/>
          <w:szCs w:val="22"/>
        </w:rPr>
        <w:t>exempt from the Variable-rate Premium, or</w:t>
      </w:r>
    </w:p>
    <w:p w:rsidR="00F12837" w:rsidRPr="00F62144" w:rsidP="00ED04AD" w14:paraId="17ED7601" w14:textId="77777777">
      <w:pPr>
        <w:numPr>
          <w:ilvl w:val="1"/>
          <w:numId w:val="24"/>
        </w:numPr>
        <w:tabs>
          <w:tab w:val="num" w:pos="1080"/>
          <w:tab w:val="clear" w:pos="144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 xml:space="preserve">omitting the variable rate premium information in </w:t>
      </w:r>
      <w:r w:rsidRPr="00A30C29">
        <w:rPr>
          <w:rFonts w:asciiTheme="minorHAnsi" w:hAnsiTheme="minorHAnsi"/>
          <w:sz w:val="22"/>
          <w:szCs w:val="22"/>
        </w:rPr>
        <w:t>items 7c through 7g</w:t>
      </w:r>
      <w:r>
        <w:rPr>
          <w:rFonts w:asciiTheme="minorHAnsi" w:hAnsiTheme="minorHAnsi"/>
          <w:sz w:val="22"/>
          <w:szCs w:val="22"/>
        </w:rPr>
        <w:t xml:space="preserve"> because the plan is </w:t>
      </w:r>
      <w:r w:rsidRPr="00F62144">
        <w:rPr>
          <w:rFonts w:asciiTheme="minorHAnsi" w:hAnsiTheme="minorHAnsi"/>
          <w:sz w:val="22"/>
          <w:szCs w:val="22"/>
        </w:rPr>
        <w:t xml:space="preserve">eligible for </w:t>
      </w:r>
      <w:r w:rsidRPr="00F62144" w:rsidR="00A4788F">
        <w:rPr>
          <w:rFonts w:asciiTheme="minorHAnsi" w:hAnsiTheme="minorHAnsi"/>
          <w:sz w:val="22"/>
          <w:szCs w:val="22"/>
        </w:rPr>
        <w:t xml:space="preserve">the Small Employer Cap </w:t>
      </w:r>
      <w:r w:rsidRPr="00F62144">
        <w:rPr>
          <w:rFonts w:asciiTheme="minorHAnsi" w:hAnsiTheme="minorHAnsi"/>
          <w:sz w:val="22"/>
          <w:szCs w:val="22"/>
        </w:rPr>
        <w:t xml:space="preserve">and </w:t>
      </w:r>
      <w:r w:rsidRPr="00F62144" w:rsidR="005F4D70">
        <w:rPr>
          <w:rFonts w:asciiTheme="minorHAnsi" w:hAnsiTheme="minorHAnsi"/>
          <w:sz w:val="22"/>
          <w:szCs w:val="22"/>
        </w:rPr>
        <w:t xml:space="preserve">is </w:t>
      </w:r>
      <w:r w:rsidRPr="00F62144">
        <w:rPr>
          <w:rFonts w:asciiTheme="minorHAnsi" w:hAnsiTheme="minorHAnsi"/>
          <w:sz w:val="22"/>
          <w:szCs w:val="22"/>
        </w:rPr>
        <w:t>paying the maximum Variable-rate Premium.</w:t>
      </w:r>
    </w:p>
    <w:p w:rsidR="00F12837" w:rsidRPr="00F62144" w:rsidP="00F12837" w14:paraId="0BD4C15C" w14:textId="4E856819">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Be sure to provide </w:t>
      </w:r>
      <w:r w:rsidRPr="00F62144" w:rsidR="00011F00">
        <w:rPr>
          <w:rFonts w:asciiTheme="minorHAnsi" w:hAnsiTheme="minorHAnsi"/>
          <w:sz w:val="22"/>
          <w:szCs w:val="22"/>
        </w:rPr>
        <w:t xml:space="preserve">all of the required information related to the </w:t>
      </w:r>
      <w:r w:rsidRPr="00F62144">
        <w:rPr>
          <w:rFonts w:asciiTheme="minorHAnsi" w:hAnsiTheme="minorHAnsi"/>
          <w:sz w:val="22"/>
          <w:szCs w:val="22"/>
        </w:rPr>
        <w:t>enrolled actuary</w:t>
      </w:r>
      <w:r w:rsidRPr="00F62144" w:rsidR="00011F00">
        <w:rPr>
          <w:rFonts w:asciiTheme="minorHAnsi" w:hAnsiTheme="minorHAnsi"/>
          <w:sz w:val="22"/>
          <w:szCs w:val="22"/>
        </w:rPr>
        <w:t xml:space="preserve"> (i.e., </w:t>
      </w:r>
      <w:r w:rsidRPr="00F62144">
        <w:rPr>
          <w:rFonts w:asciiTheme="minorHAnsi" w:hAnsiTheme="minorHAnsi"/>
          <w:sz w:val="22"/>
          <w:szCs w:val="22"/>
        </w:rPr>
        <w:t>name, firm</w:t>
      </w:r>
      <w:r w:rsidRPr="00F62144" w:rsidR="00011F00">
        <w:rPr>
          <w:rFonts w:asciiTheme="minorHAnsi" w:hAnsiTheme="minorHAnsi"/>
          <w:sz w:val="22"/>
          <w:szCs w:val="22"/>
        </w:rPr>
        <w:t>,</w:t>
      </w:r>
      <w:r w:rsidRPr="00F62144">
        <w:rPr>
          <w:rFonts w:asciiTheme="minorHAnsi" w:hAnsiTheme="minorHAnsi"/>
          <w:sz w:val="22"/>
          <w:szCs w:val="22"/>
        </w:rPr>
        <w:t xml:space="preserve"> telephone number</w:t>
      </w:r>
      <w:r w:rsidRPr="00F62144" w:rsidR="00011F00">
        <w:rPr>
          <w:rFonts w:asciiTheme="minorHAnsi" w:hAnsiTheme="minorHAnsi"/>
          <w:sz w:val="22"/>
          <w:szCs w:val="22"/>
        </w:rPr>
        <w:t>, enrollment number, and i</w:t>
      </w:r>
      <w:r w:rsidRPr="00F62144">
        <w:rPr>
          <w:rFonts w:asciiTheme="minorHAnsi" w:hAnsiTheme="minorHAnsi"/>
          <w:sz w:val="22"/>
          <w:szCs w:val="22"/>
        </w:rPr>
        <w:t xml:space="preserve">f the enrolled actuary has an e-mail address, </w:t>
      </w:r>
      <w:r w:rsidRPr="00F62144" w:rsidR="00011F00">
        <w:rPr>
          <w:rFonts w:asciiTheme="minorHAnsi" w:hAnsiTheme="minorHAnsi"/>
          <w:sz w:val="22"/>
          <w:szCs w:val="22"/>
        </w:rPr>
        <w:t>email address).</w:t>
      </w:r>
      <w:r w:rsidR="000669FB">
        <w:rPr>
          <w:rFonts w:asciiTheme="minorHAnsi" w:hAnsiTheme="minorHAnsi"/>
          <w:sz w:val="22"/>
          <w:szCs w:val="22"/>
        </w:rPr>
        <w:t xml:space="preserve"> </w:t>
      </w:r>
      <w:r w:rsidRPr="00F62144" w:rsidR="00011F00">
        <w:rPr>
          <w:rFonts w:asciiTheme="minorHAnsi" w:hAnsiTheme="minorHAnsi"/>
          <w:sz w:val="22"/>
          <w:szCs w:val="22"/>
        </w:rPr>
        <w:t xml:space="preserve"> </w:t>
      </w:r>
    </w:p>
    <w:p w:rsidR="00DC4CE8" w:rsidP="00DC4CE8" w14:paraId="5083A8DB" w14:textId="5B1ED457">
      <w:pPr>
        <w:tabs>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w:t>
      </w:r>
      <w:r w:rsidRPr="007B24A6">
        <w:rPr>
          <w:rFonts w:asciiTheme="minorHAnsi" w:hAnsiTheme="minorHAnsi" w:cstheme="minorHAnsi"/>
          <w:sz w:val="22"/>
          <w:szCs w:val="22"/>
        </w:rPr>
        <w:t xml:space="preserve">actuary must </w:t>
      </w:r>
      <w:r w:rsidRPr="00DC4CE8">
        <w:rPr>
          <w:rFonts w:asciiTheme="minorHAnsi" w:hAnsiTheme="minorHAnsi" w:cstheme="minorHAnsi"/>
          <w:sz w:val="22"/>
          <w:szCs w:val="22"/>
        </w:rPr>
        <w:t>follow th</w:t>
      </w:r>
      <w:r w:rsidRPr="00DC4CE8" w:rsidR="00B228C7">
        <w:rPr>
          <w:rFonts w:asciiTheme="minorHAnsi" w:hAnsiTheme="minorHAnsi" w:cstheme="minorHAnsi"/>
          <w:sz w:val="22"/>
          <w:szCs w:val="22"/>
        </w:rPr>
        <w:t>e certification instructions</w:t>
      </w:r>
      <w:r w:rsidRPr="00DC4CE8">
        <w:rPr>
          <w:rFonts w:asciiTheme="minorHAnsi" w:hAnsiTheme="minorHAnsi" w:cstheme="minorHAnsi"/>
          <w:sz w:val="22"/>
          <w:szCs w:val="22"/>
        </w:rPr>
        <w:t xml:space="preserve"> for</w:t>
      </w:r>
      <w:r w:rsidRPr="00DC4CE8">
        <w:rPr>
          <w:rFonts w:asciiTheme="minorHAnsi" w:hAnsiTheme="minorHAnsi"/>
          <w:sz w:val="22"/>
          <w:szCs w:val="22"/>
        </w:rPr>
        <w:t xml:space="preserve"> the electronic filing method that is used to make the filing.</w:t>
      </w:r>
      <w:r w:rsidR="000669FB">
        <w:rPr>
          <w:rFonts w:asciiTheme="minorHAnsi" w:hAnsiTheme="minorHAnsi"/>
          <w:sz w:val="22"/>
          <w:szCs w:val="22"/>
        </w:rPr>
        <w:t xml:space="preserve"> </w:t>
      </w:r>
      <w:r w:rsidRPr="00DC4CE8">
        <w:rPr>
          <w:rFonts w:asciiTheme="minorHAnsi" w:hAnsiTheme="minorHAnsi"/>
          <w:sz w:val="22"/>
          <w:szCs w:val="22"/>
        </w:rPr>
        <w:t xml:space="preserve">See the certification instructions on </w:t>
      </w:r>
      <w:hyperlink r:id="rId72" w:history="1">
        <w:r w:rsidRPr="00DC4CE8">
          <w:rPr>
            <w:rStyle w:val="Hyperlink"/>
            <w:rFonts w:asciiTheme="minorHAnsi" w:hAnsiTheme="minorHAnsi"/>
            <w:sz w:val="22"/>
            <w:szCs w:val="22"/>
          </w:rPr>
          <w:t>PBGC’s My PAA online demo web page</w:t>
        </w:r>
      </w:hyperlink>
      <w:r w:rsidRPr="00DC4CE8">
        <w:rPr>
          <w:rFonts w:asciiTheme="minorHAnsi" w:hAnsiTheme="minorHAnsi"/>
          <w:sz w:val="22"/>
          <w:szCs w:val="22"/>
        </w:rPr>
        <w:t xml:space="preserve"> for</w:t>
      </w:r>
      <w:r>
        <w:rPr>
          <w:rFonts w:asciiTheme="minorHAnsi" w:hAnsiTheme="minorHAnsi"/>
          <w:sz w:val="22"/>
          <w:szCs w:val="22"/>
        </w:rPr>
        <w:t xml:space="preserve"> additional </w:t>
      </w:r>
      <w:r w:rsidRPr="00DC4CE8">
        <w:rPr>
          <w:rFonts w:asciiTheme="minorHAnsi" w:hAnsiTheme="minorHAnsi"/>
          <w:sz w:val="22"/>
          <w:szCs w:val="22"/>
        </w:rPr>
        <w:t>information about</w:t>
      </w:r>
      <w:r>
        <w:rPr>
          <w:rFonts w:asciiTheme="minorHAnsi" w:hAnsiTheme="minorHAnsi"/>
          <w:sz w:val="22"/>
          <w:szCs w:val="22"/>
        </w:rPr>
        <w:t xml:space="preserve"> </w:t>
      </w:r>
      <w:r w:rsidRPr="00DC4CE8">
        <w:rPr>
          <w:rFonts w:asciiTheme="minorHAnsi" w:hAnsiTheme="minorHAnsi"/>
          <w:sz w:val="22"/>
          <w:szCs w:val="22"/>
        </w:rPr>
        <w:t xml:space="preserve">the </w:t>
      </w:r>
      <w:r>
        <w:rPr>
          <w:rFonts w:asciiTheme="minorHAnsi" w:hAnsiTheme="minorHAnsi"/>
          <w:sz w:val="22"/>
          <w:szCs w:val="22"/>
        </w:rPr>
        <w:t xml:space="preserve">Enrolled Actuary </w:t>
      </w:r>
      <w:r w:rsidRPr="00DC4CE8">
        <w:rPr>
          <w:rFonts w:asciiTheme="minorHAnsi" w:hAnsiTheme="minorHAnsi"/>
          <w:sz w:val="22"/>
          <w:szCs w:val="22"/>
        </w:rPr>
        <w:t xml:space="preserve">certification </w:t>
      </w:r>
      <w:r>
        <w:rPr>
          <w:rFonts w:asciiTheme="minorHAnsi" w:hAnsiTheme="minorHAnsi"/>
          <w:sz w:val="22"/>
          <w:szCs w:val="22"/>
        </w:rPr>
        <w:t>requirement.</w:t>
      </w:r>
    </w:p>
    <w:p w:rsidR="006E43AC" w14:paraId="592B65ED" w14:textId="77777777">
      <w:pPr>
        <w:rPr>
          <w:rFonts w:asciiTheme="minorHAnsi" w:hAnsiTheme="minorHAnsi"/>
          <w:i/>
          <w:sz w:val="22"/>
          <w:szCs w:val="22"/>
        </w:rPr>
        <w:sectPr w:rsidSect="005C4FCB">
          <w:headerReference w:type="even" r:id="rId86"/>
          <w:headerReference w:type="default" r:id="rId87"/>
          <w:headerReference w:type="first" r:id="rId88"/>
          <w:pgSz w:w="12240" w:h="15840" w:code="1"/>
          <w:pgMar w:top="1440" w:right="1080" w:bottom="1440" w:left="1080" w:header="720" w:footer="720" w:gutter="0"/>
          <w:cols w:space="720"/>
          <w:noEndnote/>
        </w:sectPr>
      </w:pPr>
      <w:r>
        <w:rPr>
          <w:rFonts w:asciiTheme="minorHAnsi" w:hAnsiTheme="minorHAnsi"/>
          <w:i/>
          <w:sz w:val="22"/>
          <w:szCs w:val="22"/>
        </w:rPr>
        <w:br w:type="page"/>
      </w:r>
    </w:p>
    <w:p w:rsidR="00852BE8" w:rsidRPr="00F62144" w:rsidP="00852BE8" w14:paraId="709293E0" w14:textId="4E7CD93D">
      <w:pPr>
        <w:spacing w:before="120"/>
        <w:rPr>
          <w:rFonts w:asciiTheme="minorHAnsi" w:hAnsiTheme="minorHAnsi"/>
          <w:sz w:val="22"/>
          <w:szCs w:val="22"/>
        </w:rPr>
      </w:pPr>
      <w:bookmarkStart w:id="92" w:name="LatePaymentCharges"/>
      <w:r w:rsidRPr="00F62144">
        <w:rPr>
          <w:rFonts w:asciiTheme="minorHAnsi" w:hAnsiTheme="minorHAnsi"/>
          <w:sz w:val="22"/>
          <w:szCs w:val="22"/>
        </w:rPr>
        <w:t xml:space="preserve">If you file a premium payment after the </w:t>
      </w:r>
      <w:r w:rsidR="00EA19FB">
        <w:rPr>
          <w:rFonts w:asciiTheme="minorHAnsi" w:hAnsiTheme="minorHAnsi"/>
          <w:sz w:val="22"/>
          <w:szCs w:val="22"/>
        </w:rPr>
        <w:t>BBA-Adjusted Due Date</w:t>
      </w:r>
      <w:r w:rsidRPr="00F62144">
        <w:rPr>
          <w:rFonts w:asciiTheme="minorHAnsi" w:hAnsiTheme="minorHAnsi"/>
          <w:sz w:val="22"/>
          <w:szCs w:val="22"/>
        </w:rPr>
        <w:t>, we will bill the plan for late charges.</w:t>
      </w:r>
      <w:bookmarkEnd w:id="92"/>
      <w:r w:rsidR="000669FB">
        <w:rPr>
          <w:rFonts w:asciiTheme="minorHAnsi" w:hAnsiTheme="minorHAnsi"/>
          <w:sz w:val="22"/>
          <w:szCs w:val="22"/>
        </w:rPr>
        <w:t xml:space="preserve"> </w:t>
      </w:r>
      <w:r>
        <w:rPr>
          <w:rFonts w:asciiTheme="minorHAnsi" w:hAnsiTheme="minorHAnsi"/>
          <w:sz w:val="22"/>
          <w:szCs w:val="22"/>
        </w:rPr>
        <w:t>L</w:t>
      </w:r>
      <w:r w:rsidRPr="00F62144">
        <w:rPr>
          <w:rFonts w:asciiTheme="minorHAnsi" w:hAnsiTheme="minorHAnsi"/>
          <w:sz w:val="22"/>
          <w:szCs w:val="22"/>
        </w:rPr>
        <w:t>ate charges include both interest and penalty charges.</w:t>
      </w:r>
      <w:r w:rsidR="000669FB">
        <w:rPr>
          <w:rFonts w:asciiTheme="minorHAnsi" w:hAnsiTheme="minorHAnsi"/>
          <w:sz w:val="22"/>
          <w:szCs w:val="22"/>
        </w:rPr>
        <w:t xml:space="preserve"> </w:t>
      </w:r>
      <w:r w:rsidRPr="00F62144">
        <w:rPr>
          <w:rFonts w:asciiTheme="minorHAnsi" w:hAnsiTheme="minorHAnsi"/>
          <w:sz w:val="22"/>
          <w:szCs w:val="22"/>
        </w:rPr>
        <w:t xml:space="preserve">The charges are based on the outstanding premium amount due on the </w:t>
      </w:r>
      <w:r w:rsidR="00EA19FB">
        <w:rPr>
          <w:rFonts w:asciiTheme="minorHAnsi" w:hAnsiTheme="minorHAnsi"/>
          <w:sz w:val="22"/>
          <w:szCs w:val="22"/>
        </w:rPr>
        <w:t>BBA-Adjusted Due Date</w:t>
      </w:r>
      <w:r w:rsidRPr="00F62144">
        <w:rPr>
          <w:rFonts w:asciiTheme="minorHAnsi" w:hAnsiTheme="minorHAnsi"/>
          <w:sz w:val="22"/>
          <w:szCs w:val="22"/>
        </w:rPr>
        <w:t xml:space="preserve">. </w:t>
      </w:r>
    </w:p>
    <w:p w:rsidR="00852BE8" w:rsidRPr="00F62144" w:rsidP="00852BE8" w14:paraId="423FFD99" w14:textId="77777777">
      <w:pPr>
        <w:keepNext/>
        <w:spacing w:before="80"/>
        <w:rPr>
          <w:rFonts w:asciiTheme="minorHAnsi" w:hAnsiTheme="minorHAnsi"/>
          <w:b/>
          <w:sz w:val="22"/>
          <w:szCs w:val="22"/>
        </w:rPr>
      </w:pPr>
    </w:p>
    <w:p w:rsidR="00852BE8" w:rsidRPr="00F62144" w:rsidP="00852BE8" w14:paraId="2BF0AEED" w14:textId="77777777">
      <w:pPr>
        <w:rPr>
          <w:rFonts w:asciiTheme="minorHAnsi" w:hAnsiTheme="minorHAnsi"/>
          <w:b/>
          <w:sz w:val="22"/>
          <w:szCs w:val="22"/>
        </w:rPr>
      </w:pPr>
      <w:r w:rsidRPr="00F62144">
        <w:rPr>
          <w:rFonts w:asciiTheme="minorHAnsi" w:hAnsiTheme="minorHAnsi"/>
          <w:b/>
          <w:sz w:val="22"/>
          <w:szCs w:val="22"/>
        </w:rPr>
        <w:t>Late Payment Interest Charges</w:t>
      </w:r>
    </w:p>
    <w:p w:rsidR="00852BE8" w:rsidP="00852BE8" w14:paraId="4B73737E" w14:textId="4DF2FA17">
      <w:pPr>
        <w:spacing w:before="120"/>
        <w:rPr>
          <w:rFonts w:asciiTheme="minorHAnsi" w:hAnsiTheme="minorHAnsi"/>
          <w:sz w:val="22"/>
          <w:szCs w:val="22"/>
        </w:rPr>
      </w:pPr>
      <w:r w:rsidRPr="00F62144">
        <w:rPr>
          <w:rFonts w:asciiTheme="minorHAnsi" w:hAnsiTheme="minorHAnsi"/>
          <w:sz w:val="22"/>
          <w:szCs w:val="22"/>
        </w:rPr>
        <w:t>The late payment interest charge is set by ERISA, and we cannot waive it.</w:t>
      </w:r>
      <w:r w:rsidR="000669FB">
        <w:rPr>
          <w:rFonts w:asciiTheme="minorHAnsi" w:hAnsiTheme="minorHAnsi"/>
          <w:sz w:val="22"/>
          <w:szCs w:val="22"/>
        </w:rPr>
        <w:t xml:space="preserve"> </w:t>
      </w:r>
      <w:r w:rsidRPr="00F62144">
        <w:rPr>
          <w:rFonts w:asciiTheme="minorHAnsi" w:hAnsiTheme="minorHAnsi"/>
          <w:sz w:val="22"/>
          <w:szCs w:val="22"/>
        </w:rPr>
        <w:t>Interest accrues at the rate imposed under section 6601(a) of the Code (the rate for late payment of taxes) and is compounded daily.</w:t>
      </w:r>
      <w:r w:rsidR="000669FB">
        <w:rPr>
          <w:rFonts w:asciiTheme="minorHAnsi" w:hAnsiTheme="minorHAnsi"/>
          <w:sz w:val="22"/>
          <w:szCs w:val="22"/>
        </w:rPr>
        <w:t xml:space="preserve"> </w:t>
      </w:r>
      <w:r w:rsidRPr="00F62144">
        <w:rPr>
          <w:rFonts w:asciiTheme="minorHAnsi" w:hAnsiTheme="minorHAnsi"/>
          <w:sz w:val="22"/>
          <w:szCs w:val="22"/>
        </w:rPr>
        <w:t>These rates are published by IRS quarterly and are also posted on</w:t>
      </w:r>
      <w:r>
        <w:rPr>
          <w:rFonts w:asciiTheme="minorHAnsi" w:hAnsiTheme="minorHAnsi"/>
          <w:sz w:val="22"/>
          <w:szCs w:val="22"/>
        </w:rPr>
        <w:t xml:space="preserve"> PBGC’s</w:t>
      </w:r>
      <w:r w:rsidR="000669FB">
        <w:rPr>
          <w:rFonts w:asciiTheme="minorHAnsi" w:hAnsiTheme="minorHAnsi"/>
          <w:sz w:val="22"/>
          <w:szCs w:val="22"/>
        </w:rPr>
        <w:t xml:space="preserve"> </w:t>
      </w:r>
      <w:hyperlink r:id="rId73" w:history="1">
        <w:r w:rsidRPr="00E50FCF">
          <w:rPr>
            <w:rStyle w:val="Hyperlink"/>
            <w:rFonts w:asciiTheme="minorHAnsi" w:hAnsiTheme="minorHAnsi"/>
            <w:sz w:val="22"/>
            <w:szCs w:val="22"/>
          </w:rPr>
          <w:t>“Interest Rates and Factors</w:t>
        </w:r>
      </w:hyperlink>
      <w:r w:rsidRPr="00F62144">
        <w:rPr>
          <w:rFonts w:asciiTheme="minorHAnsi" w:hAnsiTheme="minorHAnsi"/>
          <w:sz w:val="22"/>
          <w:szCs w:val="22"/>
        </w:rPr>
        <w:t>”</w:t>
      </w:r>
      <w:r>
        <w:rPr>
          <w:rFonts w:asciiTheme="minorHAnsi" w:hAnsiTheme="minorHAnsi"/>
          <w:sz w:val="22"/>
          <w:szCs w:val="22"/>
        </w:rPr>
        <w:t xml:space="preserve"> </w:t>
      </w:r>
      <w:r w:rsidR="00DB6E7D">
        <w:rPr>
          <w:rFonts w:asciiTheme="minorHAnsi" w:hAnsiTheme="minorHAnsi"/>
          <w:sz w:val="22"/>
          <w:szCs w:val="22"/>
        </w:rPr>
        <w:t>web page</w:t>
      </w:r>
      <w:r>
        <w:rPr>
          <w:rFonts w:asciiTheme="minorHAnsi" w:hAnsiTheme="minorHAnsi"/>
          <w:sz w:val="22"/>
          <w:szCs w:val="22"/>
        </w:rPr>
        <w:t>.</w:t>
      </w:r>
    </w:p>
    <w:p w:rsidR="00852BE8" w:rsidRPr="00F62144" w:rsidP="00852BE8" w14:paraId="272287DC" w14:textId="77777777">
      <w:pPr>
        <w:spacing w:before="80"/>
        <w:rPr>
          <w:rFonts w:asciiTheme="minorHAnsi" w:hAnsiTheme="minorHAnsi"/>
          <w:sz w:val="22"/>
          <w:szCs w:val="22"/>
        </w:rPr>
      </w:pPr>
    </w:p>
    <w:p w:rsidR="00852BE8" w:rsidP="00852BE8" w14:paraId="72C2C9A7" w14:textId="77777777">
      <w:pPr>
        <w:rPr>
          <w:rFonts w:asciiTheme="minorHAnsi" w:hAnsiTheme="minorHAnsi"/>
          <w:b/>
          <w:sz w:val="22"/>
          <w:szCs w:val="22"/>
        </w:rPr>
      </w:pPr>
      <w:r w:rsidRPr="00F62144">
        <w:rPr>
          <w:rFonts w:asciiTheme="minorHAnsi" w:hAnsiTheme="minorHAnsi"/>
          <w:b/>
          <w:sz w:val="22"/>
          <w:szCs w:val="22"/>
        </w:rPr>
        <w:t>Late Payment Penalty Charges</w:t>
      </w:r>
    </w:p>
    <w:p w:rsidR="00852BE8" w:rsidP="00852BE8" w14:paraId="35BEF77E" w14:textId="77777777">
      <w:pPr>
        <w:rPr>
          <w:rFonts w:asciiTheme="minorHAnsi" w:hAnsiTheme="minorHAnsi"/>
          <w:sz w:val="22"/>
          <w:szCs w:val="22"/>
        </w:rPr>
      </w:pPr>
    </w:p>
    <w:p w:rsidR="00852BE8" w:rsidRPr="00971183" w:rsidP="00852BE8" w14:paraId="7A295EEF" w14:textId="3196F808">
      <w:pPr>
        <w:rPr>
          <w:rFonts w:asciiTheme="minorHAnsi" w:hAnsiTheme="minorHAnsi"/>
          <w:sz w:val="22"/>
          <w:szCs w:val="22"/>
        </w:rPr>
      </w:pPr>
      <w:r>
        <w:rPr>
          <w:rFonts w:asciiTheme="minorHAnsi" w:hAnsiTheme="minorHAnsi"/>
          <w:sz w:val="22"/>
          <w:szCs w:val="22"/>
        </w:rPr>
        <w:t>L</w:t>
      </w:r>
      <w:r w:rsidRPr="000A782B">
        <w:rPr>
          <w:rFonts w:asciiTheme="minorHAnsi" w:hAnsiTheme="minorHAnsi"/>
          <w:sz w:val="22"/>
          <w:szCs w:val="22"/>
        </w:rPr>
        <w:t xml:space="preserve">ate payments are generally subject to a penalty of </w:t>
      </w:r>
      <w:r>
        <w:rPr>
          <w:rFonts w:asciiTheme="minorHAnsi" w:hAnsiTheme="minorHAnsi"/>
          <w:sz w:val="22"/>
          <w:szCs w:val="22"/>
        </w:rPr>
        <w:t>2½%</w:t>
      </w:r>
      <w:r w:rsidRPr="000A782B">
        <w:rPr>
          <w:rFonts w:asciiTheme="minorHAnsi" w:hAnsiTheme="minorHAnsi"/>
          <w:sz w:val="22"/>
          <w:szCs w:val="22"/>
        </w:rPr>
        <w:t xml:space="preserve"> of the late amount per month (or partial month) late, </w:t>
      </w:r>
      <w:r>
        <w:rPr>
          <w:rFonts w:asciiTheme="minorHAnsi" w:hAnsiTheme="minorHAnsi"/>
          <w:sz w:val="22"/>
          <w:szCs w:val="22"/>
        </w:rPr>
        <w:t>capped at</w:t>
      </w:r>
      <w:r w:rsidRPr="000A782B">
        <w:rPr>
          <w:rFonts w:asciiTheme="minorHAnsi" w:hAnsiTheme="minorHAnsi"/>
          <w:sz w:val="22"/>
          <w:szCs w:val="22"/>
        </w:rPr>
        <w:t xml:space="preserve"> </w:t>
      </w:r>
      <w:r>
        <w:rPr>
          <w:rFonts w:asciiTheme="minorHAnsi" w:hAnsiTheme="minorHAnsi"/>
          <w:sz w:val="22"/>
          <w:szCs w:val="22"/>
        </w:rPr>
        <w:t>5</w:t>
      </w:r>
      <w:r w:rsidRPr="000A782B">
        <w:rPr>
          <w:rFonts w:asciiTheme="minorHAnsi" w:hAnsiTheme="minorHAnsi"/>
          <w:sz w:val="22"/>
          <w:szCs w:val="22"/>
        </w:rPr>
        <w:t>0% of the late amount.</w:t>
      </w:r>
      <w:r w:rsidR="000669FB">
        <w:rPr>
          <w:rFonts w:asciiTheme="minorHAnsi" w:hAnsiTheme="minorHAnsi"/>
          <w:sz w:val="22"/>
          <w:szCs w:val="22"/>
        </w:rPr>
        <w:t xml:space="preserve"> </w:t>
      </w:r>
      <w:r w:rsidRPr="000A782B">
        <w:rPr>
          <w:rFonts w:asciiTheme="minorHAnsi" w:hAnsiTheme="minorHAnsi"/>
          <w:sz w:val="22"/>
          <w:szCs w:val="22"/>
        </w:rPr>
        <w:t xml:space="preserve">However, in the event a plan discovers and corrects an underpayment before PBGC sends written notice that there is or may be a premium delinquency, the </w:t>
      </w:r>
      <w:r>
        <w:rPr>
          <w:rFonts w:asciiTheme="minorHAnsi" w:hAnsiTheme="minorHAnsi"/>
          <w:sz w:val="22"/>
          <w:szCs w:val="22"/>
        </w:rPr>
        <w:t>2½%</w:t>
      </w:r>
      <w:r w:rsidRPr="000A782B">
        <w:rPr>
          <w:rFonts w:asciiTheme="minorHAnsi" w:hAnsiTheme="minorHAnsi"/>
          <w:sz w:val="22"/>
          <w:szCs w:val="22"/>
        </w:rPr>
        <w:t xml:space="preserve"> rate is reduced to </w:t>
      </w:r>
      <w:r>
        <w:rPr>
          <w:rFonts w:asciiTheme="minorHAnsi" w:hAnsiTheme="minorHAnsi"/>
          <w:sz w:val="22"/>
          <w:szCs w:val="22"/>
        </w:rPr>
        <w:t>½</w:t>
      </w:r>
      <w:r w:rsidRPr="000A782B">
        <w:rPr>
          <w:rFonts w:asciiTheme="minorHAnsi" w:hAnsiTheme="minorHAnsi"/>
          <w:sz w:val="22"/>
          <w:szCs w:val="22"/>
        </w:rPr>
        <w:t xml:space="preserve">% and the cap is reduced from </w:t>
      </w:r>
      <w:r>
        <w:rPr>
          <w:rFonts w:asciiTheme="minorHAnsi" w:hAnsiTheme="minorHAnsi"/>
          <w:sz w:val="22"/>
          <w:szCs w:val="22"/>
        </w:rPr>
        <w:t>5</w:t>
      </w:r>
      <w:r w:rsidRPr="000A782B">
        <w:rPr>
          <w:rFonts w:asciiTheme="minorHAnsi" w:hAnsiTheme="minorHAnsi"/>
          <w:sz w:val="22"/>
          <w:szCs w:val="22"/>
        </w:rPr>
        <w:t xml:space="preserve">0% to </w:t>
      </w:r>
      <w:r>
        <w:rPr>
          <w:rFonts w:asciiTheme="minorHAnsi" w:hAnsiTheme="minorHAnsi"/>
          <w:sz w:val="22"/>
          <w:szCs w:val="22"/>
        </w:rPr>
        <w:t>25</w:t>
      </w:r>
      <w:r w:rsidRPr="000A782B">
        <w:rPr>
          <w:rFonts w:asciiTheme="minorHAnsi" w:hAnsiTheme="minorHAnsi"/>
          <w:sz w:val="22"/>
          <w:szCs w:val="22"/>
        </w:rPr>
        <w:t>%.</w:t>
      </w:r>
      <w:r w:rsidR="000669FB">
        <w:rPr>
          <w:rFonts w:asciiTheme="minorHAnsi" w:hAnsiTheme="minorHAnsi"/>
          <w:sz w:val="22"/>
          <w:szCs w:val="22"/>
        </w:rPr>
        <w:t xml:space="preserve"> </w:t>
      </w:r>
    </w:p>
    <w:p w:rsidR="00852BE8" w:rsidRPr="00B20282" w:rsidP="00852BE8" w14:paraId="202BDF94" w14:textId="77777777">
      <w:pPr>
        <w:spacing w:before="120"/>
        <w:rPr>
          <w:rFonts w:asciiTheme="minorHAnsi" w:hAnsiTheme="minorHAnsi"/>
          <w:sz w:val="22"/>
          <w:szCs w:val="22"/>
        </w:rPr>
      </w:pPr>
      <w:r>
        <w:rPr>
          <w:rFonts w:asciiTheme="minorHAnsi" w:hAnsiTheme="minorHAnsi"/>
          <w:sz w:val="22"/>
          <w:szCs w:val="22"/>
        </w:rPr>
        <w:t xml:space="preserve">The written </w:t>
      </w:r>
      <w:r w:rsidRPr="00B20282">
        <w:rPr>
          <w:rFonts w:asciiTheme="minorHAnsi" w:hAnsiTheme="minorHAnsi"/>
          <w:sz w:val="22"/>
          <w:szCs w:val="22"/>
        </w:rPr>
        <w:t>notices mentioned above include, but are not limited to:</w:t>
      </w:r>
      <w:r w:rsidRPr="00B20282">
        <w:rPr>
          <w:rFonts w:asciiTheme="minorHAnsi" w:hAnsiTheme="minorHAnsi"/>
          <w:sz w:val="22"/>
          <w:szCs w:val="22"/>
        </w:rPr>
        <w:t xml:space="preserve"> </w:t>
      </w:r>
    </w:p>
    <w:p w:rsidR="00852BE8" w:rsidP="00852BE8" w14:paraId="4E2CE1D8" w14:textId="07B62293">
      <w:pPr>
        <w:numPr>
          <w:ilvl w:val="0"/>
          <w:numId w:val="10"/>
        </w:numPr>
        <w:tabs>
          <w:tab w:val="num" w:pos="630"/>
          <w:tab w:val="clear" w:pos="773"/>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Past Due Filing Notice</w:t>
      </w:r>
      <w:r>
        <w:rPr>
          <w:rFonts w:asciiTheme="minorHAnsi" w:hAnsiTheme="minorHAnsi"/>
          <w:bCs/>
          <w:sz w:val="22"/>
          <w:szCs w:val="22"/>
        </w:rPr>
        <w:t xml:space="preserve"> (PDFN)</w:t>
      </w:r>
      <w:r w:rsidRPr="00CA7CB0">
        <w:rPr>
          <w:rFonts w:asciiTheme="minorHAnsi" w:hAnsiTheme="minorHAnsi"/>
          <w:bCs/>
          <w:sz w:val="22"/>
          <w:szCs w:val="22"/>
        </w:rPr>
        <w:t xml:space="preserve"> —</w:t>
      </w:r>
      <w:r>
        <w:rPr>
          <w:rFonts w:asciiTheme="minorHAnsi" w:hAnsiTheme="minorHAnsi"/>
          <w:bCs/>
          <w:sz w:val="22"/>
          <w:szCs w:val="22"/>
        </w:rPr>
        <w:t xml:space="preserve"> This notice is sent if we expect to receive a premium filing from the Plan but do not.</w:t>
      </w:r>
      <w:r w:rsidR="000669FB">
        <w:rPr>
          <w:rFonts w:asciiTheme="minorHAnsi" w:hAnsiTheme="minorHAnsi"/>
          <w:bCs/>
          <w:sz w:val="22"/>
          <w:szCs w:val="22"/>
        </w:rPr>
        <w:t xml:space="preserve"> </w:t>
      </w:r>
      <w:r>
        <w:rPr>
          <w:rFonts w:asciiTheme="minorHAnsi" w:hAnsiTheme="minorHAnsi"/>
          <w:bCs/>
          <w:sz w:val="22"/>
          <w:szCs w:val="22"/>
        </w:rPr>
        <w:t xml:space="preserve">These notices are sent to </w:t>
      </w:r>
      <w:r w:rsidRPr="00CA7CB0">
        <w:rPr>
          <w:rFonts w:asciiTheme="minorHAnsi" w:hAnsiTheme="minorHAnsi"/>
          <w:bCs/>
          <w:sz w:val="22"/>
          <w:szCs w:val="22"/>
        </w:rPr>
        <w:t xml:space="preserve">the </w:t>
      </w:r>
      <w:r>
        <w:rPr>
          <w:rFonts w:asciiTheme="minorHAnsi" w:hAnsiTheme="minorHAnsi"/>
          <w:bCs/>
          <w:sz w:val="22"/>
          <w:szCs w:val="22"/>
        </w:rPr>
        <w:t xml:space="preserve">Plan Administrator at the </w:t>
      </w:r>
      <w:r w:rsidRPr="00CA7CB0">
        <w:rPr>
          <w:rFonts w:asciiTheme="minorHAnsi" w:hAnsiTheme="minorHAnsi"/>
          <w:bCs/>
          <w:sz w:val="22"/>
          <w:szCs w:val="22"/>
        </w:rPr>
        <w:t>address reported on the most recent filing.</w:t>
      </w:r>
    </w:p>
    <w:p w:rsidR="00852BE8" w:rsidRPr="00CA7CB0" w:rsidP="00852BE8" w14:paraId="2AE0F456" w14:textId="715928CE">
      <w:pPr>
        <w:numPr>
          <w:ilvl w:val="0"/>
          <w:numId w:val="10"/>
        </w:numPr>
        <w:tabs>
          <w:tab w:val="num" w:pos="630"/>
          <w:tab w:val="clear" w:pos="773"/>
        </w:tabs>
        <w:autoSpaceDE w:val="0"/>
        <w:autoSpaceDN w:val="0"/>
        <w:adjustRightInd w:val="0"/>
        <w:spacing w:before="120"/>
        <w:ind w:left="360" w:hanging="270"/>
        <w:rPr>
          <w:rFonts w:asciiTheme="minorHAnsi" w:hAnsiTheme="minorHAnsi"/>
        </w:rPr>
      </w:pPr>
      <w:r>
        <w:rPr>
          <w:rFonts w:asciiTheme="minorHAnsi" w:hAnsiTheme="minorHAnsi"/>
          <w:bCs/>
          <w:sz w:val="22"/>
          <w:szCs w:val="22"/>
        </w:rPr>
        <w:t xml:space="preserve">Notice of </w:t>
      </w:r>
      <w:r w:rsidRPr="00CA7CB0">
        <w:rPr>
          <w:rFonts w:asciiTheme="minorHAnsi" w:hAnsiTheme="minorHAnsi"/>
          <w:bCs/>
          <w:sz w:val="22"/>
          <w:szCs w:val="22"/>
        </w:rPr>
        <w:t xml:space="preserve">Filing Error </w:t>
      </w:r>
      <w:r>
        <w:rPr>
          <w:rFonts w:asciiTheme="minorHAnsi" w:hAnsiTheme="minorHAnsi"/>
          <w:bCs/>
          <w:sz w:val="22"/>
          <w:szCs w:val="22"/>
        </w:rPr>
        <w:t>(NFE)</w:t>
      </w:r>
      <w:r w:rsidRPr="00CA7CB0">
        <w:rPr>
          <w:rFonts w:asciiTheme="minorHAnsi" w:hAnsiTheme="minorHAnsi"/>
          <w:bCs/>
          <w:sz w:val="22"/>
          <w:szCs w:val="22"/>
        </w:rPr>
        <w:t xml:space="preserve"> — </w:t>
      </w:r>
      <w:r>
        <w:rPr>
          <w:rFonts w:asciiTheme="minorHAnsi" w:hAnsiTheme="minorHAnsi"/>
          <w:sz w:val="22"/>
          <w:szCs w:val="22"/>
        </w:rPr>
        <w:t>This notice is sent if an initial review of a</w:t>
      </w:r>
      <w:r w:rsidRPr="00CA7CB0">
        <w:rPr>
          <w:rFonts w:asciiTheme="minorHAnsi" w:hAnsiTheme="minorHAnsi"/>
          <w:sz w:val="22"/>
          <w:szCs w:val="22"/>
        </w:rPr>
        <w:t xml:space="preserve"> premium filing </w:t>
      </w:r>
      <w:r>
        <w:rPr>
          <w:rFonts w:asciiTheme="minorHAnsi" w:hAnsiTheme="minorHAnsi"/>
          <w:sz w:val="22"/>
          <w:szCs w:val="22"/>
        </w:rPr>
        <w:t>indicates an error or inconsistency that must be corrected before the filing can be processed.</w:t>
      </w:r>
      <w:r w:rsidR="000669FB">
        <w:rPr>
          <w:rFonts w:asciiTheme="minorHAnsi" w:hAnsiTheme="minorHAnsi"/>
          <w:sz w:val="22"/>
          <w:szCs w:val="22"/>
        </w:rPr>
        <w:t xml:space="preserve"> </w:t>
      </w:r>
      <w:r>
        <w:rPr>
          <w:rFonts w:asciiTheme="minorHAnsi" w:hAnsiTheme="minorHAnsi"/>
          <w:sz w:val="22"/>
          <w:szCs w:val="22"/>
        </w:rPr>
        <w:t>If</w:t>
      </w:r>
      <w:r w:rsidRPr="00CA7CB0">
        <w:rPr>
          <w:rFonts w:asciiTheme="minorHAnsi" w:hAnsiTheme="minorHAnsi"/>
          <w:sz w:val="22"/>
          <w:szCs w:val="22"/>
        </w:rPr>
        <w:t xml:space="preserve"> you receive a </w:t>
      </w:r>
      <w:r>
        <w:rPr>
          <w:rFonts w:asciiTheme="minorHAnsi" w:hAnsiTheme="minorHAnsi"/>
          <w:sz w:val="22"/>
          <w:szCs w:val="22"/>
        </w:rPr>
        <w:t xml:space="preserve">Notice of </w:t>
      </w:r>
      <w:r w:rsidRPr="00CA7CB0">
        <w:rPr>
          <w:rFonts w:asciiTheme="minorHAnsi" w:hAnsiTheme="minorHAnsi"/>
          <w:bCs/>
          <w:sz w:val="22"/>
          <w:szCs w:val="22"/>
        </w:rPr>
        <w:t>Filing Error</w:t>
      </w:r>
      <w:r w:rsidRPr="00CA7CB0">
        <w:rPr>
          <w:rFonts w:asciiTheme="minorHAnsi" w:hAnsiTheme="minorHAnsi"/>
          <w:sz w:val="22"/>
          <w:szCs w:val="22"/>
        </w:rPr>
        <w:t xml:space="preserve">, </w:t>
      </w:r>
      <w:r>
        <w:rPr>
          <w:rFonts w:asciiTheme="minorHAnsi" w:hAnsiTheme="minorHAnsi"/>
          <w:sz w:val="22"/>
          <w:szCs w:val="22"/>
        </w:rPr>
        <w:t xml:space="preserve">you must </w:t>
      </w:r>
      <w:r w:rsidRPr="00CA7CB0">
        <w:rPr>
          <w:rFonts w:asciiTheme="minorHAnsi" w:hAnsiTheme="minorHAnsi"/>
          <w:sz w:val="22"/>
          <w:szCs w:val="22"/>
        </w:rPr>
        <w:t>amend</w:t>
      </w:r>
      <w:r>
        <w:rPr>
          <w:rFonts w:asciiTheme="minorHAnsi" w:hAnsiTheme="minorHAnsi"/>
          <w:sz w:val="22"/>
          <w:szCs w:val="22"/>
        </w:rPr>
        <w:t xml:space="preserve"> your filing to correct the error. If we do not receive an amended filing within 30 days, we will send a PDFN (see above).</w:t>
      </w:r>
    </w:p>
    <w:p w:rsidR="00852BE8" w:rsidRPr="00CA7CB0" w:rsidP="00852BE8" w14:paraId="130A4B0E" w14:textId="27391574">
      <w:pPr>
        <w:numPr>
          <w:ilvl w:val="0"/>
          <w:numId w:val="10"/>
        </w:numPr>
        <w:tabs>
          <w:tab w:val="num" w:pos="630"/>
          <w:tab w:val="clear" w:pos="773"/>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Statement of Account (SOA) — If</w:t>
      </w:r>
      <w:r>
        <w:rPr>
          <w:rFonts w:asciiTheme="minorHAnsi" w:hAnsiTheme="minorHAnsi"/>
          <w:bCs/>
          <w:sz w:val="22"/>
          <w:szCs w:val="22"/>
        </w:rPr>
        <w:t xml:space="preserve"> we receive a filing, but the </w:t>
      </w:r>
      <w:r w:rsidRPr="00CA7CB0">
        <w:rPr>
          <w:rFonts w:asciiTheme="minorHAnsi" w:hAnsiTheme="minorHAnsi"/>
          <w:bCs/>
          <w:sz w:val="22"/>
          <w:szCs w:val="22"/>
        </w:rPr>
        <w:t>payment is late or less than the re</w:t>
      </w:r>
      <w:r>
        <w:rPr>
          <w:rFonts w:asciiTheme="minorHAnsi" w:hAnsiTheme="minorHAnsi"/>
          <w:bCs/>
          <w:sz w:val="22"/>
          <w:szCs w:val="22"/>
        </w:rPr>
        <w:t>ported amount owed</w:t>
      </w:r>
      <w:r w:rsidRPr="00CA7CB0">
        <w:rPr>
          <w:rFonts w:asciiTheme="minorHAnsi" w:hAnsiTheme="minorHAnsi"/>
          <w:bCs/>
          <w:sz w:val="22"/>
          <w:szCs w:val="22"/>
        </w:rPr>
        <w:t>, we will send a</w:t>
      </w:r>
      <w:r>
        <w:rPr>
          <w:rFonts w:asciiTheme="minorHAnsi" w:hAnsiTheme="minorHAnsi"/>
          <w:bCs/>
          <w:sz w:val="22"/>
          <w:szCs w:val="22"/>
        </w:rPr>
        <w:t xml:space="preserve"> Statement of Account.</w:t>
      </w:r>
      <w:r w:rsidR="000669FB">
        <w:rPr>
          <w:rFonts w:asciiTheme="minorHAnsi" w:hAnsiTheme="minorHAnsi"/>
          <w:bCs/>
          <w:sz w:val="22"/>
          <w:szCs w:val="22"/>
        </w:rPr>
        <w:t xml:space="preserve"> </w:t>
      </w:r>
      <w:r>
        <w:rPr>
          <w:rFonts w:asciiTheme="minorHAnsi" w:hAnsiTheme="minorHAnsi"/>
          <w:bCs/>
          <w:sz w:val="22"/>
          <w:szCs w:val="22"/>
        </w:rPr>
        <w:t>A</w:t>
      </w:r>
      <w:r w:rsidRPr="00CA7CB0">
        <w:rPr>
          <w:rFonts w:asciiTheme="minorHAnsi" w:hAnsiTheme="minorHAnsi"/>
          <w:bCs/>
          <w:sz w:val="22"/>
          <w:szCs w:val="22"/>
        </w:rPr>
        <w:t xml:space="preserve"> SOA is,</w:t>
      </w:r>
      <w:r>
        <w:rPr>
          <w:rFonts w:asciiTheme="minorHAnsi" w:hAnsiTheme="minorHAnsi"/>
          <w:bCs/>
          <w:sz w:val="22"/>
          <w:szCs w:val="22"/>
        </w:rPr>
        <w:t xml:space="preserve"> </w:t>
      </w:r>
      <w:r w:rsidRPr="00CA7CB0">
        <w:rPr>
          <w:rFonts w:asciiTheme="minorHAnsi" w:hAnsiTheme="minorHAnsi"/>
          <w:bCs/>
          <w:sz w:val="22"/>
          <w:szCs w:val="22"/>
        </w:rPr>
        <w:t>in essence, an invoice for premium, penalty, and interest amounts owed to PBGC.</w:t>
      </w:r>
      <w:r w:rsidR="000669FB">
        <w:rPr>
          <w:rFonts w:asciiTheme="minorHAnsi" w:hAnsiTheme="minorHAnsi"/>
          <w:bCs/>
          <w:sz w:val="22"/>
          <w:szCs w:val="22"/>
        </w:rPr>
        <w:t xml:space="preserve"> </w:t>
      </w:r>
      <w:r w:rsidRPr="00CA7CB0">
        <w:rPr>
          <w:rFonts w:asciiTheme="minorHAnsi" w:hAnsiTheme="minorHAnsi"/>
          <w:bCs/>
          <w:sz w:val="22"/>
          <w:szCs w:val="22"/>
        </w:rPr>
        <w:t xml:space="preserve">To ensure that the amount due does not increase, the premium and interest must be paid within 30 days of the SOA's issue date. </w:t>
      </w:r>
    </w:p>
    <w:p w:rsidR="00852BE8" w:rsidP="00852BE8" w14:paraId="0CEE1A53" w14:textId="53F8C1EE">
      <w:pPr>
        <w:numPr>
          <w:ilvl w:val="0"/>
          <w:numId w:val="10"/>
        </w:numPr>
        <w:tabs>
          <w:tab w:val="num" w:pos="630"/>
          <w:tab w:val="clear" w:pos="773"/>
        </w:tabs>
        <w:autoSpaceDE w:val="0"/>
        <w:autoSpaceDN w:val="0"/>
        <w:adjustRightInd w:val="0"/>
        <w:spacing w:before="120"/>
        <w:ind w:left="360" w:hanging="270"/>
        <w:rPr>
          <w:rFonts w:asciiTheme="minorHAnsi" w:hAnsiTheme="minorHAnsi"/>
          <w:sz w:val="22"/>
          <w:szCs w:val="22"/>
        </w:rPr>
      </w:pPr>
      <w:r>
        <w:rPr>
          <w:rFonts w:asciiTheme="minorHAnsi" w:hAnsiTheme="minorHAnsi"/>
          <w:sz w:val="22"/>
          <w:szCs w:val="22"/>
        </w:rPr>
        <w:t xml:space="preserve">Notice of a </w:t>
      </w:r>
      <w:r w:rsidRPr="00E13E5B">
        <w:rPr>
          <w:rFonts w:asciiTheme="minorHAnsi" w:hAnsiTheme="minorHAnsi"/>
          <w:bCs/>
          <w:sz w:val="22"/>
          <w:szCs w:val="22"/>
        </w:rPr>
        <w:t>Premium</w:t>
      </w:r>
      <w:r>
        <w:rPr>
          <w:rFonts w:asciiTheme="minorHAnsi" w:hAnsiTheme="minorHAnsi"/>
          <w:sz w:val="22"/>
          <w:szCs w:val="22"/>
        </w:rPr>
        <w:t xml:space="preserve"> Compliance Evaluation (PCE) </w:t>
      </w:r>
      <w:r w:rsidRPr="00CA7CB0">
        <w:rPr>
          <w:rFonts w:asciiTheme="minorHAnsi" w:hAnsiTheme="minorHAnsi"/>
          <w:bCs/>
          <w:sz w:val="22"/>
          <w:szCs w:val="22"/>
        </w:rPr>
        <w:t xml:space="preserve">— </w:t>
      </w:r>
      <w:r>
        <w:rPr>
          <w:rFonts w:asciiTheme="minorHAnsi" w:hAnsiTheme="minorHAnsi"/>
          <w:sz w:val="22"/>
          <w:szCs w:val="22"/>
        </w:rPr>
        <w:t>This notice is sent if we select your premium filing to assess the accuracy of the reported information.</w:t>
      </w:r>
      <w:r w:rsidR="000669FB">
        <w:rPr>
          <w:rFonts w:asciiTheme="minorHAnsi" w:hAnsiTheme="minorHAnsi"/>
          <w:sz w:val="22"/>
          <w:szCs w:val="22"/>
        </w:rPr>
        <w:t xml:space="preserve"> </w:t>
      </w:r>
      <w:r>
        <w:rPr>
          <w:rFonts w:asciiTheme="minorHAnsi" w:hAnsiTheme="minorHAnsi"/>
          <w:sz w:val="22"/>
          <w:szCs w:val="22"/>
        </w:rPr>
        <w:t xml:space="preserve">See the </w:t>
      </w:r>
      <w:hyperlink r:id="rId89" w:history="1">
        <w:r w:rsidRPr="00DF35E5">
          <w:rPr>
            <w:rStyle w:val="Hyperlink"/>
            <w:rFonts w:asciiTheme="minorHAnsi" w:hAnsiTheme="minorHAnsi"/>
            <w:sz w:val="22"/>
            <w:szCs w:val="22"/>
          </w:rPr>
          <w:t>Premium Filings</w:t>
        </w:r>
      </w:hyperlink>
      <w:r>
        <w:rPr>
          <w:rFonts w:asciiTheme="minorHAnsi" w:hAnsiTheme="minorHAnsi"/>
          <w:sz w:val="22"/>
          <w:szCs w:val="22"/>
        </w:rPr>
        <w:t xml:space="preserve"> page on our web site for further information. </w:t>
      </w:r>
    </w:p>
    <w:p w:rsidR="00852BE8" w:rsidP="00852BE8" w14:paraId="2574AB82" w14:textId="77777777">
      <w:pPr>
        <w:rPr>
          <w:rFonts w:asciiTheme="minorHAnsi" w:hAnsiTheme="minorHAnsi"/>
          <w:b/>
          <w:sz w:val="22"/>
          <w:szCs w:val="22"/>
        </w:rPr>
      </w:pPr>
    </w:p>
    <w:p w:rsidR="00852BE8" w:rsidRPr="00F62144" w:rsidP="00852BE8" w14:paraId="07E46D67" w14:textId="77777777">
      <w:pPr>
        <w:spacing w:before="120"/>
        <w:rPr>
          <w:rFonts w:asciiTheme="minorHAnsi" w:hAnsiTheme="minorHAnsi"/>
          <w:b/>
          <w:sz w:val="22"/>
          <w:szCs w:val="22"/>
        </w:rPr>
      </w:pPr>
      <w:r w:rsidRPr="00F62144">
        <w:rPr>
          <w:rFonts w:asciiTheme="minorHAnsi" w:hAnsiTheme="minorHAnsi"/>
          <w:b/>
          <w:sz w:val="22"/>
          <w:szCs w:val="22"/>
        </w:rPr>
        <w:t>Penalty Waivers</w:t>
      </w:r>
    </w:p>
    <w:p w:rsidR="00852BE8" w:rsidRPr="00F62144" w:rsidP="00852BE8" w14:paraId="6145AD5B" w14:textId="0934A98C">
      <w:pPr>
        <w:spacing w:before="120"/>
        <w:rPr>
          <w:rFonts w:ascii="Calibri" w:hAnsi="Calibri"/>
          <w:i/>
          <w:iCs/>
          <w:sz w:val="22"/>
          <w:szCs w:val="22"/>
        </w:rPr>
      </w:pPr>
      <w:r w:rsidRPr="00F62144">
        <w:rPr>
          <w:rFonts w:ascii="Calibri" w:hAnsi="Calibri"/>
          <w:i/>
          <w:iCs/>
          <w:sz w:val="22"/>
          <w:szCs w:val="22"/>
        </w:rPr>
        <w:t>Case-by-Case Waivers</w:t>
      </w:r>
      <w:r w:rsidR="000669FB">
        <w:rPr>
          <w:rFonts w:ascii="Calibri" w:hAnsi="Calibri"/>
          <w:i/>
          <w:iCs/>
          <w:sz w:val="22"/>
          <w:szCs w:val="22"/>
        </w:rPr>
        <w:t xml:space="preserve"> </w:t>
      </w:r>
    </w:p>
    <w:p w:rsidR="00852BE8" w:rsidP="00852BE8" w14:paraId="49186AF4" w14:textId="7704FCD1">
      <w:pPr>
        <w:spacing w:before="120"/>
        <w:rPr>
          <w:rFonts w:asciiTheme="minorHAnsi" w:hAnsiTheme="minorHAnsi"/>
          <w:sz w:val="22"/>
          <w:szCs w:val="22"/>
        </w:rPr>
      </w:pPr>
      <w:r w:rsidRPr="00F62144">
        <w:rPr>
          <w:rFonts w:ascii="Calibri" w:hAnsi="Calibri"/>
          <w:sz w:val="22"/>
          <w:szCs w:val="22"/>
        </w:rPr>
        <w:t>If you receive a</w:t>
      </w:r>
      <w:r>
        <w:rPr>
          <w:rFonts w:ascii="Calibri" w:hAnsi="Calibri"/>
          <w:sz w:val="22"/>
          <w:szCs w:val="22"/>
        </w:rPr>
        <w:t xml:space="preserve"> Statement of Account (“SOA”)</w:t>
      </w:r>
      <w:r w:rsidRPr="00F62144">
        <w:rPr>
          <w:rFonts w:ascii="Calibri" w:hAnsi="Calibri"/>
          <w:sz w:val="22"/>
          <w:szCs w:val="22"/>
        </w:rPr>
        <w:t> that includes a penalty charge, but you believe there is a reason why all or a portion of the penalty should be waived (e.g., reasonable cause), you may request a waiver.</w:t>
      </w:r>
      <w:bookmarkStart w:id="93" w:name="_Hlk83713860"/>
      <w:r w:rsidR="000669FB">
        <w:rPr>
          <w:rFonts w:ascii="Calibri" w:hAnsi="Calibri"/>
          <w:sz w:val="22"/>
          <w:szCs w:val="22"/>
        </w:rPr>
        <w:t xml:space="preserve"> </w:t>
      </w:r>
      <w:r w:rsidRPr="00F62144">
        <w:rPr>
          <w:rFonts w:ascii="Calibri" w:hAnsi="Calibri"/>
          <w:sz w:val="22"/>
          <w:szCs w:val="22"/>
        </w:rPr>
        <w:t xml:space="preserve">Information about what constitutes reasonable cause as well as information about other situations where a penalty waiver might be warranted can be found in § 21 of the appendix to PBGC’s premium payment regulation, 29 CFR Part 4007, available on </w:t>
      </w:r>
      <w:r>
        <w:rPr>
          <w:rFonts w:ascii="Calibri" w:hAnsi="Calibri"/>
          <w:sz w:val="22"/>
          <w:szCs w:val="22"/>
        </w:rPr>
        <w:t>PBGC’s</w:t>
      </w:r>
      <w:r w:rsidRPr="00F62144">
        <w:rPr>
          <w:rFonts w:ascii="Calibri" w:hAnsi="Calibri"/>
          <w:sz w:val="22"/>
          <w:szCs w:val="22"/>
        </w:rPr>
        <w:t xml:space="preserve"> “</w:t>
      </w:r>
      <w:hyperlink r:id="rId90" w:history="1">
        <w:r w:rsidR="00C34D44">
          <w:rPr>
            <w:rStyle w:val="Hyperlink"/>
            <w:rFonts w:ascii="Calibri" w:hAnsi="Calibri"/>
            <w:sz w:val="22"/>
            <w:szCs w:val="22"/>
          </w:rPr>
          <w:t>Legal Resources</w:t>
        </w:r>
      </w:hyperlink>
      <w:r w:rsidRPr="00F62144">
        <w:rPr>
          <w:rFonts w:ascii="Calibri" w:hAnsi="Calibri"/>
          <w:sz w:val="22"/>
          <w:szCs w:val="22"/>
        </w:rPr>
        <w:t xml:space="preserve">” </w:t>
      </w:r>
      <w:r w:rsidR="00DB6E7D">
        <w:rPr>
          <w:rFonts w:ascii="Calibri" w:hAnsi="Calibri"/>
          <w:sz w:val="22"/>
          <w:szCs w:val="22"/>
        </w:rPr>
        <w:t>web page</w:t>
      </w:r>
      <w:r>
        <w:rPr>
          <w:rFonts w:ascii="Calibri" w:hAnsi="Calibri"/>
          <w:sz w:val="22"/>
          <w:szCs w:val="22"/>
        </w:rPr>
        <w:t>.</w:t>
      </w:r>
    </w:p>
    <w:bookmarkEnd w:id="93"/>
    <w:p w:rsidR="00852BE8" w:rsidRPr="00F62144" w:rsidP="00852BE8" w14:paraId="48CBE5E3" w14:textId="7EECEB9C">
      <w:pPr>
        <w:spacing w:before="120"/>
        <w:rPr>
          <w:rFonts w:ascii="Calibri" w:hAnsi="Calibri"/>
          <w:sz w:val="22"/>
          <w:szCs w:val="22"/>
        </w:rPr>
      </w:pPr>
      <w:r w:rsidRPr="00F62144">
        <w:rPr>
          <w:rFonts w:ascii="Calibri" w:hAnsi="Calibri"/>
          <w:sz w:val="22"/>
          <w:szCs w:val="22"/>
        </w:rPr>
        <w:t>The instructions and timeframe for requesting a waiver will be provided in the SOA.</w:t>
      </w:r>
      <w:r w:rsidR="000669FB">
        <w:rPr>
          <w:rFonts w:ascii="Calibri" w:hAnsi="Calibri"/>
          <w:sz w:val="22"/>
          <w:szCs w:val="22"/>
        </w:rPr>
        <w:t xml:space="preserve"> </w:t>
      </w:r>
      <w:r w:rsidRPr="00F62144">
        <w:rPr>
          <w:rFonts w:ascii="Calibri" w:hAnsi="Calibri"/>
          <w:sz w:val="22"/>
          <w:szCs w:val="22"/>
        </w:rPr>
        <w:t>Be sure to follow the instructions carefully.</w:t>
      </w:r>
      <w:r w:rsidR="000669FB">
        <w:rPr>
          <w:rFonts w:ascii="Calibri" w:hAnsi="Calibri"/>
          <w:sz w:val="22"/>
          <w:szCs w:val="22"/>
        </w:rPr>
        <w:t xml:space="preserve"> </w:t>
      </w:r>
      <w:r w:rsidRPr="00F62144">
        <w:rPr>
          <w:rFonts w:ascii="Calibri" w:hAnsi="Calibri"/>
          <w:sz w:val="22"/>
          <w:szCs w:val="22"/>
        </w:rPr>
        <w:t>Requests that are submitted</w:t>
      </w:r>
      <w:r>
        <w:rPr>
          <w:rFonts w:ascii="Calibri" w:hAnsi="Calibri"/>
          <w:sz w:val="22"/>
          <w:szCs w:val="22"/>
        </w:rPr>
        <w:t xml:space="preserve"> late </w:t>
      </w:r>
      <w:r w:rsidRPr="00F62144">
        <w:rPr>
          <w:rFonts w:ascii="Calibri" w:hAnsi="Calibri"/>
          <w:sz w:val="22"/>
          <w:szCs w:val="22"/>
        </w:rPr>
        <w:t xml:space="preserve">will not be </w:t>
      </w:r>
      <w:r>
        <w:rPr>
          <w:rFonts w:ascii="Calibri" w:hAnsi="Calibri"/>
          <w:sz w:val="22"/>
          <w:szCs w:val="22"/>
        </w:rPr>
        <w:t>considered</w:t>
      </w:r>
      <w:r w:rsidRPr="00F62144">
        <w:rPr>
          <w:rFonts w:ascii="Calibri" w:hAnsi="Calibri"/>
          <w:sz w:val="22"/>
          <w:szCs w:val="22"/>
        </w:rPr>
        <w:t>.</w:t>
      </w:r>
      <w:r w:rsidR="000669FB">
        <w:rPr>
          <w:rFonts w:ascii="Calibri" w:hAnsi="Calibri"/>
          <w:sz w:val="22"/>
          <w:szCs w:val="22"/>
        </w:rPr>
        <w:t xml:space="preserve"> </w:t>
      </w:r>
      <w:r w:rsidRPr="00F62144">
        <w:rPr>
          <w:rFonts w:ascii="Calibri" w:hAnsi="Calibri"/>
          <w:sz w:val="22"/>
          <w:szCs w:val="22"/>
        </w:rPr>
        <w:t xml:space="preserve"> </w:t>
      </w:r>
    </w:p>
    <w:p w:rsidR="00852BE8" w:rsidP="00032CE1" w14:paraId="0C0EED07" w14:textId="77777777">
      <w:pPr>
        <w:spacing w:before="240"/>
        <w:rPr>
          <w:rFonts w:asciiTheme="minorHAnsi" w:hAnsiTheme="minorHAnsi"/>
          <w:i/>
          <w:sz w:val="22"/>
          <w:szCs w:val="22"/>
        </w:rPr>
      </w:pPr>
      <w:r>
        <w:rPr>
          <w:rFonts w:asciiTheme="minorHAnsi" w:hAnsiTheme="minorHAnsi"/>
          <w:i/>
          <w:sz w:val="22"/>
          <w:szCs w:val="22"/>
        </w:rPr>
        <w:br w:type="page"/>
      </w:r>
    </w:p>
    <w:p w:rsidR="00F83185" w:rsidRPr="00F62144" w:rsidP="00032CE1" w14:paraId="117F8FF4" w14:textId="34FA9410">
      <w:pPr>
        <w:spacing w:before="240"/>
        <w:rPr>
          <w:rFonts w:asciiTheme="minorHAnsi" w:hAnsiTheme="minorHAnsi"/>
          <w:i/>
          <w:sz w:val="22"/>
          <w:szCs w:val="22"/>
        </w:rPr>
      </w:pPr>
      <w:r w:rsidRPr="00F62144">
        <w:rPr>
          <w:rFonts w:asciiTheme="minorHAnsi" w:hAnsiTheme="minorHAnsi"/>
          <w:i/>
          <w:sz w:val="22"/>
          <w:szCs w:val="22"/>
        </w:rPr>
        <w:t>Hardship (i.e., “Statutory”) Waivers</w:t>
      </w:r>
    </w:p>
    <w:p w:rsidR="00A460B3" w:rsidRPr="00F62144" w:rsidP="03A9458D" w14:paraId="65C2505D" w14:textId="3840A756">
      <w:pPr>
        <w:spacing w:before="120"/>
        <w:rPr>
          <w:rFonts w:asciiTheme="minorHAnsi" w:hAnsiTheme="minorHAnsi"/>
          <w:i/>
          <w:iCs/>
          <w:sz w:val="22"/>
          <w:szCs w:val="22"/>
        </w:rPr>
      </w:pPr>
      <w:r w:rsidRPr="03A9458D">
        <w:rPr>
          <w:rFonts w:asciiTheme="minorHAnsi" w:hAnsiTheme="minorHAnsi"/>
          <w:sz w:val="22"/>
          <w:szCs w:val="22"/>
        </w:rPr>
        <w:t xml:space="preserve">If, before the </w:t>
      </w:r>
      <w:r w:rsidR="00EA19FB">
        <w:rPr>
          <w:rFonts w:asciiTheme="minorHAnsi" w:hAnsiTheme="minorHAnsi"/>
          <w:sz w:val="22"/>
          <w:szCs w:val="22"/>
        </w:rPr>
        <w:t>BBA-Adjusted Due Date</w:t>
      </w:r>
      <w:r w:rsidRPr="03A9458D">
        <w:rPr>
          <w:rFonts w:asciiTheme="minorHAnsi" w:hAnsiTheme="minorHAnsi"/>
          <w:sz w:val="22"/>
          <w:szCs w:val="22"/>
        </w:rPr>
        <w:t>, you can show substantial hardship and that you will be able to pay the premium within 60 days after th</w:t>
      </w:r>
      <w:r w:rsidR="00EA19FB">
        <w:rPr>
          <w:rFonts w:asciiTheme="minorHAnsi" w:hAnsiTheme="minorHAnsi"/>
          <w:sz w:val="22"/>
          <w:szCs w:val="22"/>
        </w:rPr>
        <w:t>at</w:t>
      </w:r>
      <w:r w:rsidRPr="03A9458D">
        <w:rPr>
          <w:rFonts w:asciiTheme="minorHAnsi" w:hAnsiTheme="minorHAnsi"/>
          <w:sz w:val="22"/>
          <w:szCs w:val="22"/>
        </w:rPr>
        <w:t xml:space="preserve"> date, you may request that we waive the late payment penalty charge. If we grant your request, we will waive the late payment penalty charge for up to 60 days.</w:t>
      </w:r>
      <w:r w:rsidRPr="03A9458D" w:rsidR="000669FB">
        <w:rPr>
          <w:rFonts w:asciiTheme="minorHAnsi" w:hAnsiTheme="minorHAnsi"/>
          <w:sz w:val="22"/>
          <w:szCs w:val="22"/>
        </w:rPr>
        <w:t xml:space="preserve"> </w:t>
      </w:r>
      <w:r w:rsidRPr="03A9458D">
        <w:rPr>
          <w:rFonts w:asciiTheme="minorHAnsi" w:hAnsiTheme="minorHAnsi"/>
          <w:sz w:val="22"/>
          <w:szCs w:val="22"/>
        </w:rPr>
        <w:t xml:space="preserve">To request a waiver, </w:t>
      </w:r>
      <w:r w:rsidRPr="03A9458D" w:rsidR="002219F4">
        <w:rPr>
          <w:rFonts w:asciiTheme="minorHAnsi" w:hAnsiTheme="minorHAnsi"/>
          <w:sz w:val="22"/>
          <w:szCs w:val="22"/>
        </w:rPr>
        <w:t>contact PBGC</w:t>
      </w:r>
      <w:r w:rsidRPr="03A9458D">
        <w:rPr>
          <w:rFonts w:asciiTheme="minorHAnsi" w:hAnsiTheme="minorHAnsi"/>
          <w:sz w:val="22"/>
          <w:szCs w:val="22"/>
        </w:rPr>
        <w:t xml:space="preserve"> at least 30 days before the filing due date.</w:t>
      </w:r>
      <w:r w:rsidRPr="03A9458D" w:rsidR="000669FB">
        <w:rPr>
          <w:rFonts w:asciiTheme="minorHAnsi" w:hAnsiTheme="minorHAnsi"/>
          <w:sz w:val="22"/>
          <w:szCs w:val="22"/>
        </w:rPr>
        <w:t xml:space="preserve"> </w:t>
      </w:r>
      <w:r w:rsidRPr="03A9458D">
        <w:rPr>
          <w:rFonts w:asciiTheme="minorHAnsi" w:hAnsiTheme="minorHAnsi"/>
          <w:sz w:val="22"/>
          <w:szCs w:val="22"/>
        </w:rPr>
        <w:t>Be sure to include specific information and documents to demonstrate both that it will be a substantial hardship to make the payment on or before the filing due date and that you will have the ability to make the payment within 60 days after the filing due date.</w:t>
      </w:r>
    </w:p>
    <w:p w:rsidR="00475381" w:rsidRPr="00F62144" w:rsidP="00032CE1" w14:paraId="6A91FFFC" w14:textId="166C8BBE">
      <w:pPr>
        <w:spacing w:before="240"/>
        <w:rPr>
          <w:rFonts w:asciiTheme="minorHAnsi" w:hAnsiTheme="minorHAnsi"/>
          <w:i/>
          <w:sz w:val="22"/>
          <w:szCs w:val="22"/>
        </w:rPr>
      </w:pPr>
      <w:r w:rsidRPr="00F62144">
        <w:rPr>
          <w:rFonts w:asciiTheme="minorHAnsi" w:hAnsiTheme="minorHAnsi"/>
          <w:i/>
          <w:sz w:val="22"/>
          <w:szCs w:val="22"/>
        </w:rPr>
        <w:t xml:space="preserve">Automatic Penalty Waiver for Premiums paid Within Seven Days of </w:t>
      </w:r>
      <w:r w:rsidR="00EA19FB">
        <w:rPr>
          <w:rFonts w:asciiTheme="minorHAnsi" w:hAnsiTheme="minorHAnsi"/>
          <w:i/>
          <w:sz w:val="22"/>
          <w:szCs w:val="22"/>
        </w:rPr>
        <w:t xml:space="preserve">BBA-Adjusted </w:t>
      </w:r>
      <w:r w:rsidRPr="00F62144">
        <w:rPr>
          <w:rFonts w:asciiTheme="minorHAnsi" w:hAnsiTheme="minorHAnsi"/>
          <w:i/>
          <w:sz w:val="22"/>
          <w:szCs w:val="22"/>
        </w:rPr>
        <w:t>Due Date</w:t>
      </w:r>
    </w:p>
    <w:p w:rsidR="00475381" w:rsidRPr="00F62144" w:rsidP="00475381" w14:paraId="7E165E94" w14:textId="2B0894D0">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 xml:space="preserve">If the sole reason a late payment penalty charge applies is because a premium was paid </w:t>
      </w:r>
      <w:r w:rsidR="00B86129">
        <w:rPr>
          <w:rFonts w:asciiTheme="minorHAnsi" w:hAnsiTheme="minorHAnsi"/>
          <w:bCs/>
          <w:sz w:val="22"/>
          <w:szCs w:val="22"/>
        </w:rPr>
        <w:t xml:space="preserve">in full </w:t>
      </w:r>
      <w:r w:rsidRPr="00F62144">
        <w:rPr>
          <w:rFonts w:asciiTheme="minorHAnsi" w:hAnsiTheme="minorHAnsi"/>
          <w:bCs/>
          <w:sz w:val="22"/>
          <w:szCs w:val="22"/>
        </w:rPr>
        <w:t xml:space="preserve">after the </w:t>
      </w:r>
      <w:r w:rsidR="00EA19FB">
        <w:rPr>
          <w:rFonts w:asciiTheme="minorHAnsi" w:hAnsiTheme="minorHAnsi"/>
          <w:bCs/>
          <w:sz w:val="22"/>
          <w:szCs w:val="22"/>
        </w:rPr>
        <w:t>BBA</w:t>
      </w:r>
      <w:r w:rsidR="00EA19FB">
        <w:rPr>
          <w:rFonts w:asciiTheme="minorHAnsi" w:hAnsiTheme="minorHAnsi"/>
          <w:bCs/>
          <w:sz w:val="22"/>
          <w:szCs w:val="22"/>
        </w:rPr>
        <w:noBreakHyphen/>
        <w:t>Adjusted Due Date</w:t>
      </w:r>
      <w:r w:rsidRPr="00F62144">
        <w:rPr>
          <w:rFonts w:asciiTheme="minorHAnsi" w:hAnsiTheme="minorHAnsi"/>
          <w:bCs/>
          <w:sz w:val="22"/>
          <w:szCs w:val="22"/>
        </w:rPr>
        <w:t>, but within seven calendar days of th</w:t>
      </w:r>
      <w:r w:rsidR="00EA19FB">
        <w:rPr>
          <w:rFonts w:asciiTheme="minorHAnsi" w:hAnsiTheme="minorHAnsi"/>
          <w:bCs/>
          <w:sz w:val="22"/>
          <w:szCs w:val="22"/>
        </w:rPr>
        <w:t>at</w:t>
      </w:r>
      <w:r w:rsidRPr="00F62144">
        <w:rPr>
          <w:rFonts w:asciiTheme="minorHAnsi" w:hAnsiTheme="minorHAnsi"/>
          <w:bCs/>
          <w:sz w:val="22"/>
          <w:szCs w:val="22"/>
        </w:rPr>
        <w:t xml:space="preserve"> date, the late payment penalty charge will automatically be waived</w:t>
      </w:r>
      <w:r w:rsidRPr="00F62144" w:rsidR="001D11D4">
        <w:rPr>
          <w:rFonts w:asciiTheme="minorHAnsi" w:hAnsiTheme="minorHAnsi"/>
          <w:bCs/>
          <w:sz w:val="22"/>
          <w:szCs w:val="22"/>
        </w:rPr>
        <w:t>.</w:t>
      </w:r>
      <w:r w:rsidR="000669FB">
        <w:rPr>
          <w:rFonts w:asciiTheme="minorHAnsi" w:hAnsiTheme="minorHAnsi"/>
          <w:bCs/>
          <w:sz w:val="22"/>
          <w:szCs w:val="22"/>
        </w:rPr>
        <w:t xml:space="preserve"> </w:t>
      </w:r>
    </w:p>
    <w:p w:rsidR="00BC7100" w:rsidP="00032CE1" w14:paraId="3B375385" w14:textId="5AE30431">
      <w:pPr>
        <w:spacing w:before="240"/>
        <w:rPr>
          <w:rFonts w:asciiTheme="minorHAnsi" w:hAnsiTheme="minorHAnsi"/>
          <w:i/>
          <w:sz w:val="22"/>
          <w:szCs w:val="22"/>
        </w:rPr>
      </w:pPr>
      <w:bookmarkStart w:id="94" w:name="AutomaticPenaltyWaiverCompliant"/>
      <w:bookmarkEnd w:id="94"/>
      <w:r w:rsidRPr="00F62144">
        <w:rPr>
          <w:rFonts w:asciiTheme="minorHAnsi" w:hAnsiTheme="minorHAnsi"/>
          <w:i/>
          <w:sz w:val="22"/>
          <w:szCs w:val="22"/>
        </w:rPr>
        <w:t xml:space="preserve">Automatic Penalty Waiver for </w:t>
      </w:r>
      <w:r>
        <w:rPr>
          <w:rFonts w:asciiTheme="minorHAnsi" w:hAnsiTheme="minorHAnsi"/>
          <w:i/>
          <w:sz w:val="22"/>
          <w:szCs w:val="22"/>
        </w:rPr>
        <w:t xml:space="preserve">Certain </w:t>
      </w:r>
      <w:r w:rsidR="00E92173">
        <w:rPr>
          <w:rFonts w:asciiTheme="minorHAnsi" w:hAnsiTheme="minorHAnsi"/>
          <w:i/>
          <w:sz w:val="22"/>
          <w:szCs w:val="22"/>
        </w:rPr>
        <w:t xml:space="preserve">Typically </w:t>
      </w:r>
      <w:r>
        <w:rPr>
          <w:rFonts w:asciiTheme="minorHAnsi" w:hAnsiTheme="minorHAnsi"/>
          <w:i/>
          <w:sz w:val="22"/>
          <w:szCs w:val="22"/>
        </w:rPr>
        <w:t>Compliant Plans</w:t>
      </w:r>
    </w:p>
    <w:p w:rsidR="00493837" w:rsidRPr="00C557BA" w:rsidP="00493837" w14:paraId="548BE39E" w14:textId="77777777">
      <w:pPr>
        <w:autoSpaceDE w:val="0"/>
        <w:autoSpaceDN w:val="0"/>
        <w:adjustRightInd w:val="0"/>
        <w:spacing w:before="120"/>
        <w:rPr>
          <w:rFonts w:asciiTheme="minorHAnsi" w:hAnsiTheme="minorHAnsi"/>
          <w:bCs/>
          <w:sz w:val="22"/>
          <w:szCs w:val="22"/>
        </w:rPr>
      </w:pPr>
      <w:r w:rsidRPr="00C557BA">
        <w:rPr>
          <w:rFonts w:asciiTheme="minorHAnsi" w:hAnsiTheme="minorHAnsi"/>
          <w:bCs/>
          <w:sz w:val="22"/>
          <w:szCs w:val="22"/>
        </w:rPr>
        <w:t xml:space="preserve">PBGC will automatically waive 80% of the penalties assessed at the 2½% rate if the plan: </w:t>
      </w:r>
    </w:p>
    <w:p w:rsidR="00493837" w:rsidRPr="00C557BA" w:rsidP="00ED04AD" w14:paraId="15A7F71F" w14:textId="77777777">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Corrects the underpayment within 30 days of PBGC’s initial notice, and</w:t>
      </w:r>
    </w:p>
    <w:p w:rsidR="00493837" w:rsidRPr="00C557BA" w:rsidP="00ED04AD" w14:paraId="67C0281E" w14:textId="77777777">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Has a good premium compliance history.</w:t>
      </w:r>
    </w:p>
    <w:p w:rsidR="00493837" w:rsidRPr="00C557BA" w:rsidP="03A9458D" w14:paraId="51CFE828" w14:textId="1F5CBD15">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 xml:space="preserve">For this purpose, a “good premium compliance history” generally means that the plan paid required premiums timely for the five plan years immediately preceding the </w:t>
      </w:r>
      <w:r w:rsidRPr="03A9458D" w:rsidR="009C56A6">
        <w:rPr>
          <w:rFonts w:asciiTheme="minorHAnsi" w:hAnsiTheme="minorHAnsi"/>
          <w:sz w:val="22"/>
          <w:szCs w:val="22"/>
        </w:rPr>
        <w:t>P</w:t>
      </w:r>
      <w:r w:rsidRPr="03A9458D">
        <w:rPr>
          <w:rFonts w:asciiTheme="minorHAnsi" w:hAnsiTheme="minorHAnsi"/>
          <w:sz w:val="22"/>
          <w:szCs w:val="22"/>
        </w:rPr>
        <w:t xml:space="preserve">remium </w:t>
      </w:r>
      <w:r w:rsidRPr="03A9458D" w:rsidR="009C56A6">
        <w:rPr>
          <w:rFonts w:asciiTheme="minorHAnsi" w:hAnsiTheme="minorHAnsi"/>
          <w:sz w:val="22"/>
          <w:szCs w:val="22"/>
        </w:rPr>
        <w:t>P</w:t>
      </w:r>
      <w:r w:rsidRPr="03A9458D">
        <w:rPr>
          <w:rFonts w:asciiTheme="minorHAnsi" w:hAnsiTheme="minorHAnsi"/>
          <w:sz w:val="22"/>
          <w:szCs w:val="22"/>
        </w:rPr>
        <w:t xml:space="preserve">ayment </w:t>
      </w:r>
      <w:r w:rsidRPr="03A9458D" w:rsidR="009C56A6">
        <w:rPr>
          <w:rFonts w:asciiTheme="minorHAnsi" w:hAnsiTheme="minorHAnsi"/>
          <w:sz w:val="22"/>
          <w:szCs w:val="22"/>
        </w:rPr>
        <w:t>Y</w:t>
      </w:r>
      <w:r w:rsidRPr="03A9458D">
        <w:rPr>
          <w:rFonts w:asciiTheme="minorHAnsi" w:hAnsiTheme="minorHAnsi"/>
          <w:sz w:val="22"/>
          <w:szCs w:val="22"/>
        </w:rPr>
        <w:t>ear.</w:t>
      </w:r>
      <w:r w:rsidRPr="03A9458D" w:rsidR="000669FB">
        <w:rPr>
          <w:rFonts w:asciiTheme="minorHAnsi" w:hAnsiTheme="minorHAnsi"/>
          <w:sz w:val="22"/>
          <w:szCs w:val="22"/>
        </w:rPr>
        <w:t xml:space="preserve"> </w:t>
      </w:r>
      <w:r w:rsidRPr="03A9458D">
        <w:rPr>
          <w:rFonts w:asciiTheme="minorHAnsi" w:hAnsiTheme="minorHAnsi"/>
          <w:sz w:val="22"/>
          <w:szCs w:val="22"/>
        </w:rPr>
        <w:t>In addition, if, during the 5</w:t>
      </w:r>
      <w:r w:rsidRPr="03A9458D" w:rsidR="2E317F6D">
        <w:rPr>
          <w:rFonts w:asciiTheme="minorHAnsi" w:hAnsiTheme="minorHAnsi"/>
          <w:sz w:val="22"/>
          <w:szCs w:val="22"/>
        </w:rPr>
        <w:t xml:space="preserve"> </w:t>
      </w:r>
      <w:r>
        <w:rPr>
          <w:rFonts w:asciiTheme="minorHAnsi" w:hAnsiTheme="minorHAnsi"/>
          <w:bCs/>
          <w:sz w:val="22"/>
          <w:szCs w:val="22"/>
        </w:rPr>
        <w:noBreakHyphen/>
      </w:r>
      <w:r w:rsidRPr="03A9458D">
        <w:rPr>
          <w:rFonts w:asciiTheme="minorHAnsi" w:hAnsiTheme="minorHAnsi"/>
          <w:sz w:val="22"/>
          <w:szCs w:val="22"/>
        </w:rPr>
        <w:t>year period, the plan paid its premium late, but was not required to pay a late payment penalty (e.g., the penalty was waived), the plan is treated as paying timely for that year.</w:t>
      </w:r>
    </w:p>
    <w:p w:rsidR="00B638FE" w:rsidRPr="00F62144" w:rsidP="00032CE1" w14:paraId="300A1788" w14:textId="78C3B26A">
      <w:pPr>
        <w:spacing w:before="240"/>
        <w:rPr>
          <w:rFonts w:asciiTheme="minorHAnsi" w:hAnsiTheme="minorHAnsi"/>
          <w:i/>
          <w:sz w:val="22"/>
          <w:szCs w:val="22"/>
        </w:rPr>
      </w:pPr>
      <w:r w:rsidRPr="00F62144">
        <w:rPr>
          <w:rFonts w:asciiTheme="minorHAnsi" w:hAnsiTheme="minorHAnsi"/>
          <w:i/>
          <w:sz w:val="22"/>
          <w:szCs w:val="22"/>
        </w:rPr>
        <w:t xml:space="preserve">Automatic Penalty Waiver for </w:t>
      </w:r>
      <w:r w:rsidRPr="00F62144" w:rsidR="00EA7789">
        <w:rPr>
          <w:rFonts w:asciiTheme="minorHAnsi" w:hAnsiTheme="minorHAnsi"/>
          <w:i/>
          <w:sz w:val="22"/>
          <w:szCs w:val="22"/>
        </w:rPr>
        <w:t xml:space="preserve">Certain </w:t>
      </w:r>
      <w:r w:rsidRPr="00F62144">
        <w:rPr>
          <w:rFonts w:asciiTheme="minorHAnsi" w:hAnsiTheme="minorHAnsi"/>
          <w:i/>
          <w:sz w:val="22"/>
          <w:szCs w:val="22"/>
        </w:rPr>
        <w:t>Late Variable-</w:t>
      </w:r>
      <w:r w:rsidR="0086194C">
        <w:rPr>
          <w:rFonts w:asciiTheme="minorHAnsi" w:hAnsiTheme="minorHAnsi"/>
          <w:i/>
          <w:sz w:val="22"/>
          <w:szCs w:val="22"/>
        </w:rPr>
        <w:t>r</w:t>
      </w:r>
      <w:r w:rsidRPr="00F62144">
        <w:rPr>
          <w:rFonts w:asciiTheme="minorHAnsi" w:hAnsiTheme="minorHAnsi"/>
          <w:i/>
          <w:sz w:val="22"/>
          <w:szCs w:val="22"/>
        </w:rPr>
        <w:t>ate Premiums</w:t>
      </w:r>
    </w:p>
    <w:p w:rsidR="00EA7789" w:rsidRPr="00F62144" w:rsidP="03A9458D" w14:paraId="0E357D73" w14:textId="07E4E7C7">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As explained in the “</w:t>
      </w:r>
      <w:hyperlink w:anchor="WhenToFile">
        <w:r w:rsidRPr="03A9458D">
          <w:rPr>
            <w:rStyle w:val="Hyperlink"/>
            <w:rFonts w:asciiTheme="minorHAnsi" w:hAnsiTheme="minorHAnsi"/>
            <w:sz w:val="22"/>
            <w:szCs w:val="22"/>
          </w:rPr>
          <w:t>When to File</w:t>
        </w:r>
      </w:hyperlink>
      <w:r w:rsidRPr="03A9458D">
        <w:rPr>
          <w:rFonts w:asciiTheme="minorHAnsi" w:hAnsiTheme="minorHAnsi"/>
          <w:sz w:val="22"/>
          <w:szCs w:val="22"/>
        </w:rPr>
        <w:t>” section, in rare circumstances (e.g.</w:t>
      </w:r>
      <w:r w:rsidRPr="03A9458D" w:rsidR="005E7028">
        <w:rPr>
          <w:rFonts w:asciiTheme="minorHAnsi" w:hAnsiTheme="minorHAnsi"/>
          <w:sz w:val="22"/>
          <w:szCs w:val="22"/>
        </w:rPr>
        <w:t>,</w:t>
      </w:r>
      <w:r w:rsidRPr="03A9458D">
        <w:rPr>
          <w:rFonts w:asciiTheme="minorHAnsi" w:hAnsiTheme="minorHAnsi"/>
          <w:sz w:val="22"/>
          <w:szCs w:val="22"/>
        </w:rPr>
        <w:t xml:space="preserve"> a mid-year </w:t>
      </w:r>
      <w:r w:rsidRPr="03A9458D" w:rsidR="00370394">
        <w:rPr>
          <w:rFonts w:asciiTheme="minorHAnsi" w:hAnsiTheme="minorHAnsi"/>
          <w:sz w:val="22"/>
          <w:szCs w:val="22"/>
        </w:rPr>
        <w:t>M</w:t>
      </w:r>
      <w:r w:rsidRPr="03A9458D">
        <w:rPr>
          <w:rFonts w:asciiTheme="minorHAnsi" w:hAnsiTheme="minorHAnsi"/>
          <w:sz w:val="22"/>
          <w:szCs w:val="22"/>
        </w:rPr>
        <w:t xml:space="preserve">erger or change in actuary), </w:t>
      </w:r>
      <w:r w:rsidRPr="03A9458D" w:rsidR="005F32C5">
        <w:rPr>
          <w:rFonts w:asciiTheme="minorHAnsi" w:hAnsiTheme="minorHAnsi"/>
          <w:sz w:val="22"/>
          <w:szCs w:val="22"/>
        </w:rPr>
        <w:t xml:space="preserve">the Premium Funding Target </w:t>
      </w:r>
      <w:r w:rsidRPr="03A9458D">
        <w:rPr>
          <w:rFonts w:asciiTheme="minorHAnsi" w:hAnsiTheme="minorHAnsi"/>
          <w:sz w:val="22"/>
          <w:szCs w:val="22"/>
        </w:rPr>
        <w:t xml:space="preserve">might not be calculated or finalized by the </w:t>
      </w:r>
      <w:r w:rsidR="00EA19FB">
        <w:rPr>
          <w:rFonts w:asciiTheme="minorHAnsi" w:hAnsiTheme="minorHAnsi"/>
          <w:sz w:val="22"/>
          <w:szCs w:val="22"/>
        </w:rPr>
        <w:t>BBA-Adjusted D</w:t>
      </w:r>
      <w:r w:rsidRPr="03A9458D">
        <w:rPr>
          <w:rFonts w:asciiTheme="minorHAnsi" w:hAnsiTheme="minorHAnsi"/>
          <w:sz w:val="22"/>
          <w:szCs w:val="22"/>
        </w:rPr>
        <w:t xml:space="preserve">ue </w:t>
      </w:r>
      <w:r w:rsidR="00EA19FB">
        <w:rPr>
          <w:rFonts w:asciiTheme="minorHAnsi" w:hAnsiTheme="minorHAnsi"/>
          <w:sz w:val="22"/>
          <w:szCs w:val="22"/>
        </w:rPr>
        <w:t>D</w:t>
      </w:r>
      <w:r w:rsidRPr="03A9458D">
        <w:rPr>
          <w:rFonts w:asciiTheme="minorHAnsi" w:hAnsiTheme="minorHAnsi"/>
          <w:sz w:val="22"/>
          <w:szCs w:val="22"/>
        </w:rPr>
        <w:t>ate.</w:t>
      </w:r>
      <w:r w:rsidRPr="03A9458D" w:rsidR="000669FB">
        <w:rPr>
          <w:rFonts w:asciiTheme="minorHAnsi" w:hAnsiTheme="minorHAnsi"/>
          <w:sz w:val="22"/>
          <w:szCs w:val="22"/>
        </w:rPr>
        <w:t xml:space="preserve"> </w:t>
      </w:r>
      <w:r w:rsidRPr="03A9458D">
        <w:rPr>
          <w:rFonts w:asciiTheme="minorHAnsi" w:hAnsiTheme="minorHAnsi"/>
          <w:sz w:val="22"/>
          <w:szCs w:val="22"/>
        </w:rPr>
        <w:t xml:space="preserve">PBGC allows plans in this situation to </w:t>
      </w:r>
      <w:r w:rsidRPr="03A9458D" w:rsidR="004367B0">
        <w:rPr>
          <w:rFonts w:asciiTheme="minorHAnsi" w:hAnsiTheme="minorHAnsi"/>
          <w:sz w:val="22"/>
          <w:szCs w:val="22"/>
        </w:rPr>
        <w:t xml:space="preserve">file timely and </w:t>
      </w:r>
      <w:r w:rsidRPr="03A9458D">
        <w:rPr>
          <w:rFonts w:asciiTheme="minorHAnsi" w:hAnsiTheme="minorHAnsi"/>
          <w:sz w:val="22"/>
          <w:szCs w:val="22"/>
        </w:rPr>
        <w:t xml:space="preserve">pay an estimated Variable-rate Premium </w:t>
      </w:r>
      <w:r w:rsidRPr="03A9458D" w:rsidR="005F32C5">
        <w:rPr>
          <w:rFonts w:asciiTheme="minorHAnsi" w:hAnsiTheme="minorHAnsi"/>
          <w:sz w:val="22"/>
          <w:szCs w:val="22"/>
        </w:rPr>
        <w:t>by</w:t>
      </w:r>
      <w:r w:rsidRPr="03A9458D" w:rsidR="004367B0">
        <w:rPr>
          <w:rFonts w:asciiTheme="minorHAnsi" w:hAnsiTheme="minorHAnsi"/>
          <w:sz w:val="22"/>
          <w:szCs w:val="22"/>
        </w:rPr>
        <w:t xml:space="preserve"> </w:t>
      </w:r>
      <w:r w:rsidRPr="03A9458D">
        <w:rPr>
          <w:rFonts w:asciiTheme="minorHAnsi" w:hAnsiTheme="minorHAnsi"/>
          <w:sz w:val="22"/>
          <w:szCs w:val="22"/>
        </w:rPr>
        <w:t>the due date and then submit an amended filing at a later date to reconcile the actual Variable</w:t>
      </w:r>
      <w:r w:rsidRPr="03A9458D" w:rsidR="6736CC2F">
        <w:rPr>
          <w:rFonts w:asciiTheme="minorHAnsi" w:hAnsiTheme="minorHAnsi"/>
          <w:sz w:val="22"/>
          <w:szCs w:val="22"/>
        </w:rPr>
        <w:t>-</w:t>
      </w:r>
      <w:r w:rsidRPr="03A9458D">
        <w:rPr>
          <w:rFonts w:asciiTheme="minorHAnsi" w:hAnsiTheme="minorHAnsi"/>
          <w:sz w:val="22"/>
          <w:szCs w:val="22"/>
        </w:rPr>
        <w:t>rate Premium with the estimate.</w:t>
      </w:r>
      <w:r w:rsidRPr="03A9458D" w:rsidR="000669FB">
        <w:rPr>
          <w:rFonts w:asciiTheme="minorHAnsi" w:hAnsiTheme="minorHAnsi"/>
          <w:sz w:val="22"/>
          <w:szCs w:val="22"/>
        </w:rPr>
        <w:t xml:space="preserve"> </w:t>
      </w:r>
    </w:p>
    <w:p w:rsidR="00EA7789" w:rsidP="00EA7789" w14:paraId="351A4B5E" w14:textId="02F2955C">
      <w:pPr>
        <w:spacing w:before="120"/>
        <w:rPr>
          <w:rFonts w:asciiTheme="minorHAnsi" w:hAnsiTheme="minorHAnsi"/>
          <w:sz w:val="22"/>
          <w:szCs w:val="22"/>
        </w:rPr>
      </w:pPr>
      <w:r w:rsidRPr="00F62144">
        <w:rPr>
          <w:rFonts w:asciiTheme="minorHAnsi" w:hAnsiTheme="minorHAnsi"/>
          <w:sz w:val="22"/>
          <w:szCs w:val="22"/>
        </w:rPr>
        <w:t xml:space="preserve">Because </w:t>
      </w:r>
      <w:r w:rsidRPr="00F62144">
        <w:rPr>
          <w:rFonts w:asciiTheme="minorHAnsi" w:hAnsiTheme="minorHAnsi"/>
          <w:sz w:val="22"/>
          <w:szCs w:val="22"/>
        </w:rPr>
        <w:t>a plan’s full Variable-rate Premium (not merely an estimate) is due by the due date</w:t>
      </w:r>
      <w:r w:rsidRPr="00F62144">
        <w:rPr>
          <w:rFonts w:asciiTheme="minorHAnsi" w:hAnsiTheme="minorHAnsi"/>
          <w:sz w:val="22"/>
          <w:szCs w:val="22"/>
        </w:rPr>
        <w:t>, i</w:t>
      </w:r>
      <w:r w:rsidRPr="00F62144">
        <w:rPr>
          <w:rFonts w:asciiTheme="minorHAnsi" w:hAnsiTheme="minorHAnsi"/>
          <w:sz w:val="22"/>
          <w:szCs w:val="22"/>
        </w:rPr>
        <w:t>f the full amount is not paid by that date, the plan will be subject to late payment interest charges and may also be subject to late payment penalty charges.</w:t>
      </w:r>
    </w:p>
    <w:p w:rsidR="00EA7789" w:rsidRPr="00F62144" w:rsidP="00EA7789" w14:paraId="4CCA1D87" w14:textId="0B20BD48">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I</w:t>
      </w:r>
      <w:r w:rsidRPr="00F62144" w:rsidR="000E09BA">
        <w:rPr>
          <w:rFonts w:asciiTheme="minorHAnsi" w:hAnsiTheme="minorHAnsi"/>
          <w:bCs/>
          <w:sz w:val="22"/>
          <w:szCs w:val="22"/>
        </w:rPr>
        <w:t>f</w:t>
      </w:r>
      <w:r w:rsidRPr="00F62144">
        <w:rPr>
          <w:rFonts w:asciiTheme="minorHAnsi" w:hAnsiTheme="minorHAnsi"/>
          <w:bCs/>
          <w:sz w:val="22"/>
          <w:szCs w:val="22"/>
        </w:rPr>
        <w:t xml:space="preserve"> the actual Variable-rate Premium is greater than the estimate, penalties for late payment will be waived if:</w:t>
      </w:r>
    </w:p>
    <w:p w:rsidR="00EA7789" w:rsidRPr="00F62144" w:rsidP="00ED04AD" w14:paraId="00DBAFB8" w14:textId="52611482">
      <w:pPr>
        <w:numPr>
          <w:ilvl w:val="0"/>
          <w:numId w:val="8"/>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 xml:space="preserve">the reconciliation filing is made and any additional required Variable-rate Premium paid by the end of the sixth calendar month that begins on or after the </w:t>
      </w:r>
      <w:r w:rsidR="00EA19FB">
        <w:rPr>
          <w:rFonts w:asciiTheme="minorHAnsi" w:hAnsiTheme="minorHAnsi"/>
          <w:bCs/>
          <w:sz w:val="22"/>
          <w:szCs w:val="22"/>
        </w:rPr>
        <w:t>BBA-Adjusted Due Date</w:t>
      </w:r>
      <w:r w:rsidRPr="00F62144">
        <w:rPr>
          <w:rFonts w:asciiTheme="minorHAnsi" w:hAnsiTheme="minorHAnsi"/>
          <w:bCs/>
          <w:sz w:val="22"/>
          <w:szCs w:val="22"/>
        </w:rPr>
        <w:t xml:space="preserve"> (generally April 30th after year-end for calendar year plans), and</w:t>
      </w:r>
    </w:p>
    <w:p w:rsidR="00F12837" w:rsidRPr="00F62144" w:rsidP="00ED04AD" w14:paraId="06F0D9FF" w14:textId="2F6B6A88">
      <w:pPr>
        <w:numPr>
          <w:ilvl w:val="0"/>
          <w:numId w:val="8"/>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b</w:t>
      </w:r>
      <w:r w:rsidRPr="00F62144">
        <w:rPr>
          <w:rFonts w:asciiTheme="minorHAnsi" w:hAnsiTheme="minorHAnsi"/>
          <w:sz w:val="22"/>
          <w:szCs w:val="22"/>
        </w:rPr>
        <w:t xml:space="preserve">y the </w:t>
      </w:r>
      <w:r w:rsidR="00EA19FB">
        <w:rPr>
          <w:rFonts w:asciiTheme="minorHAnsi" w:hAnsiTheme="minorHAnsi"/>
          <w:sz w:val="22"/>
          <w:szCs w:val="22"/>
        </w:rPr>
        <w:t>BBA-Adjusted Due Date</w:t>
      </w:r>
      <w:r w:rsidRPr="00F62144" w:rsidR="00EA7789">
        <w:rPr>
          <w:rFonts w:asciiTheme="minorHAnsi" w:hAnsiTheme="minorHAnsi"/>
          <w:sz w:val="22"/>
          <w:szCs w:val="22"/>
        </w:rPr>
        <w:t>, you report</w:t>
      </w:r>
      <w:r w:rsidRPr="00F62144">
        <w:rPr>
          <w:rFonts w:asciiTheme="minorHAnsi" w:hAnsiTheme="minorHAnsi"/>
          <w:sz w:val="22"/>
          <w:szCs w:val="22"/>
        </w:rPr>
        <w:t>:</w:t>
      </w:r>
    </w:p>
    <w:p w:rsidR="00F12837" w:rsidRPr="00F62144" w:rsidP="00ED04AD" w14:paraId="60E7CF4C" w14:textId="77777777">
      <w:pPr>
        <w:numPr>
          <w:ilvl w:val="1"/>
          <w:numId w:val="17"/>
        </w:numPr>
        <w:tabs>
          <w:tab w:val="clear" w:pos="1440"/>
        </w:tabs>
        <w:spacing w:before="120"/>
        <w:ind w:left="720"/>
        <w:rPr>
          <w:rFonts w:asciiTheme="minorHAnsi" w:hAnsiTheme="minorHAnsi"/>
          <w:sz w:val="22"/>
          <w:szCs w:val="22"/>
        </w:rPr>
      </w:pPr>
      <w:r w:rsidRPr="00F62144">
        <w:rPr>
          <w:rFonts w:asciiTheme="minorHAnsi" w:hAnsiTheme="minorHAnsi"/>
          <w:sz w:val="22"/>
          <w:szCs w:val="22"/>
        </w:rPr>
        <w:t>t</w:t>
      </w:r>
      <w:r w:rsidRPr="00F62144">
        <w:rPr>
          <w:rFonts w:asciiTheme="minorHAnsi" w:hAnsiTheme="minorHAnsi"/>
          <w:sz w:val="22"/>
          <w:szCs w:val="22"/>
        </w:rPr>
        <w:t>he fair market value of the plan’s assets, and</w:t>
      </w:r>
    </w:p>
    <w:p w:rsidR="00F12837" w:rsidRPr="00F62144" w:rsidP="03A9458D" w14:paraId="38087CC6" w14:textId="6D1D2E7F">
      <w:pPr>
        <w:numPr>
          <w:ilvl w:val="1"/>
          <w:numId w:val="17"/>
        </w:numPr>
        <w:tabs>
          <w:tab w:val="clear" w:pos="1440"/>
        </w:tabs>
        <w:spacing w:before="120"/>
        <w:ind w:left="720"/>
        <w:rPr>
          <w:rFonts w:asciiTheme="minorHAnsi" w:hAnsiTheme="minorHAnsi"/>
          <w:sz w:val="22"/>
          <w:szCs w:val="22"/>
        </w:rPr>
      </w:pPr>
      <w:r w:rsidRPr="03A9458D">
        <w:rPr>
          <w:rFonts w:asciiTheme="minorHAnsi" w:hAnsiTheme="minorHAnsi"/>
          <w:sz w:val="22"/>
          <w:szCs w:val="22"/>
        </w:rPr>
        <w:t xml:space="preserve">an </w:t>
      </w:r>
      <w:r w:rsidRPr="03A9458D">
        <w:rPr>
          <w:rFonts w:asciiTheme="minorHAnsi" w:hAnsiTheme="minorHAnsi"/>
          <w:sz w:val="22"/>
          <w:szCs w:val="22"/>
        </w:rPr>
        <w:t>estimate</w:t>
      </w:r>
      <w:r w:rsidRPr="03A9458D">
        <w:rPr>
          <w:rFonts w:asciiTheme="minorHAnsi" w:hAnsiTheme="minorHAnsi"/>
          <w:sz w:val="22"/>
          <w:szCs w:val="22"/>
        </w:rPr>
        <w:t xml:space="preserve"> of the </w:t>
      </w:r>
      <w:r w:rsidRPr="03A9458D">
        <w:rPr>
          <w:rFonts w:asciiTheme="minorHAnsi" w:hAnsiTheme="minorHAnsi"/>
          <w:sz w:val="22"/>
          <w:szCs w:val="22"/>
        </w:rPr>
        <w:t xml:space="preserve">Premium Funding Target </w:t>
      </w:r>
      <w:r w:rsidRPr="03A9458D">
        <w:rPr>
          <w:rFonts w:asciiTheme="minorHAnsi" w:hAnsiTheme="minorHAnsi"/>
          <w:sz w:val="22"/>
          <w:szCs w:val="22"/>
        </w:rPr>
        <w:t>that the enrolled actuar</w:t>
      </w:r>
      <w:r w:rsidR="006D52A8">
        <w:rPr>
          <w:rFonts w:asciiTheme="minorHAnsi" w:hAnsiTheme="minorHAnsi"/>
          <w:sz w:val="22"/>
          <w:szCs w:val="22"/>
        </w:rPr>
        <w:t>y</w:t>
      </w:r>
      <w:r w:rsidRPr="03A9458D">
        <w:rPr>
          <w:rFonts w:asciiTheme="minorHAnsi" w:hAnsiTheme="minorHAnsi"/>
          <w:sz w:val="22"/>
          <w:szCs w:val="22"/>
        </w:rPr>
        <w:t xml:space="preserve"> </w:t>
      </w:r>
      <w:r w:rsidRPr="03A9458D">
        <w:rPr>
          <w:rFonts w:asciiTheme="minorHAnsi" w:hAnsiTheme="minorHAnsi"/>
          <w:sz w:val="22"/>
          <w:szCs w:val="22"/>
        </w:rPr>
        <w:t>certif</w:t>
      </w:r>
      <w:r w:rsidR="006D52A8">
        <w:rPr>
          <w:rFonts w:asciiTheme="minorHAnsi" w:hAnsiTheme="minorHAnsi"/>
          <w:sz w:val="22"/>
          <w:szCs w:val="22"/>
        </w:rPr>
        <w:t>ies</w:t>
      </w:r>
      <w:r w:rsidRPr="03A9458D">
        <w:rPr>
          <w:rFonts w:asciiTheme="minorHAnsi" w:hAnsiTheme="minorHAnsi"/>
          <w:sz w:val="22"/>
          <w:szCs w:val="22"/>
        </w:rPr>
        <w:t xml:space="preserve"> is </w:t>
      </w:r>
      <w:r w:rsidRPr="03A9458D">
        <w:rPr>
          <w:rFonts w:asciiTheme="minorHAnsi" w:hAnsiTheme="minorHAnsi"/>
          <w:sz w:val="22"/>
          <w:szCs w:val="22"/>
        </w:rPr>
        <w:t xml:space="preserve">reasonable </w:t>
      </w:r>
      <w:r w:rsidRPr="03A9458D">
        <w:rPr>
          <w:rFonts w:asciiTheme="minorHAnsi" w:hAnsiTheme="minorHAnsi"/>
          <w:sz w:val="22"/>
          <w:szCs w:val="22"/>
        </w:rPr>
        <w:t>and</w:t>
      </w:r>
      <w:r w:rsidRPr="03A9458D">
        <w:rPr>
          <w:rFonts w:asciiTheme="minorHAnsi" w:hAnsiTheme="minorHAnsi"/>
          <w:sz w:val="22"/>
          <w:szCs w:val="22"/>
        </w:rPr>
        <w:t xml:space="preserve"> that:</w:t>
      </w:r>
    </w:p>
    <w:p w:rsidR="00F12837" w:rsidP="00ED04AD" w14:paraId="38A79823" w14:textId="77777777">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 xml:space="preserve">takes into account the most current data available to the enrolled actuary; </w:t>
      </w:r>
    </w:p>
    <w:p w:rsidR="00F12837" w:rsidP="00ED04AD" w14:paraId="10845940" w14:textId="38A9758A">
      <w:pPr>
        <w:numPr>
          <w:ilvl w:val="0"/>
          <w:numId w:val="44"/>
        </w:numPr>
        <w:tabs>
          <w:tab w:val="num" w:pos="1200"/>
        </w:tabs>
        <w:spacing w:before="120"/>
        <w:ind w:left="1320" w:hanging="600"/>
        <w:rPr>
          <w:rFonts w:asciiTheme="minorHAnsi" w:hAnsiTheme="minorHAnsi"/>
          <w:sz w:val="22"/>
          <w:szCs w:val="22"/>
        </w:rPr>
      </w:pPr>
      <w:r w:rsidRPr="00F62144">
        <w:rPr>
          <w:rFonts w:asciiTheme="minorHAnsi" w:hAnsiTheme="minorHAnsi"/>
          <w:sz w:val="22"/>
          <w:szCs w:val="22"/>
        </w:rPr>
        <w:t xml:space="preserve">has been determined in accordance with generally accepted actuarial principles and practices; </w:t>
      </w:r>
    </w:p>
    <w:p w:rsidR="009F2FCB" w:rsidRPr="009F2FCB" w:rsidP="00ED04AD" w14:paraId="40609A42" w14:textId="77777777">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uses the calculation methodology (alternative or standard) in effect for the plan year; and</w:t>
      </w:r>
    </w:p>
    <w:p w:rsidR="00F12837" w:rsidRPr="009F2FCB" w:rsidP="00ED04AD" w14:paraId="550A9DAF" w14:textId="34439CC0">
      <w:pPr>
        <w:numPr>
          <w:ilvl w:val="0"/>
          <w:numId w:val="8"/>
        </w:numPr>
        <w:tabs>
          <w:tab w:val="num" w:pos="360"/>
          <w:tab w:val="clear" w:pos="720"/>
        </w:tabs>
        <w:autoSpaceDE w:val="0"/>
        <w:autoSpaceDN w:val="0"/>
        <w:adjustRightInd w:val="0"/>
        <w:spacing w:before="120"/>
        <w:ind w:left="360"/>
        <w:rPr>
          <w:rFonts w:asciiTheme="minorHAnsi" w:hAnsiTheme="minorHAnsi"/>
          <w:bCs/>
          <w:sz w:val="22"/>
          <w:szCs w:val="22"/>
        </w:rPr>
      </w:pPr>
      <w:r w:rsidRPr="009F2FCB">
        <w:rPr>
          <w:rFonts w:asciiTheme="minorHAnsi" w:hAnsiTheme="minorHAnsi"/>
          <w:bCs/>
          <w:sz w:val="22"/>
          <w:szCs w:val="22"/>
        </w:rPr>
        <w:t xml:space="preserve">by the premium </w:t>
      </w:r>
      <w:r w:rsidR="00EA19FB">
        <w:rPr>
          <w:rFonts w:asciiTheme="minorHAnsi" w:hAnsiTheme="minorHAnsi"/>
          <w:bCs/>
          <w:sz w:val="22"/>
          <w:szCs w:val="22"/>
        </w:rPr>
        <w:t>BBA-Adjusted Due Da</w:t>
      </w:r>
      <w:r w:rsidRPr="009F2FCB">
        <w:rPr>
          <w:rFonts w:asciiTheme="minorHAnsi" w:hAnsiTheme="minorHAnsi"/>
          <w:bCs/>
          <w:sz w:val="22"/>
          <w:szCs w:val="22"/>
        </w:rPr>
        <w:t>te, y</w:t>
      </w:r>
      <w:r w:rsidRPr="009F2FCB">
        <w:rPr>
          <w:rFonts w:asciiTheme="minorHAnsi" w:hAnsiTheme="minorHAnsi"/>
          <w:bCs/>
          <w:sz w:val="22"/>
          <w:szCs w:val="22"/>
        </w:rPr>
        <w:t>ou pay at least the amount of Variable-rate Premium determined from the value of assets and estimated Premium Funding Target so reported.</w:t>
      </w:r>
    </w:p>
    <w:p w:rsidR="00F12837" w:rsidRPr="00F62144" w:rsidP="00F12837" w14:paraId="135015E6" w14:textId="2605C058">
      <w:pPr>
        <w:spacing w:before="120"/>
        <w:rPr>
          <w:rFonts w:asciiTheme="minorHAnsi" w:hAnsiTheme="minorHAnsi"/>
          <w:sz w:val="22"/>
          <w:szCs w:val="22"/>
        </w:rPr>
      </w:pPr>
      <w:r w:rsidRPr="00F62144">
        <w:rPr>
          <w:rFonts w:asciiTheme="minorHAnsi" w:hAnsiTheme="minorHAnsi"/>
          <w:sz w:val="22"/>
          <w:szCs w:val="22"/>
        </w:rPr>
        <w:t xml:space="preserve">Note that </w:t>
      </w:r>
      <w:r w:rsidRPr="00F62144" w:rsidR="004367B0">
        <w:rPr>
          <w:rFonts w:asciiTheme="minorHAnsi" w:hAnsiTheme="minorHAnsi"/>
          <w:sz w:val="22"/>
          <w:szCs w:val="22"/>
        </w:rPr>
        <w:t>this waiver applies only to estimated Premium Funding Targets, not estimated asset values.</w:t>
      </w:r>
      <w:r w:rsidR="000669FB">
        <w:rPr>
          <w:rFonts w:asciiTheme="minorHAnsi" w:hAnsiTheme="minorHAnsi"/>
          <w:sz w:val="22"/>
          <w:szCs w:val="22"/>
        </w:rPr>
        <w:t xml:space="preserve"> </w:t>
      </w:r>
      <w:r w:rsidRPr="00F62144" w:rsidR="004367B0">
        <w:rPr>
          <w:rFonts w:asciiTheme="minorHAnsi" w:hAnsiTheme="minorHAnsi"/>
          <w:sz w:val="22"/>
          <w:szCs w:val="22"/>
        </w:rPr>
        <w:t xml:space="preserve">If the asset value reported in the reconciliation filing differs from what was reported in the original (i.e., estimated) filing, </w:t>
      </w:r>
      <w:r w:rsidRPr="00F62144">
        <w:rPr>
          <w:rFonts w:asciiTheme="minorHAnsi" w:hAnsiTheme="minorHAnsi"/>
          <w:sz w:val="22"/>
          <w:szCs w:val="22"/>
        </w:rPr>
        <w:t xml:space="preserve">this </w:t>
      </w:r>
      <w:r w:rsidRPr="00F62144" w:rsidR="004367B0">
        <w:rPr>
          <w:rFonts w:asciiTheme="minorHAnsi" w:hAnsiTheme="minorHAnsi"/>
          <w:sz w:val="22"/>
          <w:szCs w:val="22"/>
        </w:rPr>
        <w:t xml:space="preserve">automatic </w:t>
      </w:r>
      <w:r w:rsidRPr="00F62144">
        <w:rPr>
          <w:rFonts w:asciiTheme="minorHAnsi" w:hAnsiTheme="minorHAnsi"/>
          <w:sz w:val="22"/>
          <w:szCs w:val="22"/>
        </w:rPr>
        <w:t>penalty relief will be lost.</w:t>
      </w:r>
      <w:r w:rsidR="000669FB">
        <w:rPr>
          <w:rFonts w:asciiTheme="minorHAnsi" w:hAnsiTheme="minorHAnsi"/>
          <w:sz w:val="22"/>
          <w:szCs w:val="22"/>
        </w:rPr>
        <w:t xml:space="preserve"> </w:t>
      </w:r>
      <w:r w:rsidRPr="00F62144">
        <w:rPr>
          <w:rFonts w:asciiTheme="minorHAnsi" w:hAnsiTheme="minorHAnsi"/>
          <w:sz w:val="22"/>
          <w:szCs w:val="22"/>
        </w:rPr>
        <w:t>However, PBGC will consider a request for an appropriate penalty waiver in such a situation and</w:t>
      </w:r>
      <w:r w:rsidRPr="00F62144" w:rsidR="000F36CB">
        <w:rPr>
          <w:rFonts w:asciiTheme="minorHAnsi" w:hAnsiTheme="minorHAnsi"/>
          <w:sz w:val="22"/>
          <w:szCs w:val="22"/>
        </w:rPr>
        <w:t>,</w:t>
      </w:r>
      <w:r w:rsidRPr="00F62144">
        <w:rPr>
          <w:rFonts w:asciiTheme="minorHAnsi" w:hAnsiTheme="minorHAnsi"/>
          <w:sz w:val="22"/>
          <w:szCs w:val="22"/>
        </w:rPr>
        <w:t xml:space="preserve"> in acting on the request</w:t>
      </w:r>
      <w:r w:rsidRPr="00F62144" w:rsidR="00AC7C31">
        <w:rPr>
          <w:rFonts w:asciiTheme="minorHAnsi" w:hAnsiTheme="minorHAnsi"/>
          <w:sz w:val="22"/>
          <w:szCs w:val="22"/>
        </w:rPr>
        <w:t>,</w:t>
      </w:r>
      <w:r w:rsidRPr="00F62144">
        <w:rPr>
          <w:rFonts w:asciiTheme="minorHAnsi" w:hAnsiTheme="minorHAnsi"/>
          <w:sz w:val="22"/>
          <w:szCs w:val="22"/>
        </w:rPr>
        <w:t xml:space="preserve"> will consider such facts and circumstances as the reason for the mistake, whether assets were over</w:t>
      </w:r>
      <w:r w:rsidR="0026058C">
        <w:rPr>
          <w:rFonts w:asciiTheme="minorHAnsi" w:hAnsiTheme="minorHAnsi"/>
          <w:sz w:val="22"/>
          <w:szCs w:val="22"/>
        </w:rPr>
        <w:t>stated</w:t>
      </w:r>
      <w:r w:rsidRPr="00F62144">
        <w:rPr>
          <w:rFonts w:asciiTheme="minorHAnsi" w:hAnsiTheme="minorHAnsi"/>
          <w:sz w:val="22"/>
          <w:szCs w:val="22"/>
        </w:rPr>
        <w:t xml:space="preserve"> or understated, and, if assets were overstated, the extent of the overstatement.</w:t>
      </w:r>
    </w:p>
    <w:p w:rsidR="00F12837" w:rsidRPr="00F62144" w:rsidP="00F12837" w14:paraId="0264CB6F" w14:textId="599E1E10">
      <w:pPr>
        <w:spacing w:before="120"/>
        <w:rPr>
          <w:rFonts w:asciiTheme="minorHAnsi" w:hAnsiTheme="minorHAnsi"/>
          <w:sz w:val="22"/>
          <w:szCs w:val="22"/>
        </w:rPr>
      </w:pPr>
      <w:r w:rsidRPr="00F62144">
        <w:rPr>
          <w:rFonts w:asciiTheme="minorHAnsi" w:hAnsiTheme="minorHAnsi"/>
          <w:sz w:val="22"/>
          <w:szCs w:val="22"/>
        </w:rPr>
        <w:t>If you know the final Premium Funding Target by the time the Variable-rate Premium is due, you should pay the amount owed by that date.</w:t>
      </w:r>
      <w:r w:rsidR="000669FB">
        <w:rPr>
          <w:rFonts w:asciiTheme="minorHAnsi" w:hAnsiTheme="minorHAnsi"/>
          <w:sz w:val="22"/>
          <w:szCs w:val="22"/>
        </w:rPr>
        <w:t xml:space="preserve"> </w:t>
      </w:r>
      <w:r w:rsidRPr="00F62144">
        <w:rPr>
          <w:rFonts w:asciiTheme="minorHAnsi" w:hAnsiTheme="minorHAnsi"/>
          <w:sz w:val="22"/>
          <w:szCs w:val="22"/>
        </w:rPr>
        <w:t>If you do so, you will avoid the interest charge and any penalty charge.</w:t>
      </w:r>
      <w:r w:rsidR="000669FB">
        <w:rPr>
          <w:rFonts w:asciiTheme="minorHAnsi" w:hAnsiTheme="minorHAnsi"/>
          <w:sz w:val="22"/>
          <w:szCs w:val="22"/>
        </w:rPr>
        <w:t xml:space="preserve"> </w:t>
      </w:r>
      <w:r w:rsidRPr="00F62144">
        <w:rPr>
          <w:rFonts w:asciiTheme="minorHAnsi" w:hAnsiTheme="minorHAnsi"/>
          <w:sz w:val="22"/>
          <w:szCs w:val="22"/>
        </w:rPr>
        <w:t>If you report that you are making a filing based on an estimated Premium Funding Target, you will be required to make an amended filing reflecting the actual Premium Funding Target by the</w:t>
      </w:r>
      <w:r w:rsidRPr="00F62144">
        <w:rPr>
          <w:rFonts w:asciiTheme="minorHAnsi" w:hAnsiTheme="minorHAnsi"/>
          <w:b/>
          <w:sz w:val="22"/>
          <w:szCs w:val="22"/>
        </w:rPr>
        <w:t xml:space="preserve"> </w:t>
      </w:r>
      <w:r w:rsidRPr="00F62144">
        <w:rPr>
          <w:rFonts w:asciiTheme="minorHAnsi" w:hAnsiTheme="minorHAnsi"/>
          <w:sz w:val="22"/>
          <w:szCs w:val="22"/>
        </w:rPr>
        <w:t xml:space="preserve">date the </w:t>
      </w:r>
      <w:r w:rsidR="0086194C">
        <w:rPr>
          <w:rFonts w:asciiTheme="minorHAnsi" w:hAnsiTheme="minorHAnsi"/>
          <w:sz w:val="22"/>
          <w:szCs w:val="22"/>
        </w:rPr>
        <w:t>Variable-rate</w:t>
      </w:r>
      <w:r w:rsidRPr="00F62144">
        <w:rPr>
          <w:rFonts w:asciiTheme="minorHAnsi" w:hAnsiTheme="minorHAnsi"/>
          <w:sz w:val="22"/>
          <w:szCs w:val="22"/>
        </w:rPr>
        <w:t xml:space="preserve"> reconciliation filing is due.</w:t>
      </w:r>
    </w:p>
    <w:p w:rsidR="00A26EE2" w:rsidP="00A26EE2" w14:paraId="6FDD219C" w14:textId="77777777">
      <w:pPr>
        <w:tabs>
          <w:tab w:val="num" w:pos="360"/>
        </w:tabs>
        <w:autoSpaceDE w:val="0"/>
        <w:autoSpaceDN w:val="0"/>
        <w:adjustRightInd w:val="0"/>
        <w:spacing w:before="120"/>
        <w:rPr>
          <w:rFonts w:asciiTheme="minorHAnsi" w:hAnsiTheme="minorHAnsi"/>
          <w:sz w:val="22"/>
          <w:szCs w:val="22"/>
        </w:rPr>
      </w:pPr>
    </w:p>
    <w:p w:rsidR="00BE13AF" w:rsidRPr="00F62144" w:rsidP="00BE13AF" w14:paraId="115F5809" w14:textId="77777777">
      <w:pPr>
        <w:rPr>
          <w:rFonts w:asciiTheme="minorHAnsi" w:hAnsiTheme="minorHAnsi"/>
          <w:b/>
          <w:sz w:val="22"/>
          <w:szCs w:val="22"/>
        </w:rPr>
      </w:pPr>
      <w:r w:rsidRPr="00F62144">
        <w:rPr>
          <w:rFonts w:asciiTheme="minorHAnsi" w:hAnsiTheme="minorHAnsi"/>
          <w:b/>
          <w:sz w:val="22"/>
          <w:szCs w:val="22"/>
        </w:rPr>
        <w:t xml:space="preserve">Minimizing Late Payment Charges </w:t>
      </w:r>
    </w:p>
    <w:p w:rsidR="00BE13AF" w:rsidRPr="00F62144" w:rsidP="03A9458D" w14:paraId="11C10D24" w14:textId="4513E87C">
      <w:pPr>
        <w:spacing w:before="120"/>
        <w:rPr>
          <w:rFonts w:eastAsia="Times New Roman" w:asciiTheme="minorHAnsi" w:hAnsiTheme="minorHAnsi"/>
        </w:rPr>
      </w:pPr>
      <w:r w:rsidRPr="03A9458D">
        <w:rPr>
          <w:rFonts w:eastAsia="Times New Roman" w:asciiTheme="minorHAnsi" w:hAnsiTheme="minorHAnsi"/>
          <w:sz w:val="22"/>
          <w:szCs w:val="22"/>
        </w:rPr>
        <w:t xml:space="preserve">If you cannot make a filing by the </w:t>
      </w:r>
      <w:r w:rsidR="00EA19FB">
        <w:rPr>
          <w:rFonts w:eastAsia="Times New Roman" w:asciiTheme="minorHAnsi" w:hAnsiTheme="minorHAnsi"/>
          <w:sz w:val="22"/>
          <w:szCs w:val="22"/>
        </w:rPr>
        <w:t>BBA-Adjusted Due Date</w:t>
      </w:r>
      <w:r w:rsidRPr="03A9458D">
        <w:rPr>
          <w:rFonts w:eastAsia="Times New Roman" w:asciiTheme="minorHAnsi" w:hAnsiTheme="minorHAnsi"/>
          <w:sz w:val="22"/>
          <w:szCs w:val="22"/>
        </w:rPr>
        <w:t xml:space="preserve"> because you are having difficulty determining some of the required information, you can minimize late payment charges by submitting payment (the amount due or an estimate) without submitting the certified filing.</w:t>
      </w:r>
      <w:r w:rsidRPr="03A9458D" w:rsidR="00335671">
        <w:rPr>
          <w:rFonts w:eastAsia="Times New Roman" w:asciiTheme="minorHAnsi" w:hAnsiTheme="minorHAnsi"/>
          <w:sz w:val="22"/>
          <w:szCs w:val="22"/>
        </w:rPr>
        <w:t xml:space="preserve"> A</w:t>
      </w:r>
      <w:r w:rsidRPr="03A9458D" w:rsidR="00C57876">
        <w:rPr>
          <w:rFonts w:eastAsia="Times New Roman" w:asciiTheme="minorHAnsi" w:hAnsiTheme="minorHAnsi"/>
          <w:sz w:val="22"/>
          <w:szCs w:val="22"/>
        </w:rPr>
        <w:t>s</w:t>
      </w:r>
      <w:r w:rsidRPr="03A9458D" w:rsidR="00335671">
        <w:rPr>
          <w:rFonts w:eastAsia="Times New Roman" w:asciiTheme="minorHAnsi" w:hAnsiTheme="minorHAnsi"/>
          <w:sz w:val="22"/>
          <w:szCs w:val="22"/>
        </w:rPr>
        <w:t xml:space="preserve"> of the date these instructions were issued, </w:t>
      </w:r>
      <w:r w:rsidRPr="03A9458D" w:rsidR="00C57876">
        <w:rPr>
          <w:rFonts w:eastAsia="Times New Roman" w:asciiTheme="minorHAnsi" w:hAnsiTheme="minorHAnsi"/>
          <w:sz w:val="22"/>
          <w:szCs w:val="22"/>
        </w:rPr>
        <w:t xml:space="preserve">when </w:t>
      </w:r>
      <w:r w:rsidRPr="03A9458D" w:rsidR="00335671">
        <w:rPr>
          <w:rFonts w:eastAsia="Times New Roman" w:asciiTheme="minorHAnsi" w:hAnsiTheme="minorHAnsi"/>
          <w:sz w:val="22"/>
          <w:szCs w:val="22"/>
        </w:rPr>
        <w:t>submit</w:t>
      </w:r>
      <w:r w:rsidRPr="03A9458D" w:rsidR="00C57876">
        <w:rPr>
          <w:rFonts w:eastAsia="Times New Roman" w:asciiTheme="minorHAnsi" w:hAnsiTheme="minorHAnsi"/>
          <w:sz w:val="22"/>
          <w:szCs w:val="22"/>
        </w:rPr>
        <w:t>ting</w:t>
      </w:r>
      <w:r w:rsidRPr="03A9458D" w:rsidR="00335671">
        <w:rPr>
          <w:rFonts w:eastAsia="Times New Roman" w:asciiTheme="minorHAnsi" w:hAnsiTheme="minorHAnsi"/>
          <w:sz w:val="22"/>
          <w:szCs w:val="22"/>
        </w:rPr>
        <w:t xml:space="preserve"> a payment without a corresponding filing, the payment has to be made</w:t>
      </w:r>
      <w:r w:rsidRPr="03A9458D">
        <w:rPr>
          <w:rFonts w:eastAsia="Times New Roman" w:asciiTheme="minorHAnsi" w:hAnsiTheme="minorHAnsi"/>
          <w:sz w:val="22"/>
          <w:szCs w:val="22"/>
        </w:rPr>
        <w:t xml:space="preserve"> outside of My PAA, either via </w:t>
      </w:r>
      <w:hyperlink r:id="rId65">
        <w:r w:rsidRPr="03A9458D" w:rsidR="00610FE6">
          <w:rPr>
            <w:rStyle w:val="Hyperlink"/>
            <w:rFonts w:eastAsia="Times New Roman" w:asciiTheme="minorHAnsi" w:hAnsiTheme="minorHAnsi"/>
            <w:sz w:val="22"/>
            <w:szCs w:val="22"/>
          </w:rPr>
          <w:t>ww</w:t>
        </w:r>
        <w:r w:rsidRPr="03A9458D" w:rsidR="00610FE6">
          <w:rPr>
            <w:rStyle w:val="Hyperlink"/>
            <w:rFonts w:ascii="Calibri" w:hAnsi="Calibri"/>
            <w:sz w:val="22"/>
            <w:szCs w:val="22"/>
            <w:lang w:eastAsia="en-US"/>
          </w:rPr>
          <w:t>w.pay.go</w:t>
        </w:r>
        <w:r w:rsidRPr="03A9458D" w:rsidR="00610FE6">
          <w:rPr>
            <w:rStyle w:val="Hyperlink"/>
            <w:rFonts w:eastAsia="Times New Roman" w:asciiTheme="minorHAnsi" w:hAnsiTheme="minorHAnsi"/>
            <w:sz w:val="22"/>
            <w:szCs w:val="22"/>
          </w:rPr>
          <w:t>v</w:t>
        </w:r>
      </w:hyperlink>
      <w:r w:rsidRPr="03A9458D">
        <w:rPr>
          <w:rFonts w:eastAsia="Times New Roman" w:asciiTheme="minorHAnsi" w:hAnsiTheme="minorHAnsi"/>
          <w:sz w:val="22"/>
          <w:szCs w:val="22"/>
        </w:rPr>
        <w:t xml:space="preserve">, or by check or </w:t>
      </w:r>
      <w:r w:rsidRPr="03A9458D" w:rsidR="00A57151">
        <w:rPr>
          <w:rFonts w:eastAsia="Times New Roman" w:asciiTheme="minorHAnsi" w:hAnsiTheme="minorHAnsi"/>
          <w:sz w:val="22"/>
          <w:szCs w:val="22"/>
        </w:rPr>
        <w:t>electronic payment</w:t>
      </w:r>
      <w:r w:rsidRPr="03A9458D">
        <w:rPr>
          <w:rFonts w:eastAsia="Times New Roman" w:asciiTheme="minorHAnsi" w:hAnsiTheme="minorHAnsi"/>
          <w:sz w:val="22"/>
          <w:szCs w:val="22"/>
        </w:rPr>
        <w:t>.</w:t>
      </w:r>
    </w:p>
    <w:p w:rsidR="03A9458D" w:rsidP="03A9458D" w14:paraId="2763452E" w14:textId="60196FF8">
      <w:pPr>
        <w:spacing w:before="120"/>
        <w:rPr>
          <w:rFonts w:eastAsia="Times New Roman" w:asciiTheme="minorHAnsi" w:hAnsiTheme="minorHAnsi"/>
        </w:rPr>
      </w:pPr>
      <w:r w:rsidRPr="03A9458D">
        <w:rPr>
          <w:rFonts w:eastAsia="Times New Roman" w:asciiTheme="minorHAnsi" w:hAnsiTheme="minorHAnsi"/>
          <w:sz w:val="22"/>
          <w:szCs w:val="22"/>
        </w:rPr>
        <w:t xml:space="preserve">Making </w:t>
      </w:r>
      <w:r w:rsidRPr="03A9458D" w:rsidR="00BE13AF">
        <w:rPr>
          <w:rFonts w:eastAsia="Times New Roman" w:asciiTheme="minorHAnsi" w:hAnsiTheme="minorHAnsi"/>
          <w:sz w:val="22"/>
          <w:szCs w:val="22"/>
        </w:rPr>
        <w:t xml:space="preserve">a premium payment without an accompanying premium information filing </w:t>
      </w:r>
      <w:r w:rsidRPr="03A9458D" w:rsidR="00B86129">
        <w:rPr>
          <w:rFonts w:eastAsia="Times New Roman" w:asciiTheme="minorHAnsi" w:hAnsiTheme="minorHAnsi"/>
          <w:sz w:val="22"/>
          <w:szCs w:val="22"/>
        </w:rPr>
        <w:t xml:space="preserve">(i.e., EIN, PN, PYC) </w:t>
      </w:r>
      <w:r w:rsidRPr="03A9458D" w:rsidR="00BE13AF">
        <w:rPr>
          <w:rFonts w:eastAsia="Times New Roman" w:asciiTheme="minorHAnsi" w:hAnsiTheme="minorHAnsi"/>
          <w:sz w:val="22"/>
          <w:szCs w:val="22"/>
        </w:rPr>
        <w:t xml:space="preserve">may cause significant delay in providing a statement of account for the plan. However, when the information filing is ultimately made, the payment will be credited as of the date it was filed and thus stop the accrual of late payment charges on the amount paid. </w:t>
      </w:r>
    </w:p>
    <w:p w:rsidR="03A9458D" w:rsidP="03A9458D" w14:paraId="3DB387E9" w14:textId="52B861C9">
      <w:pPr>
        <w:spacing w:before="120"/>
        <w:rPr>
          <w:rFonts w:eastAsia="Times New Roman" w:asciiTheme="minorHAnsi" w:hAnsiTheme="minorHAnsi"/>
          <w:sz w:val="22"/>
          <w:szCs w:val="22"/>
        </w:rPr>
      </w:pPr>
    </w:p>
    <w:p w:rsidR="009C5414" w14:paraId="78A21020" w14:textId="77777777">
      <w:pPr>
        <w:rPr>
          <w:rFonts w:asciiTheme="minorHAnsi" w:hAnsiTheme="minorHAnsi"/>
          <w:b/>
          <w:sz w:val="22"/>
          <w:szCs w:val="22"/>
        </w:rPr>
      </w:pPr>
      <w:r>
        <w:rPr>
          <w:rFonts w:asciiTheme="minorHAnsi" w:hAnsiTheme="minorHAnsi"/>
          <w:b/>
          <w:sz w:val="22"/>
          <w:szCs w:val="22"/>
        </w:rPr>
        <w:br w:type="page"/>
      </w:r>
    </w:p>
    <w:p w:rsidR="00BE13AF" w:rsidRPr="00F62144" w:rsidP="00BE13AF" w14:paraId="4977A20A" w14:textId="48DD9B77">
      <w:pPr>
        <w:rPr>
          <w:rFonts w:asciiTheme="minorHAnsi" w:hAnsiTheme="minorHAnsi"/>
          <w:b/>
          <w:sz w:val="22"/>
          <w:szCs w:val="22"/>
        </w:rPr>
      </w:pPr>
      <w:r w:rsidRPr="00F62144">
        <w:rPr>
          <w:rFonts w:asciiTheme="minorHAnsi" w:hAnsiTheme="minorHAnsi"/>
          <w:b/>
          <w:sz w:val="22"/>
          <w:szCs w:val="22"/>
        </w:rPr>
        <w:t xml:space="preserve">Saturday, Sunday, and Federal Holidays </w:t>
      </w:r>
    </w:p>
    <w:p w:rsidR="00BE13AF" w:rsidRPr="006D52A8" w:rsidP="00BE13AF" w14:paraId="0D9040F6" w14:textId="38932AB5">
      <w:pPr>
        <w:spacing w:before="120"/>
        <w:rPr>
          <w:rFonts w:eastAsia="Times New Roman" w:asciiTheme="minorHAnsi" w:hAnsiTheme="minorHAnsi"/>
          <w:sz w:val="22"/>
          <w:szCs w:val="22"/>
        </w:rPr>
      </w:pPr>
      <w:r w:rsidRPr="00F62144">
        <w:rPr>
          <w:rFonts w:asciiTheme="minorHAnsi" w:hAnsiTheme="minorHAnsi"/>
          <w:sz w:val="22"/>
          <w:szCs w:val="22"/>
        </w:rPr>
        <w:t>As explained in the “</w:t>
      </w:r>
      <w:hyperlink w:anchor="WhenToFile" w:history="1">
        <w:r w:rsidRPr="0087216F">
          <w:rPr>
            <w:rStyle w:val="Hyperlink"/>
            <w:rFonts w:asciiTheme="minorHAnsi" w:hAnsiTheme="minorHAnsi"/>
            <w:sz w:val="22"/>
            <w:szCs w:val="22"/>
          </w:rPr>
          <w:t>When to File</w:t>
        </w:r>
      </w:hyperlink>
      <w:r w:rsidRPr="00F62144">
        <w:rPr>
          <w:rFonts w:asciiTheme="minorHAnsi" w:hAnsiTheme="minorHAnsi"/>
          <w:sz w:val="22"/>
          <w:szCs w:val="22"/>
        </w:rPr>
        <w:t xml:space="preserve">” section, if </w:t>
      </w:r>
      <w:r w:rsidR="00EA19FB">
        <w:rPr>
          <w:rFonts w:asciiTheme="minorHAnsi" w:hAnsiTheme="minorHAnsi"/>
          <w:sz w:val="22"/>
          <w:szCs w:val="22"/>
        </w:rPr>
        <w:t xml:space="preserve">the applicable BBA-Adjusted Due Date falls </w:t>
      </w:r>
      <w:r w:rsidRPr="00F62144">
        <w:rPr>
          <w:rFonts w:asciiTheme="minorHAnsi" w:hAnsiTheme="minorHAnsi"/>
          <w:sz w:val="22"/>
          <w:szCs w:val="22"/>
        </w:rPr>
        <w:t xml:space="preserve">on a Saturday, Sunday or Federal Holiday, </w:t>
      </w:r>
      <w:r w:rsidR="00EA19FB">
        <w:rPr>
          <w:rFonts w:asciiTheme="minorHAnsi" w:hAnsiTheme="minorHAnsi"/>
          <w:sz w:val="22"/>
          <w:szCs w:val="22"/>
        </w:rPr>
        <w:t xml:space="preserve">the due date </w:t>
      </w:r>
      <w:r w:rsidRPr="00F62144">
        <w:rPr>
          <w:rFonts w:asciiTheme="minorHAnsi" w:hAnsiTheme="minorHAnsi"/>
          <w:sz w:val="22"/>
          <w:szCs w:val="22"/>
        </w:rPr>
        <w:t xml:space="preserve">is automatically </w:t>
      </w:r>
      <w:r w:rsidRPr="00F62144" w:rsidR="00EA19FB">
        <w:rPr>
          <w:rFonts w:asciiTheme="minorHAnsi" w:hAnsiTheme="minorHAnsi"/>
          <w:sz w:val="22"/>
          <w:szCs w:val="22"/>
        </w:rPr>
        <w:t xml:space="preserve">extended </w:t>
      </w:r>
      <w:r w:rsidRPr="00F62144">
        <w:rPr>
          <w:rFonts w:asciiTheme="minorHAnsi" w:hAnsiTheme="minorHAnsi"/>
          <w:sz w:val="22"/>
          <w:szCs w:val="22"/>
        </w:rPr>
        <w:t>to the next business day. However, if</w:t>
      </w:r>
      <w:r w:rsidRPr="00F62144">
        <w:rPr>
          <w:rFonts w:eastAsia="Times New Roman" w:asciiTheme="minorHAnsi" w:hAnsiTheme="minorHAnsi"/>
          <w:sz w:val="22"/>
          <w:szCs w:val="22"/>
        </w:rPr>
        <w:t xml:space="preserve"> your premium payment is filed after the extended due date, interest and penalties will be computed from the actual (unextended) due date. </w:t>
      </w:r>
    </w:p>
    <w:p w:rsidR="00BE13AF" w:rsidP="03A9458D" w14:paraId="7218E359" w14:textId="14F43948">
      <w:pPr>
        <w:spacing w:before="120"/>
        <w:rPr>
          <w:rFonts w:eastAsia="Times New Roman" w:asciiTheme="minorHAnsi" w:hAnsiTheme="minorHAnsi"/>
          <w:sz w:val="22"/>
          <w:szCs w:val="22"/>
        </w:rPr>
      </w:pPr>
      <w:r w:rsidRPr="03A9458D">
        <w:rPr>
          <w:rFonts w:eastAsia="Times New Roman" w:asciiTheme="minorHAnsi" w:hAnsiTheme="minorHAnsi"/>
          <w:i/>
          <w:iCs/>
          <w:sz w:val="22"/>
          <w:szCs w:val="22"/>
        </w:rPr>
        <w:t>Example</w:t>
      </w:r>
      <w:r w:rsidRPr="03A9458D">
        <w:rPr>
          <w:rFonts w:eastAsia="Times New Roman" w:asciiTheme="minorHAnsi" w:hAnsiTheme="minorHAnsi"/>
          <w:b/>
          <w:bCs/>
          <w:sz w:val="22"/>
          <w:szCs w:val="22"/>
        </w:rPr>
        <w:t xml:space="preserve"> –</w:t>
      </w:r>
      <w:r w:rsidRPr="03A9458D">
        <w:rPr>
          <w:rFonts w:eastAsia="Times New Roman" w:asciiTheme="minorHAnsi" w:hAnsiTheme="minorHAnsi"/>
          <w:sz w:val="22"/>
          <w:szCs w:val="22"/>
        </w:rPr>
        <w:t xml:space="preserve">The </w:t>
      </w:r>
      <w:r w:rsidR="00EC5693">
        <w:rPr>
          <w:rFonts w:eastAsia="Times New Roman" w:asciiTheme="minorHAnsi" w:hAnsiTheme="minorHAnsi"/>
          <w:sz w:val="22"/>
          <w:szCs w:val="22"/>
        </w:rPr>
        <w:t>BBA-Adjusted</w:t>
      </w:r>
      <w:r w:rsidRPr="03A9458D">
        <w:rPr>
          <w:rFonts w:eastAsia="Times New Roman" w:asciiTheme="minorHAnsi" w:hAnsiTheme="minorHAnsi"/>
          <w:sz w:val="22"/>
          <w:szCs w:val="22"/>
        </w:rPr>
        <w:t xml:space="preserve"> Due Date for a plan with a plan year beginning on </w:t>
      </w:r>
      <w:r w:rsidR="009C5414">
        <w:rPr>
          <w:rFonts w:eastAsia="Times New Roman" w:asciiTheme="minorHAnsi" w:hAnsiTheme="minorHAnsi"/>
          <w:sz w:val="22"/>
          <w:szCs w:val="22"/>
        </w:rPr>
        <w:t>March</w:t>
      </w:r>
      <w:r w:rsidRPr="03A9458D" w:rsidR="00426B54">
        <w:rPr>
          <w:rFonts w:eastAsia="Times New Roman" w:asciiTheme="minorHAnsi" w:hAnsiTheme="minorHAnsi"/>
          <w:sz w:val="22"/>
          <w:szCs w:val="22"/>
        </w:rPr>
        <w:t xml:space="preserve"> </w:t>
      </w:r>
      <w:r w:rsidRPr="03A9458D">
        <w:rPr>
          <w:rFonts w:eastAsia="Times New Roman" w:asciiTheme="minorHAnsi" w:hAnsiTheme="minorHAnsi"/>
          <w:sz w:val="22"/>
          <w:szCs w:val="22"/>
        </w:rPr>
        <w:t xml:space="preserve">1, </w:t>
      </w:r>
      <w:r w:rsidR="00005563">
        <w:rPr>
          <w:rFonts w:eastAsia="Times New Roman" w:asciiTheme="minorHAnsi" w:hAnsiTheme="minorHAnsi"/>
          <w:sz w:val="22"/>
          <w:szCs w:val="22"/>
        </w:rPr>
        <w:t>202</w:t>
      </w:r>
      <w:r w:rsidR="00F665D3">
        <w:rPr>
          <w:rFonts w:eastAsia="Times New Roman" w:asciiTheme="minorHAnsi" w:hAnsiTheme="minorHAnsi"/>
          <w:sz w:val="22"/>
          <w:szCs w:val="22"/>
        </w:rPr>
        <w:t>5</w:t>
      </w:r>
      <w:r w:rsidRPr="03A9458D">
        <w:rPr>
          <w:rFonts w:eastAsia="Times New Roman" w:asciiTheme="minorHAnsi" w:hAnsiTheme="minorHAnsi"/>
          <w:sz w:val="22"/>
          <w:szCs w:val="22"/>
        </w:rPr>
        <w:t xml:space="preserve"> would normally be </w:t>
      </w:r>
      <w:r w:rsidR="009C5414">
        <w:rPr>
          <w:rFonts w:eastAsia="Times New Roman" w:asciiTheme="minorHAnsi" w:hAnsiTheme="minorHAnsi"/>
          <w:sz w:val="22"/>
          <w:szCs w:val="22"/>
        </w:rPr>
        <w:t xml:space="preserve">November </w:t>
      </w:r>
      <w:r w:rsidRPr="03A9458D">
        <w:rPr>
          <w:rFonts w:eastAsia="Times New Roman" w:asciiTheme="minorHAnsi" w:hAnsiTheme="minorHAnsi"/>
          <w:sz w:val="22"/>
          <w:szCs w:val="22"/>
        </w:rPr>
        <w:t xml:space="preserve">15, </w:t>
      </w:r>
      <w:r w:rsidR="002C7A41">
        <w:rPr>
          <w:rFonts w:eastAsia="Times New Roman" w:asciiTheme="minorHAnsi" w:hAnsiTheme="minorHAnsi"/>
          <w:sz w:val="22"/>
          <w:szCs w:val="22"/>
        </w:rPr>
        <w:t>202</w:t>
      </w:r>
      <w:r w:rsidR="009C5414">
        <w:rPr>
          <w:rFonts w:eastAsia="Times New Roman" w:asciiTheme="minorHAnsi" w:hAnsiTheme="minorHAnsi"/>
          <w:sz w:val="22"/>
          <w:szCs w:val="22"/>
        </w:rPr>
        <w:t>5</w:t>
      </w:r>
      <w:r w:rsidRPr="03A9458D">
        <w:rPr>
          <w:rFonts w:eastAsia="Times New Roman" w:asciiTheme="minorHAnsi" w:hAnsiTheme="minorHAnsi"/>
          <w:sz w:val="22"/>
          <w:szCs w:val="22"/>
        </w:rPr>
        <w:t xml:space="preserve">. Because that day is a </w:t>
      </w:r>
      <w:r w:rsidRPr="03A9458D" w:rsidR="00426B54">
        <w:rPr>
          <w:rFonts w:eastAsia="Times New Roman" w:asciiTheme="minorHAnsi" w:hAnsiTheme="minorHAnsi"/>
          <w:sz w:val="22"/>
          <w:szCs w:val="22"/>
        </w:rPr>
        <w:t>S</w:t>
      </w:r>
      <w:r w:rsidR="009C5414">
        <w:rPr>
          <w:rFonts w:eastAsia="Times New Roman" w:asciiTheme="minorHAnsi" w:hAnsiTheme="minorHAnsi"/>
          <w:sz w:val="22"/>
          <w:szCs w:val="22"/>
        </w:rPr>
        <w:t xml:space="preserve">aturday, </w:t>
      </w:r>
      <w:r w:rsidRPr="03A9458D">
        <w:rPr>
          <w:rFonts w:eastAsia="Times New Roman" w:asciiTheme="minorHAnsi" w:hAnsiTheme="minorHAnsi"/>
          <w:sz w:val="22"/>
          <w:szCs w:val="22"/>
        </w:rPr>
        <w:t xml:space="preserve">the due date is </w:t>
      </w:r>
      <w:r w:rsidR="005C0559">
        <w:rPr>
          <w:rFonts w:eastAsia="Times New Roman" w:asciiTheme="minorHAnsi" w:hAnsiTheme="minorHAnsi"/>
          <w:sz w:val="22"/>
          <w:szCs w:val="22"/>
        </w:rPr>
        <w:t>extend</w:t>
      </w:r>
      <w:r w:rsidR="00C514D2">
        <w:rPr>
          <w:rFonts w:eastAsia="Times New Roman" w:asciiTheme="minorHAnsi" w:hAnsiTheme="minorHAnsi"/>
          <w:sz w:val="22"/>
          <w:szCs w:val="22"/>
        </w:rPr>
        <w:t>ed</w:t>
      </w:r>
      <w:r w:rsidR="005C0559">
        <w:rPr>
          <w:rFonts w:eastAsia="Times New Roman" w:asciiTheme="minorHAnsi" w:hAnsiTheme="minorHAnsi"/>
          <w:sz w:val="22"/>
          <w:szCs w:val="22"/>
        </w:rPr>
        <w:t xml:space="preserve"> to </w:t>
      </w:r>
      <w:r w:rsidR="00C514D2">
        <w:rPr>
          <w:rFonts w:eastAsia="Times New Roman" w:asciiTheme="minorHAnsi" w:hAnsiTheme="minorHAnsi"/>
          <w:sz w:val="22"/>
          <w:szCs w:val="22"/>
        </w:rPr>
        <w:t>Monday</w:t>
      </w:r>
      <w:r w:rsidRPr="03A9458D">
        <w:rPr>
          <w:rFonts w:eastAsia="Times New Roman" w:asciiTheme="minorHAnsi" w:hAnsiTheme="minorHAnsi"/>
          <w:sz w:val="22"/>
          <w:szCs w:val="22"/>
        </w:rPr>
        <w:t xml:space="preserve">, </w:t>
      </w:r>
      <w:r w:rsidR="009C5414">
        <w:rPr>
          <w:rFonts w:eastAsia="Times New Roman" w:asciiTheme="minorHAnsi" w:hAnsiTheme="minorHAnsi"/>
          <w:sz w:val="22"/>
          <w:szCs w:val="22"/>
        </w:rPr>
        <w:t>November</w:t>
      </w:r>
      <w:r w:rsidRPr="03A9458D" w:rsidR="55C2CC9E">
        <w:rPr>
          <w:rFonts w:eastAsia="Times New Roman" w:asciiTheme="minorHAnsi" w:hAnsiTheme="minorHAnsi"/>
          <w:sz w:val="22"/>
          <w:szCs w:val="22"/>
        </w:rPr>
        <w:t xml:space="preserve"> 1</w:t>
      </w:r>
      <w:r w:rsidR="005C18A9">
        <w:rPr>
          <w:rFonts w:eastAsia="Times New Roman" w:asciiTheme="minorHAnsi" w:hAnsiTheme="minorHAnsi"/>
          <w:sz w:val="22"/>
          <w:szCs w:val="22"/>
        </w:rPr>
        <w:t>7</w:t>
      </w:r>
      <w:r w:rsidRPr="03A9458D" w:rsidR="55C2CC9E">
        <w:rPr>
          <w:rFonts w:eastAsia="Times New Roman" w:asciiTheme="minorHAnsi" w:hAnsiTheme="minorHAnsi"/>
          <w:sz w:val="22"/>
          <w:szCs w:val="22"/>
        </w:rPr>
        <w:t xml:space="preserve">, </w:t>
      </w:r>
      <w:r w:rsidR="002C7A41">
        <w:rPr>
          <w:rFonts w:eastAsia="Times New Roman" w:asciiTheme="minorHAnsi" w:hAnsiTheme="minorHAnsi"/>
          <w:sz w:val="22"/>
          <w:szCs w:val="22"/>
        </w:rPr>
        <w:t>202</w:t>
      </w:r>
      <w:r w:rsidR="009C5414">
        <w:rPr>
          <w:rFonts w:eastAsia="Times New Roman" w:asciiTheme="minorHAnsi" w:hAnsiTheme="minorHAnsi"/>
          <w:sz w:val="22"/>
          <w:szCs w:val="22"/>
        </w:rPr>
        <w:t>5</w:t>
      </w:r>
      <w:r w:rsidRPr="03A9458D">
        <w:rPr>
          <w:rFonts w:eastAsia="Times New Roman" w:asciiTheme="minorHAnsi" w:hAnsiTheme="minorHAnsi"/>
          <w:sz w:val="22"/>
          <w:szCs w:val="22"/>
        </w:rPr>
        <w:t>.</w:t>
      </w:r>
      <w:r w:rsidRPr="03A9458D" w:rsidR="000669FB">
        <w:rPr>
          <w:rFonts w:eastAsia="Times New Roman" w:asciiTheme="minorHAnsi" w:hAnsiTheme="minorHAnsi"/>
          <w:sz w:val="22"/>
          <w:szCs w:val="22"/>
        </w:rPr>
        <w:t xml:space="preserve"> </w:t>
      </w:r>
      <w:r w:rsidRPr="03A9458D">
        <w:rPr>
          <w:rFonts w:eastAsia="Times New Roman" w:asciiTheme="minorHAnsi" w:hAnsiTheme="minorHAnsi"/>
          <w:sz w:val="22"/>
          <w:szCs w:val="22"/>
        </w:rPr>
        <w:t xml:space="preserve">If the filing is made after </w:t>
      </w:r>
      <w:r w:rsidR="009C5414">
        <w:rPr>
          <w:rFonts w:eastAsia="Times New Roman" w:asciiTheme="minorHAnsi" w:hAnsiTheme="minorHAnsi"/>
          <w:sz w:val="22"/>
          <w:szCs w:val="22"/>
        </w:rPr>
        <w:t>November</w:t>
      </w:r>
      <w:r w:rsidRPr="03A9458D" w:rsidR="25D4A8A5">
        <w:rPr>
          <w:rFonts w:eastAsia="Times New Roman" w:asciiTheme="minorHAnsi" w:hAnsiTheme="minorHAnsi"/>
          <w:sz w:val="22"/>
          <w:szCs w:val="22"/>
        </w:rPr>
        <w:t xml:space="preserve"> 1</w:t>
      </w:r>
      <w:r w:rsidR="005C18A9">
        <w:rPr>
          <w:rFonts w:eastAsia="Times New Roman" w:asciiTheme="minorHAnsi" w:hAnsiTheme="minorHAnsi"/>
          <w:sz w:val="22"/>
          <w:szCs w:val="22"/>
        </w:rPr>
        <w:t>7</w:t>
      </w:r>
      <w:r w:rsidRPr="03A9458D">
        <w:rPr>
          <w:rFonts w:eastAsia="Times New Roman" w:asciiTheme="minorHAnsi" w:hAnsiTheme="minorHAnsi"/>
          <w:sz w:val="22"/>
          <w:szCs w:val="22"/>
          <w:vertAlign w:val="superscript"/>
        </w:rPr>
        <w:t>th</w:t>
      </w:r>
      <w:r w:rsidR="00C514D2">
        <w:rPr>
          <w:rFonts w:eastAsia="Times New Roman" w:asciiTheme="minorHAnsi" w:hAnsiTheme="minorHAnsi"/>
          <w:sz w:val="22"/>
          <w:szCs w:val="22"/>
        </w:rPr>
        <w:t xml:space="preserve">, </w:t>
      </w:r>
      <w:r w:rsidRPr="03A9458D">
        <w:rPr>
          <w:rFonts w:eastAsia="Times New Roman" w:asciiTheme="minorHAnsi" w:hAnsiTheme="minorHAnsi"/>
          <w:sz w:val="22"/>
          <w:szCs w:val="22"/>
        </w:rPr>
        <w:t xml:space="preserve">late payment charges, if applicable, will be computed from </w:t>
      </w:r>
      <w:r w:rsidR="002B3A86">
        <w:rPr>
          <w:rFonts w:eastAsia="Times New Roman" w:asciiTheme="minorHAnsi" w:hAnsiTheme="minorHAnsi"/>
          <w:sz w:val="22"/>
          <w:szCs w:val="22"/>
        </w:rPr>
        <w:t>S</w:t>
      </w:r>
      <w:r w:rsidR="009C5414">
        <w:rPr>
          <w:rFonts w:eastAsia="Times New Roman" w:asciiTheme="minorHAnsi" w:hAnsiTheme="minorHAnsi"/>
          <w:sz w:val="22"/>
          <w:szCs w:val="22"/>
        </w:rPr>
        <w:t>aturday</w:t>
      </w:r>
      <w:r w:rsidRPr="03A9458D">
        <w:rPr>
          <w:rFonts w:eastAsia="Times New Roman" w:asciiTheme="minorHAnsi" w:hAnsiTheme="minorHAnsi"/>
          <w:sz w:val="22"/>
          <w:szCs w:val="22"/>
        </w:rPr>
        <w:t xml:space="preserve">, </w:t>
      </w:r>
      <w:r w:rsidR="00C514D2">
        <w:rPr>
          <w:rFonts w:eastAsia="Times New Roman" w:asciiTheme="minorHAnsi" w:hAnsiTheme="minorHAnsi"/>
          <w:sz w:val="22"/>
          <w:szCs w:val="22"/>
        </w:rPr>
        <w:t>November</w:t>
      </w:r>
      <w:r w:rsidRPr="03A9458D" w:rsidR="00426B54">
        <w:rPr>
          <w:rFonts w:eastAsia="Times New Roman" w:asciiTheme="minorHAnsi" w:hAnsiTheme="minorHAnsi"/>
          <w:sz w:val="22"/>
          <w:szCs w:val="22"/>
        </w:rPr>
        <w:t xml:space="preserve"> </w:t>
      </w:r>
      <w:r w:rsidRPr="03A9458D">
        <w:rPr>
          <w:rFonts w:eastAsia="Times New Roman" w:asciiTheme="minorHAnsi" w:hAnsiTheme="minorHAnsi"/>
          <w:sz w:val="22"/>
          <w:szCs w:val="22"/>
        </w:rPr>
        <w:t>15</w:t>
      </w:r>
      <w:r w:rsidRPr="009C5414" w:rsidR="009C5414">
        <w:rPr>
          <w:rFonts w:eastAsia="Times New Roman" w:asciiTheme="minorHAnsi" w:hAnsiTheme="minorHAnsi"/>
          <w:sz w:val="22"/>
          <w:szCs w:val="22"/>
          <w:vertAlign w:val="superscript"/>
        </w:rPr>
        <w:t>th</w:t>
      </w:r>
      <w:r w:rsidR="009C5414">
        <w:rPr>
          <w:rFonts w:eastAsia="Times New Roman" w:asciiTheme="minorHAnsi" w:hAnsiTheme="minorHAnsi"/>
          <w:sz w:val="22"/>
          <w:szCs w:val="22"/>
        </w:rPr>
        <w:t>,</w:t>
      </w:r>
      <w:r w:rsidRPr="03A9458D">
        <w:rPr>
          <w:rFonts w:eastAsia="Times New Roman" w:asciiTheme="minorHAnsi" w:hAnsiTheme="minorHAnsi"/>
          <w:sz w:val="22"/>
          <w:szCs w:val="22"/>
        </w:rPr>
        <w:t xml:space="preserve"> not</w:t>
      </w:r>
      <w:r w:rsidRPr="03A9458D" w:rsidR="129D46A1">
        <w:rPr>
          <w:rFonts w:eastAsia="Times New Roman" w:asciiTheme="minorHAnsi" w:hAnsiTheme="minorHAnsi"/>
          <w:sz w:val="22"/>
          <w:szCs w:val="22"/>
        </w:rPr>
        <w:t xml:space="preserve"> </w:t>
      </w:r>
      <w:r w:rsidR="00C514D2">
        <w:rPr>
          <w:rFonts w:eastAsia="Times New Roman" w:asciiTheme="minorHAnsi" w:hAnsiTheme="minorHAnsi"/>
          <w:sz w:val="22"/>
          <w:szCs w:val="22"/>
        </w:rPr>
        <w:t xml:space="preserve">November </w:t>
      </w:r>
      <w:r w:rsidRPr="03A9458D" w:rsidR="129D46A1">
        <w:rPr>
          <w:rFonts w:eastAsia="Times New Roman" w:asciiTheme="minorHAnsi" w:hAnsiTheme="minorHAnsi"/>
          <w:sz w:val="22"/>
          <w:szCs w:val="22"/>
        </w:rPr>
        <w:t>1</w:t>
      </w:r>
      <w:r w:rsidR="005C18A9">
        <w:rPr>
          <w:rFonts w:eastAsia="Times New Roman" w:asciiTheme="minorHAnsi" w:hAnsiTheme="minorHAnsi"/>
          <w:sz w:val="22"/>
          <w:szCs w:val="22"/>
        </w:rPr>
        <w:t>7</w:t>
      </w:r>
      <w:r w:rsidRPr="03A9458D" w:rsidR="129D46A1">
        <w:rPr>
          <w:rFonts w:eastAsia="Times New Roman" w:asciiTheme="minorHAnsi" w:hAnsiTheme="minorHAnsi"/>
          <w:sz w:val="22"/>
          <w:szCs w:val="22"/>
          <w:vertAlign w:val="superscript"/>
        </w:rPr>
        <w:t>th</w:t>
      </w:r>
      <w:r w:rsidRPr="03A9458D">
        <w:rPr>
          <w:rFonts w:eastAsia="Times New Roman" w:asciiTheme="minorHAnsi" w:hAnsiTheme="minorHAnsi"/>
          <w:sz w:val="22"/>
          <w:szCs w:val="22"/>
        </w:rPr>
        <w:t>.</w:t>
      </w:r>
    </w:p>
    <w:p w:rsidR="00E34A77" w:rsidP="00F12837" w14:paraId="3FD6C033" w14:textId="1B69898D">
      <w:pPr>
        <w:spacing w:before="120"/>
        <w:rPr>
          <w:rFonts w:asciiTheme="minorHAnsi" w:hAnsiTheme="minorHAnsi"/>
          <w:b/>
          <w:sz w:val="22"/>
          <w:szCs w:val="22"/>
        </w:rPr>
        <w:sectPr w:rsidSect="005C4FCB">
          <w:headerReference w:type="default" r:id="rId91"/>
          <w:pgSz w:w="12240" w:h="15840" w:code="1"/>
          <w:pgMar w:top="1440" w:right="1080" w:bottom="1440" w:left="1080" w:header="720" w:footer="720" w:gutter="0"/>
          <w:cols w:space="720"/>
          <w:noEndnote/>
        </w:sectPr>
      </w:pPr>
    </w:p>
    <w:p w:rsidR="00F12837" w:rsidRPr="00F62144" w:rsidP="00445942" w14:paraId="2C98298A" w14:textId="5F093568">
      <w:pPr>
        <w:pStyle w:val="Heading1"/>
      </w:pPr>
      <w:bookmarkStart w:id="95" w:name="CorrectingErrors"/>
      <w:bookmarkStart w:id="96" w:name="_Toc46745927"/>
      <w:r w:rsidRPr="00F62144">
        <w:rPr>
          <w:caps w:val="0"/>
        </w:rPr>
        <w:t xml:space="preserve">Correcting </w:t>
      </w:r>
      <w:bookmarkEnd w:id="95"/>
      <w:r w:rsidRPr="00F62144">
        <w:rPr>
          <w:caps w:val="0"/>
        </w:rPr>
        <w:t>errors</w:t>
      </w:r>
      <w:bookmarkEnd w:id="96"/>
    </w:p>
    <w:p w:rsidR="00F12837" w:rsidRPr="00F62144" w:rsidP="00F12837" w14:paraId="647E51C5" w14:textId="77777777">
      <w:pPr>
        <w:spacing w:before="120"/>
        <w:rPr>
          <w:rFonts w:asciiTheme="minorHAnsi" w:hAnsiTheme="minorHAnsi"/>
          <w:i/>
          <w:sz w:val="22"/>
          <w:szCs w:val="22"/>
        </w:rPr>
      </w:pPr>
      <w:r w:rsidRPr="00F62144">
        <w:rPr>
          <w:rFonts w:asciiTheme="minorHAnsi" w:hAnsiTheme="minorHAnsi"/>
          <w:i/>
          <w:sz w:val="22"/>
          <w:szCs w:val="22"/>
        </w:rPr>
        <w:t>Making Payment Without Filing Information</w:t>
      </w:r>
    </w:p>
    <w:p w:rsidR="00DB6E7D" w:rsidP="03A9458D" w14:paraId="2FDDCB49" w14:textId="77777777">
      <w:pPr>
        <w:spacing w:before="120"/>
        <w:rPr>
          <w:rFonts w:eastAsia="Times New Roman" w:asciiTheme="minorHAnsi" w:hAnsiTheme="minorHAnsi"/>
          <w:sz w:val="22"/>
          <w:szCs w:val="22"/>
        </w:rPr>
      </w:pPr>
      <w:r w:rsidRPr="03A9458D">
        <w:rPr>
          <w:rFonts w:asciiTheme="minorHAnsi" w:hAnsiTheme="minorHAnsi"/>
          <w:sz w:val="22"/>
          <w:szCs w:val="22"/>
        </w:rPr>
        <w:t>If you make a premium payment without filing the related premium information, file the information as soon as possible to get proper credit for your payment and minimize any late filing penalty.</w:t>
      </w:r>
      <w:r w:rsidRPr="03A9458D" w:rsidR="000669FB">
        <w:rPr>
          <w:rFonts w:asciiTheme="minorHAnsi" w:hAnsiTheme="minorHAnsi"/>
          <w:sz w:val="22"/>
          <w:szCs w:val="22"/>
        </w:rPr>
        <w:t xml:space="preserve"> </w:t>
      </w:r>
      <w:r w:rsidRPr="03A9458D">
        <w:rPr>
          <w:rFonts w:asciiTheme="minorHAnsi" w:hAnsiTheme="minorHAnsi"/>
          <w:sz w:val="22"/>
          <w:szCs w:val="22"/>
        </w:rPr>
        <w:t>Follow the instructions in this document or</w:t>
      </w:r>
      <w:r w:rsidRPr="03A9458D" w:rsidR="00B13C09">
        <w:rPr>
          <w:rFonts w:asciiTheme="minorHAnsi" w:hAnsiTheme="minorHAnsi"/>
          <w:sz w:val="22"/>
          <w:szCs w:val="22"/>
        </w:rPr>
        <w:t xml:space="preserve"> on PBGC’s</w:t>
      </w:r>
      <w:r w:rsidRPr="03A9458D" w:rsidR="00DB2026">
        <w:rPr>
          <w:rFonts w:asciiTheme="minorHAnsi" w:hAnsiTheme="minorHAnsi"/>
          <w:sz w:val="22"/>
          <w:szCs w:val="22"/>
        </w:rPr>
        <w:t xml:space="preserve"> “</w:t>
      </w:r>
      <w:hyperlink r:id="rId50">
        <w:r w:rsidRPr="03A9458D" w:rsidR="00DB2026">
          <w:rPr>
            <w:rStyle w:val="Hyperlink"/>
            <w:rFonts w:asciiTheme="minorHAnsi" w:hAnsiTheme="minorHAnsi"/>
            <w:sz w:val="22"/>
            <w:szCs w:val="22"/>
          </w:rPr>
          <w:t>Premium Filing Payment and Instructions</w:t>
        </w:r>
      </w:hyperlink>
      <w:r w:rsidRPr="03A9458D" w:rsidR="00DB2026">
        <w:rPr>
          <w:rFonts w:asciiTheme="minorHAnsi" w:hAnsiTheme="minorHAnsi"/>
          <w:sz w:val="22"/>
          <w:szCs w:val="22"/>
        </w:rPr>
        <w:t xml:space="preserve">” </w:t>
      </w:r>
      <w:r w:rsidRPr="03A9458D" w:rsidR="00B13C09">
        <w:rPr>
          <w:rFonts w:asciiTheme="minorHAnsi" w:hAnsiTheme="minorHAnsi"/>
          <w:sz w:val="22"/>
          <w:szCs w:val="22"/>
        </w:rPr>
        <w:t>web</w:t>
      </w:r>
      <w:r w:rsidR="006D52A8">
        <w:rPr>
          <w:rFonts w:asciiTheme="minorHAnsi" w:hAnsiTheme="minorHAnsi"/>
          <w:sz w:val="22"/>
          <w:szCs w:val="22"/>
        </w:rPr>
        <w:t xml:space="preserve"> </w:t>
      </w:r>
      <w:r w:rsidRPr="03A9458D" w:rsidR="00DB2026">
        <w:rPr>
          <w:rFonts w:asciiTheme="minorHAnsi" w:hAnsiTheme="minorHAnsi"/>
          <w:sz w:val="22"/>
          <w:szCs w:val="22"/>
        </w:rPr>
        <w:t>page</w:t>
      </w:r>
      <w:r w:rsidRPr="03A9458D">
        <w:rPr>
          <w:rFonts w:asciiTheme="minorHAnsi" w:hAnsiTheme="minorHAnsi"/>
          <w:sz w:val="22"/>
          <w:szCs w:val="22"/>
        </w:rPr>
        <w:t xml:space="preserve"> for identifying your payment so that we can associate it with your information filing.</w:t>
      </w:r>
      <w:r w:rsidRPr="03A9458D" w:rsidR="2F412738">
        <w:rPr>
          <w:rFonts w:eastAsia="Times New Roman" w:asciiTheme="minorHAnsi" w:hAnsiTheme="minorHAnsi"/>
          <w:sz w:val="22"/>
          <w:szCs w:val="22"/>
        </w:rPr>
        <w:t xml:space="preserve"> </w:t>
      </w:r>
    </w:p>
    <w:p w:rsidR="00F12837" w:rsidRPr="00F62144" w:rsidP="03A9458D" w14:paraId="74756ED8" w14:textId="7AAE8D5D">
      <w:pPr>
        <w:spacing w:before="120"/>
        <w:rPr>
          <w:rFonts w:eastAsia="Times New Roman" w:asciiTheme="minorHAnsi" w:hAnsiTheme="minorHAnsi"/>
        </w:rPr>
      </w:pPr>
      <w:r>
        <w:rPr>
          <w:rFonts w:eastAsia="Times New Roman" w:asciiTheme="minorHAnsi" w:hAnsiTheme="minorHAnsi"/>
          <w:sz w:val="22"/>
          <w:szCs w:val="22"/>
        </w:rPr>
        <w:t xml:space="preserve">Note that </w:t>
      </w:r>
      <w:r w:rsidRPr="03A9458D" w:rsidR="2F412738">
        <w:rPr>
          <w:rFonts w:eastAsia="Times New Roman" w:asciiTheme="minorHAnsi" w:hAnsiTheme="minorHAnsi"/>
          <w:sz w:val="22"/>
          <w:szCs w:val="22"/>
        </w:rPr>
        <w:t>PBGC may assess a penalty under ERISA section 4071 for failure to furnish premium-related information by the required due date.</w:t>
      </w:r>
    </w:p>
    <w:p w:rsidR="00F12837" w:rsidRPr="00F62144" w:rsidP="03A9458D" w14:paraId="5D13ED13" w14:textId="3C281312">
      <w:pPr>
        <w:spacing w:before="120"/>
        <w:rPr>
          <w:rFonts w:asciiTheme="minorHAnsi" w:hAnsiTheme="minorHAnsi"/>
        </w:rPr>
      </w:pPr>
    </w:p>
    <w:p w:rsidR="00F12837" w:rsidRPr="00F62144" w:rsidP="00F12837" w14:paraId="607ACB11" w14:textId="77777777">
      <w:pPr>
        <w:spacing w:before="120"/>
        <w:rPr>
          <w:rFonts w:asciiTheme="minorHAnsi" w:hAnsiTheme="minorHAnsi"/>
          <w:i/>
          <w:sz w:val="22"/>
          <w:szCs w:val="22"/>
        </w:rPr>
      </w:pPr>
      <w:r w:rsidRPr="00F62144">
        <w:rPr>
          <w:rFonts w:asciiTheme="minorHAnsi" w:hAnsiTheme="minorHAnsi"/>
          <w:i/>
          <w:sz w:val="22"/>
          <w:szCs w:val="22"/>
        </w:rPr>
        <w:t>Filing Information Without Making Required Payment</w:t>
      </w:r>
    </w:p>
    <w:p w:rsidR="00F12837" w:rsidRPr="00F62144" w:rsidP="00F12837" w14:paraId="61CD2ADC" w14:textId="6A2F1C13">
      <w:pPr>
        <w:spacing w:before="120"/>
        <w:rPr>
          <w:rFonts w:asciiTheme="minorHAnsi" w:hAnsiTheme="minorHAnsi"/>
          <w:sz w:val="22"/>
          <w:szCs w:val="22"/>
        </w:rPr>
      </w:pPr>
      <w:r w:rsidRPr="00F62144">
        <w:rPr>
          <w:rFonts w:asciiTheme="minorHAnsi" w:hAnsiTheme="minorHAnsi"/>
          <w:sz w:val="22"/>
          <w:szCs w:val="22"/>
        </w:rPr>
        <w:t>If you make a filing of premium information without making a required payment, send the payment as soon as possible to minimize late payment charges.</w:t>
      </w:r>
      <w:r w:rsidR="000669FB">
        <w:rPr>
          <w:rFonts w:asciiTheme="minorHAnsi" w:hAnsiTheme="minorHAnsi"/>
          <w:sz w:val="22"/>
          <w:szCs w:val="22"/>
        </w:rPr>
        <w:t xml:space="preserve"> </w:t>
      </w:r>
      <w:r w:rsidRPr="00F62144">
        <w:rPr>
          <w:rFonts w:asciiTheme="minorHAnsi" w:hAnsiTheme="minorHAnsi"/>
          <w:sz w:val="22"/>
          <w:szCs w:val="22"/>
        </w:rPr>
        <w:t>Follow the instructions in this document or in My PAA for identifying your payment so that we can associate it with your information filing.</w:t>
      </w:r>
    </w:p>
    <w:p w:rsidR="00BA3A96" w:rsidRPr="00F62144" w:rsidP="00BA3A96" w14:paraId="16F2120A" w14:textId="77777777">
      <w:pPr>
        <w:spacing w:before="120"/>
        <w:rPr>
          <w:rFonts w:asciiTheme="minorHAnsi" w:hAnsiTheme="minorHAnsi"/>
          <w:i/>
          <w:sz w:val="22"/>
          <w:szCs w:val="22"/>
        </w:rPr>
      </w:pPr>
      <w:bookmarkStart w:id="97" w:name="FailureToReportFinalFiling"/>
      <w:bookmarkEnd w:id="97"/>
      <w:r w:rsidRPr="00F62144">
        <w:rPr>
          <w:rFonts w:asciiTheme="minorHAnsi" w:hAnsiTheme="minorHAnsi"/>
          <w:i/>
          <w:sz w:val="22"/>
          <w:szCs w:val="22"/>
        </w:rPr>
        <w:t>Failure to report a filing as the final premium filing</w:t>
      </w:r>
    </w:p>
    <w:p w:rsidR="00BA3A96" w:rsidRPr="00F62144" w:rsidP="00BA3A96" w14:paraId="5FAAD47C" w14:textId="100ACA40">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you must make an amended filing </w:t>
      </w:r>
      <w:r w:rsidRPr="00F62144">
        <w:rPr>
          <w:rFonts w:asciiTheme="minorHAnsi" w:hAnsiTheme="minorHAnsi"/>
          <w:b/>
          <w:sz w:val="22"/>
          <w:szCs w:val="22"/>
        </w:rPr>
        <w:t>if the event referred to in item 13 occurred before you made your original filing</w:t>
      </w:r>
      <w:r w:rsidRPr="00F62144">
        <w:rPr>
          <w:rFonts w:asciiTheme="minorHAnsi" w:hAnsiTheme="minorHAnsi"/>
          <w:sz w:val="22"/>
          <w:szCs w:val="22"/>
        </w:rPr>
        <w:t>, unless</w:t>
      </w:r>
      <w:r w:rsidR="00F74FAE">
        <w:rPr>
          <w:rFonts w:asciiTheme="minorHAnsi" w:hAnsiTheme="minorHAnsi"/>
          <w:sz w:val="22"/>
          <w:szCs w:val="22"/>
        </w:rPr>
        <w:t>:</w:t>
      </w:r>
    </w:p>
    <w:p w:rsidR="00BA3A96" w:rsidRPr="00F62144" w:rsidP="00ED04AD" w14:paraId="37A6847F" w14:textId="7777777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was reported on PBGC Form 501, or</w:t>
      </w:r>
    </w:p>
    <w:p w:rsidR="00BA3A96" w:rsidRPr="00F62144" w:rsidP="00ED04AD" w14:paraId="0A35C1C0" w14:textId="0E538E0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8B3FF6">
        <w:rPr>
          <w:rFonts w:asciiTheme="minorHAnsi" w:hAnsiTheme="minorHAnsi"/>
          <w:sz w:val="22"/>
          <w:szCs w:val="22"/>
        </w:rPr>
        <w:t>M</w:t>
      </w:r>
      <w:r w:rsidRPr="00F62144">
        <w:rPr>
          <w:rFonts w:asciiTheme="minorHAnsi" w:hAnsiTheme="minorHAnsi"/>
          <w:sz w:val="22"/>
          <w:szCs w:val="22"/>
        </w:rPr>
        <w:t xml:space="preserve">erger into or </w:t>
      </w:r>
      <w:r w:rsidR="008B3FF6">
        <w:rPr>
          <w:rFonts w:asciiTheme="minorHAnsi" w:hAnsiTheme="minorHAnsi"/>
          <w:sz w:val="22"/>
          <w:szCs w:val="22"/>
        </w:rPr>
        <w:t>C</w:t>
      </w:r>
      <w:r w:rsidRPr="00F62144">
        <w:rPr>
          <w:rFonts w:asciiTheme="minorHAnsi" w:hAnsiTheme="minorHAnsi"/>
          <w:sz w:val="22"/>
          <w:szCs w:val="22"/>
        </w:rPr>
        <w:t>onsolidation with another plan and was reported on a premium filing for the surviving plan.</w:t>
      </w:r>
    </w:p>
    <w:p w:rsidR="00BA3A96" w:rsidRPr="00F62144" w:rsidP="00BA3A96" w14:paraId="4B568C69" w14:textId="6C9733ED">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w:t>
      </w:r>
      <w:r w:rsidRPr="00F62144">
        <w:rPr>
          <w:rFonts w:asciiTheme="minorHAnsi" w:hAnsiTheme="minorHAnsi"/>
          <w:b/>
          <w:sz w:val="22"/>
          <w:szCs w:val="22"/>
        </w:rPr>
        <w:t>because the event referred to in item 13 has not yet occurred when you make the filing</w:t>
      </w:r>
      <w:r w:rsidRPr="00F62144">
        <w:rPr>
          <w:rFonts w:asciiTheme="minorHAnsi" w:hAnsiTheme="minorHAnsi"/>
          <w:sz w:val="22"/>
          <w:szCs w:val="22"/>
        </w:rPr>
        <w:t>, you are not required to make an amended filing.</w:t>
      </w:r>
      <w:r w:rsidR="000669FB">
        <w:rPr>
          <w:rFonts w:asciiTheme="minorHAnsi" w:hAnsiTheme="minorHAnsi"/>
          <w:sz w:val="22"/>
          <w:szCs w:val="22"/>
        </w:rPr>
        <w:t xml:space="preserve"> </w:t>
      </w:r>
      <w:r w:rsidRPr="00F62144">
        <w:rPr>
          <w:rFonts w:asciiTheme="minorHAnsi" w:hAnsiTheme="minorHAnsi"/>
          <w:sz w:val="22"/>
          <w:szCs w:val="22"/>
        </w:rPr>
        <w:t>However, to avoid the need for correspondence to establish why you are not making any more premium filings, we recommend that you contact us to report the event, unless</w:t>
      </w:r>
      <w:r w:rsidR="00642C32">
        <w:rPr>
          <w:rFonts w:asciiTheme="minorHAnsi" w:hAnsiTheme="minorHAnsi"/>
          <w:sz w:val="22"/>
          <w:szCs w:val="22"/>
        </w:rPr>
        <w:t>:</w:t>
      </w:r>
    </w:p>
    <w:p w:rsidR="00BA3A96" w:rsidRPr="00F62144" w:rsidP="00ED04AD" w14:paraId="525571AF" w14:textId="7777777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is being reported on PBGC Form 501, or</w:t>
      </w:r>
    </w:p>
    <w:p w:rsidR="00BA3A96" w:rsidRPr="00F62144" w:rsidP="00ED04AD" w14:paraId="32F722BD" w14:textId="06D26C7F">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904074">
        <w:rPr>
          <w:rFonts w:asciiTheme="minorHAnsi" w:hAnsiTheme="minorHAnsi"/>
          <w:sz w:val="22"/>
          <w:szCs w:val="22"/>
        </w:rPr>
        <w:t>M</w:t>
      </w:r>
      <w:r w:rsidRPr="00F62144">
        <w:rPr>
          <w:rFonts w:asciiTheme="minorHAnsi" w:hAnsiTheme="minorHAnsi"/>
          <w:sz w:val="22"/>
          <w:szCs w:val="22"/>
        </w:rPr>
        <w:t xml:space="preserve">erger into or </w:t>
      </w:r>
      <w:r w:rsidR="00904074">
        <w:rPr>
          <w:rFonts w:asciiTheme="minorHAnsi" w:hAnsiTheme="minorHAnsi"/>
          <w:sz w:val="22"/>
          <w:szCs w:val="22"/>
        </w:rPr>
        <w:t>C</w:t>
      </w:r>
      <w:r w:rsidRPr="00F62144">
        <w:rPr>
          <w:rFonts w:asciiTheme="minorHAnsi" w:hAnsiTheme="minorHAnsi"/>
          <w:sz w:val="22"/>
          <w:szCs w:val="22"/>
        </w:rPr>
        <w:t>onsolidation with another plan and is being reported on a premium filing for the surviving plan.</w:t>
      </w:r>
    </w:p>
    <w:p w:rsidR="00610FE6" w:rsidRPr="00610FE6" w:rsidP="00DB6E7D" w14:paraId="5961C794" w14:textId="7AEF3A1D">
      <w:pPr>
        <w:autoSpaceDE w:val="0"/>
        <w:autoSpaceDN w:val="0"/>
        <w:spacing w:before="120"/>
        <w:rPr>
          <w:rFonts w:asciiTheme="minorHAnsi" w:hAnsiTheme="minorHAnsi"/>
          <w:i/>
          <w:sz w:val="22"/>
          <w:szCs w:val="22"/>
        </w:rPr>
      </w:pPr>
      <w:r w:rsidRPr="00DA40E6">
        <w:rPr>
          <w:rFonts w:asciiTheme="minorHAnsi" w:hAnsiTheme="minorHAnsi"/>
          <w:sz w:val="22"/>
          <w:szCs w:val="22"/>
        </w:rPr>
        <w:t>Even if an amended filing is not required, you may want to make one where the plan has made a distribution of assets pursuant to plan termination, because that event may enable you to reduce the premium through proration</w:t>
      </w:r>
      <w:r w:rsidRPr="00DA40E6" w:rsidR="00BA4B8F">
        <w:rPr>
          <w:rFonts w:asciiTheme="minorHAnsi" w:hAnsiTheme="minorHAnsi"/>
          <w:sz w:val="22"/>
          <w:szCs w:val="22"/>
        </w:rPr>
        <w:t xml:space="preserve"> and request a refund as part of the amended filing</w:t>
      </w:r>
      <w:bookmarkStart w:id="98" w:name="_Hlk46138594"/>
      <w:r w:rsidRPr="00DA40E6">
        <w:rPr>
          <w:rFonts w:asciiTheme="minorHAnsi" w:hAnsiTheme="minorHAnsi"/>
          <w:sz w:val="22"/>
          <w:szCs w:val="22"/>
        </w:rPr>
        <w:t>.</w:t>
      </w:r>
      <w:r w:rsidR="000669FB">
        <w:rPr>
          <w:rFonts w:asciiTheme="minorHAnsi" w:hAnsiTheme="minorHAnsi"/>
          <w:sz w:val="22"/>
          <w:szCs w:val="22"/>
        </w:rPr>
        <w:t xml:space="preserve"> </w:t>
      </w:r>
    </w:p>
    <w:p w:rsidR="00196623" w:rsidP="00DB6E7D" w14:paraId="355BCE46" w14:textId="36A379A2">
      <w:pPr>
        <w:autoSpaceDE w:val="0"/>
        <w:autoSpaceDN w:val="0"/>
        <w:spacing w:before="120"/>
        <w:rPr>
          <w:rFonts w:asciiTheme="minorHAnsi" w:hAnsiTheme="minorHAnsi"/>
          <w:sz w:val="22"/>
          <w:szCs w:val="22"/>
        </w:rPr>
      </w:pPr>
      <w:r w:rsidRPr="03A9458D">
        <w:rPr>
          <w:rFonts w:asciiTheme="minorHAnsi" w:hAnsiTheme="minorHAnsi"/>
          <w:sz w:val="22"/>
          <w:szCs w:val="22"/>
        </w:rPr>
        <w:t>Alternatively, because our system automatically prorate</w:t>
      </w:r>
      <w:r w:rsidRPr="03A9458D" w:rsidR="005F1768">
        <w:rPr>
          <w:rFonts w:asciiTheme="minorHAnsi" w:hAnsiTheme="minorHAnsi"/>
          <w:sz w:val="22"/>
          <w:szCs w:val="22"/>
        </w:rPr>
        <w:t>s</w:t>
      </w:r>
      <w:r w:rsidRPr="03A9458D">
        <w:rPr>
          <w:rFonts w:asciiTheme="minorHAnsi" w:hAnsiTheme="minorHAnsi"/>
          <w:sz w:val="22"/>
          <w:szCs w:val="22"/>
        </w:rPr>
        <w:t xml:space="preserve"> premiums for plans in this situation</w:t>
      </w:r>
      <w:r w:rsidRPr="03A9458D" w:rsidR="00B13C09">
        <w:rPr>
          <w:rFonts w:asciiTheme="minorHAnsi" w:hAnsiTheme="minorHAnsi"/>
          <w:sz w:val="22"/>
          <w:szCs w:val="22"/>
        </w:rPr>
        <w:t xml:space="preserve"> </w:t>
      </w:r>
      <w:r w:rsidRPr="03A9458D" w:rsidR="00466474">
        <w:rPr>
          <w:rFonts w:asciiTheme="minorHAnsi" w:hAnsiTheme="minorHAnsi"/>
          <w:sz w:val="22"/>
          <w:szCs w:val="22"/>
        </w:rPr>
        <w:t>based on the information reported on PBGC Form 501</w:t>
      </w:r>
      <w:r w:rsidRPr="03A9458D">
        <w:rPr>
          <w:rFonts w:asciiTheme="minorHAnsi" w:hAnsiTheme="minorHAnsi"/>
          <w:sz w:val="22"/>
          <w:szCs w:val="22"/>
        </w:rPr>
        <w:t xml:space="preserve"> and update</w:t>
      </w:r>
      <w:r w:rsidRPr="03A9458D" w:rsidR="005F1768">
        <w:rPr>
          <w:rFonts w:asciiTheme="minorHAnsi" w:hAnsiTheme="minorHAnsi"/>
          <w:sz w:val="22"/>
          <w:szCs w:val="22"/>
        </w:rPr>
        <w:t>s</w:t>
      </w:r>
      <w:r w:rsidRPr="03A9458D">
        <w:rPr>
          <w:rFonts w:asciiTheme="minorHAnsi" w:hAnsiTheme="minorHAnsi"/>
          <w:sz w:val="22"/>
          <w:szCs w:val="22"/>
        </w:rPr>
        <w:t xml:space="preserve"> the plan’s statement of account to reflect any overpayment, in lieu of submitting an amended filing, you may request a refund of such overpayment by </w:t>
      </w:r>
      <w:r w:rsidRPr="03A9458D" w:rsidR="67C241D8">
        <w:rPr>
          <w:rFonts w:asciiTheme="minorHAnsi" w:hAnsiTheme="minorHAnsi" w:cstheme="minorBidi"/>
          <w:sz w:val="22"/>
          <w:szCs w:val="22"/>
        </w:rPr>
        <w:t xml:space="preserve">utilizing </w:t>
      </w:r>
      <w:r w:rsidRPr="03A9458D" w:rsidR="00C16549">
        <w:rPr>
          <w:rFonts w:asciiTheme="minorHAnsi" w:hAnsiTheme="minorHAnsi"/>
          <w:sz w:val="22"/>
          <w:szCs w:val="22"/>
        </w:rPr>
        <w:t xml:space="preserve">the "Submit Request" </w:t>
      </w:r>
      <w:r w:rsidRPr="03A9458D" w:rsidR="0058159B">
        <w:rPr>
          <w:rFonts w:asciiTheme="minorHAnsi" w:hAnsiTheme="minorHAnsi"/>
          <w:sz w:val="22"/>
          <w:szCs w:val="22"/>
        </w:rPr>
        <w:t xml:space="preserve">link </w:t>
      </w:r>
      <w:r w:rsidRPr="03A9458D" w:rsidR="00DA40E6">
        <w:rPr>
          <w:rFonts w:asciiTheme="minorHAnsi" w:hAnsiTheme="minorHAnsi"/>
          <w:sz w:val="22"/>
          <w:szCs w:val="22"/>
        </w:rPr>
        <w:t xml:space="preserve">available on the </w:t>
      </w:r>
      <w:r w:rsidRPr="03A9458D" w:rsidR="00C16549">
        <w:rPr>
          <w:rFonts w:asciiTheme="minorHAnsi" w:hAnsiTheme="minorHAnsi"/>
          <w:sz w:val="22"/>
          <w:szCs w:val="22"/>
        </w:rPr>
        <w:t xml:space="preserve">My PAA Plan </w:t>
      </w:r>
      <w:r w:rsidRPr="03A9458D" w:rsidR="0058159B">
        <w:rPr>
          <w:rFonts w:asciiTheme="minorHAnsi" w:hAnsiTheme="minorHAnsi"/>
          <w:sz w:val="22"/>
          <w:szCs w:val="22"/>
        </w:rPr>
        <w:t>Detail</w:t>
      </w:r>
      <w:r w:rsidRPr="03A9458D" w:rsidR="00DE7DF1">
        <w:rPr>
          <w:rFonts w:asciiTheme="minorHAnsi" w:hAnsiTheme="minorHAnsi"/>
          <w:sz w:val="22"/>
          <w:szCs w:val="22"/>
        </w:rPr>
        <w:t>s</w:t>
      </w:r>
      <w:r w:rsidRPr="03A9458D" w:rsidR="0058159B">
        <w:rPr>
          <w:rFonts w:asciiTheme="minorHAnsi" w:hAnsiTheme="minorHAnsi"/>
          <w:sz w:val="22"/>
          <w:szCs w:val="22"/>
        </w:rPr>
        <w:t xml:space="preserve"> p</w:t>
      </w:r>
      <w:r w:rsidRPr="03A9458D" w:rsidR="00C16549">
        <w:rPr>
          <w:rFonts w:asciiTheme="minorHAnsi" w:hAnsiTheme="minorHAnsi"/>
          <w:sz w:val="22"/>
          <w:szCs w:val="22"/>
        </w:rPr>
        <w:t>age</w:t>
      </w:r>
      <w:r w:rsidRPr="03A9458D" w:rsidR="0647C72B">
        <w:rPr>
          <w:rFonts w:asciiTheme="minorHAnsi" w:hAnsiTheme="minorHAnsi"/>
          <w:sz w:val="22"/>
          <w:szCs w:val="22"/>
        </w:rPr>
        <w:t xml:space="preserve"> or by </w:t>
      </w:r>
      <w:r w:rsidRPr="03A9458D" w:rsidR="0647C72B">
        <w:rPr>
          <w:rFonts w:ascii="Calibri" w:eastAsia="Calibri" w:hAnsi="Calibri" w:cs="Calibri"/>
          <w:color w:val="000000" w:themeColor="text1"/>
          <w:sz w:val="22"/>
          <w:szCs w:val="22"/>
        </w:rPr>
        <w:t>sending an email to</w:t>
      </w:r>
      <w:r w:rsidR="006F5D80">
        <w:rPr>
          <w:rFonts w:ascii="Calibri" w:eastAsia="Calibri" w:hAnsi="Calibri" w:cs="Calibri"/>
          <w:color w:val="000000" w:themeColor="text1"/>
          <w:sz w:val="22"/>
          <w:szCs w:val="22"/>
        </w:rPr>
        <w:t xml:space="preserve"> </w:t>
      </w:r>
      <w:r w:rsidR="002F2739">
        <w:rPr>
          <w:rFonts w:ascii="Calibri" w:eastAsia="Calibri" w:hAnsi="Calibri" w:cs="Calibri"/>
          <w:color w:val="000000" w:themeColor="text1"/>
          <w:sz w:val="22"/>
          <w:szCs w:val="22"/>
        </w:rPr>
        <w:t>premiums@</w:t>
      </w:r>
      <w:r w:rsidRPr="00B175FC" w:rsidR="00B175FC">
        <w:rPr>
          <w:rFonts w:ascii="Calibri" w:eastAsia="Calibri" w:hAnsi="Calibri" w:cs="Calibri"/>
          <w:color w:val="000000" w:themeColor="text1"/>
          <w:sz w:val="22"/>
          <w:szCs w:val="22"/>
        </w:rPr>
        <w:t>pbgc.gov</w:t>
      </w:r>
      <w:r w:rsidR="006F5D80">
        <w:rPr>
          <w:rFonts w:ascii="Calibri" w:eastAsia="Calibri" w:hAnsi="Calibri" w:cs="Calibri"/>
          <w:color w:val="000000" w:themeColor="text1"/>
          <w:sz w:val="22"/>
          <w:szCs w:val="22"/>
        </w:rPr>
        <w:t>.</w:t>
      </w:r>
    </w:p>
    <w:p w:rsidR="00196623" w:rsidRPr="00196623" w:rsidP="003F092F" w14:paraId="49DA39E6" w14:textId="357C9FE2">
      <w:pPr>
        <w:autoSpaceDE w:val="0"/>
        <w:autoSpaceDN w:val="0"/>
        <w:adjustRightInd w:val="0"/>
        <w:spacing w:before="120"/>
        <w:rPr>
          <w:rFonts w:asciiTheme="minorHAnsi" w:hAnsiTheme="minorHAnsi"/>
          <w:bCs/>
          <w:sz w:val="22"/>
          <w:szCs w:val="22"/>
        </w:rPr>
      </w:pPr>
      <w:bookmarkStart w:id="99" w:name="_Hlk58851423"/>
      <w:bookmarkEnd w:id="98"/>
      <w:r w:rsidRPr="00196623">
        <w:rPr>
          <w:rFonts w:asciiTheme="minorHAnsi" w:hAnsiTheme="minorHAnsi"/>
          <w:sz w:val="22"/>
          <w:szCs w:val="22"/>
        </w:rPr>
        <w:t>For more information about submitting requests via My PAA, see</w:t>
      </w:r>
      <w:r w:rsidR="006F5D80">
        <w:rPr>
          <w:rFonts w:asciiTheme="minorHAnsi" w:hAnsiTheme="minorHAnsi"/>
          <w:sz w:val="22"/>
          <w:szCs w:val="22"/>
        </w:rPr>
        <w:t xml:space="preserve"> </w:t>
      </w:r>
      <w:hyperlink r:id="rId72" w:history="1">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w:t>
      </w:r>
      <w:bookmarkEnd w:id="99"/>
      <w:r w:rsidR="000669FB">
        <w:rPr>
          <w:rFonts w:asciiTheme="minorHAnsi" w:hAnsiTheme="minorHAnsi"/>
          <w:sz w:val="22"/>
          <w:szCs w:val="22"/>
        </w:rPr>
        <w:t xml:space="preserve"> </w:t>
      </w:r>
    </w:p>
    <w:p w:rsidR="00DA40E6" w:rsidRPr="005914C8" w:rsidP="00DA40E6" w14:paraId="44C5E79F" w14:textId="6906DCEC">
      <w:pPr>
        <w:autoSpaceDE w:val="0"/>
        <w:autoSpaceDN w:val="0"/>
        <w:spacing w:before="120"/>
        <w:rPr>
          <w:rFonts w:asciiTheme="minorHAnsi" w:hAnsiTheme="minorHAnsi"/>
          <w:sz w:val="22"/>
          <w:szCs w:val="22"/>
        </w:rPr>
      </w:pPr>
      <w:r>
        <w:rPr>
          <w:rFonts w:asciiTheme="minorHAnsi" w:hAnsiTheme="minorHAnsi"/>
          <w:i/>
          <w:sz w:val="22"/>
          <w:szCs w:val="22"/>
        </w:rPr>
        <w:br w:type="page"/>
      </w:r>
    </w:p>
    <w:p w:rsidR="00F12837" w:rsidRPr="00F62144" w:rsidP="00F12837" w14:paraId="686814B5" w14:textId="20F82740">
      <w:pPr>
        <w:spacing w:before="120"/>
        <w:rPr>
          <w:rFonts w:asciiTheme="minorHAnsi" w:hAnsiTheme="minorHAnsi"/>
          <w:i/>
          <w:sz w:val="22"/>
          <w:szCs w:val="22"/>
        </w:rPr>
      </w:pPr>
      <w:r w:rsidRPr="00F62144">
        <w:rPr>
          <w:rFonts w:asciiTheme="minorHAnsi" w:hAnsiTheme="minorHAnsi"/>
          <w:i/>
          <w:sz w:val="22"/>
          <w:szCs w:val="22"/>
        </w:rPr>
        <w:t>Amend</w:t>
      </w:r>
      <w:r w:rsidRPr="00F62144" w:rsidR="00BA3A96">
        <w:rPr>
          <w:rFonts w:asciiTheme="minorHAnsi" w:hAnsiTheme="minorHAnsi"/>
          <w:i/>
          <w:sz w:val="22"/>
          <w:szCs w:val="22"/>
        </w:rPr>
        <w:t>ing</w:t>
      </w:r>
      <w:r w:rsidRPr="00F62144">
        <w:rPr>
          <w:rFonts w:asciiTheme="minorHAnsi" w:hAnsiTheme="minorHAnsi"/>
          <w:i/>
          <w:sz w:val="22"/>
          <w:szCs w:val="22"/>
        </w:rPr>
        <w:t xml:space="preserve"> Filings </w:t>
      </w:r>
    </w:p>
    <w:p w:rsidR="00F12837" w:rsidRPr="00F62144" w:rsidP="00F12837" w14:paraId="7BEF63F4" w14:textId="1E0E7B19">
      <w:pPr>
        <w:spacing w:before="120"/>
        <w:rPr>
          <w:rFonts w:asciiTheme="minorHAnsi" w:hAnsiTheme="minorHAnsi"/>
          <w:sz w:val="22"/>
          <w:szCs w:val="22"/>
        </w:rPr>
      </w:pPr>
      <w:r w:rsidRPr="00F62144">
        <w:rPr>
          <w:rFonts w:asciiTheme="minorHAnsi" w:hAnsiTheme="minorHAnsi"/>
          <w:sz w:val="22"/>
          <w:szCs w:val="22"/>
        </w:rPr>
        <w:t>If, after submitting a filing, you discover an error has been made (</w:t>
      </w:r>
      <w:r w:rsidRPr="005D7789">
        <w:rPr>
          <w:rFonts w:asciiTheme="minorHAnsi" w:hAnsiTheme="minorHAnsi"/>
          <w:iCs/>
          <w:sz w:val="22"/>
          <w:szCs w:val="22"/>
        </w:rPr>
        <w:t>e.g.</w:t>
      </w:r>
      <w:r w:rsidRPr="00F62144">
        <w:rPr>
          <w:rFonts w:asciiTheme="minorHAnsi" w:hAnsiTheme="minorHAnsi"/>
          <w:sz w:val="22"/>
          <w:szCs w:val="22"/>
        </w:rPr>
        <w:t>, reported information is incorrect), you must amend the filing to report the correct information even if the correction has no impact on the premium amount.</w:t>
      </w:r>
      <w:r w:rsidR="000669FB">
        <w:rPr>
          <w:rFonts w:asciiTheme="minorHAnsi" w:hAnsiTheme="minorHAnsi"/>
          <w:sz w:val="22"/>
          <w:szCs w:val="22"/>
        </w:rPr>
        <w:t xml:space="preserve"> </w:t>
      </w:r>
      <w:r w:rsidRPr="00F62144">
        <w:rPr>
          <w:rFonts w:asciiTheme="minorHAnsi" w:hAnsiTheme="minorHAnsi"/>
          <w:sz w:val="22"/>
          <w:szCs w:val="22"/>
        </w:rPr>
        <w:t>A filing can be amended by resubmitting the filing with the corrected information. Be sure to indicate that the filing is an amendment to a previously submitted filing (see “</w:t>
      </w:r>
      <w:hyperlink w:anchor="DescriptionOfDataElements" w:history="1">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w:t>
      </w:r>
      <w:r w:rsidRPr="00F62144" w:rsidR="005B0762">
        <w:rPr>
          <w:rFonts w:asciiTheme="minorHAnsi" w:hAnsiTheme="minorHAnsi"/>
          <w:sz w:val="22"/>
          <w:szCs w:val="22"/>
        </w:rPr>
        <w:t>s</w:t>
      </w:r>
      <w:r w:rsidRPr="00F62144">
        <w:rPr>
          <w:rFonts w:asciiTheme="minorHAnsi" w:hAnsiTheme="minorHAnsi"/>
          <w:sz w:val="22"/>
          <w:szCs w:val="22"/>
        </w:rPr>
        <w:t xml:space="preserve">). </w:t>
      </w:r>
    </w:p>
    <w:p w:rsidR="51B033D5" w:rsidP="03A9458D" w14:paraId="4535D21C" w14:textId="10675AEC">
      <w:pPr>
        <w:spacing w:before="120"/>
        <w:rPr>
          <w:rFonts w:asciiTheme="minorHAnsi" w:hAnsiTheme="minorHAnsi"/>
          <w:sz w:val="22"/>
          <w:szCs w:val="22"/>
        </w:rPr>
      </w:pPr>
      <w:r w:rsidRPr="03A9458D">
        <w:rPr>
          <w:rFonts w:asciiTheme="minorHAnsi" w:hAnsiTheme="minorHAnsi"/>
          <w:sz w:val="22"/>
          <w:szCs w:val="22"/>
        </w:rPr>
        <w:t>In the amended filing, report all of the required information, including information that was correct in the original filing</w:t>
      </w:r>
      <w:r w:rsidRPr="03A9458D" w:rsidR="00302347">
        <w:rPr>
          <w:rFonts w:asciiTheme="minorHAnsi" w:hAnsiTheme="minorHAnsi"/>
          <w:sz w:val="22"/>
          <w:szCs w:val="22"/>
        </w:rPr>
        <w:t xml:space="preserve"> (</w:t>
      </w:r>
      <w:r w:rsidRPr="03A9458D" w:rsidR="00302347">
        <w:rPr>
          <w:rFonts w:asciiTheme="minorHAnsi" w:hAnsiTheme="minorHAnsi"/>
          <w:i/>
          <w:iCs/>
          <w:sz w:val="22"/>
          <w:szCs w:val="22"/>
        </w:rPr>
        <w:t>i.e</w:t>
      </w:r>
      <w:r w:rsidRPr="03A9458D" w:rsidR="00302347">
        <w:rPr>
          <w:rFonts w:asciiTheme="minorHAnsi" w:hAnsiTheme="minorHAnsi"/>
          <w:sz w:val="22"/>
          <w:szCs w:val="22"/>
        </w:rPr>
        <w:t>., the filing that is being amended)</w:t>
      </w:r>
      <w:r w:rsidRPr="03A9458D">
        <w:rPr>
          <w:rFonts w:asciiTheme="minorHAnsi" w:hAnsiTheme="minorHAnsi"/>
          <w:sz w:val="22"/>
          <w:szCs w:val="22"/>
        </w:rPr>
        <w:t>.</w:t>
      </w:r>
      <w:r w:rsidRPr="03A9458D" w:rsidR="000669FB">
        <w:rPr>
          <w:rFonts w:asciiTheme="minorHAnsi" w:hAnsiTheme="minorHAnsi"/>
          <w:sz w:val="22"/>
          <w:szCs w:val="22"/>
        </w:rPr>
        <w:t xml:space="preserve"> </w:t>
      </w:r>
      <w:r w:rsidRPr="03A9458D">
        <w:rPr>
          <w:rFonts w:asciiTheme="minorHAnsi" w:hAnsiTheme="minorHAnsi"/>
          <w:sz w:val="22"/>
          <w:szCs w:val="22"/>
        </w:rPr>
        <w:t>Include as credits all the credits you previously claimed increased by the amount you paid with your most recent filing and reduced by any refund you requested.</w:t>
      </w:r>
    </w:p>
    <w:p w:rsidR="00F12837" w:rsidRPr="00F62144" w:rsidP="00F12837" w14:paraId="3E60E963" w14:textId="77777777">
      <w:pPr>
        <w:spacing w:before="120"/>
        <w:rPr>
          <w:rFonts w:asciiTheme="minorHAnsi" w:hAnsiTheme="minorHAnsi"/>
          <w:sz w:val="22"/>
          <w:szCs w:val="22"/>
        </w:rPr>
      </w:pPr>
      <w:r w:rsidRPr="00F62144">
        <w:rPr>
          <w:rFonts w:asciiTheme="minorHAnsi" w:hAnsiTheme="minorHAnsi"/>
          <w:sz w:val="22"/>
          <w:szCs w:val="22"/>
        </w:rPr>
        <w:t>If the originally reported premium:</w:t>
      </w:r>
    </w:p>
    <w:p w:rsidR="00F12837" w:rsidRPr="00F62144" w:rsidP="00ED04AD" w14:paraId="26E65721" w14:textId="6FFD9D6B">
      <w:pPr>
        <w:numPr>
          <w:ilvl w:val="0"/>
          <w:numId w:val="18"/>
        </w:numPr>
        <w:tabs>
          <w:tab w:val="num" w:pos="360"/>
          <w:tab w:val="clear" w:pos="1440"/>
        </w:tabs>
        <w:spacing w:before="120"/>
        <w:ind w:left="360"/>
        <w:rPr>
          <w:rFonts w:asciiTheme="minorHAnsi" w:hAnsiTheme="minorHAnsi"/>
          <w:i/>
          <w:sz w:val="22"/>
          <w:szCs w:val="22"/>
        </w:rPr>
      </w:pPr>
      <w:r w:rsidRPr="00F62144">
        <w:rPr>
          <w:rFonts w:asciiTheme="minorHAnsi" w:hAnsiTheme="minorHAnsi"/>
          <w:sz w:val="22"/>
          <w:szCs w:val="22"/>
          <w:u w:val="single"/>
        </w:rPr>
        <w:t>was too low</w:t>
      </w:r>
      <w:r w:rsidRPr="00F62144">
        <w:rPr>
          <w:rFonts w:asciiTheme="minorHAnsi" w:hAnsiTheme="minorHAnsi"/>
          <w:sz w:val="22"/>
          <w:szCs w:val="22"/>
        </w:rPr>
        <w:t>, the additional premium due will equal the excess of the revised total premium amount over the revised total credit. Pay the additional premium due when you submit your amended filing.</w:t>
      </w:r>
      <w:r w:rsidR="000669FB">
        <w:rPr>
          <w:rFonts w:asciiTheme="minorHAnsi" w:hAnsiTheme="minorHAnsi"/>
          <w:sz w:val="22"/>
          <w:szCs w:val="22"/>
        </w:rPr>
        <w:t xml:space="preserve"> </w:t>
      </w:r>
      <w:r w:rsidR="00B536AB">
        <w:rPr>
          <w:rFonts w:asciiTheme="minorHAnsi" w:hAnsiTheme="minorHAnsi"/>
          <w:sz w:val="22"/>
          <w:szCs w:val="22"/>
        </w:rPr>
        <w:t xml:space="preserve">If the </w:t>
      </w:r>
      <w:r w:rsidR="004373C0">
        <w:rPr>
          <w:rFonts w:asciiTheme="minorHAnsi" w:hAnsiTheme="minorHAnsi"/>
          <w:sz w:val="22"/>
          <w:szCs w:val="22"/>
        </w:rPr>
        <w:t>additional premium</w:t>
      </w:r>
      <w:r w:rsidR="00B536AB">
        <w:rPr>
          <w:rFonts w:asciiTheme="minorHAnsi" w:hAnsiTheme="minorHAnsi"/>
          <w:sz w:val="22"/>
          <w:szCs w:val="22"/>
        </w:rPr>
        <w:t xml:space="preserve"> is </w:t>
      </w:r>
      <w:r w:rsidR="004373C0">
        <w:rPr>
          <w:rFonts w:asciiTheme="minorHAnsi" w:hAnsiTheme="minorHAnsi"/>
          <w:sz w:val="22"/>
          <w:szCs w:val="22"/>
        </w:rPr>
        <w:t>paid</w:t>
      </w:r>
      <w:r w:rsidR="00B536AB">
        <w:rPr>
          <w:rFonts w:asciiTheme="minorHAnsi" w:hAnsiTheme="minorHAnsi"/>
          <w:sz w:val="22"/>
          <w:szCs w:val="22"/>
        </w:rPr>
        <w:t xml:space="preserve"> after </w:t>
      </w:r>
      <w:r w:rsidR="005D39E6">
        <w:rPr>
          <w:rFonts w:asciiTheme="minorHAnsi" w:hAnsiTheme="minorHAnsi"/>
          <w:sz w:val="22"/>
          <w:szCs w:val="22"/>
        </w:rPr>
        <w:t xml:space="preserve">the </w:t>
      </w:r>
      <w:r w:rsidR="005C0559">
        <w:rPr>
          <w:rFonts w:asciiTheme="minorHAnsi" w:hAnsiTheme="minorHAnsi"/>
          <w:sz w:val="22"/>
          <w:szCs w:val="22"/>
        </w:rPr>
        <w:t>BBA-Adjusted Due Date</w:t>
      </w:r>
      <w:r w:rsidRPr="00F62144">
        <w:rPr>
          <w:rFonts w:asciiTheme="minorHAnsi" w:hAnsiTheme="minorHAnsi"/>
          <w:sz w:val="22"/>
          <w:szCs w:val="22"/>
        </w:rPr>
        <w:t>, late payment interest charges will apply and late payment penalty charges may apply.</w:t>
      </w:r>
      <w:r w:rsidR="000669FB">
        <w:rPr>
          <w:rFonts w:asciiTheme="minorHAnsi" w:hAnsiTheme="minorHAnsi"/>
          <w:sz w:val="22"/>
          <w:szCs w:val="22"/>
        </w:rPr>
        <w:t xml:space="preserve"> </w:t>
      </w:r>
      <w:r w:rsidRPr="00F62144">
        <w:rPr>
          <w:rFonts w:asciiTheme="minorHAnsi" w:hAnsiTheme="minorHAnsi"/>
          <w:sz w:val="22"/>
          <w:szCs w:val="22"/>
        </w:rPr>
        <w:t>You will receive an invoice for these charges after your amended filing is received. You may include payment of anticipated late payment charges when you pay the additional premium, but the amount reported on the amended filing should reflect only the additional premium due.</w:t>
      </w:r>
    </w:p>
    <w:p w:rsidR="003760B7" w:rsidRPr="00F62144" w:rsidP="00ED04AD" w14:paraId="6DA9507F" w14:textId="0636B9E3">
      <w:pPr>
        <w:numPr>
          <w:ilvl w:val="0"/>
          <w:numId w:val="18"/>
        </w:numPr>
        <w:tabs>
          <w:tab w:val="num" w:pos="360"/>
          <w:tab w:val="clear" w:pos="1440"/>
        </w:tabs>
        <w:spacing w:before="120"/>
        <w:ind w:left="360" w:right="-36"/>
        <w:rPr>
          <w:rFonts w:asciiTheme="minorHAnsi" w:hAnsiTheme="minorHAnsi"/>
          <w:sz w:val="22"/>
          <w:szCs w:val="22"/>
        </w:rPr>
      </w:pPr>
      <w:r w:rsidRPr="00F62144">
        <w:rPr>
          <w:rFonts w:asciiTheme="minorHAnsi" w:hAnsiTheme="minorHAnsi"/>
          <w:sz w:val="22"/>
          <w:szCs w:val="22"/>
          <w:u w:val="single"/>
        </w:rPr>
        <w:t>was too high</w:t>
      </w:r>
      <w:r w:rsidRPr="00F62144">
        <w:rPr>
          <w:rFonts w:asciiTheme="minorHAnsi" w:hAnsiTheme="minorHAnsi"/>
          <w:sz w:val="22"/>
          <w:szCs w:val="22"/>
        </w:rPr>
        <w:t>, the overpayment will equal the excess of the revised total credit over the revised total premium.</w:t>
      </w:r>
      <w:r w:rsidR="000669FB">
        <w:rPr>
          <w:rFonts w:asciiTheme="minorHAnsi" w:hAnsiTheme="minorHAnsi"/>
          <w:sz w:val="22"/>
          <w:szCs w:val="22"/>
        </w:rPr>
        <w:t xml:space="preserve"> </w:t>
      </w:r>
      <w:r w:rsidRPr="00F62144" w:rsidR="00956FDD">
        <w:rPr>
          <w:rFonts w:asciiTheme="minorHAnsi" w:hAnsiTheme="minorHAnsi"/>
          <w:sz w:val="22"/>
          <w:szCs w:val="22"/>
        </w:rPr>
        <w:t>You must i</w:t>
      </w:r>
      <w:r w:rsidRPr="00F62144">
        <w:rPr>
          <w:rFonts w:asciiTheme="minorHAnsi" w:hAnsiTheme="minorHAnsi"/>
          <w:sz w:val="22"/>
          <w:szCs w:val="22"/>
        </w:rPr>
        <w:t>ndicate whether you want the overpayment refunded or applied to the next year’s premium for the plan.</w:t>
      </w:r>
      <w:r w:rsidR="000669FB">
        <w:rPr>
          <w:rFonts w:asciiTheme="minorHAnsi" w:hAnsiTheme="minorHAnsi"/>
          <w:sz w:val="22"/>
          <w:szCs w:val="22"/>
        </w:rPr>
        <w:t xml:space="preserve"> </w:t>
      </w:r>
      <w:r w:rsidRPr="00F62144" w:rsidR="001E5512">
        <w:rPr>
          <w:rFonts w:asciiTheme="minorHAnsi" w:hAnsiTheme="minorHAnsi"/>
          <w:sz w:val="22"/>
          <w:szCs w:val="22"/>
        </w:rPr>
        <w:t>We recommend that small credit amounts be carried over to the next plan year.</w:t>
      </w:r>
      <w:r w:rsidRPr="00F62144" w:rsidR="00956FDD">
        <w:rPr>
          <w:rFonts w:asciiTheme="minorHAnsi" w:hAnsiTheme="minorHAnsi"/>
          <w:sz w:val="22"/>
          <w:szCs w:val="22"/>
        </w:rPr>
        <w:t xml:space="preserve"> </w:t>
      </w:r>
      <w:r w:rsidR="00B83F6F">
        <w:rPr>
          <w:rFonts w:asciiTheme="minorHAnsi" w:hAnsiTheme="minorHAnsi"/>
          <w:sz w:val="22"/>
          <w:szCs w:val="22"/>
        </w:rPr>
        <w:t>Please verify the credit amount by either reviewing the plan’</w:t>
      </w:r>
      <w:r w:rsidR="00C4195B">
        <w:rPr>
          <w:rFonts w:asciiTheme="minorHAnsi" w:hAnsiTheme="minorHAnsi"/>
          <w:sz w:val="22"/>
          <w:szCs w:val="22"/>
        </w:rPr>
        <w:t xml:space="preserve">s account history </w:t>
      </w:r>
      <w:r w:rsidR="00B83F6F">
        <w:rPr>
          <w:rFonts w:asciiTheme="minorHAnsi" w:hAnsiTheme="minorHAnsi"/>
          <w:sz w:val="22"/>
          <w:szCs w:val="22"/>
        </w:rPr>
        <w:t>in My PAA or by contacting our Premium Customer Service Center.</w:t>
      </w:r>
      <w:r w:rsidR="000669FB">
        <w:rPr>
          <w:rFonts w:asciiTheme="minorHAnsi" w:hAnsiTheme="minorHAnsi"/>
          <w:sz w:val="22"/>
          <w:szCs w:val="22"/>
        </w:rPr>
        <w:t xml:space="preserve"> </w:t>
      </w:r>
      <w:r w:rsidR="00B83F6F">
        <w:rPr>
          <w:rFonts w:asciiTheme="minorHAnsi" w:hAnsiTheme="minorHAnsi"/>
          <w:sz w:val="22"/>
          <w:szCs w:val="22"/>
        </w:rPr>
        <w:t>Then</w:t>
      </w:r>
      <w:r w:rsidRPr="00F62144">
        <w:rPr>
          <w:rFonts w:asciiTheme="minorHAnsi" w:hAnsiTheme="minorHAnsi"/>
          <w:sz w:val="22"/>
          <w:szCs w:val="22"/>
        </w:rPr>
        <w:t>, simply enter the relevant amount under “Premium Credits “in the next year’s premium filing.</w:t>
      </w:r>
      <w:r w:rsidR="000669FB">
        <w:rPr>
          <w:rFonts w:asciiTheme="minorHAnsi" w:hAnsiTheme="minorHAnsi"/>
          <w:sz w:val="22"/>
          <w:szCs w:val="22"/>
        </w:rPr>
        <w:t xml:space="preserve"> </w:t>
      </w:r>
      <w:r w:rsidRPr="00F62144">
        <w:rPr>
          <w:rFonts w:asciiTheme="minorHAnsi" w:hAnsiTheme="minorHAnsi"/>
          <w:sz w:val="22"/>
          <w:szCs w:val="22"/>
        </w:rPr>
        <w:t xml:space="preserve">See line </w:t>
      </w:r>
      <w:hyperlink w:anchor="Line10b" w:history="1">
        <w:r w:rsidRPr="00F62144">
          <w:rPr>
            <w:rStyle w:val="Hyperlink"/>
            <w:rFonts w:asciiTheme="minorHAnsi" w:hAnsiTheme="minorHAnsi"/>
            <w:sz w:val="22"/>
            <w:szCs w:val="22"/>
          </w:rPr>
          <w:t>10b</w:t>
        </w:r>
      </w:hyperlink>
      <w:r w:rsidRPr="00F62144">
        <w:rPr>
          <w:rFonts w:asciiTheme="minorHAnsi" w:hAnsiTheme="minorHAnsi"/>
          <w:sz w:val="22"/>
          <w:szCs w:val="22"/>
        </w:rPr>
        <w:t xml:space="preserve"> on the illustrative form in the “</w:t>
      </w:r>
      <w:hyperlink w:anchor="DataToBeSubmitted" w:history="1">
        <w:r w:rsidRPr="00F62144" w:rsidR="00A85F51">
          <w:rPr>
            <w:rStyle w:val="Hyperlink"/>
            <w:rFonts w:asciiTheme="minorHAnsi" w:hAnsiTheme="minorHAnsi"/>
            <w:bCs/>
            <w:sz w:val="22"/>
            <w:szCs w:val="22"/>
          </w:rPr>
          <w:t>Data to be Sub</w:t>
        </w:r>
        <w:bookmarkStart w:id="100" w:name="_Hlt46745811"/>
        <w:r w:rsidRPr="00F62144" w:rsidR="00A85F51">
          <w:rPr>
            <w:rStyle w:val="Hyperlink"/>
            <w:rFonts w:asciiTheme="minorHAnsi" w:hAnsiTheme="minorHAnsi"/>
            <w:bCs/>
            <w:sz w:val="22"/>
            <w:szCs w:val="22"/>
          </w:rPr>
          <w:t>m</w:t>
        </w:r>
        <w:bookmarkEnd w:id="100"/>
        <w:r w:rsidRPr="00F62144" w:rsidR="00A85F51">
          <w:rPr>
            <w:rStyle w:val="Hyperlink"/>
            <w:rFonts w:asciiTheme="minorHAnsi" w:hAnsiTheme="minorHAnsi"/>
            <w:bCs/>
            <w:sz w:val="22"/>
            <w:szCs w:val="22"/>
          </w:rPr>
          <w:t>itted</w:t>
        </w:r>
      </w:hyperlink>
      <w:r w:rsidRPr="00F62144">
        <w:rPr>
          <w:rFonts w:asciiTheme="minorHAnsi" w:hAnsiTheme="minorHAnsi"/>
          <w:sz w:val="22"/>
          <w:szCs w:val="22"/>
        </w:rPr>
        <w:t>” section.</w:t>
      </w:r>
      <w:r w:rsidR="000669FB">
        <w:rPr>
          <w:rFonts w:asciiTheme="minorHAnsi" w:hAnsiTheme="minorHAnsi"/>
          <w:sz w:val="22"/>
          <w:szCs w:val="22"/>
        </w:rPr>
        <w:t xml:space="preserve"> </w:t>
      </w:r>
      <w:r w:rsidRPr="00F62144">
        <w:rPr>
          <w:rFonts w:asciiTheme="minorHAnsi" w:hAnsiTheme="minorHAnsi"/>
          <w:sz w:val="22"/>
          <w:szCs w:val="22"/>
        </w:rPr>
        <w:t xml:space="preserve"> </w:t>
      </w:r>
    </w:p>
    <w:p w:rsidR="003760B7" w:rsidRPr="00F62144" w:rsidP="003760B7" w14:paraId="13820B3B" w14:textId="77777777">
      <w:pPr>
        <w:tabs>
          <w:tab w:val="num" w:pos="360"/>
        </w:tabs>
        <w:spacing w:before="120"/>
        <w:ind w:left="360"/>
        <w:rPr>
          <w:rFonts w:asciiTheme="minorHAnsi" w:hAnsiTheme="minorHAnsi"/>
          <w:sz w:val="22"/>
          <w:szCs w:val="22"/>
        </w:rPr>
      </w:pPr>
      <w:r w:rsidRPr="00F62144">
        <w:rPr>
          <w:rFonts w:asciiTheme="minorHAnsi" w:hAnsiTheme="minorHAnsi"/>
          <w:sz w:val="22"/>
          <w:szCs w:val="22"/>
        </w:rPr>
        <w:t>If you prefer a refund by electronic funds transfer (</w:t>
      </w:r>
      <w:r w:rsidR="00B664B2">
        <w:rPr>
          <w:rFonts w:asciiTheme="minorHAnsi" w:hAnsiTheme="minorHAnsi"/>
          <w:sz w:val="22"/>
          <w:szCs w:val="22"/>
        </w:rPr>
        <w:t>ACH</w:t>
      </w:r>
      <w:r w:rsidRPr="00F62144">
        <w:rPr>
          <w:rFonts w:asciiTheme="minorHAnsi" w:hAnsiTheme="minorHAnsi"/>
          <w:sz w:val="22"/>
          <w:szCs w:val="22"/>
        </w:rPr>
        <w:t xml:space="preserve">), provide the necessary information in the applicable section of the amended filing; we will make the transfer through the ACH system. </w:t>
      </w:r>
    </w:p>
    <w:p w:rsidR="003760B7" w:rsidRPr="00F62144" w:rsidP="003760B7" w14:paraId="7EF589E8" w14:textId="7C85F99A">
      <w:pPr>
        <w:tabs>
          <w:tab w:val="num" w:pos="360"/>
        </w:tabs>
        <w:spacing w:before="120"/>
        <w:ind w:left="360" w:right="-36"/>
        <w:rPr>
          <w:rFonts w:asciiTheme="minorHAnsi" w:hAnsiTheme="minorHAnsi"/>
          <w:sz w:val="22"/>
          <w:szCs w:val="22"/>
        </w:rPr>
      </w:pPr>
      <w:r w:rsidRPr="00F62144">
        <w:rPr>
          <w:rFonts w:asciiTheme="minorHAnsi" w:hAnsiTheme="minorHAnsi"/>
          <w:sz w:val="22"/>
          <w:szCs w:val="22"/>
        </w:rPr>
        <w:t>With either option, the overpayment will appear as a</w:t>
      </w:r>
      <w:r w:rsidRPr="00F62144" w:rsidR="00D40D46">
        <w:rPr>
          <w:rFonts w:asciiTheme="minorHAnsi" w:hAnsiTheme="minorHAnsi"/>
          <w:sz w:val="22"/>
          <w:szCs w:val="22"/>
        </w:rPr>
        <w:t>n “Amount Overpaid”</w:t>
      </w:r>
      <w:r w:rsidRPr="00F62144">
        <w:rPr>
          <w:rFonts w:asciiTheme="minorHAnsi" w:hAnsiTheme="minorHAnsi"/>
          <w:sz w:val="22"/>
          <w:szCs w:val="22"/>
        </w:rPr>
        <w:t xml:space="preserve"> on your plan’s account history until it is refunded or used to satisfy a future year’s premium.</w:t>
      </w:r>
      <w:r w:rsidR="000669FB">
        <w:rPr>
          <w:rFonts w:asciiTheme="minorHAnsi" w:hAnsiTheme="minorHAnsi"/>
          <w:sz w:val="22"/>
          <w:szCs w:val="22"/>
        </w:rPr>
        <w:t xml:space="preserve"> </w:t>
      </w:r>
      <w:r w:rsidRPr="00F62144">
        <w:rPr>
          <w:rFonts w:asciiTheme="minorHAnsi" w:hAnsiTheme="minorHAnsi"/>
          <w:sz w:val="22"/>
          <w:szCs w:val="22"/>
        </w:rPr>
        <w:t xml:space="preserve">See section below on </w:t>
      </w:r>
      <w:r w:rsidRPr="00F62144" w:rsidR="0087626C">
        <w:rPr>
          <w:rFonts w:asciiTheme="minorHAnsi" w:hAnsiTheme="minorHAnsi"/>
          <w:sz w:val="22"/>
          <w:szCs w:val="22"/>
        </w:rPr>
        <w:t>Premium Credit Balances.</w:t>
      </w:r>
    </w:p>
    <w:p w:rsidR="00F12837" w:rsidRPr="00F62144" w:rsidP="00F12837" w14:paraId="2CB88151" w14:textId="77777777">
      <w:pPr>
        <w:spacing w:before="120"/>
        <w:rPr>
          <w:rFonts w:asciiTheme="minorHAnsi" w:hAnsiTheme="minorHAnsi"/>
          <w:i/>
          <w:sz w:val="22"/>
          <w:szCs w:val="22"/>
        </w:rPr>
      </w:pPr>
      <w:r w:rsidRPr="00F62144">
        <w:rPr>
          <w:rFonts w:asciiTheme="minorHAnsi" w:hAnsiTheme="minorHAnsi"/>
          <w:i/>
          <w:sz w:val="22"/>
          <w:szCs w:val="22"/>
        </w:rPr>
        <w:t>Required explanation</w:t>
      </w:r>
      <w:r w:rsidRPr="00F62144" w:rsidR="00627B14">
        <w:rPr>
          <w:rFonts w:asciiTheme="minorHAnsi" w:hAnsiTheme="minorHAnsi"/>
          <w:i/>
          <w:sz w:val="22"/>
          <w:szCs w:val="22"/>
        </w:rPr>
        <w:t xml:space="preserve"> </w:t>
      </w:r>
      <w:r w:rsidRPr="00F62144">
        <w:rPr>
          <w:rFonts w:asciiTheme="minorHAnsi" w:hAnsiTheme="minorHAnsi"/>
          <w:i/>
          <w:sz w:val="22"/>
          <w:szCs w:val="22"/>
        </w:rPr>
        <w:t>if premium amount decreases</w:t>
      </w:r>
    </w:p>
    <w:p w:rsidR="004E67DB" w:rsidRPr="00F62144" w:rsidP="004E67DB" w14:paraId="3D45D9F7" w14:textId="5D044695">
      <w:pPr>
        <w:spacing w:before="120"/>
        <w:rPr>
          <w:rFonts w:asciiTheme="minorHAnsi" w:hAnsiTheme="minorHAnsi"/>
          <w:sz w:val="22"/>
          <w:szCs w:val="22"/>
        </w:rPr>
      </w:pPr>
      <w:r w:rsidRPr="00F62144">
        <w:rPr>
          <w:rFonts w:asciiTheme="minorHAnsi" w:hAnsiTheme="minorHAnsi"/>
          <w:sz w:val="22"/>
          <w:szCs w:val="22"/>
        </w:rPr>
        <w:t>If you amend a comprehensive filing,</w:t>
      </w:r>
      <w:r w:rsidRPr="00A13303" w:rsidR="00A13303">
        <w:t xml:space="preserve"> </w:t>
      </w:r>
      <w:r w:rsidRPr="00A13303" w:rsidR="00A13303">
        <w:rPr>
          <w:rFonts w:asciiTheme="minorHAnsi" w:hAnsiTheme="minorHAnsi"/>
          <w:sz w:val="22"/>
          <w:szCs w:val="22"/>
        </w:rPr>
        <w:t>for a reason other than reconciling an estimated Variable-rate Premium and the amended filing shows a lower premium than the amount that was originally reported,</w:t>
      </w:r>
      <w:r w:rsidRPr="00F62144">
        <w:rPr>
          <w:rFonts w:asciiTheme="minorHAnsi" w:hAnsiTheme="minorHAnsi"/>
          <w:sz w:val="22"/>
          <w:szCs w:val="22"/>
        </w:rPr>
        <w:t xml:space="preserve"> </w:t>
      </w:r>
      <w:r w:rsidRPr="00F62144">
        <w:rPr>
          <w:rFonts w:asciiTheme="minorHAnsi" w:hAnsiTheme="minorHAnsi"/>
          <w:b/>
          <w:sz w:val="22"/>
          <w:szCs w:val="22"/>
        </w:rPr>
        <w:t>you must provide an explanation</w:t>
      </w:r>
      <w:r w:rsidRPr="00F62144">
        <w:rPr>
          <w:rFonts w:asciiTheme="minorHAnsi" w:hAnsiTheme="minorHAnsi"/>
          <w:sz w:val="22"/>
          <w:szCs w:val="22"/>
        </w:rPr>
        <w:t xml:space="preserve"> of the specific circumstances or events that caused the </w:t>
      </w:r>
      <w:r w:rsidR="00A13303">
        <w:rPr>
          <w:rFonts w:asciiTheme="minorHAnsi" w:hAnsiTheme="minorHAnsi"/>
          <w:sz w:val="22"/>
          <w:szCs w:val="22"/>
        </w:rPr>
        <w:t>reduction</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For example, if your original </w:t>
      </w:r>
      <w:r w:rsidRPr="00F62144" w:rsidR="00302347">
        <w:rPr>
          <w:rFonts w:asciiTheme="minorHAnsi" w:hAnsiTheme="minorHAnsi"/>
          <w:sz w:val="22"/>
          <w:szCs w:val="22"/>
        </w:rPr>
        <w:t xml:space="preserve">comprehensive </w:t>
      </w:r>
      <w:r w:rsidRPr="00F62144">
        <w:rPr>
          <w:rFonts w:asciiTheme="minorHAnsi" w:hAnsiTheme="minorHAnsi"/>
          <w:sz w:val="22"/>
          <w:szCs w:val="22"/>
        </w:rPr>
        <w:t xml:space="preserve">filing’s Participant Count included employees at a division that is not covered by the plan, you would explain why the employees were erroneously counted as </w:t>
      </w:r>
      <w:r w:rsidR="00B47396">
        <w:rPr>
          <w:rFonts w:asciiTheme="minorHAnsi" w:hAnsiTheme="minorHAnsi"/>
          <w:sz w:val="22"/>
          <w:szCs w:val="22"/>
        </w:rPr>
        <w:t>Participant</w:t>
      </w:r>
      <w:r w:rsidRPr="00F62144">
        <w:rPr>
          <w:rFonts w:asciiTheme="minorHAnsi" w:hAnsiTheme="minorHAnsi"/>
          <w:sz w:val="22"/>
          <w:szCs w:val="22"/>
        </w:rPr>
        <w:t>s and how the error was discovered.</w:t>
      </w:r>
    </w:p>
    <w:p w:rsidR="00A65EF4" w:rsidRPr="00F62144" w:rsidP="00F12837" w14:paraId="3BC7B4E5" w14:textId="77777777">
      <w:pPr>
        <w:spacing w:before="120"/>
        <w:rPr>
          <w:rFonts w:asciiTheme="minorHAnsi" w:hAnsiTheme="minorHAnsi"/>
          <w:i/>
          <w:sz w:val="22"/>
          <w:szCs w:val="22"/>
        </w:rPr>
      </w:pPr>
      <w:r w:rsidRPr="00F62144">
        <w:rPr>
          <w:rFonts w:asciiTheme="minorHAnsi" w:hAnsiTheme="minorHAnsi"/>
          <w:i/>
          <w:sz w:val="22"/>
          <w:szCs w:val="22"/>
        </w:rPr>
        <w:t>Amending a prior year’s filing</w:t>
      </w:r>
    </w:p>
    <w:p w:rsidR="00CE4281" w:rsidP="00E92173" w14:paraId="20230F76" w14:textId="7ED4E484">
      <w:pPr>
        <w:spacing w:before="120"/>
        <w:rPr>
          <w:rFonts w:eastAsia="Times New Roman" w:asciiTheme="minorHAnsi" w:hAnsiTheme="minorHAnsi"/>
          <w:b/>
          <w:bCs/>
          <w:sz w:val="22"/>
          <w:szCs w:val="22"/>
        </w:rPr>
      </w:pPr>
      <w:r w:rsidRPr="00F62144">
        <w:rPr>
          <w:rFonts w:asciiTheme="minorHAnsi" w:hAnsiTheme="minorHAnsi"/>
          <w:sz w:val="22"/>
          <w:szCs w:val="22"/>
        </w:rPr>
        <w:t xml:space="preserve">Note that if you are amending a filing for an earlier year, you must follow the instructions for that year except that current mailing and </w:t>
      </w:r>
      <w:r w:rsidRPr="00F62144" w:rsidR="003B5137">
        <w:rPr>
          <w:rFonts w:asciiTheme="minorHAnsi" w:hAnsiTheme="minorHAnsi"/>
          <w:sz w:val="22"/>
          <w:szCs w:val="22"/>
        </w:rPr>
        <w:t xml:space="preserve">electronic funds transfer (EFT) </w:t>
      </w:r>
      <w:r w:rsidRPr="00F62144">
        <w:rPr>
          <w:rFonts w:asciiTheme="minorHAnsi" w:hAnsiTheme="minorHAnsi"/>
          <w:sz w:val="22"/>
          <w:szCs w:val="22"/>
        </w:rPr>
        <w:t>addresses should be used instead of the addresses that were included in the instructions for the original filing</w:t>
      </w:r>
      <w:r w:rsidRPr="00F62144" w:rsidR="00DA1571">
        <w:rPr>
          <w:rFonts w:asciiTheme="minorHAnsi" w:hAnsiTheme="minorHAnsi"/>
          <w:sz w:val="22"/>
          <w:szCs w:val="22"/>
        </w:rPr>
        <w:t xml:space="preserve"> (</w:t>
      </w:r>
      <w:r w:rsidRPr="00F62144" w:rsidR="00DA1571">
        <w:rPr>
          <w:rFonts w:asciiTheme="minorHAnsi" w:hAnsiTheme="minorHAnsi"/>
          <w:i/>
          <w:sz w:val="22"/>
          <w:szCs w:val="22"/>
        </w:rPr>
        <w:t>i.e</w:t>
      </w:r>
      <w:r w:rsidRPr="00F62144" w:rsidR="00DA1571">
        <w:rPr>
          <w:rFonts w:asciiTheme="minorHAnsi" w:hAnsiTheme="minorHAnsi"/>
          <w:sz w:val="22"/>
          <w:szCs w:val="22"/>
        </w:rPr>
        <w:t>., the filing that is being amended)</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Prior year instructions are available </w:t>
      </w:r>
      <w:r w:rsidR="00AC7F36">
        <w:rPr>
          <w:rFonts w:asciiTheme="minorHAnsi" w:hAnsiTheme="minorHAnsi"/>
          <w:sz w:val="22"/>
          <w:szCs w:val="22"/>
        </w:rPr>
        <w:t>on PBGC’s</w:t>
      </w:r>
      <w:r w:rsidR="000669FB">
        <w:rPr>
          <w:rFonts w:asciiTheme="minorHAnsi" w:hAnsiTheme="minorHAnsi"/>
          <w:sz w:val="22"/>
          <w:szCs w:val="22"/>
        </w:rPr>
        <w:t xml:space="preserve"> </w:t>
      </w:r>
      <w:hyperlink r:id="rId50" w:history="1">
        <w:r w:rsidRPr="002B16AC" w:rsidR="007C0F01">
          <w:rPr>
            <w:rStyle w:val="Hyperlink"/>
            <w:rFonts w:asciiTheme="minorHAnsi" w:hAnsiTheme="minorHAnsi"/>
            <w:sz w:val="22"/>
            <w:szCs w:val="22"/>
          </w:rPr>
          <w:t>“Premium Filing</w:t>
        </w:r>
      </w:hyperlink>
      <w:r w:rsidR="007C0F01">
        <w:rPr>
          <w:rFonts w:asciiTheme="minorHAnsi" w:hAnsiTheme="minorHAnsi"/>
          <w:sz w:val="22"/>
          <w:szCs w:val="22"/>
        </w:rPr>
        <w:t>”</w:t>
      </w:r>
      <w:r w:rsidRPr="00F62144" w:rsidR="00301F8F">
        <w:rPr>
          <w:rFonts w:asciiTheme="minorHAnsi" w:hAnsiTheme="minorHAnsi"/>
          <w:sz w:val="22"/>
          <w:szCs w:val="22"/>
        </w:rPr>
        <w:t xml:space="preserve"> </w:t>
      </w:r>
      <w:r w:rsidR="00805C35">
        <w:rPr>
          <w:rFonts w:asciiTheme="minorHAnsi" w:hAnsiTheme="minorHAnsi"/>
          <w:sz w:val="22"/>
          <w:szCs w:val="22"/>
        </w:rPr>
        <w:t>web</w:t>
      </w:r>
      <w:r w:rsidR="006D52A8">
        <w:rPr>
          <w:rFonts w:asciiTheme="minorHAnsi" w:hAnsiTheme="minorHAnsi"/>
          <w:sz w:val="22"/>
          <w:szCs w:val="22"/>
        </w:rPr>
        <w:t xml:space="preserve"> </w:t>
      </w:r>
      <w:r w:rsidR="00805C35">
        <w:rPr>
          <w:rFonts w:asciiTheme="minorHAnsi" w:hAnsiTheme="minorHAnsi"/>
          <w:sz w:val="22"/>
          <w:szCs w:val="22"/>
        </w:rPr>
        <w:t>page.</w:t>
      </w:r>
      <w:r>
        <w:rPr>
          <w:rFonts w:eastAsia="Times New Roman" w:asciiTheme="minorHAnsi" w:hAnsiTheme="minorHAnsi"/>
          <w:b/>
          <w:bCs/>
          <w:sz w:val="22"/>
          <w:szCs w:val="22"/>
        </w:rPr>
        <w:br w:type="page"/>
      </w:r>
    </w:p>
    <w:p w:rsidR="00F12837" w:rsidRPr="00F62144" w:rsidP="00F12837" w14:paraId="23EA5E1F" w14:textId="08BEF0A8">
      <w:pPr>
        <w:spacing w:before="120"/>
        <w:rPr>
          <w:rFonts w:eastAsia="Times New Roman" w:asciiTheme="minorHAnsi" w:hAnsiTheme="minorHAnsi"/>
          <w:b/>
          <w:bCs/>
          <w:sz w:val="22"/>
          <w:szCs w:val="22"/>
        </w:rPr>
      </w:pPr>
      <w:r w:rsidRPr="00F62144">
        <w:rPr>
          <w:rFonts w:eastAsia="Times New Roman" w:asciiTheme="minorHAnsi" w:hAnsiTheme="minorHAnsi"/>
          <w:b/>
          <w:bCs/>
          <w:sz w:val="22"/>
          <w:szCs w:val="22"/>
        </w:rPr>
        <w:t>Premium Credit Balances</w:t>
      </w:r>
    </w:p>
    <w:p w:rsidR="00473730" w:rsidRPr="00F62144" w:rsidP="003760B7" w14:paraId="71297EBC" w14:textId="4E9C4ACB">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Premium </w:t>
      </w:r>
      <w:r w:rsidRPr="00F62144" w:rsidR="0087626C">
        <w:rPr>
          <w:rFonts w:eastAsia="Times New Roman" w:asciiTheme="minorHAnsi" w:hAnsiTheme="minorHAnsi"/>
          <w:sz w:val="22"/>
          <w:szCs w:val="22"/>
        </w:rPr>
        <w:t>credit balances, whether resulting from an amended filing or any overpayment, are</w:t>
      </w:r>
      <w:r w:rsidRPr="00F62144">
        <w:rPr>
          <w:rFonts w:eastAsia="Times New Roman" w:asciiTheme="minorHAnsi" w:hAnsiTheme="minorHAnsi"/>
          <w:sz w:val="22"/>
          <w:szCs w:val="22"/>
        </w:rPr>
        <w:t xml:space="preserve"> shown on plans’ </w:t>
      </w:r>
      <w:r w:rsidRPr="00F62144" w:rsidR="003760B7">
        <w:rPr>
          <w:rFonts w:eastAsia="Times New Roman" w:asciiTheme="minorHAnsi" w:hAnsiTheme="minorHAnsi"/>
          <w:sz w:val="22"/>
          <w:szCs w:val="22"/>
        </w:rPr>
        <w:t xml:space="preserve">account </w:t>
      </w:r>
      <w:r w:rsidRPr="00F62144">
        <w:rPr>
          <w:rFonts w:eastAsia="Times New Roman" w:asciiTheme="minorHAnsi" w:hAnsiTheme="minorHAnsi"/>
          <w:sz w:val="22"/>
          <w:szCs w:val="22"/>
        </w:rPr>
        <w:t>histories</w:t>
      </w:r>
      <w:r w:rsidRPr="00F62144" w:rsidR="00711911">
        <w:rPr>
          <w:rFonts w:eastAsia="Times New Roman" w:asciiTheme="minorHAnsi" w:hAnsiTheme="minorHAnsi"/>
          <w:sz w:val="22"/>
          <w:szCs w:val="22"/>
        </w:rPr>
        <w:t xml:space="preserve"> and </w:t>
      </w:r>
      <w:r w:rsidRPr="00F62144" w:rsidR="0087626C">
        <w:rPr>
          <w:rFonts w:eastAsia="Times New Roman" w:asciiTheme="minorHAnsi" w:hAnsiTheme="minorHAnsi"/>
          <w:sz w:val="22"/>
          <w:szCs w:val="22"/>
        </w:rPr>
        <w:t xml:space="preserve">can be viewed in </w:t>
      </w:r>
      <w:r w:rsidRPr="00F62144">
        <w:rPr>
          <w:rFonts w:eastAsia="Times New Roman" w:asciiTheme="minorHAnsi" w:hAnsiTheme="minorHAnsi"/>
          <w:sz w:val="22"/>
          <w:szCs w:val="22"/>
        </w:rPr>
        <w:t xml:space="preserve">My PAA </w:t>
      </w:r>
      <w:r w:rsidRPr="00F62144" w:rsidR="0087626C">
        <w:rPr>
          <w:rFonts w:eastAsia="Times New Roman" w:asciiTheme="minorHAnsi" w:hAnsiTheme="minorHAnsi"/>
          <w:sz w:val="22"/>
          <w:szCs w:val="22"/>
        </w:rPr>
        <w:t>at any time</w:t>
      </w:r>
      <w:r w:rsidRPr="00F62144">
        <w:rPr>
          <w:rFonts w:eastAsia="Times New Roman" w:asciiTheme="minorHAnsi" w:hAnsiTheme="minorHAnsi"/>
          <w:sz w:val="22"/>
          <w:szCs w:val="22"/>
        </w:rPr>
        <w:t>.</w:t>
      </w:r>
      <w:r w:rsidR="000669FB">
        <w:rPr>
          <w:rFonts w:eastAsia="Times New Roman" w:asciiTheme="minorHAnsi" w:hAnsiTheme="minorHAnsi"/>
          <w:sz w:val="22"/>
          <w:szCs w:val="22"/>
        </w:rPr>
        <w:t xml:space="preserve"> </w:t>
      </w:r>
      <w:r w:rsidRPr="00F62144" w:rsidR="003760B7">
        <w:rPr>
          <w:rFonts w:eastAsia="Times New Roman" w:asciiTheme="minorHAnsi" w:hAnsiTheme="minorHAnsi"/>
          <w:sz w:val="22"/>
          <w:szCs w:val="22"/>
        </w:rPr>
        <w:t xml:space="preserve">We recommend you review your plan’s account history </w:t>
      </w:r>
      <w:r w:rsidRPr="00F62144" w:rsidR="0087626C">
        <w:rPr>
          <w:rFonts w:eastAsia="Times New Roman" w:asciiTheme="minorHAnsi" w:hAnsiTheme="minorHAnsi"/>
          <w:sz w:val="22"/>
          <w:szCs w:val="22"/>
        </w:rPr>
        <w:t xml:space="preserve">before you file </w:t>
      </w:r>
      <w:r w:rsidRPr="00F62144" w:rsidR="003760B7">
        <w:rPr>
          <w:rFonts w:eastAsia="Times New Roman" w:asciiTheme="minorHAnsi" w:hAnsiTheme="minorHAnsi"/>
          <w:sz w:val="22"/>
          <w:szCs w:val="22"/>
        </w:rPr>
        <w:t>to ensure that any available credits</w:t>
      </w:r>
      <w:r w:rsidRPr="00F62144" w:rsidR="006C0459">
        <w:rPr>
          <w:rFonts w:eastAsia="Times New Roman" w:asciiTheme="minorHAnsi" w:hAnsiTheme="minorHAnsi"/>
          <w:sz w:val="22"/>
          <w:szCs w:val="22"/>
        </w:rPr>
        <w:t xml:space="preserve"> </w:t>
      </w:r>
      <w:r w:rsidRPr="00F62144">
        <w:rPr>
          <w:rFonts w:eastAsia="Times New Roman" w:asciiTheme="minorHAnsi" w:hAnsiTheme="minorHAnsi"/>
          <w:sz w:val="22"/>
          <w:szCs w:val="22"/>
        </w:rPr>
        <w:t xml:space="preserve">from the prior plan year have </w:t>
      </w:r>
      <w:r w:rsidRPr="00F62144" w:rsidR="003760B7">
        <w:rPr>
          <w:rFonts w:eastAsia="Times New Roman" w:asciiTheme="minorHAnsi" w:hAnsiTheme="minorHAnsi"/>
          <w:sz w:val="22"/>
          <w:szCs w:val="22"/>
        </w:rPr>
        <w:t>been used.</w:t>
      </w:r>
      <w:r w:rsidR="000669FB">
        <w:rPr>
          <w:rFonts w:eastAsia="Times New Roman" w:asciiTheme="minorHAnsi" w:hAnsiTheme="minorHAnsi"/>
          <w:sz w:val="22"/>
          <w:szCs w:val="22"/>
        </w:rPr>
        <w:t xml:space="preserve"> </w:t>
      </w:r>
      <w:r w:rsidRPr="00F62144" w:rsidR="0087626C">
        <w:rPr>
          <w:rFonts w:eastAsia="Times New Roman" w:asciiTheme="minorHAnsi" w:hAnsiTheme="minorHAnsi"/>
          <w:sz w:val="22"/>
          <w:szCs w:val="22"/>
        </w:rPr>
        <w:t xml:space="preserve">If you </w:t>
      </w:r>
      <w:r w:rsidRPr="00F62144">
        <w:rPr>
          <w:rFonts w:eastAsia="Times New Roman" w:asciiTheme="minorHAnsi" w:hAnsiTheme="minorHAnsi"/>
          <w:sz w:val="22"/>
          <w:szCs w:val="22"/>
        </w:rPr>
        <w:t xml:space="preserve">have a credit </w:t>
      </w:r>
      <w:r w:rsidRPr="00F62144" w:rsidR="004B5567">
        <w:rPr>
          <w:rFonts w:eastAsia="Times New Roman" w:asciiTheme="minorHAnsi" w:hAnsiTheme="minorHAnsi"/>
          <w:sz w:val="22"/>
          <w:szCs w:val="22"/>
        </w:rPr>
        <w:t>from two or more years prior to the Premium Payment year</w:t>
      </w:r>
      <w:r w:rsidRPr="00F62144">
        <w:rPr>
          <w:rFonts w:eastAsia="Times New Roman" w:asciiTheme="minorHAnsi" w:hAnsiTheme="minorHAnsi"/>
          <w:sz w:val="22"/>
          <w:szCs w:val="22"/>
        </w:rPr>
        <w:t xml:space="preserve">, you will need to contact the Premium Customer Service Center in order to use it (See </w:t>
      </w:r>
      <w:hyperlink w:anchor="Appendix2" w:history="1">
        <w:r w:rsidRPr="00F62144">
          <w:rPr>
            <w:rStyle w:val="Hyperlink"/>
            <w:rFonts w:eastAsia="Times New Roman" w:asciiTheme="minorHAnsi" w:hAnsiTheme="minorHAnsi"/>
            <w:sz w:val="22"/>
            <w:szCs w:val="22"/>
          </w:rPr>
          <w:t>Appendix 2</w:t>
        </w:r>
      </w:hyperlink>
      <w:r w:rsidRPr="00F62144">
        <w:rPr>
          <w:rFonts w:eastAsia="Times New Roman" w:asciiTheme="minorHAnsi" w:hAnsiTheme="minorHAnsi"/>
          <w:sz w:val="22"/>
          <w:szCs w:val="22"/>
        </w:rPr>
        <w:t>)</w:t>
      </w:r>
      <w:r w:rsidRPr="00F62144" w:rsidR="00AD1E5D">
        <w:rPr>
          <w:rFonts w:eastAsia="Times New Roman" w:asciiTheme="minorHAnsi" w:hAnsiTheme="minorHAnsi"/>
          <w:sz w:val="22"/>
          <w:szCs w:val="22"/>
        </w:rPr>
        <w:t>.</w:t>
      </w:r>
    </w:p>
    <w:p w:rsidR="0031112B" w:rsidRPr="00F62144" w:rsidP="0031112B" w14:paraId="5FEFEA55" w14:textId="17341557">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Note that an overpayment for one plan cannot be applied to </w:t>
      </w:r>
      <w:r w:rsidR="005E2E3F">
        <w:rPr>
          <w:rFonts w:eastAsia="Times New Roman" w:asciiTheme="minorHAnsi" w:hAnsiTheme="minorHAnsi"/>
          <w:sz w:val="22"/>
          <w:szCs w:val="22"/>
        </w:rPr>
        <w:t>another plan’s</w:t>
      </w:r>
      <w:r w:rsidRPr="00F62144">
        <w:rPr>
          <w:rFonts w:eastAsia="Times New Roman" w:asciiTheme="minorHAnsi" w:hAnsiTheme="minorHAnsi"/>
          <w:sz w:val="22"/>
          <w:szCs w:val="22"/>
        </w:rPr>
        <w:t xml:space="preserve"> underpayment. </w:t>
      </w:r>
    </w:p>
    <w:p w:rsidR="0080258F" w:rsidRPr="00F62144" w:rsidP="00C33135" w14:paraId="11FD986C" w14:textId="37A95409">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A plan administrator may request that a premium credit balance be refunded or be credited against the next year’s premium.</w:t>
      </w:r>
      <w:r w:rsidR="000669FB">
        <w:rPr>
          <w:rFonts w:eastAsia="Times New Roman" w:asciiTheme="minorHAnsi" w:hAnsiTheme="minorHAnsi"/>
          <w:sz w:val="22"/>
          <w:szCs w:val="22"/>
        </w:rPr>
        <w:t xml:space="preserve"> </w:t>
      </w:r>
      <w:r w:rsidR="005E2E3F">
        <w:rPr>
          <w:rFonts w:eastAsia="Times New Roman" w:asciiTheme="minorHAnsi" w:hAnsiTheme="minorHAnsi"/>
          <w:sz w:val="22"/>
          <w:szCs w:val="22"/>
        </w:rPr>
        <w:t>Such r</w:t>
      </w:r>
      <w:r w:rsidRPr="00F62144">
        <w:rPr>
          <w:rFonts w:eastAsia="Times New Roman" w:asciiTheme="minorHAnsi" w:hAnsiTheme="minorHAnsi"/>
          <w:sz w:val="22"/>
          <w:szCs w:val="22"/>
        </w:rPr>
        <w:t>equests must be made within the statutory limitation period (generally six years</w:t>
      </w:r>
      <w:r w:rsidR="005E2E3F">
        <w:rPr>
          <w:rFonts w:eastAsia="Times New Roman" w:asciiTheme="minorHAnsi" w:hAnsiTheme="minorHAnsi"/>
          <w:sz w:val="22"/>
          <w:szCs w:val="22"/>
        </w:rPr>
        <w:t xml:space="preserve"> from the date the payment that resulted in the credit balance was made</w:t>
      </w:r>
      <w:r w:rsidRPr="00F62144">
        <w:rPr>
          <w:rFonts w:eastAsia="Times New Roman" w:asciiTheme="minorHAnsi" w:hAnsiTheme="minorHAnsi"/>
          <w:sz w:val="22"/>
          <w:szCs w:val="22"/>
        </w:rPr>
        <w:t>).</w:t>
      </w:r>
    </w:p>
    <w:p w:rsidR="00FB482C" w:rsidP="007A170C" w14:paraId="6F96FB75" w14:textId="77777777">
      <w:pPr>
        <w:rPr>
          <w:rFonts w:asciiTheme="minorHAnsi" w:hAnsiTheme="minorHAnsi"/>
          <w:b/>
          <w:sz w:val="22"/>
          <w:szCs w:val="22"/>
        </w:rPr>
      </w:pPr>
    </w:p>
    <w:p w:rsidR="00F12837" w:rsidRPr="00F62144" w:rsidP="007A170C" w14:paraId="48CD1D08" w14:textId="01F6AEA7">
      <w:pPr>
        <w:rPr>
          <w:rFonts w:asciiTheme="minorHAnsi" w:hAnsiTheme="minorHAnsi"/>
          <w:b/>
          <w:sz w:val="22"/>
          <w:szCs w:val="22"/>
        </w:rPr>
      </w:pPr>
      <w:r w:rsidRPr="00F62144">
        <w:rPr>
          <w:rFonts w:asciiTheme="minorHAnsi" w:hAnsiTheme="minorHAnsi"/>
          <w:b/>
          <w:sz w:val="22"/>
          <w:szCs w:val="22"/>
        </w:rPr>
        <w:t>Reconciling Estimates</w:t>
      </w:r>
    </w:p>
    <w:p w:rsidR="006F2E15" w:rsidRPr="004A2944" w:rsidP="00F12837" w14:paraId="7FDFA5C7" w14:textId="7181106D">
      <w:pPr>
        <w:spacing w:before="120"/>
        <w:rPr>
          <w:rFonts w:asciiTheme="minorHAnsi" w:hAnsiTheme="minorHAnsi"/>
          <w:sz w:val="22"/>
          <w:szCs w:val="22"/>
        </w:rPr>
      </w:pPr>
      <w:r w:rsidRPr="00F62144">
        <w:rPr>
          <w:rFonts w:asciiTheme="minorHAnsi" w:hAnsiTheme="minorHAnsi"/>
          <w:sz w:val="22"/>
          <w:szCs w:val="22"/>
        </w:rPr>
        <w:t xml:space="preserve">For </w:t>
      </w:r>
      <w:r w:rsidRPr="00F62144" w:rsidR="00B638FE">
        <w:rPr>
          <w:rFonts w:asciiTheme="minorHAnsi" w:hAnsiTheme="minorHAnsi"/>
          <w:sz w:val="22"/>
          <w:szCs w:val="22"/>
        </w:rPr>
        <w:t>p</w:t>
      </w:r>
      <w:r w:rsidRPr="00F62144">
        <w:rPr>
          <w:rFonts w:asciiTheme="minorHAnsi" w:hAnsiTheme="minorHAnsi"/>
          <w:sz w:val="22"/>
          <w:szCs w:val="22"/>
        </w:rPr>
        <w:t>lans that filed an estimated Variable-rate Premium, the reconciliation is made by amending the filing that included the Variable-rate Premium estimate.</w:t>
      </w:r>
      <w:r w:rsidR="000669FB">
        <w:rPr>
          <w:rFonts w:asciiTheme="minorHAnsi" w:hAnsiTheme="minorHAnsi"/>
          <w:sz w:val="22"/>
          <w:szCs w:val="22"/>
        </w:rPr>
        <w:t xml:space="preserve"> </w:t>
      </w:r>
      <w:r w:rsidRPr="00F62144" w:rsidR="007616B1">
        <w:rPr>
          <w:rFonts w:asciiTheme="minorHAnsi" w:hAnsiTheme="minorHAnsi"/>
          <w:sz w:val="22"/>
          <w:szCs w:val="22"/>
        </w:rPr>
        <w:t xml:space="preserve">This reconciliation filing serves to finalize a previously estimated Premium Funding Target; it does not afford an opportunity to elect </w:t>
      </w:r>
      <w:r w:rsidRPr="00F62144" w:rsidR="00421641">
        <w:rPr>
          <w:rFonts w:asciiTheme="minorHAnsi" w:hAnsiTheme="minorHAnsi"/>
          <w:sz w:val="22"/>
          <w:szCs w:val="22"/>
        </w:rPr>
        <w:t>to us</w:t>
      </w:r>
      <w:r w:rsidRPr="00F62144" w:rsidR="007F5459">
        <w:rPr>
          <w:rFonts w:asciiTheme="minorHAnsi" w:hAnsiTheme="minorHAnsi"/>
          <w:sz w:val="22"/>
          <w:szCs w:val="22"/>
        </w:rPr>
        <w:t>e</w:t>
      </w:r>
      <w:r w:rsidRPr="00F62144" w:rsidR="00421641">
        <w:rPr>
          <w:rFonts w:asciiTheme="minorHAnsi" w:hAnsiTheme="minorHAnsi"/>
          <w:sz w:val="22"/>
          <w:szCs w:val="22"/>
        </w:rPr>
        <w:t xml:space="preserve"> </w:t>
      </w:r>
      <w:r w:rsidRPr="00F62144" w:rsidR="007616B1">
        <w:rPr>
          <w:rFonts w:asciiTheme="minorHAnsi" w:hAnsiTheme="minorHAnsi"/>
          <w:sz w:val="22"/>
          <w:szCs w:val="22"/>
        </w:rPr>
        <w:t xml:space="preserve">the alternative method after the </w:t>
      </w:r>
      <w:r w:rsidR="005C0559">
        <w:rPr>
          <w:rFonts w:asciiTheme="minorHAnsi" w:hAnsiTheme="minorHAnsi"/>
          <w:sz w:val="22"/>
          <w:szCs w:val="22"/>
        </w:rPr>
        <w:t>due date</w:t>
      </w:r>
      <w:r w:rsidRPr="00F62144" w:rsidR="007616B1">
        <w:rPr>
          <w:rFonts w:asciiTheme="minorHAnsi" w:hAnsiTheme="minorHAnsi"/>
          <w:sz w:val="22"/>
          <w:szCs w:val="22"/>
        </w:rPr>
        <w:t xml:space="preserve"> for such election (or to revoke a prior election after the due date for such revocation).</w:t>
      </w:r>
      <w:r w:rsidR="000669FB">
        <w:rPr>
          <w:rFonts w:asciiTheme="minorHAnsi" w:hAnsiTheme="minorHAnsi"/>
          <w:sz w:val="22"/>
          <w:szCs w:val="22"/>
        </w:rPr>
        <w:t xml:space="preserve"> </w:t>
      </w:r>
      <w:r w:rsidRPr="00F62144">
        <w:rPr>
          <w:rFonts w:asciiTheme="minorHAnsi" w:hAnsiTheme="minorHAnsi"/>
          <w:sz w:val="22"/>
          <w:szCs w:val="22"/>
        </w:rPr>
        <w:t xml:space="preserve">See </w:t>
      </w:r>
      <w:r w:rsidRPr="00F62144" w:rsidR="00D71BFC">
        <w:rPr>
          <w:rFonts w:asciiTheme="minorHAnsi" w:hAnsiTheme="minorHAnsi"/>
          <w:sz w:val="22"/>
          <w:szCs w:val="22"/>
        </w:rPr>
        <w:t xml:space="preserve">the instructions for item </w:t>
      </w:r>
      <w:r w:rsidRPr="00F62144" w:rsidR="001B574C">
        <w:rPr>
          <w:rFonts w:asciiTheme="minorHAnsi" w:hAnsiTheme="minorHAnsi"/>
          <w:sz w:val="22"/>
          <w:szCs w:val="22"/>
        </w:rPr>
        <w:t xml:space="preserve">7d </w:t>
      </w:r>
      <w:r w:rsidRPr="00F62144" w:rsidR="00D71BFC">
        <w:rPr>
          <w:rFonts w:asciiTheme="minorHAnsi" w:hAnsiTheme="minorHAnsi"/>
          <w:sz w:val="22"/>
          <w:szCs w:val="22"/>
        </w:rPr>
        <w:t xml:space="preserve">in the </w:t>
      </w:r>
      <w:r w:rsidRPr="00F62144">
        <w:rPr>
          <w:rFonts w:asciiTheme="minorHAnsi" w:hAnsiTheme="minorHAnsi"/>
          <w:sz w:val="22"/>
          <w:szCs w:val="22"/>
        </w:rPr>
        <w:t>“</w:t>
      </w:r>
      <w:hyperlink w:anchor="DescriptionOfDataElements" w:history="1">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 for additional information on how to reconcile an estimated Variable-rate Premium.</w:t>
      </w:r>
    </w:p>
    <w:p w:rsidR="00F12837" w:rsidRPr="00F62144" w:rsidP="00F12837" w14:paraId="41E7B662" w14:textId="7F4B99FD">
      <w:pPr>
        <w:spacing w:before="120"/>
        <w:rPr>
          <w:rFonts w:asciiTheme="minorHAnsi" w:hAnsiTheme="minorHAnsi"/>
          <w:sz w:val="22"/>
          <w:szCs w:val="22"/>
        </w:rPr>
      </w:pPr>
      <w:r w:rsidRPr="00F62144">
        <w:rPr>
          <w:rFonts w:asciiTheme="minorHAnsi" w:hAnsiTheme="minorHAnsi"/>
          <w:sz w:val="22"/>
          <w:szCs w:val="22"/>
        </w:rPr>
        <w:t>Failure to reconcile these estimates in a timely manner will result in late payment charges if the estimate to be reconciled was too low.</w:t>
      </w:r>
      <w:r w:rsidR="000669FB">
        <w:rPr>
          <w:rFonts w:asciiTheme="minorHAnsi" w:hAnsiTheme="minorHAnsi"/>
          <w:sz w:val="22"/>
          <w:szCs w:val="22"/>
        </w:rPr>
        <w:t xml:space="preserve"> </w:t>
      </w:r>
      <w:r w:rsidRPr="00F62144">
        <w:rPr>
          <w:rFonts w:asciiTheme="minorHAnsi" w:hAnsiTheme="minorHAnsi"/>
          <w:sz w:val="22"/>
          <w:szCs w:val="22"/>
        </w:rPr>
        <w:t xml:space="preserve">PBGC may also assess penalties under ERISA section 4071 for failure to reconcile estimated premium filings by the reconciliation due date. </w:t>
      </w:r>
    </w:p>
    <w:p w:rsidR="00F12837" w:rsidRPr="00F62144" w:rsidP="00F12837" w14:paraId="714CA770" w14:textId="77777777">
      <w:pPr>
        <w:autoSpaceDE w:val="0"/>
        <w:autoSpaceDN w:val="0"/>
        <w:adjustRightInd w:val="0"/>
        <w:spacing w:before="120"/>
        <w:rPr>
          <w:rFonts w:asciiTheme="minorHAnsi" w:hAnsiTheme="minorHAnsi"/>
          <w:b/>
          <w:bCs/>
          <w:sz w:val="22"/>
          <w:szCs w:val="22"/>
        </w:rPr>
        <w:sectPr w:rsidSect="005C4FCB">
          <w:headerReference w:type="default" r:id="rId92"/>
          <w:pgSz w:w="12240" w:h="15840" w:code="1"/>
          <w:pgMar w:top="1440" w:right="1080" w:bottom="1440" w:left="1080" w:header="720" w:footer="720" w:gutter="0"/>
          <w:cols w:space="720"/>
          <w:noEndnote/>
        </w:sectPr>
      </w:pPr>
    </w:p>
    <w:p w:rsidR="00F12837" w:rsidRPr="00F62144" w:rsidP="00445942" w14:paraId="24C06BBA" w14:textId="0F76D826">
      <w:pPr>
        <w:pStyle w:val="Heading1"/>
      </w:pPr>
      <w:bookmarkStart w:id="101" w:name="RecordkeepingRequirements"/>
      <w:bookmarkStart w:id="102" w:name="_Toc46745928"/>
      <w:bookmarkEnd w:id="101"/>
      <w:r w:rsidRPr="00F62144">
        <w:rPr>
          <w:caps w:val="0"/>
        </w:rPr>
        <w:t>Recordkeeping requirements</w:t>
      </w:r>
      <w:bookmarkEnd w:id="102"/>
    </w:p>
    <w:p w:rsidR="00F12837" w:rsidRPr="00F62144" w:rsidP="00F12837" w14:paraId="04F171C0" w14:textId="75B040DD">
      <w:pPr>
        <w:spacing w:before="120"/>
        <w:rPr>
          <w:rFonts w:asciiTheme="minorHAnsi" w:hAnsiTheme="minorHAnsi"/>
          <w:sz w:val="22"/>
          <w:szCs w:val="22"/>
        </w:rPr>
      </w:pPr>
      <w:r w:rsidRPr="00F62144">
        <w:rPr>
          <w:rFonts w:asciiTheme="minorHAnsi" w:hAnsiTheme="minorHAnsi"/>
          <w:sz w:val="22"/>
          <w:szCs w:val="22"/>
        </w:rPr>
        <w:t>Plan Administrators are required to retain all plan records that are necessary to establish, support and validate the amount of any PBGC premium required to be paid and any information required to be reported.</w:t>
      </w:r>
      <w:r w:rsidR="000669FB">
        <w:rPr>
          <w:rFonts w:asciiTheme="minorHAnsi" w:hAnsiTheme="minorHAnsi"/>
          <w:sz w:val="22"/>
          <w:szCs w:val="22"/>
        </w:rPr>
        <w:t xml:space="preserve"> </w:t>
      </w:r>
      <w:r w:rsidRPr="00F62144">
        <w:rPr>
          <w:rFonts w:asciiTheme="minorHAnsi" w:hAnsiTheme="minorHAnsi"/>
          <w:sz w:val="22"/>
          <w:szCs w:val="22"/>
        </w:rPr>
        <w:t>The records must include calculations and other data prepared by an enrolled actuary, the Plan Sponsor, and an employer required to contribute to the plan with respect to its employees; or for a plan described in section 412(e)(3) of the Code, by the insurer from which the insurance contracts are purchased. The records must be kept for six years after the premium due date.</w:t>
      </w:r>
    </w:p>
    <w:p w:rsidR="00F12837" w:rsidRPr="00F62144" w:rsidP="00F12837" w14:paraId="3DA5888D" w14:textId="5FBFD7FC">
      <w:pPr>
        <w:spacing w:before="120"/>
        <w:rPr>
          <w:rFonts w:asciiTheme="minorHAnsi" w:hAnsiTheme="minorHAnsi"/>
          <w:sz w:val="22"/>
          <w:szCs w:val="22"/>
        </w:rPr>
      </w:pPr>
      <w:r w:rsidRPr="00F62144">
        <w:rPr>
          <w:rFonts w:asciiTheme="minorHAnsi" w:hAnsiTheme="minorHAnsi"/>
          <w:sz w:val="22"/>
          <w:szCs w:val="22"/>
        </w:rPr>
        <w:t xml:space="preserve">Records that must be retained include, but are not limited to, records that establish the number of plan </w:t>
      </w:r>
      <w:r w:rsidR="00B47396">
        <w:rPr>
          <w:rFonts w:asciiTheme="minorHAnsi" w:hAnsiTheme="minorHAnsi"/>
          <w:sz w:val="22"/>
          <w:szCs w:val="22"/>
        </w:rPr>
        <w:t>Participant</w:t>
      </w:r>
      <w:r w:rsidRPr="00F62144">
        <w:rPr>
          <w:rFonts w:asciiTheme="minorHAnsi" w:hAnsiTheme="minorHAnsi"/>
          <w:sz w:val="22"/>
          <w:szCs w:val="22"/>
        </w:rPr>
        <w:t xml:space="preserve">s and the amount of </w:t>
      </w:r>
      <w:r w:rsidR="001D6244">
        <w:rPr>
          <w:rFonts w:asciiTheme="minorHAnsi" w:hAnsiTheme="minorHAnsi"/>
          <w:sz w:val="22"/>
          <w:szCs w:val="22"/>
        </w:rPr>
        <w:t xml:space="preserve">UVBs on </w:t>
      </w:r>
      <w:r w:rsidRPr="00F62144">
        <w:rPr>
          <w:rFonts w:asciiTheme="minorHAnsi" w:hAnsiTheme="minorHAnsi"/>
          <w:sz w:val="22"/>
          <w:szCs w:val="22"/>
        </w:rPr>
        <w:t>which the Variable-rate Premium is based.</w:t>
      </w:r>
      <w:r w:rsidR="000669FB">
        <w:rPr>
          <w:rFonts w:asciiTheme="minorHAnsi" w:hAnsiTheme="minorHAnsi"/>
          <w:sz w:val="22"/>
          <w:szCs w:val="22"/>
        </w:rPr>
        <w:t xml:space="preserve"> </w:t>
      </w:r>
      <w:r w:rsidRPr="00F62144" w:rsidR="007D7F33">
        <w:rPr>
          <w:rFonts w:asciiTheme="minorHAnsi" w:hAnsiTheme="minorHAnsi"/>
          <w:sz w:val="22"/>
          <w:szCs w:val="22"/>
        </w:rPr>
        <w:t>For this purpose, the term “records”</w:t>
      </w:r>
      <w:r w:rsidRPr="00F62144" w:rsidR="00172E64">
        <w:rPr>
          <w:rFonts w:asciiTheme="minorHAnsi" w:hAnsiTheme="minorHAnsi"/>
          <w:sz w:val="22"/>
          <w:szCs w:val="22"/>
        </w:rPr>
        <w:t xml:space="preserve"> includes, but is not limited to</w:t>
      </w:r>
      <w:r w:rsidR="0026141E">
        <w:rPr>
          <w:rFonts w:asciiTheme="minorHAnsi" w:hAnsiTheme="minorHAnsi"/>
          <w:sz w:val="22"/>
          <w:szCs w:val="22"/>
        </w:rPr>
        <w:t>:</w:t>
      </w:r>
      <w:r w:rsidRPr="00F62144">
        <w:rPr>
          <w:rFonts w:asciiTheme="minorHAnsi" w:hAnsiTheme="minorHAnsi"/>
          <w:sz w:val="22"/>
          <w:szCs w:val="22"/>
        </w:rPr>
        <w:t xml:space="preserve"> plan documents</w:t>
      </w:r>
      <w:r w:rsidR="0026141E">
        <w:rPr>
          <w:rFonts w:asciiTheme="minorHAnsi" w:hAnsiTheme="minorHAnsi"/>
          <w:sz w:val="22"/>
          <w:szCs w:val="22"/>
        </w:rPr>
        <w:t>,</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 data records</w:t>
      </w:r>
      <w:r w:rsidR="0026141E">
        <w:rPr>
          <w:rFonts w:asciiTheme="minorHAnsi" w:hAnsiTheme="minorHAnsi"/>
          <w:sz w:val="22"/>
          <w:szCs w:val="22"/>
        </w:rPr>
        <w:t>,</w:t>
      </w:r>
      <w:r w:rsidRPr="00F62144">
        <w:rPr>
          <w:rFonts w:asciiTheme="minorHAnsi" w:hAnsiTheme="minorHAnsi"/>
          <w:sz w:val="22"/>
          <w:szCs w:val="22"/>
        </w:rPr>
        <w:t xml:space="preserve"> personnel and payroll records</w:t>
      </w:r>
      <w:r w:rsidR="0026141E">
        <w:rPr>
          <w:rFonts w:asciiTheme="minorHAnsi" w:hAnsiTheme="minorHAnsi"/>
          <w:sz w:val="22"/>
          <w:szCs w:val="22"/>
        </w:rPr>
        <w:t>,</w:t>
      </w:r>
      <w:r w:rsidRPr="00F62144">
        <w:rPr>
          <w:rFonts w:asciiTheme="minorHAnsi" w:hAnsiTheme="minorHAnsi"/>
          <w:sz w:val="22"/>
          <w:szCs w:val="22"/>
        </w:rPr>
        <w:t xml:space="preserve"> actuarial tables, worksheets, and reports</w:t>
      </w:r>
      <w:r w:rsidR="0026141E">
        <w:rPr>
          <w:rFonts w:asciiTheme="minorHAnsi" w:hAnsiTheme="minorHAnsi"/>
          <w:sz w:val="22"/>
          <w:szCs w:val="22"/>
        </w:rPr>
        <w:t>,</w:t>
      </w:r>
      <w:r w:rsidRPr="00F62144">
        <w:rPr>
          <w:rFonts w:asciiTheme="minorHAnsi" w:hAnsiTheme="minorHAnsi"/>
          <w:sz w:val="22"/>
          <w:szCs w:val="22"/>
        </w:rPr>
        <w:t xml:space="preserve"> records of computations, projections, and estimates</w:t>
      </w:r>
      <w:r w:rsidR="00CE0B04">
        <w:rPr>
          <w:rFonts w:asciiTheme="minorHAnsi" w:hAnsiTheme="minorHAnsi"/>
          <w:sz w:val="22"/>
          <w:szCs w:val="22"/>
        </w:rPr>
        <w:t>,</w:t>
      </w:r>
      <w:r w:rsidRPr="00F62144">
        <w:rPr>
          <w:rFonts w:asciiTheme="minorHAnsi" w:hAnsiTheme="minorHAnsi"/>
          <w:sz w:val="22"/>
          <w:szCs w:val="22"/>
        </w:rPr>
        <w:t xml:space="preserve"> benefit statements, disclosures, and applications</w:t>
      </w:r>
      <w:r w:rsidR="00CE0B04">
        <w:rPr>
          <w:rFonts w:asciiTheme="minorHAnsi" w:hAnsiTheme="minorHAnsi"/>
          <w:sz w:val="22"/>
          <w:szCs w:val="22"/>
        </w:rPr>
        <w:t>,</w:t>
      </w:r>
      <w:r w:rsidRPr="00F62144">
        <w:rPr>
          <w:rFonts w:asciiTheme="minorHAnsi" w:hAnsiTheme="minorHAnsi"/>
          <w:sz w:val="22"/>
          <w:szCs w:val="22"/>
        </w:rPr>
        <w:t xml:space="preserve"> financial and tax records</w:t>
      </w:r>
      <w:r w:rsidR="00CE0B04">
        <w:rPr>
          <w:rFonts w:asciiTheme="minorHAnsi" w:hAnsiTheme="minorHAnsi"/>
          <w:sz w:val="22"/>
          <w:szCs w:val="22"/>
        </w:rPr>
        <w:t>,</w:t>
      </w:r>
      <w:r w:rsidRPr="00F62144">
        <w:rPr>
          <w:rFonts w:asciiTheme="minorHAnsi" w:hAnsiTheme="minorHAnsi"/>
          <w:sz w:val="22"/>
          <w:szCs w:val="22"/>
        </w:rPr>
        <w:t xml:space="preserve"> insurance contracts</w:t>
      </w:r>
      <w:r w:rsidR="00CE0B04">
        <w:rPr>
          <w:rFonts w:asciiTheme="minorHAnsi" w:hAnsiTheme="minorHAnsi"/>
          <w:sz w:val="22"/>
          <w:szCs w:val="22"/>
        </w:rPr>
        <w:t>,</w:t>
      </w:r>
      <w:r w:rsidRPr="00F62144">
        <w:rPr>
          <w:rFonts w:asciiTheme="minorHAnsi" w:hAnsiTheme="minorHAnsi"/>
          <w:sz w:val="22"/>
          <w:szCs w:val="22"/>
        </w:rPr>
        <w:t xml:space="preserve"> records of plan procedures and practices</w:t>
      </w:r>
      <w:r w:rsidR="00CE0B04">
        <w:rPr>
          <w:rFonts w:asciiTheme="minorHAnsi" w:hAnsiTheme="minorHAnsi"/>
          <w:sz w:val="22"/>
          <w:szCs w:val="22"/>
        </w:rPr>
        <w:t>,</w:t>
      </w:r>
      <w:r w:rsidRPr="00F62144">
        <w:rPr>
          <w:rFonts w:asciiTheme="minorHAnsi" w:hAnsiTheme="minorHAnsi"/>
          <w:sz w:val="22"/>
          <w:szCs w:val="22"/>
        </w:rPr>
        <w:t xml:space="preserve"> and any other records, whether in written, electronic, or other format, that are relevant to the determination of the amount of any premium required to be paid or any premium-related information required to be reported.</w:t>
      </w:r>
    </w:p>
    <w:p w:rsidR="00F12837" w:rsidRPr="00F62144" w:rsidP="00F12837" w14:paraId="12744CBC" w14:textId="79D626A0">
      <w:pPr>
        <w:spacing w:before="120"/>
        <w:rPr>
          <w:rFonts w:asciiTheme="minorHAnsi" w:hAnsiTheme="minorHAnsi"/>
          <w:sz w:val="22"/>
          <w:szCs w:val="22"/>
        </w:rPr>
      </w:pPr>
      <w:r w:rsidRPr="00F62144">
        <w:rPr>
          <w:rFonts w:asciiTheme="minorHAnsi" w:hAnsiTheme="minorHAnsi"/>
          <w:sz w:val="22"/>
          <w:szCs w:val="22"/>
        </w:rPr>
        <w:t>Records retained must be made available or submitted to PBGC promptly upon request.</w:t>
      </w:r>
      <w:r w:rsidR="000669FB">
        <w:rPr>
          <w:rFonts w:asciiTheme="minorHAnsi" w:hAnsiTheme="minorHAnsi"/>
          <w:sz w:val="22"/>
          <w:szCs w:val="22"/>
        </w:rPr>
        <w:t xml:space="preserve"> </w:t>
      </w:r>
      <w:r w:rsidRPr="00F62144">
        <w:rPr>
          <w:rFonts w:asciiTheme="minorHAnsi" w:hAnsiTheme="minorHAnsi"/>
          <w:sz w:val="22"/>
          <w:szCs w:val="22"/>
        </w:rPr>
        <w:t>If a record to be produced for PBGC inspection and copying exists in more than one format, it must be produced in the format that PBGC specifies.</w:t>
      </w:r>
    </w:p>
    <w:p w:rsidR="00761765" w:rsidRPr="00F62144" w:rsidP="00F12837" w14:paraId="12B09507" w14:textId="77777777">
      <w:pPr>
        <w:spacing w:before="120"/>
        <w:rPr>
          <w:rFonts w:asciiTheme="minorHAnsi" w:hAnsiTheme="minorHAnsi"/>
          <w:b/>
          <w:sz w:val="22"/>
          <w:szCs w:val="22"/>
        </w:rPr>
      </w:pPr>
    </w:p>
    <w:p w:rsidR="00F12837" w:rsidRPr="00F62144" w:rsidP="00F12837" w14:paraId="1B51E105" w14:textId="77777777">
      <w:pPr>
        <w:spacing w:before="120"/>
        <w:rPr>
          <w:rFonts w:asciiTheme="minorHAnsi" w:hAnsiTheme="minorHAnsi"/>
          <w:b/>
          <w:sz w:val="22"/>
          <w:szCs w:val="22"/>
        </w:rPr>
      </w:pPr>
      <w:r w:rsidRPr="00F62144">
        <w:rPr>
          <w:rFonts w:asciiTheme="minorHAnsi" w:hAnsiTheme="minorHAnsi"/>
          <w:b/>
          <w:sz w:val="22"/>
          <w:szCs w:val="22"/>
        </w:rPr>
        <w:t>PBGC Audits</w:t>
      </w:r>
    </w:p>
    <w:p w:rsidR="00F12837" w:rsidRPr="00F62144" w:rsidP="00F12837" w14:paraId="2F324E7D" w14:textId="77777777">
      <w:pPr>
        <w:spacing w:before="120"/>
        <w:rPr>
          <w:rFonts w:asciiTheme="minorHAnsi" w:hAnsiTheme="minorHAnsi"/>
          <w:sz w:val="22"/>
          <w:szCs w:val="22"/>
        </w:rPr>
      </w:pPr>
      <w:r w:rsidRPr="00F62144">
        <w:rPr>
          <w:rFonts w:asciiTheme="minorHAnsi" w:hAnsiTheme="minorHAnsi"/>
          <w:sz w:val="22"/>
          <w:szCs w:val="22"/>
        </w:rPr>
        <w:t>We may audit any premium filing; inspect and copy any records that are relevant to the determination of the amount of any premium required to be paid and any premium-related information required to be reported; and require disclosure and demonstration of any system used to determine any premium required to be paid or premium-related information required to be reported, so that PBGC can assess the system’s effectiveness and reliability.</w:t>
      </w:r>
    </w:p>
    <w:p w:rsidR="00F12837" w:rsidRPr="00F62144" w:rsidP="00F12837" w14:paraId="37F9EACD" w14:textId="1FA97D5B">
      <w:pPr>
        <w:spacing w:before="120"/>
        <w:rPr>
          <w:rFonts w:asciiTheme="minorHAnsi" w:hAnsiTheme="minorHAnsi"/>
          <w:sz w:val="22"/>
          <w:szCs w:val="22"/>
        </w:rPr>
      </w:pPr>
      <w:r w:rsidRPr="00F62144">
        <w:rPr>
          <w:rFonts w:asciiTheme="minorHAnsi" w:hAnsiTheme="minorHAnsi"/>
          <w:sz w:val="22"/>
          <w:szCs w:val="22"/>
        </w:rPr>
        <w:t>If we determine upon audit that the full amount of the premium due was not paid, late payment interest charges under §</w:t>
      </w:r>
      <w:r w:rsidR="000D0BE6">
        <w:rPr>
          <w:rFonts w:asciiTheme="minorHAnsi" w:hAnsiTheme="minorHAnsi"/>
          <w:sz w:val="22"/>
          <w:szCs w:val="22"/>
        </w:rPr>
        <w:t xml:space="preserve"> </w:t>
      </w:r>
      <w:r w:rsidRPr="00F62144">
        <w:rPr>
          <w:rFonts w:asciiTheme="minorHAnsi" w:hAnsiTheme="minorHAnsi"/>
          <w:sz w:val="22"/>
          <w:szCs w:val="22"/>
        </w:rPr>
        <w:t>4007.7 of the Premium Regulations and late payment penalty charges under §</w:t>
      </w:r>
      <w:r w:rsidR="000D0BE6">
        <w:rPr>
          <w:rFonts w:asciiTheme="minorHAnsi" w:hAnsiTheme="minorHAnsi"/>
          <w:sz w:val="22"/>
          <w:szCs w:val="22"/>
        </w:rPr>
        <w:t xml:space="preserve"> </w:t>
      </w:r>
      <w:r w:rsidRPr="00F62144">
        <w:rPr>
          <w:rFonts w:asciiTheme="minorHAnsi" w:hAnsiTheme="minorHAnsi"/>
          <w:sz w:val="22"/>
          <w:szCs w:val="22"/>
        </w:rPr>
        <w:t xml:space="preserve">4007.8 of the Premium Regulations will apply to the unpaid balance from the </w:t>
      </w:r>
      <w:r w:rsidR="005C0559">
        <w:rPr>
          <w:rFonts w:asciiTheme="minorHAnsi" w:hAnsiTheme="minorHAnsi"/>
          <w:sz w:val="22"/>
          <w:szCs w:val="22"/>
        </w:rPr>
        <w:t xml:space="preserve">BBA-Adjusted Due Date </w:t>
      </w:r>
      <w:r w:rsidRPr="00F62144">
        <w:rPr>
          <w:rFonts w:asciiTheme="minorHAnsi" w:hAnsiTheme="minorHAnsi"/>
          <w:sz w:val="22"/>
          <w:szCs w:val="22"/>
        </w:rPr>
        <w:t>to the date of payment (see “</w:t>
      </w:r>
      <w:hyperlink w:anchor="LatePaymentCharges" w:history="1">
        <w:r w:rsidRPr="00F62144">
          <w:rPr>
            <w:rStyle w:val="Hyperlink"/>
            <w:rFonts w:asciiTheme="minorHAnsi" w:hAnsiTheme="minorHAnsi"/>
            <w:sz w:val="22"/>
            <w:szCs w:val="22"/>
          </w:rPr>
          <w:t>Late Payment Charges</w:t>
        </w:r>
      </w:hyperlink>
      <w:r w:rsidRPr="00F62144">
        <w:rPr>
          <w:rFonts w:asciiTheme="minorHAnsi" w:hAnsiTheme="minorHAnsi"/>
          <w:sz w:val="22"/>
          <w:szCs w:val="22"/>
        </w:rPr>
        <w:t>” section for more information on penalties and interest for late payment of premiums).</w:t>
      </w:r>
    </w:p>
    <w:p w:rsidR="00F12837" w:rsidRPr="00F62144" w:rsidP="00F12837" w14:paraId="09B188B4" w14:textId="3BB0F6E6">
      <w:pPr>
        <w:spacing w:before="120"/>
        <w:rPr>
          <w:rFonts w:asciiTheme="minorHAnsi" w:hAnsiTheme="minorHAnsi"/>
          <w:sz w:val="22"/>
          <w:szCs w:val="22"/>
        </w:rPr>
      </w:pPr>
      <w:r w:rsidRPr="00F62144">
        <w:rPr>
          <w:rFonts w:asciiTheme="minorHAnsi" w:hAnsiTheme="minorHAnsi"/>
          <w:sz w:val="22"/>
          <w:szCs w:val="22"/>
        </w:rPr>
        <w:t xml:space="preserve">If, in our judgment, the plan’s records fail to establish the number of </w:t>
      </w:r>
      <w:r w:rsidR="00B47396">
        <w:rPr>
          <w:rFonts w:asciiTheme="minorHAnsi" w:hAnsiTheme="minorHAnsi"/>
          <w:sz w:val="22"/>
          <w:szCs w:val="22"/>
        </w:rPr>
        <w:t>Participant</w:t>
      </w:r>
      <w:r w:rsidRPr="00F62144">
        <w:rPr>
          <w:rFonts w:asciiTheme="minorHAnsi" w:hAnsiTheme="minorHAnsi"/>
          <w:sz w:val="22"/>
          <w:szCs w:val="22"/>
        </w:rPr>
        <w:t xml:space="preserve">s with respect to whom premiums were required, we may rely on data we obtain from other sources (including the Internal Revenue Service and the Department of Labor) for presumptively establishing the number of plan </w:t>
      </w:r>
      <w:r w:rsidR="00B47396">
        <w:rPr>
          <w:rFonts w:asciiTheme="minorHAnsi" w:hAnsiTheme="minorHAnsi"/>
          <w:sz w:val="22"/>
          <w:szCs w:val="22"/>
        </w:rPr>
        <w:t>Participant</w:t>
      </w:r>
      <w:r w:rsidRPr="00F62144">
        <w:rPr>
          <w:rFonts w:asciiTheme="minorHAnsi" w:hAnsiTheme="minorHAnsi"/>
          <w:sz w:val="22"/>
          <w:szCs w:val="22"/>
        </w:rPr>
        <w:t>s for premium computation purposes.</w:t>
      </w:r>
      <w:r w:rsidR="000669FB">
        <w:rPr>
          <w:rFonts w:asciiTheme="minorHAnsi" w:hAnsiTheme="minorHAnsi"/>
          <w:sz w:val="22"/>
          <w:szCs w:val="22"/>
        </w:rPr>
        <w:t xml:space="preserve"> </w:t>
      </w:r>
      <w:r w:rsidRPr="00F62144">
        <w:rPr>
          <w:rFonts w:asciiTheme="minorHAnsi" w:hAnsiTheme="minorHAnsi"/>
          <w:sz w:val="22"/>
          <w:szCs w:val="22"/>
        </w:rPr>
        <w:t xml:space="preserve">Similarly, if, in our judgment, the plan’s records fail to establish the </w:t>
      </w:r>
      <w:r w:rsidR="001D6244">
        <w:rPr>
          <w:rFonts w:asciiTheme="minorHAnsi" w:hAnsiTheme="minorHAnsi"/>
          <w:sz w:val="22"/>
          <w:szCs w:val="22"/>
        </w:rPr>
        <w:t>UVB</w:t>
      </w:r>
      <w:r w:rsidRPr="00F62144">
        <w:rPr>
          <w:rFonts w:asciiTheme="minorHAnsi" w:hAnsiTheme="minorHAnsi"/>
          <w:sz w:val="22"/>
          <w:szCs w:val="22"/>
        </w:rPr>
        <w:t xml:space="preserve"> amount reported in the premium filing, we may rely on data we obtain from other sources for estimating the </w:t>
      </w:r>
      <w:r w:rsidR="001D6244">
        <w:rPr>
          <w:rFonts w:asciiTheme="minorHAnsi" w:hAnsiTheme="minorHAnsi"/>
          <w:sz w:val="22"/>
          <w:szCs w:val="22"/>
        </w:rPr>
        <w:t>UVB</w:t>
      </w:r>
      <w:r w:rsidRPr="00F62144">
        <w:rPr>
          <w:rFonts w:asciiTheme="minorHAnsi" w:hAnsiTheme="minorHAnsi"/>
          <w:sz w:val="22"/>
          <w:szCs w:val="22"/>
        </w:rPr>
        <w:t>s for premium computation purposes.</w:t>
      </w:r>
    </w:p>
    <w:p w:rsidR="00F12837" w:rsidRPr="00F62144" w:rsidP="00F12837" w14:paraId="7AD606C7" w14:textId="77777777">
      <w:pPr>
        <w:spacing w:before="120"/>
        <w:rPr>
          <w:rFonts w:asciiTheme="minorHAnsi" w:hAnsiTheme="minorHAnsi"/>
          <w:sz w:val="22"/>
          <w:szCs w:val="22"/>
        </w:rPr>
      </w:pPr>
      <w:r w:rsidRPr="00F62144">
        <w:rPr>
          <w:rFonts w:asciiTheme="minorHAnsi" w:hAnsiTheme="minorHAnsi"/>
          <w:sz w:val="22"/>
          <w:szCs w:val="22"/>
        </w:rPr>
        <w:t>In addition to penalties for late payment of premiums, we may assess a penalty under ERISA section 4071 for failure to furnish premium-related information by required due dates.</w:t>
      </w:r>
    </w:p>
    <w:p w:rsidR="00F12837" w:rsidRPr="00F62144" w:rsidP="00F12837" w14:paraId="7FCEF2A1" w14:textId="77777777">
      <w:pPr>
        <w:spacing w:before="120"/>
        <w:rPr>
          <w:rFonts w:asciiTheme="minorHAnsi" w:hAnsiTheme="minorHAnsi"/>
          <w:sz w:val="22"/>
          <w:szCs w:val="22"/>
        </w:rPr>
      </w:pPr>
    </w:p>
    <w:p w:rsidR="00F12837" w:rsidRPr="00F62144" w:rsidP="00F12837" w14:paraId="413F11E2" w14:textId="77777777">
      <w:pPr>
        <w:autoSpaceDE w:val="0"/>
        <w:autoSpaceDN w:val="0"/>
        <w:adjustRightInd w:val="0"/>
        <w:spacing w:before="120"/>
        <w:rPr>
          <w:rFonts w:asciiTheme="minorHAnsi" w:hAnsiTheme="minorHAnsi"/>
          <w:b/>
          <w:bCs/>
          <w:sz w:val="22"/>
          <w:szCs w:val="22"/>
        </w:rPr>
      </w:pPr>
    </w:p>
    <w:p w:rsidR="00F12837" w:rsidRPr="00F62144" w:rsidP="00F12837" w14:paraId="2B9DEDA2" w14:textId="77777777">
      <w:pPr>
        <w:autoSpaceDE w:val="0"/>
        <w:autoSpaceDN w:val="0"/>
        <w:adjustRightInd w:val="0"/>
        <w:spacing w:before="120"/>
        <w:rPr>
          <w:rFonts w:asciiTheme="minorHAnsi" w:hAnsiTheme="minorHAnsi"/>
          <w:b/>
          <w:bCs/>
          <w:sz w:val="22"/>
          <w:szCs w:val="22"/>
        </w:rPr>
        <w:sectPr w:rsidSect="005C4FCB">
          <w:headerReference w:type="even" r:id="rId93"/>
          <w:headerReference w:type="default" r:id="rId94"/>
          <w:headerReference w:type="first" r:id="rId95"/>
          <w:pgSz w:w="12240" w:h="15840" w:code="1"/>
          <w:pgMar w:top="1440" w:right="1080" w:bottom="1440" w:left="1080" w:header="720" w:footer="720" w:gutter="0"/>
          <w:cols w:space="720"/>
          <w:noEndnote/>
        </w:sectPr>
      </w:pPr>
    </w:p>
    <w:p w:rsidR="00F12837" w:rsidRPr="003D1F75" w:rsidP="00445942" w14:paraId="64B23438" w14:textId="07EBBD80">
      <w:pPr>
        <w:pStyle w:val="Heading1"/>
        <w:rPr>
          <w:b w:val="0"/>
          <w:bCs/>
          <w:szCs w:val="16"/>
        </w:rPr>
      </w:pPr>
      <w:bookmarkStart w:id="103" w:name="Appendix1"/>
      <w:bookmarkStart w:id="104" w:name="_Toc46745929"/>
      <w:bookmarkEnd w:id="103"/>
      <w:r w:rsidRPr="003D1F75">
        <w:rPr>
          <w:b w:val="0"/>
          <w:bCs/>
          <w:caps w:val="0"/>
          <w:szCs w:val="16"/>
        </w:rPr>
        <w:t>Definitions for terms shown in capital letters throughout the instructions are shown below</w:t>
      </w:r>
      <w:r w:rsidRPr="003D1F75">
        <w:rPr>
          <w:b w:val="0"/>
          <w:bCs/>
          <w:szCs w:val="16"/>
        </w:rPr>
        <w:t>.</w:t>
      </w:r>
      <w:r w:rsidRPr="003D1F75">
        <w:rPr>
          <w:b w:val="0"/>
          <w:bCs/>
          <w:caps w:val="0"/>
          <w:szCs w:val="16"/>
        </w:rPr>
        <w:t xml:space="preserve"> </w:t>
      </w:r>
      <w:bookmarkEnd w:id="104"/>
    </w:p>
    <w:p w:rsidR="00F12837" w:rsidRPr="00F62144" w:rsidP="00F12837" w14:paraId="238A366A" w14:textId="5B78F6F2">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“Alternative Premium Funding Target” – see </w:t>
      </w:r>
      <w:hyperlink w:anchor="PremiumFundingTargetDefinition" w:history="1">
        <w:r w:rsidRPr="00F62144">
          <w:rPr>
            <w:rStyle w:val="Hyperlink"/>
            <w:rFonts w:asciiTheme="minorHAnsi" w:hAnsiTheme="minorHAnsi"/>
            <w:b/>
            <w:sz w:val="22"/>
            <w:szCs w:val="22"/>
          </w:rPr>
          <w:t>“Premium Funding Target”</w:t>
        </w:r>
      </w:hyperlink>
    </w:p>
    <w:p w:rsidR="00EC5693" w:rsidP="00F12837" w14:paraId="0CFEB914" w14:textId="260D75C8">
      <w:pPr>
        <w:autoSpaceDE w:val="0"/>
        <w:autoSpaceDN w:val="0"/>
        <w:adjustRightInd w:val="0"/>
        <w:spacing w:before="120"/>
        <w:rPr>
          <w:rFonts w:asciiTheme="minorHAnsi" w:hAnsiTheme="minorHAnsi"/>
          <w:b/>
          <w:sz w:val="22"/>
          <w:szCs w:val="22"/>
        </w:rPr>
      </w:pPr>
      <w:r>
        <w:rPr>
          <w:rFonts w:asciiTheme="minorHAnsi" w:hAnsiTheme="minorHAnsi"/>
          <w:b/>
          <w:sz w:val="22"/>
          <w:szCs w:val="22"/>
        </w:rPr>
        <w:t xml:space="preserve">“BBA-Adjusted </w:t>
      </w:r>
      <w:r w:rsidR="0025196C">
        <w:rPr>
          <w:rFonts w:asciiTheme="minorHAnsi" w:hAnsiTheme="minorHAnsi"/>
          <w:b/>
          <w:sz w:val="22"/>
          <w:szCs w:val="22"/>
        </w:rPr>
        <w:t xml:space="preserve">Premium </w:t>
      </w:r>
      <w:r>
        <w:rPr>
          <w:rFonts w:asciiTheme="minorHAnsi" w:hAnsiTheme="minorHAnsi"/>
          <w:b/>
          <w:sz w:val="22"/>
          <w:szCs w:val="22"/>
        </w:rPr>
        <w:t xml:space="preserve">Due Date” </w:t>
      </w:r>
      <w:r w:rsidRPr="0025196C">
        <w:rPr>
          <w:rFonts w:asciiTheme="minorHAnsi" w:hAnsiTheme="minorHAnsi"/>
          <w:bCs/>
          <w:sz w:val="22"/>
          <w:szCs w:val="22"/>
        </w:rPr>
        <w:t>means</w:t>
      </w:r>
      <w:r w:rsidRPr="0025196C" w:rsidR="0025196C">
        <w:rPr>
          <w:rFonts w:asciiTheme="minorHAnsi" w:hAnsiTheme="minorHAnsi"/>
          <w:bCs/>
          <w:sz w:val="22"/>
          <w:szCs w:val="22"/>
        </w:rPr>
        <w:t xml:space="preserve"> the</w:t>
      </w:r>
      <w:r w:rsidR="0025196C">
        <w:rPr>
          <w:rFonts w:asciiTheme="minorHAnsi" w:hAnsiTheme="minorHAnsi"/>
          <w:b/>
          <w:sz w:val="22"/>
          <w:szCs w:val="22"/>
        </w:rPr>
        <w:t xml:space="preserve"> </w:t>
      </w:r>
      <w:r>
        <w:rPr>
          <w:rFonts w:asciiTheme="minorHAnsi" w:hAnsiTheme="minorHAnsi"/>
          <w:b/>
          <w:sz w:val="22"/>
          <w:szCs w:val="22"/>
        </w:rPr>
        <w:t xml:space="preserve"> </w:t>
      </w:r>
      <w:r w:rsidRPr="0025196C" w:rsidR="0025196C">
        <w:rPr>
          <w:rFonts w:asciiTheme="minorHAnsi" w:hAnsiTheme="minorHAnsi"/>
          <w:sz w:val="22"/>
          <w:szCs w:val="22"/>
        </w:rPr>
        <w:t>fifteenth day of the ninth calendar month that begins on or after the first day of the premium payment year.</w:t>
      </w:r>
      <w:r w:rsidR="0025196C">
        <w:rPr>
          <w:rFonts w:asciiTheme="minorHAnsi" w:hAnsiTheme="minorHAnsi"/>
          <w:sz w:val="22"/>
          <w:szCs w:val="22"/>
        </w:rPr>
        <w:t xml:space="preserve">  Solely for plan years beginning in 2025, this is the date premiums are due.</w:t>
      </w:r>
    </w:p>
    <w:p w:rsidR="00E04DB4" w:rsidP="00F12837" w14:paraId="21B86F3C" w14:textId="23479A7F">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“Benefit Liabilities” </w:t>
      </w:r>
      <w:r w:rsidRPr="00F62144">
        <w:rPr>
          <w:rFonts w:asciiTheme="minorHAnsi" w:hAnsiTheme="minorHAnsi"/>
          <w:sz w:val="22"/>
          <w:szCs w:val="22"/>
        </w:rPr>
        <w:t>means</w:t>
      </w:r>
      <w:r w:rsidRPr="00F62144">
        <w:rPr>
          <w:rFonts w:asciiTheme="minorHAnsi" w:hAnsiTheme="minorHAnsi"/>
          <w:b/>
          <w:sz w:val="22"/>
          <w:szCs w:val="22"/>
        </w:rPr>
        <w:t xml:space="preserve"> </w:t>
      </w:r>
      <w:r w:rsidRPr="00F62144">
        <w:rPr>
          <w:rFonts w:asciiTheme="minorHAnsi" w:hAnsiTheme="minorHAnsi"/>
          <w:sz w:val="22"/>
          <w:szCs w:val="22"/>
        </w:rPr>
        <w:t>all liabilities with respect to employees and their beneficiaries under the plan (within the meaning of Code section 401(a)(2)). Thus, Benefit Liabilities include liabilities for all accrued benefits, whether or not vested.</w:t>
      </w:r>
      <w:r w:rsidR="000669FB">
        <w:rPr>
          <w:rFonts w:asciiTheme="minorHAnsi" w:hAnsiTheme="minorHAnsi"/>
          <w:sz w:val="22"/>
          <w:szCs w:val="22"/>
        </w:rPr>
        <w:t xml:space="preserve"> </w:t>
      </w:r>
      <w:r w:rsidRPr="00F62144">
        <w:rPr>
          <w:rFonts w:asciiTheme="minorHAnsi" w:hAnsiTheme="minorHAnsi"/>
          <w:sz w:val="22"/>
          <w:szCs w:val="22"/>
        </w:rPr>
        <w:t xml:space="preserve">In addition, a plan’s Benefit Liabilities include liabilities for ancillary benefits not directly related to retirement benefits, such as disability benefits not in excess of the qualified disability benefit, life insurance benefits payable as a lump sum, incidental death benefits, or current life insurance protection (see </w:t>
      </w:r>
      <w:r>
        <w:rPr>
          <w:rFonts w:asciiTheme="minorHAnsi" w:hAnsiTheme="minorHAnsi"/>
          <w:sz w:val="22"/>
          <w:szCs w:val="22"/>
        </w:rPr>
        <w:t>Treasury Regulation</w:t>
      </w:r>
      <w:r w:rsidR="000D0BE6">
        <w:rPr>
          <w:rFonts w:asciiTheme="minorHAnsi" w:hAnsiTheme="minorHAnsi"/>
          <w:sz w:val="22"/>
          <w:szCs w:val="22"/>
        </w:rPr>
        <w:t xml:space="preserve"> </w:t>
      </w:r>
      <w:r w:rsidRPr="00E04DB4">
        <w:rPr>
          <w:rFonts w:asciiTheme="minorHAnsi" w:hAnsiTheme="minorHAnsi"/>
          <w:sz w:val="22"/>
          <w:szCs w:val="22"/>
        </w:rPr>
        <w:t>§ 1.411(a)-7(a)(1)</w:t>
      </w:r>
      <w:r>
        <w:rPr>
          <w:rFonts w:asciiTheme="minorHAnsi" w:hAnsiTheme="minorHAnsi"/>
          <w:sz w:val="22"/>
          <w:szCs w:val="22"/>
        </w:rPr>
        <w:t>).</w:t>
      </w:r>
    </w:p>
    <w:p w:rsidR="0005608A" w:rsidP="0005608A" w14:paraId="72DAC541" w14:textId="6099C3C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Code</w:t>
      </w:r>
      <w:r w:rsidRPr="00F62144">
        <w:rPr>
          <w:rFonts w:asciiTheme="minorHAnsi" w:hAnsiTheme="minorHAnsi"/>
          <w:sz w:val="22"/>
          <w:szCs w:val="22"/>
        </w:rPr>
        <w:t>” means the Internal Revenue Code of 1986, as amended.</w:t>
      </w:r>
    </w:p>
    <w:p w:rsidR="004373C0" w:rsidRPr="00F62144" w:rsidP="0005608A" w14:paraId="05F87A5F" w14:textId="53918BFA">
      <w:pPr>
        <w:autoSpaceDE w:val="0"/>
        <w:autoSpaceDN w:val="0"/>
        <w:adjustRightInd w:val="0"/>
        <w:spacing w:before="120"/>
        <w:rPr>
          <w:rFonts w:asciiTheme="minorHAnsi" w:hAnsiTheme="minorHAnsi"/>
          <w:sz w:val="22"/>
          <w:szCs w:val="22"/>
        </w:rPr>
      </w:pPr>
      <w:r w:rsidRPr="005D39E6">
        <w:rPr>
          <w:rFonts w:asciiTheme="minorHAnsi" w:hAnsiTheme="minorHAnsi"/>
          <w:b/>
          <w:bCs/>
          <w:sz w:val="22"/>
          <w:szCs w:val="22"/>
        </w:rPr>
        <w:t>“Comprehensive Premium Filing”</w:t>
      </w:r>
      <w:r>
        <w:rPr>
          <w:rFonts w:asciiTheme="minorHAnsi" w:hAnsiTheme="minorHAnsi"/>
          <w:sz w:val="22"/>
          <w:szCs w:val="22"/>
        </w:rPr>
        <w:t xml:space="preserve"> </w:t>
      </w:r>
      <w:r w:rsidR="005D39E6">
        <w:rPr>
          <w:rFonts w:asciiTheme="minorHAnsi" w:hAnsiTheme="minorHAnsi"/>
          <w:sz w:val="22"/>
          <w:szCs w:val="22"/>
        </w:rPr>
        <w:t>is the term used to describe the premium filing, regardless of whether the filing is the first filing for the plan year, an amended filing, or a reconciliation filing.</w:t>
      </w:r>
    </w:p>
    <w:p w:rsidR="00AB6244" w:rsidP="00A36C55" w14:paraId="1E89551A" w14:textId="41822CD9">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Consolidation</w:t>
      </w:r>
      <w:r w:rsidRPr="00F62144">
        <w:rPr>
          <w:rFonts w:asciiTheme="minorHAnsi" w:hAnsiTheme="minorHAnsi"/>
          <w:sz w:val="22"/>
          <w:szCs w:val="22"/>
        </w:rPr>
        <w:t xml:space="preserve">” means a transaction in which two or more plans transfer </w:t>
      </w:r>
      <w:r w:rsidRPr="00F62144">
        <w:rPr>
          <w:rFonts w:asciiTheme="minorHAnsi" w:hAnsiTheme="minorHAnsi"/>
          <w:sz w:val="22"/>
          <w:szCs w:val="22"/>
          <w:u w:val="single"/>
        </w:rPr>
        <w:t>all</w:t>
      </w:r>
      <w:r w:rsidRPr="00F62144">
        <w:rPr>
          <w:rFonts w:asciiTheme="minorHAnsi" w:hAnsiTheme="minorHAnsi"/>
          <w:sz w:val="22"/>
          <w:szCs w:val="22"/>
        </w:rPr>
        <w:t xml:space="preserve"> of their assets and liabilities to a New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new </w:t>
      </w:r>
      <w:r w:rsidR="00BF1922">
        <w:rPr>
          <w:rFonts w:asciiTheme="minorHAnsi" w:hAnsiTheme="minorHAnsi"/>
          <w:sz w:val="22"/>
          <w:szCs w:val="22"/>
        </w:rPr>
        <w:t>Transferee Plan</w:t>
      </w:r>
      <w:r w:rsidRPr="00F62144">
        <w:rPr>
          <w:rFonts w:asciiTheme="minorHAnsi" w:hAnsiTheme="minorHAnsi"/>
          <w:sz w:val="22"/>
          <w:szCs w:val="22"/>
        </w:rPr>
        <w:t xml:space="preserve">). It differs from a Merger because in a Merger, the </w:t>
      </w:r>
      <w:r w:rsidR="00BF1922">
        <w:rPr>
          <w:rFonts w:asciiTheme="minorHAnsi" w:hAnsiTheme="minorHAnsi"/>
          <w:sz w:val="22"/>
          <w:szCs w:val="22"/>
        </w:rPr>
        <w:t>Transferee Plan</w:t>
      </w:r>
      <w:r w:rsidRPr="00F62144">
        <w:rPr>
          <w:rFonts w:asciiTheme="minorHAnsi" w:hAnsiTheme="minorHAnsi"/>
          <w:sz w:val="22"/>
          <w:szCs w:val="22"/>
        </w:rPr>
        <w:t xml:space="preserve"> existed before the transaction.</w:t>
      </w:r>
      <w:r w:rsidR="000669FB">
        <w:rPr>
          <w:rFonts w:asciiTheme="minorHAnsi" w:hAnsiTheme="minorHAnsi"/>
          <w:sz w:val="22"/>
          <w:szCs w:val="22"/>
        </w:rPr>
        <w:t xml:space="preserve"> </w:t>
      </w:r>
      <w:r w:rsidRPr="00F62144">
        <w:rPr>
          <w:rFonts w:asciiTheme="minorHAnsi" w:hAnsiTheme="minorHAnsi"/>
          <w:sz w:val="22"/>
          <w:szCs w:val="22"/>
        </w:rPr>
        <w:t xml:space="preserve">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is a New Plan that is created in the Consolidation.</w:t>
      </w:r>
      <w:r w:rsidR="000669FB">
        <w:rPr>
          <w:rFonts w:asciiTheme="minorHAnsi" w:hAnsiTheme="minorHAnsi"/>
          <w:sz w:val="22"/>
          <w:szCs w:val="22"/>
        </w:rPr>
        <w:t xml:space="preserve"> </w:t>
      </w:r>
      <w:r w:rsidRPr="00F62144">
        <w:rPr>
          <w:rFonts w:asciiTheme="minorHAnsi" w:hAnsiTheme="minorHAnsi"/>
          <w:sz w:val="22"/>
          <w:szCs w:val="22"/>
        </w:rPr>
        <w:t>Thus, the plan that exists after a Consolidation follows the premium filing rules for New Plans.</w:t>
      </w:r>
      <w:bookmarkStart w:id="105" w:name="_Hlk26965096"/>
    </w:p>
    <w:p w:rsidR="00E63A56" w:rsidRPr="00E63A56" w:rsidP="005C6CFA" w14:paraId="0C579B30" w14:textId="13A27188">
      <w:pPr>
        <w:autoSpaceDE w:val="0"/>
        <w:autoSpaceDN w:val="0"/>
        <w:adjustRightInd w:val="0"/>
        <w:spacing w:before="120"/>
        <w:rPr>
          <w:rFonts w:asciiTheme="minorHAnsi" w:hAnsiTheme="minorHAnsi"/>
          <w:sz w:val="22"/>
          <w:szCs w:val="22"/>
        </w:rPr>
      </w:pPr>
      <w:bookmarkStart w:id="106" w:name="ContinuationPlanDefinition"/>
      <w:bookmarkEnd w:id="105"/>
      <w:bookmarkEnd w:id="106"/>
      <w:r w:rsidRPr="00F62144">
        <w:rPr>
          <w:rFonts w:asciiTheme="minorHAnsi" w:hAnsiTheme="minorHAnsi"/>
          <w:sz w:val="22"/>
          <w:szCs w:val="22"/>
        </w:rPr>
        <w:t>“</w:t>
      </w:r>
      <w:r w:rsidRPr="005C6CFA">
        <w:rPr>
          <w:rFonts w:asciiTheme="minorHAnsi" w:hAnsiTheme="minorHAnsi"/>
          <w:b/>
          <w:bCs/>
          <w:sz w:val="22"/>
          <w:szCs w:val="22"/>
        </w:rPr>
        <w:t>Continuation</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bookmarkStart w:id="107" w:name="_Hlk528663574"/>
      <w:r w:rsidRPr="00F62144">
        <w:rPr>
          <w:rFonts w:asciiTheme="minorHAnsi" w:hAnsiTheme="minorHAnsi"/>
          <w:sz w:val="22"/>
          <w:szCs w:val="22"/>
        </w:rPr>
        <w:t xml:space="preserve">a </w:t>
      </w:r>
      <w:r w:rsidR="0005589C">
        <w:rPr>
          <w:rFonts w:asciiTheme="minorHAnsi" w:hAnsiTheme="minorHAnsi"/>
          <w:sz w:val="22"/>
          <w:szCs w:val="22"/>
        </w:rPr>
        <w:t>N</w:t>
      </w:r>
      <w:r w:rsidRPr="00F62144">
        <w:rPr>
          <w:rFonts w:asciiTheme="minorHAnsi" w:hAnsiTheme="minorHAnsi"/>
          <w:sz w:val="22"/>
          <w:szCs w:val="22"/>
        </w:rPr>
        <w:t xml:space="preserve">ew </w:t>
      </w:r>
      <w:r w:rsidR="0005589C">
        <w:rPr>
          <w:rFonts w:asciiTheme="minorHAnsi" w:hAnsiTheme="minorHAnsi"/>
          <w:sz w:val="22"/>
          <w:szCs w:val="22"/>
        </w:rPr>
        <w:t>P</w:t>
      </w:r>
      <w:r w:rsidRPr="00F62144">
        <w:rPr>
          <w:rFonts w:asciiTheme="minorHAnsi" w:hAnsiTheme="minorHAnsi"/>
          <w:sz w:val="22"/>
          <w:szCs w:val="22"/>
        </w:rPr>
        <w:t xml:space="preserve">lan resulting from a </w:t>
      </w:r>
      <w:r w:rsidR="00E857DB">
        <w:rPr>
          <w:rFonts w:asciiTheme="minorHAnsi" w:hAnsiTheme="minorHAnsi"/>
          <w:sz w:val="22"/>
          <w:szCs w:val="22"/>
        </w:rPr>
        <w:t>C</w:t>
      </w:r>
      <w:r w:rsidRPr="00F62144">
        <w:rPr>
          <w:rFonts w:asciiTheme="minorHAnsi" w:hAnsiTheme="minorHAnsi"/>
          <w:sz w:val="22"/>
          <w:szCs w:val="22"/>
        </w:rPr>
        <w:t xml:space="preserve">onsolidation or </w:t>
      </w:r>
      <w:r w:rsidR="00E857DB">
        <w:rPr>
          <w:rFonts w:asciiTheme="minorHAnsi" w:hAnsiTheme="minorHAnsi"/>
          <w:sz w:val="22"/>
          <w:szCs w:val="22"/>
        </w:rPr>
        <w:t>S</w:t>
      </w:r>
      <w:r w:rsidRPr="00F62144">
        <w:rPr>
          <w:rFonts w:asciiTheme="minorHAnsi" w:hAnsiTheme="minorHAnsi"/>
          <w:sz w:val="22"/>
          <w:szCs w:val="22"/>
        </w:rPr>
        <w:t xml:space="preserve">pinoff that is not </w:t>
      </w:r>
      <w:r w:rsidR="00AB6244">
        <w:rPr>
          <w:rFonts w:asciiTheme="minorHAnsi" w:hAnsiTheme="minorHAnsi"/>
          <w:sz w:val="22"/>
          <w:szCs w:val="22"/>
        </w:rPr>
        <w:t>De Minimis.</w:t>
      </w:r>
      <w:r w:rsidR="000669FB">
        <w:rPr>
          <w:rFonts w:asciiTheme="minorHAnsi" w:hAnsiTheme="minorHAnsi"/>
          <w:sz w:val="22"/>
          <w:szCs w:val="22"/>
        </w:rPr>
        <w:t xml:space="preserve"> </w:t>
      </w:r>
      <w:r w:rsidR="00FB798E">
        <w:rPr>
          <w:rFonts w:asciiTheme="minorHAnsi" w:hAnsiTheme="minorHAnsi"/>
          <w:sz w:val="22"/>
          <w:szCs w:val="22"/>
        </w:rPr>
        <w:t xml:space="preserve"> </w:t>
      </w:r>
    </w:p>
    <w:bookmarkEnd w:id="107"/>
    <w:p w:rsidR="009B6A3A" w:rsidRPr="001A36CB" w:rsidP="00F12837" w14:paraId="5C5C299A" w14:textId="23EB1657">
      <w:pPr>
        <w:autoSpaceDE w:val="0"/>
        <w:autoSpaceDN w:val="0"/>
        <w:adjustRightInd w:val="0"/>
        <w:spacing w:before="120"/>
        <w:rPr>
          <w:rFonts w:asciiTheme="minorHAnsi" w:hAnsiTheme="minorHAnsi"/>
          <w:sz w:val="22"/>
          <w:szCs w:val="22"/>
        </w:rPr>
      </w:pPr>
      <w:r w:rsidRPr="001A36CB">
        <w:rPr>
          <w:rFonts w:asciiTheme="minorHAnsi" w:hAnsiTheme="minorHAnsi"/>
          <w:b/>
          <w:bCs/>
          <w:sz w:val="22"/>
          <w:szCs w:val="22"/>
        </w:rPr>
        <w:t>“CSEC Plan</w:t>
      </w:r>
      <w:r w:rsidRPr="001A36CB">
        <w:rPr>
          <w:rFonts w:asciiTheme="minorHAnsi" w:hAnsiTheme="minorHAnsi"/>
          <w:sz w:val="22"/>
          <w:szCs w:val="22"/>
        </w:rPr>
        <w:t>” means a cooperative and small-employer charity plan (as defined in section 210(f)(1) of ERISA) that is subject to the alternative funding standards of section 30</w:t>
      </w:r>
      <w:r w:rsidRPr="001A36CB" w:rsidR="004E2AE6">
        <w:rPr>
          <w:rFonts w:asciiTheme="minorHAnsi" w:hAnsiTheme="minorHAnsi"/>
          <w:sz w:val="22"/>
          <w:szCs w:val="22"/>
        </w:rPr>
        <w:t>6.</w:t>
      </w:r>
    </w:p>
    <w:p w:rsidR="009A7205" w:rsidRPr="001A36CB" w:rsidP="03A9458D" w14:paraId="09B4BAD6" w14:textId="2ECDCC47">
      <w:pPr>
        <w:autoSpaceDE w:val="0"/>
        <w:autoSpaceDN w:val="0"/>
        <w:adjustRightInd w:val="0"/>
        <w:spacing w:before="120"/>
        <w:rPr>
          <w:rFonts w:asciiTheme="minorHAnsi" w:hAnsiTheme="minorHAnsi"/>
          <w:sz w:val="22"/>
          <w:szCs w:val="22"/>
        </w:rPr>
      </w:pPr>
      <w:r w:rsidRPr="03A9458D">
        <w:rPr>
          <w:rFonts w:asciiTheme="minorHAnsi" w:hAnsiTheme="minorHAnsi"/>
          <w:b/>
          <w:bCs/>
          <w:sz w:val="22"/>
          <w:szCs w:val="22"/>
        </w:rPr>
        <w:t>“De Minimis”</w:t>
      </w:r>
      <w:r w:rsidRPr="03A9458D">
        <w:rPr>
          <w:rFonts w:asciiTheme="minorHAnsi" w:hAnsiTheme="minorHAnsi"/>
          <w:sz w:val="22"/>
          <w:szCs w:val="22"/>
        </w:rPr>
        <w:t xml:space="preserve"> with respect to a Merger or Spinoff means a transaction described as de minimis in regulations under section 414(l) of the Code (for </w:t>
      </w:r>
      <w:r w:rsidR="00D06FCC">
        <w:rPr>
          <w:rFonts w:asciiTheme="minorHAnsi" w:hAnsiTheme="minorHAnsi"/>
          <w:sz w:val="22"/>
          <w:szCs w:val="22"/>
        </w:rPr>
        <w:t>S</w:t>
      </w:r>
      <w:r w:rsidRPr="03A9458D">
        <w:rPr>
          <w:rFonts w:asciiTheme="minorHAnsi" w:hAnsiTheme="minorHAnsi"/>
          <w:sz w:val="22"/>
          <w:szCs w:val="22"/>
        </w:rPr>
        <w:t xml:space="preserve">ingle-employer </w:t>
      </w:r>
      <w:r w:rsidR="00D06FCC">
        <w:rPr>
          <w:rFonts w:asciiTheme="minorHAnsi" w:hAnsiTheme="minorHAnsi"/>
          <w:sz w:val="22"/>
          <w:szCs w:val="22"/>
        </w:rPr>
        <w:t>P</w:t>
      </w:r>
      <w:r w:rsidRPr="03A9458D">
        <w:rPr>
          <w:rFonts w:asciiTheme="minorHAnsi" w:hAnsiTheme="minorHAnsi"/>
          <w:sz w:val="22"/>
          <w:szCs w:val="22"/>
        </w:rPr>
        <w:t>lans) or in part 4231 of this chapter (for multiemployer plans)</w:t>
      </w:r>
      <w:r w:rsidR="00C51BC3">
        <w:rPr>
          <w:rFonts w:asciiTheme="minorHAnsi" w:hAnsiTheme="minorHAnsi"/>
          <w:sz w:val="22"/>
          <w:szCs w:val="22"/>
        </w:rPr>
        <w:t xml:space="preserve">. </w:t>
      </w:r>
      <w:r w:rsidRPr="03A9458D" w:rsidR="00E10ABE">
        <w:rPr>
          <w:rFonts w:asciiTheme="minorHAnsi" w:hAnsiTheme="minorHAnsi"/>
          <w:sz w:val="22"/>
          <w:szCs w:val="22"/>
        </w:rPr>
        <w:t xml:space="preserve">With respect to a pre-existing </w:t>
      </w:r>
      <w:r w:rsidRPr="03A9458D" w:rsidR="0050243B">
        <w:rPr>
          <w:rFonts w:asciiTheme="minorHAnsi" w:hAnsiTheme="minorHAnsi"/>
          <w:sz w:val="22"/>
          <w:szCs w:val="22"/>
        </w:rPr>
        <w:t>T</w:t>
      </w:r>
      <w:r w:rsidRPr="03A9458D" w:rsidR="00E10ABE">
        <w:rPr>
          <w:rFonts w:asciiTheme="minorHAnsi" w:hAnsiTheme="minorHAnsi"/>
          <w:sz w:val="22"/>
          <w:szCs w:val="22"/>
        </w:rPr>
        <w:t xml:space="preserve">ransferee </w:t>
      </w:r>
      <w:r w:rsidRPr="03A9458D" w:rsidR="0050243B">
        <w:rPr>
          <w:rFonts w:asciiTheme="minorHAnsi" w:hAnsiTheme="minorHAnsi"/>
          <w:sz w:val="22"/>
          <w:szCs w:val="22"/>
        </w:rPr>
        <w:t>P</w:t>
      </w:r>
      <w:r w:rsidRPr="03A9458D" w:rsidR="00E10ABE">
        <w:rPr>
          <w:rFonts w:asciiTheme="minorHAnsi" w:hAnsiTheme="minorHAnsi"/>
          <w:sz w:val="22"/>
          <w:szCs w:val="22"/>
        </w:rPr>
        <w:t xml:space="preserve">lan to which another plan transfers, some, but not all, assets and liabilities, the transaction is considered De Minimis from the perspective of the Transferee Plan if the Spinoff is De Minimis from the perspective of the Transferor Plan. </w:t>
      </w:r>
    </w:p>
    <w:p w:rsidR="00F12837" w:rsidRPr="001A36CB" w:rsidP="00F12837" w14:paraId="3C2A6EFF" w14:textId="38E37964">
      <w:pPr>
        <w:autoSpaceDE w:val="0"/>
        <w:autoSpaceDN w:val="0"/>
        <w:adjustRightInd w:val="0"/>
        <w:spacing w:before="120"/>
        <w:rPr>
          <w:rFonts w:asciiTheme="minorHAnsi" w:hAnsiTheme="minorHAnsi"/>
          <w:sz w:val="22"/>
          <w:szCs w:val="22"/>
        </w:rPr>
      </w:pPr>
      <w:r w:rsidRPr="001A36CB">
        <w:rPr>
          <w:rFonts w:asciiTheme="minorHAnsi" w:hAnsiTheme="minorHAnsi"/>
          <w:sz w:val="22"/>
          <w:szCs w:val="22"/>
        </w:rPr>
        <w:t>“</w:t>
      </w:r>
      <w:r w:rsidRPr="001A36CB">
        <w:rPr>
          <w:rFonts w:asciiTheme="minorHAnsi" w:hAnsiTheme="minorHAnsi"/>
          <w:b/>
          <w:bCs/>
          <w:sz w:val="22"/>
          <w:szCs w:val="22"/>
        </w:rPr>
        <w:t>EIN</w:t>
      </w:r>
      <w:r w:rsidRPr="001A36CB">
        <w:rPr>
          <w:rFonts w:asciiTheme="minorHAnsi" w:hAnsiTheme="minorHAnsi"/>
          <w:sz w:val="22"/>
          <w:szCs w:val="22"/>
        </w:rPr>
        <w:t>” means Employer Identification Number. It is always a nine-digit number assigned by the Internal Revenue Service for tax purposes.</w:t>
      </w:r>
    </w:p>
    <w:p w:rsidR="00F12837" w:rsidRPr="001A36CB" w:rsidP="00F12837" w14:paraId="42F10C78" w14:textId="77777777">
      <w:pPr>
        <w:autoSpaceDE w:val="0"/>
        <w:autoSpaceDN w:val="0"/>
        <w:adjustRightInd w:val="0"/>
        <w:spacing w:before="120"/>
        <w:rPr>
          <w:rFonts w:asciiTheme="minorHAnsi" w:hAnsiTheme="minorHAnsi"/>
          <w:sz w:val="22"/>
          <w:szCs w:val="22"/>
        </w:rPr>
      </w:pPr>
      <w:r w:rsidRPr="001A36CB">
        <w:rPr>
          <w:rFonts w:asciiTheme="minorHAnsi" w:hAnsiTheme="minorHAnsi"/>
          <w:sz w:val="22"/>
          <w:szCs w:val="22"/>
        </w:rPr>
        <w:t>“</w:t>
      </w:r>
      <w:r w:rsidRPr="001A36CB">
        <w:rPr>
          <w:rFonts w:asciiTheme="minorHAnsi" w:hAnsiTheme="minorHAnsi"/>
          <w:b/>
          <w:bCs/>
          <w:sz w:val="22"/>
          <w:szCs w:val="22"/>
        </w:rPr>
        <w:t>ERISA</w:t>
      </w:r>
      <w:r w:rsidRPr="001A36CB">
        <w:rPr>
          <w:rFonts w:asciiTheme="minorHAnsi" w:hAnsiTheme="minorHAnsi"/>
          <w:sz w:val="22"/>
          <w:szCs w:val="22"/>
        </w:rPr>
        <w:t>” means the Employee Retirement Income Security Act of 1974, as amended (29 U.S.C. 1001 et seq.).</w:t>
      </w:r>
    </w:p>
    <w:p w:rsidR="009414CF" w:rsidRPr="001A36CB" w:rsidP="00F12837" w14:paraId="34783DA6" w14:textId="69A1690B">
      <w:pPr>
        <w:autoSpaceDE w:val="0"/>
        <w:autoSpaceDN w:val="0"/>
        <w:adjustRightInd w:val="0"/>
        <w:spacing w:before="120"/>
        <w:rPr>
          <w:rFonts w:asciiTheme="minorHAnsi" w:hAnsiTheme="minorHAnsi"/>
          <w:sz w:val="22"/>
          <w:szCs w:val="22"/>
        </w:rPr>
      </w:pPr>
      <w:r w:rsidRPr="001A36CB">
        <w:rPr>
          <w:rFonts w:asciiTheme="minorHAnsi" w:hAnsiTheme="minorHAnsi"/>
          <w:b/>
          <w:sz w:val="22"/>
          <w:szCs w:val="22"/>
        </w:rPr>
        <w:t>“Flat-rate Premium”</w:t>
      </w:r>
      <w:r w:rsidRPr="001A36CB">
        <w:rPr>
          <w:rFonts w:asciiTheme="minorHAnsi" w:hAnsiTheme="minorHAnsi"/>
          <w:sz w:val="22"/>
          <w:szCs w:val="22"/>
        </w:rPr>
        <w:t xml:space="preserve"> means the portion of the premium determined by multiplying the flat premium rate by the number of </w:t>
      </w:r>
      <w:r w:rsidRPr="001A36CB" w:rsidR="00B47396">
        <w:rPr>
          <w:rFonts w:asciiTheme="minorHAnsi" w:hAnsiTheme="minorHAnsi"/>
          <w:sz w:val="22"/>
          <w:szCs w:val="22"/>
        </w:rPr>
        <w:t>Participant</w:t>
      </w:r>
      <w:r w:rsidRPr="001A36CB">
        <w:rPr>
          <w:rFonts w:asciiTheme="minorHAnsi" w:hAnsiTheme="minorHAnsi"/>
          <w:sz w:val="22"/>
          <w:szCs w:val="22"/>
        </w:rPr>
        <w:t xml:space="preserve">s in the plan on the Participant Count Date. </w:t>
      </w:r>
    </w:p>
    <w:p w:rsidR="00F12837" w:rsidRPr="00F62144" w:rsidP="00F12837" w14:paraId="03E1CBEC" w14:textId="77777777">
      <w:pPr>
        <w:autoSpaceDE w:val="0"/>
        <w:autoSpaceDN w:val="0"/>
        <w:adjustRightInd w:val="0"/>
        <w:spacing w:before="120"/>
        <w:rPr>
          <w:rFonts w:asciiTheme="minorHAnsi" w:hAnsiTheme="minorHAnsi"/>
          <w:sz w:val="22"/>
          <w:szCs w:val="22"/>
        </w:rPr>
      </w:pPr>
      <w:r w:rsidRPr="001A36CB">
        <w:rPr>
          <w:rFonts w:asciiTheme="minorHAnsi" w:hAnsiTheme="minorHAnsi"/>
          <w:sz w:val="22"/>
          <w:szCs w:val="22"/>
        </w:rPr>
        <w:t>“</w:t>
      </w:r>
      <w:r w:rsidRPr="001A36CB">
        <w:rPr>
          <w:rFonts w:asciiTheme="minorHAnsi" w:hAnsiTheme="minorHAnsi"/>
          <w:b/>
          <w:bCs/>
          <w:sz w:val="22"/>
          <w:szCs w:val="22"/>
        </w:rPr>
        <w:t>Form 5500 Series</w:t>
      </w:r>
      <w:r w:rsidRPr="001A36CB">
        <w:rPr>
          <w:rFonts w:asciiTheme="minorHAnsi" w:hAnsiTheme="minorHAnsi"/>
          <w:sz w:val="22"/>
          <w:szCs w:val="22"/>
        </w:rPr>
        <w:t>” means Form 5500, Annual Return/Report of Employee Benefit Plan</w:t>
      </w:r>
      <w:r w:rsidRPr="00F62144">
        <w:rPr>
          <w:rFonts w:asciiTheme="minorHAnsi" w:hAnsiTheme="minorHAnsi"/>
          <w:sz w:val="22"/>
          <w:szCs w:val="22"/>
        </w:rPr>
        <w:t xml:space="preserve">, jointly developed by the Internal Revenue Service, the Department of Labor, and PBGC. </w:t>
      </w:r>
    </w:p>
    <w:p w:rsidR="003E0F67" w:rsidRPr="00F62144" w:rsidP="003E0F67" w14:paraId="0858BC35" w14:textId="2485B99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00D4174C">
        <w:rPr>
          <w:rFonts w:asciiTheme="minorHAnsi" w:hAnsiTheme="minorHAnsi"/>
          <w:b/>
          <w:sz w:val="22"/>
          <w:szCs w:val="22"/>
        </w:rPr>
        <w:t>Interest Rate</w:t>
      </w:r>
      <w:r w:rsidRPr="00F62144" w:rsidR="00D4174C">
        <w:rPr>
          <w:rFonts w:asciiTheme="minorHAnsi" w:hAnsiTheme="minorHAnsi"/>
          <w:b/>
          <w:sz w:val="22"/>
          <w:szCs w:val="22"/>
        </w:rPr>
        <w:t xml:space="preserve"> </w:t>
      </w:r>
      <w:r w:rsidRPr="00F62144">
        <w:rPr>
          <w:rFonts w:asciiTheme="minorHAnsi" w:hAnsiTheme="minorHAnsi"/>
          <w:b/>
          <w:sz w:val="22"/>
          <w:szCs w:val="22"/>
        </w:rPr>
        <w:t xml:space="preserve">Stabilization Rules” </w:t>
      </w:r>
      <w:r w:rsidRPr="00F62144">
        <w:rPr>
          <w:rFonts w:asciiTheme="minorHAnsi" w:hAnsiTheme="minorHAnsi"/>
          <w:sz w:val="22"/>
          <w:szCs w:val="22"/>
        </w:rPr>
        <w:t xml:space="preserve">means the </w:t>
      </w:r>
      <w:r w:rsidR="00D4174C">
        <w:rPr>
          <w:rFonts w:asciiTheme="minorHAnsi" w:hAnsiTheme="minorHAnsi"/>
          <w:sz w:val="22"/>
          <w:szCs w:val="22"/>
        </w:rPr>
        <w:t xml:space="preserve">rules </w:t>
      </w:r>
      <w:r w:rsidRPr="00F62144">
        <w:rPr>
          <w:rFonts w:asciiTheme="minorHAnsi" w:hAnsiTheme="minorHAnsi"/>
          <w:sz w:val="22"/>
          <w:szCs w:val="22"/>
        </w:rPr>
        <w:t>under which the volatility of certain discount rates used for funding purposes is limited by constraining them within a specified corridor</w:t>
      </w:r>
      <w:r w:rsidR="00D4174C">
        <w:rPr>
          <w:rFonts w:asciiTheme="minorHAnsi" w:hAnsiTheme="minorHAnsi"/>
          <w:sz w:val="22"/>
          <w:szCs w:val="22"/>
        </w:rPr>
        <w:t xml:space="preserve"> as provided in ERISA 30</w:t>
      </w:r>
      <w:r w:rsidRPr="00D4174C" w:rsidR="00D4174C">
        <w:rPr>
          <w:rFonts w:asciiTheme="minorHAnsi" w:hAnsiTheme="minorHAnsi"/>
          <w:sz w:val="22"/>
          <w:szCs w:val="22"/>
        </w:rPr>
        <w:t>3(h)(2)(C)(iv)</w:t>
      </w:r>
      <w:r w:rsidRPr="00F62144">
        <w:rPr>
          <w:rFonts w:asciiTheme="minorHAnsi" w:hAnsiTheme="minorHAnsi"/>
          <w:sz w:val="22"/>
          <w:szCs w:val="22"/>
        </w:rPr>
        <w:t>.</w:t>
      </w:r>
    </w:p>
    <w:p w:rsidR="009414CF" w:rsidRPr="00F62144" w:rsidP="003E0F67" w14:paraId="4F38FBD2" w14:textId="0E37E94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Lookback Rule</w:t>
      </w:r>
      <w:r w:rsidRPr="00F62144">
        <w:rPr>
          <w:rFonts w:asciiTheme="minorHAnsi" w:hAnsiTheme="minorHAnsi"/>
          <w:sz w:val="22"/>
          <w:szCs w:val="22"/>
        </w:rPr>
        <w:t xml:space="preserve">” means the provision under </w:t>
      </w:r>
      <w:r w:rsidRPr="00F62144">
        <w:rPr>
          <w:rFonts w:asciiTheme="minorHAnsi" w:hAnsiTheme="minorHAnsi"/>
          <w:sz w:val="22"/>
          <w:szCs w:val="22"/>
        </w:rPr>
        <w:t xml:space="preserve">which </w:t>
      </w:r>
      <w:r w:rsidRPr="00F62144">
        <w:rPr>
          <w:rFonts w:asciiTheme="minorHAnsi" w:hAnsiTheme="minorHAnsi"/>
          <w:sz w:val="22"/>
          <w:szCs w:val="22"/>
        </w:rPr>
        <w:t>the Variable-rate Premium for the Premium Payment Year is det</w:t>
      </w:r>
      <w:r w:rsidRPr="00F62144">
        <w:rPr>
          <w:rFonts w:asciiTheme="minorHAnsi" w:hAnsiTheme="minorHAnsi"/>
          <w:sz w:val="22"/>
          <w:szCs w:val="22"/>
        </w:rPr>
        <w:t xml:space="preserve">ermined based on UVBs for the plan year </w:t>
      </w:r>
      <w:r w:rsidR="00E75FC0">
        <w:rPr>
          <w:rFonts w:asciiTheme="minorHAnsi" w:hAnsiTheme="minorHAnsi"/>
          <w:sz w:val="22"/>
          <w:szCs w:val="22"/>
        </w:rPr>
        <w:t>Prior</w:t>
      </w:r>
      <w:r w:rsidRPr="00F62144">
        <w:rPr>
          <w:rFonts w:asciiTheme="minorHAnsi" w:hAnsiTheme="minorHAnsi"/>
          <w:sz w:val="22"/>
          <w:szCs w:val="22"/>
        </w:rPr>
        <w:t xml:space="preserve"> Premium Payment </w:t>
      </w:r>
      <w:r w:rsidR="004E0A93">
        <w:rPr>
          <w:rFonts w:asciiTheme="minorHAnsi" w:hAnsiTheme="minorHAnsi"/>
          <w:sz w:val="22"/>
          <w:szCs w:val="22"/>
        </w:rPr>
        <w:t>Y</w:t>
      </w:r>
      <w:r w:rsidRPr="00F62144">
        <w:rPr>
          <w:rFonts w:asciiTheme="minorHAnsi" w:hAnsiTheme="minorHAnsi"/>
          <w:sz w:val="22"/>
          <w:szCs w:val="22"/>
        </w:rPr>
        <w:t>ear instead of the Premium Payment Year.</w:t>
      </w:r>
    </w:p>
    <w:p w:rsidR="00501B1C" w:rsidRPr="00F62144" w:rsidP="00501B1C" w14:paraId="58217477" w14:textId="7E3CD92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 xml:space="preserve">Lookback </w:t>
      </w:r>
      <w:r w:rsidRPr="00F62144" w:rsidR="002E277D">
        <w:rPr>
          <w:rFonts w:asciiTheme="minorHAnsi" w:hAnsiTheme="minorHAnsi"/>
          <w:b/>
          <w:sz w:val="22"/>
          <w:szCs w:val="22"/>
        </w:rPr>
        <w:t>Y</w:t>
      </w:r>
      <w:r w:rsidRPr="00F62144">
        <w:rPr>
          <w:rFonts w:asciiTheme="minorHAnsi" w:hAnsiTheme="minorHAnsi"/>
          <w:b/>
          <w:sz w:val="22"/>
          <w:szCs w:val="22"/>
        </w:rPr>
        <w:t>ear</w:t>
      </w:r>
      <w:r w:rsidRPr="00F62144">
        <w:rPr>
          <w:rFonts w:asciiTheme="minorHAnsi" w:hAnsiTheme="minorHAnsi"/>
          <w:sz w:val="22"/>
          <w:szCs w:val="22"/>
        </w:rPr>
        <w:t xml:space="preserve">” means the </w:t>
      </w:r>
      <w:r w:rsidR="00E75FC0">
        <w:rPr>
          <w:rFonts w:asciiTheme="minorHAnsi" w:hAnsiTheme="minorHAnsi"/>
          <w:sz w:val="22"/>
          <w:szCs w:val="22"/>
        </w:rPr>
        <w:t>Prior</w:t>
      </w:r>
      <w:r w:rsidRPr="00F62144">
        <w:rPr>
          <w:rFonts w:asciiTheme="minorHAnsi" w:hAnsiTheme="minorHAnsi"/>
          <w:sz w:val="22"/>
          <w:szCs w:val="22"/>
        </w:rPr>
        <w:t xml:space="preserve"> Premium Payment Year.</w:t>
      </w:r>
    </w:p>
    <w:p w:rsidR="00D709F4" w:rsidRPr="00F62144" w:rsidP="00D709F4" w14:paraId="167DD685" w14:textId="77777777">
      <w:pPr>
        <w:autoSpaceDE w:val="0"/>
        <w:autoSpaceDN w:val="0"/>
        <w:spacing w:before="120"/>
        <w:rPr>
          <w:rFonts w:ascii="Calibri" w:hAnsi="Calibri"/>
        </w:rPr>
      </w:pPr>
      <w:r w:rsidRPr="00F62144">
        <w:rPr>
          <w:rFonts w:asciiTheme="minorHAnsi" w:hAnsiTheme="minorHAnsi"/>
          <w:sz w:val="22"/>
          <w:szCs w:val="22"/>
        </w:rPr>
        <w:t>“</w:t>
      </w:r>
      <w:r w:rsidRPr="00F62144">
        <w:rPr>
          <w:rFonts w:asciiTheme="minorHAnsi" w:hAnsiTheme="minorHAnsi"/>
          <w:b/>
          <w:sz w:val="22"/>
          <w:szCs w:val="22"/>
        </w:rPr>
        <w:t>Lump Sum Window</w:t>
      </w:r>
      <w:r w:rsidRPr="00F62144">
        <w:rPr>
          <w:rFonts w:asciiTheme="minorHAnsi" w:hAnsiTheme="minorHAnsi"/>
          <w:sz w:val="22"/>
          <w:szCs w:val="22"/>
        </w:rPr>
        <w:t xml:space="preserve">” </w:t>
      </w:r>
      <w:r w:rsidRPr="00F62144">
        <w:rPr>
          <w:rFonts w:asciiTheme="minorHAnsi" w:hAnsiTheme="minorHAnsi"/>
          <w:sz w:val="22"/>
          <w:szCs w:val="22"/>
        </w:rPr>
        <w:t>means a temporary opportunity to elect a lump sum in lieu of future annuity payments that is offered to individuals meeting specified criteria who would not otherwise be eligible to elect a lump sum.</w:t>
      </w:r>
    </w:p>
    <w:p w:rsidR="00940656" w:rsidRPr="00F62144" w:rsidP="007D75C6" w14:paraId="749B6542" w14:textId="0932046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 xml:space="preserve">MAP-21 Cap” </w:t>
      </w:r>
      <w:r w:rsidRPr="00F62144">
        <w:rPr>
          <w:rFonts w:asciiTheme="minorHAnsi" w:hAnsiTheme="minorHAnsi"/>
          <w:sz w:val="22"/>
          <w:szCs w:val="22"/>
        </w:rPr>
        <w:t xml:space="preserve">means the </w:t>
      </w:r>
      <w:r w:rsidRPr="00F62144" w:rsidR="003306F0">
        <w:rPr>
          <w:rFonts w:asciiTheme="minorHAnsi" w:hAnsiTheme="minorHAnsi"/>
          <w:sz w:val="22"/>
          <w:szCs w:val="22"/>
        </w:rPr>
        <w:t>per-</w:t>
      </w:r>
      <w:r w:rsidR="00B47396">
        <w:rPr>
          <w:rFonts w:asciiTheme="minorHAnsi" w:hAnsiTheme="minorHAnsi"/>
          <w:sz w:val="22"/>
          <w:szCs w:val="22"/>
        </w:rPr>
        <w:t>Participant</w:t>
      </w:r>
      <w:r w:rsidRPr="00F62144" w:rsidR="003306F0">
        <w:rPr>
          <w:rFonts w:asciiTheme="minorHAnsi" w:hAnsiTheme="minorHAnsi"/>
          <w:sz w:val="22"/>
          <w:szCs w:val="22"/>
        </w:rPr>
        <w:t xml:space="preserve"> </w:t>
      </w:r>
      <w:r w:rsidRPr="00F62144">
        <w:rPr>
          <w:rFonts w:asciiTheme="minorHAnsi" w:hAnsiTheme="minorHAnsi"/>
          <w:sz w:val="22"/>
          <w:szCs w:val="22"/>
        </w:rPr>
        <w:t xml:space="preserve">cap on the Variable-rate Premium as provided in </w:t>
      </w:r>
      <w:r w:rsidRPr="00F62144" w:rsidR="003306F0">
        <w:rPr>
          <w:rFonts w:asciiTheme="minorHAnsi" w:hAnsiTheme="minorHAnsi"/>
          <w:sz w:val="22"/>
          <w:szCs w:val="22"/>
        </w:rPr>
        <w:t>T</w:t>
      </w:r>
      <w:r w:rsidRPr="00F62144">
        <w:rPr>
          <w:rFonts w:asciiTheme="minorHAnsi" w:hAnsiTheme="minorHAnsi"/>
          <w:sz w:val="22"/>
          <w:szCs w:val="22"/>
        </w:rPr>
        <w:t xml:space="preserve">he </w:t>
      </w:r>
      <w:r w:rsidRPr="00F62144">
        <w:rPr>
          <w:rFonts w:asciiTheme="minorHAnsi" w:hAnsiTheme="minorHAnsi" w:cs="Shruti"/>
          <w:sz w:val="22"/>
          <w:szCs w:val="22"/>
        </w:rPr>
        <w:t>Moving Ahead for Progress in the 21st Century Act</w:t>
      </w:r>
      <w:r w:rsidRPr="00F62144" w:rsidR="001E7CCF">
        <w:rPr>
          <w:rFonts w:asciiTheme="minorHAnsi" w:hAnsiTheme="minorHAnsi" w:cs="Shruti"/>
          <w:sz w:val="22"/>
          <w:szCs w:val="22"/>
        </w:rPr>
        <w:t>.</w:t>
      </w:r>
      <w:r w:rsidRPr="00F62144">
        <w:rPr>
          <w:rFonts w:asciiTheme="minorHAnsi" w:hAnsiTheme="minorHAnsi"/>
          <w:sz w:val="22"/>
          <w:szCs w:val="22"/>
        </w:rPr>
        <w:t xml:space="preserve"> </w:t>
      </w:r>
    </w:p>
    <w:p w:rsidR="00F12837" w:rsidRPr="00F62144" w:rsidP="00940656" w14:paraId="088896FB" w14:textId="21E38019">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Merger</w:t>
      </w:r>
      <w:r w:rsidRPr="00F62144">
        <w:rPr>
          <w:rFonts w:asciiTheme="minorHAnsi" w:hAnsiTheme="minorHAnsi"/>
          <w:sz w:val="22"/>
          <w:szCs w:val="22"/>
        </w:rPr>
        <w:t xml:space="preserve">” means a transaction in which one or more plans transfer </w:t>
      </w:r>
      <w:r w:rsidRPr="00F62144">
        <w:rPr>
          <w:rFonts w:asciiTheme="minorHAnsi" w:hAnsiTheme="minorHAnsi"/>
          <w:sz w:val="22"/>
          <w:szCs w:val="22"/>
          <w:u w:val="single"/>
        </w:rPr>
        <w:t>all</w:t>
      </w:r>
      <w:r w:rsidRPr="00F62144">
        <w:rPr>
          <w:rFonts w:asciiTheme="minorHAnsi" w:hAnsiTheme="minorHAnsi"/>
          <w:sz w:val="22"/>
          <w:szCs w:val="22"/>
        </w:rPr>
        <w:t xml:space="preserve"> of their assets and liabilities to an existing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w:t>
      </w:r>
      <w:r w:rsidR="00BF1922">
        <w:rPr>
          <w:rFonts w:asciiTheme="minorHAnsi" w:hAnsiTheme="minorHAnsi"/>
          <w:sz w:val="22"/>
          <w:szCs w:val="22"/>
        </w:rPr>
        <w:t>Transferee Plan</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It differs from a Consolidation because 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did not exist before the transaction. In a Merger, the </w:t>
      </w:r>
      <w:r w:rsidR="00BF1922">
        <w:rPr>
          <w:rFonts w:asciiTheme="minorHAnsi" w:hAnsiTheme="minorHAnsi"/>
          <w:sz w:val="22"/>
          <w:szCs w:val="22"/>
        </w:rPr>
        <w:t>Transferee Plan</w:t>
      </w:r>
      <w:r w:rsidRPr="00F62144">
        <w:rPr>
          <w:rFonts w:asciiTheme="minorHAnsi" w:hAnsiTheme="minorHAnsi"/>
          <w:sz w:val="22"/>
          <w:szCs w:val="22"/>
        </w:rPr>
        <w:t xml:space="preserve"> is an existing plan and follows the rules for preexisting, ongoing plans. </w:t>
      </w:r>
    </w:p>
    <w:p w:rsidR="00F12837" w:rsidRPr="00F62144" w:rsidP="00F12837" w14:paraId="6923713C"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Multiemployer Plan</w:t>
      </w:r>
      <w:r w:rsidRPr="00F62144">
        <w:rPr>
          <w:rFonts w:asciiTheme="minorHAnsi" w:hAnsiTheme="minorHAnsi"/>
          <w:sz w:val="22"/>
          <w:szCs w:val="22"/>
        </w:rPr>
        <w:t>” (subject to the provisions of ERISA sections 3(37)(E) and (G) and 4303, dealing with elections to be treated or not to be treated as a Multiemployer Plan) means a plan:</w:t>
      </w:r>
    </w:p>
    <w:p w:rsidR="00F12837" w:rsidRPr="00F62144" w:rsidP="00ED04AD" w14:paraId="0FBC0469"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bookmarkStart w:id="108" w:name="_Hlk26964157"/>
      <w:r w:rsidRPr="00F62144">
        <w:rPr>
          <w:rFonts w:asciiTheme="minorHAnsi" w:hAnsiTheme="minorHAnsi"/>
          <w:sz w:val="22"/>
          <w:szCs w:val="22"/>
        </w:rPr>
        <w:t>to which more than one employer is required to contribute,</w:t>
      </w:r>
    </w:p>
    <w:p w:rsidR="00F12837" w:rsidRPr="00F62144" w:rsidP="00ED04AD" w14:paraId="3B01DC0E"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which is maintained pursuant to one or more collective bargaining agreements between one or more employee organizations and more than one employer, and</w:t>
      </w:r>
    </w:p>
    <w:p w:rsidR="00F12837" w:rsidRPr="00F62144" w:rsidP="00ED04AD" w14:paraId="5163C97F"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which satisfies such other requirements as the Secretary of Labor </w:t>
      </w:r>
      <w:bookmarkEnd w:id="108"/>
      <w:r w:rsidRPr="00F62144">
        <w:rPr>
          <w:rFonts w:asciiTheme="minorHAnsi" w:hAnsiTheme="minorHAnsi"/>
          <w:sz w:val="22"/>
          <w:szCs w:val="22"/>
        </w:rPr>
        <w:t xml:space="preserve">may prescribe by regulation. </w:t>
      </w:r>
    </w:p>
    <w:p w:rsidR="00F12837" w:rsidRPr="00F62144" w:rsidP="00F12837" w14:paraId="7C35E0C1"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purposes of determining whether a plan is a Multiemployer Plan or a Single-employer Plan, all trades or businesses (whether or not incorporated) that are under common control are considered to be one employer.</w:t>
      </w:r>
    </w:p>
    <w:p w:rsidR="00F12837" w:rsidRPr="00F62144" w:rsidP="00F12837" w14:paraId="39FC413A" w14:textId="43077C6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 xml:space="preserve">Multiple-employer </w:t>
      </w:r>
      <w:r w:rsidR="0005589C">
        <w:rPr>
          <w:rFonts w:asciiTheme="minorHAnsi" w:hAnsiTheme="minorHAnsi"/>
          <w:b/>
          <w:bCs/>
          <w:sz w:val="22"/>
          <w:szCs w:val="22"/>
        </w:rPr>
        <w:t>P</w:t>
      </w:r>
      <w:r w:rsidRPr="00F62144">
        <w:rPr>
          <w:rFonts w:asciiTheme="minorHAnsi" w:hAnsiTheme="minorHAnsi"/>
          <w:b/>
          <w:bCs/>
          <w:sz w:val="22"/>
          <w:szCs w:val="22"/>
        </w:rPr>
        <w:t>lan</w:t>
      </w:r>
      <w:r w:rsidRPr="00F62144">
        <w:rPr>
          <w:rFonts w:asciiTheme="minorHAnsi" w:hAnsiTheme="minorHAnsi"/>
          <w:sz w:val="22"/>
          <w:szCs w:val="22"/>
        </w:rPr>
        <w:t xml:space="preserve">” means a plan to which more than one employer contributes that is not a Multiemployer Plan. </w:t>
      </w:r>
    </w:p>
    <w:p w:rsidR="00F12837" w:rsidRPr="00F62144" w:rsidP="00F12837" w14:paraId="1D5F2451"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My PAA</w:t>
      </w:r>
      <w:r w:rsidRPr="00F62144">
        <w:rPr>
          <w:rFonts w:asciiTheme="minorHAnsi" w:hAnsiTheme="minorHAnsi"/>
          <w:sz w:val="22"/>
          <w:szCs w:val="22"/>
        </w:rPr>
        <w:t>” means “My Plan Administration Account,” PBGC’s electronic premium filing application</w:t>
      </w:r>
      <w:r w:rsidRPr="00F62144" w:rsidR="00301F8F">
        <w:rPr>
          <w:rFonts w:asciiTheme="minorHAnsi" w:hAnsiTheme="minorHAnsi"/>
          <w:sz w:val="22"/>
          <w:szCs w:val="22"/>
        </w:rPr>
        <w:t>.</w:t>
      </w:r>
    </w:p>
    <w:p w:rsidR="00584E0C" w:rsidRPr="00F62144" w:rsidP="00584E0C" w14:paraId="6600ED86" w14:textId="12C6D2CB">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“New or Newly Covered Plan” </w:t>
      </w:r>
      <w:r w:rsidRPr="00F62144">
        <w:rPr>
          <w:rFonts w:asciiTheme="minorHAnsi" w:hAnsiTheme="minorHAnsi"/>
          <w:sz w:val="22"/>
          <w:szCs w:val="22"/>
        </w:rPr>
        <w:t>means a plan that is either a New Plan or a Newly Cover</w:t>
      </w:r>
      <w:r w:rsidRPr="00F62144" w:rsidR="00E331EE">
        <w:rPr>
          <w:rFonts w:asciiTheme="minorHAnsi" w:hAnsiTheme="minorHAnsi"/>
          <w:sz w:val="22"/>
          <w:szCs w:val="22"/>
        </w:rPr>
        <w:t>ed</w:t>
      </w:r>
      <w:r w:rsidRPr="00F62144">
        <w:rPr>
          <w:rFonts w:asciiTheme="minorHAnsi" w:hAnsiTheme="minorHAnsi"/>
          <w:sz w:val="22"/>
          <w:szCs w:val="22"/>
        </w:rPr>
        <w:t xml:space="preserve"> Plan.</w:t>
      </w:r>
      <w:r w:rsidR="000669FB">
        <w:rPr>
          <w:rFonts w:asciiTheme="minorHAnsi" w:hAnsiTheme="minorHAnsi"/>
          <w:b/>
          <w:sz w:val="22"/>
          <w:szCs w:val="22"/>
        </w:rPr>
        <w:t xml:space="preserve"> </w:t>
      </w:r>
      <w:r w:rsidRPr="00F62144" w:rsidR="001E7851">
        <w:rPr>
          <w:rFonts w:asciiTheme="minorHAnsi" w:hAnsiTheme="minorHAnsi"/>
          <w:sz w:val="22"/>
          <w:szCs w:val="22"/>
        </w:rPr>
        <w:t>In some cases, the term “New and Newly Covered Plan” is used for the same purpose.</w:t>
      </w:r>
    </w:p>
    <w:p w:rsidR="001A36CB" w:rsidP="001A36CB" w14:paraId="000D3212" w14:textId="77712AEE">
      <w:pPr>
        <w:autoSpaceDE w:val="0"/>
        <w:autoSpaceDN w:val="0"/>
        <w:adjustRightInd w:val="0"/>
        <w:spacing w:before="120"/>
        <w:rPr>
          <w:rFonts w:asciiTheme="minorHAnsi" w:hAnsiTheme="minorHAnsi"/>
          <w:bCs/>
          <w:sz w:val="22"/>
          <w:szCs w:val="22"/>
        </w:rPr>
      </w:pPr>
      <w:r w:rsidRPr="00F62144">
        <w:rPr>
          <w:rFonts w:asciiTheme="minorHAnsi" w:hAnsiTheme="minorHAnsi"/>
          <w:b/>
          <w:sz w:val="22"/>
          <w:szCs w:val="22"/>
        </w:rPr>
        <w:t>“New Plan”</w:t>
      </w:r>
      <w:r w:rsidRPr="001A36CB">
        <w:rPr>
          <w:rFonts w:asciiTheme="minorHAnsi" w:hAnsiTheme="minorHAnsi"/>
          <w:b/>
          <w:sz w:val="22"/>
          <w:szCs w:val="22"/>
        </w:rPr>
        <w:t xml:space="preserve"> </w:t>
      </w:r>
      <w:r w:rsidRPr="001A36CB">
        <w:rPr>
          <w:rFonts w:asciiTheme="minorHAnsi" w:hAnsiTheme="minorHAnsi"/>
          <w:bCs/>
          <w:sz w:val="22"/>
          <w:szCs w:val="22"/>
        </w:rPr>
        <w:t>means a plan that did not exist before the Premium Payment Year.</w:t>
      </w:r>
      <w:r w:rsidR="000669FB">
        <w:rPr>
          <w:rFonts w:asciiTheme="minorHAnsi" w:hAnsiTheme="minorHAnsi"/>
          <w:bCs/>
          <w:sz w:val="22"/>
          <w:szCs w:val="22"/>
        </w:rPr>
        <w:t xml:space="preserve"> </w:t>
      </w:r>
      <w:r w:rsidRPr="001A36CB">
        <w:rPr>
          <w:rFonts w:asciiTheme="minorHAnsi" w:hAnsiTheme="minorHAnsi"/>
          <w:bCs/>
          <w:sz w:val="22"/>
          <w:szCs w:val="22"/>
        </w:rPr>
        <w:t>This includes a plan resulting from a Consolidation or Spinoff.</w:t>
      </w:r>
      <w:r w:rsidR="000669FB">
        <w:rPr>
          <w:rFonts w:asciiTheme="minorHAnsi" w:hAnsiTheme="minorHAnsi"/>
          <w:bCs/>
          <w:sz w:val="22"/>
          <w:szCs w:val="22"/>
        </w:rPr>
        <w:t xml:space="preserve"> </w:t>
      </w:r>
      <w:r w:rsidRPr="001A36CB">
        <w:rPr>
          <w:rFonts w:asciiTheme="minorHAnsi" w:hAnsiTheme="minorHAnsi"/>
          <w:bCs/>
          <w:sz w:val="22"/>
          <w:szCs w:val="22"/>
        </w:rPr>
        <w:t>A plan that meets this definition is considered to be a New Plan even if the plan constitutes a successor plan within the meaning of ERISA section 4021(a).</w:t>
      </w:r>
      <w:r w:rsidRPr="001A36CB">
        <w:rPr>
          <w:rFonts w:asciiTheme="minorHAnsi" w:hAnsiTheme="minorHAnsi"/>
          <w:bCs/>
          <w:sz w:val="22"/>
          <w:szCs w:val="22"/>
        </w:rPr>
        <w:t xml:space="preserve"> </w:t>
      </w:r>
    </w:p>
    <w:p w:rsidR="001A36CB" w:rsidP="03A9458D" w14:paraId="36F8E4BB" w14:textId="693D0D81">
      <w:pPr>
        <w:autoSpaceDE w:val="0"/>
        <w:autoSpaceDN w:val="0"/>
        <w:adjustRightInd w:val="0"/>
        <w:spacing w:before="120"/>
        <w:rPr>
          <w:rFonts w:asciiTheme="minorHAnsi" w:hAnsiTheme="minorHAnsi"/>
          <w:sz w:val="22"/>
          <w:szCs w:val="22"/>
        </w:rPr>
      </w:pPr>
      <w:r w:rsidRPr="005A0918">
        <w:rPr>
          <w:rFonts w:asciiTheme="minorHAnsi" w:hAnsiTheme="minorHAnsi"/>
          <w:sz w:val="22"/>
        </w:rPr>
        <w:t>A plan adopted during the Premium Payment Year with an effective date retroactive to a date in the Prior Payment Year is considered a New Plan for the Prior Premium Payment Year, not the Premium Payment Year.</w:t>
      </w:r>
      <w:r w:rsidRPr="03A9458D">
        <w:rPr>
          <w:rFonts w:asciiTheme="minorHAnsi" w:hAnsiTheme="minorHAnsi"/>
          <w:sz w:val="22"/>
          <w:szCs w:val="22"/>
        </w:rPr>
        <w:t xml:space="preserve"> </w:t>
      </w:r>
    </w:p>
    <w:p w:rsidR="00F12837" w:rsidRPr="00F62144" w:rsidP="00501B1C" w14:paraId="72F3016A" w14:textId="25D7649E">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“Newly</w:t>
      </w:r>
      <w:r w:rsidRPr="00F62144" w:rsidR="0085638D">
        <w:rPr>
          <w:rFonts w:asciiTheme="minorHAnsi" w:hAnsiTheme="minorHAnsi"/>
          <w:b/>
          <w:sz w:val="22"/>
          <w:szCs w:val="22"/>
        </w:rPr>
        <w:t xml:space="preserve"> Covered</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r w:rsidRPr="00F62144" w:rsidR="00501B1C">
        <w:rPr>
          <w:rFonts w:asciiTheme="minorHAnsi" w:hAnsiTheme="minorHAnsi"/>
          <w:sz w:val="22"/>
          <w:szCs w:val="22"/>
        </w:rPr>
        <w:t xml:space="preserve">a plan that becomes covered by title IV of ERISA during the </w:t>
      </w:r>
      <w:r w:rsidR="00616D74">
        <w:rPr>
          <w:rFonts w:asciiTheme="minorHAnsi" w:hAnsiTheme="minorHAnsi"/>
          <w:sz w:val="22"/>
          <w:szCs w:val="22"/>
        </w:rPr>
        <w:t>P</w:t>
      </w:r>
      <w:r w:rsidRPr="00F62144" w:rsidR="00501B1C">
        <w:rPr>
          <w:rFonts w:asciiTheme="minorHAnsi" w:hAnsiTheme="minorHAnsi"/>
          <w:sz w:val="22"/>
          <w:szCs w:val="22"/>
        </w:rPr>
        <w:t xml:space="preserve">remium </w:t>
      </w:r>
      <w:r w:rsidR="00616D74">
        <w:rPr>
          <w:rFonts w:asciiTheme="minorHAnsi" w:hAnsiTheme="minorHAnsi"/>
          <w:sz w:val="22"/>
          <w:szCs w:val="22"/>
        </w:rPr>
        <w:t>P</w:t>
      </w:r>
      <w:r w:rsidRPr="00F62144" w:rsidR="00501B1C">
        <w:rPr>
          <w:rFonts w:asciiTheme="minorHAnsi" w:hAnsiTheme="minorHAnsi"/>
          <w:sz w:val="22"/>
          <w:szCs w:val="22"/>
        </w:rPr>
        <w:t xml:space="preserve">ayment year and that existed as an uncovered plan immediately before the first date </w:t>
      </w:r>
      <w:r w:rsidR="00616D74">
        <w:rPr>
          <w:rFonts w:asciiTheme="minorHAnsi" w:hAnsiTheme="minorHAnsi"/>
          <w:sz w:val="22"/>
          <w:szCs w:val="22"/>
        </w:rPr>
        <w:t xml:space="preserve">of </w:t>
      </w:r>
      <w:r w:rsidRPr="00F62144" w:rsidR="00501B1C">
        <w:rPr>
          <w:rFonts w:asciiTheme="minorHAnsi" w:hAnsiTheme="minorHAnsi"/>
          <w:sz w:val="22"/>
          <w:szCs w:val="22"/>
        </w:rPr>
        <w:t xml:space="preserve">the </w:t>
      </w:r>
      <w:r w:rsidR="00616D74">
        <w:rPr>
          <w:rFonts w:asciiTheme="minorHAnsi" w:hAnsiTheme="minorHAnsi"/>
          <w:sz w:val="22"/>
          <w:szCs w:val="22"/>
        </w:rPr>
        <w:t>P</w:t>
      </w:r>
      <w:r w:rsidRPr="00F62144" w:rsidR="00501B1C">
        <w:rPr>
          <w:rFonts w:asciiTheme="minorHAnsi" w:hAnsiTheme="minorHAnsi"/>
          <w:sz w:val="22"/>
          <w:szCs w:val="22"/>
        </w:rPr>
        <w:t xml:space="preserve">remium </w:t>
      </w:r>
      <w:r w:rsidR="00616D74">
        <w:rPr>
          <w:rFonts w:asciiTheme="minorHAnsi" w:hAnsiTheme="minorHAnsi"/>
          <w:sz w:val="22"/>
          <w:szCs w:val="22"/>
        </w:rPr>
        <w:t>P</w:t>
      </w:r>
      <w:r w:rsidRPr="00F62144" w:rsidR="00501B1C">
        <w:rPr>
          <w:rFonts w:asciiTheme="minorHAnsi" w:hAnsiTheme="minorHAnsi"/>
          <w:sz w:val="22"/>
          <w:szCs w:val="22"/>
        </w:rPr>
        <w:t xml:space="preserve">ayment </w:t>
      </w:r>
      <w:r w:rsidR="00616D74">
        <w:rPr>
          <w:rFonts w:asciiTheme="minorHAnsi" w:hAnsiTheme="minorHAnsi"/>
          <w:sz w:val="22"/>
          <w:szCs w:val="22"/>
        </w:rPr>
        <w:t>Y</w:t>
      </w:r>
      <w:r w:rsidRPr="00F62144" w:rsidR="00501B1C">
        <w:rPr>
          <w:rFonts w:asciiTheme="minorHAnsi" w:hAnsiTheme="minorHAnsi"/>
          <w:sz w:val="22"/>
          <w:szCs w:val="22"/>
        </w:rPr>
        <w:t>ear on which it was a covered plan.</w:t>
      </w:r>
      <w:r w:rsidRPr="00F62144">
        <w:rPr>
          <w:rFonts w:asciiTheme="minorHAnsi" w:hAnsiTheme="minorHAnsi"/>
          <w:sz w:val="22"/>
          <w:szCs w:val="22"/>
        </w:rPr>
        <w:t xml:space="preserve"> </w:t>
      </w:r>
    </w:p>
    <w:p w:rsidR="00ED28E7" w:rsidRPr="00F62144" w:rsidP="00ED28E7" w14:paraId="6F8A4135" w14:textId="404E2ED1">
      <w:pPr>
        <w:autoSpaceDE w:val="0"/>
        <w:autoSpaceDN w:val="0"/>
        <w:adjustRightInd w:val="0"/>
        <w:spacing w:before="120"/>
        <w:rPr>
          <w:rFonts w:asciiTheme="minorHAnsi" w:hAnsiTheme="minorHAnsi"/>
          <w:bCs/>
          <w:sz w:val="22"/>
          <w:szCs w:val="22"/>
        </w:rPr>
      </w:pPr>
      <w:r w:rsidRPr="00F62144">
        <w:rPr>
          <w:rFonts w:asciiTheme="minorHAnsi" w:hAnsiTheme="minorHAnsi"/>
          <w:b/>
          <w:sz w:val="22"/>
          <w:szCs w:val="22"/>
        </w:rPr>
        <w:t xml:space="preserve">“Normal </w:t>
      </w:r>
      <w:r w:rsidRPr="00F62144" w:rsidR="00E47CC1">
        <w:rPr>
          <w:rFonts w:asciiTheme="minorHAnsi" w:hAnsiTheme="minorHAnsi"/>
          <w:b/>
          <w:sz w:val="22"/>
          <w:szCs w:val="22"/>
        </w:rPr>
        <w:t xml:space="preserve">Premium </w:t>
      </w:r>
      <w:r w:rsidRPr="00F62144">
        <w:rPr>
          <w:rFonts w:asciiTheme="minorHAnsi" w:hAnsiTheme="minorHAnsi"/>
          <w:b/>
          <w:sz w:val="22"/>
          <w:szCs w:val="22"/>
        </w:rPr>
        <w:t>Due Date”</w:t>
      </w:r>
      <w:r w:rsidRPr="00F62144">
        <w:rPr>
          <w:rFonts w:asciiTheme="minorHAnsi" w:hAnsiTheme="minorHAnsi"/>
          <w:sz w:val="22"/>
          <w:szCs w:val="22"/>
        </w:rPr>
        <w:t xml:space="preserve"> </w:t>
      </w:r>
      <w:r w:rsidR="0025196C">
        <w:rPr>
          <w:rFonts w:asciiTheme="minorHAnsi" w:hAnsiTheme="minorHAnsi"/>
          <w:sz w:val="22"/>
          <w:szCs w:val="22"/>
        </w:rPr>
        <w:t xml:space="preserve">generally </w:t>
      </w:r>
      <w:r w:rsidRPr="00F62144">
        <w:rPr>
          <w:rFonts w:asciiTheme="minorHAnsi" w:hAnsiTheme="minorHAnsi"/>
          <w:sz w:val="22"/>
          <w:szCs w:val="22"/>
        </w:rPr>
        <w:t>means</w:t>
      </w:r>
      <w:r w:rsidR="0025196C">
        <w:rPr>
          <w:rFonts w:asciiTheme="minorHAnsi" w:hAnsiTheme="minorHAnsi"/>
          <w:sz w:val="22"/>
          <w:szCs w:val="22"/>
        </w:rPr>
        <w:t xml:space="preserve"> </w:t>
      </w:r>
      <w:r w:rsidRPr="00F62144">
        <w:rPr>
          <w:rFonts w:asciiTheme="minorHAnsi" w:hAnsiTheme="minorHAnsi"/>
          <w:sz w:val="22"/>
          <w:szCs w:val="22"/>
        </w:rPr>
        <w:t>the</w:t>
      </w:r>
      <w:r w:rsidRPr="00F62144" w:rsidR="00C84979">
        <w:rPr>
          <w:rFonts w:asciiTheme="minorHAnsi" w:hAnsiTheme="minorHAnsi"/>
          <w:sz w:val="22"/>
          <w:szCs w:val="22"/>
        </w:rPr>
        <w:t xml:space="preserve"> date premiums are due</w:t>
      </w:r>
      <w:r w:rsidR="0025196C">
        <w:rPr>
          <w:rFonts w:asciiTheme="minorHAnsi" w:hAnsiTheme="minorHAnsi"/>
          <w:sz w:val="22"/>
          <w:szCs w:val="22"/>
        </w:rPr>
        <w:t xml:space="preserve"> </w:t>
      </w:r>
      <w:r w:rsidRPr="00F62144">
        <w:rPr>
          <w:rFonts w:asciiTheme="minorHAnsi" w:hAnsiTheme="minorHAnsi"/>
          <w:bCs/>
          <w:sz w:val="22"/>
          <w:szCs w:val="22"/>
        </w:rPr>
        <w:t>unless some special situation applies (</w:t>
      </w:r>
      <w:r w:rsidRPr="00F62144" w:rsidR="00C84979">
        <w:rPr>
          <w:rFonts w:asciiTheme="minorHAnsi" w:hAnsiTheme="minorHAnsi"/>
          <w:bCs/>
          <w:sz w:val="22"/>
          <w:szCs w:val="22"/>
        </w:rPr>
        <w:t xml:space="preserve">i.e., </w:t>
      </w:r>
      <w:r w:rsidRPr="00F62144">
        <w:rPr>
          <w:rFonts w:asciiTheme="minorHAnsi" w:hAnsiTheme="minorHAnsi"/>
          <w:bCs/>
          <w:sz w:val="22"/>
          <w:szCs w:val="22"/>
        </w:rPr>
        <w:t>a change in plan year, first time filing, or a standard termination).</w:t>
      </w:r>
      <w:r w:rsidR="000669FB">
        <w:rPr>
          <w:rFonts w:asciiTheme="minorHAnsi" w:hAnsiTheme="minorHAnsi"/>
          <w:bCs/>
          <w:sz w:val="22"/>
          <w:szCs w:val="22"/>
        </w:rPr>
        <w:t xml:space="preserve"> </w:t>
      </w:r>
      <w:r w:rsidR="0025196C">
        <w:rPr>
          <w:rFonts w:asciiTheme="minorHAnsi" w:hAnsiTheme="minorHAnsi"/>
          <w:bCs/>
          <w:sz w:val="22"/>
          <w:szCs w:val="22"/>
        </w:rPr>
        <w:t xml:space="preserve">However, for plan years beginning in 2025, different due date rules apply.  </w:t>
      </w:r>
      <w:r w:rsidRPr="00F62144">
        <w:rPr>
          <w:rFonts w:asciiTheme="minorHAnsi" w:hAnsiTheme="minorHAnsi"/>
          <w:bCs/>
          <w:sz w:val="22"/>
          <w:szCs w:val="22"/>
        </w:rPr>
        <w:t xml:space="preserve">See </w:t>
      </w:r>
      <w:r w:rsidR="0025196C">
        <w:rPr>
          <w:rFonts w:asciiTheme="minorHAnsi" w:hAnsiTheme="minorHAnsi"/>
          <w:bCs/>
          <w:sz w:val="22"/>
          <w:szCs w:val="22"/>
        </w:rPr>
        <w:t xml:space="preserve">definition of “BBA-Adjusted Premium Due Date” and </w:t>
      </w:r>
      <w:r w:rsidRPr="00F62144">
        <w:rPr>
          <w:rFonts w:asciiTheme="minorHAnsi" w:hAnsiTheme="minorHAnsi"/>
          <w:bCs/>
          <w:sz w:val="22"/>
          <w:szCs w:val="22"/>
        </w:rPr>
        <w:t>“</w:t>
      </w:r>
      <w:hyperlink w:anchor="WhenToFile" w:history="1">
        <w:r w:rsidRPr="00F62144">
          <w:rPr>
            <w:rStyle w:val="Hyperlink"/>
            <w:rFonts w:asciiTheme="minorHAnsi" w:hAnsiTheme="minorHAnsi"/>
            <w:bCs/>
            <w:sz w:val="22"/>
            <w:szCs w:val="22"/>
          </w:rPr>
          <w:t>When to File</w:t>
        </w:r>
      </w:hyperlink>
      <w:r w:rsidRPr="00F62144">
        <w:rPr>
          <w:rFonts w:asciiTheme="minorHAnsi" w:hAnsiTheme="minorHAnsi"/>
          <w:bCs/>
          <w:sz w:val="22"/>
          <w:szCs w:val="22"/>
        </w:rPr>
        <w:t>” section.</w:t>
      </w:r>
    </w:p>
    <w:p w:rsidR="00F12837" w:rsidRPr="00F62144" w:rsidP="00ED28E7" w14:paraId="25F47848" w14:textId="146030E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Participant”</w:t>
      </w:r>
      <w:r w:rsidRPr="00F62144">
        <w:rPr>
          <w:rFonts w:asciiTheme="minorHAnsi" w:hAnsiTheme="minorHAnsi"/>
          <w:bCs/>
          <w:sz w:val="22"/>
          <w:szCs w:val="22"/>
        </w:rPr>
        <w:t xml:space="preserve"> of a plan means</w:t>
      </w:r>
      <w:r w:rsidRPr="00F62144">
        <w:rPr>
          <w:rFonts w:asciiTheme="minorHAnsi" w:hAnsiTheme="minorHAnsi"/>
          <w:b/>
          <w:bCs/>
          <w:sz w:val="22"/>
          <w:szCs w:val="22"/>
        </w:rPr>
        <w:t xml:space="preserve"> </w:t>
      </w:r>
      <w:r w:rsidRPr="00F62144">
        <w:rPr>
          <w:rFonts w:asciiTheme="minorHAnsi" w:hAnsiTheme="minorHAnsi"/>
          <w:sz w:val="22"/>
          <w:szCs w:val="22"/>
        </w:rPr>
        <w:t>an individual (whether active, inactive, retired, or deceased) with respect to whom the plan has Benefit Liabilities.</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00F12837" w:rsidRPr="00F62144" w:rsidP="00F12837" w14:paraId="2EB71688" w14:textId="54173390">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w:t>
      </w:r>
      <w:r w:rsidRPr="00F62144">
        <w:rPr>
          <w:rFonts w:asciiTheme="minorHAnsi" w:hAnsiTheme="minorHAnsi"/>
          <w:sz w:val="22"/>
          <w:szCs w:val="22"/>
        </w:rPr>
        <w:t xml:space="preserve">means the number of </w:t>
      </w:r>
      <w:r w:rsidR="00B47396">
        <w:rPr>
          <w:rFonts w:asciiTheme="minorHAnsi" w:hAnsiTheme="minorHAnsi"/>
          <w:sz w:val="22"/>
          <w:szCs w:val="22"/>
        </w:rPr>
        <w:t>Participant</w:t>
      </w:r>
      <w:r w:rsidRPr="00F62144">
        <w:rPr>
          <w:rFonts w:asciiTheme="minorHAnsi" w:hAnsiTheme="minorHAnsi"/>
          <w:sz w:val="22"/>
          <w:szCs w:val="22"/>
        </w:rPr>
        <w:t>s on the Participant Count Date.</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00F12837" w:rsidRPr="00F62144" w:rsidP="00F12837" w14:paraId="40E837F9" w14:textId="44192B40">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Date” </w:t>
      </w:r>
      <w:r w:rsidRPr="00F62144">
        <w:rPr>
          <w:rFonts w:asciiTheme="minorHAnsi" w:hAnsiTheme="minorHAnsi"/>
          <w:sz w:val="22"/>
          <w:szCs w:val="22"/>
        </w:rPr>
        <w:t xml:space="preserve">means the date on which </w:t>
      </w:r>
      <w:r w:rsidR="00B47396">
        <w:rPr>
          <w:rFonts w:asciiTheme="minorHAnsi" w:hAnsiTheme="minorHAnsi"/>
          <w:sz w:val="22"/>
          <w:szCs w:val="22"/>
        </w:rPr>
        <w:t>Participant</w:t>
      </w:r>
      <w:r w:rsidRPr="00F62144">
        <w:rPr>
          <w:rFonts w:asciiTheme="minorHAnsi" w:hAnsiTheme="minorHAnsi"/>
          <w:sz w:val="22"/>
          <w:szCs w:val="22"/>
        </w:rPr>
        <w:t>s are counted for purposes of determining the Flat-rate Premium</w:t>
      </w:r>
      <w:r w:rsidRPr="00F62144" w:rsidR="001405C5">
        <w:rPr>
          <w:rFonts w:asciiTheme="minorHAnsi" w:hAnsiTheme="minorHAnsi"/>
          <w:sz w:val="22"/>
          <w:szCs w:val="22"/>
        </w:rPr>
        <w:t>, the MAP-21 C</w:t>
      </w:r>
      <w:r w:rsidR="00D77710">
        <w:rPr>
          <w:rFonts w:asciiTheme="minorHAnsi" w:hAnsiTheme="minorHAnsi"/>
          <w:sz w:val="22"/>
          <w:szCs w:val="22"/>
        </w:rPr>
        <w:t>ap</w:t>
      </w:r>
      <w:r w:rsidRPr="00F62144" w:rsidR="001405C5">
        <w:rPr>
          <w:rFonts w:asciiTheme="minorHAnsi" w:hAnsiTheme="minorHAnsi"/>
          <w:sz w:val="22"/>
          <w:szCs w:val="22"/>
        </w:rPr>
        <w:t xml:space="preserve"> on the Variable-rate Premium</w:t>
      </w:r>
      <w:r w:rsidRPr="00F62144" w:rsidR="00147CD9">
        <w:rPr>
          <w:rFonts w:asciiTheme="minorHAnsi" w:hAnsiTheme="minorHAnsi"/>
          <w:sz w:val="22"/>
          <w:szCs w:val="22"/>
        </w:rPr>
        <w:t>, whether the plan is a Small Plan,</w:t>
      </w:r>
      <w:r w:rsidRPr="00F62144">
        <w:rPr>
          <w:rFonts w:asciiTheme="minorHAnsi" w:hAnsiTheme="minorHAnsi"/>
          <w:sz w:val="22"/>
          <w:szCs w:val="22"/>
        </w:rPr>
        <w:t xml:space="preserve"> and, if applicable, the </w:t>
      </w:r>
      <w:r w:rsidRPr="00F62144" w:rsidR="001405C5">
        <w:rPr>
          <w:rFonts w:asciiTheme="minorHAnsi" w:hAnsiTheme="minorHAnsi"/>
          <w:sz w:val="22"/>
          <w:szCs w:val="22"/>
        </w:rPr>
        <w:t>Small Employer C</w:t>
      </w:r>
      <w:r w:rsidRPr="00F62144">
        <w:rPr>
          <w:rFonts w:asciiTheme="minorHAnsi" w:hAnsiTheme="minorHAnsi"/>
          <w:sz w:val="22"/>
          <w:szCs w:val="22"/>
        </w:rPr>
        <w:t>ap on the Variable-rate Premium.</w:t>
      </w:r>
      <w:r w:rsidR="000669FB">
        <w:rPr>
          <w:rFonts w:asciiTheme="minorHAnsi" w:hAnsiTheme="minorHAnsi"/>
          <w:sz w:val="22"/>
          <w:szCs w:val="22"/>
        </w:rPr>
        <w:t xml:space="preserve"> </w:t>
      </w:r>
      <w:r w:rsidRPr="00F62144">
        <w:rPr>
          <w:rFonts w:asciiTheme="minorHAnsi" w:hAnsiTheme="minorHAnsi"/>
          <w:sz w:val="22"/>
          <w:szCs w:val="22"/>
        </w:rPr>
        <w:t xml:space="preserve">In general, it is the last day of the </w:t>
      </w:r>
      <w:r w:rsidR="00E75FC0">
        <w:rPr>
          <w:rFonts w:asciiTheme="minorHAnsi" w:hAnsiTheme="minorHAnsi"/>
          <w:sz w:val="22"/>
          <w:szCs w:val="22"/>
        </w:rPr>
        <w:t xml:space="preserve">Prior </w:t>
      </w:r>
      <w:r w:rsidRPr="00F62144">
        <w:rPr>
          <w:rFonts w:asciiTheme="minorHAnsi" w:hAnsiTheme="minorHAnsi"/>
          <w:sz w:val="22"/>
          <w:szCs w:val="22"/>
        </w:rPr>
        <w:t>Premium Payment Year, but there are some exceptions.</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00E04A43" w14:paraId="2A8A3F86" w14:textId="43F2DF62">
      <w:pPr>
        <w:rPr>
          <w:rFonts w:asciiTheme="minorHAnsi" w:hAnsiTheme="minorHAnsi"/>
          <w:sz w:val="22"/>
          <w:szCs w:val="22"/>
        </w:rPr>
      </w:pPr>
    </w:p>
    <w:p w:rsidR="00F12837" w:rsidRPr="00F62144" w:rsidP="00F12837" w14:paraId="27B819C2" w14:textId="3B14DDB5">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Administrator</w:t>
      </w:r>
      <w:r w:rsidRPr="00F62144">
        <w:rPr>
          <w:rFonts w:asciiTheme="minorHAnsi" w:hAnsiTheme="minorHAnsi"/>
          <w:sz w:val="22"/>
          <w:szCs w:val="22"/>
        </w:rPr>
        <w:t>” means:</w:t>
      </w:r>
    </w:p>
    <w:p w:rsidR="00F12837" w:rsidRPr="00F62144" w:rsidP="00ED04AD" w14:paraId="5CC0FA32"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person specifically so designated by the terms of the instrument under which the plan is operated; or</w:t>
      </w:r>
    </w:p>
    <w:p w:rsidR="00F12837" w:rsidRPr="00F62144" w:rsidP="00ED04AD" w14:paraId="724B3E61"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if an administrator is not so designated, the Plan Sponsor.</w:t>
      </w:r>
    </w:p>
    <w:p w:rsidR="00F12837" w:rsidRPr="00F62144" w:rsidP="00F12837" w14:paraId="4BA516DC" w14:textId="7777777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“Plan Adoption Date”</w:t>
      </w:r>
      <w:r w:rsidRPr="00F62144">
        <w:rPr>
          <w:rFonts w:asciiTheme="minorHAnsi" w:hAnsiTheme="minorHAnsi"/>
          <w:sz w:val="22"/>
          <w:szCs w:val="22"/>
        </w:rPr>
        <w:t xml:space="preserve"> means the date on which a plan was formally adopted.</w:t>
      </w:r>
    </w:p>
    <w:p w:rsidR="00F12837" w:rsidRPr="00F62144" w:rsidP="00F12837" w14:paraId="7663CC83"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Sponsor</w:t>
      </w:r>
      <w:r w:rsidRPr="00F62144">
        <w:rPr>
          <w:rFonts w:asciiTheme="minorHAnsi" w:hAnsiTheme="minorHAnsi"/>
          <w:sz w:val="22"/>
          <w:szCs w:val="22"/>
        </w:rPr>
        <w:t>” is determined as follows:</w:t>
      </w:r>
    </w:p>
    <w:p w:rsidR="00F12837" w:rsidRPr="00F62144" w:rsidP="00ED04AD" w14:paraId="6DA9A8A9"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Single-employer Plan with:</w:t>
      </w:r>
    </w:p>
    <w:p w:rsidR="00F12837" w:rsidRPr="00F62144" w:rsidP="00ED04AD" w14:paraId="20B84AF7" w14:textId="77777777">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one contributing sponsor, the Plan Sponsor is the contributing sponsor; </w:t>
      </w:r>
    </w:p>
    <w:p w:rsidR="00F12837" w:rsidRPr="00F62144" w:rsidP="00ED04AD" w14:paraId="5920AB0A" w14:textId="77777777">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two or more contributing sponsors that are all in a single controlled group, the Plan Sponsor is the parent of the controlled group or, if there is no parent, the largest member of the controlled group (whether or not the parent or largest member is a contributing sponsor);</w:t>
      </w:r>
    </w:p>
    <w:p w:rsidR="00F12837" w:rsidRPr="00F62144" w:rsidP="00ED04AD" w14:paraId="554E7925" w14:textId="66430DC3">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two or more contributing sponsors that are not all in a single controlled group, the Plan Sponsor is determined as follows: first identify the controlled group or contributing sponsor that is not in a controlled group, that has the most </w:t>
      </w:r>
      <w:r w:rsidR="00B47396">
        <w:rPr>
          <w:rFonts w:asciiTheme="minorHAnsi" w:hAnsiTheme="minorHAnsi"/>
          <w:sz w:val="22"/>
          <w:szCs w:val="22"/>
        </w:rPr>
        <w:t>Participant</w:t>
      </w:r>
      <w:r w:rsidRPr="00F62144">
        <w:rPr>
          <w:rFonts w:asciiTheme="minorHAnsi" w:hAnsiTheme="minorHAnsi"/>
          <w:sz w:val="22"/>
          <w:szCs w:val="22"/>
        </w:rPr>
        <w:t>s in the plan. If you identify a contributing sponsor that is not in a controlled group, the Plan Sponsor is that contributing sponsor.</w:t>
      </w:r>
      <w:r w:rsidR="000669FB">
        <w:rPr>
          <w:rFonts w:asciiTheme="minorHAnsi" w:hAnsiTheme="minorHAnsi"/>
          <w:sz w:val="22"/>
          <w:szCs w:val="22"/>
        </w:rPr>
        <w:t xml:space="preserve"> </w:t>
      </w:r>
      <w:r w:rsidRPr="00F62144">
        <w:rPr>
          <w:rFonts w:asciiTheme="minorHAnsi" w:hAnsiTheme="minorHAnsi"/>
          <w:sz w:val="22"/>
          <w:szCs w:val="22"/>
        </w:rPr>
        <w:t>But if you identify a controlled group, then the Plan Sponsor is the parent of that controlled group or, if there is no parent, the largest member of that controlled group (whether or not the parent or largest member is a contributing sponsor).</w:t>
      </w:r>
    </w:p>
    <w:p w:rsidR="00F12837" w:rsidRPr="00F62144" w:rsidP="00ED04AD" w14:paraId="3E8A6A77"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Multiemployer Plan, the Plan Sponsor is the association, committee, joint board of trustees, or other entity that establishes or maintains the plan.</w:t>
      </w:r>
    </w:p>
    <w:p w:rsidR="00F12837" w:rsidRPr="00F62144" w:rsidP="00F12837" w14:paraId="5F2331E4" w14:textId="2F2FD9F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PN</w:t>
      </w:r>
      <w:r w:rsidRPr="00F62144">
        <w:rPr>
          <w:rFonts w:asciiTheme="minorHAnsi" w:hAnsiTheme="minorHAnsi"/>
          <w:sz w:val="22"/>
          <w:szCs w:val="22"/>
        </w:rPr>
        <w:t>” means Plan Number. This is always a three-digit number.</w:t>
      </w:r>
      <w:r w:rsidR="000669FB">
        <w:rPr>
          <w:rFonts w:asciiTheme="minorHAnsi" w:hAnsiTheme="minorHAnsi"/>
          <w:sz w:val="22"/>
          <w:szCs w:val="22"/>
        </w:rPr>
        <w:t xml:space="preserve"> </w:t>
      </w:r>
      <w:r w:rsidRPr="00F62144">
        <w:rPr>
          <w:rFonts w:asciiTheme="minorHAnsi" w:hAnsiTheme="minorHAnsi"/>
          <w:sz w:val="22"/>
          <w:szCs w:val="22"/>
        </w:rPr>
        <w:t>The employer maintaining the plan assigns this number to distinguish among employee benefit plans established or maintained by the same employer. An employer usually starts numbering pension plans at “001” and uses consecutive Plan Numbers for each additional plan.</w:t>
      </w:r>
      <w:r w:rsidR="000669FB">
        <w:rPr>
          <w:rFonts w:asciiTheme="minorHAnsi" w:hAnsiTheme="minorHAnsi"/>
          <w:sz w:val="22"/>
          <w:szCs w:val="22"/>
        </w:rPr>
        <w:t xml:space="preserve"> </w:t>
      </w:r>
      <w:r w:rsidRPr="00F62144">
        <w:rPr>
          <w:rFonts w:asciiTheme="minorHAnsi" w:hAnsiTheme="minorHAnsi"/>
          <w:sz w:val="22"/>
          <w:szCs w:val="22"/>
        </w:rPr>
        <w:t>Once a PN is assigned, always use it to identify the same plan. If a plan is terminated, retire the PN</w:t>
      </w:r>
      <w:r w:rsidRPr="00F62144" w:rsidR="00E0799B">
        <w:rPr>
          <w:rFonts w:asciiTheme="minorHAnsi" w:hAnsiTheme="minorHAnsi"/>
          <w:sz w:val="22"/>
          <w:szCs w:val="22"/>
        </w:rPr>
        <w:t xml:space="preserve"> </w:t>
      </w:r>
      <w:r w:rsidRPr="00F62144">
        <w:rPr>
          <w:rFonts w:asciiTheme="minorHAnsi" w:hAnsiTheme="minorHAnsi"/>
          <w:sz w:val="22"/>
          <w:szCs w:val="22"/>
        </w:rPr>
        <w:t>—</w:t>
      </w:r>
      <w:r w:rsidRPr="00F62144" w:rsidR="00E0799B">
        <w:rPr>
          <w:rFonts w:asciiTheme="minorHAnsi" w:hAnsiTheme="minorHAnsi"/>
          <w:sz w:val="22"/>
          <w:szCs w:val="22"/>
        </w:rPr>
        <w:t xml:space="preserve"> </w:t>
      </w:r>
      <w:r w:rsidRPr="00F62144">
        <w:rPr>
          <w:rFonts w:asciiTheme="minorHAnsi" w:hAnsiTheme="minorHAnsi"/>
          <w:sz w:val="22"/>
          <w:szCs w:val="22"/>
        </w:rPr>
        <w:t>do not use it for another plan.</w:t>
      </w:r>
    </w:p>
    <w:p w:rsidR="00F12837" w:rsidRPr="00F62144" w:rsidP="00F12837" w14:paraId="643DEFC9" w14:textId="6DEA4D3E">
      <w:pPr>
        <w:autoSpaceDE w:val="0"/>
        <w:autoSpaceDN w:val="0"/>
        <w:adjustRightInd w:val="0"/>
        <w:spacing w:before="120"/>
        <w:rPr>
          <w:rFonts w:asciiTheme="minorHAnsi" w:hAnsiTheme="minorHAnsi"/>
          <w:sz w:val="22"/>
          <w:szCs w:val="22"/>
        </w:rPr>
      </w:pPr>
      <w:bookmarkStart w:id="109" w:name="PremiumFundingTargetDefinition"/>
      <w:bookmarkEnd w:id="109"/>
      <w:r w:rsidRPr="00F62144">
        <w:rPr>
          <w:rFonts w:asciiTheme="minorHAnsi" w:hAnsiTheme="minorHAnsi"/>
          <w:b/>
          <w:sz w:val="22"/>
          <w:szCs w:val="22"/>
        </w:rPr>
        <w:t>“Premium Funding Target”</w:t>
      </w:r>
      <w:r w:rsidRPr="00F62144">
        <w:rPr>
          <w:rFonts w:asciiTheme="minorHAnsi" w:hAnsiTheme="minorHAnsi"/>
          <w:sz w:val="22"/>
          <w:szCs w:val="22"/>
        </w:rPr>
        <w:t xml:space="preserve"> is the liability measure used to determine the Variable-rate Premium.</w:t>
      </w:r>
      <w:r w:rsidR="000669FB">
        <w:rPr>
          <w:rFonts w:asciiTheme="minorHAnsi" w:hAnsiTheme="minorHAnsi"/>
          <w:sz w:val="22"/>
          <w:szCs w:val="22"/>
        </w:rPr>
        <w:t xml:space="preserve"> </w:t>
      </w:r>
      <w:r w:rsidRPr="00F62144">
        <w:rPr>
          <w:rFonts w:asciiTheme="minorHAnsi" w:hAnsiTheme="minorHAnsi"/>
          <w:sz w:val="22"/>
          <w:szCs w:val="22"/>
        </w:rPr>
        <w:t>This is similar to the funding target that is used to determine the minimum funding requirement except that only vested benef</w:t>
      </w:r>
      <w:r w:rsidRPr="00F62144" w:rsidR="008B1133">
        <w:rPr>
          <w:rFonts w:asciiTheme="minorHAnsi" w:hAnsiTheme="minorHAnsi"/>
          <w:sz w:val="22"/>
          <w:szCs w:val="22"/>
        </w:rPr>
        <w:t>its are taken into account.</w:t>
      </w:r>
      <w:r w:rsidR="000669FB">
        <w:rPr>
          <w:rFonts w:asciiTheme="minorHAnsi" w:hAnsiTheme="minorHAnsi"/>
          <w:sz w:val="22"/>
          <w:szCs w:val="22"/>
        </w:rPr>
        <w:t xml:space="preserve"> </w:t>
      </w:r>
      <w:r w:rsidRPr="00F62144" w:rsidR="008B1133">
        <w:rPr>
          <w:rFonts w:asciiTheme="minorHAnsi" w:hAnsiTheme="minorHAnsi"/>
          <w:sz w:val="22"/>
          <w:szCs w:val="22"/>
        </w:rPr>
        <w:t>The discount rate</w:t>
      </w:r>
      <w:r w:rsidRPr="00F62144" w:rsidR="00E331EE">
        <w:rPr>
          <w:rFonts w:asciiTheme="minorHAnsi" w:hAnsiTheme="minorHAnsi"/>
          <w:sz w:val="22"/>
          <w:szCs w:val="22"/>
        </w:rPr>
        <w:t>s</w:t>
      </w:r>
      <w:r w:rsidRPr="00F62144">
        <w:rPr>
          <w:rFonts w:asciiTheme="minorHAnsi" w:hAnsiTheme="minorHAnsi"/>
          <w:sz w:val="22"/>
          <w:szCs w:val="22"/>
        </w:rPr>
        <w:t xml:space="preserve"> used to determine this amount vary depending on which calculation method is used (standard or alternative):</w:t>
      </w:r>
    </w:p>
    <w:p w:rsidR="00F12837" w:rsidRPr="00F62144" w:rsidP="00ED04AD" w14:paraId="3724EACE"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“Standard Premium Funding Target”</w:t>
      </w:r>
      <w:r w:rsidRPr="00F62144">
        <w:rPr>
          <w:rFonts w:asciiTheme="minorHAnsi" w:hAnsiTheme="minorHAnsi"/>
          <w:sz w:val="22"/>
          <w:szCs w:val="22"/>
        </w:rPr>
        <w:t xml:space="preserve"> means a Premium Funding Target </w:t>
      </w:r>
      <w:r w:rsidRPr="00F62144" w:rsidR="00F37F9A">
        <w:rPr>
          <w:rFonts w:asciiTheme="minorHAnsi" w:hAnsiTheme="minorHAnsi"/>
          <w:sz w:val="22"/>
          <w:szCs w:val="22"/>
        </w:rPr>
        <w:t xml:space="preserve">determined </w:t>
      </w:r>
      <w:r w:rsidRPr="00F62144">
        <w:rPr>
          <w:rFonts w:asciiTheme="minorHAnsi" w:hAnsiTheme="minorHAnsi"/>
          <w:sz w:val="22"/>
          <w:szCs w:val="22"/>
        </w:rPr>
        <w:t>using the ERISA section 4006(a)(3)(E)(iv)</w:t>
      </w:r>
      <w:r w:rsidRPr="00F62144" w:rsidR="008B1133">
        <w:rPr>
          <w:rFonts w:asciiTheme="minorHAnsi" w:hAnsiTheme="minorHAnsi"/>
          <w:sz w:val="22"/>
          <w:szCs w:val="22"/>
        </w:rPr>
        <w:t xml:space="preserve"> segment rates</w:t>
      </w:r>
      <w:r w:rsidRPr="00F62144">
        <w:rPr>
          <w:rFonts w:asciiTheme="minorHAnsi" w:hAnsiTheme="minorHAnsi"/>
          <w:sz w:val="22"/>
          <w:szCs w:val="22"/>
        </w:rPr>
        <w:t>.</w:t>
      </w:r>
    </w:p>
    <w:p w:rsidR="00F37F9A" w:rsidP="00ED04AD" w14:paraId="1E50B32F" w14:textId="70FC0DE0">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“Alternative Premium Funding Target”</w:t>
      </w:r>
      <w:r w:rsidRPr="00F62144">
        <w:rPr>
          <w:rFonts w:asciiTheme="minorHAnsi" w:hAnsiTheme="minorHAnsi"/>
          <w:sz w:val="22"/>
          <w:szCs w:val="22"/>
        </w:rPr>
        <w:t xml:space="preserve"> means a Premium Funding Target </w:t>
      </w:r>
      <w:r w:rsidRPr="00F62144">
        <w:rPr>
          <w:rFonts w:asciiTheme="minorHAnsi" w:hAnsiTheme="minorHAnsi"/>
          <w:sz w:val="22"/>
          <w:szCs w:val="22"/>
        </w:rPr>
        <w:t>determined us</w:t>
      </w:r>
      <w:r w:rsidRPr="00F62144">
        <w:rPr>
          <w:rFonts w:asciiTheme="minorHAnsi" w:hAnsiTheme="minorHAnsi"/>
          <w:sz w:val="22"/>
          <w:szCs w:val="22"/>
        </w:rPr>
        <w:t xml:space="preserve">ing </w:t>
      </w:r>
      <w:r w:rsidRPr="00F62144">
        <w:rPr>
          <w:rFonts w:asciiTheme="minorHAnsi" w:hAnsiTheme="minorHAnsi"/>
          <w:sz w:val="22"/>
          <w:szCs w:val="22"/>
        </w:rPr>
        <w:t>ERISA section 303 (i.e.</w:t>
      </w:r>
      <w:r w:rsidRPr="00F62144" w:rsidR="00381D87">
        <w:rPr>
          <w:rFonts w:asciiTheme="minorHAnsi" w:hAnsiTheme="minorHAnsi"/>
          <w:sz w:val="22"/>
          <w:szCs w:val="22"/>
        </w:rPr>
        <w:t>,</w:t>
      </w:r>
      <w:r w:rsidRPr="00F62144">
        <w:rPr>
          <w:rFonts w:asciiTheme="minorHAnsi" w:hAnsiTheme="minorHAnsi"/>
          <w:sz w:val="22"/>
          <w:szCs w:val="22"/>
        </w:rPr>
        <w:t xml:space="preserve"> funding) discount </w:t>
      </w:r>
      <w:r w:rsidRPr="00F62144" w:rsidR="00147CD9">
        <w:rPr>
          <w:rFonts w:asciiTheme="minorHAnsi" w:hAnsiTheme="minorHAnsi"/>
          <w:sz w:val="22"/>
          <w:szCs w:val="22"/>
        </w:rPr>
        <w:t>rates,</w:t>
      </w:r>
      <w:r w:rsidRPr="00F62144" w:rsidR="009414CF">
        <w:rPr>
          <w:rFonts w:asciiTheme="minorHAnsi" w:hAnsiTheme="minorHAnsi"/>
          <w:sz w:val="22"/>
          <w:szCs w:val="22"/>
        </w:rPr>
        <w:t xml:space="preserve"> but without regard to the MAP-21 Stabilization Rules</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 for additional information related to the election and use of the Alternative Premium Funding Target.</w:t>
      </w:r>
      <w:r w:rsidR="000669FB">
        <w:rPr>
          <w:rFonts w:asciiTheme="minorHAnsi" w:hAnsiTheme="minorHAnsi"/>
          <w:sz w:val="22"/>
          <w:szCs w:val="22"/>
        </w:rPr>
        <w:t xml:space="preserve"> </w:t>
      </w:r>
    </w:p>
    <w:p w:rsidR="00F12837" w:rsidP="00F12837" w14:paraId="18F6DD74" w14:textId="47CE630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Payment Year</w:t>
      </w:r>
      <w:r w:rsidRPr="00F62144">
        <w:rPr>
          <w:rFonts w:asciiTheme="minorHAnsi" w:hAnsiTheme="minorHAnsi"/>
          <w:sz w:val="22"/>
          <w:szCs w:val="22"/>
        </w:rPr>
        <w:t>” means the plan year for which the premium is being paid.</w:t>
      </w:r>
      <w:r w:rsidR="000669FB">
        <w:rPr>
          <w:rFonts w:asciiTheme="minorHAnsi" w:hAnsiTheme="minorHAnsi"/>
          <w:sz w:val="22"/>
          <w:szCs w:val="22"/>
        </w:rPr>
        <w:t xml:space="preserve"> </w:t>
      </w:r>
      <w:r w:rsidRPr="00F62144">
        <w:rPr>
          <w:rFonts w:asciiTheme="minorHAnsi" w:hAnsiTheme="minorHAnsi"/>
          <w:sz w:val="22"/>
          <w:szCs w:val="22"/>
        </w:rPr>
        <w:t xml:space="preserve">For example, </w:t>
      </w:r>
      <w:r w:rsidR="006502DB">
        <w:rPr>
          <w:rFonts w:asciiTheme="minorHAnsi" w:hAnsiTheme="minorHAnsi"/>
          <w:sz w:val="22"/>
          <w:szCs w:val="22"/>
        </w:rPr>
        <w:t>because</w:t>
      </w:r>
      <w:r w:rsidRPr="00F62144">
        <w:rPr>
          <w:rFonts w:asciiTheme="minorHAnsi" w:hAnsiTheme="minorHAnsi"/>
          <w:sz w:val="22"/>
          <w:szCs w:val="22"/>
        </w:rPr>
        <w:t xml:space="preserve"> this document relates to premium filings for plan years beginning in </w:t>
      </w:r>
      <w:r w:rsidR="002C7A41">
        <w:rPr>
          <w:rFonts w:asciiTheme="minorHAnsi" w:hAnsiTheme="minorHAnsi"/>
          <w:sz w:val="22"/>
          <w:szCs w:val="22"/>
        </w:rPr>
        <w:t>202</w:t>
      </w:r>
      <w:r w:rsidR="00060E66">
        <w:rPr>
          <w:rFonts w:asciiTheme="minorHAnsi" w:hAnsiTheme="minorHAnsi"/>
          <w:sz w:val="22"/>
          <w:szCs w:val="22"/>
        </w:rPr>
        <w:t>5</w:t>
      </w:r>
      <w:r w:rsidRPr="00F62144">
        <w:rPr>
          <w:rFonts w:asciiTheme="minorHAnsi" w:hAnsiTheme="minorHAnsi"/>
          <w:sz w:val="22"/>
          <w:szCs w:val="22"/>
        </w:rPr>
        <w:t xml:space="preserve">, all references to Premium Payment Year relate to plan years beginning in </w:t>
      </w:r>
      <w:r w:rsidR="002C7A41">
        <w:rPr>
          <w:rFonts w:asciiTheme="minorHAnsi" w:hAnsiTheme="minorHAnsi"/>
          <w:sz w:val="22"/>
          <w:szCs w:val="22"/>
        </w:rPr>
        <w:t>202</w:t>
      </w:r>
      <w:r w:rsidR="00060E66">
        <w:rPr>
          <w:rFonts w:asciiTheme="minorHAnsi" w:hAnsiTheme="minorHAnsi"/>
          <w:sz w:val="22"/>
          <w:szCs w:val="22"/>
        </w:rPr>
        <w:t>5</w:t>
      </w:r>
      <w:r w:rsidRPr="00F62144">
        <w:rPr>
          <w:rFonts w:asciiTheme="minorHAnsi" w:hAnsiTheme="minorHAnsi"/>
          <w:sz w:val="22"/>
          <w:szCs w:val="22"/>
        </w:rPr>
        <w:t>.</w:t>
      </w:r>
    </w:p>
    <w:p w:rsidR="00F12837" w:rsidRPr="00F62144" w:rsidP="00F12837" w14:paraId="519A7AA4" w14:textId="22013BF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Regulations</w:t>
      </w:r>
      <w:r w:rsidRPr="00F62144">
        <w:rPr>
          <w:rFonts w:asciiTheme="minorHAnsi" w:hAnsiTheme="minorHAnsi"/>
          <w:sz w:val="22"/>
          <w:szCs w:val="22"/>
        </w:rPr>
        <w:t>” means PBGC’s regulations on Premium Rates and Payment of Premiums (29 CFR Parts 4006 and 4007).</w:t>
      </w:r>
      <w:r w:rsidR="000669FB">
        <w:rPr>
          <w:rFonts w:asciiTheme="minorHAnsi" w:hAnsiTheme="minorHAnsi"/>
          <w:sz w:val="22"/>
          <w:szCs w:val="22"/>
        </w:rPr>
        <w:t xml:space="preserve"> </w:t>
      </w:r>
      <w:r w:rsidRPr="00F62144">
        <w:rPr>
          <w:rFonts w:asciiTheme="minorHAnsi" w:hAnsiTheme="minorHAnsi"/>
          <w:sz w:val="22"/>
          <w:szCs w:val="22"/>
        </w:rPr>
        <w:t>The premium filing procedures (including the My PAA electronic filing application, paper instructions, and forms) are prescribed under and implement the Premium Regulations.</w:t>
      </w:r>
    </w:p>
    <w:p w:rsidR="000E4C50" w:rsidRPr="005E3171" w:rsidP="000E4C50" w14:paraId="4CEACBA6" w14:textId="2466DA7C">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Prior Premium Payment Year</w:t>
      </w:r>
      <w:r w:rsidRPr="005E3171">
        <w:rPr>
          <w:rFonts w:asciiTheme="minorHAnsi" w:hAnsiTheme="minorHAnsi"/>
          <w:sz w:val="22"/>
          <w:szCs w:val="22"/>
        </w:rPr>
        <w:t>” means the plan year immediately preceding the Premium Payment Year.</w:t>
      </w:r>
      <w:r w:rsidR="000669FB">
        <w:rPr>
          <w:rFonts w:asciiTheme="minorHAnsi" w:hAnsiTheme="minorHAnsi"/>
          <w:sz w:val="22"/>
          <w:szCs w:val="22"/>
        </w:rPr>
        <w:t xml:space="preserve"> </w:t>
      </w:r>
    </w:p>
    <w:p w:rsidR="00F12837" w:rsidRPr="005E3171" w:rsidP="000E4C50" w14:paraId="2E5FB4B4" w14:textId="0FF3EAA6">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Schedule SB</w:t>
      </w:r>
      <w:r w:rsidRPr="005E3171">
        <w:rPr>
          <w:rFonts w:asciiTheme="minorHAnsi" w:hAnsiTheme="minorHAnsi"/>
          <w:sz w:val="22"/>
          <w:szCs w:val="22"/>
        </w:rPr>
        <w:t>” means Schedule SB to the Form 5500 Series.</w:t>
      </w:r>
    </w:p>
    <w:p w:rsidR="005674DC" w:rsidRPr="005E3171" w:rsidP="000E4C50" w14:paraId="20852B02" w14:textId="1ED1F0CD">
      <w:pPr>
        <w:autoSpaceDE w:val="0"/>
        <w:autoSpaceDN w:val="0"/>
        <w:adjustRightInd w:val="0"/>
        <w:spacing w:before="120"/>
        <w:rPr>
          <w:rFonts w:asciiTheme="minorHAnsi" w:hAnsiTheme="minorHAnsi"/>
          <w:sz w:val="22"/>
          <w:szCs w:val="22"/>
        </w:rPr>
      </w:pPr>
      <w:r w:rsidRPr="005E3171">
        <w:rPr>
          <w:rFonts w:asciiTheme="minorHAnsi" w:hAnsiTheme="minorHAnsi"/>
          <w:b/>
          <w:bCs/>
          <w:sz w:val="22"/>
          <w:szCs w:val="22"/>
        </w:rPr>
        <w:t>“Short Plan Year”</w:t>
      </w:r>
      <w:r w:rsidRPr="005E3171">
        <w:rPr>
          <w:rFonts w:asciiTheme="minorHAnsi" w:hAnsiTheme="minorHAnsi"/>
          <w:sz w:val="22"/>
          <w:szCs w:val="22"/>
        </w:rPr>
        <w:t xml:space="preserve"> means a plan year of less than 12 full months</w:t>
      </w:r>
      <w:r w:rsidRPr="005E3171" w:rsidR="00E7028E">
        <w:rPr>
          <w:rFonts w:asciiTheme="minorHAnsi" w:hAnsiTheme="minorHAnsi"/>
          <w:sz w:val="22"/>
          <w:szCs w:val="22"/>
        </w:rPr>
        <w:t>.</w:t>
      </w:r>
    </w:p>
    <w:p w:rsidR="008E365F" w:rsidP="00712B2D" w14:paraId="5336581E" w14:textId="3C99D436">
      <w:pPr>
        <w:autoSpaceDE w:val="0"/>
        <w:autoSpaceDN w:val="0"/>
        <w:adjustRightInd w:val="0"/>
        <w:spacing w:before="120" w:after="120"/>
        <w:rPr>
          <w:rFonts w:asciiTheme="minorHAnsi" w:hAnsiTheme="minorHAnsi"/>
          <w:color w:val="00B050"/>
          <w:sz w:val="22"/>
          <w:szCs w:val="22"/>
        </w:rPr>
      </w:pPr>
      <w:r w:rsidRPr="005E3171">
        <w:rPr>
          <w:rFonts w:asciiTheme="minorHAnsi" w:hAnsiTheme="minorHAnsi"/>
          <w:b/>
          <w:bCs/>
          <w:sz w:val="22"/>
          <w:szCs w:val="22"/>
        </w:rPr>
        <w:t>“Short Coverage Year”</w:t>
      </w:r>
      <w:r w:rsidRPr="005E3171">
        <w:rPr>
          <w:rFonts w:asciiTheme="minorHAnsi" w:hAnsiTheme="minorHAnsi"/>
          <w:sz w:val="22"/>
          <w:szCs w:val="22"/>
        </w:rPr>
        <w:t xml:space="preserve"> means a plan year in which the plan was not covered by PBGC for a portion of the year.</w:t>
      </w:r>
    </w:p>
    <w:p w:rsidR="00F12837" w:rsidRPr="00F62144" w:rsidP="004B3858" w14:paraId="28A4300A" w14:textId="488FE26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Single-employer Plan</w:t>
      </w:r>
      <w:r w:rsidRPr="00F62144">
        <w:rPr>
          <w:rFonts w:asciiTheme="minorHAnsi" w:hAnsiTheme="minorHAnsi"/>
          <w:sz w:val="22"/>
          <w:szCs w:val="22"/>
        </w:rPr>
        <w:t>” means any plan that is not a Multiemployer Plan.</w:t>
      </w:r>
      <w:r w:rsidR="000669FB">
        <w:rPr>
          <w:rFonts w:asciiTheme="minorHAnsi" w:hAnsiTheme="minorHAnsi"/>
          <w:sz w:val="22"/>
          <w:szCs w:val="22"/>
        </w:rPr>
        <w:t xml:space="preserve"> </w:t>
      </w:r>
      <w:r w:rsidRPr="00F62144">
        <w:rPr>
          <w:rFonts w:asciiTheme="minorHAnsi" w:hAnsiTheme="minorHAnsi"/>
          <w:sz w:val="22"/>
          <w:szCs w:val="22"/>
        </w:rPr>
        <w:t>A Single-employer Plan includes a Multiple-employer Plan. For purposes of determining whether a plan is a Multiemployer Plan or a Single-employer Plan, all trades or businesses (whether or not incorporated) that are under common control are considered to be one employer.</w:t>
      </w:r>
    </w:p>
    <w:p w:rsidR="00723074" w:rsidRPr="00F62144" w:rsidP="00723074" w14:paraId="3DD3B085" w14:textId="52EE2A7E">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“Small</w:t>
      </w:r>
      <w:r w:rsidRPr="00F62144" w:rsidR="00C84979">
        <w:rPr>
          <w:rFonts w:asciiTheme="minorHAnsi" w:hAnsiTheme="minorHAnsi"/>
          <w:b/>
          <w:sz w:val="22"/>
          <w:szCs w:val="22"/>
        </w:rPr>
        <w:t>-</w:t>
      </w:r>
      <w:r w:rsidRPr="00F62144">
        <w:rPr>
          <w:rFonts w:asciiTheme="minorHAnsi" w:hAnsiTheme="minorHAnsi"/>
          <w:b/>
          <w:sz w:val="22"/>
          <w:szCs w:val="22"/>
        </w:rPr>
        <w:t>Employer Cap”</w:t>
      </w:r>
      <w:r w:rsidRPr="00F62144">
        <w:rPr>
          <w:rFonts w:asciiTheme="minorHAnsi" w:hAnsiTheme="minorHAnsi"/>
          <w:sz w:val="22"/>
          <w:szCs w:val="22"/>
        </w:rPr>
        <w:t xml:space="preserve"> means </w:t>
      </w:r>
      <w:r w:rsidRPr="00F62144" w:rsidR="00843F26">
        <w:rPr>
          <w:rFonts w:asciiTheme="minorHAnsi" w:hAnsiTheme="minorHAnsi"/>
          <w:sz w:val="22"/>
          <w:szCs w:val="22"/>
        </w:rPr>
        <w:t>the maximum Variable-rate Premium due for certain plans of small employers, generally employers with 25 or fewer employees.</w:t>
      </w:r>
      <w:r w:rsidR="000669FB">
        <w:rPr>
          <w:rFonts w:asciiTheme="minorHAnsi" w:hAnsiTheme="minorHAnsi"/>
          <w:sz w:val="22"/>
          <w:szCs w:val="22"/>
        </w:rPr>
        <w:t xml:space="preserve"> </w:t>
      </w:r>
      <w:r w:rsidRPr="00F62144" w:rsidR="00A9667A">
        <w:rPr>
          <w:rFonts w:asciiTheme="minorHAnsi" w:hAnsiTheme="minorHAnsi"/>
          <w:sz w:val="22"/>
          <w:szCs w:val="22"/>
        </w:rPr>
        <w:t xml:space="preserve">For these plans, the maximum Variable-rate Premium is </w:t>
      </w:r>
      <w:r w:rsidRPr="00F62144" w:rsidR="0001692D">
        <w:rPr>
          <w:rFonts w:asciiTheme="minorHAnsi" w:hAnsiTheme="minorHAnsi"/>
          <w:sz w:val="22"/>
          <w:szCs w:val="22"/>
        </w:rPr>
        <w:t>the</w:t>
      </w:r>
      <w:r w:rsidR="004E0A93">
        <w:rPr>
          <w:rFonts w:asciiTheme="minorHAnsi" w:hAnsiTheme="minorHAnsi"/>
          <w:sz w:val="22"/>
          <w:szCs w:val="22"/>
        </w:rPr>
        <w:t xml:space="preserve"> lesser of the</w:t>
      </w:r>
      <w:r w:rsidRPr="00F62144" w:rsidR="0001692D">
        <w:rPr>
          <w:rFonts w:asciiTheme="minorHAnsi" w:hAnsiTheme="minorHAnsi"/>
          <w:sz w:val="22"/>
          <w:szCs w:val="22"/>
        </w:rPr>
        <w:t xml:space="preserve"> </w:t>
      </w:r>
      <w:r w:rsidRPr="00F62144" w:rsidR="00A9667A">
        <w:rPr>
          <w:rFonts w:asciiTheme="minorHAnsi" w:hAnsiTheme="minorHAnsi"/>
          <w:sz w:val="22"/>
          <w:szCs w:val="22"/>
        </w:rPr>
        <w:t>product of $5 and the Participant Count squared</w:t>
      </w:r>
      <w:r w:rsidR="004E0A93">
        <w:rPr>
          <w:rFonts w:asciiTheme="minorHAnsi" w:hAnsiTheme="minorHAnsi"/>
          <w:sz w:val="22"/>
          <w:szCs w:val="22"/>
        </w:rPr>
        <w:t xml:space="preserve"> and the MAP-21 cap</w:t>
      </w:r>
      <w:r w:rsidRPr="00F62144" w:rsidR="00A9667A">
        <w:rPr>
          <w:rFonts w:asciiTheme="minorHAnsi" w:hAnsiTheme="minorHAnsi"/>
          <w:sz w:val="22"/>
          <w:szCs w:val="22"/>
        </w:rPr>
        <w:t>.</w:t>
      </w:r>
    </w:p>
    <w:p w:rsidR="00BA393D" w:rsidRPr="00F62144" w:rsidP="00BA393D" w14:paraId="7D27C3B1" w14:textId="77777777">
      <w:pPr>
        <w:autoSpaceDE w:val="0"/>
        <w:autoSpaceDN w:val="0"/>
        <w:adjustRightInd w:val="0"/>
        <w:spacing w:before="120"/>
        <w:rPr>
          <w:rFonts w:asciiTheme="minorHAnsi" w:hAnsiTheme="minorHAnsi"/>
          <w:b/>
          <w:sz w:val="22"/>
          <w:szCs w:val="22"/>
        </w:rPr>
      </w:pPr>
      <w:bookmarkStart w:id="110" w:name="SmallPlanDefinition"/>
      <w:bookmarkEnd w:id="110"/>
      <w:r w:rsidRPr="00F62144">
        <w:rPr>
          <w:rFonts w:asciiTheme="minorHAnsi" w:hAnsiTheme="minorHAnsi"/>
          <w:b/>
          <w:sz w:val="22"/>
          <w:szCs w:val="22"/>
        </w:rPr>
        <w:t xml:space="preserve">“Small Plan” </w:t>
      </w:r>
      <w:r w:rsidRPr="00F62144">
        <w:rPr>
          <w:rFonts w:asciiTheme="minorHAnsi" w:hAnsiTheme="minorHAnsi"/>
          <w:sz w:val="22"/>
          <w:szCs w:val="22"/>
        </w:rPr>
        <w:t>means a plan:</w:t>
      </w:r>
    </w:p>
    <w:p w:rsidR="00BA393D" w:rsidRPr="00F62144" w:rsidP="00ED04AD" w14:paraId="798B5449"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Participant Count for the Premium Payment Year of not more than 100, or</w:t>
      </w:r>
    </w:p>
    <w:p w:rsidR="00BA393D" w:rsidRPr="00F62144" w:rsidP="00ED04AD" w14:paraId="712D5F71"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funding valuation date for the Premium Payment Year, determined in accordance with ERISA section 303(g)(2),</w:t>
      </w:r>
      <w:r w:rsidRPr="00F62144" w:rsidR="00C84979">
        <w:rPr>
          <w:rFonts w:asciiTheme="minorHAnsi" w:hAnsiTheme="minorHAnsi"/>
          <w:sz w:val="22"/>
          <w:szCs w:val="22"/>
        </w:rPr>
        <w:t xml:space="preserve"> that is not</w:t>
      </w:r>
      <w:r w:rsidRPr="00F62144">
        <w:rPr>
          <w:rFonts w:asciiTheme="minorHAnsi" w:hAnsiTheme="minorHAnsi"/>
          <w:sz w:val="22"/>
          <w:szCs w:val="22"/>
        </w:rPr>
        <w:t xml:space="preserve"> the first day of the Premium Payment Year.</w:t>
      </w:r>
    </w:p>
    <w:p w:rsidR="00F12837" w:rsidRPr="00F62144" w:rsidP="00F12837" w14:paraId="74B353AE" w14:textId="721B10F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Spinoff</w:t>
      </w:r>
      <w:r w:rsidRPr="00F62144">
        <w:rPr>
          <w:rFonts w:asciiTheme="minorHAnsi" w:hAnsiTheme="minorHAnsi"/>
          <w:sz w:val="22"/>
          <w:szCs w:val="22"/>
        </w:rPr>
        <w:t xml:space="preserve">” means a transaction in which the </w:t>
      </w:r>
      <w:r w:rsidR="00FA02C1">
        <w:rPr>
          <w:rFonts w:asciiTheme="minorHAnsi" w:hAnsiTheme="minorHAnsi"/>
          <w:sz w:val="22"/>
          <w:szCs w:val="22"/>
        </w:rPr>
        <w:t>T</w:t>
      </w:r>
      <w:r w:rsidRPr="00F62144">
        <w:rPr>
          <w:rFonts w:asciiTheme="minorHAnsi" w:hAnsiTheme="minorHAnsi"/>
          <w:sz w:val="22"/>
          <w:szCs w:val="22"/>
        </w:rPr>
        <w:t xml:space="preserve">ransferor </w:t>
      </w:r>
      <w:r w:rsidR="00FA02C1">
        <w:rPr>
          <w:rFonts w:asciiTheme="minorHAnsi" w:hAnsiTheme="minorHAnsi"/>
          <w:sz w:val="22"/>
          <w:szCs w:val="22"/>
        </w:rPr>
        <w:t>P</w:t>
      </w:r>
      <w:r w:rsidRPr="00F62144">
        <w:rPr>
          <w:rFonts w:asciiTheme="minorHAnsi" w:hAnsiTheme="minorHAnsi"/>
          <w:sz w:val="22"/>
          <w:szCs w:val="22"/>
        </w:rPr>
        <w:t xml:space="preserve">lan transfers only part of its assets and/or liabilities to the </w:t>
      </w:r>
      <w:r w:rsidR="00BF1922">
        <w:rPr>
          <w:rFonts w:asciiTheme="minorHAnsi" w:hAnsiTheme="minorHAnsi"/>
          <w:sz w:val="22"/>
          <w:szCs w:val="22"/>
        </w:rPr>
        <w:t>Transferee Plan</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The </w:t>
      </w:r>
      <w:r w:rsidR="00BF1922">
        <w:rPr>
          <w:rFonts w:asciiTheme="minorHAnsi" w:hAnsiTheme="minorHAnsi"/>
          <w:sz w:val="22"/>
          <w:szCs w:val="22"/>
        </w:rPr>
        <w:t>Transferee Plan</w:t>
      </w:r>
      <w:r w:rsidRPr="00F62144">
        <w:rPr>
          <w:rFonts w:asciiTheme="minorHAnsi" w:hAnsiTheme="minorHAnsi"/>
          <w:sz w:val="22"/>
          <w:szCs w:val="22"/>
        </w:rPr>
        <w:t xml:space="preserve"> may be a New Plan that is created in the Spinoff, or it may be a preexisting plan that simply receives part of the assets and/or liabilities of the </w:t>
      </w:r>
      <w:r w:rsidR="00E63A56">
        <w:rPr>
          <w:rFonts w:asciiTheme="minorHAnsi" w:hAnsiTheme="minorHAnsi"/>
          <w:sz w:val="22"/>
          <w:szCs w:val="22"/>
        </w:rPr>
        <w:t>T</w:t>
      </w:r>
      <w:r w:rsidRPr="00F62144">
        <w:rPr>
          <w:rFonts w:asciiTheme="minorHAnsi" w:hAnsiTheme="minorHAnsi"/>
          <w:sz w:val="22"/>
          <w:szCs w:val="22"/>
        </w:rPr>
        <w:t xml:space="preserve">ransferor </w:t>
      </w:r>
      <w:r w:rsidR="00E63A56">
        <w:rPr>
          <w:rFonts w:asciiTheme="minorHAnsi" w:hAnsiTheme="minorHAnsi"/>
          <w:sz w:val="22"/>
          <w:szCs w:val="22"/>
        </w:rPr>
        <w:t>P</w:t>
      </w:r>
      <w:r w:rsidRPr="00F62144">
        <w:rPr>
          <w:rFonts w:asciiTheme="minorHAnsi" w:hAnsiTheme="minorHAnsi"/>
          <w:sz w:val="22"/>
          <w:szCs w:val="22"/>
        </w:rPr>
        <w:t>lan.</w:t>
      </w:r>
    </w:p>
    <w:p w:rsidR="00F12837" w:rsidRPr="00F62144" w:rsidP="00F12837" w14:paraId="1E9E2E21" w14:textId="0B70BCE6">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“Standard Premium Funding Target” – see </w:t>
      </w:r>
      <w:hyperlink w:anchor="PremiumFundingTargetDefinition" w:history="1">
        <w:r w:rsidRPr="00F62144">
          <w:rPr>
            <w:rStyle w:val="Hyperlink"/>
            <w:rFonts w:asciiTheme="minorHAnsi" w:hAnsiTheme="minorHAnsi"/>
            <w:b/>
            <w:sz w:val="22"/>
            <w:szCs w:val="22"/>
          </w:rPr>
          <w:t>“Premium Funding Target”</w:t>
        </w:r>
      </w:hyperlink>
    </w:p>
    <w:p w:rsidR="00355E48" w:rsidRPr="00BF1922" w:rsidP="00F12837" w14:paraId="355C5B77" w14:textId="77777777">
      <w:pPr>
        <w:autoSpaceDE w:val="0"/>
        <w:autoSpaceDN w:val="0"/>
        <w:adjustRightInd w:val="0"/>
        <w:spacing w:before="120"/>
        <w:rPr>
          <w:rFonts w:asciiTheme="minorHAnsi" w:hAnsiTheme="minorHAnsi"/>
          <w:sz w:val="22"/>
          <w:szCs w:val="22"/>
        </w:rPr>
      </w:pPr>
      <w:r>
        <w:rPr>
          <w:rFonts w:asciiTheme="minorHAnsi" w:hAnsiTheme="minorHAnsi"/>
          <w:b/>
          <w:sz w:val="22"/>
          <w:szCs w:val="22"/>
        </w:rPr>
        <w:t xml:space="preserve">“Transferee Plan” </w:t>
      </w:r>
      <w:r w:rsidRPr="00BF1922">
        <w:rPr>
          <w:rFonts w:asciiTheme="minorHAnsi" w:hAnsiTheme="minorHAnsi"/>
          <w:sz w:val="22"/>
          <w:szCs w:val="22"/>
        </w:rPr>
        <w:t>means</w:t>
      </w:r>
      <w:r w:rsidR="00BF1922">
        <w:rPr>
          <w:rFonts w:asciiTheme="minorHAnsi" w:hAnsiTheme="minorHAnsi"/>
          <w:sz w:val="22"/>
          <w:szCs w:val="22"/>
        </w:rPr>
        <w:t xml:space="preserve"> </w:t>
      </w:r>
      <w:r w:rsidRPr="00BF1922" w:rsidR="008C7F5C">
        <w:rPr>
          <w:rFonts w:asciiTheme="minorHAnsi" w:hAnsiTheme="minorHAnsi"/>
          <w:sz w:val="22"/>
          <w:szCs w:val="22"/>
        </w:rPr>
        <w:t xml:space="preserve">a plan that receives assets and/or liabilities from another plan </w:t>
      </w:r>
      <w:r w:rsidR="00E857DB">
        <w:rPr>
          <w:rFonts w:asciiTheme="minorHAnsi" w:hAnsiTheme="minorHAnsi"/>
          <w:sz w:val="22"/>
          <w:szCs w:val="22"/>
        </w:rPr>
        <w:t>in a transfer (e.g., S</w:t>
      </w:r>
      <w:r w:rsidRPr="00BF1922" w:rsidR="00C0451D">
        <w:rPr>
          <w:rFonts w:asciiTheme="minorHAnsi" w:hAnsiTheme="minorHAnsi"/>
          <w:sz w:val="22"/>
          <w:szCs w:val="22"/>
        </w:rPr>
        <w:t xml:space="preserve">pinoff, </w:t>
      </w:r>
      <w:r w:rsidR="00E857DB">
        <w:rPr>
          <w:rFonts w:asciiTheme="minorHAnsi" w:hAnsiTheme="minorHAnsi"/>
          <w:sz w:val="22"/>
          <w:szCs w:val="22"/>
        </w:rPr>
        <w:t>M</w:t>
      </w:r>
      <w:r w:rsidRPr="00BF1922" w:rsidR="00C0451D">
        <w:rPr>
          <w:rFonts w:asciiTheme="minorHAnsi" w:hAnsiTheme="minorHAnsi"/>
          <w:sz w:val="22"/>
          <w:szCs w:val="22"/>
        </w:rPr>
        <w:t xml:space="preserve">erger, or </w:t>
      </w:r>
      <w:r w:rsidR="00E857DB">
        <w:rPr>
          <w:rFonts w:asciiTheme="minorHAnsi" w:hAnsiTheme="minorHAnsi"/>
          <w:sz w:val="22"/>
          <w:szCs w:val="22"/>
        </w:rPr>
        <w:t>C</w:t>
      </w:r>
      <w:r w:rsidRPr="00BF1922" w:rsidR="00C0451D">
        <w:rPr>
          <w:rFonts w:asciiTheme="minorHAnsi" w:hAnsiTheme="minorHAnsi"/>
          <w:sz w:val="22"/>
          <w:szCs w:val="22"/>
        </w:rPr>
        <w:t>onsolidation).</w:t>
      </w:r>
    </w:p>
    <w:p w:rsidR="00C0451D" w:rsidRPr="00BF1922" w:rsidP="00C0451D" w14:paraId="332DB5E7" w14:textId="77777777">
      <w:pPr>
        <w:autoSpaceDE w:val="0"/>
        <w:autoSpaceDN w:val="0"/>
        <w:adjustRightInd w:val="0"/>
        <w:spacing w:before="120"/>
        <w:rPr>
          <w:rFonts w:asciiTheme="minorHAnsi" w:hAnsiTheme="minorHAnsi"/>
          <w:sz w:val="22"/>
          <w:szCs w:val="22"/>
        </w:rPr>
      </w:pPr>
      <w:r w:rsidRPr="00BF1922">
        <w:rPr>
          <w:rFonts w:asciiTheme="minorHAnsi" w:hAnsiTheme="minorHAnsi"/>
          <w:b/>
          <w:sz w:val="22"/>
          <w:szCs w:val="22"/>
        </w:rPr>
        <w:t xml:space="preserve">“Transferor Plan” </w:t>
      </w:r>
      <w:r w:rsidRPr="00BF1922">
        <w:rPr>
          <w:rFonts w:asciiTheme="minorHAnsi" w:hAnsiTheme="minorHAnsi"/>
          <w:sz w:val="22"/>
          <w:szCs w:val="22"/>
        </w:rPr>
        <w:t>mean</w:t>
      </w:r>
      <w:r w:rsidRPr="00BF1922" w:rsidR="00BF1922">
        <w:rPr>
          <w:rFonts w:asciiTheme="minorHAnsi" w:hAnsiTheme="minorHAnsi"/>
          <w:sz w:val="22"/>
          <w:szCs w:val="22"/>
        </w:rPr>
        <w:t>s a</w:t>
      </w:r>
      <w:r w:rsidRPr="00BF1922">
        <w:rPr>
          <w:rFonts w:asciiTheme="minorHAnsi" w:hAnsiTheme="minorHAnsi"/>
          <w:sz w:val="22"/>
          <w:szCs w:val="22"/>
        </w:rPr>
        <w:t xml:space="preserve"> plan that gives assets and/or liabilities to another plan in a transfer (e.g., </w:t>
      </w:r>
      <w:r w:rsidR="00E857DB">
        <w:rPr>
          <w:rFonts w:asciiTheme="minorHAnsi" w:hAnsiTheme="minorHAnsi"/>
          <w:sz w:val="22"/>
          <w:szCs w:val="22"/>
        </w:rPr>
        <w:t>S</w:t>
      </w:r>
      <w:r w:rsidRPr="00BF1922">
        <w:rPr>
          <w:rFonts w:asciiTheme="minorHAnsi" w:hAnsiTheme="minorHAnsi"/>
          <w:sz w:val="22"/>
          <w:szCs w:val="22"/>
        </w:rPr>
        <w:t xml:space="preserve">pinoff, </w:t>
      </w:r>
      <w:r w:rsidR="00E857DB">
        <w:rPr>
          <w:rFonts w:asciiTheme="minorHAnsi" w:hAnsiTheme="minorHAnsi"/>
          <w:sz w:val="22"/>
          <w:szCs w:val="22"/>
        </w:rPr>
        <w:t>M</w:t>
      </w:r>
      <w:r w:rsidRPr="00BF1922">
        <w:rPr>
          <w:rFonts w:asciiTheme="minorHAnsi" w:hAnsiTheme="minorHAnsi"/>
          <w:sz w:val="22"/>
          <w:szCs w:val="22"/>
        </w:rPr>
        <w:t xml:space="preserve">erger, or </w:t>
      </w:r>
      <w:r w:rsidR="00E857DB">
        <w:rPr>
          <w:rFonts w:asciiTheme="minorHAnsi" w:hAnsiTheme="minorHAnsi"/>
          <w:sz w:val="22"/>
          <w:szCs w:val="22"/>
        </w:rPr>
        <w:t>C</w:t>
      </w:r>
      <w:r w:rsidRPr="00BF1922">
        <w:rPr>
          <w:rFonts w:asciiTheme="minorHAnsi" w:hAnsiTheme="minorHAnsi"/>
          <w:sz w:val="22"/>
          <w:szCs w:val="22"/>
        </w:rPr>
        <w:t>onsolidation).</w:t>
      </w:r>
    </w:p>
    <w:p w:rsidR="004D632D" w:rsidRPr="00F62144" w:rsidP="00F12837" w14:paraId="7BA8384E" w14:textId="1366C70C">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“UVB Valuation Date”</w:t>
      </w:r>
      <w:r w:rsidRPr="00F62144">
        <w:rPr>
          <w:rFonts w:asciiTheme="minorHAnsi" w:hAnsiTheme="minorHAnsi"/>
          <w:sz w:val="22"/>
          <w:szCs w:val="22"/>
        </w:rPr>
        <w:t xml:space="preserve"> means the </w:t>
      </w:r>
      <w:r w:rsidRPr="00F62144">
        <w:rPr>
          <w:rFonts w:asciiTheme="minorHAnsi" w:hAnsiTheme="minorHAnsi"/>
          <w:sz w:val="22"/>
          <w:szCs w:val="22"/>
        </w:rPr>
        <w:t>date on which UVBs are determined.</w:t>
      </w:r>
      <w:r w:rsidR="000669FB">
        <w:rPr>
          <w:rFonts w:asciiTheme="minorHAnsi" w:hAnsiTheme="minorHAnsi"/>
          <w:sz w:val="22"/>
          <w:szCs w:val="22"/>
        </w:rPr>
        <w:t xml:space="preserve"> </w:t>
      </w:r>
      <w:r w:rsidR="00BC04C2">
        <w:rPr>
          <w:rFonts w:asciiTheme="minorHAnsi" w:hAnsiTheme="minorHAnsi"/>
          <w:sz w:val="22"/>
          <w:szCs w:val="22"/>
        </w:rPr>
        <w:t>T</w:t>
      </w:r>
      <w:r w:rsidRPr="00F62144">
        <w:rPr>
          <w:rFonts w:asciiTheme="minorHAnsi" w:hAnsiTheme="minorHAnsi"/>
          <w:sz w:val="22"/>
          <w:szCs w:val="22"/>
        </w:rPr>
        <w:t xml:space="preserve">his date is the </w:t>
      </w:r>
      <w:r w:rsidRPr="00F62144">
        <w:rPr>
          <w:rFonts w:asciiTheme="minorHAnsi" w:hAnsiTheme="minorHAnsi"/>
          <w:sz w:val="22"/>
          <w:szCs w:val="22"/>
        </w:rPr>
        <w:t xml:space="preserve">plan’s funding valuation date </w:t>
      </w:r>
      <w:r w:rsidRPr="00F62144">
        <w:rPr>
          <w:rFonts w:asciiTheme="minorHAnsi" w:hAnsiTheme="minorHAnsi"/>
          <w:sz w:val="22"/>
          <w:szCs w:val="22"/>
        </w:rPr>
        <w:t xml:space="preserve">determined in accordance with ERISA section 303(g)(2) </w:t>
      </w:r>
      <w:r w:rsidRPr="00F62144">
        <w:rPr>
          <w:rFonts w:asciiTheme="minorHAnsi" w:hAnsiTheme="minorHAnsi"/>
          <w:sz w:val="22"/>
          <w:szCs w:val="22"/>
        </w:rPr>
        <w:t>for</w:t>
      </w:r>
      <w:r w:rsidRPr="00F62144">
        <w:rPr>
          <w:rFonts w:asciiTheme="minorHAnsi" w:hAnsiTheme="minorHAnsi"/>
          <w:sz w:val="22"/>
          <w:szCs w:val="22"/>
        </w:rPr>
        <w:t>:</w:t>
      </w:r>
    </w:p>
    <w:p w:rsidR="004D632D" w:rsidRPr="00F62144" w:rsidP="00ED04AD" w14:paraId="7F84FCEC"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Lookback Year, or</w:t>
      </w:r>
    </w:p>
    <w:p w:rsidR="00F12837" w:rsidRPr="00F62144" w:rsidP="00ED04AD" w14:paraId="2BE7DBDA"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any other plan, the </w:t>
      </w:r>
      <w:r w:rsidRPr="00F62144">
        <w:rPr>
          <w:rFonts w:asciiTheme="minorHAnsi" w:hAnsiTheme="minorHAnsi"/>
          <w:sz w:val="22"/>
          <w:szCs w:val="22"/>
        </w:rPr>
        <w:t>Premium Payment Year</w:t>
      </w:r>
      <w:r w:rsidRPr="00F62144">
        <w:rPr>
          <w:rFonts w:asciiTheme="minorHAnsi" w:hAnsiTheme="minorHAnsi"/>
          <w:sz w:val="22"/>
          <w:szCs w:val="22"/>
        </w:rPr>
        <w:t>.</w:t>
      </w:r>
      <w:r w:rsidRPr="00F62144">
        <w:rPr>
          <w:rFonts w:asciiTheme="minorHAnsi" w:hAnsiTheme="minorHAnsi"/>
          <w:sz w:val="22"/>
          <w:szCs w:val="22"/>
        </w:rPr>
        <w:t xml:space="preserve"> </w:t>
      </w:r>
    </w:p>
    <w:p w:rsidR="00410770" w:rsidRPr="00F62144" w:rsidP="004D632D" w14:paraId="78EA063F" w14:textId="68EEDFD0">
      <w:pPr>
        <w:spacing w:before="120"/>
        <w:rPr>
          <w:rFonts w:asciiTheme="minorHAnsi" w:hAnsiTheme="minorHAnsi"/>
          <w:sz w:val="22"/>
          <w:szCs w:val="22"/>
        </w:rPr>
      </w:pPr>
      <w:r w:rsidRPr="00F62144">
        <w:rPr>
          <w:rFonts w:asciiTheme="minorHAnsi" w:hAnsiTheme="minorHAnsi"/>
          <w:b/>
          <w:sz w:val="22"/>
          <w:szCs w:val="22"/>
        </w:rPr>
        <w:t>”UVBs”</w:t>
      </w:r>
      <w:r w:rsidRPr="00F62144">
        <w:rPr>
          <w:rFonts w:asciiTheme="minorHAnsi" w:hAnsiTheme="minorHAnsi"/>
          <w:sz w:val="22"/>
          <w:szCs w:val="22"/>
        </w:rPr>
        <w:t xml:space="preserve"> means unfunded vested benefits, the term used to describe the underfunding measure on which the Variable-rate Premium</w:t>
      </w:r>
      <w:r w:rsidRPr="00F62144" w:rsidR="004D632D">
        <w:rPr>
          <w:rFonts w:asciiTheme="minorHAnsi" w:hAnsiTheme="minorHAnsi"/>
          <w:sz w:val="22"/>
          <w:szCs w:val="22"/>
        </w:rPr>
        <w:t xml:space="preserve"> is based.</w:t>
      </w:r>
      <w:r w:rsidR="000669FB">
        <w:rPr>
          <w:rFonts w:asciiTheme="minorHAnsi" w:hAnsiTheme="minorHAnsi"/>
          <w:sz w:val="22"/>
          <w:szCs w:val="22"/>
        </w:rPr>
        <w:t xml:space="preserve"> </w:t>
      </w:r>
    </w:p>
    <w:p w:rsidR="009414CF" w:rsidRPr="00F62144" w:rsidP="00410770" w14:paraId="44FE86BD" w14:textId="0EFCB52B">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 </w:t>
      </w:r>
      <w:r w:rsidRPr="00F62144" w:rsidR="00F12837">
        <w:rPr>
          <w:rFonts w:asciiTheme="minorHAnsi" w:hAnsiTheme="minorHAnsi"/>
          <w:b/>
          <w:sz w:val="22"/>
          <w:szCs w:val="22"/>
        </w:rPr>
        <w:t>“Variable-rate Premium”</w:t>
      </w:r>
      <w:r w:rsidRPr="00F62144" w:rsidR="00F12837">
        <w:rPr>
          <w:rFonts w:asciiTheme="minorHAnsi" w:hAnsiTheme="minorHAnsi"/>
          <w:sz w:val="22"/>
          <w:szCs w:val="22"/>
        </w:rPr>
        <w:t xml:space="preserve"> means the portion of the </w:t>
      </w:r>
      <w:r w:rsidR="00FA7A5C">
        <w:rPr>
          <w:rFonts w:asciiTheme="minorHAnsi" w:hAnsiTheme="minorHAnsi"/>
          <w:sz w:val="22"/>
          <w:szCs w:val="22"/>
        </w:rPr>
        <w:t>S</w:t>
      </w:r>
      <w:r w:rsidRPr="00F62144" w:rsidR="00F12837">
        <w:rPr>
          <w:rFonts w:asciiTheme="minorHAnsi" w:hAnsiTheme="minorHAnsi"/>
          <w:sz w:val="22"/>
          <w:szCs w:val="22"/>
        </w:rPr>
        <w:t xml:space="preserve">ingle-employer premium based on a plan’s </w:t>
      </w:r>
      <w:r w:rsidR="001D6244">
        <w:rPr>
          <w:rFonts w:asciiTheme="minorHAnsi" w:hAnsiTheme="minorHAnsi"/>
          <w:sz w:val="22"/>
          <w:szCs w:val="22"/>
        </w:rPr>
        <w:t>UVBs</w:t>
      </w:r>
      <w:r w:rsidRPr="00F62144" w:rsidR="00F12837">
        <w:rPr>
          <w:rFonts w:asciiTheme="minorHAnsi" w:hAnsiTheme="minorHAnsi"/>
          <w:sz w:val="22"/>
          <w:szCs w:val="22"/>
        </w:rPr>
        <w:t xml:space="preserve">. </w:t>
      </w:r>
    </w:p>
    <w:p w:rsidR="00F12837" w:rsidRPr="00F62144" w:rsidP="00F12837" w14:paraId="7383D135"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We</w:t>
      </w:r>
      <w:r w:rsidRPr="00F62144">
        <w:rPr>
          <w:rFonts w:asciiTheme="minorHAnsi" w:hAnsiTheme="minorHAnsi"/>
          <w:sz w:val="22"/>
          <w:szCs w:val="22"/>
        </w:rPr>
        <w:t>” or “</w:t>
      </w:r>
      <w:r w:rsidRPr="00F62144">
        <w:rPr>
          <w:rFonts w:asciiTheme="minorHAnsi" w:hAnsiTheme="minorHAnsi"/>
          <w:b/>
          <w:bCs/>
          <w:sz w:val="22"/>
          <w:szCs w:val="22"/>
        </w:rPr>
        <w:t>us</w:t>
      </w:r>
      <w:r w:rsidRPr="00F62144">
        <w:rPr>
          <w:rFonts w:asciiTheme="minorHAnsi" w:hAnsiTheme="minorHAnsi"/>
          <w:sz w:val="22"/>
          <w:szCs w:val="22"/>
        </w:rPr>
        <w:t>” refers to the Pension Benefit Guaranty Corporation.</w:t>
      </w:r>
    </w:p>
    <w:p w:rsidR="00F12837" w:rsidRPr="00F62144" w:rsidP="00F12837" w14:paraId="22FDC236"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w:t>
      </w:r>
      <w:r w:rsidRPr="00F62144">
        <w:rPr>
          <w:rFonts w:asciiTheme="minorHAnsi" w:hAnsiTheme="minorHAnsi"/>
          <w:b/>
          <w:bCs/>
          <w:sz w:val="22"/>
          <w:szCs w:val="22"/>
        </w:rPr>
        <w:t>You</w:t>
      </w:r>
      <w:r w:rsidRPr="00F62144">
        <w:rPr>
          <w:rFonts w:asciiTheme="minorHAnsi" w:hAnsiTheme="minorHAnsi"/>
          <w:sz w:val="22"/>
          <w:szCs w:val="22"/>
        </w:rPr>
        <w:t>” or “</w:t>
      </w:r>
      <w:r w:rsidRPr="00F62144">
        <w:rPr>
          <w:rFonts w:asciiTheme="minorHAnsi" w:hAnsiTheme="minorHAnsi"/>
          <w:b/>
          <w:bCs/>
          <w:sz w:val="22"/>
          <w:szCs w:val="22"/>
        </w:rPr>
        <w:t>your</w:t>
      </w:r>
      <w:r w:rsidRPr="00F62144">
        <w:rPr>
          <w:rFonts w:asciiTheme="minorHAnsi" w:hAnsiTheme="minorHAnsi"/>
          <w:sz w:val="22"/>
          <w:szCs w:val="22"/>
        </w:rPr>
        <w:t>” refers to the Plan Administrator.</w:t>
      </w:r>
    </w:p>
    <w:p w:rsidR="00F12837" w:rsidRPr="00F62144" w:rsidP="00F12837" w14:paraId="7C105114" w14:textId="77777777">
      <w:pPr>
        <w:autoSpaceDE w:val="0"/>
        <w:autoSpaceDN w:val="0"/>
        <w:adjustRightInd w:val="0"/>
        <w:spacing w:before="120"/>
        <w:jc w:val="center"/>
        <w:rPr>
          <w:rFonts w:asciiTheme="minorHAnsi" w:hAnsiTheme="minorHAnsi"/>
          <w:sz w:val="22"/>
          <w:szCs w:val="22"/>
        </w:rPr>
        <w:sectPr w:rsidSect="005C4FCB">
          <w:headerReference w:type="even" r:id="rId96"/>
          <w:headerReference w:type="default" r:id="rId97"/>
          <w:headerReference w:type="first" r:id="rId98"/>
          <w:pgSz w:w="12240" w:h="15840"/>
          <w:pgMar w:top="1440" w:right="1080" w:bottom="1440" w:left="1080" w:header="720" w:footer="720" w:gutter="0"/>
          <w:cols w:space="720"/>
          <w:noEndnote/>
        </w:sectPr>
      </w:pPr>
    </w:p>
    <w:p w:rsidR="005A5B11" w:rsidP="00712B2D" w14:paraId="73049807" w14:textId="33094B3A">
      <w:pPr>
        <w:numPr>
          <w:ilvl w:val="0"/>
          <w:numId w:val="11"/>
        </w:numPr>
        <w:tabs>
          <w:tab w:val="num" w:pos="360"/>
          <w:tab w:val="num" w:pos="540"/>
          <w:tab w:val="clear" w:pos="786"/>
        </w:tabs>
        <w:autoSpaceDE w:val="0"/>
        <w:autoSpaceDN w:val="0"/>
        <w:adjustRightInd w:val="0"/>
        <w:ind w:left="360"/>
        <w:rPr>
          <w:rFonts w:asciiTheme="minorHAnsi" w:hAnsiTheme="minorHAnsi"/>
          <w:sz w:val="22"/>
          <w:szCs w:val="22"/>
        </w:rPr>
      </w:pPr>
      <w:bookmarkStart w:id="111" w:name="Appendix2"/>
      <w:bookmarkStart w:id="112" w:name="_Hlk46138673"/>
      <w:bookmarkEnd w:id="111"/>
      <w:r w:rsidRPr="003761EB">
        <w:rPr>
          <w:rFonts w:asciiTheme="minorHAnsi" w:hAnsiTheme="minorHAnsi"/>
          <w:sz w:val="22"/>
          <w:szCs w:val="22"/>
        </w:rPr>
        <w:t>For premium-related inquiries and requests</w:t>
      </w:r>
      <w:r w:rsidRPr="003761EB" w:rsidR="00F12837">
        <w:rPr>
          <w:rFonts w:asciiTheme="minorHAnsi" w:hAnsiTheme="minorHAnsi"/>
          <w:sz w:val="22"/>
          <w:szCs w:val="22"/>
        </w:rPr>
        <w:t xml:space="preserve">, </w:t>
      </w:r>
      <w:r w:rsidRPr="003761EB">
        <w:rPr>
          <w:rFonts w:asciiTheme="minorHAnsi" w:hAnsiTheme="minorHAnsi"/>
          <w:sz w:val="22"/>
          <w:szCs w:val="22"/>
        </w:rPr>
        <w:t>including premium filing questions, requests for instructions, address changes, requests for refunds (that are not submitted with premium filings), and requests for penalty waivers, contact our premium customer service center using one of these following options:</w:t>
      </w:r>
    </w:p>
    <w:p w:rsidR="000B36FC" w:rsidRPr="00C57876" w:rsidP="00F872DE" w14:paraId="1073DF6A" w14:textId="77777777">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szCs w:val="22"/>
        </w:rPr>
      </w:pPr>
      <w:r w:rsidRPr="00904A61">
        <w:rPr>
          <w:rFonts w:ascii="Calibri" w:hAnsi="Calibri" w:cs="Calibri"/>
          <w:i/>
          <w:iCs/>
          <w:sz w:val="22"/>
          <w:szCs w:val="22"/>
        </w:rPr>
        <w:t>Preferred option</w:t>
      </w:r>
      <w:r>
        <w:rPr>
          <w:rFonts w:ascii="Calibri" w:hAnsi="Calibri" w:cs="Calibri"/>
          <w:i/>
          <w:iCs/>
          <w:sz w:val="22"/>
          <w:szCs w:val="22"/>
        </w:rPr>
        <w:t>s</w:t>
      </w:r>
      <w:r w:rsidRPr="00904A61">
        <w:rPr>
          <w:rFonts w:ascii="Calibri" w:hAnsi="Calibri" w:cs="Calibri"/>
          <w:i/>
          <w:iCs/>
          <w:sz w:val="22"/>
          <w:szCs w:val="22"/>
        </w:rPr>
        <w:t>:</w:t>
      </w:r>
    </w:p>
    <w:p w:rsidR="000B36FC" w:rsidRPr="00C57876" w:rsidP="00C57876" w14:paraId="78CF3B78" w14:textId="3DB72124">
      <w:pPr>
        <w:autoSpaceDE w:val="0"/>
        <w:autoSpaceDN w:val="0"/>
        <w:spacing w:before="120"/>
        <w:ind w:left="450" w:firstLine="270"/>
        <w:rPr>
          <w:rFonts w:asciiTheme="minorHAnsi" w:hAnsiTheme="minorHAnsi"/>
          <w:sz w:val="22"/>
          <w:szCs w:val="22"/>
        </w:rPr>
      </w:pPr>
      <w:r>
        <w:rPr>
          <w:rFonts w:ascii="Calibri" w:hAnsi="Calibri" w:cs="Calibri"/>
          <w:i/>
          <w:iCs/>
          <w:sz w:val="22"/>
          <w:szCs w:val="22"/>
        </w:rPr>
        <w:t xml:space="preserve"> </w:t>
      </w:r>
      <w:r w:rsidR="000A0376">
        <w:rPr>
          <w:rFonts w:ascii="Calibri" w:hAnsi="Calibri" w:cs="Calibri"/>
          <w:i/>
          <w:iCs/>
          <w:sz w:val="22"/>
          <w:szCs w:val="22"/>
        </w:rPr>
        <w:t xml:space="preserve"> </w:t>
      </w:r>
      <w:r w:rsidRPr="00C57876">
        <w:rPr>
          <w:rFonts w:ascii="Calibri" w:hAnsi="Calibri" w:cs="Calibri"/>
          <w:sz w:val="22"/>
          <w:szCs w:val="22"/>
        </w:rPr>
        <w:t xml:space="preserve">Utilize the “Ask a Question” tool within My PAA. </w:t>
      </w:r>
    </w:p>
    <w:p w:rsidR="00196623" w:rsidRPr="00196623" w:rsidP="00F872DE" w14:paraId="21D38D2F" w14:textId="57EB1055">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szCs w:val="22"/>
        </w:rPr>
      </w:pPr>
      <w:r w:rsidRPr="00C57876">
        <w:rPr>
          <w:rFonts w:ascii="Calibri" w:hAnsi="Calibri" w:cs="Calibri"/>
          <w:sz w:val="22"/>
          <w:szCs w:val="22"/>
        </w:rPr>
        <w:t xml:space="preserve">Send electronic inquiry/request </w:t>
      </w:r>
      <w:r w:rsidRPr="00C57876" w:rsidR="00063B63">
        <w:rPr>
          <w:rFonts w:ascii="Calibri" w:hAnsi="Calibri" w:cs="Calibri"/>
          <w:sz w:val="22"/>
          <w:szCs w:val="22"/>
        </w:rPr>
        <w:t>v</w:t>
      </w:r>
      <w:r w:rsidRPr="00C57876" w:rsidR="00E14646">
        <w:rPr>
          <w:rFonts w:ascii="Calibri" w:hAnsi="Calibri" w:cs="Calibri"/>
          <w:sz w:val="22"/>
          <w:szCs w:val="22"/>
        </w:rPr>
        <w:t xml:space="preserve">ia </w:t>
      </w:r>
      <w:r w:rsidRPr="00C57876" w:rsidR="00D9637E">
        <w:rPr>
          <w:rFonts w:ascii="Calibri" w:hAnsi="Calibri" w:cs="Calibri"/>
          <w:sz w:val="22"/>
          <w:szCs w:val="22"/>
        </w:rPr>
        <w:t>My PAA</w:t>
      </w:r>
      <w:r w:rsidRPr="00C57876">
        <w:rPr>
          <w:rFonts w:ascii="Calibri" w:hAnsi="Calibri" w:cs="Calibri"/>
          <w:sz w:val="22"/>
          <w:szCs w:val="22"/>
        </w:rPr>
        <w:t>’s</w:t>
      </w:r>
      <w:r w:rsidRPr="00C57876" w:rsidR="00D9637E">
        <w:rPr>
          <w:rFonts w:ascii="Calibri" w:hAnsi="Calibri" w:cs="Calibri"/>
          <w:sz w:val="22"/>
          <w:szCs w:val="22"/>
        </w:rPr>
        <w:t xml:space="preserve"> "Submit a Request" </w:t>
      </w:r>
      <w:r w:rsidRPr="00C57876" w:rsidR="0058159B">
        <w:rPr>
          <w:rFonts w:ascii="Calibri" w:hAnsi="Calibri" w:cs="Calibri"/>
          <w:sz w:val="22"/>
          <w:szCs w:val="22"/>
        </w:rPr>
        <w:t>link available on the Plan Detail page</w:t>
      </w:r>
      <w:r w:rsidRPr="00C57876" w:rsidR="00D9637E">
        <w:rPr>
          <w:rFonts w:ascii="Calibri" w:hAnsi="Calibri" w:cs="Calibri"/>
          <w:sz w:val="22"/>
          <w:szCs w:val="22"/>
        </w:rPr>
        <w:t>.</w:t>
      </w:r>
      <w:r w:rsidR="000669FB">
        <w:rPr>
          <w:rFonts w:ascii="Calibri" w:hAnsi="Calibri" w:cs="Calibri"/>
          <w:sz w:val="22"/>
          <w:szCs w:val="22"/>
        </w:rPr>
        <w:t xml:space="preserve"> </w:t>
      </w:r>
      <w:r w:rsidRPr="00C57876" w:rsidR="00D9637E">
        <w:rPr>
          <w:rFonts w:ascii="Calibri" w:hAnsi="Calibri" w:cs="Calibri"/>
          <w:sz w:val="22"/>
          <w:szCs w:val="22"/>
        </w:rPr>
        <w:t>Submitting the request this way has many benefits (e.g., automatically generated confirmation email, ability to check the status of a requests).</w:t>
      </w:r>
      <w:r w:rsidR="000669FB">
        <w:rPr>
          <w:rFonts w:ascii="Calibri" w:hAnsi="Calibri" w:cs="Calibri"/>
          <w:sz w:val="22"/>
          <w:szCs w:val="22"/>
        </w:rPr>
        <w:t xml:space="preserve"> </w:t>
      </w:r>
    </w:p>
    <w:bookmarkEnd w:id="112"/>
    <w:p w:rsidR="00196623" w:rsidRPr="00196623" w:rsidP="00196623" w14:paraId="267E3CEE" w14:textId="5AD8E49D">
      <w:pPr>
        <w:tabs>
          <w:tab w:val="left" w:pos="1080"/>
        </w:tabs>
        <w:autoSpaceDE w:val="0"/>
        <w:autoSpaceDN w:val="0"/>
        <w:adjustRightInd w:val="0"/>
        <w:spacing w:before="120"/>
        <w:ind w:left="810"/>
        <w:rPr>
          <w:rFonts w:asciiTheme="minorHAnsi" w:hAnsiTheme="minorHAnsi"/>
          <w:bCs/>
          <w:sz w:val="22"/>
          <w:szCs w:val="22"/>
        </w:rPr>
      </w:pPr>
      <w:r w:rsidRPr="00196623">
        <w:rPr>
          <w:rFonts w:asciiTheme="minorHAnsi" w:hAnsiTheme="minorHAnsi"/>
          <w:sz w:val="22"/>
          <w:szCs w:val="22"/>
        </w:rPr>
        <w:t>For more information about submitting requests via My PAA, see</w:t>
      </w:r>
      <w:r w:rsidR="000669FB">
        <w:rPr>
          <w:rFonts w:asciiTheme="minorHAnsi" w:hAnsiTheme="minorHAnsi"/>
          <w:sz w:val="22"/>
          <w:szCs w:val="22"/>
        </w:rPr>
        <w:t xml:space="preserve"> </w:t>
      </w:r>
      <w:r>
        <w:fldChar w:fldCharType="begin"/>
      </w:r>
      <w:r w:rsidRPr="00196623">
        <w:rPr>
          <w:rStyle w:val="Hyperlink"/>
          <w:rFonts w:asciiTheme="minorHAnsi" w:hAnsiTheme="minorHAnsi"/>
          <w:sz w:val="22"/>
          <w:szCs w:val="22"/>
        </w:rPr>
        <w:instrText xml:space="preserve"> HYPERLINK "https://www.pbgc.gov/prac/prem/online-premium-filing-with-my-paa/my-paa-online-demonstrations" </w:instrText>
      </w:r>
      <w:r>
        <w:fldChar w:fldCharType="separate"/>
      </w:r>
      <w:r w:rsidRPr="00196623">
        <w:rPr>
          <w:rStyle w:val="Hyperlink"/>
          <w:rFonts w:asciiTheme="minorHAnsi" w:hAnsiTheme="minorHAnsi"/>
          <w:sz w:val="22"/>
          <w:szCs w:val="22"/>
        </w:rPr>
        <w:t>PBGC’s My PAA online demo web page</w:t>
      </w:r>
      <w:r>
        <w:fldChar w:fldCharType="end"/>
      </w:r>
      <w:r w:rsidRPr="00196623">
        <w:rPr>
          <w:rFonts w:asciiTheme="minorHAnsi" w:hAnsiTheme="minorHAnsi"/>
          <w:sz w:val="22"/>
          <w:szCs w:val="22"/>
        </w:rPr>
        <w:t>.</w:t>
      </w:r>
      <w:r w:rsidR="000669FB">
        <w:rPr>
          <w:rFonts w:asciiTheme="minorHAnsi" w:hAnsiTheme="minorHAnsi"/>
          <w:sz w:val="22"/>
          <w:szCs w:val="22"/>
        </w:rPr>
        <w:t xml:space="preserve"> </w:t>
      </w:r>
    </w:p>
    <w:p w:rsidR="00CB1732" w:rsidP="00ED04AD" w14:paraId="1870A00B" w14:textId="4DC73B3E">
      <w:pPr>
        <w:pStyle w:val="ListParagraph"/>
        <w:numPr>
          <w:ilvl w:val="0"/>
          <w:numId w:val="50"/>
        </w:numPr>
        <w:tabs>
          <w:tab w:val="num" w:pos="810"/>
          <w:tab w:val="clear" w:pos="900"/>
        </w:tabs>
        <w:autoSpaceDE w:val="0"/>
        <w:autoSpaceDN w:val="0"/>
        <w:spacing w:before="120"/>
        <w:ind w:left="810"/>
        <w:contextualSpacing w:val="0"/>
        <w:rPr>
          <w:rFonts w:ascii="Calibri" w:hAnsi="Calibri" w:cs="Calibri"/>
          <w:sz w:val="22"/>
          <w:szCs w:val="22"/>
        </w:rPr>
      </w:pPr>
      <w:r>
        <w:rPr>
          <w:rFonts w:ascii="Calibri" w:hAnsi="Calibri" w:cs="Calibri"/>
          <w:i/>
          <w:iCs/>
          <w:sz w:val="22"/>
          <w:szCs w:val="22"/>
        </w:rPr>
        <w:t>Other options:</w:t>
      </w:r>
      <w:r w:rsidR="000669FB">
        <w:rPr>
          <w:rFonts w:ascii="Calibri" w:hAnsi="Calibri" w:cs="Calibri"/>
          <w:sz w:val="22"/>
          <w:szCs w:val="22"/>
        </w:rPr>
        <w:t xml:space="preserve"> </w:t>
      </w:r>
    </w:p>
    <w:p w:rsidR="00CB1732" w:rsidP="00ED04AD" w14:paraId="5609FC84" w14:textId="6F389C0D">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Mail or private delivery service:</w:t>
      </w:r>
      <w:r w:rsidR="000669FB">
        <w:rPr>
          <w:rFonts w:ascii="Calibri" w:hAnsi="Calibri" w:cs="Calibri"/>
          <w:sz w:val="22"/>
          <w:szCs w:val="22"/>
        </w:rPr>
        <w:t xml:space="preserve"> </w:t>
      </w:r>
      <w:r>
        <w:rPr>
          <w:rFonts w:ascii="Calibri" w:hAnsi="Calibri" w:cs="Calibri"/>
          <w:sz w:val="22"/>
          <w:szCs w:val="22"/>
        </w:rPr>
        <w:t>Send to the address for premium correspondence posted on the “</w:t>
      </w:r>
      <w:hyperlink r:id="rId99" w:history="1">
        <w:r>
          <w:rPr>
            <w:rStyle w:val="Hyperlink"/>
            <w:rFonts w:ascii="Calibri" w:hAnsi="Calibri" w:cs="Calibri"/>
            <w:sz w:val="22"/>
            <w:szCs w:val="22"/>
          </w:rPr>
          <w:t>Contact Us for Practitioners</w:t>
        </w:r>
      </w:hyperlink>
      <w:r>
        <w:rPr>
          <w:rFonts w:ascii="Calibri" w:hAnsi="Calibri" w:cs="Calibri"/>
          <w:sz w:val="22"/>
          <w:szCs w:val="22"/>
        </w:rPr>
        <w:t>” web</w:t>
      </w:r>
      <w:r w:rsidR="006D52A8">
        <w:rPr>
          <w:rFonts w:ascii="Calibri" w:hAnsi="Calibri" w:cs="Calibri"/>
          <w:sz w:val="22"/>
          <w:szCs w:val="22"/>
        </w:rPr>
        <w:t xml:space="preserve"> </w:t>
      </w:r>
      <w:r>
        <w:rPr>
          <w:rFonts w:ascii="Calibri" w:hAnsi="Calibri" w:cs="Calibri"/>
          <w:sz w:val="22"/>
          <w:szCs w:val="22"/>
        </w:rPr>
        <w:t>page.</w:t>
      </w:r>
    </w:p>
    <w:p w:rsidR="00CB1732" w:rsidP="00ED04AD" w14:paraId="5829465E" w14:textId="77777777">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 xml:space="preserve">Call: 1-800-736-2444 or 202-326-4242 and select option 2 (premiums). </w:t>
      </w:r>
    </w:p>
    <w:p w:rsidR="00CB1732" w:rsidRPr="000A561E" w:rsidP="00ED04AD" w14:paraId="427D6C00" w14:textId="5684101C">
      <w:pPr>
        <w:numPr>
          <w:ilvl w:val="0"/>
          <w:numId w:val="53"/>
        </w:numPr>
        <w:tabs>
          <w:tab w:val="clear" w:pos="900"/>
          <w:tab w:val="left" w:pos="1260"/>
        </w:tabs>
        <w:autoSpaceDE w:val="0"/>
        <w:autoSpaceDN w:val="0"/>
        <w:spacing w:before="120"/>
        <w:ind w:left="1170"/>
        <w:rPr>
          <w:rStyle w:val="Hyperlink"/>
          <w:color w:val="auto"/>
          <w:u w:val="none"/>
          <w:lang w:val="pt-BR"/>
        </w:rPr>
      </w:pPr>
      <w:r w:rsidRPr="000A561E">
        <w:rPr>
          <w:rFonts w:ascii="Calibri" w:hAnsi="Calibri" w:cs="Calibri"/>
          <w:sz w:val="22"/>
          <w:szCs w:val="22"/>
          <w:lang w:val="pt-BR"/>
        </w:rPr>
        <w:t>E-mail:</w:t>
      </w:r>
      <w:r w:rsidRPr="000A561E">
        <w:rPr>
          <w:rStyle w:val="Hyperlink"/>
          <w:rFonts w:asciiTheme="minorHAnsi" w:hAnsiTheme="minorHAnsi"/>
          <w:lang w:val="pt-BR"/>
        </w:rPr>
        <w:t xml:space="preserve"> </w:t>
      </w:r>
      <w:r w:rsidRPr="000A561E" w:rsidR="00A14C16">
        <w:rPr>
          <w:rStyle w:val="Hyperlink"/>
          <w:rFonts w:asciiTheme="minorHAnsi" w:hAnsiTheme="minorHAnsi"/>
          <w:sz w:val="22"/>
          <w:szCs w:val="22"/>
          <w:lang w:val="pt-BR"/>
        </w:rPr>
        <w:t>premiums@pbgc.gov</w:t>
      </w:r>
    </w:p>
    <w:p w:rsidR="00F12837" w:rsidRPr="00E14646" w:rsidP="00ED04AD" w14:paraId="68830E36" w14:textId="19371252">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E14646">
        <w:rPr>
          <w:rFonts w:asciiTheme="minorHAnsi" w:hAnsiTheme="minorHAnsi"/>
          <w:sz w:val="22"/>
          <w:szCs w:val="22"/>
        </w:rPr>
        <w:t xml:space="preserve">For </w:t>
      </w:r>
      <w:r w:rsidR="00D701BC">
        <w:rPr>
          <w:rFonts w:asciiTheme="minorHAnsi" w:hAnsiTheme="minorHAnsi"/>
          <w:sz w:val="22"/>
          <w:szCs w:val="22"/>
        </w:rPr>
        <w:t xml:space="preserve">questions about </w:t>
      </w:r>
      <w:r w:rsidRPr="00E14646">
        <w:rPr>
          <w:rFonts w:asciiTheme="minorHAnsi" w:hAnsiTheme="minorHAnsi"/>
          <w:sz w:val="22"/>
          <w:szCs w:val="22"/>
        </w:rPr>
        <w:t>coverage determination</w:t>
      </w:r>
      <w:r w:rsidRPr="00E14646" w:rsidR="00BF08AC">
        <w:rPr>
          <w:rFonts w:asciiTheme="minorHAnsi" w:hAnsiTheme="minorHAnsi"/>
          <w:sz w:val="22"/>
          <w:szCs w:val="22"/>
        </w:rPr>
        <w:t>s</w:t>
      </w:r>
      <w:r w:rsidRPr="00E14646">
        <w:rPr>
          <w:rFonts w:asciiTheme="minorHAnsi" w:hAnsiTheme="minorHAnsi"/>
          <w:sz w:val="22"/>
          <w:szCs w:val="22"/>
        </w:rPr>
        <w:t xml:space="preserve"> or plan termination</w:t>
      </w:r>
      <w:r w:rsidR="00904A61">
        <w:rPr>
          <w:rFonts w:asciiTheme="minorHAnsi" w:hAnsiTheme="minorHAnsi"/>
          <w:sz w:val="22"/>
          <w:szCs w:val="22"/>
        </w:rPr>
        <w:t>s</w:t>
      </w:r>
      <w:r w:rsidRPr="00E14646">
        <w:rPr>
          <w:rFonts w:asciiTheme="minorHAnsi" w:hAnsiTheme="minorHAnsi"/>
          <w:sz w:val="22"/>
          <w:szCs w:val="22"/>
        </w:rPr>
        <w:t>:</w:t>
      </w:r>
    </w:p>
    <w:p w:rsidR="00F12837" w:rsidRPr="00F62144" w:rsidP="00ED04AD" w14:paraId="06C52728" w14:textId="555F5AA1">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bCs/>
          <w:sz w:val="22"/>
          <w:szCs w:val="22"/>
        </w:rPr>
      </w:pPr>
      <w:r w:rsidRPr="00904A61">
        <w:rPr>
          <w:rFonts w:ascii="Calibri" w:hAnsi="Calibri" w:cs="Calibri"/>
          <w:sz w:val="22"/>
          <w:szCs w:val="22"/>
        </w:rPr>
        <w:t>Call</w:t>
      </w:r>
      <w:r w:rsidRPr="00F62144">
        <w:rPr>
          <w:rFonts w:asciiTheme="minorHAnsi" w:hAnsiTheme="minorHAnsi"/>
          <w:sz w:val="22"/>
          <w:szCs w:val="22"/>
        </w:rPr>
        <w:t>: 1-</w:t>
      </w:r>
      <w:r w:rsidRPr="00904A61">
        <w:rPr>
          <w:rFonts w:ascii="Calibri" w:hAnsi="Calibri" w:cs="Calibri"/>
          <w:sz w:val="22"/>
          <w:szCs w:val="22"/>
        </w:rPr>
        <w:t>800</w:t>
      </w:r>
      <w:r w:rsidRPr="00F62144">
        <w:rPr>
          <w:rFonts w:asciiTheme="minorHAnsi" w:hAnsiTheme="minorHAnsi"/>
          <w:sz w:val="22"/>
          <w:szCs w:val="22"/>
        </w:rPr>
        <w:t>-736-2444 or 202-326-4242</w:t>
      </w:r>
      <w:r w:rsidR="00904A61">
        <w:rPr>
          <w:rFonts w:asciiTheme="minorHAnsi" w:hAnsiTheme="minorHAnsi"/>
          <w:sz w:val="22"/>
          <w:szCs w:val="22"/>
        </w:rPr>
        <w:t xml:space="preserve"> and press “0”</w:t>
      </w:r>
    </w:p>
    <w:p w:rsidR="00F12837" w:rsidRPr="00E14646" w:rsidP="00ED04AD" w14:paraId="547BCE78" w14:textId="2FDB6780">
      <w:pPr>
        <w:numPr>
          <w:ilvl w:val="0"/>
          <w:numId w:val="51"/>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E-mail: </w:t>
      </w:r>
      <w:hyperlink r:id="rId100" w:history="1">
        <w:r w:rsidRPr="0053752C" w:rsidR="0053752C">
          <w:rPr>
            <w:rStyle w:val="Hyperlink"/>
            <w:rFonts w:asciiTheme="minorHAnsi" w:hAnsiTheme="minorHAnsi"/>
            <w:sz w:val="22"/>
            <w:szCs w:val="22"/>
          </w:rPr>
          <w:t>standard@pbgc.gov</w:t>
        </w:r>
      </w:hyperlink>
      <w:r w:rsidR="00E14646">
        <w:rPr>
          <w:rStyle w:val="Hyperlink"/>
          <w:rFonts w:asciiTheme="minorHAnsi" w:hAnsiTheme="minorHAnsi"/>
          <w:sz w:val="22"/>
          <w:szCs w:val="22"/>
        </w:rPr>
        <w:t xml:space="preserve"> </w:t>
      </w:r>
      <w:r w:rsidRPr="00E14646" w:rsidR="00E14646">
        <w:rPr>
          <w:rStyle w:val="Hyperlink"/>
          <w:rFonts w:asciiTheme="minorHAnsi" w:hAnsiTheme="minorHAnsi"/>
          <w:color w:val="auto"/>
          <w:sz w:val="22"/>
          <w:szCs w:val="22"/>
        </w:rPr>
        <w:t>or</w:t>
      </w:r>
      <w:r w:rsidR="00E14646">
        <w:rPr>
          <w:rStyle w:val="Hyperlink"/>
          <w:rFonts w:asciiTheme="minorHAnsi" w:hAnsiTheme="minorHAnsi"/>
          <w:color w:val="auto"/>
          <w:sz w:val="22"/>
          <w:szCs w:val="22"/>
        </w:rPr>
        <w:t xml:space="preserve"> </w:t>
      </w:r>
      <w:hyperlink r:id="rId101" w:history="1">
        <w:r w:rsidRPr="00C33EE4" w:rsidR="00E14646">
          <w:rPr>
            <w:rStyle w:val="Hyperlink"/>
            <w:rFonts w:asciiTheme="minorHAnsi" w:hAnsiTheme="minorHAnsi"/>
            <w:sz w:val="22"/>
            <w:szCs w:val="22"/>
          </w:rPr>
          <w:t>coverage@pbgc.gov</w:t>
        </w:r>
      </w:hyperlink>
      <w:r w:rsidR="00E14646">
        <w:rPr>
          <w:rStyle w:val="Hyperlink"/>
          <w:rFonts w:asciiTheme="minorHAnsi" w:hAnsiTheme="minorHAnsi"/>
          <w:color w:val="auto"/>
          <w:sz w:val="22"/>
          <w:szCs w:val="22"/>
        </w:rPr>
        <w:t xml:space="preserve"> (which is applicable)</w:t>
      </w:r>
    </w:p>
    <w:p w:rsidR="00F12837" w:rsidRPr="00F62144" w:rsidP="00ED04AD" w14:paraId="7C76FA30" w14:textId="34DEC88D">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have a complaint about the service you have received or still need assistance after calling our practitioner telephone numbers listed in item </w:t>
      </w:r>
      <w:r w:rsidR="00795C4F">
        <w:rPr>
          <w:rFonts w:asciiTheme="minorHAnsi" w:hAnsiTheme="minorHAnsi"/>
          <w:sz w:val="22"/>
          <w:szCs w:val="22"/>
        </w:rPr>
        <w:t>3</w:t>
      </w:r>
      <w:r w:rsidRPr="00F62144">
        <w:rPr>
          <w:rFonts w:asciiTheme="minorHAnsi" w:hAnsiTheme="minorHAnsi"/>
          <w:sz w:val="22"/>
          <w:szCs w:val="22"/>
        </w:rPr>
        <w:t xml:space="preserve"> (1-800-736-2444 or 202-326-4242), please contact the Problem Resolution Officer (Practitioners):</w:t>
      </w:r>
    </w:p>
    <w:p w:rsidR="00F12837" w:rsidRPr="00F62144" w:rsidP="00ED04AD" w14:paraId="7B68F912" w14:textId="5776F246">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Call: 1-800-</w:t>
      </w:r>
      <w:r w:rsidRPr="00904A61">
        <w:rPr>
          <w:rFonts w:ascii="Calibri" w:hAnsi="Calibri" w:cs="Calibri"/>
          <w:sz w:val="22"/>
          <w:szCs w:val="22"/>
        </w:rPr>
        <w:t>736</w:t>
      </w:r>
      <w:r w:rsidRPr="00F62144">
        <w:rPr>
          <w:rFonts w:asciiTheme="minorHAnsi" w:hAnsiTheme="minorHAnsi"/>
          <w:sz w:val="22"/>
          <w:szCs w:val="22"/>
        </w:rPr>
        <w:t>-2444, ext. 4136 or 202-326-</w:t>
      </w:r>
      <w:r w:rsidR="00A6524E">
        <w:rPr>
          <w:rFonts w:asciiTheme="minorHAnsi" w:hAnsiTheme="minorHAnsi"/>
          <w:sz w:val="22"/>
          <w:szCs w:val="22"/>
        </w:rPr>
        <w:t xml:space="preserve">4000, ext. </w:t>
      </w:r>
      <w:r w:rsidRPr="00F62144">
        <w:rPr>
          <w:rFonts w:asciiTheme="minorHAnsi" w:hAnsiTheme="minorHAnsi"/>
          <w:sz w:val="22"/>
          <w:szCs w:val="22"/>
        </w:rPr>
        <w:t>4136</w:t>
      </w:r>
    </w:p>
    <w:p w:rsidR="00F12837" w:rsidRPr="000A561E" w:rsidP="00ED04AD" w14:paraId="05282EA4" w14:textId="53736F46">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szCs w:val="22"/>
          <w:lang w:val="pt-BR"/>
        </w:rPr>
      </w:pPr>
      <w:r w:rsidRPr="000A561E">
        <w:rPr>
          <w:rFonts w:asciiTheme="minorHAnsi" w:hAnsiTheme="minorHAnsi"/>
          <w:sz w:val="22"/>
          <w:szCs w:val="22"/>
          <w:lang w:val="pt-BR"/>
        </w:rPr>
        <w:t xml:space="preserve">E-mail: </w:t>
      </w:r>
      <w:hyperlink r:id="rId102" w:history="1">
        <w:r w:rsidRPr="000A561E">
          <w:rPr>
            <w:rStyle w:val="Hyperlink"/>
            <w:rFonts w:asciiTheme="minorHAnsi" w:hAnsiTheme="minorHAnsi"/>
            <w:sz w:val="22"/>
            <w:szCs w:val="22"/>
            <w:lang w:val="pt-BR"/>
          </w:rPr>
          <w:t>practitioner.pro@pbgc.gov</w:t>
        </w:r>
      </w:hyperlink>
      <w:r w:rsidRPr="000A561E">
        <w:rPr>
          <w:rFonts w:asciiTheme="minorHAnsi" w:hAnsiTheme="minorHAnsi"/>
          <w:sz w:val="22"/>
          <w:szCs w:val="22"/>
          <w:lang w:val="pt-BR"/>
        </w:rPr>
        <w:t xml:space="preserve"> </w:t>
      </w:r>
    </w:p>
    <w:p w:rsidR="00A15E8F" w:rsidP="00A15E8F" w14:paraId="1642DE72" w14:textId="24630F42">
      <w:pPr>
        <w:pStyle w:val="ListParagraph"/>
        <w:numPr>
          <w:ilvl w:val="0"/>
          <w:numId w:val="50"/>
        </w:numPr>
        <w:tabs>
          <w:tab w:val="num" w:pos="810"/>
          <w:tab w:val="clear" w:pos="900"/>
        </w:tabs>
        <w:autoSpaceDE w:val="0"/>
        <w:autoSpaceDN w:val="0"/>
        <w:spacing w:before="120"/>
        <w:ind w:left="810"/>
        <w:contextualSpacing w:val="0"/>
        <w:rPr>
          <w:rFonts w:ascii="Calibri" w:hAnsi="Calibri" w:cs="Calibri"/>
          <w:sz w:val="22"/>
          <w:szCs w:val="22"/>
        </w:rPr>
      </w:pPr>
      <w:r>
        <w:rPr>
          <w:rFonts w:ascii="Calibri" w:hAnsi="Calibri" w:cs="Calibri"/>
          <w:sz w:val="22"/>
          <w:szCs w:val="22"/>
        </w:rPr>
        <w:t xml:space="preserve">Mail or private delivery service: </w:t>
      </w:r>
      <w:bookmarkStart w:id="113" w:name="_Hlk88552531"/>
      <w:r>
        <w:rPr>
          <w:rFonts w:ascii="Calibri" w:hAnsi="Calibri" w:cs="Calibri"/>
          <w:sz w:val="22"/>
          <w:szCs w:val="22"/>
        </w:rPr>
        <w:t xml:space="preserve">Send to the address for </w:t>
      </w:r>
      <w:r w:rsidRPr="00A15E8F">
        <w:rPr>
          <w:rFonts w:asciiTheme="minorHAnsi" w:hAnsiTheme="minorHAnsi"/>
          <w:sz w:val="22"/>
          <w:szCs w:val="22"/>
        </w:rPr>
        <w:t>the</w:t>
      </w:r>
      <w:r>
        <w:rPr>
          <w:rFonts w:ascii="Calibri" w:hAnsi="Calibri" w:cs="Calibri"/>
          <w:sz w:val="22"/>
          <w:szCs w:val="22"/>
        </w:rPr>
        <w:t xml:space="preserve"> Problem Resolution Officer posted on the “</w:t>
      </w:r>
      <w:hyperlink r:id="rId99" w:history="1">
        <w:r>
          <w:rPr>
            <w:rStyle w:val="Hyperlink"/>
            <w:rFonts w:ascii="Calibri" w:hAnsi="Calibri" w:cs="Calibri"/>
            <w:sz w:val="22"/>
            <w:szCs w:val="22"/>
          </w:rPr>
          <w:t>Contact Us for Practitioners</w:t>
        </w:r>
      </w:hyperlink>
      <w:r>
        <w:rPr>
          <w:rFonts w:ascii="Calibri" w:hAnsi="Calibri" w:cs="Calibri"/>
          <w:sz w:val="22"/>
          <w:szCs w:val="22"/>
        </w:rPr>
        <w:t>” web page.</w:t>
      </w:r>
    </w:p>
    <w:bookmarkEnd w:id="113"/>
    <w:p w:rsidR="00F12837" w:rsidRPr="00F62144" w:rsidP="00ED04AD" w14:paraId="65333B52" w14:textId="77777777">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questions about our Premium Compliance Evaluation Program:</w:t>
      </w:r>
    </w:p>
    <w:p w:rsidR="00F12837" w:rsidRPr="00F62144" w:rsidP="00ED04AD" w14:paraId="7977A5CE" w14:textId="77777777">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bCs/>
          <w:sz w:val="22"/>
          <w:szCs w:val="22"/>
        </w:rPr>
      </w:pPr>
      <w:r w:rsidRPr="00F62144">
        <w:rPr>
          <w:rFonts w:asciiTheme="minorHAnsi" w:hAnsiTheme="minorHAnsi"/>
          <w:sz w:val="22"/>
          <w:szCs w:val="22"/>
        </w:rPr>
        <w:t xml:space="preserve"> </w:t>
      </w:r>
      <w:r w:rsidRPr="00F62144">
        <w:rPr>
          <w:rFonts w:asciiTheme="minorHAnsi" w:hAnsiTheme="minorHAnsi"/>
          <w:sz w:val="22"/>
          <w:szCs w:val="22"/>
        </w:rPr>
        <w:t>Call: 1-800-736-2444, ext. 6855 or 202-326-4161, ext. 6855</w:t>
      </w:r>
    </w:p>
    <w:p w:rsidR="00E14646" w:rsidP="00ED04AD" w14:paraId="7E20DB0D" w14:textId="1278DC53">
      <w:pPr>
        <w:numPr>
          <w:ilvl w:val="0"/>
          <w:numId w:val="52"/>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 </w:t>
      </w:r>
      <w:r w:rsidRPr="00F62144" w:rsidR="00F12837">
        <w:rPr>
          <w:rFonts w:asciiTheme="minorHAnsi" w:hAnsiTheme="minorHAnsi"/>
          <w:sz w:val="22"/>
          <w:szCs w:val="22"/>
        </w:rPr>
        <w:t xml:space="preserve">E-mail: </w:t>
      </w:r>
      <w:hyperlink r:id="rId103" w:history="1">
        <w:r w:rsidRPr="00E14646" w:rsidR="00F12837">
          <w:rPr>
            <w:rStyle w:val="Hyperlink"/>
            <w:rFonts w:asciiTheme="minorHAnsi" w:hAnsiTheme="minorHAnsi"/>
            <w:sz w:val="22"/>
            <w:szCs w:val="22"/>
          </w:rPr>
          <w:t>pce@pbgc.gov</w:t>
        </w:r>
      </w:hyperlink>
      <w:r w:rsidRPr="00E14646" w:rsidR="00F12837">
        <w:rPr>
          <w:rFonts w:asciiTheme="minorHAnsi" w:hAnsiTheme="minorHAnsi"/>
          <w:sz w:val="22"/>
          <w:szCs w:val="22"/>
        </w:rPr>
        <w:t xml:space="preserve"> </w:t>
      </w:r>
    </w:p>
    <w:p w:rsidR="005D66DB" w:rsidRPr="00F62144" w:rsidP="00ED04AD" w14:paraId="4D806E71" w14:textId="01996D23">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For software developers requesting approval of XML files produced by private-sector software for use in My PAA, follow </w:t>
      </w:r>
      <w:r w:rsidRPr="00F62144" w:rsidR="0029128E">
        <w:rPr>
          <w:rFonts w:asciiTheme="minorHAnsi" w:hAnsiTheme="minorHAnsi"/>
          <w:sz w:val="22"/>
          <w:szCs w:val="22"/>
        </w:rPr>
        <w:t xml:space="preserve">the </w:t>
      </w:r>
      <w:r w:rsidRPr="00F62144">
        <w:rPr>
          <w:rFonts w:asciiTheme="minorHAnsi" w:hAnsiTheme="minorHAnsi"/>
          <w:sz w:val="22"/>
          <w:szCs w:val="22"/>
        </w:rPr>
        <w:t xml:space="preserve">submission instructions on </w:t>
      </w:r>
      <w:r w:rsidRPr="00F62144" w:rsidR="00632E5E">
        <w:rPr>
          <w:rFonts w:asciiTheme="minorHAnsi" w:hAnsiTheme="minorHAnsi"/>
          <w:sz w:val="22"/>
          <w:szCs w:val="22"/>
        </w:rPr>
        <w:t>the “</w:t>
      </w:r>
      <w:hyperlink r:id="rId104" w:history="1">
        <w:r w:rsidRPr="00F62144" w:rsidR="00632E5E">
          <w:rPr>
            <w:rStyle w:val="Hyperlink"/>
            <w:rFonts w:asciiTheme="minorHAnsi" w:hAnsiTheme="minorHAnsi"/>
            <w:sz w:val="22"/>
            <w:szCs w:val="22"/>
          </w:rPr>
          <w:t>Software Developer E-filing Resources for Integrating with PBGC</w:t>
        </w:r>
      </w:hyperlink>
      <w:r w:rsidRPr="00F62144" w:rsidR="00632E5E">
        <w:rPr>
          <w:rFonts w:asciiTheme="minorHAnsi" w:hAnsiTheme="minorHAnsi"/>
          <w:sz w:val="22"/>
          <w:szCs w:val="22"/>
        </w:rPr>
        <w:t>” web</w:t>
      </w:r>
      <w:r w:rsidR="006D52A8">
        <w:rPr>
          <w:rFonts w:asciiTheme="minorHAnsi" w:hAnsiTheme="minorHAnsi"/>
          <w:sz w:val="22"/>
          <w:szCs w:val="22"/>
        </w:rPr>
        <w:t xml:space="preserve"> </w:t>
      </w:r>
      <w:r w:rsidRPr="00F62144" w:rsidR="00632E5E">
        <w:rPr>
          <w:rFonts w:asciiTheme="minorHAnsi" w:hAnsiTheme="minorHAnsi"/>
          <w:sz w:val="22"/>
          <w:szCs w:val="22"/>
        </w:rPr>
        <w:t>page</w:t>
      </w:r>
      <w:r w:rsidRPr="00F62144" w:rsidR="00E758B5">
        <w:rPr>
          <w:rFonts w:asciiTheme="minorHAnsi" w:hAnsiTheme="minorHAnsi"/>
          <w:sz w:val="22"/>
          <w:szCs w:val="22"/>
        </w:rPr>
        <w:t>.</w:t>
      </w:r>
    </w:p>
    <w:p w:rsidR="0047733C" w:rsidRPr="00F62144" w:rsidP="00F12837" w14:paraId="5319D478" w14:textId="3C764C9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PBGC’s business hours are 8:00 am to 5:00 pm Eastern </w:t>
      </w:r>
      <w:r w:rsidR="009F5E38">
        <w:rPr>
          <w:rFonts w:asciiTheme="minorHAnsi" w:hAnsiTheme="minorHAnsi"/>
          <w:sz w:val="22"/>
          <w:szCs w:val="22"/>
        </w:rPr>
        <w:t>T</w:t>
      </w:r>
      <w:r w:rsidRPr="00F62144">
        <w:rPr>
          <w:rFonts w:asciiTheme="minorHAnsi" w:hAnsiTheme="minorHAnsi"/>
          <w:sz w:val="22"/>
          <w:szCs w:val="22"/>
        </w:rPr>
        <w:t>ime, Monday th</w:t>
      </w:r>
      <w:r w:rsidRPr="00F62144" w:rsidR="00AF5E94">
        <w:rPr>
          <w:rFonts w:asciiTheme="minorHAnsi" w:hAnsiTheme="minorHAnsi"/>
          <w:sz w:val="22"/>
          <w:szCs w:val="22"/>
        </w:rPr>
        <w:t>r</w:t>
      </w:r>
      <w:r w:rsidRPr="00F62144">
        <w:rPr>
          <w:rFonts w:asciiTheme="minorHAnsi" w:hAnsiTheme="minorHAnsi"/>
          <w:sz w:val="22"/>
          <w:szCs w:val="22"/>
        </w:rPr>
        <w:t>ough Friday, except Federal Holidays.</w:t>
      </w:r>
    </w:p>
    <w:p w:rsidR="00F12837" w:rsidRPr="00F62144" w:rsidP="00F12837" w14:paraId="77992D1B" w14:textId="0117F622">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 xml:space="preserve">TTY/TDD users may call the Federal relay service toll-free at 1-800-877-8339 and ask to be connected to any telephone number. </w:t>
      </w:r>
    </w:p>
    <w:p w:rsidR="00F12837" w:rsidRPr="00F62144" w:rsidP="00F12837" w14:paraId="4A646323" w14:textId="77777777">
      <w:pPr>
        <w:autoSpaceDE w:val="0"/>
        <w:autoSpaceDN w:val="0"/>
        <w:adjustRightInd w:val="0"/>
        <w:spacing w:before="120"/>
        <w:rPr>
          <w:rFonts w:asciiTheme="minorHAnsi" w:hAnsiTheme="minorHAnsi"/>
          <w:b/>
          <w:bCs/>
          <w:sz w:val="22"/>
          <w:szCs w:val="22"/>
        </w:rPr>
        <w:sectPr w:rsidSect="005C4FCB">
          <w:headerReference w:type="even" r:id="rId105"/>
          <w:headerReference w:type="default" r:id="rId106"/>
          <w:headerReference w:type="first" r:id="rId107"/>
          <w:pgSz w:w="12240" w:h="15840"/>
          <w:pgMar w:top="1440" w:right="1080" w:bottom="1440" w:left="1080" w:header="720" w:footer="720" w:gutter="0"/>
          <w:cols w:space="720"/>
          <w:noEndnote/>
        </w:sectPr>
      </w:pPr>
    </w:p>
    <w:p w:rsidR="003B1FC1" w:rsidRPr="00A21887" w:rsidP="00445942" w14:paraId="26740E53" w14:textId="5C6D8E1C">
      <w:pPr>
        <w:pStyle w:val="Heading1"/>
        <w:rPr>
          <w:szCs w:val="16"/>
        </w:rPr>
      </w:pPr>
      <w:bookmarkStart w:id="114" w:name="Appendix3"/>
      <w:bookmarkStart w:id="115" w:name="_Toc46745930"/>
      <w:bookmarkEnd w:id="114"/>
      <w:r w:rsidRPr="00A21887">
        <w:rPr>
          <w:caps w:val="0"/>
          <w:szCs w:val="16"/>
        </w:rPr>
        <w:t xml:space="preserve">Incorrect </w:t>
      </w:r>
      <w:r w:rsidR="00C514D2">
        <w:rPr>
          <w:caps w:val="0"/>
          <w:szCs w:val="16"/>
        </w:rPr>
        <w:t xml:space="preserve">plan </w:t>
      </w:r>
      <w:r w:rsidRPr="00A21887">
        <w:rPr>
          <w:caps w:val="0"/>
          <w:szCs w:val="16"/>
        </w:rPr>
        <w:t>identifying information</w:t>
      </w:r>
      <w:bookmarkEnd w:id="115"/>
    </w:p>
    <w:p w:rsidR="007A16B2" w:rsidP="007A16B2" w14:paraId="4D5653A1" w14:textId="694F2887">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The </w:t>
      </w:r>
      <w:r w:rsidRPr="004B3629" w:rsidR="008008E7">
        <w:rPr>
          <w:rFonts w:asciiTheme="minorHAnsi" w:hAnsiTheme="minorHAnsi"/>
          <w:sz w:val="22"/>
          <w:szCs w:val="22"/>
        </w:rPr>
        <w:t>Employer Identification Number (EIN)</w:t>
      </w:r>
      <w:r w:rsidRPr="004B3629">
        <w:rPr>
          <w:rFonts w:asciiTheme="minorHAnsi" w:hAnsiTheme="minorHAnsi"/>
          <w:sz w:val="22"/>
          <w:szCs w:val="22"/>
        </w:rPr>
        <w:t xml:space="preserve"> combined with the </w:t>
      </w:r>
      <w:r w:rsidR="008008E7">
        <w:rPr>
          <w:rFonts w:asciiTheme="minorHAnsi" w:hAnsiTheme="minorHAnsi"/>
          <w:sz w:val="22"/>
          <w:szCs w:val="22"/>
        </w:rPr>
        <w:t>P</w:t>
      </w:r>
      <w:r>
        <w:rPr>
          <w:rFonts w:asciiTheme="minorHAnsi" w:hAnsiTheme="minorHAnsi"/>
          <w:sz w:val="22"/>
          <w:szCs w:val="22"/>
        </w:rPr>
        <w:t xml:space="preserve">lan </w:t>
      </w:r>
      <w:r w:rsidR="008008E7">
        <w:rPr>
          <w:rFonts w:asciiTheme="minorHAnsi" w:hAnsiTheme="minorHAnsi"/>
          <w:sz w:val="22"/>
          <w:szCs w:val="22"/>
        </w:rPr>
        <w:t>N</w:t>
      </w:r>
      <w:r>
        <w:rPr>
          <w:rFonts w:asciiTheme="minorHAnsi" w:hAnsiTheme="minorHAnsi"/>
          <w:sz w:val="22"/>
          <w:szCs w:val="22"/>
        </w:rPr>
        <w:t>umber</w:t>
      </w:r>
      <w:r w:rsidR="008008E7">
        <w:rPr>
          <w:rFonts w:asciiTheme="minorHAnsi" w:hAnsiTheme="minorHAnsi"/>
          <w:sz w:val="22"/>
          <w:szCs w:val="22"/>
        </w:rPr>
        <w:t xml:space="preserve"> (PN)</w:t>
      </w:r>
      <w:r w:rsidRPr="004B3629">
        <w:rPr>
          <w:rFonts w:asciiTheme="minorHAnsi" w:hAnsiTheme="minorHAnsi"/>
          <w:sz w:val="22"/>
          <w:szCs w:val="22"/>
        </w:rPr>
        <w:t xml:space="preserve"> are used by the IRS, DOL and PBGC as a unique 12</w:t>
      </w:r>
      <w:r w:rsidR="00AF1A11">
        <w:rPr>
          <w:rFonts w:asciiTheme="minorHAnsi" w:hAnsiTheme="minorHAnsi"/>
          <w:sz w:val="22"/>
          <w:szCs w:val="22"/>
        </w:rPr>
        <w:t>-</w:t>
      </w:r>
      <w:r w:rsidRPr="004B3629">
        <w:rPr>
          <w:rFonts w:asciiTheme="minorHAnsi" w:hAnsiTheme="minorHAnsi"/>
          <w:sz w:val="22"/>
          <w:szCs w:val="22"/>
        </w:rPr>
        <w:t>digit number to identify the plan.</w:t>
      </w:r>
      <w:r w:rsidR="000669FB">
        <w:rPr>
          <w:rFonts w:asciiTheme="minorHAnsi" w:hAnsiTheme="minorHAnsi"/>
          <w:sz w:val="22"/>
          <w:szCs w:val="22"/>
        </w:rPr>
        <w:t xml:space="preserve"> </w:t>
      </w:r>
      <w:r>
        <w:rPr>
          <w:rFonts w:asciiTheme="minorHAnsi" w:hAnsiTheme="minorHAnsi"/>
          <w:sz w:val="22"/>
          <w:szCs w:val="22"/>
        </w:rPr>
        <w:t xml:space="preserve">In addition, </w:t>
      </w:r>
      <w:r w:rsidRPr="004B3629">
        <w:rPr>
          <w:rFonts w:asciiTheme="minorHAnsi" w:hAnsiTheme="minorHAnsi"/>
          <w:sz w:val="22"/>
          <w:szCs w:val="22"/>
        </w:rPr>
        <w:t>PBGC uses the Plan</w:t>
      </w:r>
      <w:r>
        <w:rPr>
          <w:rFonts w:asciiTheme="minorHAnsi" w:hAnsiTheme="minorHAnsi"/>
          <w:sz w:val="22"/>
          <w:szCs w:val="22"/>
        </w:rPr>
        <w:t>’s</w:t>
      </w:r>
      <w:r w:rsidRPr="004B3629">
        <w:rPr>
          <w:rFonts w:asciiTheme="minorHAnsi" w:hAnsiTheme="minorHAnsi"/>
          <w:sz w:val="22"/>
          <w:szCs w:val="22"/>
        </w:rPr>
        <w:t xml:space="preserve"> effective date as an additional confirmation that the premium filing </w:t>
      </w:r>
      <w:r>
        <w:rPr>
          <w:rFonts w:asciiTheme="minorHAnsi" w:hAnsiTheme="minorHAnsi"/>
          <w:sz w:val="22"/>
          <w:szCs w:val="22"/>
        </w:rPr>
        <w:t xml:space="preserve">is for a plan that’s already in our database (based on </w:t>
      </w:r>
      <w:r w:rsidRPr="004B3629">
        <w:rPr>
          <w:rFonts w:asciiTheme="minorHAnsi" w:hAnsiTheme="minorHAnsi"/>
          <w:sz w:val="22"/>
          <w:szCs w:val="22"/>
        </w:rPr>
        <w:t xml:space="preserve">previously reported </w:t>
      </w:r>
      <w:r>
        <w:rPr>
          <w:rFonts w:asciiTheme="minorHAnsi" w:hAnsiTheme="minorHAnsi"/>
          <w:sz w:val="22"/>
          <w:szCs w:val="22"/>
        </w:rPr>
        <w:t>information o</w:t>
      </w:r>
      <w:r w:rsidRPr="004B3629">
        <w:rPr>
          <w:rFonts w:asciiTheme="minorHAnsi" w:hAnsiTheme="minorHAnsi"/>
          <w:sz w:val="22"/>
          <w:szCs w:val="22"/>
        </w:rPr>
        <w:t>n Forms 5500 and on premium filings.</w:t>
      </w:r>
      <w:r w:rsidR="00983DA1">
        <w:rPr>
          <w:rFonts w:asciiTheme="minorHAnsi" w:hAnsiTheme="minorHAnsi"/>
          <w:sz w:val="22"/>
          <w:szCs w:val="22"/>
        </w:rPr>
        <w:t>)</w:t>
      </w:r>
      <w:r w:rsidRPr="007A16B2">
        <w:rPr>
          <w:rFonts w:asciiTheme="minorHAnsi" w:hAnsiTheme="minorHAnsi"/>
          <w:sz w:val="22"/>
          <w:szCs w:val="22"/>
        </w:rPr>
        <w:t xml:space="preserve"> </w:t>
      </w:r>
    </w:p>
    <w:p w:rsidR="00F4417F" w:rsidP="00D11F9D" w14:paraId="03D31A4A" w14:textId="22056772">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Unless there has been a change to the </w:t>
      </w:r>
      <w:r w:rsidR="008008E7">
        <w:rPr>
          <w:rFonts w:asciiTheme="minorHAnsi" w:hAnsiTheme="minorHAnsi"/>
          <w:sz w:val="22"/>
          <w:szCs w:val="22"/>
        </w:rPr>
        <w:t xml:space="preserve">EIN </w:t>
      </w:r>
      <w:r w:rsidRPr="004B3629">
        <w:rPr>
          <w:rFonts w:asciiTheme="minorHAnsi" w:hAnsiTheme="minorHAnsi"/>
          <w:sz w:val="22"/>
          <w:szCs w:val="22"/>
        </w:rPr>
        <w:t xml:space="preserve">and/or </w:t>
      </w:r>
      <w:r w:rsidR="008008E7">
        <w:rPr>
          <w:rFonts w:asciiTheme="minorHAnsi" w:hAnsiTheme="minorHAnsi"/>
          <w:sz w:val="22"/>
          <w:szCs w:val="22"/>
        </w:rPr>
        <w:t>PN</w:t>
      </w:r>
      <w:r w:rsidRPr="004B3629">
        <w:rPr>
          <w:rFonts w:asciiTheme="minorHAnsi" w:hAnsiTheme="minorHAnsi"/>
          <w:sz w:val="22"/>
          <w:szCs w:val="22"/>
        </w:rPr>
        <w:t xml:space="preserve">, the EIN and </w:t>
      </w:r>
      <w:r>
        <w:rPr>
          <w:rFonts w:asciiTheme="minorHAnsi" w:hAnsiTheme="minorHAnsi"/>
          <w:sz w:val="22"/>
          <w:szCs w:val="22"/>
        </w:rPr>
        <w:t>plan number</w:t>
      </w:r>
      <w:r w:rsidRPr="004B3629">
        <w:rPr>
          <w:rFonts w:asciiTheme="minorHAnsi" w:hAnsiTheme="minorHAnsi"/>
          <w:sz w:val="22"/>
          <w:szCs w:val="22"/>
        </w:rPr>
        <w:t xml:space="preserve"> provided on the filing must match what was reported on the most recent premium filing.</w:t>
      </w:r>
      <w:r w:rsidR="000669FB">
        <w:rPr>
          <w:rFonts w:asciiTheme="minorHAnsi" w:hAnsiTheme="minorHAnsi"/>
          <w:sz w:val="22"/>
          <w:szCs w:val="22"/>
        </w:rPr>
        <w:t xml:space="preserve"> </w:t>
      </w:r>
      <w:r>
        <w:rPr>
          <w:rFonts w:asciiTheme="minorHAnsi" w:hAnsiTheme="minorHAnsi"/>
          <w:sz w:val="22"/>
          <w:szCs w:val="22"/>
        </w:rPr>
        <w:t>I</w:t>
      </w:r>
      <w:r w:rsidRPr="004B3629">
        <w:rPr>
          <w:rFonts w:asciiTheme="minorHAnsi" w:hAnsiTheme="minorHAnsi"/>
          <w:sz w:val="22"/>
          <w:szCs w:val="22"/>
        </w:rPr>
        <w:t xml:space="preserve">f there is a new EIN and/or </w:t>
      </w:r>
      <w:r w:rsidR="008008E7">
        <w:rPr>
          <w:rFonts w:asciiTheme="minorHAnsi" w:hAnsiTheme="minorHAnsi"/>
          <w:sz w:val="22"/>
          <w:szCs w:val="22"/>
        </w:rPr>
        <w:t>PN</w:t>
      </w:r>
      <w:r w:rsidRPr="004B3629">
        <w:rPr>
          <w:rFonts w:asciiTheme="minorHAnsi" w:hAnsiTheme="minorHAnsi"/>
          <w:sz w:val="22"/>
          <w:szCs w:val="22"/>
        </w:rPr>
        <w:t xml:space="preserve">, both the EIN and </w:t>
      </w:r>
      <w:r w:rsidR="008008E7">
        <w:rPr>
          <w:rFonts w:asciiTheme="minorHAnsi" w:hAnsiTheme="minorHAnsi"/>
          <w:sz w:val="22"/>
          <w:szCs w:val="22"/>
        </w:rPr>
        <w:t>PN</w:t>
      </w:r>
      <w:r w:rsidRPr="004B3629">
        <w:rPr>
          <w:rFonts w:asciiTheme="minorHAnsi" w:hAnsiTheme="minorHAnsi"/>
          <w:sz w:val="22"/>
          <w:szCs w:val="22"/>
        </w:rPr>
        <w:t xml:space="preserve"> from the previous filing must also be reported.</w:t>
      </w:r>
      <w:r w:rsidR="000669FB">
        <w:rPr>
          <w:rFonts w:asciiTheme="minorHAnsi" w:hAnsiTheme="minorHAnsi"/>
          <w:sz w:val="22"/>
          <w:szCs w:val="22"/>
        </w:rPr>
        <w:t xml:space="preserve"> </w:t>
      </w:r>
      <w:r w:rsidRPr="004B3629">
        <w:rPr>
          <w:rFonts w:asciiTheme="minorHAnsi" w:hAnsiTheme="minorHAnsi"/>
          <w:sz w:val="22"/>
          <w:szCs w:val="22"/>
        </w:rPr>
        <w:t xml:space="preserve">The EIN and PN combination may not be the EIN and PN that were previously used to identify a different plan. </w:t>
      </w:r>
    </w:p>
    <w:p w:rsidR="007A16B2" w:rsidP="007A16B2" w14:paraId="54A43158" w14:textId="29A8F5D3">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If we </w:t>
      </w:r>
      <w:r>
        <w:rPr>
          <w:rFonts w:asciiTheme="minorHAnsi" w:hAnsiTheme="minorHAnsi"/>
          <w:sz w:val="22"/>
          <w:szCs w:val="22"/>
        </w:rPr>
        <w:t xml:space="preserve">receive a filing for a plan that doesn’t indicate that it’s a </w:t>
      </w:r>
      <w:r w:rsidR="0005589C">
        <w:rPr>
          <w:rFonts w:asciiTheme="minorHAnsi" w:hAnsiTheme="minorHAnsi"/>
          <w:sz w:val="22"/>
          <w:szCs w:val="22"/>
        </w:rPr>
        <w:t>N</w:t>
      </w:r>
      <w:r>
        <w:rPr>
          <w:rFonts w:asciiTheme="minorHAnsi" w:hAnsiTheme="minorHAnsi"/>
          <w:sz w:val="22"/>
          <w:szCs w:val="22"/>
        </w:rPr>
        <w:t xml:space="preserve">ew </w:t>
      </w:r>
      <w:r w:rsidR="0005589C">
        <w:rPr>
          <w:rFonts w:asciiTheme="minorHAnsi" w:hAnsiTheme="minorHAnsi"/>
          <w:sz w:val="22"/>
          <w:szCs w:val="22"/>
        </w:rPr>
        <w:t>P</w:t>
      </w:r>
      <w:r>
        <w:rPr>
          <w:rFonts w:asciiTheme="minorHAnsi" w:hAnsiTheme="minorHAnsi"/>
          <w:sz w:val="22"/>
          <w:szCs w:val="22"/>
        </w:rPr>
        <w:t xml:space="preserve">lan and we </w:t>
      </w:r>
      <w:r w:rsidRPr="004B3629">
        <w:rPr>
          <w:rFonts w:asciiTheme="minorHAnsi" w:hAnsiTheme="minorHAnsi"/>
          <w:sz w:val="22"/>
          <w:szCs w:val="22"/>
        </w:rPr>
        <w:t xml:space="preserve">are unable to </w:t>
      </w:r>
      <w:r>
        <w:rPr>
          <w:rFonts w:asciiTheme="minorHAnsi" w:hAnsiTheme="minorHAnsi"/>
          <w:sz w:val="22"/>
          <w:szCs w:val="22"/>
        </w:rPr>
        <w:t>match the plan to one that’s already in our database</w:t>
      </w:r>
      <w:r w:rsidRPr="004B3629">
        <w:rPr>
          <w:rFonts w:asciiTheme="minorHAnsi" w:hAnsiTheme="minorHAnsi"/>
          <w:sz w:val="22"/>
          <w:szCs w:val="22"/>
        </w:rPr>
        <w:t>, we will be unable to perform further validations and will send an error notice</w:t>
      </w:r>
      <w:r>
        <w:rPr>
          <w:rFonts w:asciiTheme="minorHAnsi" w:hAnsiTheme="minorHAnsi"/>
          <w:sz w:val="22"/>
          <w:szCs w:val="22"/>
        </w:rPr>
        <w:t xml:space="preserve"> accordingly.</w:t>
      </w:r>
    </w:p>
    <w:p w:rsidR="00D11F9D" w:rsidRPr="00D11F9D" w:rsidP="00D11F9D" w14:paraId="3A05DA1B" w14:textId="77777777">
      <w:pPr>
        <w:autoSpaceDE w:val="0"/>
        <w:autoSpaceDN w:val="0"/>
        <w:adjustRightInd w:val="0"/>
        <w:spacing w:before="120"/>
        <w:rPr>
          <w:rFonts w:asciiTheme="minorHAnsi" w:hAnsiTheme="minorHAnsi"/>
          <w:sz w:val="22"/>
          <w:szCs w:val="22"/>
        </w:rPr>
      </w:pPr>
    </w:p>
    <w:p w:rsidR="00825D49" w:rsidRPr="004B3629" w:rsidP="004B3629" w14:paraId="0D8D0F2F" w14:textId="3065AC05">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Sending </w:t>
      </w:r>
      <w:r w:rsidR="00B15B85">
        <w:rPr>
          <w:rFonts w:asciiTheme="minorHAnsi" w:hAnsiTheme="minorHAnsi"/>
          <w:b/>
          <w:bCs/>
          <w:sz w:val="22"/>
          <w:szCs w:val="22"/>
        </w:rPr>
        <w:t>p</w:t>
      </w:r>
      <w:r w:rsidRPr="004B3629">
        <w:rPr>
          <w:rFonts w:asciiTheme="minorHAnsi" w:hAnsiTheme="minorHAnsi"/>
          <w:b/>
          <w:bCs/>
          <w:sz w:val="22"/>
          <w:szCs w:val="22"/>
        </w:rPr>
        <w:t>ayment</w:t>
      </w:r>
      <w:r>
        <w:rPr>
          <w:rFonts w:asciiTheme="minorHAnsi" w:hAnsiTheme="minorHAnsi"/>
          <w:b/>
          <w:bCs/>
          <w:sz w:val="22"/>
          <w:szCs w:val="22"/>
        </w:rPr>
        <w:t xml:space="preserve"> without </w:t>
      </w:r>
      <w:r w:rsidR="00B15B85">
        <w:rPr>
          <w:rFonts w:asciiTheme="minorHAnsi" w:hAnsiTheme="minorHAnsi"/>
          <w:b/>
          <w:bCs/>
          <w:sz w:val="22"/>
          <w:szCs w:val="22"/>
        </w:rPr>
        <w:t>p</w:t>
      </w:r>
      <w:r>
        <w:rPr>
          <w:rFonts w:asciiTheme="minorHAnsi" w:hAnsiTheme="minorHAnsi"/>
          <w:b/>
          <w:bCs/>
          <w:sz w:val="22"/>
          <w:szCs w:val="22"/>
        </w:rPr>
        <w:t xml:space="preserve">roperly </w:t>
      </w:r>
      <w:r w:rsidR="00B15B85">
        <w:rPr>
          <w:rFonts w:asciiTheme="minorHAnsi" w:hAnsiTheme="minorHAnsi"/>
          <w:b/>
          <w:bCs/>
          <w:sz w:val="22"/>
          <w:szCs w:val="22"/>
        </w:rPr>
        <w:t>i</w:t>
      </w:r>
      <w:r>
        <w:rPr>
          <w:rFonts w:asciiTheme="minorHAnsi" w:hAnsiTheme="minorHAnsi"/>
          <w:b/>
          <w:bCs/>
          <w:sz w:val="22"/>
          <w:szCs w:val="22"/>
        </w:rPr>
        <w:t xml:space="preserve">dentifying </w:t>
      </w:r>
      <w:r w:rsidR="00B15B85">
        <w:rPr>
          <w:rFonts w:asciiTheme="minorHAnsi" w:hAnsiTheme="minorHAnsi"/>
          <w:b/>
          <w:bCs/>
          <w:sz w:val="22"/>
          <w:szCs w:val="22"/>
        </w:rPr>
        <w:t>p</w:t>
      </w:r>
      <w:r>
        <w:rPr>
          <w:rFonts w:asciiTheme="minorHAnsi" w:hAnsiTheme="minorHAnsi"/>
          <w:b/>
          <w:bCs/>
          <w:sz w:val="22"/>
          <w:szCs w:val="22"/>
        </w:rPr>
        <w:t>lan</w:t>
      </w:r>
    </w:p>
    <w:p w:rsidR="00825D49" w:rsidP="004B3629" w14:paraId="778C3B96" w14:textId="6B681169">
      <w:pPr>
        <w:autoSpaceDE w:val="0"/>
        <w:autoSpaceDN w:val="0"/>
        <w:adjustRightInd w:val="0"/>
        <w:spacing w:before="120"/>
      </w:pPr>
      <w:r w:rsidRPr="004B3629">
        <w:rPr>
          <w:rFonts w:asciiTheme="minorHAnsi" w:hAnsiTheme="minorHAnsi"/>
          <w:sz w:val="22"/>
          <w:szCs w:val="22"/>
        </w:rPr>
        <w:t>We often receive premium payments that do not contain sufficient information to</w:t>
      </w:r>
      <w:r w:rsidR="007A16B2">
        <w:rPr>
          <w:rFonts w:asciiTheme="minorHAnsi" w:hAnsiTheme="minorHAnsi"/>
          <w:sz w:val="22"/>
          <w:szCs w:val="22"/>
        </w:rPr>
        <w:t xml:space="preserve"> identify the plan and</w:t>
      </w:r>
      <w:r w:rsidRPr="004B3629">
        <w:rPr>
          <w:rFonts w:asciiTheme="minorHAnsi" w:hAnsiTheme="minorHAnsi"/>
          <w:sz w:val="22"/>
          <w:szCs w:val="22"/>
        </w:rPr>
        <w:t xml:space="preserve"> </w:t>
      </w:r>
      <w:r w:rsidR="007A16B2">
        <w:rPr>
          <w:rFonts w:asciiTheme="minorHAnsi" w:hAnsiTheme="minorHAnsi"/>
          <w:sz w:val="22"/>
          <w:szCs w:val="22"/>
        </w:rPr>
        <w:t xml:space="preserve">thus, we cannot credit the payment </w:t>
      </w:r>
      <w:r w:rsidRPr="004B3629">
        <w:rPr>
          <w:rFonts w:asciiTheme="minorHAnsi" w:hAnsiTheme="minorHAnsi"/>
          <w:sz w:val="22"/>
          <w:szCs w:val="22"/>
        </w:rPr>
        <w:t xml:space="preserve">to the </w:t>
      </w:r>
      <w:r w:rsidR="007A16B2">
        <w:rPr>
          <w:rFonts w:asciiTheme="minorHAnsi" w:hAnsiTheme="minorHAnsi"/>
          <w:sz w:val="22"/>
          <w:szCs w:val="22"/>
        </w:rPr>
        <w:t>p</w:t>
      </w:r>
      <w:r w:rsidRPr="004B3629">
        <w:rPr>
          <w:rFonts w:asciiTheme="minorHAnsi" w:hAnsiTheme="minorHAnsi"/>
          <w:sz w:val="22"/>
          <w:szCs w:val="22"/>
        </w:rPr>
        <w:t>lan’s premium account.</w:t>
      </w:r>
      <w:r w:rsidR="000669FB">
        <w:rPr>
          <w:rFonts w:asciiTheme="minorHAnsi" w:hAnsiTheme="minorHAnsi"/>
          <w:sz w:val="22"/>
          <w:szCs w:val="22"/>
        </w:rPr>
        <w:t xml:space="preserve"> </w:t>
      </w:r>
      <w:r w:rsidRPr="004B3629">
        <w:rPr>
          <w:rFonts w:asciiTheme="minorHAnsi" w:hAnsiTheme="minorHAnsi"/>
          <w:sz w:val="22"/>
          <w:szCs w:val="22"/>
        </w:rPr>
        <w:t xml:space="preserve">When </w:t>
      </w:r>
      <w:r w:rsidR="007A16B2">
        <w:rPr>
          <w:rFonts w:asciiTheme="minorHAnsi" w:hAnsiTheme="minorHAnsi"/>
          <w:sz w:val="22"/>
          <w:szCs w:val="22"/>
        </w:rPr>
        <w:t xml:space="preserve">we receive a </w:t>
      </w:r>
      <w:r w:rsidR="002335C3">
        <w:rPr>
          <w:rFonts w:asciiTheme="minorHAnsi" w:hAnsiTheme="minorHAnsi"/>
          <w:sz w:val="22"/>
          <w:szCs w:val="22"/>
        </w:rPr>
        <w:t>Comprehensive Premium Filing</w:t>
      </w:r>
      <w:r w:rsidR="007A16B2">
        <w:rPr>
          <w:rFonts w:asciiTheme="minorHAnsi" w:hAnsiTheme="minorHAnsi"/>
          <w:sz w:val="22"/>
          <w:szCs w:val="22"/>
        </w:rPr>
        <w:t xml:space="preserve"> indicating the amount owed, but no payment is credited to the account, w</w:t>
      </w:r>
      <w:r w:rsidRPr="004B3629">
        <w:rPr>
          <w:rFonts w:asciiTheme="minorHAnsi" w:hAnsiTheme="minorHAnsi"/>
          <w:sz w:val="22"/>
          <w:szCs w:val="22"/>
        </w:rPr>
        <w:t>e send an invoice for the premium, including late payment charges.</w:t>
      </w:r>
      <w:r w:rsidR="000669FB">
        <w:rPr>
          <w:rFonts w:asciiTheme="minorHAnsi" w:hAnsiTheme="minorHAnsi"/>
          <w:sz w:val="22"/>
          <w:szCs w:val="22"/>
        </w:rPr>
        <w:t xml:space="preserve"> </w:t>
      </w:r>
      <w:r w:rsidR="007A16B2">
        <w:rPr>
          <w:rFonts w:asciiTheme="minorHAnsi" w:hAnsiTheme="minorHAnsi"/>
          <w:sz w:val="22"/>
          <w:szCs w:val="22"/>
        </w:rPr>
        <w:t xml:space="preserve">This can be avoided by ensuring that </w:t>
      </w:r>
      <w:r w:rsidRPr="004B3629">
        <w:rPr>
          <w:rFonts w:asciiTheme="minorHAnsi" w:hAnsiTheme="minorHAnsi"/>
          <w:sz w:val="22"/>
          <w:szCs w:val="22"/>
        </w:rPr>
        <w:t>the following</w:t>
      </w:r>
      <w:r w:rsidR="007A16B2">
        <w:rPr>
          <w:rFonts w:asciiTheme="minorHAnsi" w:hAnsiTheme="minorHAnsi"/>
          <w:sz w:val="22"/>
          <w:szCs w:val="22"/>
        </w:rPr>
        <w:t xml:space="preserve"> information be included with all premium payments</w:t>
      </w:r>
      <w:r w:rsidRPr="004B3629">
        <w:rPr>
          <w:rFonts w:asciiTheme="minorHAnsi" w:hAnsiTheme="minorHAnsi"/>
          <w:sz w:val="22"/>
          <w:szCs w:val="22"/>
        </w:rPr>
        <w:t>:</w:t>
      </w:r>
      <w:r>
        <w:t> </w:t>
      </w:r>
    </w:p>
    <w:p w:rsidR="00825D49" w:rsidRPr="00163F66" w:rsidP="00813130" w14:paraId="59D6EE90" w14:textId="77777777">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EIN</w:t>
      </w:r>
    </w:p>
    <w:p w:rsidR="00825D49" w:rsidRPr="00163F66" w:rsidP="00813130" w14:paraId="258AFAEF" w14:textId="77777777">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P</w:t>
      </w:r>
      <w:r w:rsidRPr="00163F66" w:rsidR="007A16B2">
        <w:rPr>
          <w:rFonts w:asciiTheme="minorHAnsi" w:hAnsiTheme="minorHAnsi" w:cstheme="minorHAnsi"/>
          <w:sz w:val="22"/>
        </w:rPr>
        <w:t>lan number</w:t>
      </w:r>
    </w:p>
    <w:p w:rsidR="00825D49" w:rsidRPr="00163F66" w:rsidP="00813130" w14:paraId="5FC95686" w14:textId="77777777">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Plan year Commencing Date (PYC)</w:t>
      </w:r>
    </w:p>
    <w:p w:rsidR="00825D49" w:rsidRPr="00163F66" w:rsidP="00813130" w14:paraId="4A093942" w14:textId="0E15C5F1">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My</w:t>
      </w:r>
      <w:r w:rsidR="00B752FD">
        <w:rPr>
          <w:rFonts w:asciiTheme="minorHAnsi" w:hAnsiTheme="minorHAnsi" w:cstheme="minorHAnsi"/>
          <w:sz w:val="22"/>
        </w:rPr>
        <w:t xml:space="preserve"> </w:t>
      </w:r>
      <w:r w:rsidRPr="00163F66">
        <w:rPr>
          <w:rFonts w:asciiTheme="minorHAnsi" w:hAnsiTheme="minorHAnsi" w:cstheme="minorHAnsi"/>
          <w:sz w:val="22"/>
        </w:rPr>
        <w:t>PAA Filing ID (for premium payments)</w:t>
      </w:r>
    </w:p>
    <w:p w:rsidR="00825D49" w:rsidP="00825D49" w14:paraId="5EE66600" w14:textId="77777777">
      <w:pPr>
        <w:autoSpaceDE w:val="0"/>
        <w:autoSpaceDN w:val="0"/>
        <w:ind w:left="1080"/>
      </w:pPr>
      <w:r>
        <w:t> </w:t>
      </w:r>
    </w:p>
    <w:p w:rsidR="002D521A" w:rsidP="00D11F9D" w14:paraId="47E403B6" w14:textId="10FCA9C6">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PBGC premium payments will automatically </w:t>
      </w:r>
      <w:r w:rsidR="007A16B2">
        <w:rPr>
          <w:rFonts w:asciiTheme="minorHAnsi" w:hAnsiTheme="minorHAnsi"/>
          <w:sz w:val="22"/>
          <w:szCs w:val="22"/>
        </w:rPr>
        <w:t>be credit</w:t>
      </w:r>
      <w:r w:rsidR="00375395">
        <w:rPr>
          <w:rFonts w:asciiTheme="minorHAnsi" w:hAnsiTheme="minorHAnsi"/>
          <w:sz w:val="22"/>
          <w:szCs w:val="22"/>
        </w:rPr>
        <w:t>ed</w:t>
      </w:r>
      <w:r w:rsidR="007A16B2">
        <w:rPr>
          <w:rFonts w:asciiTheme="minorHAnsi" w:hAnsiTheme="minorHAnsi"/>
          <w:sz w:val="22"/>
          <w:szCs w:val="22"/>
        </w:rPr>
        <w:t xml:space="preserve"> </w:t>
      </w:r>
      <w:r w:rsidRPr="004B3629">
        <w:rPr>
          <w:rFonts w:asciiTheme="minorHAnsi" w:hAnsiTheme="minorHAnsi"/>
          <w:sz w:val="22"/>
          <w:szCs w:val="22"/>
        </w:rPr>
        <w:t>to the premium account if the identifying information noted above is included with the payment.</w:t>
      </w:r>
      <w:r w:rsidR="000669FB">
        <w:rPr>
          <w:rFonts w:asciiTheme="minorHAnsi" w:hAnsiTheme="minorHAnsi"/>
          <w:sz w:val="22"/>
          <w:szCs w:val="22"/>
        </w:rPr>
        <w:t xml:space="preserve"> </w:t>
      </w:r>
      <w:r w:rsidR="00375395">
        <w:rPr>
          <w:rFonts w:asciiTheme="minorHAnsi" w:hAnsiTheme="minorHAnsi"/>
          <w:sz w:val="22"/>
          <w:szCs w:val="22"/>
        </w:rPr>
        <w:t xml:space="preserve"> </w:t>
      </w:r>
    </w:p>
    <w:p w:rsidR="007553A8" w:rsidP="007553A8" w14:paraId="2F907E63" w14:textId="77777777">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The best way to avoid issues with your premium payment is to submit the payment via PBGC’s online filing website, My</w:t>
      </w:r>
      <w:r w:rsidRPr="03A9458D" w:rsidR="00B752FD">
        <w:rPr>
          <w:rFonts w:asciiTheme="minorHAnsi" w:hAnsiTheme="minorHAnsi"/>
          <w:sz w:val="22"/>
          <w:szCs w:val="22"/>
        </w:rPr>
        <w:t xml:space="preserve"> </w:t>
      </w:r>
      <w:r w:rsidRPr="03A9458D">
        <w:rPr>
          <w:rFonts w:asciiTheme="minorHAnsi" w:hAnsiTheme="minorHAnsi" w:cstheme="minorBidi"/>
          <w:sz w:val="22"/>
          <w:szCs w:val="22"/>
        </w:rPr>
        <w:t>PAA (</w:t>
      </w:r>
      <w:r w:rsidRPr="03A9458D" w:rsidR="000B36FC">
        <w:rPr>
          <w:rStyle w:val="Hyperlink"/>
          <w:rFonts w:asciiTheme="minorHAnsi" w:hAnsiTheme="minorHAnsi" w:cstheme="minorBidi"/>
          <w:sz w:val="22"/>
          <w:szCs w:val="22"/>
        </w:rPr>
        <w:t>https://mypaa.pbgc.gov</w:t>
      </w:r>
      <w:r w:rsidRPr="03A9458D">
        <w:rPr>
          <w:rFonts w:asciiTheme="minorHAnsi" w:hAnsiTheme="minorHAnsi" w:cstheme="minorBidi"/>
          <w:sz w:val="22"/>
          <w:szCs w:val="22"/>
        </w:rPr>
        <w:t>)</w:t>
      </w:r>
      <w:r w:rsidRPr="03A9458D" w:rsidR="002D521A">
        <w:rPr>
          <w:rFonts w:asciiTheme="minorHAnsi" w:hAnsiTheme="minorHAnsi" w:cstheme="minorBidi"/>
          <w:sz w:val="22"/>
          <w:szCs w:val="22"/>
        </w:rPr>
        <w:t xml:space="preserve"> </w:t>
      </w:r>
      <w:r w:rsidRPr="03A9458D" w:rsidR="0036059B">
        <w:rPr>
          <w:rFonts w:asciiTheme="minorHAnsi" w:hAnsiTheme="minorHAnsi" w:cstheme="minorBidi"/>
          <w:sz w:val="22"/>
          <w:szCs w:val="22"/>
        </w:rPr>
        <w:t xml:space="preserve">or </w:t>
      </w:r>
      <w:hyperlink r:id="rId65">
        <w:r w:rsidRPr="03A9458D" w:rsidR="00610FE6">
          <w:rPr>
            <w:rStyle w:val="Hyperlink"/>
            <w:rFonts w:asciiTheme="minorHAnsi" w:hAnsiTheme="minorHAnsi" w:cstheme="minorBidi"/>
            <w:sz w:val="22"/>
            <w:szCs w:val="22"/>
          </w:rPr>
          <w:t>www.pay.gov</w:t>
        </w:r>
      </w:hyperlink>
      <w:r w:rsidRPr="03A9458D" w:rsidR="0036059B">
        <w:rPr>
          <w:rFonts w:asciiTheme="minorHAnsi" w:hAnsiTheme="minorHAnsi" w:cstheme="minorBidi"/>
          <w:sz w:val="22"/>
          <w:szCs w:val="22"/>
        </w:rPr>
        <w:t xml:space="preserve"> </w:t>
      </w:r>
      <w:r w:rsidRPr="03A9458D" w:rsidR="00375395">
        <w:rPr>
          <w:rFonts w:asciiTheme="minorHAnsi" w:hAnsiTheme="minorHAnsi" w:cstheme="minorBidi"/>
          <w:sz w:val="22"/>
          <w:szCs w:val="22"/>
        </w:rPr>
        <w:t xml:space="preserve">and </w:t>
      </w:r>
      <w:r w:rsidRPr="03A9458D" w:rsidR="002D521A">
        <w:rPr>
          <w:rFonts w:asciiTheme="minorHAnsi" w:hAnsiTheme="minorHAnsi" w:cstheme="minorBidi"/>
          <w:sz w:val="22"/>
          <w:szCs w:val="22"/>
        </w:rPr>
        <w:t>ensure you enter</w:t>
      </w:r>
      <w:r w:rsidRPr="03A9458D" w:rsidR="002D521A">
        <w:rPr>
          <w:rFonts w:asciiTheme="minorHAnsi" w:hAnsiTheme="minorHAnsi"/>
          <w:sz w:val="22"/>
          <w:szCs w:val="22"/>
        </w:rPr>
        <w:t xml:space="preserve"> the correct information </w:t>
      </w:r>
      <w:r w:rsidRPr="03A9458D" w:rsidR="00375395">
        <w:rPr>
          <w:rFonts w:asciiTheme="minorHAnsi" w:hAnsiTheme="minorHAnsi"/>
          <w:sz w:val="22"/>
          <w:szCs w:val="22"/>
        </w:rPr>
        <w:t>into the on-line voucher.</w:t>
      </w:r>
    </w:p>
    <w:p w:rsidR="66D99306" w:rsidP="007553A8" w14:paraId="15C78BF1" w14:textId="3EB136CF">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We continue to see much higher error rates when processing external ACH and Fedwire payments</w:t>
      </w:r>
      <w:r w:rsidRPr="03A9458D" w:rsidR="2FDB83F7">
        <w:rPr>
          <w:rFonts w:asciiTheme="minorHAnsi" w:hAnsiTheme="minorHAnsi"/>
          <w:sz w:val="22"/>
          <w:szCs w:val="22"/>
        </w:rPr>
        <w:t xml:space="preserve"> as the information received for each differs based on the bank which initiates the transactio</w:t>
      </w:r>
      <w:r w:rsidRPr="03A9458D" w:rsidR="48E6F6A9">
        <w:rPr>
          <w:rFonts w:asciiTheme="minorHAnsi" w:hAnsiTheme="minorHAnsi"/>
          <w:sz w:val="22"/>
          <w:szCs w:val="22"/>
        </w:rPr>
        <w:t>n.</w:t>
      </w:r>
    </w:p>
    <w:p w:rsidR="00D11F9D" w:rsidRPr="00D11F9D" w:rsidP="00D11F9D" w14:paraId="3FDA463B" w14:textId="72DBC5F5">
      <w:pPr>
        <w:autoSpaceDE w:val="0"/>
        <w:autoSpaceDN w:val="0"/>
        <w:adjustRightInd w:val="0"/>
        <w:spacing w:before="120"/>
        <w:rPr>
          <w:rFonts w:asciiTheme="minorHAnsi" w:hAnsiTheme="minorHAnsi"/>
          <w:sz w:val="22"/>
          <w:szCs w:val="22"/>
        </w:rPr>
      </w:pPr>
      <w:r>
        <w:rPr>
          <w:rFonts w:eastAsia="Calibri" w:asciiTheme="minorHAnsi" w:hAnsiTheme="minorHAnsi"/>
          <w:sz w:val="22"/>
          <w:szCs w:val="22"/>
          <w:lang w:eastAsia="en-US"/>
        </w:rPr>
        <w:t>W</w:t>
      </w:r>
      <w:r w:rsidRPr="00AE6B64">
        <w:rPr>
          <w:rFonts w:eastAsia="Calibri" w:asciiTheme="minorHAnsi" w:hAnsiTheme="minorHAnsi"/>
          <w:sz w:val="22"/>
          <w:szCs w:val="22"/>
          <w:lang w:eastAsia="en-US"/>
        </w:rPr>
        <w:t xml:space="preserve">e encourage you to review </w:t>
      </w:r>
      <w:r>
        <w:rPr>
          <w:rFonts w:asciiTheme="minorHAnsi" w:hAnsiTheme="minorHAnsi"/>
          <w:sz w:val="22"/>
          <w:szCs w:val="22"/>
        </w:rPr>
        <w:t>our</w:t>
      </w:r>
      <w:r w:rsidRPr="00281933">
        <w:rPr>
          <w:rFonts w:asciiTheme="minorHAnsi" w:hAnsiTheme="minorHAnsi"/>
          <w:sz w:val="22"/>
          <w:szCs w:val="22"/>
        </w:rPr>
        <w:t xml:space="preserve"> “</w:t>
      </w:r>
      <w:hyperlink r:id="rId50" w:history="1">
        <w:r w:rsidRPr="00DF35E5" w:rsidR="003049AC">
          <w:rPr>
            <w:rStyle w:val="Hyperlink"/>
            <w:rFonts w:asciiTheme="minorHAnsi" w:hAnsiTheme="minorHAnsi"/>
            <w:sz w:val="22"/>
            <w:szCs w:val="22"/>
          </w:rPr>
          <w:t>Premium Filing</w:t>
        </w:r>
      </w:hyperlink>
      <w:r>
        <w:rPr>
          <w:rFonts w:asciiTheme="minorHAnsi" w:hAnsiTheme="minorHAnsi"/>
          <w:sz w:val="22"/>
          <w:szCs w:val="22"/>
        </w:rPr>
        <w:t>” web</w:t>
      </w:r>
      <w:r w:rsidR="006D52A8">
        <w:rPr>
          <w:rFonts w:asciiTheme="minorHAnsi" w:hAnsiTheme="minorHAnsi"/>
          <w:sz w:val="22"/>
          <w:szCs w:val="22"/>
        </w:rPr>
        <w:t xml:space="preserve"> </w:t>
      </w:r>
      <w:r>
        <w:rPr>
          <w:rFonts w:asciiTheme="minorHAnsi" w:hAnsiTheme="minorHAnsi"/>
          <w:sz w:val="22"/>
          <w:szCs w:val="22"/>
        </w:rPr>
        <w:t>page each year before sending payment.</w:t>
      </w:r>
      <w:r w:rsidR="000669FB">
        <w:rPr>
          <w:rFonts w:asciiTheme="minorHAnsi" w:hAnsiTheme="minorHAnsi"/>
          <w:sz w:val="22"/>
          <w:szCs w:val="22"/>
        </w:rPr>
        <w:t xml:space="preserve"> </w:t>
      </w:r>
    </w:p>
    <w:p w:rsidR="006607B9" w:rsidP="006607B9" w14:paraId="0174D271" w14:textId="4C5DEA07">
      <w:bookmarkStart w:id="116" w:name="_Hlk497396570"/>
    </w:p>
    <w:bookmarkEnd w:id="116"/>
    <w:p w:rsidR="0082447E" w14:paraId="32B9ABF4" w14:textId="77777777">
      <w:pPr>
        <w:rPr>
          <w:rFonts w:asciiTheme="minorHAnsi" w:hAnsiTheme="minorHAnsi"/>
          <w:b/>
          <w:bCs/>
          <w:sz w:val="22"/>
          <w:szCs w:val="22"/>
        </w:rPr>
      </w:pPr>
      <w:r>
        <w:rPr>
          <w:rFonts w:asciiTheme="minorHAnsi" w:hAnsiTheme="minorHAnsi"/>
          <w:b/>
          <w:bCs/>
          <w:sz w:val="22"/>
          <w:szCs w:val="22"/>
        </w:rPr>
        <w:br w:type="page"/>
      </w:r>
    </w:p>
    <w:p w:rsidR="00825D49" w:rsidRPr="004B3629" w:rsidP="00877B4F" w14:paraId="79B9E76E" w14:textId="0FBEDD69">
      <w:pPr>
        <w:spacing w:before="120"/>
        <w:rPr>
          <w:rFonts w:asciiTheme="minorHAnsi" w:hAnsiTheme="minorHAnsi"/>
          <w:b/>
          <w:bCs/>
          <w:sz w:val="22"/>
          <w:szCs w:val="22"/>
        </w:rPr>
      </w:pPr>
      <w:r w:rsidRPr="004B3629">
        <w:rPr>
          <w:rFonts w:asciiTheme="minorHAnsi" w:hAnsiTheme="minorHAnsi"/>
          <w:b/>
          <w:bCs/>
          <w:sz w:val="22"/>
          <w:szCs w:val="22"/>
        </w:rPr>
        <w:t xml:space="preserve">Lookback Rule </w:t>
      </w:r>
      <w:r w:rsidR="00A46FF7">
        <w:rPr>
          <w:rFonts w:asciiTheme="minorHAnsi" w:hAnsiTheme="minorHAnsi"/>
          <w:b/>
          <w:bCs/>
          <w:sz w:val="22"/>
          <w:szCs w:val="22"/>
        </w:rPr>
        <w:t>i</w:t>
      </w:r>
      <w:r w:rsidRPr="004B3629">
        <w:rPr>
          <w:rFonts w:asciiTheme="minorHAnsi" w:hAnsiTheme="minorHAnsi"/>
          <w:b/>
          <w:bCs/>
          <w:sz w:val="22"/>
          <w:szCs w:val="22"/>
        </w:rPr>
        <w:t xml:space="preserve">nconsistencies </w:t>
      </w:r>
      <w:r w:rsidR="00AA3D30">
        <w:rPr>
          <w:rFonts w:asciiTheme="minorHAnsi" w:hAnsiTheme="minorHAnsi"/>
          <w:b/>
          <w:bCs/>
          <w:sz w:val="22"/>
          <w:szCs w:val="22"/>
        </w:rPr>
        <w:t>(Small Plans only)</w:t>
      </w:r>
    </w:p>
    <w:p w:rsidR="00AA3D30" w:rsidP="004B3629" w14:paraId="20B5C4EA" w14:textId="7080A14D">
      <w:pPr>
        <w:autoSpaceDE w:val="0"/>
        <w:autoSpaceDN w:val="0"/>
        <w:adjustRightInd w:val="0"/>
        <w:spacing w:before="120"/>
        <w:rPr>
          <w:rFonts w:asciiTheme="minorHAnsi" w:hAnsiTheme="minorHAnsi"/>
          <w:sz w:val="22"/>
          <w:szCs w:val="22"/>
        </w:rPr>
      </w:pPr>
      <w:r>
        <w:rPr>
          <w:rFonts w:asciiTheme="minorHAnsi" w:hAnsiTheme="minorHAnsi"/>
          <w:sz w:val="22"/>
          <w:szCs w:val="22"/>
        </w:rPr>
        <w:t>V</w:t>
      </w:r>
      <w:r w:rsidR="00375395">
        <w:rPr>
          <w:rFonts w:asciiTheme="minorHAnsi" w:hAnsiTheme="minorHAnsi"/>
          <w:sz w:val="22"/>
          <w:szCs w:val="22"/>
        </w:rPr>
        <w:t>ar</w:t>
      </w:r>
      <w:r w:rsidRPr="004B3629" w:rsidR="00825D49">
        <w:rPr>
          <w:rFonts w:asciiTheme="minorHAnsi" w:hAnsiTheme="minorHAnsi"/>
          <w:sz w:val="22"/>
          <w:szCs w:val="22"/>
        </w:rPr>
        <w:t xml:space="preserve">iable-rate Premiums </w:t>
      </w:r>
      <w:r w:rsidR="00375395">
        <w:rPr>
          <w:rFonts w:asciiTheme="minorHAnsi" w:hAnsiTheme="minorHAnsi"/>
          <w:sz w:val="22"/>
          <w:szCs w:val="22"/>
        </w:rPr>
        <w:t xml:space="preserve">for </w:t>
      </w:r>
      <w:r>
        <w:rPr>
          <w:rFonts w:asciiTheme="minorHAnsi" w:hAnsiTheme="minorHAnsi"/>
          <w:sz w:val="22"/>
          <w:szCs w:val="22"/>
        </w:rPr>
        <w:t>S</w:t>
      </w:r>
      <w:r w:rsidR="00375395">
        <w:rPr>
          <w:rFonts w:asciiTheme="minorHAnsi" w:hAnsiTheme="minorHAnsi"/>
          <w:sz w:val="22"/>
          <w:szCs w:val="22"/>
        </w:rPr>
        <w:t xml:space="preserve">mall </w:t>
      </w:r>
      <w:r>
        <w:rPr>
          <w:rFonts w:asciiTheme="minorHAnsi" w:hAnsiTheme="minorHAnsi"/>
          <w:sz w:val="22"/>
          <w:szCs w:val="22"/>
        </w:rPr>
        <w:t>P</w:t>
      </w:r>
      <w:r w:rsidR="00375395">
        <w:rPr>
          <w:rFonts w:asciiTheme="minorHAnsi" w:hAnsiTheme="minorHAnsi"/>
          <w:sz w:val="22"/>
          <w:szCs w:val="22"/>
        </w:rPr>
        <w:t xml:space="preserve">lans </w:t>
      </w:r>
      <w:r w:rsidRPr="004B3629" w:rsidR="00825D49">
        <w:rPr>
          <w:rFonts w:asciiTheme="minorHAnsi" w:hAnsiTheme="minorHAnsi"/>
          <w:sz w:val="22"/>
          <w:szCs w:val="22"/>
        </w:rPr>
        <w:t xml:space="preserve">are based on </w:t>
      </w:r>
      <w:r w:rsidR="001D6244">
        <w:rPr>
          <w:rFonts w:asciiTheme="minorHAnsi" w:hAnsiTheme="minorHAnsi"/>
          <w:sz w:val="22"/>
          <w:szCs w:val="22"/>
        </w:rPr>
        <w:t>UVBs</w:t>
      </w:r>
      <w:r w:rsidR="00375395">
        <w:rPr>
          <w:rFonts w:asciiTheme="minorHAnsi" w:hAnsiTheme="minorHAnsi"/>
          <w:sz w:val="22"/>
          <w:szCs w:val="22"/>
        </w:rPr>
        <w:t xml:space="preserve"> for the prior plan year</w:t>
      </w:r>
      <w:r>
        <w:rPr>
          <w:rFonts w:asciiTheme="minorHAnsi" w:hAnsiTheme="minorHAnsi"/>
          <w:sz w:val="22"/>
          <w:szCs w:val="22"/>
        </w:rPr>
        <w:t xml:space="preserve"> unless</w:t>
      </w:r>
      <w:r>
        <w:rPr>
          <w:rFonts w:asciiTheme="minorHAnsi" w:hAnsiTheme="minorHAnsi"/>
          <w:sz w:val="22"/>
          <w:szCs w:val="22"/>
        </w:rPr>
        <w:t>:</w:t>
      </w:r>
    </w:p>
    <w:p w:rsidR="00AA3D30" w:rsidP="00AA3D30" w14:paraId="3BA291B1" w14:textId="51A1386A">
      <w:pPr>
        <w:pStyle w:val="ListParagraph"/>
        <w:numPr>
          <w:ilvl w:val="0"/>
          <w:numId w:val="81"/>
        </w:numPr>
        <w:autoSpaceDE w:val="0"/>
        <w:autoSpaceDN w:val="0"/>
        <w:adjustRightInd w:val="0"/>
        <w:spacing w:before="120"/>
        <w:rPr>
          <w:rFonts w:asciiTheme="minorHAnsi" w:hAnsiTheme="minorHAnsi"/>
          <w:sz w:val="22"/>
          <w:szCs w:val="22"/>
        </w:rPr>
      </w:pPr>
      <w:r>
        <w:rPr>
          <w:rFonts w:asciiTheme="minorHAnsi" w:hAnsiTheme="minorHAnsi"/>
          <w:sz w:val="22"/>
          <w:szCs w:val="22"/>
        </w:rPr>
        <w:t>T</w:t>
      </w:r>
      <w:r w:rsidRPr="00AA3D30" w:rsidR="00020C52">
        <w:rPr>
          <w:rFonts w:asciiTheme="minorHAnsi" w:hAnsiTheme="minorHAnsi"/>
          <w:sz w:val="22"/>
          <w:szCs w:val="22"/>
        </w:rPr>
        <w:t>he plan opt</w:t>
      </w:r>
      <w:r w:rsidRPr="00AA3D30">
        <w:rPr>
          <w:rFonts w:asciiTheme="minorHAnsi" w:hAnsiTheme="minorHAnsi"/>
          <w:sz w:val="22"/>
          <w:szCs w:val="22"/>
        </w:rPr>
        <w:t>ed</w:t>
      </w:r>
      <w:r w:rsidRPr="00AA3D30" w:rsidR="00DD1597">
        <w:rPr>
          <w:rFonts w:asciiTheme="minorHAnsi" w:hAnsiTheme="minorHAnsi"/>
          <w:sz w:val="22"/>
          <w:szCs w:val="22"/>
        </w:rPr>
        <w:t xml:space="preserve"> </w:t>
      </w:r>
      <w:r w:rsidRPr="00AA3D30" w:rsidR="00020C52">
        <w:rPr>
          <w:rFonts w:asciiTheme="minorHAnsi" w:hAnsiTheme="minorHAnsi"/>
          <w:sz w:val="22"/>
          <w:szCs w:val="22"/>
        </w:rPr>
        <w:t>out of the Lookback Rule</w:t>
      </w:r>
      <w:r w:rsidRPr="00AA3D30">
        <w:rPr>
          <w:rFonts w:asciiTheme="minorHAnsi" w:hAnsiTheme="minorHAnsi"/>
          <w:sz w:val="22"/>
          <w:szCs w:val="22"/>
        </w:rPr>
        <w:t xml:space="preserve"> in 2014, or if later, the first year the plan was required to report Unfunded Vested Benefits</w:t>
      </w:r>
      <w:r w:rsidRPr="00AA3D30" w:rsidR="00020C52">
        <w:rPr>
          <w:rFonts w:asciiTheme="minorHAnsi" w:hAnsiTheme="minorHAnsi"/>
          <w:sz w:val="22"/>
          <w:szCs w:val="22"/>
        </w:rPr>
        <w:t>.</w:t>
      </w:r>
      <w:r w:rsidRPr="00AA3D30" w:rsidR="000669FB">
        <w:rPr>
          <w:rFonts w:asciiTheme="minorHAnsi" w:hAnsiTheme="minorHAnsi"/>
          <w:sz w:val="22"/>
          <w:szCs w:val="22"/>
        </w:rPr>
        <w:t xml:space="preserve"> </w:t>
      </w:r>
    </w:p>
    <w:p w:rsidR="001D6244" w:rsidP="001D6244" w14:paraId="497DD070" w14:textId="30FE0969">
      <w:pPr>
        <w:pStyle w:val="ListParagraph"/>
        <w:numPr>
          <w:ilvl w:val="0"/>
          <w:numId w:val="81"/>
        </w:numPr>
        <w:autoSpaceDE w:val="0"/>
        <w:autoSpaceDN w:val="0"/>
        <w:adjustRightInd w:val="0"/>
        <w:spacing w:before="120"/>
        <w:rPr>
          <w:rFonts w:asciiTheme="minorHAnsi" w:hAnsiTheme="minorHAnsi"/>
          <w:sz w:val="22"/>
          <w:szCs w:val="22"/>
        </w:rPr>
      </w:pPr>
      <w:r>
        <w:rPr>
          <w:rFonts w:asciiTheme="minorHAnsi" w:hAnsiTheme="minorHAnsi"/>
          <w:sz w:val="22"/>
          <w:szCs w:val="22"/>
        </w:rPr>
        <w:t>PBGC approved a request to opt out of the Lookback</w:t>
      </w:r>
      <w:r>
        <w:rPr>
          <w:rFonts w:asciiTheme="minorHAnsi" w:hAnsiTheme="minorHAnsi"/>
          <w:sz w:val="22"/>
          <w:szCs w:val="22"/>
        </w:rPr>
        <w:t xml:space="preserve"> after 2014.</w:t>
      </w:r>
    </w:p>
    <w:p w:rsidR="00DD1597" w:rsidRPr="001D6244" w:rsidP="001D6244" w14:paraId="6BF05182" w14:textId="4E605A0E">
      <w:pPr>
        <w:autoSpaceDE w:val="0"/>
        <w:autoSpaceDN w:val="0"/>
        <w:adjustRightInd w:val="0"/>
        <w:spacing w:before="120"/>
        <w:rPr>
          <w:rFonts w:asciiTheme="minorHAnsi" w:hAnsiTheme="minorHAnsi"/>
          <w:sz w:val="22"/>
          <w:szCs w:val="22"/>
        </w:rPr>
      </w:pPr>
      <w:r w:rsidRPr="001D6244">
        <w:rPr>
          <w:rFonts w:asciiTheme="minorHAnsi" w:hAnsiTheme="minorHAnsi"/>
          <w:sz w:val="22"/>
          <w:szCs w:val="22"/>
        </w:rPr>
        <w:t>See “</w:t>
      </w:r>
      <w:hyperlink w:anchor="HowToDetermineUVB" w:history="1">
        <w:r w:rsidRPr="001D6244">
          <w:rPr>
            <w:rStyle w:val="Hyperlink"/>
            <w:rFonts w:asciiTheme="minorHAnsi" w:hAnsiTheme="minorHAnsi"/>
            <w:sz w:val="22"/>
            <w:szCs w:val="22"/>
          </w:rPr>
          <w:t>How to Determine Unfunded Vested Benefits</w:t>
        </w:r>
      </w:hyperlink>
      <w:r w:rsidRPr="001D6244">
        <w:rPr>
          <w:rFonts w:asciiTheme="minorHAnsi" w:hAnsiTheme="minorHAnsi"/>
          <w:sz w:val="22"/>
          <w:szCs w:val="22"/>
        </w:rPr>
        <w:t>” for details.</w:t>
      </w:r>
    </w:p>
    <w:p w:rsidR="00CF5014" w:rsidP="00CF5014" w14:paraId="7D73D8D7" w14:textId="12BAF4D6">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PBGC reviews all </w:t>
      </w:r>
      <w:r w:rsidR="00914EB1">
        <w:rPr>
          <w:rFonts w:asciiTheme="minorHAnsi" w:hAnsiTheme="minorHAnsi"/>
          <w:sz w:val="22"/>
          <w:szCs w:val="22"/>
        </w:rPr>
        <w:t xml:space="preserve">small plan </w:t>
      </w:r>
      <w:r>
        <w:rPr>
          <w:rFonts w:asciiTheme="minorHAnsi" w:hAnsiTheme="minorHAnsi"/>
          <w:sz w:val="22"/>
          <w:szCs w:val="22"/>
        </w:rPr>
        <w:t>filings to ensure that plans that didn’t opt out are, in fact, using the Lookback Rule and vice vers</w:t>
      </w:r>
      <w:r w:rsidR="000D66A4">
        <w:rPr>
          <w:rFonts w:asciiTheme="minorHAnsi" w:hAnsiTheme="minorHAnsi"/>
          <w:sz w:val="22"/>
          <w:szCs w:val="22"/>
        </w:rPr>
        <w:t>a</w:t>
      </w:r>
      <w:r>
        <w:rPr>
          <w:rFonts w:asciiTheme="minorHAnsi" w:hAnsiTheme="minorHAnsi"/>
          <w:sz w:val="22"/>
          <w:szCs w:val="22"/>
        </w:rPr>
        <w:t>.</w:t>
      </w:r>
      <w:r w:rsidR="000669FB">
        <w:rPr>
          <w:rFonts w:asciiTheme="minorHAnsi" w:hAnsiTheme="minorHAnsi"/>
          <w:sz w:val="22"/>
          <w:szCs w:val="22"/>
        </w:rPr>
        <w:t xml:space="preserve"> </w:t>
      </w:r>
      <w:r w:rsidR="00020C52">
        <w:rPr>
          <w:rFonts w:asciiTheme="minorHAnsi" w:hAnsiTheme="minorHAnsi"/>
          <w:sz w:val="22"/>
          <w:szCs w:val="22"/>
        </w:rPr>
        <w:t xml:space="preserve">PBGC uses the reported UVB </w:t>
      </w:r>
      <w:r w:rsidR="00D50ED6">
        <w:rPr>
          <w:rFonts w:asciiTheme="minorHAnsi" w:hAnsiTheme="minorHAnsi"/>
          <w:sz w:val="22"/>
          <w:szCs w:val="22"/>
        </w:rPr>
        <w:t>V</w:t>
      </w:r>
      <w:r w:rsidR="00020C52">
        <w:rPr>
          <w:rFonts w:asciiTheme="minorHAnsi" w:hAnsiTheme="minorHAnsi"/>
          <w:sz w:val="22"/>
          <w:szCs w:val="22"/>
        </w:rPr>
        <w:t xml:space="preserve">aluation </w:t>
      </w:r>
      <w:r w:rsidR="00D50ED6">
        <w:rPr>
          <w:rFonts w:asciiTheme="minorHAnsi" w:hAnsiTheme="minorHAnsi"/>
          <w:sz w:val="22"/>
          <w:szCs w:val="22"/>
        </w:rPr>
        <w:t>D</w:t>
      </w:r>
      <w:r w:rsidR="00020C52">
        <w:rPr>
          <w:rFonts w:asciiTheme="minorHAnsi" w:hAnsiTheme="minorHAnsi"/>
          <w:sz w:val="22"/>
          <w:szCs w:val="22"/>
        </w:rPr>
        <w:t>ate to determine whether the Lookback Rule is used.</w:t>
      </w:r>
      <w:r w:rsidR="000669FB">
        <w:rPr>
          <w:rFonts w:asciiTheme="minorHAnsi" w:hAnsiTheme="minorHAnsi"/>
          <w:sz w:val="22"/>
          <w:szCs w:val="22"/>
        </w:rPr>
        <w:t xml:space="preserve"> </w:t>
      </w:r>
      <w:r w:rsidR="00020C52">
        <w:rPr>
          <w:rFonts w:asciiTheme="minorHAnsi" w:hAnsiTheme="minorHAnsi"/>
          <w:sz w:val="22"/>
          <w:szCs w:val="22"/>
        </w:rPr>
        <w:t>For example, if a calendar year plan reports</w:t>
      </w:r>
      <w:r>
        <w:rPr>
          <w:rFonts w:asciiTheme="minorHAnsi" w:hAnsiTheme="minorHAnsi"/>
          <w:sz w:val="22"/>
          <w:szCs w:val="22"/>
        </w:rPr>
        <w:t xml:space="preserve"> </w:t>
      </w:r>
      <w:r w:rsidRPr="00020C52" w:rsidR="00020C52">
        <w:rPr>
          <w:rFonts w:asciiTheme="minorHAnsi" w:hAnsiTheme="minorHAnsi"/>
          <w:sz w:val="22"/>
          <w:szCs w:val="22"/>
        </w:rPr>
        <w:t>12/31/</w:t>
      </w:r>
      <w:r w:rsidR="00005563">
        <w:rPr>
          <w:rFonts w:asciiTheme="minorHAnsi" w:hAnsiTheme="minorHAnsi"/>
          <w:sz w:val="22"/>
          <w:szCs w:val="22"/>
        </w:rPr>
        <w:t>202</w:t>
      </w:r>
      <w:r w:rsidR="00060E66">
        <w:rPr>
          <w:rFonts w:asciiTheme="minorHAnsi" w:hAnsiTheme="minorHAnsi"/>
          <w:sz w:val="22"/>
          <w:szCs w:val="22"/>
        </w:rPr>
        <w:t>4</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as the UVB </w:t>
      </w:r>
      <w:r w:rsidR="00D50ED6">
        <w:rPr>
          <w:rFonts w:asciiTheme="minorHAnsi" w:hAnsiTheme="minorHAnsi"/>
          <w:sz w:val="22"/>
          <w:szCs w:val="22"/>
        </w:rPr>
        <w:t>V</w:t>
      </w:r>
      <w:r w:rsidRPr="00020C52" w:rsidR="00020C52">
        <w:rPr>
          <w:rFonts w:asciiTheme="minorHAnsi" w:hAnsiTheme="minorHAnsi"/>
          <w:sz w:val="22"/>
          <w:szCs w:val="22"/>
        </w:rPr>
        <w:t xml:space="preserve">aluation </w:t>
      </w:r>
      <w:r w:rsidR="00D50ED6">
        <w:rPr>
          <w:rFonts w:asciiTheme="minorHAnsi" w:hAnsiTheme="minorHAnsi"/>
          <w:sz w:val="22"/>
          <w:szCs w:val="22"/>
        </w:rPr>
        <w:t>D</w:t>
      </w:r>
      <w:r w:rsidRPr="00020C52" w:rsid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Pr="00020C52" w:rsidR="00020C52">
        <w:rPr>
          <w:rFonts w:asciiTheme="minorHAnsi" w:hAnsiTheme="minorHAnsi"/>
          <w:sz w:val="22"/>
          <w:szCs w:val="22"/>
        </w:rPr>
        <w:t xml:space="preserve"> for the </w:t>
      </w:r>
      <w:r w:rsidR="002C7A41">
        <w:rPr>
          <w:rFonts w:asciiTheme="minorHAnsi" w:hAnsiTheme="minorHAnsi"/>
          <w:sz w:val="22"/>
          <w:szCs w:val="22"/>
        </w:rPr>
        <w:t>202</w:t>
      </w:r>
      <w:r w:rsidR="00060E66">
        <w:rPr>
          <w:rFonts w:asciiTheme="minorHAnsi" w:hAnsiTheme="minorHAnsi"/>
          <w:sz w:val="22"/>
          <w:szCs w:val="22"/>
        </w:rPr>
        <w:t>5</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plan year, PBGC assumes the plan (1) has a year-end valuation date and (2) is using the Lookback Rule for purposes of determining its </w:t>
      </w:r>
      <w:r w:rsidR="002C7A41">
        <w:rPr>
          <w:rFonts w:asciiTheme="minorHAnsi" w:hAnsiTheme="minorHAnsi"/>
          <w:sz w:val="22"/>
          <w:szCs w:val="22"/>
        </w:rPr>
        <w:t>202</w:t>
      </w:r>
      <w:r w:rsidR="00060E66">
        <w:rPr>
          <w:rFonts w:asciiTheme="minorHAnsi" w:hAnsiTheme="minorHAnsi"/>
          <w:sz w:val="22"/>
          <w:szCs w:val="22"/>
        </w:rPr>
        <w:t>5</w:t>
      </w:r>
      <w:r w:rsidRPr="00020C52" w:rsidR="00B2291D">
        <w:rPr>
          <w:rFonts w:asciiTheme="minorHAnsi" w:hAnsiTheme="minorHAnsi"/>
          <w:sz w:val="22"/>
          <w:szCs w:val="22"/>
        </w:rPr>
        <w:t xml:space="preserve"> </w:t>
      </w:r>
      <w:r w:rsidRPr="00020C52" w:rsidR="00020C52">
        <w:rPr>
          <w:rFonts w:asciiTheme="minorHAnsi" w:hAnsiTheme="minorHAnsi"/>
          <w:sz w:val="22"/>
          <w:szCs w:val="22"/>
        </w:rPr>
        <w:t>Variable-rate Premium.</w:t>
      </w:r>
      <w:r w:rsidR="000669FB">
        <w:rPr>
          <w:rFonts w:asciiTheme="minorHAnsi" w:hAnsiTheme="minorHAnsi"/>
          <w:sz w:val="22"/>
          <w:szCs w:val="22"/>
        </w:rPr>
        <w:t xml:space="preserve"> </w:t>
      </w:r>
    </w:p>
    <w:p w:rsidR="00CF5014" w:rsidRPr="00813130" w:rsidP="00813130" w14:paraId="6052B09B" w14:textId="48427007">
      <w:pPr>
        <w:pStyle w:val="ListParagraph"/>
        <w:numPr>
          <w:ilvl w:val="0"/>
          <w:numId w:val="80"/>
        </w:numPr>
        <w:autoSpaceDE w:val="0"/>
        <w:autoSpaceDN w:val="0"/>
        <w:adjustRightInd w:val="0"/>
        <w:spacing w:before="120"/>
        <w:ind w:left="630"/>
        <w:rPr>
          <w:rFonts w:asciiTheme="minorHAnsi" w:hAnsiTheme="minorHAnsi"/>
          <w:sz w:val="22"/>
          <w:szCs w:val="22"/>
        </w:rPr>
      </w:pPr>
      <w:r w:rsidRPr="00813130">
        <w:rPr>
          <w:rFonts w:asciiTheme="minorHAnsi" w:hAnsiTheme="minorHAnsi"/>
          <w:sz w:val="22"/>
          <w:szCs w:val="22"/>
        </w:rPr>
        <w:t xml:space="preserve">If our records indicate the plan opted out of using the Lookback Rule in an earlier year, </w:t>
      </w:r>
      <w:r w:rsidRPr="00813130" w:rsidR="000D66A4">
        <w:rPr>
          <w:rFonts w:asciiTheme="minorHAnsi" w:hAnsiTheme="minorHAnsi"/>
          <w:sz w:val="22"/>
          <w:szCs w:val="22"/>
        </w:rPr>
        <w:t>an error letter will be sent.</w:t>
      </w:r>
      <w:r w:rsidRPr="00813130" w:rsidR="000669FB">
        <w:rPr>
          <w:rFonts w:asciiTheme="minorHAnsi" w:hAnsiTheme="minorHAnsi"/>
          <w:sz w:val="22"/>
          <w:szCs w:val="22"/>
        </w:rPr>
        <w:t xml:space="preserve"> </w:t>
      </w:r>
    </w:p>
    <w:p w:rsidR="00CF5014" w:rsidRPr="00813130" w:rsidP="00813130" w14:paraId="5F4E17ED" w14:textId="37D08779">
      <w:pPr>
        <w:pStyle w:val="ListParagraph"/>
        <w:numPr>
          <w:ilvl w:val="0"/>
          <w:numId w:val="80"/>
        </w:numPr>
        <w:autoSpaceDE w:val="0"/>
        <w:autoSpaceDN w:val="0"/>
        <w:adjustRightInd w:val="0"/>
        <w:spacing w:before="120"/>
        <w:ind w:left="630"/>
        <w:rPr>
          <w:rFonts w:asciiTheme="minorHAnsi" w:hAnsiTheme="minorHAnsi"/>
          <w:sz w:val="22"/>
          <w:szCs w:val="22"/>
        </w:rPr>
      </w:pPr>
      <w:r w:rsidRPr="00813130">
        <w:rPr>
          <w:rFonts w:asciiTheme="minorHAnsi" w:hAnsiTheme="minorHAnsi"/>
          <w:sz w:val="22"/>
          <w:szCs w:val="22"/>
        </w:rPr>
        <w:t xml:space="preserve">If our records indicate that the plan was supposed to using the Lookback rule, PBGC will review the discount rates reported to have been used to determine the Premium Funding Target to </w:t>
      </w:r>
      <w:r w:rsidRPr="00813130" w:rsidR="00914EB1">
        <w:rPr>
          <w:rFonts w:asciiTheme="minorHAnsi" w:hAnsiTheme="minorHAnsi"/>
          <w:sz w:val="22"/>
          <w:szCs w:val="22"/>
        </w:rPr>
        <w:t xml:space="preserve">confirm </w:t>
      </w:r>
      <w:r w:rsidRPr="00813130">
        <w:rPr>
          <w:rFonts w:asciiTheme="minorHAnsi" w:hAnsiTheme="minorHAnsi"/>
          <w:sz w:val="22"/>
          <w:szCs w:val="22"/>
        </w:rPr>
        <w:t>that those rates are acceptable options for a plan using the Lookback Rule.</w:t>
      </w:r>
      <w:r w:rsidRPr="00813130" w:rsidR="000669FB">
        <w:rPr>
          <w:rFonts w:asciiTheme="minorHAnsi" w:hAnsiTheme="minorHAnsi"/>
          <w:sz w:val="22"/>
          <w:szCs w:val="22"/>
        </w:rPr>
        <w:t xml:space="preserve"> </w:t>
      </w:r>
      <w:r w:rsidRPr="00813130">
        <w:rPr>
          <w:rFonts w:asciiTheme="minorHAnsi" w:hAnsiTheme="minorHAnsi"/>
          <w:sz w:val="22"/>
          <w:szCs w:val="22"/>
        </w:rPr>
        <w:t xml:space="preserve">If </w:t>
      </w:r>
      <w:r w:rsidRPr="00813130" w:rsidR="00B659CF">
        <w:rPr>
          <w:rFonts w:asciiTheme="minorHAnsi" w:hAnsiTheme="minorHAnsi"/>
          <w:sz w:val="22"/>
          <w:szCs w:val="22"/>
        </w:rPr>
        <w:t>that is</w:t>
      </w:r>
      <w:r w:rsidRPr="00813130">
        <w:rPr>
          <w:rFonts w:asciiTheme="minorHAnsi" w:hAnsiTheme="minorHAnsi"/>
          <w:sz w:val="22"/>
          <w:szCs w:val="22"/>
        </w:rPr>
        <w:t xml:space="preserve"> not the case, an error letter will be sent.</w:t>
      </w:r>
    </w:p>
    <w:p w:rsidR="00CF5014" w:rsidP="000D66A4" w14:paraId="51F8D555" w14:textId="3D53B87E">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Similarly, if a calendar year plan reports </w:t>
      </w:r>
      <w:r w:rsidR="00020C52">
        <w:rPr>
          <w:rFonts w:asciiTheme="minorHAnsi" w:hAnsiTheme="minorHAnsi"/>
          <w:sz w:val="22"/>
          <w:szCs w:val="22"/>
        </w:rPr>
        <w:t>1/1/</w:t>
      </w:r>
      <w:r w:rsidR="002C7A41">
        <w:rPr>
          <w:rFonts w:asciiTheme="minorHAnsi" w:hAnsiTheme="minorHAnsi"/>
          <w:sz w:val="22"/>
          <w:szCs w:val="22"/>
        </w:rPr>
        <w:t>202</w:t>
      </w:r>
      <w:r w:rsidR="00060E66">
        <w:rPr>
          <w:rFonts w:asciiTheme="minorHAnsi" w:hAnsiTheme="minorHAnsi"/>
          <w:sz w:val="22"/>
          <w:szCs w:val="22"/>
        </w:rPr>
        <w:t>5</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as the UVB </w:t>
      </w:r>
      <w:r w:rsidR="00D50ED6">
        <w:rPr>
          <w:rFonts w:asciiTheme="minorHAnsi" w:hAnsiTheme="minorHAnsi"/>
          <w:sz w:val="22"/>
          <w:szCs w:val="22"/>
        </w:rPr>
        <w:t>V</w:t>
      </w:r>
      <w:r w:rsidRPr="00020C52" w:rsidR="00020C52">
        <w:rPr>
          <w:rFonts w:asciiTheme="minorHAnsi" w:hAnsiTheme="minorHAnsi"/>
          <w:sz w:val="22"/>
          <w:szCs w:val="22"/>
        </w:rPr>
        <w:t xml:space="preserve">aluation </w:t>
      </w:r>
      <w:r w:rsidR="00D50ED6">
        <w:rPr>
          <w:rFonts w:asciiTheme="minorHAnsi" w:hAnsiTheme="minorHAnsi"/>
          <w:sz w:val="22"/>
          <w:szCs w:val="22"/>
        </w:rPr>
        <w:t>D</w:t>
      </w:r>
      <w:r w:rsidRPr="00020C52" w:rsid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Pr="00020C52" w:rsidR="00020C52">
        <w:rPr>
          <w:rFonts w:asciiTheme="minorHAnsi" w:hAnsiTheme="minorHAnsi"/>
          <w:sz w:val="22"/>
          <w:szCs w:val="22"/>
        </w:rPr>
        <w:t xml:space="preserve"> for the </w:t>
      </w:r>
      <w:r w:rsidR="002C7A41">
        <w:rPr>
          <w:rFonts w:asciiTheme="minorHAnsi" w:hAnsiTheme="minorHAnsi"/>
          <w:sz w:val="22"/>
          <w:szCs w:val="22"/>
        </w:rPr>
        <w:t>202</w:t>
      </w:r>
      <w:r w:rsidR="00060E66">
        <w:rPr>
          <w:rFonts w:asciiTheme="minorHAnsi" w:hAnsiTheme="minorHAnsi"/>
          <w:sz w:val="22"/>
          <w:szCs w:val="22"/>
        </w:rPr>
        <w:t>5</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plan year, PBGC assumes the plan (1) has a </w:t>
      </w:r>
      <w:r w:rsidR="00020C52">
        <w:rPr>
          <w:rFonts w:asciiTheme="minorHAnsi" w:hAnsiTheme="minorHAnsi"/>
          <w:sz w:val="22"/>
          <w:szCs w:val="22"/>
        </w:rPr>
        <w:t>beginning of year</w:t>
      </w:r>
      <w:r w:rsidRPr="00020C52" w:rsidR="00020C52">
        <w:rPr>
          <w:rFonts w:asciiTheme="minorHAnsi" w:hAnsiTheme="minorHAnsi"/>
          <w:sz w:val="22"/>
          <w:szCs w:val="22"/>
        </w:rPr>
        <w:t xml:space="preserve"> valuation date and (2) is </w:t>
      </w:r>
      <w:r w:rsidR="00DD1597">
        <w:rPr>
          <w:rFonts w:asciiTheme="minorHAnsi" w:hAnsiTheme="minorHAnsi"/>
          <w:sz w:val="22"/>
          <w:szCs w:val="22"/>
        </w:rPr>
        <w:t xml:space="preserve">not </w:t>
      </w:r>
      <w:r w:rsidRPr="00020C52" w:rsidR="00020C52">
        <w:rPr>
          <w:rFonts w:asciiTheme="minorHAnsi" w:hAnsiTheme="minorHAnsi"/>
          <w:sz w:val="22"/>
          <w:szCs w:val="22"/>
        </w:rPr>
        <w:t xml:space="preserve">using the Lookback Rule for purposes of determining its </w:t>
      </w:r>
      <w:r w:rsidR="002C7A41">
        <w:rPr>
          <w:rFonts w:asciiTheme="minorHAnsi" w:hAnsiTheme="minorHAnsi"/>
          <w:sz w:val="22"/>
          <w:szCs w:val="22"/>
        </w:rPr>
        <w:t>202</w:t>
      </w:r>
      <w:r w:rsidR="00060E66">
        <w:rPr>
          <w:rFonts w:asciiTheme="minorHAnsi" w:hAnsiTheme="minorHAnsi"/>
          <w:sz w:val="22"/>
          <w:szCs w:val="22"/>
        </w:rPr>
        <w:t>5</w:t>
      </w:r>
      <w:r w:rsidRPr="00020C52" w:rsidR="00B2291D">
        <w:rPr>
          <w:rFonts w:asciiTheme="minorHAnsi" w:hAnsiTheme="minorHAnsi"/>
          <w:sz w:val="22"/>
          <w:szCs w:val="22"/>
        </w:rPr>
        <w:t xml:space="preserve"> </w:t>
      </w:r>
      <w:r w:rsidRPr="00020C52" w:rsidR="00020C52">
        <w:rPr>
          <w:rFonts w:asciiTheme="minorHAnsi" w:hAnsiTheme="minorHAnsi"/>
          <w:sz w:val="22"/>
          <w:szCs w:val="22"/>
        </w:rPr>
        <w:t>Variable-rate Premium.</w:t>
      </w:r>
      <w:r w:rsidRPr="000D66A4">
        <w:rPr>
          <w:rFonts w:asciiTheme="minorHAnsi" w:hAnsiTheme="minorHAnsi"/>
          <w:sz w:val="22"/>
          <w:szCs w:val="22"/>
        </w:rPr>
        <w:t xml:space="preserve"> </w:t>
      </w:r>
    </w:p>
    <w:p w:rsidR="00914EB1" w:rsidP="00813130" w14:paraId="521D0FD8" w14:textId="77777777">
      <w:pPr>
        <w:pStyle w:val="ListParagraph"/>
        <w:numPr>
          <w:ilvl w:val="0"/>
          <w:numId w:val="80"/>
        </w:numPr>
        <w:autoSpaceDE w:val="0"/>
        <w:autoSpaceDN w:val="0"/>
        <w:adjustRightInd w:val="0"/>
        <w:spacing w:before="120"/>
        <w:ind w:left="630"/>
        <w:rPr>
          <w:rFonts w:asciiTheme="minorHAnsi" w:hAnsiTheme="minorHAnsi"/>
          <w:sz w:val="22"/>
          <w:szCs w:val="22"/>
        </w:rPr>
      </w:pPr>
      <w:r>
        <w:rPr>
          <w:rFonts w:asciiTheme="minorHAnsi" w:hAnsiTheme="minorHAnsi"/>
          <w:sz w:val="22"/>
          <w:szCs w:val="22"/>
        </w:rPr>
        <w:t>If our records indicate the plan did not opt out of using the Lookback Rule in an earlier year, an error letter will be sent.</w:t>
      </w:r>
      <w:r w:rsidRPr="00914EB1">
        <w:rPr>
          <w:rFonts w:asciiTheme="minorHAnsi" w:hAnsiTheme="minorHAnsi"/>
          <w:sz w:val="22"/>
          <w:szCs w:val="22"/>
        </w:rPr>
        <w:t xml:space="preserve"> </w:t>
      </w:r>
    </w:p>
    <w:p w:rsidR="00914EB1" w:rsidP="00813130" w14:paraId="3FF5B5DF" w14:textId="2B74967F">
      <w:pPr>
        <w:pStyle w:val="ListParagraph"/>
        <w:numPr>
          <w:ilvl w:val="0"/>
          <w:numId w:val="80"/>
        </w:numPr>
        <w:autoSpaceDE w:val="0"/>
        <w:autoSpaceDN w:val="0"/>
        <w:adjustRightInd w:val="0"/>
        <w:spacing w:before="120"/>
        <w:ind w:left="630"/>
        <w:rPr>
          <w:rFonts w:asciiTheme="minorHAnsi" w:hAnsiTheme="minorHAnsi"/>
          <w:sz w:val="22"/>
          <w:szCs w:val="22"/>
        </w:rPr>
      </w:pPr>
      <w:r w:rsidRPr="00CF5014">
        <w:rPr>
          <w:rFonts w:asciiTheme="minorHAnsi" w:hAnsiTheme="minorHAnsi"/>
          <w:sz w:val="22"/>
          <w:szCs w:val="22"/>
        </w:rPr>
        <w:t xml:space="preserve">If our records indicate that the plan was </w:t>
      </w:r>
      <w:r>
        <w:rPr>
          <w:rFonts w:asciiTheme="minorHAnsi" w:hAnsiTheme="minorHAnsi"/>
          <w:sz w:val="22"/>
          <w:szCs w:val="22"/>
        </w:rPr>
        <w:t xml:space="preserve">not </w:t>
      </w:r>
      <w:r w:rsidRPr="00CF5014">
        <w:rPr>
          <w:rFonts w:asciiTheme="minorHAnsi" w:hAnsiTheme="minorHAnsi"/>
          <w:sz w:val="22"/>
          <w:szCs w:val="22"/>
        </w:rPr>
        <w:t>supposed to us</w:t>
      </w:r>
      <w:r>
        <w:rPr>
          <w:rFonts w:asciiTheme="minorHAnsi" w:hAnsiTheme="minorHAnsi"/>
          <w:sz w:val="22"/>
          <w:szCs w:val="22"/>
        </w:rPr>
        <w:t>e</w:t>
      </w:r>
      <w:r w:rsidRPr="00CF5014">
        <w:rPr>
          <w:rFonts w:asciiTheme="minorHAnsi" w:hAnsiTheme="minorHAnsi"/>
          <w:sz w:val="22"/>
          <w:szCs w:val="22"/>
        </w:rPr>
        <w:t xml:space="preserve"> the Lookback rule, PBGC will review the discount rates </w:t>
      </w:r>
      <w:r>
        <w:rPr>
          <w:rFonts w:asciiTheme="minorHAnsi" w:hAnsiTheme="minorHAnsi"/>
          <w:sz w:val="22"/>
          <w:szCs w:val="22"/>
        </w:rPr>
        <w:t xml:space="preserve">reported to have been </w:t>
      </w:r>
      <w:r w:rsidRPr="00CF5014">
        <w:rPr>
          <w:rFonts w:asciiTheme="minorHAnsi" w:hAnsiTheme="minorHAnsi"/>
          <w:sz w:val="22"/>
          <w:szCs w:val="22"/>
        </w:rPr>
        <w:t xml:space="preserve">used to determine the Premium Funding Target to </w:t>
      </w:r>
      <w:r>
        <w:rPr>
          <w:rFonts w:asciiTheme="minorHAnsi" w:hAnsiTheme="minorHAnsi"/>
          <w:sz w:val="22"/>
          <w:szCs w:val="22"/>
        </w:rPr>
        <w:t>confirm</w:t>
      </w:r>
      <w:r w:rsidRPr="00CF5014">
        <w:rPr>
          <w:rFonts w:asciiTheme="minorHAnsi" w:hAnsiTheme="minorHAnsi"/>
          <w:sz w:val="22"/>
          <w:szCs w:val="22"/>
        </w:rPr>
        <w:t xml:space="preserve"> that those rates are </w:t>
      </w:r>
      <w:r>
        <w:rPr>
          <w:rFonts w:asciiTheme="minorHAnsi" w:hAnsiTheme="minorHAnsi"/>
          <w:sz w:val="22"/>
          <w:szCs w:val="22"/>
        </w:rPr>
        <w:t>acceptable options for a plan that is not using t</w:t>
      </w:r>
      <w:r w:rsidRPr="00CF5014">
        <w:rPr>
          <w:rFonts w:asciiTheme="minorHAnsi" w:hAnsiTheme="minorHAnsi"/>
          <w:sz w:val="22"/>
          <w:szCs w:val="22"/>
        </w:rPr>
        <w:t>he Lookback Rule</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If </w:t>
      </w:r>
      <w:r w:rsidR="00B659CF">
        <w:rPr>
          <w:rFonts w:asciiTheme="minorHAnsi" w:hAnsiTheme="minorHAnsi"/>
          <w:sz w:val="22"/>
          <w:szCs w:val="22"/>
        </w:rPr>
        <w:t>that is</w:t>
      </w:r>
      <w:r>
        <w:rPr>
          <w:rFonts w:asciiTheme="minorHAnsi" w:hAnsiTheme="minorHAnsi"/>
          <w:sz w:val="22"/>
          <w:szCs w:val="22"/>
        </w:rPr>
        <w:t xml:space="preserve"> not the case, an error letter will be sent.</w:t>
      </w:r>
    </w:p>
    <w:p w:rsidR="00163F66" w:rsidP="00163F66" w14:paraId="1C99EEEE" w14:textId="2A60D08E">
      <w:pPr>
        <w:autoSpaceDE w:val="0"/>
        <w:autoSpaceDN w:val="0"/>
        <w:adjustRightInd w:val="0"/>
        <w:spacing w:before="120"/>
        <w:ind w:left="360" w:hanging="360"/>
        <w:rPr>
          <w:rFonts w:asciiTheme="minorHAnsi" w:hAnsiTheme="minorHAnsi"/>
          <w:sz w:val="22"/>
          <w:szCs w:val="22"/>
        </w:rPr>
      </w:pPr>
      <w:r w:rsidRPr="03A9458D">
        <w:rPr>
          <w:rFonts w:asciiTheme="minorHAnsi" w:hAnsiTheme="minorHAnsi"/>
          <w:sz w:val="22"/>
          <w:szCs w:val="22"/>
        </w:rPr>
        <w:t>See “</w:t>
      </w:r>
      <w:hyperlink w:anchor="HowToDetermineUVB">
        <w:r w:rsidRPr="03A9458D">
          <w:rPr>
            <w:rStyle w:val="Hyperlink"/>
            <w:rFonts w:asciiTheme="minorHAnsi" w:hAnsiTheme="minorHAnsi"/>
            <w:sz w:val="22"/>
            <w:szCs w:val="22"/>
          </w:rPr>
          <w:t>How to Determine Unfunded Vested Benefits</w:t>
        </w:r>
      </w:hyperlink>
      <w:r w:rsidRPr="03A9458D">
        <w:rPr>
          <w:rFonts w:asciiTheme="minorHAnsi" w:hAnsiTheme="minorHAnsi"/>
          <w:sz w:val="22"/>
          <w:szCs w:val="22"/>
        </w:rPr>
        <w:t>” section for more information.</w:t>
      </w:r>
    </w:p>
    <w:p w:rsidR="00A46FF7" w:rsidP="03A9458D" w14:paraId="68027035" w14:textId="77777777">
      <w:pPr>
        <w:spacing w:before="120"/>
        <w:rPr>
          <w:rFonts w:asciiTheme="minorHAnsi" w:hAnsiTheme="minorHAnsi"/>
          <w:b/>
          <w:bCs/>
          <w:sz w:val="22"/>
          <w:szCs w:val="22"/>
        </w:rPr>
      </w:pPr>
    </w:p>
    <w:p w:rsidR="00305009" w:rsidRPr="00305009" w:rsidP="03A9458D" w14:paraId="49B42619" w14:textId="77777777">
      <w:pPr>
        <w:spacing w:before="120"/>
        <w:rPr>
          <w:rFonts w:asciiTheme="minorHAnsi" w:hAnsiTheme="minorHAnsi"/>
          <w:b/>
          <w:bCs/>
          <w:sz w:val="22"/>
          <w:szCs w:val="22"/>
        </w:rPr>
      </w:pPr>
      <w:bookmarkStart w:id="117" w:name="_Hlk88815936"/>
      <w:r w:rsidRPr="00305009">
        <w:rPr>
          <w:rFonts w:eastAsia="Calibri" w:asciiTheme="minorHAnsi" w:hAnsiTheme="minorHAnsi"/>
          <w:b/>
          <w:bCs/>
          <w:sz w:val="22"/>
          <w:szCs w:val="22"/>
        </w:rPr>
        <w:t>Required explanation for certain amended filings</w:t>
      </w:r>
      <w:r w:rsidRPr="00305009">
        <w:rPr>
          <w:rFonts w:asciiTheme="minorHAnsi" w:hAnsiTheme="minorHAnsi"/>
          <w:b/>
          <w:bCs/>
          <w:sz w:val="22"/>
          <w:szCs w:val="22"/>
        </w:rPr>
        <w:t xml:space="preserve"> </w:t>
      </w:r>
    </w:p>
    <w:p w:rsidR="00305009" w:rsidP="03A9458D" w14:paraId="6F50B4C2" w14:textId="32ACE5E2">
      <w:pPr>
        <w:spacing w:before="120"/>
        <w:rPr>
          <w:rFonts w:asciiTheme="minorHAnsi" w:hAnsiTheme="minorHAnsi"/>
          <w:sz w:val="22"/>
          <w:szCs w:val="22"/>
        </w:rPr>
      </w:pPr>
      <w:r w:rsidRPr="00305009">
        <w:rPr>
          <w:rFonts w:asciiTheme="minorHAnsi" w:hAnsiTheme="minorHAnsi"/>
          <w:sz w:val="22"/>
          <w:szCs w:val="22"/>
        </w:rPr>
        <w:t>In most cases, if an amended filing shows a lower premium than the amount that was originally reported, you must provide an explanation of the specific circumstances or events that caused the change.</w:t>
      </w:r>
      <w:r>
        <w:rPr>
          <w:rFonts w:asciiTheme="minorHAnsi" w:hAnsiTheme="minorHAnsi"/>
          <w:sz w:val="22"/>
          <w:szCs w:val="22"/>
        </w:rPr>
        <w:t xml:space="preserve"> PBGC has found that, in many instances, the explanation </w:t>
      </w:r>
      <w:r w:rsidR="00044D36">
        <w:rPr>
          <w:rFonts w:asciiTheme="minorHAnsi" w:hAnsiTheme="minorHAnsi"/>
          <w:sz w:val="22"/>
          <w:szCs w:val="22"/>
        </w:rPr>
        <w:t>does not adequately explain the reason for the change. For example, “error corrected” or “premium funding target recalculated” does not suffice.</w:t>
      </w:r>
    </w:p>
    <w:p w:rsidR="00044D36" w:rsidRPr="00305009" w:rsidP="03A9458D" w14:paraId="6CCBB8A5" w14:textId="2D1715C5">
      <w:pPr>
        <w:spacing w:before="120"/>
        <w:rPr>
          <w:rFonts w:asciiTheme="minorHAnsi" w:hAnsiTheme="minorHAnsi"/>
          <w:sz w:val="22"/>
          <w:szCs w:val="22"/>
        </w:rPr>
      </w:pPr>
      <w:r>
        <w:rPr>
          <w:rFonts w:asciiTheme="minorHAnsi" w:hAnsiTheme="minorHAnsi"/>
          <w:sz w:val="22"/>
          <w:szCs w:val="22"/>
        </w:rPr>
        <w:t>If the explanation provided is not sufficient, PBGC will contact the Plan Administrator for more details. If a refund was requested, this will slow down the timing of the refund</w:t>
      </w:r>
      <w:r w:rsidR="001E14CC">
        <w:rPr>
          <w:rFonts w:asciiTheme="minorHAnsi" w:hAnsiTheme="minorHAnsi"/>
          <w:sz w:val="22"/>
          <w:szCs w:val="22"/>
        </w:rPr>
        <w:t xml:space="preserve"> significantly</w:t>
      </w:r>
      <w:r>
        <w:rPr>
          <w:rFonts w:asciiTheme="minorHAnsi" w:hAnsiTheme="minorHAnsi"/>
          <w:sz w:val="22"/>
          <w:szCs w:val="22"/>
        </w:rPr>
        <w:t>.</w:t>
      </w:r>
    </w:p>
    <w:p w:rsidR="00305009" w:rsidP="03A9458D" w14:paraId="7DE433D2" w14:textId="77777777">
      <w:pPr>
        <w:spacing w:before="120"/>
        <w:rPr>
          <w:rFonts w:asciiTheme="minorHAnsi" w:hAnsiTheme="minorHAnsi"/>
          <w:sz w:val="22"/>
          <w:szCs w:val="22"/>
        </w:rPr>
      </w:pPr>
    </w:p>
    <w:bookmarkEnd w:id="117"/>
    <w:p w:rsidR="007A3615" w14:paraId="726E7525" w14:textId="77777777">
      <w:pPr>
        <w:rPr>
          <w:rFonts w:asciiTheme="minorHAnsi" w:hAnsiTheme="minorHAnsi"/>
          <w:b/>
          <w:bCs/>
          <w:sz w:val="22"/>
          <w:szCs w:val="22"/>
        </w:rPr>
      </w:pPr>
      <w:r>
        <w:rPr>
          <w:rFonts w:asciiTheme="minorHAnsi" w:hAnsiTheme="minorHAnsi"/>
          <w:b/>
          <w:bCs/>
          <w:sz w:val="22"/>
          <w:szCs w:val="22"/>
        </w:rPr>
        <w:br w:type="page"/>
      </w:r>
    </w:p>
    <w:p w:rsidR="0082447E" w:rsidRPr="00EB5252" w:rsidP="0082447E" w14:paraId="529F77B9" w14:textId="07E189C1">
      <w:pPr>
        <w:spacing w:before="120"/>
        <w:rPr>
          <w:rFonts w:eastAsia="Calibri" w:asciiTheme="minorHAnsi" w:hAnsiTheme="minorHAnsi"/>
          <w:sz w:val="22"/>
          <w:szCs w:val="22"/>
        </w:rPr>
      </w:pPr>
      <w:r>
        <w:rPr>
          <w:rFonts w:asciiTheme="minorHAnsi" w:hAnsiTheme="minorHAnsi"/>
          <w:b/>
          <w:bCs/>
          <w:sz w:val="22"/>
          <w:szCs w:val="22"/>
        </w:rPr>
        <w:t>Reporting i</w:t>
      </w:r>
      <w:r w:rsidRPr="0082447E">
        <w:rPr>
          <w:rFonts w:asciiTheme="minorHAnsi" w:hAnsiTheme="minorHAnsi"/>
          <w:b/>
          <w:bCs/>
          <w:sz w:val="22"/>
          <w:szCs w:val="22"/>
        </w:rPr>
        <w:t>ncorrect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 xml:space="preserve">ear” </w:t>
      </w:r>
      <w:r>
        <w:rPr>
          <w:rFonts w:asciiTheme="minorHAnsi" w:hAnsiTheme="minorHAnsi"/>
          <w:b/>
          <w:bCs/>
          <w:sz w:val="22"/>
          <w:szCs w:val="22"/>
        </w:rPr>
        <w:t>i</w:t>
      </w:r>
      <w:r w:rsidRPr="0082447E">
        <w:rPr>
          <w:rFonts w:asciiTheme="minorHAnsi" w:hAnsiTheme="minorHAnsi"/>
          <w:b/>
          <w:bCs/>
          <w:sz w:val="22"/>
          <w:szCs w:val="22"/>
        </w:rPr>
        <w:t xml:space="preserve">nformation for </w:t>
      </w:r>
      <w:r>
        <w:rPr>
          <w:rFonts w:asciiTheme="minorHAnsi" w:hAnsiTheme="minorHAnsi"/>
          <w:b/>
          <w:bCs/>
          <w:sz w:val="22"/>
          <w:szCs w:val="22"/>
        </w:rPr>
        <w:t>f</w:t>
      </w:r>
      <w:r w:rsidR="00507E9C">
        <w:rPr>
          <w:rFonts w:asciiTheme="minorHAnsi" w:hAnsiTheme="minorHAnsi"/>
          <w:b/>
          <w:bCs/>
          <w:sz w:val="22"/>
          <w:szCs w:val="22"/>
        </w:rPr>
        <w:t xml:space="preserve">inal </w:t>
      </w:r>
      <w:r>
        <w:rPr>
          <w:rFonts w:asciiTheme="minorHAnsi" w:hAnsiTheme="minorHAnsi"/>
          <w:b/>
          <w:bCs/>
          <w:sz w:val="22"/>
          <w:szCs w:val="22"/>
        </w:rPr>
        <w:t>S</w:t>
      </w:r>
      <w:r w:rsidRPr="0082447E">
        <w:rPr>
          <w:rFonts w:asciiTheme="minorHAnsi" w:hAnsiTheme="minorHAnsi"/>
          <w:b/>
          <w:bCs/>
          <w:sz w:val="22"/>
          <w:szCs w:val="22"/>
        </w:rPr>
        <w:t xml:space="preserve">hort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ear</w:t>
      </w:r>
    </w:p>
    <w:p w:rsidR="0082447E" w:rsidP="0082447E" w14:paraId="400E765B" w14:textId="3A69DF74">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As explained in </w:t>
      </w:r>
      <w:r w:rsidRPr="0012426D">
        <w:rPr>
          <w:rFonts w:asciiTheme="minorHAnsi" w:hAnsiTheme="minorHAnsi"/>
          <w:sz w:val="22"/>
          <w:szCs w:val="22"/>
        </w:rPr>
        <w:t>the “Short Plan Years”</w:t>
      </w:r>
      <w:r>
        <w:rPr>
          <w:rFonts w:asciiTheme="minorHAnsi" w:hAnsiTheme="minorHAnsi"/>
          <w:sz w:val="22"/>
          <w:szCs w:val="22"/>
        </w:rPr>
        <w:t xml:space="preserve"> part of the “</w:t>
      </w:r>
      <w:hyperlink w:anchor="WhoMustFile" w:history="1">
        <w:r w:rsidRPr="00712B2D">
          <w:rPr>
            <w:rStyle w:val="Hyperlink"/>
            <w:rFonts w:asciiTheme="minorHAnsi" w:hAnsiTheme="minorHAnsi"/>
            <w:bCs/>
            <w:sz w:val="22"/>
            <w:szCs w:val="22"/>
          </w:rPr>
          <w:t>Who Must File</w:t>
        </w:r>
      </w:hyperlink>
      <w:r w:rsidRPr="005C5B52">
        <w:rPr>
          <w:rFonts w:asciiTheme="minorHAnsi" w:hAnsiTheme="minorHAnsi"/>
          <w:sz w:val="22"/>
          <w:szCs w:val="22"/>
        </w:rPr>
        <w:t>”</w:t>
      </w:r>
      <w:r>
        <w:rPr>
          <w:rFonts w:asciiTheme="minorHAnsi" w:hAnsiTheme="minorHAnsi"/>
          <w:sz w:val="22"/>
          <w:szCs w:val="22"/>
        </w:rPr>
        <w:t xml:space="preserve"> section, in </w:t>
      </w:r>
      <w:r w:rsidRPr="00FE3E24">
        <w:rPr>
          <w:rFonts w:asciiTheme="minorHAnsi" w:hAnsiTheme="minorHAnsi"/>
          <w:sz w:val="22"/>
          <w:szCs w:val="22"/>
        </w:rPr>
        <w:t>some cases, plan</w:t>
      </w:r>
      <w:r>
        <w:rPr>
          <w:rFonts w:asciiTheme="minorHAnsi" w:hAnsiTheme="minorHAnsi"/>
          <w:sz w:val="22"/>
          <w:szCs w:val="22"/>
        </w:rPr>
        <w:t>s</w:t>
      </w:r>
      <w:r w:rsidRPr="00FE3E24">
        <w:rPr>
          <w:rFonts w:asciiTheme="minorHAnsi" w:hAnsiTheme="minorHAnsi"/>
          <w:sz w:val="22"/>
          <w:szCs w:val="22"/>
        </w:rPr>
        <w:t xml:space="preserve"> qualify to pay a </w:t>
      </w:r>
      <w:r w:rsidRPr="00FE3E24">
        <w:rPr>
          <w:rFonts w:eastAsia="Times New Roman" w:asciiTheme="minorHAnsi" w:hAnsiTheme="minorHAnsi" w:cs="Arial"/>
          <w:sz w:val="22"/>
          <w:szCs w:val="22"/>
          <w:lang w:eastAsia="en-US"/>
        </w:rPr>
        <w:t>prorated</w:t>
      </w:r>
      <w:r w:rsidRPr="00FE3E24">
        <w:rPr>
          <w:rFonts w:asciiTheme="minorHAnsi" w:hAnsiTheme="minorHAnsi"/>
          <w:sz w:val="22"/>
          <w:szCs w:val="22"/>
        </w:rPr>
        <w:t xml:space="preserve"> premium for a </w:t>
      </w:r>
      <w:r w:rsidR="002B4EE8">
        <w:rPr>
          <w:rFonts w:asciiTheme="minorHAnsi" w:hAnsiTheme="minorHAnsi"/>
          <w:sz w:val="22"/>
          <w:szCs w:val="22"/>
        </w:rPr>
        <w:t>Short Plan Year</w:t>
      </w:r>
      <w:r w:rsidRPr="00FE3E24">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Plan</w:t>
      </w:r>
      <w:r w:rsidR="00507E9C">
        <w:rPr>
          <w:rFonts w:asciiTheme="minorHAnsi" w:hAnsiTheme="minorHAnsi"/>
          <w:sz w:val="22"/>
          <w:szCs w:val="22"/>
        </w:rPr>
        <w:t>s</w:t>
      </w:r>
      <w:r>
        <w:rPr>
          <w:rFonts w:asciiTheme="minorHAnsi" w:hAnsiTheme="minorHAnsi"/>
          <w:sz w:val="22"/>
          <w:szCs w:val="22"/>
        </w:rPr>
        <w:t xml:space="preserve"> eligible for prorating report:</w:t>
      </w:r>
    </w:p>
    <w:p w:rsidR="007E6C24" w:rsidP="00ED04AD" w14:paraId="7A2E20C8" w14:textId="1DF502A6">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beginning and end of the </w:t>
      </w:r>
      <w:r w:rsidR="002B4EE8">
        <w:rPr>
          <w:rFonts w:asciiTheme="minorHAnsi" w:hAnsiTheme="minorHAnsi"/>
          <w:sz w:val="22"/>
          <w:szCs w:val="22"/>
        </w:rPr>
        <w:t>Short Plan Year</w:t>
      </w:r>
      <w:r>
        <w:rPr>
          <w:rFonts w:asciiTheme="minorHAnsi" w:hAnsiTheme="minorHAnsi"/>
          <w:sz w:val="22"/>
          <w:szCs w:val="22"/>
        </w:rPr>
        <w:t xml:space="preserve">, </w:t>
      </w:r>
    </w:p>
    <w:p w:rsidR="007E6C24" w:rsidP="00ED04AD" w14:paraId="42A14705" w14:textId="73DD27E8">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number of months in the </w:t>
      </w:r>
      <w:r w:rsidR="002B4EE8">
        <w:rPr>
          <w:rFonts w:asciiTheme="minorHAnsi" w:hAnsiTheme="minorHAnsi"/>
          <w:sz w:val="22"/>
          <w:szCs w:val="22"/>
        </w:rPr>
        <w:t>Short Plan Year</w:t>
      </w:r>
      <w:r>
        <w:rPr>
          <w:rFonts w:asciiTheme="minorHAnsi" w:hAnsiTheme="minorHAnsi"/>
          <w:sz w:val="22"/>
          <w:szCs w:val="22"/>
        </w:rPr>
        <w:t>,</w:t>
      </w:r>
      <w:r w:rsidR="00507E9C">
        <w:rPr>
          <w:rFonts w:asciiTheme="minorHAnsi" w:hAnsiTheme="minorHAnsi"/>
          <w:sz w:val="22"/>
          <w:szCs w:val="22"/>
        </w:rPr>
        <w:t xml:space="preserve"> and</w:t>
      </w:r>
    </w:p>
    <w:p w:rsidR="007E6C24" w:rsidP="00ED04AD" w14:paraId="47309402" w14:textId="3E77012B">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The prorated premium owed.</w:t>
      </w:r>
    </w:p>
    <w:p w:rsidR="00BA1307" w:rsidRPr="00F62144" w:rsidP="00BA1307" w14:paraId="0A2D6196" w14:textId="1B05EFFE">
      <w:pPr>
        <w:spacing w:before="120"/>
        <w:ind w:right="-36"/>
        <w:rPr>
          <w:rFonts w:asciiTheme="minorHAnsi" w:hAnsiTheme="minorHAnsi"/>
          <w:sz w:val="22"/>
          <w:szCs w:val="22"/>
        </w:rPr>
      </w:pPr>
      <w:r>
        <w:rPr>
          <w:rFonts w:asciiTheme="minorHAnsi" w:hAnsiTheme="minorHAnsi"/>
          <w:sz w:val="22"/>
          <w:szCs w:val="22"/>
        </w:rPr>
        <w:t xml:space="preserve">See </w:t>
      </w:r>
      <w:r w:rsidRPr="00F62144">
        <w:rPr>
          <w:rFonts w:asciiTheme="minorHAnsi" w:hAnsiTheme="minorHAnsi"/>
          <w:sz w:val="22"/>
          <w:szCs w:val="22"/>
        </w:rPr>
        <w:t>line</w:t>
      </w:r>
      <w:r>
        <w:rPr>
          <w:rFonts w:asciiTheme="minorHAnsi" w:hAnsiTheme="minorHAnsi"/>
          <w:sz w:val="22"/>
          <w:szCs w:val="22"/>
        </w:rPr>
        <w:t>s</w:t>
      </w:r>
      <w:r w:rsidRPr="00F62144">
        <w:rPr>
          <w:rFonts w:asciiTheme="minorHAnsi" w:hAnsiTheme="minorHAnsi"/>
          <w:sz w:val="22"/>
          <w:szCs w:val="22"/>
        </w:rPr>
        <w:t xml:space="preserve"> </w:t>
      </w:r>
      <w:r>
        <w:rPr>
          <w:rFonts w:asciiTheme="minorHAnsi" w:hAnsiTheme="minorHAnsi"/>
          <w:sz w:val="22"/>
          <w:szCs w:val="22"/>
        </w:rPr>
        <w:t xml:space="preserve">4b and 8 </w:t>
      </w:r>
      <w:r w:rsidRPr="00F62144">
        <w:rPr>
          <w:rFonts w:asciiTheme="minorHAnsi" w:hAnsiTheme="minorHAnsi"/>
          <w:sz w:val="22"/>
          <w:szCs w:val="22"/>
        </w:rPr>
        <w:t>on the illustrative form in the “</w:t>
      </w:r>
      <w:hyperlink w:anchor="DataToBeSubmitted" w:history="1">
        <w:r w:rsidRPr="00F62144" w:rsidR="00A85F51">
          <w:rPr>
            <w:rStyle w:val="Hyperlink"/>
            <w:rFonts w:asciiTheme="minorHAnsi" w:hAnsiTheme="minorHAnsi"/>
            <w:bCs/>
            <w:sz w:val="22"/>
            <w:szCs w:val="22"/>
          </w:rPr>
          <w:t>Data to be Submitted</w:t>
        </w:r>
      </w:hyperlink>
      <w:r w:rsidRPr="00F62144">
        <w:rPr>
          <w:rFonts w:asciiTheme="minorHAnsi" w:hAnsiTheme="minorHAnsi"/>
          <w:sz w:val="22"/>
          <w:szCs w:val="22"/>
        </w:rPr>
        <w:t xml:space="preserve">” section. </w:t>
      </w:r>
    </w:p>
    <w:p w:rsidR="0082447E" w:rsidRPr="00163F66" w:rsidP="00BA1307" w14:paraId="29952D83" w14:textId="2D6B927D">
      <w:pPr>
        <w:autoSpaceDE w:val="0"/>
        <w:autoSpaceDN w:val="0"/>
        <w:adjustRightInd w:val="0"/>
        <w:spacing w:before="120"/>
        <w:rPr>
          <w:rFonts w:asciiTheme="minorHAnsi" w:hAnsiTheme="minorHAnsi"/>
          <w:sz w:val="22"/>
          <w:szCs w:val="22"/>
        </w:rPr>
      </w:pPr>
      <w:r>
        <w:rPr>
          <w:rFonts w:asciiTheme="minorHAnsi" w:hAnsiTheme="minorHAnsi"/>
          <w:sz w:val="22"/>
          <w:szCs w:val="22"/>
        </w:rPr>
        <w:t>PBGC has found several instances where this information is inconsistent.</w:t>
      </w:r>
      <w:r w:rsidR="000669FB">
        <w:rPr>
          <w:rFonts w:asciiTheme="minorHAnsi" w:hAnsiTheme="minorHAnsi"/>
          <w:sz w:val="22"/>
          <w:szCs w:val="22"/>
        </w:rPr>
        <w:t xml:space="preserve"> </w:t>
      </w:r>
      <w:r>
        <w:rPr>
          <w:rFonts w:asciiTheme="minorHAnsi" w:hAnsiTheme="minorHAnsi"/>
          <w:sz w:val="22"/>
          <w:szCs w:val="22"/>
        </w:rPr>
        <w:t xml:space="preserve">For example, </w:t>
      </w:r>
      <w:r w:rsidR="00F80739">
        <w:rPr>
          <w:rFonts w:asciiTheme="minorHAnsi" w:hAnsiTheme="minorHAnsi"/>
          <w:sz w:val="22"/>
          <w:szCs w:val="22"/>
        </w:rPr>
        <w:t>we have</w:t>
      </w:r>
      <w:r>
        <w:rPr>
          <w:rFonts w:asciiTheme="minorHAnsi" w:hAnsiTheme="minorHAnsi"/>
          <w:sz w:val="22"/>
          <w:szCs w:val="22"/>
        </w:rPr>
        <w:t xml:space="preserve"> received filings that indicate the plan year begins on January 1 and ends on December 31</w:t>
      </w:r>
      <w:r w:rsidR="001B07B0">
        <w:rPr>
          <w:rFonts w:asciiTheme="minorHAnsi" w:hAnsiTheme="minorHAnsi"/>
          <w:sz w:val="22"/>
          <w:szCs w:val="22"/>
        </w:rPr>
        <w:t xml:space="preserve"> </w:t>
      </w:r>
      <w:r>
        <w:rPr>
          <w:rFonts w:asciiTheme="minorHAnsi" w:hAnsiTheme="minorHAnsi"/>
          <w:sz w:val="22"/>
          <w:szCs w:val="22"/>
        </w:rPr>
        <w:t>but also that the premium was prorated because there are 10 months i</w:t>
      </w:r>
      <w:r w:rsidR="00BA1307">
        <w:rPr>
          <w:rFonts w:asciiTheme="minorHAnsi" w:hAnsiTheme="minorHAnsi"/>
          <w:sz w:val="22"/>
          <w:szCs w:val="22"/>
        </w:rPr>
        <w:t xml:space="preserve">n the </w:t>
      </w:r>
      <w:r w:rsidR="002B4EE8">
        <w:rPr>
          <w:rFonts w:asciiTheme="minorHAnsi" w:hAnsiTheme="minorHAnsi"/>
          <w:sz w:val="22"/>
          <w:szCs w:val="22"/>
        </w:rPr>
        <w:t>Short Plan Year</w:t>
      </w:r>
      <w:r w:rsidR="00BA1307">
        <w:rPr>
          <w:rFonts w:asciiTheme="minorHAnsi" w:hAnsiTheme="minorHAnsi"/>
          <w:sz w:val="22"/>
          <w:szCs w:val="22"/>
        </w:rPr>
        <w:t>.</w:t>
      </w:r>
      <w:r w:rsidR="000669FB">
        <w:rPr>
          <w:rFonts w:asciiTheme="minorHAnsi" w:hAnsiTheme="minorHAnsi"/>
          <w:sz w:val="22"/>
          <w:szCs w:val="22"/>
        </w:rPr>
        <w:t xml:space="preserve"> </w:t>
      </w:r>
      <w:r w:rsidR="00BA1307">
        <w:rPr>
          <w:rFonts w:asciiTheme="minorHAnsi" w:hAnsiTheme="minorHAnsi"/>
          <w:sz w:val="22"/>
          <w:szCs w:val="22"/>
        </w:rPr>
        <w:t>Such inconsistencies may trigger unnecessary inquiries and/or invoices.</w:t>
      </w:r>
    </w:p>
    <w:p w:rsidR="00507E9C" w:rsidP="00914EB1" w14:paraId="3044ABAE" w14:textId="77777777">
      <w:pPr>
        <w:autoSpaceDE w:val="0"/>
        <w:autoSpaceDN w:val="0"/>
        <w:adjustRightInd w:val="0"/>
        <w:spacing w:before="120"/>
        <w:rPr>
          <w:rFonts w:asciiTheme="minorHAnsi" w:hAnsiTheme="minorHAnsi"/>
          <w:sz w:val="22"/>
          <w:szCs w:val="22"/>
        </w:rPr>
      </w:pPr>
      <w:r>
        <w:rPr>
          <w:rFonts w:asciiTheme="minorHAnsi" w:hAnsiTheme="minorHAnsi"/>
          <w:sz w:val="22"/>
        </w:rPr>
        <w:t xml:space="preserve">Reminder – </w:t>
      </w:r>
      <w:r>
        <w:rPr>
          <w:rFonts w:asciiTheme="minorHAnsi" w:hAnsiTheme="minorHAnsi"/>
          <w:sz w:val="22"/>
          <w:szCs w:val="22"/>
        </w:rPr>
        <w:t xml:space="preserve">Premiums are not prorated for </w:t>
      </w:r>
      <w:r w:rsidR="002B4EE8">
        <w:rPr>
          <w:rFonts w:asciiTheme="minorHAnsi" w:hAnsiTheme="minorHAnsi"/>
          <w:sz w:val="22"/>
          <w:szCs w:val="22"/>
        </w:rPr>
        <w:t>Short Plan Year</w:t>
      </w:r>
      <w:r>
        <w:rPr>
          <w:rFonts w:asciiTheme="minorHAnsi" w:hAnsiTheme="minorHAnsi"/>
          <w:sz w:val="22"/>
          <w:szCs w:val="22"/>
        </w:rPr>
        <w:t>s created as the result of a mid-year Merger or Consolidation.</w:t>
      </w:r>
      <w:r w:rsidR="000669FB">
        <w:rPr>
          <w:rFonts w:asciiTheme="minorHAnsi" w:hAnsiTheme="minorHAnsi"/>
          <w:sz w:val="22"/>
          <w:szCs w:val="22"/>
        </w:rPr>
        <w:t xml:space="preserve"> </w:t>
      </w:r>
    </w:p>
    <w:p w:rsidR="001E14CC" w:rsidP="00914EB1" w14:paraId="206CC08B" w14:textId="77777777">
      <w:pPr>
        <w:autoSpaceDE w:val="0"/>
        <w:autoSpaceDN w:val="0"/>
        <w:adjustRightInd w:val="0"/>
        <w:spacing w:before="120"/>
        <w:rPr>
          <w:rFonts w:asciiTheme="minorHAnsi" w:hAnsiTheme="minorHAnsi"/>
          <w:sz w:val="22"/>
          <w:szCs w:val="22"/>
        </w:rPr>
      </w:pPr>
    </w:p>
    <w:p w:rsidR="001E14CC" w:rsidRPr="0068355A" w:rsidP="001E14CC" w14:paraId="1D51AEBE" w14:textId="3E42130C">
      <w:pPr>
        <w:spacing w:before="120"/>
        <w:rPr>
          <w:rFonts w:asciiTheme="minorHAnsi" w:hAnsiTheme="minorHAnsi"/>
          <w:b/>
          <w:bCs/>
          <w:sz w:val="22"/>
          <w:szCs w:val="22"/>
        </w:rPr>
      </w:pPr>
      <w:bookmarkStart w:id="118" w:name="_Hlk89855396"/>
      <w:r w:rsidRPr="0068355A">
        <w:rPr>
          <w:rFonts w:asciiTheme="minorHAnsi" w:hAnsiTheme="minorHAnsi"/>
          <w:b/>
          <w:bCs/>
          <w:sz w:val="22"/>
          <w:szCs w:val="22"/>
        </w:rPr>
        <w:t>Disregarding warning messages during submission process</w:t>
      </w:r>
    </w:p>
    <w:p w:rsidR="00DA46A8" w:rsidRPr="00DA46A8" w:rsidP="00DA46A8" w14:paraId="5DF47719" w14:textId="77777777">
      <w:pPr>
        <w:spacing w:before="120"/>
        <w:rPr>
          <w:rFonts w:ascii="Calibri" w:hAnsi="Calibri" w:cs="Calibri"/>
          <w:sz w:val="22"/>
          <w:szCs w:val="22"/>
        </w:rPr>
      </w:pPr>
      <w:r w:rsidRPr="00DA46A8">
        <w:rPr>
          <w:rFonts w:ascii="Calibri" w:hAnsi="Calibri" w:cs="Calibri"/>
          <w:sz w:val="22"/>
          <w:szCs w:val="22"/>
        </w:rPr>
        <w:t>My PAA checks for errors and inconsistencies and provides warning messages where either is found to give practitioners a chance to resolve the issue right away.  Warning messages about the discounts rates used to determine the Premium Funding Target are, by far, the most prevalent, and the most frequently overlooked.</w:t>
      </w:r>
    </w:p>
    <w:p w:rsidR="00DA46A8" w:rsidRPr="00DA46A8" w:rsidP="00DA46A8" w14:paraId="0689F1E6" w14:textId="77777777">
      <w:pPr>
        <w:spacing w:before="120"/>
        <w:rPr>
          <w:rFonts w:ascii="Calibri" w:hAnsi="Calibri" w:cs="Calibri"/>
          <w:sz w:val="22"/>
          <w:szCs w:val="22"/>
        </w:rPr>
      </w:pPr>
      <w:r w:rsidRPr="00DA46A8">
        <w:rPr>
          <w:rFonts w:ascii="Calibri" w:hAnsi="Calibri" w:cs="Calibri"/>
          <w:sz w:val="22"/>
          <w:szCs w:val="22"/>
        </w:rPr>
        <w:t>If the wrong discount rates are used to determine the Premium Funding Target, the filing will need to be amended and, if using the correct rates results in a higher Variable-rate Premium, late payment charges may be incurred.</w:t>
      </w:r>
    </w:p>
    <w:p w:rsidR="00DA46A8" w:rsidP="00DA46A8" w14:paraId="1E1BB4CB" w14:textId="348B3A01">
      <w:pPr>
        <w:spacing w:before="120"/>
        <w:rPr>
          <w:rFonts w:ascii="Calibri" w:hAnsi="Calibri" w:cs="Calibri"/>
          <w:sz w:val="22"/>
          <w:szCs w:val="22"/>
        </w:rPr>
      </w:pPr>
      <w:r w:rsidRPr="00DA46A8">
        <w:rPr>
          <w:rFonts w:ascii="Calibri" w:hAnsi="Calibri" w:cs="Calibri"/>
          <w:sz w:val="22"/>
          <w:szCs w:val="22"/>
        </w:rPr>
        <w:t>In most cases where a discount rate warning is triggered, it is because the wrong month’s discount rates are used</w:t>
      </w:r>
      <w:r>
        <w:rPr>
          <w:rFonts w:ascii="Calibri" w:hAnsi="Calibri" w:cs="Calibri"/>
          <w:sz w:val="22"/>
          <w:szCs w:val="22"/>
        </w:rPr>
        <w:t xml:space="preserve">, </w:t>
      </w:r>
      <w:r w:rsidRPr="00DA46A8">
        <w:rPr>
          <w:rFonts w:ascii="Calibri" w:hAnsi="Calibri" w:cs="Calibri"/>
          <w:sz w:val="22"/>
          <w:szCs w:val="22"/>
        </w:rPr>
        <w:t>the wrong type of rates are used (e.g., using 24-month average segments rates instead of spot segment rates to determine the Standard Premium Funding Target, or vice versa</w:t>
      </w:r>
      <w:r>
        <w:rPr>
          <w:rFonts w:ascii="Calibri" w:hAnsi="Calibri" w:cs="Calibri"/>
          <w:sz w:val="22"/>
          <w:szCs w:val="22"/>
        </w:rPr>
        <w:t xml:space="preserve">).   With respect to small plans that use the Lookback Rule to determine UVBs, a common mistake is to use </w:t>
      </w:r>
      <w:r w:rsidR="0068355A">
        <w:rPr>
          <w:rFonts w:ascii="Calibri" w:hAnsi="Calibri" w:cs="Calibri"/>
          <w:sz w:val="22"/>
          <w:szCs w:val="22"/>
        </w:rPr>
        <w:t xml:space="preserve">the </w:t>
      </w:r>
      <w:r>
        <w:rPr>
          <w:rFonts w:ascii="Calibri" w:hAnsi="Calibri" w:cs="Calibri"/>
          <w:sz w:val="22"/>
          <w:szCs w:val="22"/>
        </w:rPr>
        <w:t xml:space="preserve">discount rates </w:t>
      </w:r>
      <w:r w:rsidR="0068355A">
        <w:rPr>
          <w:rFonts w:ascii="Calibri" w:hAnsi="Calibri" w:cs="Calibri"/>
          <w:sz w:val="22"/>
          <w:szCs w:val="22"/>
        </w:rPr>
        <w:t xml:space="preserve">that would be used if the plan wasn’t using the Lookback Rule (i.e., rates </w:t>
      </w:r>
      <w:r>
        <w:rPr>
          <w:rFonts w:ascii="Calibri" w:hAnsi="Calibri" w:cs="Calibri"/>
          <w:sz w:val="22"/>
          <w:szCs w:val="22"/>
        </w:rPr>
        <w:t xml:space="preserve">for the </w:t>
      </w:r>
      <w:r w:rsidR="0068355A">
        <w:rPr>
          <w:rFonts w:ascii="Calibri" w:hAnsi="Calibri" w:cs="Calibri"/>
          <w:sz w:val="22"/>
          <w:szCs w:val="22"/>
        </w:rPr>
        <w:t xml:space="preserve">Premium Payment Year </w:t>
      </w:r>
      <w:r>
        <w:rPr>
          <w:rFonts w:ascii="Calibri" w:hAnsi="Calibri" w:cs="Calibri"/>
          <w:sz w:val="22"/>
          <w:szCs w:val="22"/>
        </w:rPr>
        <w:t xml:space="preserve">instead of for the </w:t>
      </w:r>
      <w:r w:rsidR="0068355A">
        <w:rPr>
          <w:rFonts w:ascii="Calibri" w:hAnsi="Calibri" w:cs="Calibri"/>
          <w:sz w:val="22"/>
          <w:szCs w:val="22"/>
        </w:rPr>
        <w:t>Prior Premium Payment Year).</w:t>
      </w:r>
      <w:r>
        <w:rPr>
          <w:rFonts w:ascii="Calibri" w:hAnsi="Calibri" w:cs="Calibri"/>
          <w:sz w:val="22"/>
          <w:szCs w:val="22"/>
        </w:rPr>
        <w:t xml:space="preserve">  </w:t>
      </w:r>
    </w:p>
    <w:p w:rsidR="00DA46A8" w:rsidRPr="00DA46A8" w:rsidP="00DA46A8" w14:paraId="440D19BC" w14:textId="06EF0BA6">
      <w:pPr>
        <w:spacing w:before="120"/>
        <w:rPr>
          <w:rFonts w:ascii="Calibri" w:hAnsi="Calibri" w:cs="Calibri"/>
          <w:sz w:val="22"/>
          <w:szCs w:val="22"/>
        </w:rPr>
      </w:pPr>
      <w:r w:rsidRPr="00DA46A8">
        <w:rPr>
          <w:rFonts w:ascii="Calibri" w:hAnsi="Calibri" w:cs="Calibri"/>
          <w:sz w:val="22"/>
          <w:szCs w:val="22"/>
        </w:rPr>
        <w:t xml:space="preserve">In </w:t>
      </w:r>
      <w:r w:rsidR="0068355A">
        <w:rPr>
          <w:rFonts w:ascii="Calibri" w:hAnsi="Calibri" w:cs="Calibri"/>
          <w:sz w:val="22"/>
          <w:szCs w:val="22"/>
        </w:rPr>
        <w:t xml:space="preserve">some </w:t>
      </w:r>
      <w:r w:rsidRPr="00DA46A8">
        <w:rPr>
          <w:rFonts w:ascii="Calibri" w:hAnsi="Calibri" w:cs="Calibri"/>
          <w:sz w:val="22"/>
          <w:szCs w:val="22"/>
        </w:rPr>
        <w:t>cases, it turns out the correct rates were used, but a warning message is triggered because of a data entry</w:t>
      </w:r>
      <w:r w:rsidR="0068355A">
        <w:rPr>
          <w:rFonts w:ascii="Calibri" w:hAnsi="Calibri" w:cs="Calibri"/>
          <w:sz w:val="22"/>
          <w:szCs w:val="22"/>
        </w:rPr>
        <w:t>/transposition error.</w:t>
      </w:r>
    </w:p>
    <w:p w:rsidR="00DA46A8" w:rsidRPr="00DA46A8" w:rsidP="00DA46A8" w14:paraId="45A10CC0" w14:textId="1B9E8C6A">
      <w:pPr>
        <w:spacing w:before="120"/>
        <w:rPr>
          <w:rFonts w:ascii="Calibri" w:hAnsi="Calibri" w:cs="Calibri"/>
          <w:sz w:val="22"/>
          <w:szCs w:val="22"/>
        </w:rPr>
      </w:pPr>
      <w:r w:rsidRPr="00DA46A8">
        <w:rPr>
          <w:rFonts w:ascii="Calibri" w:hAnsi="Calibri" w:cs="Calibri"/>
          <w:sz w:val="22"/>
          <w:szCs w:val="22"/>
        </w:rPr>
        <w:t xml:space="preserve">These errors and inconsistencies can (and should be) corrected before submitting your filing. If that doesn’t happen, once the filing is processed, PBGC will send an initial determination letter (IDL) to the plan administrator alerting them to the issue and instructing them to amend the filing to resolve the inconsistency. </w:t>
      </w:r>
    </w:p>
    <w:p w:rsidR="00DA46A8" w:rsidRPr="00DA46A8" w:rsidP="00DA46A8" w14:paraId="4E72F837" w14:textId="77777777">
      <w:pPr>
        <w:spacing w:before="120"/>
        <w:rPr>
          <w:rFonts w:ascii="Calibri" w:hAnsi="Calibri" w:cs="Calibri"/>
          <w:sz w:val="22"/>
          <w:szCs w:val="22"/>
        </w:rPr>
      </w:pPr>
      <w:r w:rsidRPr="00DA46A8">
        <w:rPr>
          <w:rFonts w:ascii="Calibri" w:hAnsi="Calibri" w:cs="Calibri"/>
          <w:sz w:val="22"/>
          <w:szCs w:val="22"/>
        </w:rPr>
        <w:t>PBGC encourages practitioners to resolve these issues before the filing is submitted to avoid the IDL process entirely.</w:t>
      </w:r>
    </w:p>
    <w:bookmarkEnd w:id="118"/>
    <w:p w:rsidR="001E14CC" w:rsidP="00914EB1" w14:paraId="3AF478BC" w14:textId="072369FE">
      <w:pPr>
        <w:autoSpaceDE w:val="0"/>
        <w:autoSpaceDN w:val="0"/>
        <w:adjustRightInd w:val="0"/>
        <w:spacing w:before="120"/>
        <w:rPr>
          <w:rFonts w:asciiTheme="minorHAnsi" w:hAnsiTheme="minorHAnsi"/>
          <w:sz w:val="22"/>
        </w:rPr>
        <w:sectPr w:rsidSect="00A44163">
          <w:headerReference w:type="even" r:id="rId108"/>
          <w:headerReference w:type="default" r:id="rId109"/>
          <w:headerReference w:type="first" r:id="rId110"/>
          <w:pgSz w:w="12240" w:h="15840"/>
          <w:pgMar w:top="1440" w:right="1080" w:bottom="1440" w:left="1080" w:header="720" w:footer="720" w:gutter="0"/>
          <w:cols w:space="720"/>
          <w:noEndnote/>
        </w:sectPr>
      </w:pPr>
    </w:p>
    <w:p w:rsidR="001212FF" w:rsidP="00712B2D" w14:paraId="4FB3C6FE" w14:textId="56698CA2">
      <w:pPr>
        <w:pStyle w:val="Heading1"/>
        <w:rPr>
          <w:szCs w:val="22"/>
        </w:rPr>
      </w:pPr>
      <w:bookmarkStart w:id="119" w:name="Appendix4"/>
      <w:bookmarkStart w:id="120" w:name="_Toc46745931"/>
      <w:bookmarkEnd w:id="119"/>
      <w:r w:rsidRPr="00CD5B85">
        <w:rPr>
          <w:b w:val="0"/>
          <w:bCs/>
          <w:caps w:val="0"/>
        </w:rPr>
        <w:t xml:space="preserve">The appendix overrides the general instructions and provides alternate definitions for certain terms for </w:t>
      </w:r>
      <w:r w:rsidRPr="009018A7">
        <w:rPr>
          <w:b w:val="0"/>
          <w:bCs/>
          <w:caps w:val="0"/>
        </w:rPr>
        <w:t>CSEC</w:t>
      </w:r>
      <w:r w:rsidR="002153FA">
        <w:rPr>
          <w:b w:val="0"/>
          <w:bCs/>
          <w:caps w:val="0"/>
        </w:rPr>
        <w:t xml:space="preserve"> Plans.</w:t>
      </w:r>
      <w:r w:rsidR="000669FB">
        <w:rPr>
          <w:b w:val="0"/>
          <w:bCs/>
          <w:caps w:val="0"/>
        </w:rPr>
        <w:t xml:space="preserve"> </w:t>
      </w:r>
      <w:r w:rsidR="002153FA">
        <w:rPr>
          <w:b w:val="0"/>
          <w:bCs/>
          <w:caps w:val="0"/>
        </w:rPr>
        <w:t>For CSEC Plans:</w:t>
      </w:r>
      <w:bookmarkEnd w:id="120"/>
    </w:p>
    <w:p w:rsidR="001212FF" w:rsidP="00ED04AD" w14:paraId="3EE5EF7E" w14:textId="7D854EC0">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w:t>
      </w:r>
      <w:r>
        <w:rPr>
          <w:rFonts w:asciiTheme="minorHAnsi" w:hAnsiTheme="minorHAnsi"/>
          <w:sz w:val="22"/>
          <w:szCs w:val="22"/>
        </w:rPr>
        <w:t xml:space="preserve">Standard </w:t>
      </w:r>
      <w:r w:rsidRPr="00C31971">
        <w:rPr>
          <w:rFonts w:asciiTheme="minorHAnsi" w:hAnsiTheme="minorHAnsi"/>
          <w:sz w:val="22"/>
          <w:szCs w:val="22"/>
        </w:rPr>
        <w:t>Premium Funding Target”</w:t>
      </w:r>
      <w:r>
        <w:rPr>
          <w:rFonts w:asciiTheme="minorHAnsi" w:hAnsiTheme="minorHAnsi"/>
          <w:sz w:val="22"/>
          <w:szCs w:val="22"/>
        </w:rPr>
        <w:t xml:space="preserve"> or “Premium Funding Target” means </w:t>
      </w:r>
      <w:r w:rsidRPr="00BC04C2">
        <w:rPr>
          <w:rFonts w:asciiTheme="minorHAnsi" w:hAnsiTheme="minorHAnsi"/>
          <w:bCs/>
          <w:sz w:val="22"/>
          <w:szCs w:val="22"/>
        </w:rPr>
        <w:t>the present value of vested benefits) is determined using the plan’s funding assumptions (e.g., the plan’s selected discount rate and mortality table)</w:t>
      </w:r>
      <w:r>
        <w:rPr>
          <w:rFonts w:asciiTheme="minorHAnsi" w:hAnsiTheme="minorHAnsi"/>
          <w:bCs/>
          <w:sz w:val="22"/>
          <w:szCs w:val="22"/>
        </w:rPr>
        <w:t xml:space="preserve"> as provided in section </w:t>
      </w:r>
      <w:r w:rsidRPr="00BC04C2">
        <w:rPr>
          <w:rFonts w:asciiTheme="minorHAnsi" w:hAnsiTheme="minorHAnsi"/>
          <w:sz w:val="22"/>
          <w:szCs w:val="22"/>
        </w:rPr>
        <w:t>306(j)(5)(C) of ERISA.</w:t>
      </w:r>
    </w:p>
    <w:p w:rsidR="001212FF" w:rsidRPr="00C31971" w:rsidP="00ED04AD" w14:paraId="162179DC" w14:textId="77777777">
      <w:pPr>
        <w:pStyle w:val="ListParagraph"/>
        <w:numPr>
          <w:ilvl w:val="0"/>
          <w:numId w:val="62"/>
        </w:numPr>
        <w:spacing w:before="120"/>
        <w:contextualSpacing w:val="0"/>
        <w:rPr>
          <w:rFonts w:asciiTheme="minorHAnsi" w:hAnsiTheme="minorHAnsi"/>
          <w:sz w:val="22"/>
          <w:szCs w:val="22"/>
        </w:rPr>
      </w:pPr>
      <w:r>
        <w:rPr>
          <w:rFonts w:asciiTheme="minorHAnsi" w:hAnsiTheme="minorHAnsi"/>
          <w:sz w:val="22"/>
          <w:szCs w:val="22"/>
        </w:rPr>
        <w:t>CSEC plans cannot elect to use the Alternative Premium Funding Target instead of the Standard Premium Funding Target.</w:t>
      </w:r>
    </w:p>
    <w:p w:rsidR="001212FF" w:rsidP="00ED04AD" w14:paraId="1D4CB288" w14:textId="3825432D">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 xml:space="preserve">UVB Valuation </w:t>
      </w:r>
      <w:r w:rsidR="00D50ED6">
        <w:rPr>
          <w:rFonts w:asciiTheme="minorHAnsi" w:hAnsiTheme="minorHAnsi"/>
          <w:sz w:val="22"/>
          <w:szCs w:val="22"/>
        </w:rPr>
        <w:t>D</w:t>
      </w:r>
      <w:r w:rsidRPr="00C31971">
        <w:rPr>
          <w:rFonts w:asciiTheme="minorHAnsi" w:hAnsiTheme="minorHAnsi"/>
          <w:sz w:val="22"/>
          <w:szCs w:val="22"/>
        </w:rPr>
        <w:t>ate means valuation date per ERISA 306(c)(8)(b)(i) w/o regard to (b)(ii)</w:t>
      </w:r>
      <w:r>
        <w:rPr>
          <w:rFonts w:asciiTheme="minorHAnsi" w:hAnsiTheme="minorHAnsi"/>
          <w:sz w:val="22"/>
          <w:szCs w:val="22"/>
        </w:rPr>
        <w:t>.</w:t>
      </w:r>
    </w:p>
    <w:p w:rsidR="001212FF" w:rsidRPr="00BC04C2" w:rsidP="001212FF" w14:paraId="2269DB6F" w14:textId="10A6DA6E">
      <w:pPr>
        <w:spacing w:before="120"/>
        <w:rPr>
          <w:rFonts w:asciiTheme="minorHAnsi" w:hAnsiTheme="minorHAnsi"/>
          <w:bCs/>
          <w:sz w:val="22"/>
          <w:szCs w:val="22"/>
        </w:rPr>
      </w:pPr>
      <w:r>
        <w:rPr>
          <w:rFonts w:asciiTheme="minorHAnsi" w:hAnsiTheme="minorHAnsi"/>
          <w:bCs/>
          <w:sz w:val="22"/>
          <w:szCs w:val="22"/>
        </w:rPr>
        <w:t>All other rules related to the determination of Unfunded Vested Benefits apply to CSEC Plans.</w:t>
      </w:r>
      <w:r w:rsidR="000669FB">
        <w:rPr>
          <w:rFonts w:asciiTheme="minorHAnsi" w:hAnsiTheme="minorHAnsi"/>
          <w:bCs/>
          <w:sz w:val="22"/>
          <w:szCs w:val="22"/>
        </w:rPr>
        <w:t xml:space="preserve"> </w:t>
      </w:r>
      <w:r>
        <w:rPr>
          <w:rFonts w:asciiTheme="minorHAnsi" w:hAnsiTheme="minorHAnsi"/>
          <w:bCs/>
          <w:sz w:val="22"/>
          <w:szCs w:val="22"/>
        </w:rPr>
        <w:t xml:space="preserve">This includes the determination of assets on the UVB </w:t>
      </w:r>
      <w:r w:rsidR="00D50ED6">
        <w:rPr>
          <w:rFonts w:asciiTheme="minorHAnsi" w:hAnsiTheme="minorHAnsi"/>
          <w:bCs/>
          <w:sz w:val="22"/>
          <w:szCs w:val="22"/>
        </w:rPr>
        <w:t>V</w:t>
      </w:r>
      <w:r>
        <w:rPr>
          <w:rFonts w:asciiTheme="minorHAnsi" w:hAnsiTheme="minorHAnsi"/>
          <w:bCs/>
          <w:sz w:val="22"/>
          <w:szCs w:val="22"/>
        </w:rPr>
        <w:t xml:space="preserve">aluation </w:t>
      </w:r>
      <w:r w:rsidR="00D50ED6">
        <w:rPr>
          <w:rFonts w:asciiTheme="minorHAnsi" w:hAnsiTheme="minorHAnsi"/>
          <w:bCs/>
          <w:sz w:val="22"/>
          <w:szCs w:val="22"/>
        </w:rPr>
        <w:t>D</w:t>
      </w:r>
      <w:r>
        <w:rPr>
          <w:rFonts w:asciiTheme="minorHAnsi" w:hAnsiTheme="minorHAnsi"/>
          <w:bCs/>
          <w:sz w:val="22"/>
          <w:szCs w:val="22"/>
        </w:rPr>
        <w:t xml:space="preserve">ate, </w:t>
      </w:r>
      <w:r w:rsidRPr="00BC04C2">
        <w:rPr>
          <w:rFonts w:asciiTheme="minorHAnsi" w:hAnsiTheme="minorHAnsi"/>
          <w:bCs/>
          <w:sz w:val="22"/>
          <w:szCs w:val="22"/>
        </w:rPr>
        <w:t>including whether and how to include contributions for the prior plan year made during the 8½ month period after the plan year ends</w:t>
      </w:r>
      <w:r>
        <w:rPr>
          <w:rFonts w:asciiTheme="minorHAnsi" w:hAnsiTheme="minorHAnsi"/>
          <w:bCs/>
          <w:sz w:val="22"/>
          <w:szCs w:val="22"/>
        </w:rPr>
        <w:t>.</w:t>
      </w:r>
    </w:p>
    <w:p w:rsidR="001212FF" w:rsidP="001212FF" w14:paraId="7DA4B1A2" w14:textId="351E4D87">
      <w:pPr>
        <w:autoSpaceDE w:val="0"/>
        <w:autoSpaceDN w:val="0"/>
        <w:adjustRightInd w:val="0"/>
        <w:spacing w:before="120"/>
        <w:ind w:left="360"/>
        <w:rPr>
          <w:rFonts w:asciiTheme="minorHAnsi" w:hAnsiTheme="minorHAnsi"/>
          <w:bCs/>
          <w:sz w:val="22"/>
          <w:szCs w:val="22"/>
        </w:rPr>
        <w:sectPr w:rsidSect="00A44163">
          <w:headerReference w:type="even" r:id="rId111"/>
          <w:headerReference w:type="default" r:id="rId112"/>
          <w:headerReference w:type="first" r:id="rId113"/>
          <w:pgSz w:w="12240" w:h="15840"/>
          <w:pgMar w:top="1440" w:right="1080" w:bottom="1440" w:left="1080" w:header="720" w:footer="720" w:gutter="0"/>
          <w:cols w:space="720"/>
          <w:noEndnote/>
        </w:sectPr>
      </w:pPr>
    </w:p>
    <w:p w:rsidR="00F12837" w:rsidRPr="001034D7" w:rsidP="002153FA" w14:paraId="4479C8BD" w14:textId="77777777">
      <w:pPr>
        <w:rPr>
          <w:rFonts w:asciiTheme="minorHAnsi" w:hAnsiTheme="minorHAnsi" w:cstheme="minorHAnsi"/>
          <w:sz w:val="22"/>
          <w:szCs w:val="22"/>
        </w:rPr>
      </w:pPr>
      <w:bookmarkStart w:id="121" w:name="Appendix5"/>
      <w:bookmarkStart w:id="122" w:name="_Toc46745932"/>
      <w:bookmarkEnd w:id="121"/>
      <w:r w:rsidRPr="002153FA">
        <w:rPr>
          <w:rFonts w:asciiTheme="minorHAnsi" w:hAnsiTheme="minorHAnsi" w:cstheme="minorHAnsi"/>
          <w:caps/>
          <w:sz w:val="22"/>
          <w:szCs w:val="22"/>
        </w:rPr>
        <w:t xml:space="preserve">OMB </w:t>
      </w:r>
      <w:r w:rsidRPr="002153FA">
        <w:rPr>
          <w:rFonts w:asciiTheme="minorHAnsi" w:hAnsiTheme="minorHAnsi" w:cstheme="minorHAnsi"/>
          <w:sz w:val="22"/>
          <w:szCs w:val="22"/>
        </w:rPr>
        <w:t xml:space="preserve">has approved this collection of information under control number </w:t>
      </w:r>
      <w:r w:rsidRPr="001034D7">
        <w:rPr>
          <w:rFonts w:asciiTheme="minorHAnsi" w:hAnsiTheme="minorHAnsi" w:cstheme="minorHAnsi"/>
          <w:sz w:val="22"/>
          <w:szCs w:val="22"/>
        </w:rPr>
        <w:t>1212-0009.</w:t>
      </w:r>
      <w:bookmarkEnd w:id="122"/>
    </w:p>
    <w:p w:rsidR="00026F6E" w:rsidRPr="001212FF" w:rsidP="00EE7E66" w14:paraId="0F16DA0C" w14:textId="77777777">
      <w:pPr>
        <w:rPr>
          <w:rFonts w:asciiTheme="minorHAnsi" w:hAnsiTheme="minorHAnsi"/>
          <w:i/>
          <w:sz w:val="22"/>
          <w:szCs w:val="22"/>
        </w:rPr>
      </w:pPr>
    </w:p>
    <w:p w:rsidR="00F12837" w:rsidRPr="001212FF" w:rsidP="00EE7E66" w14:paraId="7AB7BA99" w14:textId="77777777">
      <w:pPr>
        <w:rPr>
          <w:rFonts w:asciiTheme="minorHAnsi" w:hAnsiTheme="minorHAnsi"/>
          <w:sz w:val="22"/>
          <w:szCs w:val="22"/>
        </w:rPr>
      </w:pPr>
      <w:r w:rsidRPr="001212FF">
        <w:rPr>
          <w:rFonts w:asciiTheme="minorHAnsi" w:hAnsiTheme="minorHAnsi"/>
          <w:sz w:val="22"/>
          <w:szCs w:val="22"/>
        </w:rPr>
        <w:t>Confidentiality is that provided by the Privacy Act and the Freedom of Information Act.</w:t>
      </w:r>
    </w:p>
    <w:p w:rsidR="00026F6E" w:rsidRPr="001212FF" w:rsidP="00EE7E66" w14:paraId="757E8148" w14:textId="77777777">
      <w:pPr>
        <w:rPr>
          <w:rFonts w:asciiTheme="minorHAnsi" w:hAnsiTheme="minorHAnsi"/>
          <w:sz w:val="22"/>
          <w:szCs w:val="22"/>
        </w:rPr>
      </w:pPr>
    </w:p>
    <w:p w:rsidR="00F771F0" w:rsidRPr="00F62144" w:rsidP="00F771F0" w14:paraId="6D88B504" w14:textId="139085B3">
      <w:pPr>
        <w:rPr>
          <w:rFonts w:asciiTheme="minorHAnsi" w:hAnsiTheme="minorHAnsi"/>
          <w:sz w:val="22"/>
          <w:szCs w:val="22"/>
        </w:rPr>
      </w:pPr>
      <w:r w:rsidRPr="001212FF">
        <w:rPr>
          <w:rFonts w:asciiTheme="minorHAnsi" w:hAnsiTheme="minorHAnsi"/>
          <w:sz w:val="22"/>
          <w:szCs w:val="22"/>
        </w:rPr>
        <w:t>PBGC estimates that preparation and submission of a premium filing takes approximatel</w:t>
      </w:r>
      <w:r w:rsidRPr="001212FF" w:rsidR="00D56299">
        <w:rPr>
          <w:rFonts w:asciiTheme="minorHAnsi" w:hAnsiTheme="minorHAnsi"/>
          <w:sz w:val="22"/>
          <w:szCs w:val="22"/>
        </w:rPr>
        <w:t>y 26</w:t>
      </w:r>
      <w:r w:rsidRPr="001212FF">
        <w:rPr>
          <w:rFonts w:asciiTheme="minorHAnsi" w:hAnsiTheme="minorHAnsi"/>
          <w:sz w:val="22"/>
          <w:szCs w:val="22"/>
        </w:rPr>
        <w:t xml:space="preserve"> minutes on average of in-house time and $</w:t>
      </w:r>
      <w:r w:rsidR="00B17831">
        <w:rPr>
          <w:rFonts w:asciiTheme="minorHAnsi" w:hAnsiTheme="minorHAnsi"/>
          <w:sz w:val="22"/>
          <w:szCs w:val="22"/>
        </w:rPr>
        <w:t>692</w:t>
      </w:r>
      <w:r w:rsidRPr="002153FA">
        <w:rPr>
          <w:rFonts w:asciiTheme="minorHAnsi" w:hAnsiTheme="minorHAnsi"/>
          <w:color w:val="00B050"/>
          <w:sz w:val="22"/>
          <w:szCs w:val="22"/>
        </w:rPr>
        <w:t xml:space="preserve"> </w:t>
      </w:r>
      <w:r w:rsidRPr="001212FF">
        <w:rPr>
          <w:rFonts w:asciiTheme="minorHAnsi" w:hAnsiTheme="minorHAnsi"/>
          <w:sz w:val="22"/>
          <w:szCs w:val="22"/>
        </w:rPr>
        <w:t>on average of contracted out cost</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The actual time</w:t>
      </w:r>
      <w:r>
        <w:rPr>
          <w:rFonts w:asciiTheme="minorHAnsi" w:hAnsiTheme="minorHAnsi"/>
          <w:sz w:val="22"/>
          <w:szCs w:val="22"/>
        </w:rPr>
        <w:t xml:space="preserve"> and cost</w:t>
      </w:r>
      <w:r w:rsidRPr="00F62144">
        <w:rPr>
          <w:rFonts w:asciiTheme="minorHAnsi" w:hAnsiTheme="minorHAnsi"/>
          <w:sz w:val="22"/>
          <w:szCs w:val="22"/>
        </w:rPr>
        <w:t xml:space="preserve"> will vary depending on the circumstances of each plan. </w:t>
      </w:r>
    </w:p>
    <w:p w:rsidR="00220784" w:rsidRPr="00F62144" w:rsidP="00EE7E66" w14:paraId="5BF86C73" w14:textId="77777777">
      <w:pPr>
        <w:rPr>
          <w:rFonts w:asciiTheme="minorHAnsi" w:hAnsiTheme="minorHAnsi"/>
          <w:sz w:val="22"/>
          <w:szCs w:val="22"/>
        </w:rPr>
      </w:pPr>
    </w:p>
    <w:p w:rsidR="007958B3" w:rsidRPr="00F62144" w:rsidP="006B4CD0" w14:paraId="37F1D5B4" w14:textId="3390BF0D">
      <w:pPr>
        <w:rPr>
          <w:rFonts w:asciiTheme="minorHAnsi" w:hAnsiTheme="minorHAnsi"/>
          <w:sz w:val="22"/>
          <w:szCs w:val="22"/>
        </w:rPr>
      </w:pPr>
      <w:r w:rsidRPr="03A9458D">
        <w:rPr>
          <w:rFonts w:asciiTheme="minorHAnsi" w:hAnsiTheme="minorHAnsi"/>
          <w:sz w:val="22"/>
          <w:szCs w:val="22"/>
        </w:rPr>
        <w:t>If you have comments concerning the accuracy of these burden estimates or suggestions for making the forms or the electronic filing process simpler, please send your comments to Pension Benefit Guaranty Corporation,</w:t>
      </w:r>
      <w:r w:rsidR="006B4CD0">
        <w:rPr>
          <w:rFonts w:asciiTheme="minorHAnsi" w:hAnsiTheme="minorHAnsi"/>
          <w:sz w:val="22"/>
          <w:szCs w:val="22"/>
        </w:rPr>
        <w:t xml:space="preserve"> at the address provided on PBGC’s “</w:t>
      </w:r>
      <w:hyperlink r:id="rId114" w:history="1">
        <w:r w:rsidRPr="006B4CD0" w:rsidR="006B4CD0">
          <w:rPr>
            <w:rStyle w:val="Hyperlink"/>
            <w:rFonts w:asciiTheme="minorHAnsi" w:hAnsiTheme="minorHAnsi"/>
            <w:sz w:val="22"/>
            <w:szCs w:val="22"/>
          </w:rPr>
          <w:t>Contact Us</w:t>
        </w:r>
      </w:hyperlink>
      <w:r w:rsidR="006B4CD0">
        <w:rPr>
          <w:rFonts w:asciiTheme="minorHAnsi" w:hAnsiTheme="minorHAnsi"/>
          <w:sz w:val="22"/>
          <w:szCs w:val="22"/>
        </w:rPr>
        <w:t>” web page</w:t>
      </w:r>
      <w:r w:rsidR="00A15E8F">
        <w:rPr>
          <w:rFonts w:asciiTheme="minorHAnsi" w:hAnsiTheme="minorHAnsi"/>
          <w:sz w:val="22"/>
          <w:szCs w:val="22"/>
        </w:rPr>
        <w:t>.</w:t>
      </w:r>
      <w:r w:rsidRPr="03A9458D">
        <w:rPr>
          <w:rFonts w:asciiTheme="minorHAnsi" w:hAnsiTheme="minorHAnsi"/>
          <w:sz w:val="22"/>
          <w:szCs w:val="22"/>
        </w:rPr>
        <w:t xml:space="preserve"> </w:t>
      </w:r>
    </w:p>
    <w:p w:rsidR="007958B3" w:rsidRPr="005C4FCB" w:rsidP="03A9458D" w14:paraId="49AD6128" w14:textId="77777777">
      <w:pPr>
        <w:rPr>
          <w:rFonts w:asciiTheme="minorHAnsi" w:hAnsiTheme="minorHAnsi" w:cs="TimesNewRoman,Bold"/>
          <w:b/>
          <w:bCs/>
          <w:sz w:val="22"/>
          <w:szCs w:val="22"/>
        </w:rPr>
      </w:pPr>
    </w:p>
    <w:sectPr w:rsidSect="00A44163">
      <w:headerReference w:type="default" r:id="rId115"/>
      <w:pgSz w:w="12240" w:h="15840"/>
      <w:pgMar w:top="1440" w:right="108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P="003B487C" w14:paraId="6A8471E7" w14:textId="7777777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309C440" w14:textId="77777777">
    <w:pPr>
      <w:pStyle w:val="Footer"/>
      <w:jc w:val="center"/>
      <w:rPr>
        <w:rFonts w:asciiTheme="minorHAnsi" w:hAnsiTheme="minorHAnsi"/>
        <w:sz w:val="22"/>
      </w:rPr>
    </w:pPr>
  </w:p>
  <w:p w:rsidR="00DC4CE8" w:rsidRPr="00AA1894" w14:paraId="08BAC649" w14:textId="05A11E40">
    <w:pPr>
      <w:pStyle w:val="Footer"/>
      <w:jc w:val="center"/>
      <w:rPr>
        <w:rFonts w:asciiTheme="minorHAnsi" w:hAnsiTheme="minorHAnsi"/>
        <w:sz w:val="22"/>
      </w:rPr>
    </w:pPr>
    <w:r w:rsidRPr="00AA1894">
      <w:rPr>
        <w:rFonts w:asciiTheme="minorHAnsi" w:hAnsiTheme="minorHAnsi"/>
        <w:sz w:val="22"/>
      </w:rPr>
      <w:t xml:space="preserve">Page </w:t>
    </w:r>
    <w:sdt>
      <w:sdtPr>
        <w:rPr>
          <w:rFonts w:asciiTheme="minorHAnsi" w:hAnsiTheme="minorHAnsi"/>
          <w:sz w:val="22"/>
        </w:rPr>
        <w:id w:val="1042400190"/>
        <w:docPartObj>
          <w:docPartGallery w:val="Page Numbers (Bottom of Page)"/>
          <w:docPartUnique/>
        </w:docPartObj>
      </w:sdtPr>
      <w:sdtEndPr>
        <w:rPr>
          <w:noProof/>
        </w:rPr>
      </w:sdtEndPr>
      <w:sdtContent>
        <w:r w:rsidRPr="00AA1894">
          <w:rPr>
            <w:rFonts w:asciiTheme="minorHAnsi" w:hAnsiTheme="minorHAnsi"/>
            <w:sz w:val="22"/>
          </w:rPr>
          <w:fldChar w:fldCharType="begin"/>
        </w:r>
        <w:r w:rsidRPr="00AA1894">
          <w:rPr>
            <w:rFonts w:asciiTheme="minorHAnsi" w:hAnsiTheme="minorHAnsi"/>
            <w:sz w:val="22"/>
          </w:rPr>
          <w:instrText xml:space="preserve"> PAGE   \* MERGEFORMAT </w:instrText>
        </w:r>
        <w:r w:rsidRPr="00AA1894">
          <w:rPr>
            <w:rFonts w:asciiTheme="minorHAnsi" w:hAnsiTheme="minorHAnsi"/>
            <w:sz w:val="22"/>
          </w:rPr>
          <w:fldChar w:fldCharType="separate"/>
        </w:r>
        <w:r w:rsidR="00A54599">
          <w:rPr>
            <w:rFonts w:asciiTheme="minorHAnsi" w:hAnsiTheme="minorHAnsi"/>
            <w:noProof/>
            <w:sz w:val="22"/>
          </w:rPr>
          <w:t>1</w:t>
        </w:r>
        <w:r w:rsidRPr="00AA1894">
          <w:rPr>
            <w:rFonts w:asciiTheme="minorHAnsi" w:hAnsiTheme="minorHAnsi"/>
            <w:noProof/>
            <w:sz w:val="22"/>
          </w:rPr>
          <w:fldChar w:fldCharType="end"/>
        </w:r>
      </w:sdtContent>
    </w:sdt>
  </w:p>
  <w:p w:rsidR="00DC4CE8" w:rsidRPr="008B0015" w:rsidP="008B0015" w14:paraId="00559BBD" w14:textId="77777777">
    <w:pPr>
      <w:pStyle w:val="Header"/>
      <w:rPr>
        <w:rFonts w:asciiTheme="minorHAnsi" w:hAnsiTheme="minorHAnsi"/>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1D11" w14:paraId="5DAC956D" w14:textId="77777777">
      <w:r>
        <w:separator/>
      </w:r>
    </w:p>
  </w:footnote>
  <w:footnote w:type="continuationSeparator" w:id="1">
    <w:p w:rsidR="004F1D11" w14:paraId="6D922F12" w14:textId="77777777">
      <w:r>
        <w:continuationSeparator/>
      </w:r>
    </w:p>
  </w:footnote>
  <w:footnote w:type="continuationNotice" w:id="2">
    <w:p w:rsidR="004F1D11" w14:paraId="45DD6892" w14:textId="77777777"/>
  </w:footnote>
  <w:footnote w:id="3">
    <w:p w:rsidR="00DF1742" w:rsidRPr="00ED668A" w:rsidP="00DF1742" w14:paraId="24878F55" w14:textId="31896820">
      <w:pPr>
        <w:autoSpaceDE w:val="0"/>
        <w:autoSpaceDN w:val="0"/>
        <w:adjustRightInd w:val="0"/>
        <w:spacing w:before="120"/>
        <w:ind w:left="180" w:hanging="180"/>
        <w:rPr>
          <w:rFonts w:asciiTheme="minorHAnsi" w:hAnsiTheme="minorHAnsi"/>
          <w:b/>
          <w:i/>
          <w:iCs/>
          <w:color w:val="FF0000"/>
          <w:sz w:val="20"/>
          <w:szCs w:val="20"/>
        </w:rPr>
      </w:pPr>
      <w:r>
        <w:rPr>
          <w:rStyle w:val="FootnoteReference"/>
        </w:rPr>
        <w:footnoteRef/>
      </w:r>
      <w:r>
        <w:t xml:space="preserve">  </w:t>
      </w:r>
      <w:r>
        <w:rPr>
          <w:rFonts w:asciiTheme="minorHAnsi" w:hAnsiTheme="minorHAnsi"/>
          <w:sz w:val="18"/>
          <w:szCs w:val="18"/>
        </w:rPr>
        <w:t>See</w:t>
      </w:r>
      <w:r w:rsidRPr="00ED668A">
        <w:rPr>
          <w:rFonts w:asciiTheme="minorHAnsi" w:hAnsiTheme="minorHAnsi"/>
          <w:sz w:val="18"/>
          <w:szCs w:val="18"/>
        </w:rPr>
        <w:t xml:space="preserve"> </w:t>
      </w:r>
      <w:r w:rsidRPr="00ED668A">
        <w:rPr>
          <w:rFonts w:asciiTheme="minorHAnsi" w:hAnsiTheme="minorHAnsi"/>
          <w:sz w:val="18"/>
          <w:szCs w:val="18"/>
          <w:highlight w:val="yellow"/>
        </w:rPr>
        <w:t>Technical Update 2024-1</w:t>
      </w:r>
      <w:r>
        <w:rPr>
          <w:rFonts w:asciiTheme="minorHAnsi" w:hAnsiTheme="minorHAnsi"/>
          <w:sz w:val="18"/>
          <w:szCs w:val="18"/>
        </w:rPr>
        <w:t xml:space="preserve"> for additional information about the one-year change in the due date rules.</w:t>
      </w:r>
      <w:r w:rsidRPr="00ED668A">
        <w:rPr>
          <w:rFonts w:asciiTheme="minorHAnsi" w:hAnsiTheme="minorHAnsi"/>
          <w:sz w:val="20"/>
          <w:szCs w:val="20"/>
        </w:rPr>
        <w:t xml:space="preserve"> </w:t>
      </w:r>
      <w:r w:rsidRPr="00ED668A">
        <w:rPr>
          <w:rFonts w:asciiTheme="minorHAnsi" w:hAnsiTheme="minorHAnsi"/>
          <w:i/>
          <w:iCs/>
          <w:color w:val="FF0000"/>
          <w:sz w:val="20"/>
          <w:szCs w:val="20"/>
        </w:rPr>
        <w:t>note to reviewers – th</w:t>
      </w:r>
      <w:r w:rsidR="008007CC">
        <w:rPr>
          <w:rFonts w:asciiTheme="minorHAnsi" w:hAnsiTheme="minorHAnsi"/>
          <w:i/>
          <w:iCs/>
          <w:color w:val="FF0000"/>
          <w:sz w:val="20"/>
          <w:szCs w:val="20"/>
        </w:rPr>
        <w:t>e highlighted words will link to the tech update once we issue it.</w:t>
      </w:r>
    </w:p>
  </w:footnote>
  <w:footnote w:id="4">
    <w:p w:rsidR="00DC4CE8" w:rsidRPr="004A764D" w:rsidP="003251A3" w14:paraId="28FC25F8" w14:textId="246E03A7">
      <w:pPr>
        <w:pStyle w:val="FootnoteText"/>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A church plan that makes an irrevocable election under IRC</w:t>
      </w:r>
      <w:r w:rsidR="00D9309D">
        <w:rPr>
          <w:rFonts w:asciiTheme="minorHAnsi" w:hAnsiTheme="minorHAnsi" w:cstheme="minorHAnsi"/>
          <w:sz w:val="18"/>
          <w:szCs w:val="18"/>
        </w:rPr>
        <w:t xml:space="preserve"> </w:t>
      </w:r>
      <w:r w:rsidRPr="004A764D" w:rsidR="00D9309D">
        <w:rPr>
          <w:rFonts w:asciiTheme="minorHAnsi" w:hAnsiTheme="minorHAnsi" w:cstheme="minorHAnsi"/>
          <w:sz w:val="18"/>
          <w:szCs w:val="18"/>
        </w:rPr>
        <w:t>§</w:t>
      </w:r>
      <w:r w:rsidRPr="004A764D">
        <w:rPr>
          <w:rFonts w:asciiTheme="minorHAnsi" w:hAnsiTheme="minorHAnsi" w:cstheme="minorHAnsi"/>
          <w:sz w:val="18"/>
          <w:szCs w:val="18"/>
        </w:rPr>
        <w:t xml:space="preserve"> 410(d) to be subject to certain IRC § 401(a) tax qualification requirements (e.g., participation, vesting, funding) is covered by PBGC only if it chooses to be covered and notifies PBGC accordingly.</w:t>
      </w:r>
      <w:r w:rsidR="000669FB">
        <w:rPr>
          <w:rFonts w:asciiTheme="minorHAnsi" w:hAnsiTheme="minorHAnsi" w:cstheme="minorHAnsi"/>
          <w:sz w:val="18"/>
          <w:szCs w:val="18"/>
        </w:rPr>
        <w:t xml:space="preserve"> </w:t>
      </w:r>
      <w:r w:rsidRPr="004A764D">
        <w:rPr>
          <w:rFonts w:asciiTheme="minorHAnsi" w:hAnsiTheme="minorHAnsi" w:cstheme="minorHAnsi"/>
          <w:sz w:val="18"/>
          <w:szCs w:val="18"/>
        </w:rPr>
        <w:t>See PBGC’s “</w:t>
      </w:r>
      <w:hyperlink r:id="rId1" w:history="1">
        <w:r w:rsidRPr="004A764D">
          <w:rPr>
            <w:rStyle w:val="Hyperlink"/>
            <w:rFonts w:asciiTheme="minorHAnsi" w:hAnsiTheme="minorHAnsi" w:cstheme="minorHAnsi"/>
            <w:sz w:val="18"/>
            <w:szCs w:val="18"/>
          </w:rPr>
          <w:t>Pension Insurance Coverage</w:t>
        </w:r>
      </w:hyperlink>
      <w:r w:rsidRPr="004A764D">
        <w:rPr>
          <w:rStyle w:val="Hyperlink"/>
          <w:rFonts w:asciiTheme="minorHAnsi" w:hAnsiTheme="minorHAnsi" w:cstheme="minorHAnsi"/>
          <w:color w:val="auto"/>
          <w:sz w:val="18"/>
          <w:szCs w:val="18"/>
          <w:u w:val="none"/>
        </w:rPr>
        <w:t>”</w:t>
      </w:r>
      <w:r w:rsidRPr="004A764D">
        <w:rPr>
          <w:rFonts w:asciiTheme="minorHAnsi" w:hAnsiTheme="minorHAnsi" w:cstheme="minorHAnsi"/>
          <w:sz w:val="18"/>
          <w:szCs w:val="18"/>
        </w:rPr>
        <w:t xml:space="preserve"> web</w:t>
      </w:r>
      <w:r w:rsidR="006D52A8">
        <w:rPr>
          <w:rFonts w:asciiTheme="minorHAnsi" w:hAnsiTheme="minorHAnsi" w:cstheme="minorHAnsi"/>
          <w:sz w:val="18"/>
          <w:szCs w:val="18"/>
        </w:rPr>
        <w:t xml:space="preserve"> </w:t>
      </w:r>
      <w:r w:rsidRPr="004A764D">
        <w:rPr>
          <w:rFonts w:asciiTheme="minorHAnsi" w:hAnsiTheme="minorHAnsi" w:cstheme="minorHAnsi"/>
          <w:sz w:val="18"/>
          <w:szCs w:val="18"/>
        </w:rPr>
        <w:t>page for information about this requirement. </w:t>
      </w:r>
    </w:p>
  </w:footnote>
  <w:footnote w:id="5">
    <w:p w:rsidR="00DC4CE8" w:rsidRPr="004A764D" w:rsidP="007B0F6F" w14:paraId="7B6C8B70" w14:textId="37E9C04A">
      <w:pPr>
        <w:autoSpaceDE w:val="0"/>
        <w:autoSpaceDN w:val="0"/>
        <w:adjustRightInd w:val="0"/>
        <w:spacing w:before="120"/>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w:t>
      </w:r>
      <w:r w:rsidRPr="00C1243E" w:rsidR="005C067B">
        <w:rPr>
          <w:rFonts w:asciiTheme="minorHAnsi" w:hAnsiTheme="minorHAnsi" w:cstheme="minorHAnsi"/>
          <w:sz w:val="18"/>
          <w:szCs w:val="18"/>
        </w:rPr>
        <w:t>If you believe coverage has ceased, submit a request for a coverage determination as soon as possible. A form for this purpose is available on PBGC’</w:t>
      </w:r>
      <w:r w:rsidR="005C067B">
        <w:rPr>
          <w:rFonts w:asciiTheme="minorHAnsi" w:hAnsiTheme="minorHAnsi" w:cstheme="minorHAnsi"/>
          <w:sz w:val="18"/>
          <w:szCs w:val="18"/>
        </w:rPr>
        <w:t>s</w:t>
      </w:r>
      <w:r w:rsidRPr="00C1243E" w:rsidR="005C067B">
        <w:rPr>
          <w:rFonts w:asciiTheme="minorHAnsi" w:hAnsiTheme="minorHAnsi" w:cstheme="minorHAnsi"/>
          <w:sz w:val="18"/>
          <w:szCs w:val="18"/>
        </w:rPr>
        <w:t xml:space="preserve"> </w:t>
      </w:r>
      <w:r w:rsidRPr="004A764D" w:rsidR="005C067B">
        <w:rPr>
          <w:rFonts w:asciiTheme="minorHAnsi" w:hAnsiTheme="minorHAnsi" w:cstheme="minorHAnsi"/>
          <w:sz w:val="18"/>
          <w:szCs w:val="18"/>
        </w:rPr>
        <w:t xml:space="preserve"> “</w:t>
      </w:r>
      <w:hyperlink r:id="rId1" w:history="1">
        <w:r w:rsidRPr="004A764D" w:rsidR="005C067B">
          <w:rPr>
            <w:rStyle w:val="Hyperlink"/>
            <w:rFonts w:asciiTheme="minorHAnsi" w:hAnsiTheme="minorHAnsi" w:cstheme="minorHAnsi"/>
            <w:sz w:val="18"/>
            <w:szCs w:val="18"/>
          </w:rPr>
          <w:t>Pension Insurance Coverage</w:t>
        </w:r>
      </w:hyperlink>
      <w:r w:rsidRPr="004A764D" w:rsidR="005C067B">
        <w:rPr>
          <w:rStyle w:val="Hyperlink"/>
          <w:rFonts w:asciiTheme="minorHAnsi" w:hAnsiTheme="minorHAnsi" w:cstheme="minorHAnsi"/>
          <w:color w:val="auto"/>
          <w:sz w:val="18"/>
          <w:szCs w:val="18"/>
          <w:u w:val="none"/>
        </w:rPr>
        <w:t>”</w:t>
      </w:r>
      <w:r w:rsidRPr="004A764D" w:rsidR="005C067B">
        <w:rPr>
          <w:rFonts w:asciiTheme="minorHAnsi" w:hAnsiTheme="minorHAnsi" w:cstheme="minorHAnsi"/>
          <w:sz w:val="18"/>
          <w:szCs w:val="18"/>
        </w:rPr>
        <w:t xml:space="preserve"> </w:t>
      </w:r>
      <w:r w:rsidR="005C067B">
        <w:rPr>
          <w:rFonts w:asciiTheme="minorHAnsi" w:hAnsiTheme="minorHAnsi" w:cstheme="minorHAnsi"/>
          <w:sz w:val="18"/>
          <w:szCs w:val="18"/>
        </w:rPr>
        <w:t xml:space="preserve">web </w:t>
      </w:r>
      <w:r w:rsidRPr="00C1243E" w:rsidR="005C067B">
        <w:rPr>
          <w:rFonts w:asciiTheme="minorHAnsi" w:hAnsiTheme="minorHAnsi" w:cstheme="minorHAnsi"/>
          <w:sz w:val="18"/>
          <w:szCs w:val="18"/>
        </w:rPr>
        <w:t>page.</w:t>
      </w:r>
      <w:r w:rsidRPr="004A764D" w:rsidR="005C067B">
        <w:rPr>
          <w:rFonts w:eastAsia="Batang" w:asciiTheme="minorHAnsi" w:hAnsiTheme="minorHAnsi" w:cstheme="minorHAnsi"/>
          <w:sz w:val="18"/>
          <w:szCs w:val="18"/>
          <w:lang w:eastAsia="en-US"/>
        </w:rPr>
        <w:t> </w:t>
      </w:r>
    </w:p>
  </w:footnote>
  <w:footnote w:id="6">
    <w:p w:rsidR="00683C88" w:rsidP="00683C88" w14:paraId="3E2B3AE4" w14:textId="6ED7AAB4">
      <w:pPr>
        <w:pStyle w:val="FootnoteText"/>
        <w:ind w:left="180" w:hanging="180"/>
      </w:pPr>
      <w:r>
        <w:rPr>
          <w:rStyle w:val="FootnoteReference"/>
        </w:rPr>
        <w:footnoteRef/>
      </w:r>
      <w:r>
        <w:t xml:space="preserve"> </w:t>
      </w:r>
      <w:r w:rsidRPr="004A764D">
        <w:rPr>
          <w:rFonts w:asciiTheme="minorHAnsi" w:hAnsiTheme="minorHAnsi" w:cstheme="minorHAnsi"/>
          <w:bCs/>
          <w:sz w:val="18"/>
          <w:szCs w:val="18"/>
        </w:rPr>
        <w:t>This extension does not apply to state or local holidays such as Patriots Day in Massachusetts or Emancipation Day in the District of Columbia</w:t>
      </w:r>
      <w:r w:rsidRPr="004A764D">
        <w:rPr>
          <w:rFonts w:asciiTheme="minorHAnsi" w:hAnsiTheme="minorHAnsi" w:cstheme="minorHAnsi"/>
          <w:sz w:val="18"/>
          <w:szCs w:val="18"/>
        </w:rPr>
        <w:t xml:space="preserve"> See “</w:t>
      </w:r>
      <w:hyperlink w:anchor="LatePaymentCharges" w:history="1">
        <w:r w:rsidRPr="004A764D">
          <w:rPr>
            <w:rStyle w:val="Hyperlink"/>
            <w:rFonts w:asciiTheme="minorHAnsi" w:hAnsiTheme="minorHAnsi" w:cstheme="minorHAnsi"/>
            <w:sz w:val="18"/>
            <w:szCs w:val="18"/>
          </w:rPr>
          <w:t>Late Payment C</w:t>
        </w:r>
        <w:bookmarkStart w:id="25" w:name="_Hlt46482864"/>
        <w:r w:rsidRPr="004A764D">
          <w:rPr>
            <w:rStyle w:val="Hyperlink"/>
            <w:rFonts w:asciiTheme="minorHAnsi" w:hAnsiTheme="minorHAnsi" w:cstheme="minorHAnsi"/>
            <w:sz w:val="18"/>
            <w:szCs w:val="18"/>
          </w:rPr>
          <w:t>h</w:t>
        </w:r>
        <w:bookmarkEnd w:id="25"/>
        <w:r w:rsidRPr="004A764D">
          <w:rPr>
            <w:rStyle w:val="Hyperlink"/>
            <w:rFonts w:asciiTheme="minorHAnsi" w:hAnsiTheme="minorHAnsi" w:cstheme="minorHAnsi"/>
            <w:sz w:val="18"/>
            <w:szCs w:val="18"/>
          </w:rPr>
          <w:t>arges</w:t>
        </w:r>
      </w:hyperlink>
      <w:r w:rsidRPr="004A764D">
        <w:rPr>
          <w:rFonts w:asciiTheme="minorHAnsi" w:hAnsiTheme="minorHAnsi" w:cstheme="minorHAnsi"/>
          <w:sz w:val="18"/>
          <w:szCs w:val="18"/>
        </w:rPr>
        <w:t xml:space="preserve">” section for information on how late charges are determined </w:t>
      </w:r>
      <w:r w:rsidRPr="004A764D">
        <w:rPr>
          <w:rFonts w:asciiTheme="minorHAnsi" w:hAnsiTheme="minorHAnsi" w:cstheme="minorHAnsi"/>
          <w:bCs/>
          <w:sz w:val="18"/>
          <w:szCs w:val="18"/>
        </w:rPr>
        <w:t>if payment is made after an automatically extended due date.</w:t>
      </w:r>
    </w:p>
  </w:footnote>
  <w:footnote w:id="7">
    <w:p w:rsidR="00DC4CE8" w:rsidRPr="004A764D" w:rsidP="00B81B0A" w14:paraId="3C4BA832" w14:textId="7AC52C59">
      <w:pPr>
        <w:pStyle w:val="rtejustify"/>
        <w:spacing w:before="120" w:beforeAutospacing="0"/>
        <w:rPr>
          <w:rFonts w:asciiTheme="minorHAnsi" w:hAnsiTheme="minorHAnsi" w:cstheme="minorHAnsi"/>
          <w:sz w:val="18"/>
          <w:szCs w:val="18"/>
          <w:shd w:val="clear" w:color="auto" w:fill="FFFFFF" w:themeFill="background1"/>
        </w:rPr>
      </w:pPr>
      <w:r w:rsidRPr="004A764D">
        <w:rPr>
          <w:rStyle w:val="FootnoteReference"/>
          <w:rFonts w:eastAsia="Batang" w:asciiTheme="minorHAnsi" w:hAnsiTheme="minorHAnsi" w:cstheme="minorHAnsi"/>
          <w:sz w:val="18"/>
          <w:szCs w:val="18"/>
        </w:rPr>
        <w:footnoteRef/>
      </w:r>
      <w:r w:rsidRPr="004A764D">
        <w:rPr>
          <w:rStyle w:val="FootnoteReference"/>
          <w:rFonts w:eastAsia="Batang" w:asciiTheme="minorHAnsi" w:hAnsiTheme="minorHAnsi" w:cstheme="minorHAnsi"/>
          <w:sz w:val="18"/>
          <w:szCs w:val="18"/>
        </w:rPr>
        <w:t xml:space="preserve"> </w:t>
      </w:r>
      <w:r w:rsidRPr="004A764D">
        <w:rPr>
          <w:rFonts w:asciiTheme="minorHAnsi" w:hAnsiTheme="minorHAnsi" w:cstheme="minorHAnsi"/>
          <w:sz w:val="18"/>
          <w:szCs w:val="18"/>
        </w:rPr>
        <w:t xml:space="preserve"> </w:t>
      </w:r>
      <w:r w:rsidRPr="004A764D">
        <w:rPr>
          <w:rFonts w:asciiTheme="minorHAnsi" w:hAnsiTheme="minorHAnsi" w:cstheme="minorHAnsi"/>
          <w:sz w:val="18"/>
          <w:szCs w:val="18"/>
          <w:shd w:val="clear" w:color="auto" w:fill="FFFFFF" w:themeFill="background1"/>
        </w:rPr>
        <w:t>See line 20 and box at the top of the first page of the illustrative form in the “</w:t>
      </w:r>
      <w:hyperlink w:anchor="DataToBeSubmitted" w:history="1">
        <w:r w:rsidRPr="004A764D">
          <w:rPr>
            <w:rStyle w:val="Hyperlink"/>
            <w:rFonts w:eastAsia="Batang" w:asciiTheme="minorHAnsi" w:hAnsiTheme="minorHAnsi" w:cstheme="minorHAnsi"/>
            <w:bCs/>
            <w:sz w:val="18"/>
            <w:szCs w:val="18"/>
          </w:rPr>
          <w:t>Data to be Submitted</w:t>
        </w:r>
      </w:hyperlink>
      <w:r w:rsidRPr="004A764D">
        <w:rPr>
          <w:rFonts w:asciiTheme="minorHAnsi" w:hAnsiTheme="minorHAnsi" w:cstheme="minorHAnsi"/>
          <w:sz w:val="18"/>
          <w:szCs w:val="18"/>
          <w:shd w:val="clear" w:color="auto" w:fill="FFFFFF" w:themeFill="background1"/>
        </w:rPr>
        <w:t xml:space="preserve">” section.  </w:t>
      </w:r>
      <w:r w:rsidR="000669FB">
        <w:rPr>
          <w:rFonts w:asciiTheme="minorHAnsi" w:hAnsiTheme="minorHAnsi" w:cstheme="minorHAnsi"/>
          <w:sz w:val="18"/>
          <w:szCs w:val="18"/>
          <w:shd w:val="clear" w:color="auto" w:fill="FFFFFF" w:themeFill="background1"/>
        </w:rPr>
        <w:t xml:space="preserve"> </w:t>
      </w:r>
    </w:p>
    <w:p w:rsidR="00DC4CE8" w14:paraId="3D805DC1" w14:textId="77777777">
      <w:pPr>
        <w:pStyle w:val="FootnoteText"/>
      </w:pPr>
    </w:p>
  </w:footnote>
  <w:footnote w:id="8">
    <w:p w:rsidR="00DC4CE8" w:rsidRPr="004A764D" w:rsidP="001452F8" w14:paraId="1E917D8A" w14:textId="5A7A0ED4">
      <w:pPr>
        <w:spacing w:before="12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See </w:t>
      </w:r>
      <w:hyperlink w:anchor="Line7c3" w:history="1">
        <w:r w:rsidRPr="004A764D">
          <w:rPr>
            <w:rStyle w:val="Hyperlink"/>
            <w:rFonts w:asciiTheme="minorHAnsi" w:hAnsiTheme="minorHAnsi" w:cstheme="minorHAnsi"/>
            <w:sz w:val="18"/>
            <w:szCs w:val="18"/>
          </w:rPr>
          <w:t>line (7)(c)(3)</w:t>
        </w:r>
      </w:hyperlink>
      <w:r w:rsidRPr="004A764D">
        <w:rPr>
          <w:rFonts w:asciiTheme="minorHAnsi" w:hAnsiTheme="minorHAnsi" w:cstheme="minorHAnsi"/>
          <w:sz w:val="18"/>
          <w:szCs w:val="18"/>
        </w:rPr>
        <w:t xml:space="preserve"> of the illustrative form in the “</w:t>
      </w:r>
      <w:hyperlink w:anchor="DataToBeSubmitted" w:history="1">
        <w:r w:rsidRPr="004A764D">
          <w:rPr>
            <w:rStyle w:val="Hyperlink"/>
            <w:rFonts w:eastAsia="Batang" w:asciiTheme="minorHAnsi" w:hAnsiTheme="minorHAnsi" w:cstheme="minorHAnsi"/>
            <w:bCs/>
            <w:sz w:val="18"/>
            <w:szCs w:val="18"/>
          </w:rPr>
          <w:t>Data to be Submitted</w:t>
        </w:r>
      </w:hyperlink>
      <w:r w:rsidRPr="004A764D">
        <w:rPr>
          <w:rFonts w:asciiTheme="minorHAnsi" w:hAnsiTheme="minorHAnsi" w:cstheme="minorHAnsi"/>
          <w:b/>
          <w:sz w:val="18"/>
          <w:szCs w:val="18"/>
        </w:rPr>
        <w:t>”</w:t>
      </w:r>
      <w:r w:rsidRPr="004A764D">
        <w:rPr>
          <w:rFonts w:asciiTheme="minorHAnsi" w:hAnsiTheme="minorHAnsi" w:cstheme="minorHAnsi"/>
          <w:sz w:val="18"/>
          <w:szCs w:val="18"/>
        </w:rPr>
        <w:t xml:space="preserve"> section.</w:t>
      </w:r>
    </w:p>
  </w:footnote>
  <w:footnote w:id="9">
    <w:p w:rsidR="00DC4CE8" w:rsidRPr="002D73EB" w:rsidP="000C62CA" w14:paraId="4E89E4F2" w14:textId="0C2560DA">
      <w:pPr>
        <w:pStyle w:val="FootnoteText"/>
        <w:ind w:left="90" w:hanging="90"/>
        <w:rPr>
          <w:sz w:val="18"/>
          <w:szCs w:val="18"/>
        </w:rPr>
      </w:pPr>
      <w:r w:rsidRPr="002D73EB">
        <w:rPr>
          <w:rStyle w:val="FootnoteReference"/>
          <w:rFonts w:asciiTheme="minorHAnsi" w:hAnsiTheme="minorHAnsi"/>
          <w:sz w:val="18"/>
          <w:szCs w:val="18"/>
        </w:rPr>
        <w:footnoteRef/>
      </w:r>
      <w:r w:rsidRPr="002D73EB">
        <w:rPr>
          <w:sz w:val="18"/>
          <w:szCs w:val="18"/>
        </w:rPr>
        <w:t xml:space="preserve"> </w:t>
      </w:r>
      <w:r w:rsidRPr="002D73EB">
        <w:rPr>
          <w:rFonts w:asciiTheme="minorHAnsi" w:hAnsiTheme="minorHAnsi"/>
          <w:sz w:val="18"/>
          <w:szCs w:val="18"/>
        </w:rPr>
        <w:t xml:space="preserve">Assuming the participant count remains below 100, Plan </w:t>
      </w:r>
      <w:r>
        <w:rPr>
          <w:rFonts w:asciiTheme="minorHAnsi" w:hAnsiTheme="minorHAnsi"/>
          <w:sz w:val="18"/>
          <w:szCs w:val="18"/>
        </w:rPr>
        <w:t>C</w:t>
      </w:r>
      <w:r w:rsidRPr="002D73EB">
        <w:rPr>
          <w:rFonts w:asciiTheme="minorHAnsi" w:hAnsiTheme="minorHAnsi"/>
          <w:sz w:val="18"/>
          <w:szCs w:val="18"/>
        </w:rPr>
        <w:t xml:space="preserve"> will be subject to the Lookback Rule for </w:t>
      </w:r>
      <w:r w:rsidR="0070559D">
        <w:rPr>
          <w:rFonts w:asciiTheme="minorHAnsi" w:hAnsiTheme="minorHAnsi"/>
          <w:sz w:val="18"/>
          <w:szCs w:val="18"/>
        </w:rPr>
        <w:t>202</w:t>
      </w:r>
      <w:r w:rsidR="0066017E">
        <w:rPr>
          <w:rFonts w:asciiTheme="minorHAnsi" w:hAnsiTheme="minorHAnsi"/>
          <w:sz w:val="18"/>
          <w:szCs w:val="18"/>
        </w:rPr>
        <w:t>6</w:t>
      </w:r>
      <w:r>
        <w:rPr>
          <w:rFonts w:asciiTheme="minorHAnsi" w:hAnsiTheme="minorHAnsi"/>
          <w:sz w:val="18"/>
          <w:szCs w:val="18"/>
        </w:rPr>
        <w:t xml:space="preserve"> unless Plan C chooses to opt out of using the Lookback Rule</w:t>
      </w:r>
      <w:r w:rsidR="006D388A">
        <w:rPr>
          <w:rFonts w:asciiTheme="minorHAnsi" w:hAnsiTheme="minorHAnsi"/>
          <w:sz w:val="18"/>
          <w:szCs w:val="18"/>
        </w:rPr>
        <w:t xml:space="preserve"> for 202</w:t>
      </w:r>
      <w:r w:rsidR="0066017E">
        <w:rPr>
          <w:rFonts w:asciiTheme="minorHAnsi" w:hAnsiTheme="minorHAnsi"/>
          <w:sz w:val="18"/>
          <w:szCs w:val="18"/>
        </w:rPr>
        <w:t>5</w:t>
      </w:r>
      <w:r>
        <w:rPr>
          <w:rFonts w:asciiTheme="minorHAnsi" w:hAnsiTheme="minorHAnsi"/>
          <w:sz w:val="18"/>
          <w:szCs w:val="18"/>
        </w:rPr>
        <w:t>.</w:t>
      </w:r>
      <w:r w:rsidR="000669FB">
        <w:rPr>
          <w:rFonts w:asciiTheme="minorHAnsi" w:hAnsiTheme="minorHAnsi"/>
          <w:sz w:val="18"/>
          <w:szCs w:val="18"/>
        </w:rPr>
        <w:t xml:space="preserve"> </w:t>
      </w:r>
      <w:r>
        <w:rPr>
          <w:rFonts w:asciiTheme="minorHAnsi" w:hAnsiTheme="minorHAnsi"/>
          <w:sz w:val="18"/>
          <w:szCs w:val="18"/>
        </w:rPr>
        <w:t>If Plan C does not opt out, P</w:t>
      </w:r>
      <w:r w:rsidRPr="002D73EB">
        <w:rPr>
          <w:rFonts w:asciiTheme="minorHAnsi" w:hAnsiTheme="minorHAnsi"/>
          <w:sz w:val="18"/>
          <w:szCs w:val="18"/>
        </w:rPr>
        <w:t>lan</w:t>
      </w:r>
      <w:r>
        <w:rPr>
          <w:rFonts w:asciiTheme="minorHAnsi" w:hAnsiTheme="minorHAnsi"/>
          <w:sz w:val="18"/>
          <w:szCs w:val="18"/>
        </w:rPr>
        <w:t xml:space="preserve"> C</w:t>
      </w:r>
      <w:r w:rsidRPr="002D73EB">
        <w:rPr>
          <w:rFonts w:asciiTheme="minorHAnsi" w:hAnsiTheme="minorHAnsi"/>
          <w:sz w:val="18"/>
          <w:szCs w:val="18"/>
        </w:rPr>
        <w:t xml:space="preserve">’s Variable-rate Premium for </w:t>
      </w:r>
      <w:r w:rsidR="0070559D">
        <w:rPr>
          <w:rFonts w:asciiTheme="minorHAnsi" w:hAnsiTheme="minorHAnsi"/>
          <w:sz w:val="18"/>
          <w:szCs w:val="18"/>
        </w:rPr>
        <w:t>202</w:t>
      </w:r>
      <w:r w:rsidR="0066017E">
        <w:rPr>
          <w:rFonts w:asciiTheme="minorHAnsi" w:hAnsiTheme="minorHAnsi"/>
          <w:sz w:val="18"/>
          <w:szCs w:val="18"/>
        </w:rPr>
        <w:t>6</w:t>
      </w:r>
      <w:r w:rsidRPr="002D73EB">
        <w:rPr>
          <w:rFonts w:asciiTheme="minorHAnsi" w:hAnsiTheme="minorHAnsi"/>
          <w:sz w:val="18"/>
          <w:szCs w:val="18"/>
        </w:rPr>
        <w:t xml:space="preserve"> will </w:t>
      </w:r>
      <w:r>
        <w:rPr>
          <w:rFonts w:asciiTheme="minorHAnsi" w:hAnsiTheme="minorHAnsi"/>
          <w:sz w:val="18"/>
          <w:szCs w:val="18"/>
        </w:rPr>
        <w:t xml:space="preserve">also </w:t>
      </w:r>
      <w:r w:rsidRPr="002D73EB">
        <w:rPr>
          <w:rFonts w:asciiTheme="minorHAnsi" w:hAnsiTheme="minorHAnsi"/>
          <w:sz w:val="18"/>
          <w:szCs w:val="18"/>
        </w:rPr>
        <w:t xml:space="preserve">be based on </w:t>
      </w:r>
      <w:r w:rsidRPr="002A7A63">
        <w:rPr>
          <w:rFonts w:asciiTheme="minorHAnsi" w:hAnsiTheme="minorHAnsi"/>
          <w:sz w:val="18"/>
          <w:szCs w:val="18"/>
        </w:rPr>
        <w:t xml:space="preserve">UVBs for </w:t>
      </w:r>
      <w:r w:rsidR="0070559D">
        <w:rPr>
          <w:rFonts w:asciiTheme="minorHAnsi" w:hAnsiTheme="minorHAnsi"/>
          <w:sz w:val="18"/>
          <w:szCs w:val="18"/>
        </w:rPr>
        <w:t>202</w:t>
      </w:r>
      <w:r w:rsidR="0066017E">
        <w:rPr>
          <w:rFonts w:asciiTheme="minorHAnsi" w:hAnsiTheme="minorHAnsi"/>
          <w:sz w:val="18"/>
          <w:szCs w:val="18"/>
        </w:rPr>
        <w:t>5</w:t>
      </w:r>
      <w:r w:rsidRPr="002A7A63">
        <w:rPr>
          <w:rFonts w:asciiTheme="minorHAnsi" w:hAnsiTheme="minorHAnsi"/>
          <w:sz w:val="18"/>
          <w:szCs w:val="18"/>
        </w:rPr>
        <w:t xml:space="preserve"> measured as of 1/1/</w:t>
      </w:r>
      <w:r w:rsidR="0070559D">
        <w:rPr>
          <w:rFonts w:asciiTheme="minorHAnsi" w:hAnsiTheme="minorHAnsi"/>
          <w:sz w:val="18"/>
          <w:szCs w:val="18"/>
        </w:rPr>
        <w:t>202</w:t>
      </w:r>
      <w:r w:rsidR="0066017E">
        <w:rPr>
          <w:rFonts w:asciiTheme="minorHAnsi" w:hAnsiTheme="minorHAnsi"/>
          <w:sz w:val="18"/>
          <w:szCs w:val="18"/>
        </w:rPr>
        <w:t>5</w:t>
      </w:r>
      <w:r>
        <w:rPr>
          <w:rFonts w:asciiTheme="minorHAnsi" w:hAnsiTheme="minorHAnsi"/>
          <w:sz w:val="18"/>
          <w:szCs w:val="18"/>
        </w:rPr>
        <w:t>.</w:t>
      </w:r>
      <w:r w:rsidR="00A45498">
        <w:rPr>
          <w:rFonts w:asciiTheme="minorHAnsi" w:hAnsiTheme="minorHAnsi"/>
          <w:sz w:val="18"/>
          <w:szCs w:val="18"/>
        </w:rPr>
        <w:t xml:space="preserve"> </w:t>
      </w:r>
    </w:p>
  </w:footnote>
  <w:footnote w:id="10">
    <w:p w:rsidR="00DC4CE8" w:rsidRPr="00F87A43" w:rsidP="00B635FD" w14:paraId="1B20F6E3" w14:textId="65052B9B">
      <w:pPr>
        <w:pStyle w:val="FootnoteText"/>
        <w:ind w:left="180" w:hanging="180"/>
        <w:rPr>
          <w:rFonts w:asciiTheme="minorHAnsi" w:hAnsiTheme="minorHAnsi" w:cstheme="minorHAnsi"/>
          <w:sz w:val="18"/>
          <w:szCs w:val="18"/>
        </w:rPr>
      </w:pPr>
      <w:r w:rsidRPr="00F87A43">
        <w:rPr>
          <w:rStyle w:val="FootnoteReference"/>
          <w:rFonts w:asciiTheme="minorHAnsi" w:hAnsiTheme="minorHAnsi" w:cstheme="minorHAnsi"/>
          <w:sz w:val="18"/>
          <w:szCs w:val="18"/>
        </w:rPr>
        <w:footnoteRef/>
      </w:r>
      <w:r w:rsidRPr="00F87A43">
        <w:rPr>
          <w:rFonts w:asciiTheme="minorHAnsi" w:hAnsiTheme="minorHAnsi" w:cstheme="minorHAnsi"/>
          <w:sz w:val="18"/>
          <w:szCs w:val="18"/>
        </w:rPr>
        <w:t xml:space="preserve"> </w:t>
      </w:r>
      <w:r w:rsidR="00422793">
        <w:rPr>
          <w:rFonts w:asciiTheme="minorHAnsi" w:hAnsiTheme="minorHAnsi" w:cstheme="minorHAnsi"/>
          <w:sz w:val="18"/>
          <w:szCs w:val="18"/>
        </w:rPr>
        <w:t xml:space="preserve"> </w:t>
      </w:r>
      <w:r w:rsidRPr="00F87A43">
        <w:rPr>
          <w:rFonts w:asciiTheme="minorHAnsi" w:hAnsiTheme="minorHAnsi" w:cstheme="minorHAnsi"/>
          <w:sz w:val="18"/>
          <w:szCs w:val="18"/>
        </w:rPr>
        <w:t xml:space="preserve">Note that this will not be the case if the plan is not subject to </w:t>
      </w:r>
      <w:r w:rsidR="002830DA">
        <w:rPr>
          <w:rFonts w:asciiTheme="minorHAnsi" w:hAnsiTheme="minorHAnsi" w:cstheme="minorHAnsi"/>
          <w:sz w:val="18"/>
          <w:szCs w:val="18"/>
        </w:rPr>
        <w:t>the Pension Protection Act</w:t>
      </w:r>
      <w:r w:rsidR="00D15E35">
        <w:rPr>
          <w:rFonts w:asciiTheme="minorHAnsi" w:hAnsiTheme="minorHAnsi" w:cstheme="minorHAnsi"/>
          <w:sz w:val="18"/>
          <w:szCs w:val="18"/>
        </w:rPr>
        <w:t xml:space="preserve"> of 2006 (PPA)</w:t>
      </w:r>
      <w:r w:rsidRPr="00F87A43">
        <w:rPr>
          <w:rFonts w:asciiTheme="minorHAnsi" w:hAnsiTheme="minorHAnsi" w:cstheme="minorHAnsi"/>
          <w:sz w:val="18"/>
          <w:szCs w:val="18"/>
        </w:rPr>
        <w:t xml:space="preserve"> for funding purposes, or if an election is made under PPA section 402, to use an 8.25% discount rate to determine the funding target for funding purposes.</w:t>
      </w:r>
      <w:r w:rsidR="000669FB">
        <w:rPr>
          <w:rFonts w:asciiTheme="minorHAnsi" w:hAnsiTheme="minorHAnsi" w:cstheme="minorHAnsi"/>
          <w:sz w:val="18"/>
          <w:szCs w:val="18"/>
        </w:rPr>
        <w:t xml:space="preserve"> </w:t>
      </w:r>
      <w:r w:rsidRPr="00F87A43">
        <w:rPr>
          <w:rFonts w:asciiTheme="minorHAnsi" w:hAnsiTheme="minorHAnsi" w:cstheme="minorHAnsi"/>
          <w:sz w:val="18"/>
          <w:szCs w:val="18"/>
        </w:rPr>
        <w:t>See “</w:t>
      </w:r>
      <w:hyperlink w:anchor="PlansSubjectToSpecialFundingRules" w:history="1">
        <w:r w:rsidRPr="00F87A43">
          <w:rPr>
            <w:rStyle w:val="Hyperlink"/>
            <w:rFonts w:asciiTheme="minorHAnsi" w:hAnsiTheme="minorHAnsi" w:cstheme="minorHAnsi"/>
            <w:sz w:val="18"/>
            <w:szCs w:val="18"/>
          </w:rPr>
          <w:t>Plans Subject to Special Funding Rules</w:t>
        </w:r>
      </w:hyperlink>
      <w:r w:rsidRPr="00F87A43">
        <w:rPr>
          <w:rFonts w:asciiTheme="minorHAnsi" w:hAnsiTheme="minorHAnsi" w:cstheme="minorHAnsi"/>
          <w:sz w:val="18"/>
          <w:szCs w:val="18"/>
        </w:rPr>
        <w:t>” later in this section.</w:t>
      </w:r>
    </w:p>
  </w:footnote>
  <w:footnote w:id="11">
    <w:p w:rsidR="00DC4CE8" w:rsidRPr="0020008F" w:rsidP="000325B6" w14:paraId="5AAC31E3" w14:textId="5D384175">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w:t>
      </w:r>
      <w:r w:rsidRPr="0020008F">
        <w:rPr>
          <w:rFonts w:asciiTheme="minorHAnsi" w:hAnsiTheme="minorHAnsi" w:cstheme="minorHAnsi"/>
          <w:b/>
          <w:sz w:val="18"/>
          <w:szCs w:val="18"/>
        </w:rPr>
        <w:t>Table entries assume plan is not a New or Newly Covered Small Plan and that none of special Participant Count Date rules apply.</w:t>
      </w:r>
      <w:r w:rsidRPr="0020008F">
        <w:rPr>
          <w:rFonts w:asciiTheme="minorHAnsi" w:hAnsiTheme="minorHAnsi" w:cstheme="minorHAnsi"/>
          <w:sz w:val="18"/>
          <w:szCs w:val="18"/>
        </w:rPr>
        <w:t xml:space="preserve"> The terms “funding” or “for funding purposes” in this table mean amounts determined under ERISA Section 303.  References to </w:t>
      </w:r>
      <w:r w:rsidR="0070559D">
        <w:rPr>
          <w:rFonts w:asciiTheme="minorHAnsi" w:hAnsiTheme="minorHAnsi" w:cstheme="minorHAnsi"/>
          <w:sz w:val="18"/>
          <w:szCs w:val="18"/>
        </w:rPr>
        <w:t>202</w:t>
      </w:r>
      <w:r w:rsidR="00622727">
        <w:rPr>
          <w:rFonts w:asciiTheme="minorHAnsi" w:hAnsiTheme="minorHAnsi" w:cstheme="minorHAnsi"/>
          <w:sz w:val="18"/>
          <w:szCs w:val="18"/>
        </w:rPr>
        <w:t>4</w:t>
      </w:r>
      <w:r w:rsidRPr="0020008F">
        <w:rPr>
          <w:rFonts w:asciiTheme="minorHAnsi" w:hAnsiTheme="minorHAnsi" w:cstheme="minorHAnsi"/>
          <w:sz w:val="18"/>
          <w:szCs w:val="18"/>
        </w:rPr>
        <w:t xml:space="preserve"> or </w:t>
      </w:r>
      <w:r w:rsidR="0070559D">
        <w:rPr>
          <w:rFonts w:asciiTheme="minorHAnsi" w:hAnsiTheme="minorHAnsi" w:cstheme="minorHAnsi"/>
          <w:sz w:val="18"/>
          <w:szCs w:val="18"/>
        </w:rPr>
        <w:t>202</w:t>
      </w:r>
      <w:r w:rsidR="00622727">
        <w:rPr>
          <w:rFonts w:asciiTheme="minorHAnsi" w:hAnsiTheme="minorHAnsi" w:cstheme="minorHAnsi"/>
          <w:sz w:val="18"/>
          <w:szCs w:val="18"/>
        </w:rPr>
        <w:t>5</w:t>
      </w:r>
      <w:r w:rsidRPr="0020008F">
        <w:rPr>
          <w:rFonts w:asciiTheme="minorHAnsi" w:hAnsiTheme="minorHAnsi" w:cstheme="minorHAnsi"/>
          <w:sz w:val="18"/>
          <w:szCs w:val="18"/>
        </w:rPr>
        <w:t xml:space="preserve"> relate to the plan year beginning in such year.</w:t>
      </w:r>
    </w:p>
  </w:footnote>
  <w:footnote w:id="12">
    <w:p w:rsidR="00DC4CE8" w:rsidRPr="0020008F" w:rsidP="00A1555E" w14:paraId="1B02BFFD" w14:textId="60731CBC">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This is not the case for plan</w:t>
      </w:r>
      <w:r w:rsidR="006B1B30">
        <w:rPr>
          <w:rFonts w:asciiTheme="minorHAnsi" w:hAnsiTheme="minorHAnsi" w:cstheme="minorHAnsi"/>
          <w:sz w:val="18"/>
          <w:szCs w:val="18"/>
        </w:rPr>
        <w:t>s</w:t>
      </w:r>
      <w:r w:rsidRPr="0020008F">
        <w:rPr>
          <w:rFonts w:asciiTheme="minorHAnsi" w:hAnsiTheme="minorHAnsi" w:cstheme="minorHAnsi"/>
          <w:sz w:val="18"/>
          <w:szCs w:val="18"/>
        </w:rPr>
        <w:t xml:space="preserve"> that are not subject to </w:t>
      </w:r>
      <w:r w:rsidR="0040137F">
        <w:rPr>
          <w:rFonts w:asciiTheme="minorHAnsi" w:hAnsiTheme="minorHAnsi" w:cstheme="minorHAnsi"/>
          <w:sz w:val="18"/>
          <w:szCs w:val="18"/>
        </w:rPr>
        <w:t xml:space="preserve">the </w:t>
      </w:r>
      <w:r w:rsidRPr="0020008F">
        <w:rPr>
          <w:rFonts w:asciiTheme="minorHAnsi" w:hAnsiTheme="minorHAnsi" w:cstheme="minorHAnsi"/>
          <w:sz w:val="18"/>
          <w:szCs w:val="18"/>
        </w:rPr>
        <w:t>P</w:t>
      </w:r>
      <w:r w:rsidR="0040137F">
        <w:rPr>
          <w:rFonts w:asciiTheme="minorHAnsi" w:hAnsiTheme="minorHAnsi" w:cstheme="minorHAnsi"/>
          <w:sz w:val="18"/>
          <w:szCs w:val="18"/>
        </w:rPr>
        <w:t>ension Protection Act of 2006</w:t>
      </w:r>
      <w:r w:rsidR="00875374">
        <w:rPr>
          <w:rFonts w:asciiTheme="minorHAnsi" w:hAnsiTheme="minorHAnsi" w:cstheme="minorHAnsi"/>
          <w:sz w:val="18"/>
          <w:szCs w:val="18"/>
        </w:rPr>
        <w:t xml:space="preserve"> (PPA)</w:t>
      </w:r>
      <w:r w:rsidRPr="0020008F">
        <w:rPr>
          <w:rFonts w:asciiTheme="minorHAnsi" w:hAnsiTheme="minorHAnsi" w:cstheme="minorHAnsi"/>
          <w:sz w:val="18"/>
          <w:szCs w:val="18"/>
        </w:rPr>
        <w:t xml:space="preserve"> for funding purposes or frozen airline plans that made an election under section 402 of PPA.</w:t>
      </w:r>
      <w:r w:rsidR="000669FB">
        <w:rPr>
          <w:rFonts w:asciiTheme="minorHAnsi" w:hAnsiTheme="minorHAnsi" w:cstheme="minorHAnsi"/>
          <w:sz w:val="18"/>
          <w:szCs w:val="18"/>
        </w:rPr>
        <w:t xml:space="preserve"> </w:t>
      </w:r>
      <w:r w:rsidRPr="0020008F">
        <w:rPr>
          <w:rFonts w:asciiTheme="minorHAnsi" w:hAnsiTheme="minorHAnsi" w:cstheme="minorHAnsi"/>
          <w:sz w:val="18"/>
          <w:szCs w:val="18"/>
        </w:rPr>
        <w:t>See “</w:t>
      </w:r>
      <w:hyperlink w:anchor="PlansSubjectToSpecialFundingRules" w:history="1">
        <w:r w:rsidRPr="0020008F">
          <w:rPr>
            <w:rStyle w:val="Hyperlink"/>
            <w:rFonts w:asciiTheme="minorHAnsi" w:hAnsiTheme="minorHAnsi" w:cstheme="minorHAnsi"/>
            <w:sz w:val="18"/>
            <w:szCs w:val="18"/>
          </w:rPr>
          <w:t>Plans Subject to Special Funding Rules</w:t>
        </w:r>
      </w:hyperlink>
      <w:r w:rsidRPr="0020008F">
        <w:rPr>
          <w:rFonts w:asciiTheme="minorHAnsi" w:hAnsiTheme="minorHAnsi" w:cstheme="minorHAnsi"/>
          <w:sz w:val="18"/>
          <w:szCs w:val="18"/>
        </w:rPr>
        <w:t>” on next page.</w:t>
      </w:r>
    </w:p>
    <w:p w:rsidR="00DC4CE8" w:rsidP="00A1555E" w14:paraId="538BFD50" w14:textId="77777777">
      <w:pPr>
        <w:pStyle w:val="FootnoteText"/>
        <w:ind w:left="-270" w:hanging="270"/>
      </w:pPr>
    </w:p>
  </w:footnote>
  <w:footnote w:id="13">
    <w:p w:rsidR="00DC4CE8" w:rsidRPr="00C26A7D" w:rsidP="00973396" w14:paraId="12E3527D" w14:textId="5F9B5BA8">
      <w:pPr>
        <w:pStyle w:val="FootnoteText"/>
        <w:ind w:left="180" w:hanging="180"/>
        <w:rPr>
          <w:sz w:val="18"/>
          <w:szCs w:val="18"/>
        </w:rPr>
      </w:pPr>
      <w:r w:rsidRPr="00C26A7D">
        <w:rPr>
          <w:rStyle w:val="FootnoteReference"/>
          <w:rFonts w:asciiTheme="minorHAnsi" w:hAnsiTheme="minorHAnsi" w:cstheme="minorHAnsi"/>
          <w:sz w:val="18"/>
          <w:szCs w:val="18"/>
        </w:rPr>
        <w:footnoteRef/>
      </w:r>
      <w:r w:rsidRPr="00C26A7D">
        <w:rPr>
          <w:rFonts w:asciiTheme="minorHAnsi" w:hAnsiTheme="minorHAnsi" w:cstheme="minorHAnsi"/>
          <w:sz w:val="18"/>
          <w:szCs w:val="18"/>
        </w:rPr>
        <w:t xml:space="preserve"> </w:t>
      </w:r>
      <w:r w:rsidRPr="00C26A7D">
        <w:rPr>
          <w:rFonts w:ascii="Calibri" w:hAnsi="Calibri" w:cs="Calibri"/>
          <w:sz w:val="18"/>
          <w:szCs w:val="18"/>
        </w:rPr>
        <w:t>An amendment is not considered to change the plan year if the plan merges into or consolidates with another plan or otherwise ceases its independent existence either during the Short Plan Year or at the beginning of the full plan year following the Short Plan Year.</w:t>
      </w:r>
    </w:p>
  </w:footnote>
  <w:footnote w:id="14">
    <w:p w:rsidR="00DC4CE8" w:rsidRPr="002908F6" w:rsidP="00151CA7" w14:paraId="3130B11D" w14:textId="3B223FB3">
      <w:pPr>
        <w:autoSpaceDE w:val="0"/>
        <w:autoSpaceDN w:val="0"/>
        <w:adjustRightInd w:val="0"/>
        <w:spacing w:before="120"/>
        <w:ind w:left="270" w:hanging="270"/>
        <w:rPr>
          <w:rFonts w:asciiTheme="minorHAnsi" w:hAnsiTheme="minorHAnsi"/>
          <w:sz w:val="18"/>
          <w:szCs w:val="18"/>
        </w:rPr>
      </w:pPr>
      <w:r w:rsidRPr="002908F6">
        <w:rPr>
          <w:rStyle w:val="FootnoteReference"/>
          <w:rFonts w:asciiTheme="minorHAnsi" w:hAnsiTheme="minorHAnsi" w:cstheme="minorHAnsi"/>
          <w:sz w:val="18"/>
          <w:szCs w:val="18"/>
        </w:rPr>
        <w:footnoteRef/>
      </w:r>
      <w:r w:rsidRPr="002908F6">
        <w:rPr>
          <w:rFonts w:asciiTheme="minorHAnsi" w:hAnsiTheme="minorHAnsi" w:cstheme="minorHAnsi"/>
          <w:sz w:val="18"/>
          <w:szCs w:val="18"/>
        </w:rPr>
        <w:t xml:space="preserve">  </w:t>
      </w:r>
      <w:r w:rsidRPr="002908F6">
        <w:rPr>
          <w:rFonts w:asciiTheme="minorHAnsi" w:hAnsiTheme="minorHAnsi"/>
          <w:sz w:val="18"/>
          <w:szCs w:val="18"/>
        </w:rPr>
        <w:t>In examples 2 and 3, if February of the final plan year falls in a leap year, references to February 27 change to February 28 and references to February 28 change to February 29.</w:t>
      </w:r>
    </w:p>
    <w:p w:rsidR="00DC4CE8" w:rsidP="00032A5E" w14:paraId="3407708A" w14:textId="77777777">
      <w:pPr>
        <w:pStyle w:val="FootnoteText"/>
      </w:pPr>
    </w:p>
  </w:footnote>
  <w:footnote w:id="15">
    <w:p w:rsidR="00DC4CE8" w:rsidRPr="00BA0B16" w:rsidP="00364997" w14:paraId="3C81CCF1" w14:textId="109FB14F">
      <w:pPr>
        <w:pStyle w:val="FootnoteText"/>
        <w:ind w:left="270" w:hanging="270"/>
        <w:rPr>
          <w:rFonts w:asciiTheme="minorHAnsi" w:hAnsiTheme="minorHAnsi" w:cstheme="minorHAnsi"/>
          <w:sz w:val="18"/>
          <w:szCs w:val="18"/>
        </w:rPr>
      </w:pPr>
      <w:r w:rsidRPr="00BA0B16">
        <w:rPr>
          <w:rStyle w:val="FootnoteReference"/>
          <w:rFonts w:asciiTheme="minorHAnsi" w:hAnsiTheme="minorHAnsi" w:cstheme="minorHAnsi"/>
          <w:sz w:val="18"/>
          <w:szCs w:val="18"/>
        </w:rPr>
        <w:footnoteRef/>
      </w:r>
      <w:r w:rsidRPr="00BA0B16">
        <w:rPr>
          <w:rFonts w:asciiTheme="minorHAnsi" w:hAnsiTheme="minorHAnsi" w:cstheme="minorHAnsi"/>
          <w:sz w:val="18"/>
          <w:szCs w:val="18"/>
        </w:rPr>
        <w:t xml:space="preserve">   If a plan ceases to exist because of a </w:t>
      </w:r>
      <w:r w:rsidR="00370394">
        <w:rPr>
          <w:rFonts w:asciiTheme="minorHAnsi" w:hAnsiTheme="minorHAnsi" w:cstheme="minorHAnsi"/>
          <w:sz w:val="18"/>
          <w:szCs w:val="18"/>
        </w:rPr>
        <w:t>M</w:t>
      </w:r>
      <w:r w:rsidRPr="00BA0B16">
        <w:rPr>
          <w:rFonts w:asciiTheme="minorHAnsi" w:hAnsiTheme="minorHAnsi" w:cstheme="minorHAnsi"/>
          <w:sz w:val="18"/>
          <w:szCs w:val="18"/>
        </w:rPr>
        <w:t xml:space="preserve">erger or </w:t>
      </w:r>
      <w:r w:rsidR="00370394">
        <w:rPr>
          <w:rFonts w:asciiTheme="minorHAnsi" w:hAnsiTheme="minorHAnsi" w:cstheme="minorHAnsi"/>
          <w:sz w:val="18"/>
          <w:szCs w:val="18"/>
        </w:rPr>
        <w:t>C</w:t>
      </w:r>
      <w:r w:rsidRPr="00BA0B16">
        <w:rPr>
          <w:rFonts w:asciiTheme="minorHAnsi" w:hAnsiTheme="minorHAnsi" w:cstheme="minorHAnsi"/>
          <w:sz w:val="18"/>
          <w:szCs w:val="18"/>
        </w:rPr>
        <w:t xml:space="preserve">onsolidation and the transaction occurs after the premium filing is submitted, please contact PBGC via email </w:t>
      </w:r>
      <w:r w:rsidRPr="001277F3" w:rsidR="00D1633C">
        <w:rPr>
          <w:rFonts w:asciiTheme="minorHAnsi" w:hAnsiTheme="minorHAnsi" w:cstheme="minorHAnsi"/>
          <w:sz w:val="18"/>
          <w:szCs w:val="18"/>
        </w:rPr>
        <w:t>at</w:t>
      </w:r>
      <w:r w:rsidR="002B7067">
        <w:rPr>
          <w:rFonts w:asciiTheme="minorHAnsi" w:hAnsiTheme="minorHAnsi" w:cstheme="minorHAnsi"/>
          <w:sz w:val="18"/>
          <w:szCs w:val="18"/>
        </w:rPr>
        <w:t xml:space="preserve"> </w:t>
      </w:r>
      <w:hyperlink r:id="rId2" w:history="1">
        <w:r w:rsidRPr="00B175FC" w:rsidR="00B175FC">
          <w:rPr>
            <w:rStyle w:val="Hyperlink"/>
            <w:rFonts w:ascii="Segoe UI" w:hAnsi="Segoe UI" w:cs="Segoe UI"/>
            <w:sz w:val="18"/>
            <w:szCs w:val="18"/>
            <w:shd w:val="clear" w:color="auto" w:fill="FFFFFF"/>
          </w:rPr>
          <w:t>premiums@pbgc.gov</w:t>
        </w:r>
      </w:hyperlink>
      <w:r w:rsidRPr="00BA0B16">
        <w:rPr>
          <w:rFonts w:asciiTheme="minorHAnsi" w:hAnsiTheme="minorHAnsi" w:cstheme="minorHAnsi"/>
          <w:sz w:val="18"/>
          <w:szCs w:val="18"/>
        </w:rPr>
        <w:t>, so we can update our records.</w:t>
      </w:r>
      <w:r w:rsidR="000669FB">
        <w:rPr>
          <w:rFonts w:asciiTheme="minorHAnsi" w:hAnsiTheme="minorHAnsi" w:cstheme="minorHAnsi"/>
          <w:sz w:val="18"/>
          <w:szCs w:val="18"/>
        </w:rPr>
        <w:t xml:space="preserve"> </w:t>
      </w:r>
      <w:r w:rsidRPr="00BA0B16">
        <w:rPr>
          <w:rFonts w:asciiTheme="minorHAnsi" w:hAnsiTheme="minorHAnsi" w:cstheme="minorHAnsi"/>
          <w:sz w:val="18"/>
          <w:szCs w:val="18"/>
        </w:rPr>
        <w:t>Absent this notification, PBGC will likely contact the plan (that no longer exists) to inquire about why the subsequent year’s filing is not submitted.</w:t>
      </w:r>
    </w:p>
  </w:footnote>
  <w:footnote w:id="16">
    <w:p w:rsidR="005E1922" w:rsidP="005A10DB" w14:paraId="61CBDAF2" w14:textId="6CF3AAB8">
      <w:pPr>
        <w:pStyle w:val="FootnoteText"/>
        <w:tabs>
          <w:tab w:val="left" w:pos="270"/>
        </w:tabs>
        <w:ind w:left="270" w:hanging="270"/>
      </w:pPr>
      <w:bookmarkStart w:id="86" w:name="_Hlk88665102"/>
      <w:bookmarkStart w:id="87" w:name="_Hlk88665103"/>
      <w:r>
        <w:rPr>
          <w:rStyle w:val="FootnoteReference"/>
        </w:rPr>
        <w:footnoteRef/>
      </w:r>
      <w:r>
        <w:t xml:space="preserve">  </w:t>
      </w:r>
      <w:r w:rsidR="005A10DB">
        <w:t xml:space="preserve"> </w:t>
      </w:r>
      <w:r w:rsidR="005A10DB">
        <w:rPr>
          <w:rFonts w:asciiTheme="minorHAnsi" w:hAnsiTheme="minorHAnsi" w:cstheme="minorHAnsi"/>
        </w:rPr>
        <w:t>In</w:t>
      </w:r>
      <w:r w:rsidRPr="005A10DB" w:rsidR="005A10DB">
        <w:rPr>
          <w:rFonts w:asciiTheme="minorHAnsi" w:hAnsiTheme="minorHAnsi" w:cstheme="minorHAnsi"/>
        </w:rPr>
        <w:t xml:space="preserve"> general, </w:t>
      </w:r>
      <w:r w:rsidR="005A10DB">
        <w:rPr>
          <w:rFonts w:asciiTheme="minorHAnsi" w:hAnsiTheme="minorHAnsi" w:cstheme="minorHAnsi"/>
        </w:rPr>
        <w:t xml:space="preserve">this date can be found on the determination PBGC provides after </w:t>
      </w:r>
      <w:r w:rsidR="00305009">
        <w:rPr>
          <w:rFonts w:asciiTheme="minorHAnsi" w:hAnsiTheme="minorHAnsi" w:cstheme="minorHAnsi"/>
        </w:rPr>
        <w:t>processing</w:t>
      </w:r>
      <w:r w:rsidR="005A10DB">
        <w:rPr>
          <w:rFonts w:asciiTheme="minorHAnsi" w:hAnsiTheme="minorHAnsi" w:cstheme="minorHAnsi"/>
        </w:rPr>
        <w:t xml:space="preserve"> a coverage determination form. If you have not received such a determination by the time the filing is due, report the date you believe coverage ceased.</w:t>
      </w:r>
      <w:bookmarkEnd w:id="86"/>
      <w:bookmarkEnd w:id="8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256286" w:rsidP="00F12837" w14:paraId="6F288937" w14:textId="49A4D730">
    <w:pPr>
      <w:pStyle w:val="Header"/>
      <w:rPr>
        <w:rFonts w:asciiTheme="minorHAnsi" w:hAnsiTheme="minorHAnsi"/>
        <w:color w:val="FF0000"/>
      </w:rPr>
    </w:pPr>
    <w:r w:rsidRPr="005C4FCB">
      <w:rPr>
        <w:rFonts w:asciiTheme="minorHAnsi" w:hAnsiTheme="minorHAnsi"/>
      </w:rPr>
      <w:t>Contents</w:t>
    </w:r>
    <w:r>
      <w:rPr>
        <w:rFonts w:asciiTheme="minorHAnsi" w:hAnsiTheme="minorHAnsi"/>
      </w:rPr>
      <w:t xml:space="preserve"> </w:t>
    </w:r>
  </w:p>
  <w:p w:rsidR="00DC4CE8" w:rsidRPr="00380FBE" w:rsidP="00F12837" w14:paraId="0124F8D9" w14:textId="77777777">
    <w:pPr>
      <w:pStyle w:val="Header"/>
      <w:pBdr>
        <w:top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B24058C"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B7E514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077794E9" w14:textId="77777777">
    <w:pPr>
      <w:pStyle w:val="Header"/>
      <w:rPr>
        <w:rFonts w:asciiTheme="minorHAnsi" w:hAnsiTheme="minorHAnsi"/>
        <w:b/>
        <w:sz w:val="28"/>
        <w:szCs w:val="28"/>
      </w:rPr>
    </w:pPr>
    <w:r w:rsidRPr="005C4FCB">
      <w:rPr>
        <w:rFonts w:asciiTheme="minorHAnsi" w:hAnsiTheme="minorHAnsi"/>
        <w:b/>
        <w:sz w:val="28"/>
        <w:szCs w:val="28"/>
      </w:rPr>
      <w:t>How to File</w:t>
    </w:r>
  </w:p>
  <w:p w:rsidR="00DC4CE8" w:rsidRPr="00380FBE" w:rsidP="00F12837" w14:paraId="1198693E" w14:textId="77777777">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32CC5D3"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7E46CF0F"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0E3C1C06" w14:textId="77777777">
    <w:pPr>
      <w:pStyle w:val="Header"/>
      <w:rPr>
        <w:rFonts w:asciiTheme="minorHAnsi" w:hAnsiTheme="minorHAnsi"/>
        <w:b/>
        <w:sz w:val="28"/>
        <w:szCs w:val="28"/>
      </w:rPr>
    </w:pPr>
    <w:r w:rsidRPr="005C4FCB">
      <w:rPr>
        <w:rFonts w:asciiTheme="minorHAnsi" w:hAnsiTheme="minorHAnsi"/>
        <w:b/>
        <w:sz w:val="28"/>
        <w:szCs w:val="28"/>
      </w:rPr>
      <w:t xml:space="preserve">How to </w:t>
    </w:r>
    <w:r>
      <w:rPr>
        <w:rFonts w:asciiTheme="minorHAnsi" w:hAnsiTheme="minorHAnsi"/>
        <w:b/>
        <w:sz w:val="28"/>
        <w:szCs w:val="28"/>
      </w:rPr>
      <w:t>Count Participants</w:t>
    </w:r>
  </w:p>
  <w:p w:rsidR="00DC4CE8" w:rsidRPr="00380FBE" w:rsidP="00F12837" w14:paraId="330BD697" w14:textId="77777777">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35814112"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73237ECF"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678CF" w:rsidP="00F12837" w14:paraId="20F551FF" w14:textId="77777777">
    <w:pPr>
      <w:pStyle w:val="Header"/>
      <w:rPr>
        <w:rFonts w:asciiTheme="minorHAnsi" w:hAnsiTheme="minorHAnsi"/>
        <w:b/>
        <w:sz w:val="28"/>
        <w:szCs w:val="28"/>
      </w:rPr>
    </w:pPr>
    <w:r>
      <w:rPr>
        <w:rFonts w:asciiTheme="minorHAnsi" w:hAnsiTheme="minorHAnsi"/>
        <w:b/>
        <w:sz w:val="28"/>
        <w:szCs w:val="28"/>
      </w:rPr>
      <w:t>How to Determine Unfunded Vested Benefits</w:t>
    </w:r>
  </w:p>
  <w:p w:rsidR="00DC4CE8" w:rsidRPr="00380FBE" w:rsidP="00F12837" w14:paraId="7E5761D3" w14:textId="77777777">
    <w:pPr>
      <w:pStyle w:val="Header"/>
      <w:pBdr>
        <w:top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CB082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44C15477"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C756640"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678CF" w:rsidP="00F12837" w14:paraId="712B788E" w14:textId="3502EE3B">
    <w:pPr>
      <w:pStyle w:val="Header"/>
      <w:rPr>
        <w:rFonts w:asciiTheme="minorHAnsi" w:hAnsiTheme="minorHAnsi"/>
        <w:b/>
        <w:sz w:val="28"/>
        <w:szCs w:val="28"/>
      </w:rPr>
    </w:pPr>
    <w:r>
      <w:rPr>
        <w:rFonts w:asciiTheme="minorHAnsi" w:hAnsiTheme="minorHAnsi"/>
        <w:b/>
        <w:sz w:val="28"/>
        <w:szCs w:val="28"/>
      </w:rPr>
      <w:t>Premium Proration</w:t>
    </w:r>
  </w:p>
  <w:p w:rsidR="00DC4CE8" w:rsidRPr="00380FBE" w:rsidP="00F12837" w14:paraId="2BBCE4CF" w14:textId="77777777">
    <w:pPr>
      <w:pStyle w:val="Header"/>
      <w:pBdr>
        <w:top w:val="single" w:sz="4"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481DAE4" w14:textId="777777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678CF" w:rsidP="00F12837" w14:paraId="648246BD" w14:textId="77777777">
    <w:pPr>
      <w:pStyle w:val="Header"/>
      <w:rPr>
        <w:rFonts w:asciiTheme="minorHAnsi" w:hAnsiTheme="minorHAnsi"/>
        <w:b/>
        <w:sz w:val="28"/>
        <w:szCs w:val="28"/>
      </w:rPr>
    </w:pPr>
    <w:r>
      <w:rPr>
        <w:rFonts w:asciiTheme="minorHAnsi" w:hAnsiTheme="minorHAnsi"/>
        <w:b/>
        <w:sz w:val="28"/>
        <w:szCs w:val="28"/>
      </w:rPr>
      <w:t>Spinoffs, Mergers and Consolidations</w:t>
    </w:r>
  </w:p>
  <w:p w:rsidR="00DC4CE8" w:rsidRPr="00380FBE" w:rsidP="00F12837" w14:paraId="74E0AC7B" w14:textId="77777777">
    <w:pPr>
      <w:pStyle w:val="Header"/>
      <w:pBdr>
        <w:top w:val="single" w:sz="4"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3C1A149" w14:textId="777777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35F66" w:rsidP="00171E73" w14:paraId="6C385774" w14:textId="61167D69">
    <w:pPr>
      <w:pStyle w:val="Header"/>
      <w:pBdr>
        <w:bottom w:val="single" w:sz="4" w:space="1" w:color="auto"/>
      </w:pBdr>
      <w:ind w:left="-810"/>
      <w:rPr>
        <w:rFonts w:asciiTheme="minorHAnsi" w:hAnsiTheme="minorHAnsi"/>
        <w:b/>
        <w:i/>
        <w:iCs/>
        <w:color w:val="FF0000"/>
        <w:sz w:val="14"/>
        <w:szCs w:val="14"/>
      </w:rPr>
    </w:pPr>
    <w:r w:rsidRPr="003678CF">
      <w:rPr>
        <w:rFonts w:asciiTheme="minorHAnsi" w:hAnsiTheme="minorHAnsi"/>
        <w:b/>
        <w:sz w:val="28"/>
        <w:szCs w:val="28"/>
      </w:rPr>
      <w:t>Data to be Submitted</w:t>
    </w:r>
    <w:r>
      <w:rPr>
        <w:rFonts w:asciiTheme="minorHAnsi" w:hAnsiTheme="minorHAnsi"/>
        <w:b/>
        <w:sz w:val="28"/>
        <w:szCs w:val="28"/>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F88FD56" w14:textId="7777777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30A91AD" w14:textId="777777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A460B3" w:rsidP="00F12837" w14:paraId="23205BFD" w14:textId="0046EB17">
    <w:pPr>
      <w:pStyle w:val="Header"/>
      <w:rPr>
        <w:rFonts w:asciiTheme="minorHAnsi" w:hAnsiTheme="minorHAnsi"/>
        <w:b/>
        <w:sz w:val="28"/>
        <w:szCs w:val="28"/>
      </w:rPr>
    </w:pPr>
    <w:r>
      <w:rPr>
        <w:rFonts w:asciiTheme="minorHAnsi" w:hAnsiTheme="minorHAnsi"/>
        <w:b/>
        <w:sz w:val="28"/>
        <w:szCs w:val="28"/>
      </w:rPr>
      <w:t>Description of Data Elements</w:t>
    </w:r>
  </w:p>
  <w:p w:rsidR="00DC4CE8" w:rsidRPr="00380FBE" w:rsidP="00F12837" w14:paraId="2B75D107" w14:textId="77777777">
    <w:pPr>
      <w:pStyle w:val="Header"/>
      <w:pBdr>
        <w:top w:val="single" w:sz="4"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06DB42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D25318" w:rsidP="00445942" w14:paraId="655192F8" w14:textId="2E2046B1">
    <w:pPr>
      <w:pStyle w:val="Heading1"/>
      <w:rPr>
        <w:sz w:val="28"/>
        <w:szCs w:val="24"/>
      </w:rPr>
    </w:pPr>
    <w:r w:rsidRPr="00D25318">
      <w:rPr>
        <w:caps w:val="0"/>
        <w:sz w:val="28"/>
        <w:szCs w:val="24"/>
      </w:rPr>
      <w:t>Introduction and What’s New</w:t>
    </w:r>
  </w:p>
  <w:p w:rsidR="00DC4CE8" w:rsidRPr="00380FBE" w:rsidP="00F12837" w14:paraId="05801E92" w14:textId="77777777">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A460B3" w:rsidP="00F12837" w14:paraId="55155B78" w14:textId="059BAF18">
    <w:pPr>
      <w:pStyle w:val="Header"/>
      <w:rPr>
        <w:rFonts w:asciiTheme="minorHAnsi" w:hAnsiTheme="minorHAnsi"/>
        <w:b/>
        <w:sz w:val="28"/>
        <w:szCs w:val="28"/>
      </w:rPr>
    </w:pPr>
    <w:r>
      <w:rPr>
        <w:rFonts w:asciiTheme="minorHAnsi" w:hAnsiTheme="minorHAnsi"/>
        <w:b/>
        <w:sz w:val="28"/>
        <w:szCs w:val="28"/>
      </w:rPr>
      <w:t xml:space="preserve">Late Payment Charges </w:t>
    </w:r>
  </w:p>
  <w:p w:rsidR="00DC4CE8" w:rsidRPr="00380FBE" w:rsidP="00F12837" w14:paraId="2F62F07F" w14:textId="77777777">
    <w:pPr>
      <w:pStyle w:val="Header"/>
      <w:pBdr>
        <w:top w:val="single" w:sz="4" w:space="1"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A460B3" w:rsidP="00F12837" w14:paraId="22DD43F7" w14:textId="77777777">
    <w:pPr>
      <w:pStyle w:val="Header"/>
      <w:rPr>
        <w:rFonts w:asciiTheme="minorHAnsi" w:hAnsiTheme="minorHAnsi"/>
        <w:b/>
        <w:sz w:val="28"/>
        <w:szCs w:val="28"/>
      </w:rPr>
    </w:pPr>
    <w:r>
      <w:rPr>
        <w:rFonts w:asciiTheme="minorHAnsi" w:hAnsiTheme="minorHAnsi"/>
        <w:b/>
        <w:sz w:val="28"/>
        <w:szCs w:val="28"/>
      </w:rPr>
      <w:t>Correcting Errors, Credit Balances and Reconciling Estimates</w:t>
    </w:r>
  </w:p>
  <w:p w:rsidR="00DC4CE8" w:rsidRPr="00380FBE" w:rsidP="00F12837" w14:paraId="1D850DE9" w14:textId="77777777">
    <w:pPr>
      <w:pStyle w:val="Header"/>
      <w:pBdr>
        <w:top w:val="single" w:sz="4" w:space="1"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83B2DED" w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F95A54" w:rsidP="00F12837" w14:paraId="0148DD7F" w14:textId="77777777">
    <w:pPr>
      <w:pStyle w:val="Header"/>
      <w:rPr>
        <w:rFonts w:asciiTheme="minorHAnsi" w:hAnsiTheme="minorHAnsi"/>
        <w:b/>
        <w:sz w:val="28"/>
        <w:szCs w:val="28"/>
      </w:rPr>
    </w:pPr>
    <w:r w:rsidRPr="00F95A54">
      <w:rPr>
        <w:rFonts w:asciiTheme="minorHAnsi" w:hAnsiTheme="minorHAnsi"/>
        <w:b/>
        <w:sz w:val="28"/>
        <w:szCs w:val="28"/>
      </w:rPr>
      <w:t>Recordkeeping Requirements and PBGC Audits</w:t>
    </w:r>
  </w:p>
  <w:p w:rsidR="00DC4CE8" w:rsidRPr="00380FBE" w:rsidP="00F12837" w14:paraId="6365FC72" w14:textId="77777777">
    <w:pPr>
      <w:pStyle w:val="Header"/>
      <w:pBdr>
        <w:top w:val="single" w:sz="4" w:space="1"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4237243F" w14:textId="777777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4D11DA4A"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F95A54" w:rsidP="00F12837" w14:paraId="58037E48" w14:textId="77777777">
    <w:pPr>
      <w:pStyle w:val="Header"/>
      <w:rPr>
        <w:rFonts w:asciiTheme="minorHAnsi" w:hAnsiTheme="minorHAnsi"/>
        <w:b/>
        <w:sz w:val="28"/>
        <w:szCs w:val="28"/>
      </w:rPr>
    </w:pPr>
    <w:r w:rsidRPr="00F95A54">
      <w:rPr>
        <w:rFonts w:asciiTheme="minorHAnsi" w:hAnsiTheme="minorHAnsi"/>
        <w:b/>
        <w:sz w:val="28"/>
        <w:szCs w:val="28"/>
      </w:rPr>
      <w:t>Appendix 1 – Definitions</w:t>
    </w:r>
  </w:p>
  <w:p w:rsidR="00DC4CE8" w:rsidP="00F12837" w14:paraId="19107D8E" w14:textId="77777777">
    <w:pPr>
      <w:pStyle w:val="Header"/>
      <w:pBdr>
        <w:top w:val="single" w:sz="4" w:space="1"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003FE8E" w14:textId="777777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ABC0431" w14:textId="777777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F95A54" w14:paraId="362F7A76" w14:textId="63EE6F70">
    <w:pPr>
      <w:pStyle w:val="Header"/>
      <w:rPr>
        <w:rFonts w:asciiTheme="minorHAnsi" w:hAnsiTheme="minorHAnsi"/>
        <w:b/>
        <w:sz w:val="28"/>
        <w:szCs w:val="28"/>
      </w:rPr>
    </w:pPr>
    <w:r w:rsidRPr="00F95A54">
      <w:rPr>
        <w:rFonts w:asciiTheme="minorHAnsi" w:hAnsiTheme="minorHAnsi"/>
        <w:b/>
        <w:sz w:val="28"/>
        <w:szCs w:val="28"/>
      </w:rPr>
      <w:t>Appendix 2 – Contact information</w:t>
    </w:r>
  </w:p>
  <w:p w:rsidR="00DC4CE8" w:rsidP="00F12837" w14:paraId="5679DD41" w14:textId="77777777">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DD036E1" w14:textId="777777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0D5DF646" w14:textId="7777777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71EEDB4C" w14:textId="777777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CE21C3" w:rsidP="00CE21C3" w14:paraId="3ED116E7" w14:textId="563CE10A">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3</w:t>
    </w:r>
    <w:r w:rsidRPr="00CE21C3">
      <w:rPr>
        <w:rFonts w:asciiTheme="minorHAnsi" w:hAnsiTheme="minorHAnsi" w:cs="TimesNewRoman"/>
        <w:b/>
        <w:sz w:val="28"/>
        <w:szCs w:val="28"/>
      </w:rPr>
      <w:t xml:space="preserve"> — </w:t>
    </w:r>
    <w:r>
      <w:rPr>
        <w:rFonts w:asciiTheme="minorHAnsi" w:hAnsiTheme="minorHAnsi" w:cs="TimesNewRoman"/>
        <w:b/>
        <w:sz w:val="28"/>
        <w:szCs w:val="28"/>
      </w:rPr>
      <w:t>Common Filing Errors</w:t>
    </w:r>
  </w:p>
  <w:p w:rsidR="00DC4CE8" w:rsidP="00F12837" w14:paraId="76686A5D" w14:textId="77777777">
    <w:pPr>
      <w:pStyle w:val="Header"/>
      <w:pBdr>
        <w:top w:val="single" w:sz="4" w:space="1" w:color="auto"/>
      </w:pBdr>
    </w:pPr>
    <w:r>
      <w:rPr>
        <w:rFonts w:ascii="TimesNewRoman" w:hAnsi="TimesNewRoman" w:cs="TimesNewRoman"/>
        <w:sz w:val="22"/>
        <w:szCs w:val="22"/>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8B85CF7" w14:textId="7777777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F2DE434" w14:textId="7777777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CE21C3" w:rsidP="00CE21C3" w14:paraId="092E9D30" w14:textId="74282361">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4</w:t>
    </w:r>
    <w:r w:rsidRPr="00CE21C3">
      <w:rPr>
        <w:rFonts w:asciiTheme="minorHAnsi" w:hAnsiTheme="minorHAnsi" w:cs="TimesNewRoman"/>
        <w:b/>
        <w:sz w:val="28"/>
        <w:szCs w:val="28"/>
      </w:rPr>
      <w:t xml:space="preserve"> — </w:t>
    </w:r>
    <w:r>
      <w:rPr>
        <w:rFonts w:asciiTheme="minorHAnsi" w:hAnsiTheme="minorHAnsi" w:cs="TimesNewRoman"/>
        <w:b/>
        <w:sz w:val="28"/>
        <w:szCs w:val="28"/>
      </w:rPr>
      <w:t xml:space="preserve">Special Rules for CSEC Plans </w:t>
    </w:r>
  </w:p>
  <w:p w:rsidR="00DC4CE8" w:rsidP="00F12837" w14:paraId="5C50F82D" w14:textId="77777777">
    <w:pPr>
      <w:pStyle w:val="Header"/>
      <w:pBdr>
        <w:top w:val="single" w:sz="4" w:space="1" w:color="auto"/>
      </w:pBdr>
    </w:pPr>
    <w:r>
      <w:rPr>
        <w:rFonts w:ascii="TimesNewRoman" w:hAnsi="TimesNewRoman" w:cs="TimesNewRoman"/>
        <w:sz w:val="22"/>
        <w:szCs w:val="22"/>
      </w:rP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849C69F" w14:textId="7777777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CE21C3" w:rsidP="00CE21C3" w14:paraId="2D9CF7B7" w14:textId="5FDBF0B0">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 xml:space="preserve">5 </w:t>
    </w:r>
    <w:r w:rsidRPr="00CE21C3">
      <w:rPr>
        <w:rFonts w:asciiTheme="minorHAnsi" w:hAnsiTheme="minorHAnsi" w:cs="TimesNewRoman"/>
        <w:b/>
        <w:sz w:val="28"/>
        <w:szCs w:val="28"/>
      </w:rPr>
      <w:t>—</w:t>
    </w:r>
    <w:r>
      <w:rPr>
        <w:rFonts w:asciiTheme="minorHAnsi" w:hAnsiTheme="minorHAnsi" w:cs="TimesNewRoman"/>
        <w:b/>
        <w:sz w:val="28"/>
        <w:szCs w:val="28"/>
      </w:rPr>
      <w:t xml:space="preserve"> Paperwork Reduction Act Notice</w:t>
    </w:r>
  </w:p>
  <w:p w:rsidR="00DC4CE8" w:rsidP="00F12837" w14:paraId="79D7E2AC" w14:textId="77777777">
    <w:pPr>
      <w:pStyle w:val="Header"/>
      <w:pBdr>
        <w:top w:val="single" w:sz="4" w:space="1" w:color="auto"/>
      </w:pBdr>
    </w:pPr>
    <w:r>
      <w:rPr>
        <w:rFonts w:ascii="TimesNewRoman" w:hAnsi="TimesNewRoman" w:cs="TimesNewRoman"/>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5B263DE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455A855C" w14:textId="77777777">
    <w:pPr>
      <w:pStyle w:val="Header"/>
      <w:rPr>
        <w:rFonts w:asciiTheme="minorHAnsi" w:hAnsiTheme="minorHAnsi"/>
        <w:b/>
        <w:sz w:val="28"/>
        <w:szCs w:val="28"/>
      </w:rPr>
    </w:pPr>
    <w:r w:rsidRPr="005C4FCB">
      <w:rPr>
        <w:rFonts w:asciiTheme="minorHAnsi" w:hAnsiTheme="minorHAnsi"/>
        <w:b/>
        <w:sz w:val="28"/>
        <w:szCs w:val="28"/>
      </w:rPr>
      <w:t>Who Must File</w:t>
    </w:r>
  </w:p>
  <w:p w:rsidR="00DC4CE8" w:rsidRPr="00380FBE" w:rsidP="00F12837" w14:paraId="3CBB068B" w14:textId="77777777">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330DB9CD"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306CD44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1E6DC8AE" w14:textId="77777777">
    <w:pPr>
      <w:pStyle w:val="Header"/>
      <w:rPr>
        <w:rFonts w:asciiTheme="minorHAnsi" w:hAnsiTheme="minorHAnsi"/>
        <w:b/>
        <w:sz w:val="28"/>
        <w:szCs w:val="28"/>
      </w:rPr>
    </w:pPr>
    <w:r w:rsidRPr="005C4FCB">
      <w:rPr>
        <w:rFonts w:asciiTheme="minorHAnsi" w:hAnsiTheme="minorHAnsi"/>
        <w:b/>
        <w:sz w:val="28"/>
        <w:szCs w:val="28"/>
      </w:rPr>
      <w:t>When to File</w:t>
    </w:r>
  </w:p>
  <w:p w:rsidR="00DC4CE8" w:rsidRPr="00380FBE" w:rsidP="00F12837" w14:paraId="74B88C81" w14:textId="77777777">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27CF5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B1ECA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B084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1C9B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06AF0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4AC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2EA9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F0E4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D4E864E"/>
    <w:lvl w:ilvl="0">
      <w:start w:val="1"/>
      <w:numFmt w:val="decimal"/>
      <w:pStyle w:val="ListNumber"/>
      <w:lvlText w:val="%1."/>
      <w:lvlJc w:val="left"/>
      <w:pPr>
        <w:tabs>
          <w:tab w:val="num" w:pos="360"/>
        </w:tabs>
        <w:ind w:left="360" w:hanging="360"/>
      </w:pPr>
    </w:lvl>
  </w:abstractNum>
  <w:abstractNum w:abstractNumId="9">
    <w:nsid w:val="FFFFFF89"/>
    <w:multiLevelType w:val="singleLevel"/>
    <w:tmpl w:val="721C05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44701"/>
    <w:multiLevelType w:val="hybridMultilevel"/>
    <w:tmpl w:val="85F6A018"/>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26E6B5F"/>
    <w:multiLevelType w:val="hybridMultilevel"/>
    <w:tmpl w:val="DB528AFA"/>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52B7C60"/>
    <w:multiLevelType w:val="hybridMultilevel"/>
    <w:tmpl w:val="AA7CD244"/>
    <w:lvl w:ilvl="0">
      <w:start w:val="1"/>
      <w:numFmt w:val="bullet"/>
      <w:lvlText w:val="‒"/>
      <w:lvlJc w:val="left"/>
      <w:pPr>
        <w:ind w:left="1080" w:hanging="360"/>
      </w:pPr>
      <w:rPr>
        <w:rFonts w:ascii="Calibri" w:hAnsi="Calibri" w:hint="default"/>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69B16AA"/>
    <w:multiLevelType w:val="hybridMultilevel"/>
    <w:tmpl w:val="6D6C41BE"/>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5">
    <w:nsid w:val="0B0603C5"/>
    <w:multiLevelType w:val="hybridMultilevel"/>
    <w:tmpl w:val="A36A8CB8"/>
    <w:lvl w:ilvl="0">
      <w:start w:val="1"/>
      <w:numFmt w:val="bullet"/>
      <w:lvlText w:val=""/>
      <w:lvlJc w:val="left"/>
      <w:pPr>
        <w:tabs>
          <w:tab w:val="num" w:pos="786"/>
        </w:tabs>
        <w:ind w:left="786" w:hanging="360"/>
      </w:pPr>
      <w:rPr>
        <w:rFonts w:ascii="Wingdings" w:hAnsi="Wingdings" w:hint="default"/>
        <w:sz w:val="20"/>
        <w:szCs w:val="20"/>
      </w:rPr>
    </w:lvl>
    <w:lvl w:ilvl="1">
      <w:start w:val="1"/>
      <w:numFmt w:val="bullet"/>
      <w:lvlText w:val="-"/>
      <w:lvlJc w:val="left"/>
      <w:pPr>
        <w:tabs>
          <w:tab w:val="num" w:pos="1506"/>
        </w:tabs>
        <w:ind w:left="1506" w:hanging="360"/>
      </w:pPr>
      <w:rPr>
        <w:rFonts w:ascii="Symbol" w:hAnsi="Symbol" w:hint="default"/>
        <w:sz w:val="20"/>
        <w:szCs w:val="20"/>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6">
    <w:nsid w:val="0B0D16A8"/>
    <w:multiLevelType w:val="hybridMultilevel"/>
    <w:tmpl w:val="64547B8A"/>
    <w:lvl w:ilvl="0">
      <w:start w:val="1"/>
      <w:numFmt w:val="lowerLetter"/>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B6E1FB6"/>
    <w:multiLevelType w:val="hybridMultilevel"/>
    <w:tmpl w:val="BFFE1C94"/>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start w:val="1"/>
      <w:numFmt w:val="bullet"/>
      <w:lvlText w:val="o"/>
      <w:lvlJc w:val="left"/>
      <w:pPr>
        <w:tabs>
          <w:tab w:val="num" w:pos="2160"/>
        </w:tabs>
        <w:ind w:left="2160" w:hanging="360"/>
      </w:pPr>
      <w:rPr>
        <w:rFonts w:ascii="Courier New" w:hAnsi="Courier New" w:hint="default"/>
        <w:sz w:val="16"/>
        <w:szCs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0D454613"/>
    <w:multiLevelType w:val="hybridMultilevel"/>
    <w:tmpl w:val="F46A46EC"/>
    <w:lvl w:ilvl="0">
      <w:start w:val="1"/>
      <w:numFmt w:val="bullet"/>
      <w:lvlText w:val=""/>
      <w:lvlJc w:val="left"/>
      <w:pPr>
        <w:tabs>
          <w:tab w:val="num" w:pos="720"/>
        </w:tabs>
        <w:ind w:left="720" w:hanging="360"/>
      </w:pPr>
      <w:rPr>
        <w:rFonts w:ascii="Wingdings" w:hAnsi="Wingdings" w:hint="default"/>
        <w:color w:val="auto"/>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0F7405E0"/>
    <w:multiLevelType w:val="hybridMultilevel"/>
    <w:tmpl w:val="88FCCD48"/>
    <w:lvl w:ilvl="0">
      <w:start w:val="1"/>
      <w:numFmt w:val="bullet"/>
      <w:lvlText w:val=""/>
      <w:lvlJc w:val="left"/>
      <w:pPr>
        <w:tabs>
          <w:tab w:val="num" w:pos="720"/>
        </w:tabs>
        <w:ind w:left="720" w:hanging="360"/>
      </w:pPr>
      <w:rPr>
        <w:rFonts w:ascii="Wingdings" w:hAnsi="Wingdings" w:hint="default"/>
        <w:b/>
        <w:sz w:val="20"/>
        <w:szCs w:val="20"/>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5BF6FD5"/>
    <w:multiLevelType w:val="hybridMultilevel"/>
    <w:tmpl w:val="2F0C4724"/>
    <w:lvl w:ilvl="0">
      <w:start w:val="1"/>
      <w:numFmt w:val="bullet"/>
      <w:pStyle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161F4BC8"/>
    <w:multiLevelType w:val="hybridMultilevel"/>
    <w:tmpl w:val="85D01392"/>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6667B1D"/>
    <w:multiLevelType w:val="hybridMultilevel"/>
    <w:tmpl w:val="A77E0B3C"/>
    <w:lvl w:ilvl="0">
      <w:start w:val="4010"/>
      <w:numFmt w:val="bullet"/>
      <w:lvlText w:val="-"/>
      <w:lvlJc w:val="left"/>
      <w:pPr>
        <w:tabs>
          <w:tab w:val="num" w:pos="720"/>
        </w:tabs>
        <w:ind w:left="720" w:hanging="360"/>
      </w:pPr>
      <w:rPr>
        <w:rFonts w:ascii="Courier New" w:hAnsi="Courier New" w:hint="default"/>
        <w:color w:val="auto"/>
        <w:sz w:val="22"/>
        <w:szCs w:val="22"/>
      </w:rPr>
    </w:lvl>
    <w:lvl w:ilvl="1" w:tentative="1">
      <w:start w:val="1"/>
      <w:numFmt w:val="bullet"/>
      <w:lvlText w:val="o"/>
      <w:lvlJc w:val="left"/>
      <w:pPr>
        <w:tabs>
          <w:tab w:val="num" w:pos="1350"/>
        </w:tabs>
        <w:ind w:left="1350" w:hanging="360"/>
      </w:pPr>
      <w:rPr>
        <w:rFonts w:ascii="Courier New" w:hAnsi="Courier New" w:cs="Courier New" w:hint="default"/>
      </w:rPr>
    </w:lvl>
    <w:lvl w:ilvl="2" w:tentative="1">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Courier New"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Courier New"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23">
    <w:nsid w:val="17DB70F2"/>
    <w:multiLevelType w:val="hybridMultilevel"/>
    <w:tmpl w:val="A8BE2ACA"/>
    <w:lvl w:ilvl="0">
      <w:start w:val="1"/>
      <w:numFmt w:val="bullet"/>
      <w:lvlText w:val=""/>
      <w:lvlJc w:val="left"/>
      <w:pPr>
        <w:ind w:left="771" w:hanging="360"/>
      </w:pPr>
      <w:rPr>
        <w:rFonts w:ascii="Wingdings" w:hAnsi="Wingdings" w:hint="default"/>
        <w:color w:val="auto"/>
        <w:sz w:val="20"/>
        <w:szCs w:val="20"/>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24">
    <w:nsid w:val="1C297534"/>
    <w:multiLevelType w:val="hybridMultilevel"/>
    <w:tmpl w:val="471EC5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DD1102D"/>
    <w:multiLevelType w:val="hybridMultilevel"/>
    <w:tmpl w:val="89506B72"/>
    <w:lvl w:ilvl="0">
      <w:start w:val="1"/>
      <w:numFmt w:val="decimal"/>
      <w:lvlText w:val="(%1)"/>
      <w:lvlJc w:val="left"/>
      <w:pPr>
        <w:ind w:left="900" w:hanging="360"/>
      </w:pPr>
      <w:rPr>
        <w:rFonts w:hint="default"/>
        <w:i w:val="0"/>
        <w:iCs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6">
    <w:nsid w:val="1FDD2AAF"/>
    <w:multiLevelType w:val="hybridMultilevel"/>
    <w:tmpl w:val="94667FAA"/>
    <w:lvl w:ilvl="0">
      <w:start w:val="0"/>
      <w:numFmt w:val="bullet"/>
      <w:lvlText w:val="-"/>
      <w:lvlJc w:val="left"/>
      <w:pPr>
        <w:ind w:left="410" w:hanging="360"/>
      </w:pPr>
      <w:rPr>
        <w:rFonts w:ascii="Times New Roman" w:eastAsia="Batang" w:hAnsi="Times New Roman" w:cs="Times New Roman"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27">
    <w:nsid w:val="20DB20D3"/>
    <w:multiLevelType w:val="hybridMultilevel"/>
    <w:tmpl w:val="E368A354"/>
    <w:lvl w:ilvl="0">
      <w:start w:val="1"/>
      <w:numFmt w:val="bullet"/>
      <w:lvlText w:val=""/>
      <w:lvlJc w:val="left"/>
      <w:pPr>
        <w:tabs>
          <w:tab w:val="num" w:pos="958"/>
        </w:tabs>
        <w:ind w:left="958" w:hanging="360"/>
      </w:pPr>
      <w:rPr>
        <w:rFonts w:ascii="Wingdings" w:hAnsi="Wingdings" w:hint="default"/>
        <w:sz w:val="20"/>
        <w:szCs w:val="20"/>
      </w:rPr>
    </w:lvl>
    <w:lvl w:ilvl="1">
      <w:start w:val="1"/>
      <w:numFmt w:val="bullet"/>
      <w:lvlText w:val="–"/>
      <w:lvlJc w:val="left"/>
      <w:pPr>
        <w:tabs>
          <w:tab w:val="num" w:pos="1678"/>
        </w:tabs>
        <w:ind w:left="1678" w:hanging="360"/>
      </w:pPr>
      <w:rPr>
        <w:rFonts w:ascii="Arial" w:hAnsi="Arial" w:hint="default"/>
      </w:rPr>
    </w:lvl>
    <w:lvl w:ilvl="2" w:tentative="1">
      <w:start w:val="1"/>
      <w:numFmt w:val="bullet"/>
      <w:lvlText w:val=""/>
      <w:lvlJc w:val="left"/>
      <w:pPr>
        <w:tabs>
          <w:tab w:val="num" w:pos="2398"/>
        </w:tabs>
        <w:ind w:left="2398" w:hanging="360"/>
      </w:pPr>
      <w:rPr>
        <w:rFonts w:ascii="Wingdings" w:hAnsi="Wingdings" w:hint="default"/>
      </w:rPr>
    </w:lvl>
    <w:lvl w:ilvl="3" w:tentative="1">
      <w:start w:val="1"/>
      <w:numFmt w:val="bullet"/>
      <w:lvlText w:val=""/>
      <w:lvlJc w:val="left"/>
      <w:pPr>
        <w:tabs>
          <w:tab w:val="num" w:pos="3118"/>
        </w:tabs>
        <w:ind w:left="3118" w:hanging="360"/>
      </w:pPr>
      <w:rPr>
        <w:rFonts w:ascii="Symbol" w:hAnsi="Symbol" w:hint="default"/>
      </w:rPr>
    </w:lvl>
    <w:lvl w:ilvl="4" w:tentative="1">
      <w:start w:val="1"/>
      <w:numFmt w:val="bullet"/>
      <w:lvlText w:val="o"/>
      <w:lvlJc w:val="left"/>
      <w:pPr>
        <w:tabs>
          <w:tab w:val="num" w:pos="3838"/>
        </w:tabs>
        <w:ind w:left="3838" w:hanging="360"/>
      </w:pPr>
      <w:rPr>
        <w:rFonts w:ascii="Courier New" w:hAnsi="Courier New" w:cs="Courier New" w:hint="default"/>
      </w:rPr>
    </w:lvl>
    <w:lvl w:ilvl="5" w:tentative="1">
      <w:start w:val="1"/>
      <w:numFmt w:val="bullet"/>
      <w:lvlText w:val=""/>
      <w:lvlJc w:val="left"/>
      <w:pPr>
        <w:tabs>
          <w:tab w:val="num" w:pos="4558"/>
        </w:tabs>
        <w:ind w:left="4558" w:hanging="360"/>
      </w:pPr>
      <w:rPr>
        <w:rFonts w:ascii="Wingdings" w:hAnsi="Wingdings" w:hint="default"/>
      </w:rPr>
    </w:lvl>
    <w:lvl w:ilvl="6" w:tentative="1">
      <w:start w:val="1"/>
      <w:numFmt w:val="bullet"/>
      <w:lvlText w:val=""/>
      <w:lvlJc w:val="left"/>
      <w:pPr>
        <w:tabs>
          <w:tab w:val="num" w:pos="5278"/>
        </w:tabs>
        <w:ind w:left="5278" w:hanging="360"/>
      </w:pPr>
      <w:rPr>
        <w:rFonts w:ascii="Symbol" w:hAnsi="Symbol" w:hint="default"/>
      </w:rPr>
    </w:lvl>
    <w:lvl w:ilvl="7" w:tentative="1">
      <w:start w:val="1"/>
      <w:numFmt w:val="bullet"/>
      <w:lvlText w:val="o"/>
      <w:lvlJc w:val="left"/>
      <w:pPr>
        <w:tabs>
          <w:tab w:val="num" w:pos="5998"/>
        </w:tabs>
        <w:ind w:left="5998" w:hanging="360"/>
      </w:pPr>
      <w:rPr>
        <w:rFonts w:ascii="Courier New" w:hAnsi="Courier New" w:cs="Courier New" w:hint="default"/>
      </w:rPr>
    </w:lvl>
    <w:lvl w:ilvl="8" w:tentative="1">
      <w:start w:val="1"/>
      <w:numFmt w:val="bullet"/>
      <w:lvlText w:val=""/>
      <w:lvlJc w:val="left"/>
      <w:pPr>
        <w:tabs>
          <w:tab w:val="num" w:pos="6718"/>
        </w:tabs>
        <w:ind w:left="6718" w:hanging="360"/>
      </w:pPr>
      <w:rPr>
        <w:rFonts w:ascii="Wingdings" w:hAnsi="Wingdings" w:hint="default"/>
      </w:rPr>
    </w:lvl>
  </w:abstractNum>
  <w:abstractNum w:abstractNumId="28">
    <w:nsid w:val="21A60C36"/>
    <w:multiLevelType w:val="hybridMultilevel"/>
    <w:tmpl w:val="5A40D8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3204044"/>
    <w:multiLevelType w:val="hybridMultilevel"/>
    <w:tmpl w:val="6868C240"/>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26875053"/>
    <w:multiLevelType w:val="hybridMultilevel"/>
    <w:tmpl w:val="6D663934"/>
    <w:lvl w:ilvl="0">
      <w:start w:val="1"/>
      <w:numFmt w:val="bullet"/>
      <w:lvlText w:val="-"/>
      <w:lvlJc w:val="left"/>
      <w:pPr>
        <w:tabs>
          <w:tab w:val="num" w:pos="3240"/>
        </w:tabs>
        <w:ind w:left="324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A831F67"/>
    <w:multiLevelType w:val="hybridMultilevel"/>
    <w:tmpl w:val="E5BE53C2"/>
    <w:lvl w:ilvl="0">
      <w:start w:val="1"/>
      <w:numFmt w:val="bullet"/>
      <w:lvlText w:val=""/>
      <w:lvlJc w:val="left"/>
      <w:pPr>
        <w:tabs>
          <w:tab w:val="num" w:pos="1200"/>
        </w:tabs>
        <w:ind w:left="1200" w:hanging="360"/>
      </w:pPr>
      <w:rPr>
        <w:rFonts w:ascii="Wingdings" w:hAnsi="Wingdings" w:hint="default"/>
        <w:sz w:val="20"/>
        <w:szCs w:val="20"/>
      </w:rPr>
    </w:lvl>
    <w:lvl w:ilvl="1" w:tentative="1">
      <w:start w:val="1"/>
      <w:numFmt w:val="bullet"/>
      <w:lvlText w:val="o"/>
      <w:lvlJc w:val="left"/>
      <w:pPr>
        <w:tabs>
          <w:tab w:val="num" w:pos="1920"/>
        </w:tabs>
        <w:ind w:left="1920" w:hanging="360"/>
      </w:pPr>
      <w:rPr>
        <w:rFonts w:ascii="Courier New" w:hAnsi="Courier New" w:cs="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32">
    <w:nsid w:val="2E982871"/>
    <w:multiLevelType w:val="hybridMultilevel"/>
    <w:tmpl w:val="C66C9A44"/>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360"/>
        </w:tabs>
        <w:ind w:left="360" w:hanging="360"/>
      </w:pPr>
      <w:rPr>
        <w:rFonts w:ascii="Courier New" w:hAnsi="Courier New" w:cs="Courier New"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2FC27045"/>
    <w:multiLevelType w:val="hybridMultilevel"/>
    <w:tmpl w:val="B3C64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FDA7AFF"/>
    <w:multiLevelType w:val="hybridMultilevel"/>
    <w:tmpl w:val="9E6C3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4AB370F"/>
    <w:multiLevelType w:val="hybridMultilevel"/>
    <w:tmpl w:val="E9F2AB0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6">
    <w:nsid w:val="361A3038"/>
    <w:multiLevelType w:val="hybridMultilevel"/>
    <w:tmpl w:val="AABC5C9C"/>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7882BAE"/>
    <w:multiLevelType w:val="hybridMultilevel"/>
    <w:tmpl w:val="E384B948"/>
    <w:lvl w:ilvl="0">
      <w:start w:val="1"/>
      <w:numFmt w:val="bullet"/>
      <w:lvlText w:val=""/>
      <w:lvlJc w:val="left"/>
      <w:pPr>
        <w:tabs>
          <w:tab w:val="num" w:pos="720"/>
        </w:tabs>
        <w:ind w:left="720" w:hanging="360"/>
      </w:pPr>
      <w:rPr>
        <w:rFonts w:ascii="Wingdings" w:hAnsi="Wingdings" w:hint="default"/>
        <w:b/>
        <w:sz w:val="20"/>
        <w:szCs w:val="20"/>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8F7211B"/>
    <w:multiLevelType w:val="hybridMultilevel"/>
    <w:tmpl w:val="858817A8"/>
    <w:lvl w:ilvl="0">
      <w:start w:val="1"/>
      <w:numFmt w:val="decimal"/>
      <w:lvlText w:val="(%1)"/>
      <w:lvlJc w:val="left"/>
      <w:pPr>
        <w:ind w:left="619" w:hanging="360"/>
      </w:pPr>
      <w:rPr>
        <w:rFonts w:hint="default"/>
      </w:rPr>
    </w:lvl>
    <w:lvl w:ilvl="1" w:tentative="1">
      <w:start w:val="1"/>
      <w:numFmt w:val="lowerLetter"/>
      <w:lvlText w:val="%2."/>
      <w:lvlJc w:val="left"/>
      <w:pPr>
        <w:ind w:left="1339" w:hanging="360"/>
      </w:pPr>
    </w:lvl>
    <w:lvl w:ilvl="2" w:tentative="1">
      <w:start w:val="1"/>
      <w:numFmt w:val="lowerRoman"/>
      <w:lvlText w:val="%3."/>
      <w:lvlJc w:val="right"/>
      <w:pPr>
        <w:ind w:left="2059" w:hanging="180"/>
      </w:pPr>
    </w:lvl>
    <w:lvl w:ilvl="3" w:tentative="1">
      <w:start w:val="1"/>
      <w:numFmt w:val="decimal"/>
      <w:lvlText w:val="%4."/>
      <w:lvlJc w:val="left"/>
      <w:pPr>
        <w:ind w:left="2779" w:hanging="360"/>
      </w:pPr>
    </w:lvl>
    <w:lvl w:ilvl="4" w:tentative="1">
      <w:start w:val="1"/>
      <w:numFmt w:val="lowerLetter"/>
      <w:lvlText w:val="%5."/>
      <w:lvlJc w:val="left"/>
      <w:pPr>
        <w:ind w:left="3499" w:hanging="360"/>
      </w:pPr>
    </w:lvl>
    <w:lvl w:ilvl="5" w:tentative="1">
      <w:start w:val="1"/>
      <w:numFmt w:val="lowerRoman"/>
      <w:lvlText w:val="%6."/>
      <w:lvlJc w:val="right"/>
      <w:pPr>
        <w:ind w:left="4219" w:hanging="180"/>
      </w:pPr>
    </w:lvl>
    <w:lvl w:ilvl="6" w:tentative="1">
      <w:start w:val="1"/>
      <w:numFmt w:val="decimal"/>
      <w:lvlText w:val="%7."/>
      <w:lvlJc w:val="left"/>
      <w:pPr>
        <w:ind w:left="4939" w:hanging="360"/>
      </w:pPr>
    </w:lvl>
    <w:lvl w:ilvl="7" w:tentative="1">
      <w:start w:val="1"/>
      <w:numFmt w:val="lowerLetter"/>
      <w:lvlText w:val="%8."/>
      <w:lvlJc w:val="left"/>
      <w:pPr>
        <w:ind w:left="5659" w:hanging="360"/>
      </w:pPr>
    </w:lvl>
    <w:lvl w:ilvl="8" w:tentative="1">
      <w:start w:val="1"/>
      <w:numFmt w:val="lowerRoman"/>
      <w:lvlText w:val="%9."/>
      <w:lvlJc w:val="right"/>
      <w:pPr>
        <w:ind w:left="6379" w:hanging="180"/>
      </w:pPr>
    </w:lvl>
  </w:abstractNum>
  <w:abstractNum w:abstractNumId="39">
    <w:nsid w:val="398B4853"/>
    <w:multiLevelType w:val="hybridMultilevel"/>
    <w:tmpl w:val="C188FB3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3CB76D2C"/>
    <w:multiLevelType w:val="hybridMultilevel"/>
    <w:tmpl w:val="0568DDB4"/>
    <w:lvl w:ilvl="0">
      <w:start w:val="1"/>
      <w:numFmt w:val="bullet"/>
      <w:lvlText w:val=""/>
      <w:lvlJc w:val="left"/>
      <w:pPr>
        <w:tabs>
          <w:tab w:val="num" w:pos="773"/>
        </w:tabs>
        <w:ind w:left="773" w:hanging="360"/>
      </w:pPr>
      <w:rPr>
        <w:rFonts w:ascii="Wingdings" w:hAnsi="Wingdings" w:hint="default"/>
        <w:sz w:val="20"/>
        <w:szCs w:val="20"/>
      </w:rPr>
    </w:lvl>
    <w:lvl w:ilvl="1">
      <w:start w:val="1"/>
      <w:numFmt w:val="bullet"/>
      <w:lvlText w:val="o"/>
      <w:lvlJc w:val="left"/>
      <w:pPr>
        <w:tabs>
          <w:tab w:val="num" w:pos="1493"/>
        </w:tabs>
        <w:ind w:left="1493" w:hanging="360"/>
      </w:pPr>
      <w:rPr>
        <w:rFonts w:ascii="Courier New" w:hAnsi="Courier New" w:cs="Courier New" w:hint="default"/>
      </w:rPr>
    </w:lvl>
    <w:lvl w:ilvl="2" w:tentative="1">
      <w:start w:val="1"/>
      <w:numFmt w:val="bullet"/>
      <w:lvlText w:val=""/>
      <w:lvlJc w:val="left"/>
      <w:pPr>
        <w:tabs>
          <w:tab w:val="num" w:pos="2213"/>
        </w:tabs>
        <w:ind w:left="2213" w:hanging="360"/>
      </w:pPr>
      <w:rPr>
        <w:rFonts w:ascii="Wingdings" w:hAnsi="Wingdings" w:hint="default"/>
      </w:rPr>
    </w:lvl>
    <w:lvl w:ilvl="3" w:tentative="1">
      <w:start w:val="1"/>
      <w:numFmt w:val="bullet"/>
      <w:lvlText w:val=""/>
      <w:lvlJc w:val="left"/>
      <w:pPr>
        <w:tabs>
          <w:tab w:val="num" w:pos="2933"/>
        </w:tabs>
        <w:ind w:left="2933" w:hanging="360"/>
      </w:pPr>
      <w:rPr>
        <w:rFonts w:ascii="Symbol" w:hAnsi="Symbol" w:hint="default"/>
      </w:rPr>
    </w:lvl>
    <w:lvl w:ilvl="4" w:tentative="1">
      <w:start w:val="1"/>
      <w:numFmt w:val="bullet"/>
      <w:lvlText w:val="o"/>
      <w:lvlJc w:val="left"/>
      <w:pPr>
        <w:tabs>
          <w:tab w:val="num" w:pos="3653"/>
        </w:tabs>
        <w:ind w:left="3653" w:hanging="360"/>
      </w:pPr>
      <w:rPr>
        <w:rFonts w:ascii="Courier New" w:hAnsi="Courier New" w:cs="Courier New" w:hint="default"/>
      </w:rPr>
    </w:lvl>
    <w:lvl w:ilvl="5" w:tentative="1">
      <w:start w:val="1"/>
      <w:numFmt w:val="bullet"/>
      <w:lvlText w:val=""/>
      <w:lvlJc w:val="left"/>
      <w:pPr>
        <w:tabs>
          <w:tab w:val="num" w:pos="4373"/>
        </w:tabs>
        <w:ind w:left="4373" w:hanging="360"/>
      </w:pPr>
      <w:rPr>
        <w:rFonts w:ascii="Wingdings" w:hAnsi="Wingdings" w:hint="default"/>
      </w:rPr>
    </w:lvl>
    <w:lvl w:ilvl="6" w:tentative="1">
      <w:start w:val="1"/>
      <w:numFmt w:val="bullet"/>
      <w:lvlText w:val=""/>
      <w:lvlJc w:val="left"/>
      <w:pPr>
        <w:tabs>
          <w:tab w:val="num" w:pos="5093"/>
        </w:tabs>
        <w:ind w:left="5093" w:hanging="360"/>
      </w:pPr>
      <w:rPr>
        <w:rFonts w:ascii="Symbol" w:hAnsi="Symbol" w:hint="default"/>
      </w:rPr>
    </w:lvl>
    <w:lvl w:ilvl="7" w:tentative="1">
      <w:start w:val="1"/>
      <w:numFmt w:val="bullet"/>
      <w:lvlText w:val="o"/>
      <w:lvlJc w:val="left"/>
      <w:pPr>
        <w:tabs>
          <w:tab w:val="num" w:pos="5813"/>
        </w:tabs>
        <w:ind w:left="5813" w:hanging="360"/>
      </w:pPr>
      <w:rPr>
        <w:rFonts w:ascii="Courier New" w:hAnsi="Courier New" w:cs="Courier New" w:hint="default"/>
      </w:rPr>
    </w:lvl>
    <w:lvl w:ilvl="8" w:tentative="1">
      <w:start w:val="1"/>
      <w:numFmt w:val="bullet"/>
      <w:lvlText w:val=""/>
      <w:lvlJc w:val="left"/>
      <w:pPr>
        <w:tabs>
          <w:tab w:val="num" w:pos="6533"/>
        </w:tabs>
        <w:ind w:left="6533" w:hanging="360"/>
      </w:pPr>
      <w:rPr>
        <w:rFonts w:ascii="Wingdings" w:hAnsi="Wingdings" w:hint="default"/>
      </w:rPr>
    </w:lvl>
  </w:abstractNum>
  <w:abstractNum w:abstractNumId="41">
    <w:nsid w:val="3F2C2C9C"/>
    <w:multiLevelType w:val="hybridMultilevel"/>
    <w:tmpl w:val="847CF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F3D4065"/>
    <w:multiLevelType w:val="hybridMultilevel"/>
    <w:tmpl w:val="2FC4CB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F95794E"/>
    <w:multiLevelType w:val="hybridMultilevel"/>
    <w:tmpl w:val="15C81800"/>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3F9B5C58"/>
    <w:multiLevelType w:val="hybridMultilevel"/>
    <w:tmpl w:val="EEC22604"/>
    <w:lvl w:ilvl="0">
      <w:start w:val="1"/>
      <w:numFmt w:val="bullet"/>
      <w:lvlText w:val="─"/>
      <w:lvlJc w:val="left"/>
      <w:pPr>
        <w:tabs>
          <w:tab w:val="num" w:pos="900"/>
        </w:tabs>
        <w:ind w:left="900" w:hanging="360"/>
      </w:pPr>
      <w:rPr>
        <w:rFonts w:ascii="Calibri" w:hAnsi="Calibri" w:hint="default"/>
        <w:sz w:val="22"/>
        <w:szCs w:val="22"/>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5">
    <w:nsid w:val="40E25850"/>
    <w:multiLevelType w:val="hybridMultilevel"/>
    <w:tmpl w:val="7C44A4E0"/>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43B53338"/>
    <w:multiLevelType w:val="hybridMultilevel"/>
    <w:tmpl w:val="76DA10D8"/>
    <w:lvl w:ilvl="0">
      <w:start w:val="1"/>
      <w:numFmt w:val="bullet"/>
      <w:lvlText w:val=""/>
      <w:lvlJc w:val="left"/>
      <w:pPr>
        <w:tabs>
          <w:tab w:val="num" w:pos="773"/>
        </w:tabs>
        <w:ind w:left="773"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213"/>
        </w:tabs>
        <w:ind w:left="2213" w:hanging="360"/>
      </w:pPr>
      <w:rPr>
        <w:rFonts w:ascii="Wingdings" w:hAnsi="Wingdings" w:hint="default"/>
      </w:rPr>
    </w:lvl>
    <w:lvl w:ilvl="3" w:tentative="1">
      <w:start w:val="1"/>
      <w:numFmt w:val="bullet"/>
      <w:lvlText w:val=""/>
      <w:lvlJc w:val="left"/>
      <w:pPr>
        <w:tabs>
          <w:tab w:val="num" w:pos="2933"/>
        </w:tabs>
        <w:ind w:left="2933" w:hanging="360"/>
      </w:pPr>
      <w:rPr>
        <w:rFonts w:ascii="Symbol" w:hAnsi="Symbol" w:hint="default"/>
      </w:rPr>
    </w:lvl>
    <w:lvl w:ilvl="4" w:tentative="1">
      <w:start w:val="1"/>
      <w:numFmt w:val="bullet"/>
      <w:lvlText w:val="o"/>
      <w:lvlJc w:val="left"/>
      <w:pPr>
        <w:tabs>
          <w:tab w:val="num" w:pos="3653"/>
        </w:tabs>
        <w:ind w:left="3653" w:hanging="360"/>
      </w:pPr>
      <w:rPr>
        <w:rFonts w:ascii="Courier New" w:hAnsi="Courier New" w:cs="Courier New" w:hint="default"/>
      </w:rPr>
    </w:lvl>
    <w:lvl w:ilvl="5" w:tentative="1">
      <w:start w:val="1"/>
      <w:numFmt w:val="bullet"/>
      <w:lvlText w:val=""/>
      <w:lvlJc w:val="left"/>
      <w:pPr>
        <w:tabs>
          <w:tab w:val="num" w:pos="4373"/>
        </w:tabs>
        <w:ind w:left="4373" w:hanging="360"/>
      </w:pPr>
      <w:rPr>
        <w:rFonts w:ascii="Wingdings" w:hAnsi="Wingdings" w:hint="default"/>
      </w:rPr>
    </w:lvl>
    <w:lvl w:ilvl="6" w:tentative="1">
      <w:start w:val="1"/>
      <w:numFmt w:val="bullet"/>
      <w:lvlText w:val=""/>
      <w:lvlJc w:val="left"/>
      <w:pPr>
        <w:tabs>
          <w:tab w:val="num" w:pos="5093"/>
        </w:tabs>
        <w:ind w:left="5093" w:hanging="360"/>
      </w:pPr>
      <w:rPr>
        <w:rFonts w:ascii="Symbol" w:hAnsi="Symbol" w:hint="default"/>
      </w:rPr>
    </w:lvl>
    <w:lvl w:ilvl="7" w:tentative="1">
      <w:start w:val="1"/>
      <w:numFmt w:val="bullet"/>
      <w:lvlText w:val="o"/>
      <w:lvlJc w:val="left"/>
      <w:pPr>
        <w:tabs>
          <w:tab w:val="num" w:pos="5813"/>
        </w:tabs>
        <w:ind w:left="5813" w:hanging="360"/>
      </w:pPr>
      <w:rPr>
        <w:rFonts w:ascii="Courier New" w:hAnsi="Courier New" w:cs="Courier New" w:hint="default"/>
      </w:rPr>
    </w:lvl>
    <w:lvl w:ilvl="8" w:tentative="1">
      <w:start w:val="1"/>
      <w:numFmt w:val="bullet"/>
      <w:lvlText w:val=""/>
      <w:lvlJc w:val="left"/>
      <w:pPr>
        <w:tabs>
          <w:tab w:val="num" w:pos="6533"/>
        </w:tabs>
        <w:ind w:left="6533" w:hanging="360"/>
      </w:pPr>
      <w:rPr>
        <w:rFonts w:ascii="Wingdings" w:hAnsi="Wingdings" w:hint="default"/>
      </w:rPr>
    </w:lvl>
  </w:abstractNum>
  <w:abstractNum w:abstractNumId="4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48">
    <w:nsid w:val="46974541"/>
    <w:multiLevelType w:val="hybridMultilevel"/>
    <w:tmpl w:val="66C4D6BA"/>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50">
    <w:nsid w:val="4ECC3351"/>
    <w:multiLevelType w:val="hybridMultilevel"/>
    <w:tmpl w:val="AEB6F46E"/>
    <w:lvl w:ilvl="0">
      <w:start w:val="1"/>
      <w:numFmt w:val="bullet"/>
      <w:lvlText w:val=""/>
      <w:lvlJc w:val="left"/>
      <w:pPr>
        <w:tabs>
          <w:tab w:val="num" w:pos="1367"/>
        </w:tabs>
        <w:ind w:left="1367" w:hanging="360"/>
      </w:pPr>
      <w:rPr>
        <w:rFonts w:ascii="Wingdings" w:hAnsi="Wingdings" w:hint="default"/>
        <w:sz w:val="20"/>
        <w:szCs w:val="20"/>
      </w:rPr>
    </w:lvl>
    <w:lvl w:ilvl="1">
      <w:start w:val="1"/>
      <w:numFmt w:val="bullet"/>
      <w:lvlText w:val=""/>
      <w:lvlJc w:val="left"/>
      <w:pPr>
        <w:tabs>
          <w:tab w:val="num" w:pos="2087"/>
        </w:tabs>
        <w:ind w:left="2087" w:hanging="360"/>
      </w:pPr>
      <w:rPr>
        <w:rFonts w:ascii="Wingdings" w:hAnsi="Wingdings" w:hint="default"/>
        <w:sz w:val="20"/>
        <w:szCs w:val="20"/>
      </w:rPr>
    </w:lvl>
    <w:lvl w:ilvl="2" w:tentative="1">
      <w:start w:val="1"/>
      <w:numFmt w:val="bullet"/>
      <w:lvlText w:val=""/>
      <w:lvlJc w:val="left"/>
      <w:pPr>
        <w:tabs>
          <w:tab w:val="num" w:pos="2807"/>
        </w:tabs>
        <w:ind w:left="2807" w:hanging="360"/>
      </w:pPr>
      <w:rPr>
        <w:rFonts w:ascii="Wingdings" w:hAnsi="Wingdings" w:hint="default"/>
      </w:rPr>
    </w:lvl>
    <w:lvl w:ilvl="3" w:tentative="1">
      <w:start w:val="1"/>
      <w:numFmt w:val="bullet"/>
      <w:lvlText w:val=""/>
      <w:lvlJc w:val="left"/>
      <w:pPr>
        <w:tabs>
          <w:tab w:val="num" w:pos="3527"/>
        </w:tabs>
        <w:ind w:left="3527" w:hanging="360"/>
      </w:pPr>
      <w:rPr>
        <w:rFonts w:ascii="Symbol" w:hAnsi="Symbol" w:hint="default"/>
      </w:rPr>
    </w:lvl>
    <w:lvl w:ilvl="4" w:tentative="1">
      <w:start w:val="1"/>
      <w:numFmt w:val="bullet"/>
      <w:lvlText w:val="o"/>
      <w:lvlJc w:val="left"/>
      <w:pPr>
        <w:tabs>
          <w:tab w:val="num" w:pos="4247"/>
        </w:tabs>
        <w:ind w:left="4247" w:hanging="360"/>
      </w:pPr>
      <w:rPr>
        <w:rFonts w:ascii="Courier New" w:hAnsi="Courier New" w:cs="Courier New" w:hint="default"/>
      </w:rPr>
    </w:lvl>
    <w:lvl w:ilvl="5" w:tentative="1">
      <w:start w:val="1"/>
      <w:numFmt w:val="bullet"/>
      <w:lvlText w:val=""/>
      <w:lvlJc w:val="left"/>
      <w:pPr>
        <w:tabs>
          <w:tab w:val="num" w:pos="4967"/>
        </w:tabs>
        <w:ind w:left="4967" w:hanging="360"/>
      </w:pPr>
      <w:rPr>
        <w:rFonts w:ascii="Wingdings" w:hAnsi="Wingdings" w:hint="default"/>
      </w:rPr>
    </w:lvl>
    <w:lvl w:ilvl="6" w:tentative="1">
      <w:start w:val="1"/>
      <w:numFmt w:val="bullet"/>
      <w:lvlText w:val=""/>
      <w:lvlJc w:val="left"/>
      <w:pPr>
        <w:tabs>
          <w:tab w:val="num" w:pos="5687"/>
        </w:tabs>
        <w:ind w:left="5687" w:hanging="360"/>
      </w:pPr>
      <w:rPr>
        <w:rFonts w:ascii="Symbol" w:hAnsi="Symbol" w:hint="default"/>
      </w:rPr>
    </w:lvl>
    <w:lvl w:ilvl="7" w:tentative="1">
      <w:start w:val="1"/>
      <w:numFmt w:val="bullet"/>
      <w:lvlText w:val="o"/>
      <w:lvlJc w:val="left"/>
      <w:pPr>
        <w:tabs>
          <w:tab w:val="num" w:pos="6407"/>
        </w:tabs>
        <w:ind w:left="6407" w:hanging="360"/>
      </w:pPr>
      <w:rPr>
        <w:rFonts w:ascii="Courier New" w:hAnsi="Courier New" w:cs="Courier New" w:hint="default"/>
      </w:rPr>
    </w:lvl>
    <w:lvl w:ilvl="8" w:tentative="1">
      <w:start w:val="1"/>
      <w:numFmt w:val="bullet"/>
      <w:lvlText w:val=""/>
      <w:lvlJc w:val="left"/>
      <w:pPr>
        <w:tabs>
          <w:tab w:val="num" w:pos="7127"/>
        </w:tabs>
        <w:ind w:left="7127" w:hanging="360"/>
      </w:pPr>
      <w:rPr>
        <w:rFonts w:ascii="Wingdings" w:hAnsi="Wingdings" w:hint="default"/>
      </w:rPr>
    </w:lvl>
  </w:abstractNum>
  <w:abstractNum w:abstractNumId="51">
    <w:nsid w:val="50627868"/>
    <w:multiLevelType w:val="multilevel"/>
    <w:tmpl w:val="E1A4F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548962CA"/>
    <w:multiLevelType w:val="hybridMultilevel"/>
    <w:tmpl w:val="6D46B550"/>
    <w:lvl w:ilvl="0">
      <w:start w:val="1"/>
      <w:numFmt w:val="bullet"/>
      <w:lvlText w:val="o"/>
      <w:lvlJc w:val="left"/>
      <w:pPr>
        <w:ind w:left="2040" w:hanging="360"/>
      </w:pPr>
      <w:rPr>
        <w:rFonts w:ascii="Courier New" w:hAnsi="Courier New" w:hint="default"/>
        <w:sz w:val="16"/>
        <w:szCs w:val="16"/>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53">
    <w:nsid w:val="55765310"/>
    <w:multiLevelType w:val="hybridMultilevel"/>
    <w:tmpl w:val="668207AC"/>
    <w:lvl w:ilvl="0">
      <w:start w:val="1"/>
      <w:numFmt w:val="bullet"/>
      <w:lvlText w:val=""/>
      <w:lvlJc w:val="left"/>
      <w:pPr>
        <w:tabs>
          <w:tab w:val="num" w:pos="360"/>
        </w:tabs>
        <w:ind w:left="360" w:hanging="360"/>
      </w:pPr>
      <w:rPr>
        <w:rFonts w:ascii="Wingdings" w:hAnsi="Wingdings" w:hint="default"/>
        <w:color w:val="auto"/>
        <w:sz w:val="20"/>
        <w:szCs w:val="20"/>
      </w:rPr>
    </w:lvl>
    <w:lvl w:ilvl="1">
      <w:start w:val="4010"/>
      <w:numFmt w:val="bullet"/>
      <w:lvlText w:val="-"/>
      <w:lvlJc w:val="left"/>
      <w:pPr>
        <w:tabs>
          <w:tab w:val="num" w:pos="360"/>
        </w:tabs>
        <w:ind w:left="360" w:hanging="360"/>
      </w:pPr>
      <w:rPr>
        <w:rFonts w:ascii="Courier New" w:hAnsi="Courier New"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7F347AA"/>
    <w:multiLevelType w:val="hybridMultilevel"/>
    <w:tmpl w:val="FCE479D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58200DB3"/>
    <w:multiLevelType w:val="hybridMultilevel"/>
    <w:tmpl w:val="ECB8FBF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5BEA60A8"/>
    <w:multiLevelType w:val="hybridMultilevel"/>
    <w:tmpl w:val="2C46E534"/>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613A4207"/>
    <w:multiLevelType w:val="hybridMultilevel"/>
    <w:tmpl w:val="6B9E2E2C"/>
    <w:lvl w:ilvl="0">
      <w:start w:val="1"/>
      <w:numFmt w:val="bullet"/>
      <w:pStyle w:val="DashLAS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8">
    <w:nsid w:val="61A96D80"/>
    <w:multiLevelType w:val="hybridMultilevel"/>
    <w:tmpl w:val="F26A5346"/>
    <w:lvl w:ilvl="0">
      <w:start w:val="1"/>
      <w:numFmt w:val="bullet"/>
      <w:lvlText w:val=""/>
      <w:lvlJc w:val="left"/>
      <w:pPr>
        <w:tabs>
          <w:tab w:val="num" w:pos="900"/>
        </w:tabs>
        <w:ind w:left="900" w:hanging="360"/>
      </w:pPr>
      <w:rPr>
        <w:rFonts w:ascii="Wingdings" w:hAnsi="Wingdings" w:hint="default"/>
        <w:color w:val="auto"/>
        <w:sz w:val="20"/>
        <w:szCs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9">
    <w:nsid w:val="62867F5B"/>
    <w:multiLevelType w:val="hybridMultilevel"/>
    <w:tmpl w:val="2460E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65069F5"/>
    <w:multiLevelType w:val="hybridMultilevel"/>
    <w:tmpl w:val="3CBEC864"/>
    <w:lvl w:ilvl="0">
      <w:start w:val="1"/>
      <w:numFmt w:val="bullet"/>
      <w:lvlText w:val=""/>
      <w:lvlJc w:val="left"/>
      <w:pPr>
        <w:ind w:left="1080" w:hanging="360"/>
      </w:pPr>
      <w:rPr>
        <w:rFonts w:ascii="Wingdings" w:hAnsi="Wingdings" w:hint="default"/>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69F946A3"/>
    <w:multiLevelType w:val="hybridMultilevel"/>
    <w:tmpl w:val="2818A5E6"/>
    <w:lvl w:ilvl="0">
      <w:start w:val="1"/>
      <w:numFmt w:val="bullet"/>
      <w:lvlText w:val=""/>
      <w:lvlJc w:val="left"/>
      <w:pPr>
        <w:ind w:left="720" w:hanging="360"/>
      </w:pPr>
      <w:rPr>
        <w:rFonts w:ascii="Wingdings" w:hAnsi="Wingdings"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AD82C41"/>
    <w:multiLevelType w:val="hybridMultilevel"/>
    <w:tmpl w:val="DF24086E"/>
    <w:lvl w:ilvl="0">
      <w:start w:val="1"/>
      <w:numFmt w:val="bullet"/>
      <w:pStyle w:val="Dash"/>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nsid w:val="6B241556"/>
    <w:multiLevelType w:val="hybridMultilevel"/>
    <w:tmpl w:val="82A80BF8"/>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6C8C7C3B"/>
    <w:multiLevelType w:val="hybridMultilevel"/>
    <w:tmpl w:val="2AE61D5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E964476"/>
    <w:multiLevelType w:val="hybridMultilevel"/>
    <w:tmpl w:val="6958AD3C"/>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
      <w:lvlJc w:val="left"/>
      <w:pPr>
        <w:tabs>
          <w:tab w:val="num" w:pos="1440"/>
        </w:tabs>
        <w:ind w:left="1440" w:hanging="360"/>
      </w:pPr>
      <w:rPr>
        <w:rFonts w:ascii="Calibri" w:hAnsi="Calibri"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0F255B3"/>
    <w:multiLevelType w:val="hybridMultilevel"/>
    <w:tmpl w:val="D6E82C7A"/>
    <w:lvl w:ilvl="0">
      <w:start w:val="1"/>
      <w:numFmt w:val="bullet"/>
      <w:lvlText w:val="–"/>
      <w:lvlJc w:val="left"/>
      <w:pPr>
        <w:tabs>
          <w:tab w:val="num" w:pos="720"/>
        </w:tabs>
        <w:ind w:left="720" w:hanging="36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3056268"/>
    <w:multiLevelType w:val="hybridMultilevel"/>
    <w:tmpl w:val="EF3456BC"/>
    <w:lvl w:ilvl="0">
      <w:start w:val="1"/>
      <w:numFmt w:val="bullet"/>
      <w:lvlText w:val="─"/>
      <w:lvlJc w:val="left"/>
      <w:pPr>
        <w:ind w:left="900" w:hanging="360"/>
      </w:pPr>
      <w:rPr>
        <w:rFonts w:ascii="Calibri" w:hAnsi="Calibri"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8">
    <w:nsid w:val="731B3385"/>
    <w:multiLevelType w:val="hybridMultilevel"/>
    <w:tmpl w:val="7778CBA0"/>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4331B49"/>
    <w:multiLevelType w:val="hybridMultilevel"/>
    <w:tmpl w:val="F2B0E47C"/>
    <w:lvl w:ilvl="0">
      <w:start w:val="1"/>
      <w:numFmt w:val="bullet"/>
      <w:lvlText w:val="o"/>
      <w:lvlJc w:val="left"/>
      <w:pPr>
        <w:tabs>
          <w:tab w:val="num" w:pos="900"/>
        </w:tabs>
        <w:ind w:left="900" w:hanging="360"/>
      </w:pPr>
      <w:rPr>
        <w:rFonts w:ascii="Courier New" w:hAnsi="Courier New" w:cs="Courier New" w:hint="default"/>
        <w:sz w:val="22"/>
        <w:szCs w:val="22"/>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0">
    <w:nsid w:val="74D570AA"/>
    <w:multiLevelType w:val="hybridMultilevel"/>
    <w:tmpl w:val="051E8AF0"/>
    <w:lvl w:ilvl="0">
      <w:start w:val="1"/>
      <w:numFmt w:val="bullet"/>
      <w:lvlText w:val="─"/>
      <w:lvlJc w:val="left"/>
      <w:pPr>
        <w:tabs>
          <w:tab w:val="num" w:pos="958"/>
        </w:tabs>
        <w:ind w:left="958" w:hanging="360"/>
      </w:pPr>
      <w:rPr>
        <w:rFonts w:ascii="Calibri" w:hAnsi="Calibri" w:hint="default"/>
        <w:sz w:val="20"/>
        <w:szCs w:val="20"/>
      </w:rPr>
    </w:lvl>
    <w:lvl w:ilvl="1">
      <w:start w:val="1"/>
      <w:numFmt w:val="bullet"/>
      <w:lvlText w:val="o"/>
      <w:lvlJc w:val="left"/>
      <w:pPr>
        <w:tabs>
          <w:tab w:val="num" w:pos="1678"/>
        </w:tabs>
        <w:ind w:left="1678" w:hanging="360"/>
      </w:pPr>
      <w:rPr>
        <w:rFonts w:ascii="Courier New" w:hAnsi="Courier New" w:cs="Courier New" w:hint="default"/>
      </w:rPr>
    </w:lvl>
    <w:lvl w:ilvl="2" w:tentative="1">
      <w:start w:val="1"/>
      <w:numFmt w:val="bullet"/>
      <w:lvlText w:val=""/>
      <w:lvlJc w:val="left"/>
      <w:pPr>
        <w:tabs>
          <w:tab w:val="num" w:pos="2398"/>
        </w:tabs>
        <w:ind w:left="2398" w:hanging="360"/>
      </w:pPr>
      <w:rPr>
        <w:rFonts w:ascii="Wingdings" w:hAnsi="Wingdings" w:hint="default"/>
      </w:rPr>
    </w:lvl>
    <w:lvl w:ilvl="3" w:tentative="1">
      <w:start w:val="1"/>
      <w:numFmt w:val="bullet"/>
      <w:lvlText w:val=""/>
      <w:lvlJc w:val="left"/>
      <w:pPr>
        <w:tabs>
          <w:tab w:val="num" w:pos="3118"/>
        </w:tabs>
        <w:ind w:left="3118" w:hanging="360"/>
      </w:pPr>
      <w:rPr>
        <w:rFonts w:ascii="Symbol" w:hAnsi="Symbol" w:hint="default"/>
      </w:rPr>
    </w:lvl>
    <w:lvl w:ilvl="4" w:tentative="1">
      <w:start w:val="1"/>
      <w:numFmt w:val="bullet"/>
      <w:lvlText w:val="o"/>
      <w:lvlJc w:val="left"/>
      <w:pPr>
        <w:tabs>
          <w:tab w:val="num" w:pos="3838"/>
        </w:tabs>
        <w:ind w:left="3838" w:hanging="360"/>
      </w:pPr>
      <w:rPr>
        <w:rFonts w:ascii="Courier New" w:hAnsi="Courier New" w:cs="Courier New" w:hint="default"/>
      </w:rPr>
    </w:lvl>
    <w:lvl w:ilvl="5" w:tentative="1">
      <w:start w:val="1"/>
      <w:numFmt w:val="bullet"/>
      <w:lvlText w:val=""/>
      <w:lvlJc w:val="left"/>
      <w:pPr>
        <w:tabs>
          <w:tab w:val="num" w:pos="4558"/>
        </w:tabs>
        <w:ind w:left="4558" w:hanging="360"/>
      </w:pPr>
      <w:rPr>
        <w:rFonts w:ascii="Wingdings" w:hAnsi="Wingdings" w:hint="default"/>
      </w:rPr>
    </w:lvl>
    <w:lvl w:ilvl="6" w:tentative="1">
      <w:start w:val="1"/>
      <w:numFmt w:val="bullet"/>
      <w:lvlText w:val=""/>
      <w:lvlJc w:val="left"/>
      <w:pPr>
        <w:tabs>
          <w:tab w:val="num" w:pos="5278"/>
        </w:tabs>
        <w:ind w:left="5278" w:hanging="360"/>
      </w:pPr>
      <w:rPr>
        <w:rFonts w:ascii="Symbol" w:hAnsi="Symbol" w:hint="default"/>
      </w:rPr>
    </w:lvl>
    <w:lvl w:ilvl="7" w:tentative="1">
      <w:start w:val="1"/>
      <w:numFmt w:val="bullet"/>
      <w:lvlText w:val="o"/>
      <w:lvlJc w:val="left"/>
      <w:pPr>
        <w:tabs>
          <w:tab w:val="num" w:pos="5998"/>
        </w:tabs>
        <w:ind w:left="5998" w:hanging="360"/>
      </w:pPr>
      <w:rPr>
        <w:rFonts w:ascii="Courier New" w:hAnsi="Courier New" w:cs="Courier New" w:hint="default"/>
      </w:rPr>
    </w:lvl>
    <w:lvl w:ilvl="8" w:tentative="1">
      <w:start w:val="1"/>
      <w:numFmt w:val="bullet"/>
      <w:lvlText w:val=""/>
      <w:lvlJc w:val="left"/>
      <w:pPr>
        <w:tabs>
          <w:tab w:val="num" w:pos="6718"/>
        </w:tabs>
        <w:ind w:left="6718" w:hanging="360"/>
      </w:pPr>
      <w:rPr>
        <w:rFonts w:ascii="Wingdings" w:hAnsi="Wingdings" w:hint="default"/>
      </w:rPr>
    </w:lvl>
  </w:abstractNum>
  <w:abstractNum w:abstractNumId="71">
    <w:nsid w:val="75422AC6"/>
    <w:multiLevelType w:val="hybridMultilevel"/>
    <w:tmpl w:val="43628466"/>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5CC5E26"/>
    <w:multiLevelType w:val="hybridMultilevel"/>
    <w:tmpl w:val="34E0E376"/>
    <w:lvl w:ilvl="0">
      <w:start w:val="1"/>
      <w:numFmt w:val="bullet"/>
      <w:lvlText w:val="‒"/>
      <w:lvlJc w:val="left"/>
      <w:pPr>
        <w:tabs>
          <w:tab w:val="num" w:pos="360"/>
        </w:tabs>
        <w:ind w:left="360" w:hanging="360"/>
      </w:pPr>
      <w:rPr>
        <w:rFonts w:ascii="Calibri" w:hAnsi="Calibri" w:hint="default"/>
        <w:color w:val="auto"/>
        <w:sz w:val="20"/>
        <w:szCs w:val="20"/>
      </w:rPr>
    </w:lvl>
    <w:lvl w:ilvl="1">
      <w:start w:val="4010"/>
      <w:numFmt w:val="bullet"/>
      <w:lvlText w:val="-"/>
      <w:lvlJc w:val="left"/>
      <w:pPr>
        <w:tabs>
          <w:tab w:val="num" w:pos="360"/>
        </w:tabs>
        <w:ind w:left="360" w:hanging="360"/>
      </w:pPr>
      <w:rPr>
        <w:rFonts w:ascii="Courier New" w:hAnsi="Courier New"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76001FDB"/>
    <w:multiLevelType w:val="hybridMultilevel"/>
    <w:tmpl w:val="BC00CB3C"/>
    <w:lvl w:ilvl="0">
      <w:start w:val="4010"/>
      <w:numFmt w:val="bullet"/>
      <w:lvlText w:val="-"/>
      <w:lvlJc w:val="left"/>
      <w:pPr>
        <w:tabs>
          <w:tab w:val="num" w:pos="786"/>
        </w:tabs>
        <w:ind w:left="786" w:hanging="360"/>
      </w:pPr>
      <w:rPr>
        <w:rFonts w:ascii="Courier New" w:hAnsi="Courier New" w:hint="default"/>
        <w:color w:val="auto"/>
        <w:sz w:val="22"/>
        <w:szCs w:val="22"/>
      </w:rPr>
    </w:lvl>
    <w:lvl w:ilvl="1" w:tentative="1">
      <w:start w:val="1"/>
      <w:numFmt w:val="bullet"/>
      <w:lvlText w:val="o"/>
      <w:lvlJc w:val="left"/>
      <w:pPr>
        <w:tabs>
          <w:tab w:val="num" w:pos="1506"/>
        </w:tabs>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74">
    <w:nsid w:val="76212485"/>
    <w:multiLevelType w:val="hybridMultilevel"/>
    <w:tmpl w:val="61464E82"/>
    <w:lvl w:ilvl="0">
      <w:start w:val="1"/>
      <w:numFmt w:val="bullet"/>
      <w:lvlText w:val="─"/>
      <w:lvlJc w:val="left"/>
      <w:pPr>
        <w:ind w:left="900" w:hanging="360"/>
      </w:pPr>
      <w:rPr>
        <w:rFonts w:ascii="Calibri" w:hAnsi="Calibri"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5">
    <w:nsid w:val="76AD246E"/>
    <w:multiLevelType w:val="hybridMultilevel"/>
    <w:tmpl w:val="A54CCBA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786E70C2"/>
    <w:multiLevelType w:val="hybridMultilevel"/>
    <w:tmpl w:val="1E6EAD36"/>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A735A81"/>
    <w:multiLevelType w:val="hybridMultilevel"/>
    <w:tmpl w:val="7E52A12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8">
    <w:nsid w:val="7C4C39FF"/>
    <w:multiLevelType w:val="hybridMultilevel"/>
    <w:tmpl w:val="BFBCFFD4"/>
    <w:lvl w:ilvl="0">
      <w:start w:val="1"/>
      <w:numFmt w:val="bullet"/>
      <w:lvlText w:val=""/>
      <w:lvlJc w:val="left"/>
      <w:pPr>
        <w:tabs>
          <w:tab w:val="num" w:pos="958"/>
        </w:tabs>
        <w:ind w:left="958" w:hanging="360"/>
      </w:pPr>
      <w:rPr>
        <w:rFonts w:ascii="Wingdings" w:hAnsi="Wingdings" w:hint="default"/>
        <w:sz w:val="20"/>
        <w:szCs w:val="20"/>
      </w:rPr>
    </w:lvl>
    <w:lvl w:ilvl="1">
      <w:start w:val="1"/>
      <w:numFmt w:val="bullet"/>
      <w:lvlText w:val="o"/>
      <w:lvlJc w:val="left"/>
      <w:pPr>
        <w:tabs>
          <w:tab w:val="num" w:pos="1678"/>
        </w:tabs>
        <w:ind w:left="1678" w:hanging="360"/>
      </w:pPr>
      <w:rPr>
        <w:rFonts w:ascii="Courier New" w:hAnsi="Courier New" w:cs="Courier New" w:hint="default"/>
      </w:rPr>
    </w:lvl>
    <w:lvl w:ilvl="2" w:tentative="1">
      <w:start w:val="1"/>
      <w:numFmt w:val="bullet"/>
      <w:lvlText w:val=""/>
      <w:lvlJc w:val="left"/>
      <w:pPr>
        <w:tabs>
          <w:tab w:val="num" w:pos="2398"/>
        </w:tabs>
        <w:ind w:left="2398" w:hanging="360"/>
      </w:pPr>
      <w:rPr>
        <w:rFonts w:ascii="Wingdings" w:hAnsi="Wingdings" w:hint="default"/>
      </w:rPr>
    </w:lvl>
    <w:lvl w:ilvl="3" w:tentative="1">
      <w:start w:val="1"/>
      <w:numFmt w:val="bullet"/>
      <w:lvlText w:val=""/>
      <w:lvlJc w:val="left"/>
      <w:pPr>
        <w:tabs>
          <w:tab w:val="num" w:pos="3118"/>
        </w:tabs>
        <w:ind w:left="3118" w:hanging="360"/>
      </w:pPr>
      <w:rPr>
        <w:rFonts w:ascii="Symbol" w:hAnsi="Symbol" w:hint="default"/>
      </w:rPr>
    </w:lvl>
    <w:lvl w:ilvl="4" w:tentative="1">
      <w:start w:val="1"/>
      <w:numFmt w:val="bullet"/>
      <w:lvlText w:val="o"/>
      <w:lvlJc w:val="left"/>
      <w:pPr>
        <w:tabs>
          <w:tab w:val="num" w:pos="3838"/>
        </w:tabs>
        <w:ind w:left="3838" w:hanging="360"/>
      </w:pPr>
      <w:rPr>
        <w:rFonts w:ascii="Courier New" w:hAnsi="Courier New" w:cs="Courier New" w:hint="default"/>
      </w:rPr>
    </w:lvl>
    <w:lvl w:ilvl="5" w:tentative="1">
      <w:start w:val="1"/>
      <w:numFmt w:val="bullet"/>
      <w:lvlText w:val=""/>
      <w:lvlJc w:val="left"/>
      <w:pPr>
        <w:tabs>
          <w:tab w:val="num" w:pos="4558"/>
        </w:tabs>
        <w:ind w:left="4558" w:hanging="360"/>
      </w:pPr>
      <w:rPr>
        <w:rFonts w:ascii="Wingdings" w:hAnsi="Wingdings" w:hint="default"/>
      </w:rPr>
    </w:lvl>
    <w:lvl w:ilvl="6" w:tentative="1">
      <w:start w:val="1"/>
      <w:numFmt w:val="bullet"/>
      <w:lvlText w:val=""/>
      <w:lvlJc w:val="left"/>
      <w:pPr>
        <w:tabs>
          <w:tab w:val="num" w:pos="5278"/>
        </w:tabs>
        <w:ind w:left="5278" w:hanging="360"/>
      </w:pPr>
      <w:rPr>
        <w:rFonts w:ascii="Symbol" w:hAnsi="Symbol" w:hint="default"/>
      </w:rPr>
    </w:lvl>
    <w:lvl w:ilvl="7" w:tentative="1">
      <w:start w:val="1"/>
      <w:numFmt w:val="bullet"/>
      <w:lvlText w:val="o"/>
      <w:lvlJc w:val="left"/>
      <w:pPr>
        <w:tabs>
          <w:tab w:val="num" w:pos="5998"/>
        </w:tabs>
        <w:ind w:left="5998" w:hanging="360"/>
      </w:pPr>
      <w:rPr>
        <w:rFonts w:ascii="Courier New" w:hAnsi="Courier New" w:cs="Courier New" w:hint="default"/>
      </w:rPr>
    </w:lvl>
    <w:lvl w:ilvl="8" w:tentative="1">
      <w:start w:val="1"/>
      <w:numFmt w:val="bullet"/>
      <w:lvlText w:val=""/>
      <w:lvlJc w:val="left"/>
      <w:pPr>
        <w:tabs>
          <w:tab w:val="num" w:pos="6718"/>
        </w:tabs>
        <w:ind w:left="6718" w:hanging="360"/>
      </w:pPr>
      <w:rPr>
        <w:rFonts w:ascii="Wingdings" w:hAnsi="Wingdings" w:hint="default"/>
      </w:rPr>
    </w:lvl>
  </w:abstractNum>
  <w:abstractNum w:abstractNumId="79">
    <w:nsid w:val="7C6466EC"/>
    <w:multiLevelType w:val="hybridMultilevel"/>
    <w:tmpl w:val="7C74123C"/>
    <w:lvl w:ilvl="0">
      <w:start w:val="1"/>
      <w:numFmt w:val="bullet"/>
      <w:lvlText w:val=""/>
      <w:lvlJc w:val="left"/>
      <w:pPr>
        <w:tabs>
          <w:tab w:val="num" w:pos="1440"/>
        </w:tabs>
        <w:ind w:left="144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nsid w:val="7D6D0F65"/>
    <w:multiLevelType w:val="hybridMultilevel"/>
    <w:tmpl w:val="95F8D4AC"/>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E57352B"/>
    <w:multiLevelType w:val="hybridMultilevel"/>
    <w:tmpl w:val="CE04079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7356627">
    <w:abstractNumId w:val="20"/>
  </w:num>
  <w:num w:numId="2" w16cid:durableId="906887274">
    <w:abstractNumId w:val="62"/>
  </w:num>
  <w:num w:numId="3" w16cid:durableId="1791901672">
    <w:abstractNumId w:val="57"/>
  </w:num>
  <w:num w:numId="4" w16cid:durableId="2016615959">
    <w:abstractNumId w:val="18"/>
  </w:num>
  <w:num w:numId="5" w16cid:durableId="1373847461">
    <w:abstractNumId w:val="56"/>
  </w:num>
  <w:num w:numId="6" w16cid:durableId="2041321240">
    <w:abstractNumId w:val="45"/>
  </w:num>
  <w:num w:numId="7" w16cid:durableId="1795174765">
    <w:abstractNumId w:val="53"/>
  </w:num>
  <w:num w:numId="8" w16cid:durableId="1982803421">
    <w:abstractNumId w:val="36"/>
  </w:num>
  <w:num w:numId="9" w16cid:durableId="407771972">
    <w:abstractNumId w:val="48"/>
  </w:num>
  <w:num w:numId="10" w16cid:durableId="1881161276">
    <w:abstractNumId w:val="40"/>
  </w:num>
  <w:num w:numId="11" w16cid:durableId="2106266530">
    <w:abstractNumId w:val="15"/>
  </w:num>
  <w:num w:numId="12" w16cid:durableId="2109618894">
    <w:abstractNumId w:val="13"/>
  </w:num>
  <w:num w:numId="13" w16cid:durableId="68038983">
    <w:abstractNumId w:val="22"/>
  </w:num>
  <w:num w:numId="14" w16cid:durableId="1864437438">
    <w:abstractNumId w:val="73"/>
  </w:num>
  <w:num w:numId="15" w16cid:durableId="741758035">
    <w:abstractNumId w:val="78"/>
  </w:num>
  <w:num w:numId="16" w16cid:durableId="1524519167">
    <w:abstractNumId w:val="19"/>
  </w:num>
  <w:num w:numId="17" w16cid:durableId="1874492230">
    <w:abstractNumId w:val="17"/>
  </w:num>
  <w:num w:numId="18" w16cid:durableId="809595505">
    <w:abstractNumId w:val="79"/>
  </w:num>
  <w:num w:numId="19" w16cid:durableId="1983731043">
    <w:abstractNumId w:val="39"/>
  </w:num>
  <w:num w:numId="20" w16cid:durableId="870068590">
    <w:abstractNumId w:val="10"/>
  </w:num>
  <w:num w:numId="21" w16cid:durableId="718742373">
    <w:abstractNumId w:val="58"/>
  </w:num>
  <w:num w:numId="22" w16cid:durableId="585381918">
    <w:abstractNumId w:val="43"/>
  </w:num>
  <w:num w:numId="23" w16cid:durableId="572399628">
    <w:abstractNumId w:val="76"/>
  </w:num>
  <w:num w:numId="24" w16cid:durableId="751243193">
    <w:abstractNumId w:val="46"/>
  </w:num>
  <w:num w:numId="25" w16cid:durableId="658390549">
    <w:abstractNumId w:val="31"/>
  </w:num>
  <w:num w:numId="26" w16cid:durableId="290208996">
    <w:abstractNumId w:val="47"/>
  </w:num>
  <w:num w:numId="27" w16cid:durableId="196357879">
    <w:abstractNumId w:val="14"/>
  </w:num>
  <w:num w:numId="28" w16cid:durableId="1209610047">
    <w:abstractNumId w:val="49"/>
  </w:num>
  <w:num w:numId="29" w16cid:durableId="1288271056">
    <w:abstractNumId w:val="54"/>
  </w:num>
  <w:num w:numId="30" w16cid:durableId="420637753">
    <w:abstractNumId w:val="68"/>
  </w:num>
  <w:num w:numId="31" w16cid:durableId="1735661266">
    <w:abstractNumId w:val="64"/>
  </w:num>
  <w:num w:numId="32" w16cid:durableId="1882471881">
    <w:abstractNumId w:val="50"/>
  </w:num>
  <w:num w:numId="33" w16cid:durableId="328289209">
    <w:abstractNumId w:val="37"/>
  </w:num>
  <w:num w:numId="34" w16cid:durableId="778835662">
    <w:abstractNumId w:val="43"/>
  </w:num>
  <w:num w:numId="35" w16cid:durableId="1593782026">
    <w:abstractNumId w:val="29"/>
  </w:num>
  <w:num w:numId="36" w16cid:durableId="1822384265">
    <w:abstractNumId w:val="41"/>
  </w:num>
  <w:num w:numId="37" w16cid:durableId="1160541252">
    <w:abstractNumId w:val="27"/>
  </w:num>
  <w:num w:numId="38" w16cid:durableId="597373191">
    <w:abstractNumId w:val="66"/>
  </w:num>
  <w:num w:numId="39" w16cid:durableId="488981270">
    <w:abstractNumId w:val="71"/>
  </w:num>
  <w:num w:numId="40" w16cid:durableId="1000700439">
    <w:abstractNumId w:val="63"/>
  </w:num>
  <w:num w:numId="41" w16cid:durableId="746028865">
    <w:abstractNumId w:val="11"/>
  </w:num>
  <w:num w:numId="42" w16cid:durableId="1492018924">
    <w:abstractNumId w:val="65"/>
  </w:num>
  <w:num w:numId="43" w16cid:durableId="608321322">
    <w:abstractNumId w:val="34"/>
  </w:num>
  <w:num w:numId="44" w16cid:durableId="971636779">
    <w:abstractNumId w:val="52"/>
  </w:num>
  <w:num w:numId="45" w16cid:durableId="707995641">
    <w:abstractNumId w:val="51"/>
  </w:num>
  <w:num w:numId="46" w16cid:durableId="141892911">
    <w:abstractNumId w:val="75"/>
  </w:num>
  <w:num w:numId="47" w16cid:durableId="604845525">
    <w:abstractNumId w:val="16"/>
  </w:num>
  <w:num w:numId="48" w16cid:durableId="300235612">
    <w:abstractNumId w:val="24"/>
  </w:num>
  <w:num w:numId="49" w16cid:durableId="1593509425">
    <w:abstractNumId w:val="80"/>
  </w:num>
  <w:num w:numId="50" w16cid:durableId="13460863">
    <w:abstractNumId w:val="44"/>
  </w:num>
  <w:num w:numId="51" w16cid:durableId="1103112838">
    <w:abstractNumId w:val="74"/>
  </w:num>
  <w:num w:numId="52" w16cid:durableId="466514073">
    <w:abstractNumId w:val="67"/>
  </w:num>
  <w:num w:numId="53" w16cid:durableId="1294748351">
    <w:abstractNumId w:val="69"/>
  </w:num>
  <w:num w:numId="54" w16cid:durableId="909194046">
    <w:abstractNumId w:val="55"/>
  </w:num>
  <w:num w:numId="55" w16cid:durableId="1698853273">
    <w:abstractNumId w:val="45"/>
  </w:num>
  <w:num w:numId="56" w16cid:durableId="1664116198">
    <w:abstractNumId w:val="18"/>
  </w:num>
  <w:num w:numId="57" w16cid:durableId="129828245">
    <w:abstractNumId w:val="30"/>
  </w:num>
  <w:num w:numId="58" w16cid:durableId="239100590">
    <w:abstractNumId w:val="70"/>
  </w:num>
  <w:num w:numId="59" w16cid:durableId="2010673633">
    <w:abstractNumId w:val="22"/>
  </w:num>
  <w:num w:numId="60" w16cid:durableId="2124380720">
    <w:abstractNumId w:val="56"/>
  </w:num>
  <w:num w:numId="61" w16cid:durableId="1287393123">
    <w:abstractNumId w:val="32"/>
  </w:num>
  <w:num w:numId="62" w16cid:durableId="501428766">
    <w:abstractNumId w:val="42"/>
  </w:num>
  <w:num w:numId="63" w16cid:durableId="1397625779">
    <w:abstractNumId w:val="81"/>
  </w:num>
  <w:num w:numId="64" w16cid:durableId="1520314057">
    <w:abstractNumId w:val="77"/>
  </w:num>
  <w:num w:numId="65" w16cid:durableId="1902667479">
    <w:abstractNumId w:val="28"/>
  </w:num>
  <w:num w:numId="66" w16cid:durableId="78797620">
    <w:abstractNumId w:val="38"/>
  </w:num>
  <w:num w:numId="67" w16cid:durableId="1409884123">
    <w:abstractNumId w:val="25"/>
  </w:num>
  <w:num w:numId="68" w16cid:durableId="1293709836">
    <w:abstractNumId w:val="72"/>
  </w:num>
  <w:num w:numId="69" w16cid:durableId="794520704">
    <w:abstractNumId w:val="9"/>
  </w:num>
  <w:num w:numId="70" w16cid:durableId="2104916393">
    <w:abstractNumId w:val="7"/>
  </w:num>
  <w:num w:numId="71" w16cid:durableId="121777628">
    <w:abstractNumId w:val="6"/>
  </w:num>
  <w:num w:numId="72" w16cid:durableId="610630514">
    <w:abstractNumId w:val="5"/>
  </w:num>
  <w:num w:numId="73" w16cid:durableId="1217399669">
    <w:abstractNumId w:val="4"/>
  </w:num>
  <w:num w:numId="74" w16cid:durableId="2078743623">
    <w:abstractNumId w:val="8"/>
  </w:num>
  <w:num w:numId="75" w16cid:durableId="280117268">
    <w:abstractNumId w:val="3"/>
  </w:num>
  <w:num w:numId="76" w16cid:durableId="1767579499">
    <w:abstractNumId w:val="2"/>
  </w:num>
  <w:num w:numId="77" w16cid:durableId="481585373">
    <w:abstractNumId w:val="1"/>
  </w:num>
  <w:num w:numId="78" w16cid:durableId="623119070">
    <w:abstractNumId w:val="0"/>
  </w:num>
  <w:num w:numId="79" w16cid:durableId="623849216">
    <w:abstractNumId w:val="61"/>
  </w:num>
  <w:num w:numId="80" w16cid:durableId="1897006206">
    <w:abstractNumId w:val="60"/>
  </w:num>
  <w:num w:numId="81" w16cid:durableId="690453806">
    <w:abstractNumId w:val="23"/>
  </w:num>
  <w:num w:numId="82" w16cid:durableId="362246852">
    <w:abstractNumId w:val="12"/>
  </w:num>
  <w:num w:numId="83" w16cid:durableId="129052567">
    <w:abstractNumId w:val="21"/>
  </w:num>
  <w:num w:numId="84" w16cid:durableId="1100179713">
    <w:abstractNumId w:val="33"/>
  </w:num>
  <w:num w:numId="85" w16cid:durableId="844825200">
    <w:abstractNumId w:val="35"/>
  </w:num>
  <w:num w:numId="86" w16cid:durableId="1910189364">
    <w:abstractNumId w:val="26"/>
  </w:num>
  <w:num w:numId="87" w16cid:durableId="1067454370">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91"/>
    <w:rsid w:val="000006E9"/>
    <w:rsid w:val="00000F82"/>
    <w:rsid w:val="0000195D"/>
    <w:rsid w:val="00001F4D"/>
    <w:rsid w:val="00002D73"/>
    <w:rsid w:val="00002DD6"/>
    <w:rsid w:val="00003730"/>
    <w:rsid w:val="00003D27"/>
    <w:rsid w:val="000040D7"/>
    <w:rsid w:val="00004139"/>
    <w:rsid w:val="00004506"/>
    <w:rsid w:val="0000470D"/>
    <w:rsid w:val="00005081"/>
    <w:rsid w:val="000054C7"/>
    <w:rsid w:val="000054D4"/>
    <w:rsid w:val="00005563"/>
    <w:rsid w:val="000065DB"/>
    <w:rsid w:val="00006B0E"/>
    <w:rsid w:val="00006B90"/>
    <w:rsid w:val="00006EAB"/>
    <w:rsid w:val="000071F2"/>
    <w:rsid w:val="00007639"/>
    <w:rsid w:val="00007BFE"/>
    <w:rsid w:val="00007C0C"/>
    <w:rsid w:val="00007D63"/>
    <w:rsid w:val="00010071"/>
    <w:rsid w:val="000104E6"/>
    <w:rsid w:val="000107D9"/>
    <w:rsid w:val="00010C33"/>
    <w:rsid w:val="00011C88"/>
    <w:rsid w:val="00011F00"/>
    <w:rsid w:val="00012087"/>
    <w:rsid w:val="000127E7"/>
    <w:rsid w:val="00013096"/>
    <w:rsid w:val="00013158"/>
    <w:rsid w:val="00013583"/>
    <w:rsid w:val="000138E1"/>
    <w:rsid w:val="00013CCB"/>
    <w:rsid w:val="00013E91"/>
    <w:rsid w:val="000145D8"/>
    <w:rsid w:val="00014CFA"/>
    <w:rsid w:val="00014D07"/>
    <w:rsid w:val="00015436"/>
    <w:rsid w:val="00015DCE"/>
    <w:rsid w:val="00015F28"/>
    <w:rsid w:val="00016050"/>
    <w:rsid w:val="0001652C"/>
    <w:rsid w:val="000168D0"/>
    <w:rsid w:val="0001692D"/>
    <w:rsid w:val="00016C01"/>
    <w:rsid w:val="00017485"/>
    <w:rsid w:val="000176F2"/>
    <w:rsid w:val="00017722"/>
    <w:rsid w:val="000177B0"/>
    <w:rsid w:val="000179C3"/>
    <w:rsid w:val="00017B7E"/>
    <w:rsid w:val="00020C52"/>
    <w:rsid w:val="00020EB8"/>
    <w:rsid w:val="000214B1"/>
    <w:rsid w:val="00021748"/>
    <w:rsid w:val="000230F0"/>
    <w:rsid w:val="00023282"/>
    <w:rsid w:val="00023468"/>
    <w:rsid w:val="0002391C"/>
    <w:rsid w:val="00023A8E"/>
    <w:rsid w:val="00023BA4"/>
    <w:rsid w:val="00023DB4"/>
    <w:rsid w:val="000242B4"/>
    <w:rsid w:val="00024619"/>
    <w:rsid w:val="000250D3"/>
    <w:rsid w:val="00025C83"/>
    <w:rsid w:val="000261B8"/>
    <w:rsid w:val="00026696"/>
    <w:rsid w:val="00026C4A"/>
    <w:rsid w:val="00026F6E"/>
    <w:rsid w:val="000277D3"/>
    <w:rsid w:val="0002785D"/>
    <w:rsid w:val="0003053E"/>
    <w:rsid w:val="000308BD"/>
    <w:rsid w:val="00030AC9"/>
    <w:rsid w:val="00030E92"/>
    <w:rsid w:val="000312B4"/>
    <w:rsid w:val="00031528"/>
    <w:rsid w:val="00031606"/>
    <w:rsid w:val="00031934"/>
    <w:rsid w:val="00031F68"/>
    <w:rsid w:val="00032124"/>
    <w:rsid w:val="000325B6"/>
    <w:rsid w:val="00032A5E"/>
    <w:rsid w:val="00032CDE"/>
    <w:rsid w:val="00032CE1"/>
    <w:rsid w:val="00032F84"/>
    <w:rsid w:val="0003389D"/>
    <w:rsid w:val="00033B83"/>
    <w:rsid w:val="00033F28"/>
    <w:rsid w:val="000344B5"/>
    <w:rsid w:val="00034E96"/>
    <w:rsid w:val="00035127"/>
    <w:rsid w:val="000359FF"/>
    <w:rsid w:val="00035FF5"/>
    <w:rsid w:val="0003628F"/>
    <w:rsid w:val="000362C3"/>
    <w:rsid w:val="00037151"/>
    <w:rsid w:val="00037666"/>
    <w:rsid w:val="00037C5C"/>
    <w:rsid w:val="00040133"/>
    <w:rsid w:val="00040164"/>
    <w:rsid w:val="000402CF"/>
    <w:rsid w:val="000411B8"/>
    <w:rsid w:val="00041C0F"/>
    <w:rsid w:val="000425C9"/>
    <w:rsid w:val="00043089"/>
    <w:rsid w:val="000436FE"/>
    <w:rsid w:val="000436FF"/>
    <w:rsid w:val="00043845"/>
    <w:rsid w:val="000438FA"/>
    <w:rsid w:val="0004394C"/>
    <w:rsid w:val="00044B5D"/>
    <w:rsid w:val="00044D36"/>
    <w:rsid w:val="00044D8B"/>
    <w:rsid w:val="00044D8D"/>
    <w:rsid w:val="0004547F"/>
    <w:rsid w:val="000454AC"/>
    <w:rsid w:val="00045ABE"/>
    <w:rsid w:val="00045CCD"/>
    <w:rsid w:val="00046348"/>
    <w:rsid w:val="0004654B"/>
    <w:rsid w:val="00046C65"/>
    <w:rsid w:val="00047473"/>
    <w:rsid w:val="00047BB8"/>
    <w:rsid w:val="00047F1C"/>
    <w:rsid w:val="000500B6"/>
    <w:rsid w:val="00051522"/>
    <w:rsid w:val="00051E5D"/>
    <w:rsid w:val="00051ECB"/>
    <w:rsid w:val="000526E7"/>
    <w:rsid w:val="00052EEA"/>
    <w:rsid w:val="00052F37"/>
    <w:rsid w:val="00053022"/>
    <w:rsid w:val="0005302F"/>
    <w:rsid w:val="00053376"/>
    <w:rsid w:val="00053DD8"/>
    <w:rsid w:val="00054642"/>
    <w:rsid w:val="00054775"/>
    <w:rsid w:val="0005499D"/>
    <w:rsid w:val="00054A6C"/>
    <w:rsid w:val="00054BD6"/>
    <w:rsid w:val="00055521"/>
    <w:rsid w:val="0005587C"/>
    <w:rsid w:val="0005589C"/>
    <w:rsid w:val="00055C9C"/>
    <w:rsid w:val="0005608A"/>
    <w:rsid w:val="000562EA"/>
    <w:rsid w:val="000566A3"/>
    <w:rsid w:val="00056735"/>
    <w:rsid w:val="0005681E"/>
    <w:rsid w:val="00056BE0"/>
    <w:rsid w:val="00056CBB"/>
    <w:rsid w:val="00056FF6"/>
    <w:rsid w:val="00057C55"/>
    <w:rsid w:val="00057E15"/>
    <w:rsid w:val="00057E5E"/>
    <w:rsid w:val="0006058D"/>
    <w:rsid w:val="000607F3"/>
    <w:rsid w:val="00060E66"/>
    <w:rsid w:val="00060FD1"/>
    <w:rsid w:val="000611F8"/>
    <w:rsid w:val="00061245"/>
    <w:rsid w:val="000613A2"/>
    <w:rsid w:val="00061965"/>
    <w:rsid w:val="00061CA8"/>
    <w:rsid w:val="0006205A"/>
    <w:rsid w:val="000620B7"/>
    <w:rsid w:val="00062101"/>
    <w:rsid w:val="0006237B"/>
    <w:rsid w:val="0006262E"/>
    <w:rsid w:val="00062753"/>
    <w:rsid w:val="00062917"/>
    <w:rsid w:val="000632F6"/>
    <w:rsid w:val="00063B63"/>
    <w:rsid w:val="00064DA6"/>
    <w:rsid w:val="00065236"/>
    <w:rsid w:val="00065D05"/>
    <w:rsid w:val="000666D8"/>
    <w:rsid w:val="000669FB"/>
    <w:rsid w:val="00066B37"/>
    <w:rsid w:val="000671F5"/>
    <w:rsid w:val="00067439"/>
    <w:rsid w:val="0006792D"/>
    <w:rsid w:val="000679E9"/>
    <w:rsid w:val="000705EA"/>
    <w:rsid w:val="00070B1A"/>
    <w:rsid w:val="00071203"/>
    <w:rsid w:val="00071307"/>
    <w:rsid w:val="0007136A"/>
    <w:rsid w:val="00071582"/>
    <w:rsid w:val="0007249C"/>
    <w:rsid w:val="000728A7"/>
    <w:rsid w:val="00072F29"/>
    <w:rsid w:val="00073A44"/>
    <w:rsid w:val="000747AB"/>
    <w:rsid w:val="00074A35"/>
    <w:rsid w:val="00074FCF"/>
    <w:rsid w:val="00075049"/>
    <w:rsid w:val="00075164"/>
    <w:rsid w:val="000761DD"/>
    <w:rsid w:val="000763F9"/>
    <w:rsid w:val="000764B7"/>
    <w:rsid w:val="0007669B"/>
    <w:rsid w:val="00076DB9"/>
    <w:rsid w:val="00076FAE"/>
    <w:rsid w:val="00077370"/>
    <w:rsid w:val="00077ACB"/>
    <w:rsid w:val="00077B62"/>
    <w:rsid w:val="00077F2E"/>
    <w:rsid w:val="000801DB"/>
    <w:rsid w:val="0008065C"/>
    <w:rsid w:val="000807F8"/>
    <w:rsid w:val="00080C54"/>
    <w:rsid w:val="00080F34"/>
    <w:rsid w:val="00081968"/>
    <w:rsid w:val="00081A10"/>
    <w:rsid w:val="00081C4D"/>
    <w:rsid w:val="000820DD"/>
    <w:rsid w:val="0008248F"/>
    <w:rsid w:val="00082742"/>
    <w:rsid w:val="00082978"/>
    <w:rsid w:val="00082986"/>
    <w:rsid w:val="000829F1"/>
    <w:rsid w:val="00083580"/>
    <w:rsid w:val="00084742"/>
    <w:rsid w:val="00085A32"/>
    <w:rsid w:val="00086843"/>
    <w:rsid w:val="00086B6F"/>
    <w:rsid w:val="00086D32"/>
    <w:rsid w:val="000876BC"/>
    <w:rsid w:val="000876D2"/>
    <w:rsid w:val="000879E5"/>
    <w:rsid w:val="00087C44"/>
    <w:rsid w:val="00090005"/>
    <w:rsid w:val="00090596"/>
    <w:rsid w:val="0009090D"/>
    <w:rsid w:val="00090F96"/>
    <w:rsid w:val="00091751"/>
    <w:rsid w:val="0009194F"/>
    <w:rsid w:val="00091958"/>
    <w:rsid w:val="00091D61"/>
    <w:rsid w:val="0009206F"/>
    <w:rsid w:val="0009263C"/>
    <w:rsid w:val="000928D8"/>
    <w:rsid w:val="00092AED"/>
    <w:rsid w:val="00092BAF"/>
    <w:rsid w:val="00092D33"/>
    <w:rsid w:val="00093597"/>
    <w:rsid w:val="0009391B"/>
    <w:rsid w:val="00093D3B"/>
    <w:rsid w:val="00093EC1"/>
    <w:rsid w:val="00094672"/>
    <w:rsid w:val="00094966"/>
    <w:rsid w:val="00094B12"/>
    <w:rsid w:val="00095EEA"/>
    <w:rsid w:val="00095F5F"/>
    <w:rsid w:val="0009618B"/>
    <w:rsid w:val="000962CF"/>
    <w:rsid w:val="000969BA"/>
    <w:rsid w:val="00096BD1"/>
    <w:rsid w:val="00096C57"/>
    <w:rsid w:val="00097B96"/>
    <w:rsid w:val="00097F9A"/>
    <w:rsid w:val="000A0376"/>
    <w:rsid w:val="000A0472"/>
    <w:rsid w:val="000A04D5"/>
    <w:rsid w:val="000A0E28"/>
    <w:rsid w:val="000A1550"/>
    <w:rsid w:val="000A191C"/>
    <w:rsid w:val="000A1B5C"/>
    <w:rsid w:val="000A2161"/>
    <w:rsid w:val="000A2575"/>
    <w:rsid w:val="000A27F3"/>
    <w:rsid w:val="000A3217"/>
    <w:rsid w:val="000A3282"/>
    <w:rsid w:val="000A347A"/>
    <w:rsid w:val="000A3CC6"/>
    <w:rsid w:val="000A3D17"/>
    <w:rsid w:val="000A3E4E"/>
    <w:rsid w:val="000A3FEF"/>
    <w:rsid w:val="000A45EC"/>
    <w:rsid w:val="000A49BB"/>
    <w:rsid w:val="000A4DA0"/>
    <w:rsid w:val="000A5032"/>
    <w:rsid w:val="000A561E"/>
    <w:rsid w:val="000A5650"/>
    <w:rsid w:val="000A5ADD"/>
    <w:rsid w:val="000A5D3B"/>
    <w:rsid w:val="000A63F7"/>
    <w:rsid w:val="000A65A1"/>
    <w:rsid w:val="000A679E"/>
    <w:rsid w:val="000A67CB"/>
    <w:rsid w:val="000A69B5"/>
    <w:rsid w:val="000A6FB5"/>
    <w:rsid w:val="000A782B"/>
    <w:rsid w:val="000A78F1"/>
    <w:rsid w:val="000A7F94"/>
    <w:rsid w:val="000B0750"/>
    <w:rsid w:val="000B0B97"/>
    <w:rsid w:val="000B0D41"/>
    <w:rsid w:val="000B10E6"/>
    <w:rsid w:val="000B120D"/>
    <w:rsid w:val="000B1994"/>
    <w:rsid w:val="000B1E01"/>
    <w:rsid w:val="000B2043"/>
    <w:rsid w:val="000B2434"/>
    <w:rsid w:val="000B301B"/>
    <w:rsid w:val="000B337D"/>
    <w:rsid w:val="000B36FC"/>
    <w:rsid w:val="000B38CF"/>
    <w:rsid w:val="000B413B"/>
    <w:rsid w:val="000B4475"/>
    <w:rsid w:val="000B4496"/>
    <w:rsid w:val="000B573E"/>
    <w:rsid w:val="000B5B20"/>
    <w:rsid w:val="000B5F99"/>
    <w:rsid w:val="000B60C4"/>
    <w:rsid w:val="000B723B"/>
    <w:rsid w:val="000B72AE"/>
    <w:rsid w:val="000B78D5"/>
    <w:rsid w:val="000B7DBB"/>
    <w:rsid w:val="000B7E25"/>
    <w:rsid w:val="000C03D0"/>
    <w:rsid w:val="000C0704"/>
    <w:rsid w:val="000C0CA2"/>
    <w:rsid w:val="000C19D4"/>
    <w:rsid w:val="000C1BC0"/>
    <w:rsid w:val="000C1C1A"/>
    <w:rsid w:val="000C2849"/>
    <w:rsid w:val="000C2DDA"/>
    <w:rsid w:val="000C3DC8"/>
    <w:rsid w:val="000C3E75"/>
    <w:rsid w:val="000C468B"/>
    <w:rsid w:val="000C4A44"/>
    <w:rsid w:val="000C4DE4"/>
    <w:rsid w:val="000C5188"/>
    <w:rsid w:val="000C548A"/>
    <w:rsid w:val="000C56E4"/>
    <w:rsid w:val="000C5930"/>
    <w:rsid w:val="000C62CA"/>
    <w:rsid w:val="000C72BB"/>
    <w:rsid w:val="000C74E1"/>
    <w:rsid w:val="000D08B8"/>
    <w:rsid w:val="000D08E9"/>
    <w:rsid w:val="000D0BE6"/>
    <w:rsid w:val="000D0D26"/>
    <w:rsid w:val="000D0ECD"/>
    <w:rsid w:val="000D0F8E"/>
    <w:rsid w:val="000D10DA"/>
    <w:rsid w:val="000D214F"/>
    <w:rsid w:val="000D2391"/>
    <w:rsid w:val="000D2405"/>
    <w:rsid w:val="000D2B30"/>
    <w:rsid w:val="000D2D67"/>
    <w:rsid w:val="000D36EA"/>
    <w:rsid w:val="000D4774"/>
    <w:rsid w:val="000D5945"/>
    <w:rsid w:val="000D66A4"/>
    <w:rsid w:val="000D690E"/>
    <w:rsid w:val="000D69F5"/>
    <w:rsid w:val="000D6A24"/>
    <w:rsid w:val="000D6D72"/>
    <w:rsid w:val="000D6EAC"/>
    <w:rsid w:val="000D70C5"/>
    <w:rsid w:val="000D730E"/>
    <w:rsid w:val="000D7AB5"/>
    <w:rsid w:val="000D7B30"/>
    <w:rsid w:val="000D7DFF"/>
    <w:rsid w:val="000E04CE"/>
    <w:rsid w:val="000E08B3"/>
    <w:rsid w:val="000E09BA"/>
    <w:rsid w:val="000E0A2E"/>
    <w:rsid w:val="000E0B57"/>
    <w:rsid w:val="000E11AD"/>
    <w:rsid w:val="000E1259"/>
    <w:rsid w:val="000E1607"/>
    <w:rsid w:val="000E197E"/>
    <w:rsid w:val="000E1FDD"/>
    <w:rsid w:val="000E22A1"/>
    <w:rsid w:val="000E230A"/>
    <w:rsid w:val="000E2508"/>
    <w:rsid w:val="000E2AFE"/>
    <w:rsid w:val="000E2CC8"/>
    <w:rsid w:val="000E2DAD"/>
    <w:rsid w:val="000E2F8E"/>
    <w:rsid w:val="000E36C5"/>
    <w:rsid w:val="000E3B92"/>
    <w:rsid w:val="000E4247"/>
    <w:rsid w:val="000E453D"/>
    <w:rsid w:val="000E4733"/>
    <w:rsid w:val="000E4C50"/>
    <w:rsid w:val="000E4CA7"/>
    <w:rsid w:val="000E4E1F"/>
    <w:rsid w:val="000E517A"/>
    <w:rsid w:val="000E57DA"/>
    <w:rsid w:val="000E63C0"/>
    <w:rsid w:val="000E6F64"/>
    <w:rsid w:val="000E7586"/>
    <w:rsid w:val="000E763B"/>
    <w:rsid w:val="000E763D"/>
    <w:rsid w:val="000E771B"/>
    <w:rsid w:val="000E784F"/>
    <w:rsid w:val="000E7BD8"/>
    <w:rsid w:val="000E7EA3"/>
    <w:rsid w:val="000F05D8"/>
    <w:rsid w:val="000F0C73"/>
    <w:rsid w:val="000F0EA6"/>
    <w:rsid w:val="000F11AA"/>
    <w:rsid w:val="000F1228"/>
    <w:rsid w:val="000F1324"/>
    <w:rsid w:val="000F1656"/>
    <w:rsid w:val="000F1A76"/>
    <w:rsid w:val="000F214C"/>
    <w:rsid w:val="000F2454"/>
    <w:rsid w:val="000F25B3"/>
    <w:rsid w:val="000F263E"/>
    <w:rsid w:val="000F2D94"/>
    <w:rsid w:val="000F2DFB"/>
    <w:rsid w:val="000F3506"/>
    <w:rsid w:val="000F3524"/>
    <w:rsid w:val="000F36CB"/>
    <w:rsid w:val="000F36FD"/>
    <w:rsid w:val="000F3F39"/>
    <w:rsid w:val="000F42EC"/>
    <w:rsid w:val="000F4D88"/>
    <w:rsid w:val="000F4F87"/>
    <w:rsid w:val="000F528D"/>
    <w:rsid w:val="000F590E"/>
    <w:rsid w:val="000F61F2"/>
    <w:rsid w:val="000F6273"/>
    <w:rsid w:val="000F6D5B"/>
    <w:rsid w:val="000F77BF"/>
    <w:rsid w:val="000F7B27"/>
    <w:rsid w:val="000F7C20"/>
    <w:rsid w:val="00100074"/>
    <w:rsid w:val="0010032E"/>
    <w:rsid w:val="00100534"/>
    <w:rsid w:val="00100F51"/>
    <w:rsid w:val="0010120A"/>
    <w:rsid w:val="001019CD"/>
    <w:rsid w:val="001027F6"/>
    <w:rsid w:val="00102A90"/>
    <w:rsid w:val="00103088"/>
    <w:rsid w:val="001030A8"/>
    <w:rsid w:val="0010311B"/>
    <w:rsid w:val="00103330"/>
    <w:rsid w:val="001034D7"/>
    <w:rsid w:val="001034DF"/>
    <w:rsid w:val="001034FE"/>
    <w:rsid w:val="00103EC4"/>
    <w:rsid w:val="00103FD6"/>
    <w:rsid w:val="00104356"/>
    <w:rsid w:val="00104492"/>
    <w:rsid w:val="00104948"/>
    <w:rsid w:val="00104B0B"/>
    <w:rsid w:val="0010515A"/>
    <w:rsid w:val="00105A28"/>
    <w:rsid w:val="00105E6E"/>
    <w:rsid w:val="00106722"/>
    <w:rsid w:val="00106BC2"/>
    <w:rsid w:val="00106D68"/>
    <w:rsid w:val="00107251"/>
    <w:rsid w:val="00107596"/>
    <w:rsid w:val="00107F20"/>
    <w:rsid w:val="001105A5"/>
    <w:rsid w:val="0011061B"/>
    <w:rsid w:val="00110BF7"/>
    <w:rsid w:val="0011145D"/>
    <w:rsid w:val="00111705"/>
    <w:rsid w:val="001117A0"/>
    <w:rsid w:val="00111C7F"/>
    <w:rsid w:val="00111DF3"/>
    <w:rsid w:val="00111F10"/>
    <w:rsid w:val="0011320E"/>
    <w:rsid w:val="00113655"/>
    <w:rsid w:val="001146BB"/>
    <w:rsid w:val="00114AA2"/>
    <w:rsid w:val="00114D8E"/>
    <w:rsid w:val="001152E3"/>
    <w:rsid w:val="001158F0"/>
    <w:rsid w:val="001160F6"/>
    <w:rsid w:val="00116308"/>
    <w:rsid w:val="00116A8F"/>
    <w:rsid w:val="00117018"/>
    <w:rsid w:val="001173F6"/>
    <w:rsid w:val="00117EDC"/>
    <w:rsid w:val="00120138"/>
    <w:rsid w:val="001207D4"/>
    <w:rsid w:val="00120949"/>
    <w:rsid w:val="00120B1A"/>
    <w:rsid w:val="00121001"/>
    <w:rsid w:val="00121029"/>
    <w:rsid w:val="001212FF"/>
    <w:rsid w:val="00121770"/>
    <w:rsid w:val="001218C4"/>
    <w:rsid w:val="001220FB"/>
    <w:rsid w:val="00122607"/>
    <w:rsid w:val="00122ABC"/>
    <w:rsid w:val="00122D3F"/>
    <w:rsid w:val="00122D8A"/>
    <w:rsid w:val="00122E38"/>
    <w:rsid w:val="0012397E"/>
    <w:rsid w:val="00123DE4"/>
    <w:rsid w:val="0012426D"/>
    <w:rsid w:val="00124300"/>
    <w:rsid w:val="0012494A"/>
    <w:rsid w:val="001249F3"/>
    <w:rsid w:val="00125BD1"/>
    <w:rsid w:val="00125C08"/>
    <w:rsid w:val="001261FF"/>
    <w:rsid w:val="0012679E"/>
    <w:rsid w:val="0012728E"/>
    <w:rsid w:val="0012739F"/>
    <w:rsid w:val="001277F3"/>
    <w:rsid w:val="00127A19"/>
    <w:rsid w:val="001305C5"/>
    <w:rsid w:val="00130BC6"/>
    <w:rsid w:val="001318B6"/>
    <w:rsid w:val="0013242D"/>
    <w:rsid w:val="0013297B"/>
    <w:rsid w:val="0013383B"/>
    <w:rsid w:val="00133D57"/>
    <w:rsid w:val="00135249"/>
    <w:rsid w:val="001358CE"/>
    <w:rsid w:val="00135C58"/>
    <w:rsid w:val="00135FB6"/>
    <w:rsid w:val="001361F2"/>
    <w:rsid w:val="001362CC"/>
    <w:rsid w:val="001363B1"/>
    <w:rsid w:val="0013683C"/>
    <w:rsid w:val="00136B81"/>
    <w:rsid w:val="00137003"/>
    <w:rsid w:val="0013784F"/>
    <w:rsid w:val="0013795F"/>
    <w:rsid w:val="00137AE3"/>
    <w:rsid w:val="001403E4"/>
    <w:rsid w:val="00140482"/>
    <w:rsid w:val="001405C5"/>
    <w:rsid w:val="001406AE"/>
    <w:rsid w:val="00140CD1"/>
    <w:rsid w:val="00141727"/>
    <w:rsid w:val="001419F2"/>
    <w:rsid w:val="00141B15"/>
    <w:rsid w:val="001422F8"/>
    <w:rsid w:val="00142DE4"/>
    <w:rsid w:val="00144307"/>
    <w:rsid w:val="001445C4"/>
    <w:rsid w:val="001447C0"/>
    <w:rsid w:val="00144A6B"/>
    <w:rsid w:val="00144ADE"/>
    <w:rsid w:val="00144D7B"/>
    <w:rsid w:val="00144E92"/>
    <w:rsid w:val="00144EB9"/>
    <w:rsid w:val="001452D9"/>
    <w:rsid w:val="001452F8"/>
    <w:rsid w:val="001455A9"/>
    <w:rsid w:val="00145D6C"/>
    <w:rsid w:val="00146146"/>
    <w:rsid w:val="001462B3"/>
    <w:rsid w:val="00146BCB"/>
    <w:rsid w:val="00147691"/>
    <w:rsid w:val="001478CB"/>
    <w:rsid w:val="001479A6"/>
    <w:rsid w:val="00147AF6"/>
    <w:rsid w:val="00147C5A"/>
    <w:rsid w:val="00147CD9"/>
    <w:rsid w:val="00147DA6"/>
    <w:rsid w:val="0015095F"/>
    <w:rsid w:val="001510CD"/>
    <w:rsid w:val="001512CC"/>
    <w:rsid w:val="00151454"/>
    <w:rsid w:val="0015199E"/>
    <w:rsid w:val="00151A42"/>
    <w:rsid w:val="00151BA2"/>
    <w:rsid w:val="00151CA7"/>
    <w:rsid w:val="0015254F"/>
    <w:rsid w:val="00152BE9"/>
    <w:rsid w:val="00152C49"/>
    <w:rsid w:val="00152D52"/>
    <w:rsid w:val="00152E2D"/>
    <w:rsid w:val="00153AA5"/>
    <w:rsid w:val="001558A4"/>
    <w:rsid w:val="00155C67"/>
    <w:rsid w:val="00156013"/>
    <w:rsid w:val="001561F1"/>
    <w:rsid w:val="001562D4"/>
    <w:rsid w:val="00156F22"/>
    <w:rsid w:val="0015728A"/>
    <w:rsid w:val="0015735D"/>
    <w:rsid w:val="00157576"/>
    <w:rsid w:val="001578FF"/>
    <w:rsid w:val="00157A98"/>
    <w:rsid w:val="00157E23"/>
    <w:rsid w:val="001600DC"/>
    <w:rsid w:val="00160182"/>
    <w:rsid w:val="001602EC"/>
    <w:rsid w:val="00160341"/>
    <w:rsid w:val="0016182A"/>
    <w:rsid w:val="001625AD"/>
    <w:rsid w:val="00162701"/>
    <w:rsid w:val="00162F86"/>
    <w:rsid w:val="00163427"/>
    <w:rsid w:val="001638C2"/>
    <w:rsid w:val="00163B32"/>
    <w:rsid w:val="00163F66"/>
    <w:rsid w:val="00164FA5"/>
    <w:rsid w:val="001650EB"/>
    <w:rsid w:val="00165E54"/>
    <w:rsid w:val="00166289"/>
    <w:rsid w:val="001667E4"/>
    <w:rsid w:val="0016694C"/>
    <w:rsid w:val="001672AE"/>
    <w:rsid w:val="001672E0"/>
    <w:rsid w:val="0016733F"/>
    <w:rsid w:val="00167527"/>
    <w:rsid w:val="00167D9C"/>
    <w:rsid w:val="00167E22"/>
    <w:rsid w:val="00167F08"/>
    <w:rsid w:val="00167FD6"/>
    <w:rsid w:val="00170661"/>
    <w:rsid w:val="00170845"/>
    <w:rsid w:val="00170BAC"/>
    <w:rsid w:val="00170CCB"/>
    <w:rsid w:val="00171271"/>
    <w:rsid w:val="00171AC6"/>
    <w:rsid w:val="00171E73"/>
    <w:rsid w:val="0017209E"/>
    <w:rsid w:val="00172B9E"/>
    <w:rsid w:val="00172E64"/>
    <w:rsid w:val="0017338C"/>
    <w:rsid w:val="001734D1"/>
    <w:rsid w:val="00173695"/>
    <w:rsid w:val="001738E2"/>
    <w:rsid w:val="00173CA1"/>
    <w:rsid w:val="00173F93"/>
    <w:rsid w:val="00174255"/>
    <w:rsid w:val="00174912"/>
    <w:rsid w:val="0017497F"/>
    <w:rsid w:val="00174D47"/>
    <w:rsid w:val="0017566F"/>
    <w:rsid w:val="0017568B"/>
    <w:rsid w:val="0017572E"/>
    <w:rsid w:val="00175761"/>
    <w:rsid w:val="0017580C"/>
    <w:rsid w:val="00175839"/>
    <w:rsid w:val="001762D3"/>
    <w:rsid w:val="00176444"/>
    <w:rsid w:val="001764D0"/>
    <w:rsid w:val="00176779"/>
    <w:rsid w:val="001768EF"/>
    <w:rsid w:val="00176B42"/>
    <w:rsid w:val="00177323"/>
    <w:rsid w:val="001776F4"/>
    <w:rsid w:val="0017795C"/>
    <w:rsid w:val="00177DC0"/>
    <w:rsid w:val="00177E14"/>
    <w:rsid w:val="001801C2"/>
    <w:rsid w:val="00180AC0"/>
    <w:rsid w:val="0018110E"/>
    <w:rsid w:val="0018158E"/>
    <w:rsid w:val="001818AE"/>
    <w:rsid w:val="00181983"/>
    <w:rsid w:val="00181E7E"/>
    <w:rsid w:val="00183058"/>
    <w:rsid w:val="001830E3"/>
    <w:rsid w:val="0018310A"/>
    <w:rsid w:val="00183749"/>
    <w:rsid w:val="00183B18"/>
    <w:rsid w:val="00183FAC"/>
    <w:rsid w:val="0018403A"/>
    <w:rsid w:val="0018477E"/>
    <w:rsid w:val="00184DC6"/>
    <w:rsid w:val="001852AA"/>
    <w:rsid w:val="00185E00"/>
    <w:rsid w:val="00185E7B"/>
    <w:rsid w:val="00185F53"/>
    <w:rsid w:val="00186454"/>
    <w:rsid w:val="001865B5"/>
    <w:rsid w:val="00186664"/>
    <w:rsid w:val="001870B3"/>
    <w:rsid w:val="001870E5"/>
    <w:rsid w:val="00187B8E"/>
    <w:rsid w:val="00187E0D"/>
    <w:rsid w:val="001905BE"/>
    <w:rsid w:val="001906F1"/>
    <w:rsid w:val="00191376"/>
    <w:rsid w:val="00191569"/>
    <w:rsid w:val="00191726"/>
    <w:rsid w:val="001918F2"/>
    <w:rsid w:val="00191B14"/>
    <w:rsid w:val="00191DDA"/>
    <w:rsid w:val="00192088"/>
    <w:rsid w:val="00193123"/>
    <w:rsid w:val="00193251"/>
    <w:rsid w:val="00193595"/>
    <w:rsid w:val="0019377A"/>
    <w:rsid w:val="00193E5D"/>
    <w:rsid w:val="001940F6"/>
    <w:rsid w:val="001943F4"/>
    <w:rsid w:val="00194444"/>
    <w:rsid w:val="001945E1"/>
    <w:rsid w:val="0019475E"/>
    <w:rsid w:val="00194B9B"/>
    <w:rsid w:val="0019514A"/>
    <w:rsid w:val="001952D1"/>
    <w:rsid w:val="0019550B"/>
    <w:rsid w:val="001959C3"/>
    <w:rsid w:val="00196098"/>
    <w:rsid w:val="00196623"/>
    <w:rsid w:val="001969FD"/>
    <w:rsid w:val="0019783A"/>
    <w:rsid w:val="00197A14"/>
    <w:rsid w:val="00197AD7"/>
    <w:rsid w:val="00197B77"/>
    <w:rsid w:val="00197BDF"/>
    <w:rsid w:val="001A0A30"/>
    <w:rsid w:val="001A0CAA"/>
    <w:rsid w:val="001A0CD8"/>
    <w:rsid w:val="001A0E5B"/>
    <w:rsid w:val="001A1B04"/>
    <w:rsid w:val="001A1C2B"/>
    <w:rsid w:val="001A1E4F"/>
    <w:rsid w:val="001A1EB7"/>
    <w:rsid w:val="001A264D"/>
    <w:rsid w:val="001A3053"/>
    <w:rsid w:val="001A36CB"/>
    <w:rsid w:val="001A4733"/>
    <w:rsid w:val="001A4ADE"/>
    <w:rsid w:val="001A54A0"/>
    <w:rsid w:val="001A56CF"/>
    <w:rsid w:val="001A5B96"/>
    <w:rsid w:val="001A6024"/>
    <w:rsid w:val="001A63A3"/>
    <w:rsid w:val="001A65D1"/>
    <w:rsid w:val="001A6FB4"/>
    <w:rsid w:val="001A72AB"/>
    <w:rsid w:val="001A78E3"/>
    <w:rsid w:val="001B05CC"/>
    <w:rsid w:val="001B07B0"/>
    <w:rsid w:val="001B0ADB"/>
    <w:rsid w:val="001B0C03"/>
    <w:rsid w:val="001B0D54"/>
    <w:rsid w:val="001B1049"/>
    <w:rsid w:val="001B3095"/>
    <w:rsid w:val="001B3418"/>
    <w:rsid w:val="001B342C"/>
    <w:rsid w:val="001B3E96"/>
    <w:rsid w:val="001B407B"/>
    <w:rsid w:val="001B42A6"/>
    <w:rsid w:val="001B4837"/>
    <w:rsid w:val="001B4E4C"/>
    <w:rsid w:val="001B4E4E"/>
    <w:rsid w:val="001B5704"/>
    <w:rsid w:val="001B574C"/>
    <w:rsid w:val="001B63FC"/>
    <w:rsid w:val="001B67E7"/>
    <w:rsid w:val="001B716A"/>
    <w:rsid w:val="001B72AB"/>
    <w:rsid w:val="001B764E"/>
    <w:rsid w:val="001B7651"/>
    <w:rsid w:val="001B7DD4"/>
    <w:rsid w:val="001C011C"/>
    <w:rsid w:val="001C0A09"/>
    <w:rsid w:val="001C0C80"/>
    <w:rsid w:val="001C0F9D"/>
    <w:rsid w:val="001C1011"/>
    <w:rsid w:val="001C103F"/>
    <w:rsid w:val="001C197D"/>
    <w:rsid w:val="001C1EDB"/>
    <w:rsid w:val="001C1FF9"/>
    <w:rsid w:val="001C22A5"/>
    <w:rsid w:val="001C2405"/>
    <w:rsid w:val="001C25AB"/>
    <w:rsid w:val="001C2B1E"/>
    <w:rsid w:val="001C2E49"/>
    <w:rsid w:val="001C343D"/>
    <w:rsid w:val="001C3660"/>
    <w:rsid w:val="001C3A87"/>
    <w:rsid w:val="001C3CED"/>
    <w:rsid w:val="001C3FF4"/>
    <w:rsid w:val="001C4E29"/>
    <w:rsid w:val="001C5660"/>
    <w:rsid w:val="001C58DF"/>
    <w:rsid w:val="001C5FC6"/>
    <w:rsid w:val="001C60A3"/>
    <w:rsid w:val="001C71A0"/>
    <w:rsid w:val="001C7750"/>
    <w:rsid w:val="001C7A1A"/>
    <w:rsid w:val="001C7E48"/>
    <w:rsid w:val="001D04F7"/>
    <w:rsid w:val="001D067B"/>
    <w:rsid w:val="001D0D27"/>
    <w:rsid w:val="001D11D4"/>
    <w:rsid w:val="001D1D88"/>
    <w:rsid w:val="001D1DF8"/>
    <w:rsid w:val="001D2157"/>
    <w:rsid w:val="001D21CD"/>
    <w:rsid w:val="001D27B5"/>
    <w:rsid w:val="001D2905"/>
    <w:rsid w:val="001D32EB"/>
    <w:rsid w:val="001D3389"/>
    <w:rsid w:val="001D343B"/>
    <w:rsid w:val="001D3558"/>
    <w:rsid w:val="001D3AEB"/>
    <w:rsid w:val="001D3D0B"/>
    <w:rsid w:val="001D3DAF"/>
    <w:rsid w:val="001D6244"/>
    <w:rsid w:val="001D6953"/>
    <w:rsid w:val="001D6C07"/>
    <w:rsid w:val="001E0574"/>
    <w:rsid w:val="001E082A"/>
    <w:rsid w:val="001E0847"/>
    <w:rsid w:val="001E08FE"/>
    <w:rsid w:val="001E0B59"/>
    <w:rsid w:val="001E119B"/>
    <w:rsid w:val="001E14CC"/>
    <w:rsid w:val="001E18FC"/>
    <w:rsid w:val="001E1993"/>
    <w:rsid w:val="001E1AA0"/>
    <w:rsid w:val="001E1D37"/>
    <w:rsid w:val="001E25DC"/>
    <w:rsid w:val="001E281D"/>
    <w:rsid w:val="001E2E48"/>
    <w:rsid w:val="001E2F90"/>
    <w:rsid w:val="001E3245"/>
    <w:rsid w:val="001E34E6"/>
    <w:rsid w:val="001E3A0A"/>
    <w:rsid w:val="001E3DB0"/>
    <w:rsid w:val="001E4252"/>
    <w:rsid w:val="001E4355"/>
    <w:rsid w:val="001E4905"/>
    <w:rsid w:val="001E5512"/>
    <w:rsid w:val="001E5655"/>
    <w:rsid w:val="001E56F9"/>
    <w:rsid w:val="001E5A71"/>
    <w:rsid w:val="001E5B75"/>
    <w:rsid w:val="001E5BF5"/>
    <w:rsid w:val="001E600F"/>
    <w:rsid w:val="001E62B8"/>
    <w:rsid w:val="001E70D9"/>
    <w:rsid w:val="001E72E6"/>
    <w:rsid w:val="001E7712"/>
    <w:rsid w:val="001E7846"/>
    <w:rsid w:val="001E7851"/>
    <w:rsid w:val="001E7CCF"/>
    <w:rsid w:val="001E7E83"/>
    <w:rsid w:val="001F0107"/>
    <w:rsid w:val="001F059C"/>
    <w:rsid w:val="001F0603"/>
    <w:rsid w:val="001F06A8"/>
    <w:rsid w:val="001F0707"/>
    <w:rsid w:val="001F19BB"/>
    <w:rsid w:val="001F1C16"/>
    <w:rsid w:val="001F1CDA"/>
    <w:rsid w:val="001F1E87"/>
    <w:rsid w:val="001F2183"/>
    <w:rsid w:val="001F2AD9"/>
    <w:rsid w:val="001F2C7C"/>
    <w:rsid w:val="001F2EA6"/>
    <w:rsid w:val="001F360C"/>
    <w:rsid w:val="001F36C4"/>
    <w:rsid w:val="001F3CB8"/>
    <w:rsid w:val="001F3EE1"/>
    <w:rsid w:val="001F3FEF"/>
    <w:rsid w:val="001F4819"/>
    <w:rsid w:val="001F5018"/>
    <w:rsid w:val="001F5243"/>
    <w:rsid w:val="001F5AA4"/>
    <w:rsid w:val="001F5B02"/>
    <w:rsid w:val="001F5EF6"/>
    <w:rsid w:val="001F6683"/>
    <w:rsid w:val="001F66DE"/>
    <w:rsid w:val="001F6BC7"/>
    <w:rsid w:val="001F7140"/>
    <w:rsid w:val="001F7276"/>
    <w:rsid w:val="001F74E2"/>
    <w:rsid w:val="001F7551"/>
    <w:rsid w:val="001F7981"/>
    <w:rsid w:val="001F7AE4"/>
    <w:rsid w:val="0020005E"/>
    <w:rsid w:val="0020008F"/>
    <w:rsid w:val="002000B0"/>
    <w:rsid w:val="00200735"/>
    <w:rsid w:val="0020182A"/>
    <w:rsid w:val="00201AC7"/>
    <w:rsid w:val="00201EB4"/>
    <w:rsid w:val="002027CE"/>
    <w:rsid w:val="0020385F"/>
    <w:rsid w:val="0020497D"/>
    <w:rsid w:val="0020497E"/>
    <w:rsid w:val="00204C5A"/>
    <w:rsid w:val="00205101"/>
    <w:rsid w:val="002058EA"/>
    <w:rsid w:val="002060E8"/>
    <w:rsid w:val="002061C2"/>
    <w:rsid w:val="0020621C"/>
    <w:rsid w:val="00206488"/>
    <w:rsid w:val="00206C9B"/>
    <w:rsid w:val="00206CC8"/>
    <w:rsid w:val="00210F66"/>
    <w:rsid w:val="00210FB3"/>
    <w:rsid w:val="0021124D"/>
    <w:rsid w:val="002113BE"/>
    <w:rsid w:val="002119EF"/>
    <w:rsid w:val="00211AD3"/>
    <w:rsid w:val="00211BBA"/>
    <w:rsid w:val="002120BE"/>
    <w:rsid w:val="0021219B"/>
    <w:rsid w:val="0021221D"/>
    <w:rsid w:val="00212372"/>
    <w:rsid w:val="002126DE"/>
    <w:rsid w:val="002128CB"/>
    <w:rsid w:val="00212CBA"/>
    <w:rsid w:val="00213161"/>
    <w:rsid w:val="00213F87"/>
    <w:rsid w:val="00214981"/>
    <w:rsid w:val="002153FA"/>
    <w:rsid w:val="00215672"/>
    <w:rsid w:val="00215AD5"/>
    <w:rsid w:val="00215C7E"/>
    <w:rsid w:val="002161E7"/>
    <w:rsid w:val="0021668D"/>
    <w:rsid w:val="002167D8"/>
    <w:rsid w:val="0021684E"/>
    <w:rsid w:val="00216944"/>
    <w:rsid w:val="00217D71"/>
    <w:rsid w:val="002205F7"/>
    <w:rsid w:val="00220784"/>
    <w:rsid w:val="00220A37"/>
    <w:rsid w:val="00220AFA"/>
    <w:rsid w:val="0022112B"/>
    <w:rsid w:val="002211C2"/>
    <w:rsid w:val="002219F4"/>
    <w:rsid w:val="00222664"/>
    <w:rsid w:val="00222BC6"/>
    <w:rsid w:val="00222D2D"/>
    <w:rsid w:val="00223994"/>
    <w:rsid w:val="00223F46"/>
    <w:rsid w:val="00224E8C"/>
    <w:rsid w:val="00225248"/>
    <w:rsid w:val="002252E5"/>
    <w:rsid w:val="0022553E"/>
    <w:rsid w:val="00225D6D"/>
    <w:rsid w:val="00225FCE"/>
    <w:rsid w:val="002261EF"/>
    <w:rsid w:val="00226790"/>
    <w:rsid w:val="00226D91"/>
    <w:rsid w:val="00226EAA"/>
    <w:rsid w:val="00226F1F"/>
    <w:rsid w:val="0022724A"/>
    <w:rsid w:val="002277C8"/>
    <w:rsid w:val="00227BF2"/>
    <w:rsid w:val="00227C89"/>
    <w:rsid w:val="0023036C"/>
    <w:rsid w:val="00230A37"/>
    <w:rsid w:val="00230A51"/>
    <w:rsid w:val="00231286"/>
    <w:rsid w:val="00232274"/>
    <w:rsid w:val="00232BA6"/>
    <w:rsid w:val="00232C60"/>
    <w:rsid w:val="00232E3F"/>
    <w:rsid w:val="002333BB"/>
    <w:rsid w:val="002335C3"/>
    <w:rsid w:val="00234632"/>
    <w:rsid w:val="00234F63"/>
    <w:rsid w:val="00235001"/>
    <w:rsid w:val="0023508A"/>
    <w:rsid w:val="00235167"/>
    <w:rsid w:val="0023549E"/>
    <w:rsid w:val="00235723"/>
    <w:rsid w:val="00235A96"/>
    <w:rsid w:val="00235C0A"/>
    <w:rsid w:val="0023662F"/>
    <w:rsid w:val="002366CD"/>
    <w:rsid w:val="00236D69"/>
    <w:rsid w:val="002374D2"/>
    <w:rsid w:val="00237D71"/>
    <w:rsid w:val="00237EBD"/>
    <w:rsid w:val="00240B61"/>
    <w:rsid w:val="002411DB"/>
    <w:rsid w:val="002417F0"/>
    <w:rsid w:val="002419BC"/>
    <w:rsid w:val="002425E3"/>
    <w:rsid w:val="00243213"/>
    <w:rsid w:val="0024370D"/>
    <w:rsid w:val="00243766"/>
    <w:rsid w:val="00243938"/>
    <w:rsid w:val="00243AE8"/>
    <w:rsid w:val="00243BF2"/>
    <w:rsid w:val="0024468F"/>
    <w:rsid w:val="00245169"/>
    <w:rsid w:val="002452BE"/>
    <w:rsid w:val="00245330"/>
    <w:rsid w:val="0024570F"/>
    <w:rsid w:val="00245844"/>
    <w:rsid w:val="00245D35"/>
    <w:rsid w:val="0024600C"/>
    <w:rsid w:val="00247C1B"/>
    <w:rsid w:val="00247D4C"/>
    <w:rsid w:val="002500BD"/>
    <w:rsid w:val="0025019B"/>
    <w:rsid w:val="002510B9"/>
    <w:rsid w:val="002510D0"/>
    <w:rsid w:val="00251346"/>
    <w:rsid w:val="0025196C"/>
    <w:rsid w:val="00251DEB"/>
    <w:rsid w:val="002521BF"/>
    <w:rsid w:val="00252659"/>
    <w:rsid w:val="00252A39"/>
    <w:rsid w:val="0025322B"/>
    <w:rsid w:val="00253499"/>
    <w:rsid w:val="0025390D"/>
    <w:rsid w:val="00253B88"/>
    <w:rsid w:val="00254650"/>
    <w:rsid w:val="00254729"/>
    <w:rsid w:val="002553E6"/>
    <w:rsid w:val="00255690"/>
    <w:rsid w:val="0025578E"/>
    <w:rsid w:val="0025621E"/>
    <w:rsid w:val="00256286"/>
    <w:rsid w:val="00256667"/>
    <w:rsid w:val="00256B9B"/>
    <w:rsid w:val="00256C98"/>
    <w:rsid w:val="00256E72"/>
    <w:rsid w:val="00256EBB"/>
    <w:rsid w:val="00256F40"/>
    <w:rsid w:val="002579FC"/>
    <w:rsid w:val="00257D8E"/>
    <w:rsid w:val="002600E0"/>
    <w:rsid w:val="002603CA"/>
    <w:rsid w:val="0026058C"/>
    <w:rsid w:val="00260A34"/>
    <w:rsid w:val="00260DF1"/>
    <w:rsid w:val="0026141E"/>
    <w:rsid w:val="002614A3"/>
    <w:rsid w:val="00261B88"/>
    <w:rsid w:val="00262A26"/>
    <w:rsid w:val="00263716"/>
    <w:rsid w:val="00263967"/>
    <w:rsid w:val="00263D46"/>
    <w:rsid w:val="0026430B"/>
    <w:rsid w:val="00264A70"/>
    <w:rsid w:val="00264F16"/>
    <w:rsid w:val="002650A8"/>
    <w:rsid w:val="002658E3"/>
    <w:rsid w:val="00265C67"/>
    <w:rsid w:val="00265F51"/>
    <w:rsid w:val="00266693"/>
    <w:rsid w:val="002669B5"/>
    <w:rsid w:val="00266B0A"/>
    <w:rsid w:val="00266D47"/>
    <w:rsid w:val="00266FC4"/>
    <w:rsid w:val="00267375"/>
    <w:rsid w:val="00267439"/>
    <w:rsid w:val="0026762B"/>
    <w:rsid w:val="002676D5"/>
    <w:rsid w:val="0027021F"/>
    <w:rsid w:val="00270C9E"/>
    <w:rsid w:val="00270E59"/>
    <w:rsid w:val="002711F5"/>
    <w:rsid w:val="00271597"/>
    <w:rsid w:val="00271777"/>
    <w:rsid w:val="00272798"/>
    <w:rsid w:val="00273584"/>
    <w:rsid w:val="002735EC"/>
    <w:rsid w:val="00273CCF"/>
    <w:rsid w:val="00273F69"/>
    <w:rsid w:val="00274034"/>
    <w:rsid w:val="00274298"/>
    <w:rsid w:val="002745E9"/>
    <w:rsid w:val="00274614"/>
    <w:rsid w:val="002747F8"/>
    <w:rsid w:val="002756E8"/>
    <w:rsid w:val="00275A9B"/>
    <w:rsid w:val="00275CE6"/>
    <w:rsid w:val="00275E36"/>
    <w:rsid w:val="0027684C"/>
    <w:rsid w:val="00276B98"/>
    <w:rsid w:val="00276E32"/>
    <w:rsid w:val="00276F45"/>
    <w:rsid w:val="00277A04"/>
    <w:rsid w:val="00277B34"/>
    <w:rsid w:val="00277D52"/>
    <w:rsid w:val="0028016C"/>
    <w:rsid w:val="002802A2"/>
    <w:rsid w:val="00280655"/>
    <w:rsid w:val="00280F8C"/>
    <w:rsid w:val="002812AB"/>
    <w:rsid w:val="0028148C"/>
    <w:rsid w:val="00281933"/>
    <w:rsid w:val="00281CCE"/>
    <w:rsid w:val="00282081"/>
    <w:rsid w:val="002830DA"/>
    <w:rsid w:val="00283C19"/>
    <w:rsid w:val="00283F33"/>
    <w:rsid w:val="00284069"/>
    <w:rsid w:val="00284741"/>
    <w:rsid w:val="00284874"/>
    <w:rsid w:val="00284DA5"/>
    <w:rsid w:val="00284DC0"/>
    <w:rsid w:val="00285151"/>
    <w:rsid w:val="00285ECC"/>
    <w:rsid w:val="002862E7"/>
    <w:rsid w:val="00286805"/>
    <w:rsid w:val="00286D36"/>
    <w:rsid w:val="00286EBA"/>
    <w:rsid w:val="002907A6"/>
    <w:rsid w:val="002908F6"/>
    <w:rsid w:val="00290B15"/>
    <w:rsid w:val="00290B72"/>
    <w:rsid w:val="0029128E"/>
    <w:rsid w:val="00291CAD"/>
    <w:rsid w:val="00291DEE"/>
    <w:rsid w:val="00292EAA"/>
    <w:rsid w:val="002943DC"/>
    <w:rsid w:val="00294885"/>
    <w:rsid w:val="00294B1A"/>
    <w:rsid w:val="00294F34"/>
    <w:rsid w:val="00295025"/>
    <w:rsid w:val="00295159"/>
    <w:rsid w:val="00295510"/>
    <w:rsid w:val="0029602E"/>
    <w:rsid w:val="0029641B"/>
    <w:rsid w:val="0029649B"/>
    <w:rsid w:val="002965D7"/>
    <w:rsid w:val="00296975"/>
    <w:rsid w:val="00296B57"/>
    <w:rsid w:val="00296E44"/>
    <w:rsid w:val="002975DA"/>
    <w:rsid w:val="0029770A"/>
    <w:rsid w:val="002A0DE0"/>
    <w:rsid w:val="002A1477"/>
    <w:rsid w:val="002A150A"/>
    <w:rsid w:val="002A1E87"/>
    <w:rsid w:val="002A2576"/>
    <w:rsid w:val="002A2C8A"/>
    <w:rsid w:val="002A3001"/>
    <w:rsid w:val="002A3171"/>
    <w:rsid w:val="002A357B"/>
    <w:rsid w:val="002A35B1"/>
    <w:rsid w:val="002A3A01"/>
    <w:rsid w:val="002A3EDA"/>
    <w:rsid w:val="002A4220"/>
    <w:rsid w:val="002A435E"/>
    <w:rsid w:val="002A44F9"/>
    <w:rsid w:val="002A4E3A"/>
    <w:rsid w:val="002A5206"/>
    <w:rsid w:val="002A5B87"/>
    <w:rsid w:val="002A6274"/>
    <w:rsid w:val="002A6DD3"/>
    <w:rsid w:val="002A6DEB"/>
    <w:rsid w:val="002A77D2"/>
    <w:rsid w:val="002A7A63"/>
    <w:rsid w:val="002A7F29"/>
    <w:rsid w:val="002B05D1"/>
    <w:rsid w:val="002B0AF1"/>
    <w:rsid w:val="002B0B38"/>
    <w:rsid w:val="002B1290"/>
    <w:rsid w:val="002B1322"/>
    <w:rsid w:val="002B16AC"/>
    <w:rsid w:val="002B18F0"/>
    <w:rsid w:val="002B1E9A"/>
    <w:rsid w:val="002B1EFD"/>
    <w:rsid w:val="002B2F08"/>
    <w:rsid w:val="002B326F"/>
    <w:rsid w:val="002B38AD"/>
    <w:rsid w:val="002B39E5"/>
    <w:rsid w:val="002B3A61"/>
    <w:rsid w:val="002B3A86"/>
    <w:rsid w:val="002B471D"/>
    <w:rsid w:val="002B48CF"/>
    <w:rsid w:val="002B4C0C"/>
    <w:rsid w:val="002B4EE8"/>
    <w:rsid w:val="002B5144"/>
    <w:rsid w:val="002B5288"/>
    <w:rsid w:val="002B5325"/>
    <w:rsid w:val="002B535E"/>
    <w:rsid w:val="002B5702"/>
    <w:rsid w:val="002B62A5"/>
    <w:rsid w:val="002B68CF"/>
    <w:rsid w:val="002B7067"/>
    <w:rsid w:val="002C02FD"/>
    <w:rsid w:val="002C072E"/>
    <w:rsid w:val="002C09C3"/>
    <w:rsid w:val="002C15AD"/>
    <w:rsid w:val="002C1AC6"/>
    <w:rsid w:val="002C21C6"/>
    <w:rsid w:val="002C2520"/>
    <w:rsid w:val="002C2F35"/>
    <w:rsid w:val="002C3175"/>
    <w:rsid w:val="002C42BC"/>
    <w:rsid w:val="002C5331"/>
    <w:rsid w:val="002C5659"/>
    <w:rsid w:val="002C593A"/>
    <w:rsid w:val="002C594C"/>
    <w:rsid w:val="002C597B"/>
    <w:rsid w:val="002C719B"/>
    <w:rsid w:val="002C737B"/>
    <w:rsid w:val="002C7A41"/>
    <w:rsid w:val="002D01F1"/>
    <w:rsid w:val="002D0847"/>
    <w:rsid w:val="002D0D4F"/>
    <w:rsid w:val="002D14F5"/>
    <w:rsid w:val="002D17D6"/>
    <w:rsid w:val="002D21C9"/>
    <w:rsid w:val="002D27D4"/>
    <w:rsid w:val="002D294F"/>
    <w:rsid w:val="002D2BD9"/>
    <w:rsid w:val="002D2D66"/>
    <w:rsid w:val="002D3B52"/>
    <w:rsid w:val="002D3E50"/>
    <w:rsid w:val="002D5119"/>
    <w:rsid w:val="002D521A"/>
    <w:rsid w:val="002D5480"/>
    <w:rsid w:val="002D5AE9"/>
    <w:rsid w:val="002D65B6"/>
    <w:rsid w:val="002D73EB"/>
    <w:rsid w:val="002E0209"/>
    <w:rsid w:val="002E02BD"/>
    <w:rsid w:val="002E0456"/>
    <w:rsid w:val="002E0BB1"/>
    <w:rsid w:val="002E0C9F"/>
    <w:rsid w:val="002E0DC5"/>
    <w:rsid w:val="002E192A"/>
    <w:rsid w:val="002E1F4B"/>
    <w:rsid w:val="002E242B"/>
    <w:rsid w:val="002E2547"/>
    <w:rsid w:val="002E277D"/>
    <w:rsid w:val="002E3287"/>
    <w:rsid w:val="002E34CF"/>
    <w:rsid w:val="002E42AF"/>
    <w:rsid w:val="002E42E6"/>
    <w:rsid w:val="002E4D1E"/>
    <w:rsid w:val="002E656C"/>
    <w:rsid w:val="002E66B2"/>
    <w:rsid w:val="002E6A96"/>
    <w:rsid w:val="002E6DF4"/>
    <w:rsid w:val="002E75E9"/>
    <w:rsid w:val="002E7A3F"/>
    <w:rsid w:val="002E7BE4"/>
    <w:rsid w:val="002F057A"/>
    <w:rsid w:val="002F084B"/>
    <w:rsid w:val="002F08FF"/>
    <w:rsid w:val="002F0AFE"/>
    <w:rsid w:val="002F1230"/>
    <w:rsid w:val="002F1337"/>
    <w:rsid w:val="002F1727"/>
    <w:rsid w:val="002F1BD1"/>
    <w:rsid w:val="002F2020"/>
    <w:rsid w:val="002F2508"/>
    <w:rsid w:val="002F2739"/>
    <w:rsid w:val="002F2FFA"/>
    <w:rsid w:val="002F3216"/>
    <w:rsid w:val="002F33A9"/>
    <w:rsid w:val="002F3575"/>
    <w:rsid w:val="002F3940"/>
    <w:rsid w:val="002F3C1E"/>
    <w:rsid w:val="002F3E50"/>
    <w:rsid w:val="002F4837"/>
    <w:rsid w:val="002F4A25"/>
    <w:rsid w:val="002F4C86"/>
    <w:rsid w:val="002F5405"/>
    <w:rsid w:val="002F5DD1"/>
    <w:rsid w:val="002F60CD"/>
    <w:rsid w:val="002F6645"/>
    <w:rsid w:val="002F6D9C"/>
    <w:rsid w:val="002F7100"/>
    <w:rsid w:val="002F77AC"/>
    <w:rsid w:val="002F780A"/>
    <w:rsid w:val="002F7C36"/>
    <w:rsid w:val="002F7CB7"/>
    <w:rsid w:val="002F7FBC"/>
    <w:rsid w:val="00300E02"/>
    <w:rsid w:val="003010F0"/>
    <w:rsid w:val="003014D1"/>
    <w:rsid w:val="00301596"/>
    <w:rsid w:val="00301823"/>
    <w:rsid w:val="00301E89"/>
    <w:rsid w:val="00301F8F"/>
    <w:rsid w:val="00301FB1"/>
    <w:rsid w:val="00302347"/>
    <w:rsid w:val="0030297E"/>
    <w:rsid w:val="0030299D"/>
    <w:rsid w:val="00302B0F"/>
    <w:rsid w:val="00302B4C"/>
    <w:rsid w:val="00302EB7"/>
    <w:rsid w:val="00302F13"/>
    <w:rsid w:val="003030EE"/>
    <w:rsid w:val="00303678"/>
    <w:rsid w:val="00303770"/>
    <w:rsid w:val="003038A4"/>
    <w:rsid w:val="00303C64"/>
    <w:rsid w:val="00303C7D"/>
    <w:rsid w:val="003041D5"/>
    <w:rsid w:val="0030446D"/>
    <w:rsid w:val="003045CC"/>
    <w:rsid w:val="003049AC"/>
    <w:rsid w:val="00304ABE"/>
    <w:rsid w:val="00305009"/>
    <w:rsid w:val="00305496"/>
    <w:rsid w:val="00305E20"/>
    <w:rsid w:val="00306156"/>
    <w:rsid w:val="003062A8"/>
    <w:rsid w:val="00306409"/>
    <w:rsid w:val="00306D9E"/>
    <w:rsid w:val="00307035"/>
    <w:rsid w:val="00307984"/>
    <w:rsid w:val="00307B1F"/>
    <w:rsid w:val="00307DC8"/>
    <w:rsid w:val="00310E36"/>
    <w:rsid w:val="0031112B"/>
    <w:rsid w:val="00311536"/>
    <w:rsid w:val="00311A46"/>
    <w:rsid w:val="00312920"/>
    <w:rsid w:val="00312EAB"/>
    <w:rsid w:val="0031327B"/>
    <w:rsid w:val="0031375F"/>
    <w:rsid w:val="00313E51"/>
    <w:rsid w:val="00313F63"/>
    <w:rsid w:val="00314656"/>
    <w:rsid w:val="00314C4C"/>
    <w:rsid w:val="00314EF5"/>
    <w:rsid w:val="0031500B"/>
    <w:rsid w:val="003154F7"/>
    <w:rsid w:val="003155AC"/>
    <w:rsid w:val="00315EBE"/>
    <w:rsid w:val="00316077"/>
    <w:rsid w:val="003161A2"/>
    <w:rsid w:val="00316C25"/>
    <w:rsid w:val="00316FA6"/>
    <w:rsid w:val="003173DC"/>
    <w:rsid w:val="00317965"/>
    <w:rsid w:val="00317A9B"/>
    <w:rsid w:val="00317AB6"/>
    <w:rsid w:val="00317FB7"/>
    <w:rsid w:val="003200D3"/>
    <w:rsid w:val="003204AF"/>
    <w:rsid w:val="00321115"/>
    <w:rsid w:val="0032140B"/>
    <w:rsid w:val="00321805"/>
    <w:rsid w:val="00321903"/>
    <w:rsid w:val="00321B38"/>
    <w:rsid w:val="00321F99"/>
    <w:rsid w:val="003220CC"/>
    <w:rsid w:val="003224FD"/>
    <w:rsid w:val="00322631"/>
    <w:rsid w:val="0032288D"/>
    <w:rsid w:val="00322C13"/>
    <w:rsid w:val="00322CD7"/>
    <w:rsid w:val="00323545"/>
    <w:rsid w:val="003236E4"/>
    <w:rsid w:val="00324D1B"/>
    <w:rsid w:val="00324DF7"/>
    <w:rsid w:val="00324FDF"/>
    <w:rsid w:val="003251A3"/>
    <w:rsid w:val="003259C5"/>
    <w:rsid w:val="00325E7D"/>
    <w:rsid w:val="00326017"/>
    <w:rsid w:val="0032602A"/>
    <w:rsid w:val="00326124"/>
    <w:rsid w:val="00326320"/>
    <w:rsid w:val="0032673F"/>
    <w:rsid w:val="00326C30"/>
    <w:rsid w:val="0032725E"/>
    <w:rsid w:val="003273EF"/>
    <w:rsid w:val="003274AA"/>
    <w:rsid w:val="00327A1D"/>
    <w:rsid w:val="00327AE3"/>
    <w:rsid w:val="0033051F"/>
    <w:rsid w:val="003306F0"/>
    <w:rsid w:val="003309F8"/>
    <w:rsid w:val="00330A33"/>
    <w:rsid w:val="00330F81"/>
    <w:rsid w:val="00331015"/>
    <w:rsid w:val="0033184A"/>
    <w:rsid w:val="00331D18"/>
    <w:rsid w:val="003320B7"/>
    <w:rsid w:val="00332323"/>
    <w:rsid w:val="003336C7"/>
    <w:rsid w:val="00333BAD"/>
    <w:rsid w:val="0033446A"/>
    <w:rsid w:val="0033451D"/>
    <w:rsid w:val="00334777"/>
    <w:rsid w:val="00334B48"/>
    <w:rsid w:val="00334DDD"/>
    <w:rsid w:val="003353D4"/>
    <w:rsid w:val="00335671"/>
    <w:rsid w:val="0033592D"/>
    <w:rsid w:val="00335ACC"/>
    <w:rsid w:val="00335F66"/>
    <w:rsid w:val="00336348"/>
    <w:rsid w:val="0033638D"/>
    <w:rsid w:val="003364E9"/>
    <w:rsid w:val="00336868"/>
    <w:rsid w:val="003375E2"/>
    <w:rsid w:val="00337C72"/>
    <w:rsid w:val="003400B8"/>
    <w:rsid w:val="00340B7D"/>
    <w:rsid w:val="00340BAB"/>
    <w:rsid w:val="00340E48"/>
    <w:rsid w:val="0034194C"/>
    <w:rsid w:val="00341A14"/>
    <w:rsid w:val="00341D48"/>
    <w:rsid w:val="003426C5"/>
    <w:rsid w:val="003426C9"/>
    <w:rsid w:val="00342B46"/>
    <w:rsid w:val="00343632"/>
    <w:rsid w:val="00343C1D"/>
    <w:rsid w:val="00343D39"/>
    <w:rsid w:val="003449DF"/>
    <w:rsid w:val="003451B5"/>
    <w:rsid w:val="00347A7F"/>
    <w:rsid w:val="00347F91"/>
    <w:rsid w:val="00350132"/>
    <w:rsid w:val="003504AC"/>
    <w:rsid w:val="003504CC"/>
    <w:rsid w:val="00350AB0"/>
    <w:rsid w:val="00350D74"/>
    <w:rsid w:val="00350FCD"/>
    <w:rsid w:val="003511C6"/>
    <w:rsid w:val="0035129D"/>
    <w:rsid w:val="00351321"/>
    <w:rsid w:val="00351A7E"/>
    <w:rsid w:val="00351C05"/>
    <w:rsid w:val="00351EAF"/>
    <w:rsid w:val="00352587"/>
    <w:rsid w:val="00352B30"/>
    <w:rsid w:val="003530B0"/>
    <w:rsid w:val="00353202"/>
    <w:rsid w:val="003533C9"/>
    <w:rsid w:val="00353B4D"/>
    <w:rsid w:val="00354251"/>
    <w:rsid w:val="003548C9"/>
    <w:rsid w:val="0035494F"/>
    <w:rsid w:val="00355692"/>
    <w:rsid w:val="003559C8"/>
    <w:rsid w:val="00355E48"/>
    <w:rsid w:val="003562E2"/>
    <w:rsid w:val="003569BB"/>
    <w:rsid w:val="00356D2D"/>
    <w:rsid w:val="00356E41"/>
    <w:rsid w:val="00357831"/>
    <w:rsid w:val="00357962"/>
    <w:rsid w:val="0036059B"/>
    <w:rsid w:val="00360A52"/>
    <w:rsid w:val="00361740"/>
    <w:rsid w:val="003617BD"/>
    <w:rsid w:val="0036193B"/>
    <w:rsid w:val="00362A9D"/>
    <w:rsid w:val="0036326F"/>
    <w:rsid w:val="00363752"/>
    <w:rsid w:val="00363B41"/>
    <w:rsid w:val="00364205"/>
    <w:rsid w:val="003645D5"/>
    <w:rsid w:val="00364997"/>
    <w:rsid w:val="00364E78"/>
    <w:rsid w:val="003650FA"/>
    <w:rsid w:val="003651EB"/>
    <w:rsid w:val="0036561B"/>
    <w:rsid w:val="00365957"/>
    <w:rsid w:val="00365A07"/>
    <w:rsid w:val="00365BC0"/>
    <w:rsid w:val="00365D8B"/>
    <w:rsid w:val="0036655B"/>
    <w:rsid w:val="0036660E"/>
    <w:rsid w:val="00366AC0"/>
    <w:rsid w:val="003678CF"/>
    <w:rsid w:val="00370146"/>
    <w:rsid w:val="0037023F"/>
    <w:rsid w:val="00370394"/>
    <w:rsid w:val="003703E1"/>
    <w:rsid w:val="00371772"/>
    <w:rsid w:val="00371A96"/>
    <w:rsid w:val="00371C35"/>
    <w:rsid w:val="00371E8A"/>
    <w:rsid w:val="00372616"/>
    <w:rsid w:val="0037311C"/>
    <w:rsid w:val="00373148"/>
    <w:rsid w:val="003732E6"/>
    <w:rsid w:val="003738D0"/>
    <w:rsid w:val="00373A05"/>
    <w:rsid w:val="00373C11"/>
    <w:rsid w:val="00373C3C"/>
    <w:rsid w:val="0037420D"/>
    <w:rsid w:val="003743E2"/>
    <w:rsid w:val="00374863"/>
    <w:rsid w:val="00374A0C"/>
    <w:rsid w:val="00375395"/>
    <w:rsid w:val="00375BD1"/>
    <w:rsid w:val="00375FE7"/>
    <w:rsid w:val="003760B7"/>
    <w:rsid w:val="003761EB"/>
    <w:rsid w:val="0037684B"/>
    <w:rsid w:val="00376DB7"/>
    <w:rsid w:val="003770F7"/>
    <w:rsid w:val="00377444"/>
    <w:rsid w:val="003774CF"/>
    <w:rsid w:val="00377A62"/>
    <w:rsid w:val="00377B85"/>
    <w:rsid w:val="00380976"/>
    <w:rsid w:val="00380AC4"/>
    <w:rsid w:val="00380B29"/>
    <w:rsid w:val="00380FBE"/>
    <w:rsid w:val="0038167E"/>
    <w:rsid w:val="00381A1B"/>
    <w:rsid w:val="00381ADE"/>
    <w:rsid w:val="00381D87"/>
    <w:rsid w:val="00381DDC"/>
    <w:rsid w:val="00382448"/>
    <w:rsid w:val="00382E16"/>
    <w:rsid w:val="0038323E"/>
    <w:rsid w:val="00383592"/>
    <w:rsid w:val="003842E1"/>
    <w:rsid w:val="003849DC"/>
    <w:rsid w:val="00384CB6"/>
    <w:rsid w:val="00384E7E"/>
    <w:rsid w:val="00384F6B"/>
    <w:rsid w:val="0038542F"/>
    <w:rsid w:val="00386B99"/>
    <w:rsid w:val="00387022"/>
    <w:rsid w:val="003873E9"/>
    <w:rsid w:val="0039012E"/>
    <w:rsid w:val="003902BE"/>
    <w:rsid w:val="00390DE4"/>
    <w:rsid w:val="0039110C"/>
    <w:rsid w:val="0039169A"/>
    <w:rsid w:val="00391897"/>
    <w:rsid w:val="00391C4C"/>
    <w:rsid w:val="003924B5"/>
    <w:rsid w:val="00392B9E"/>
    <w:rsid w:val="00392CF4"/>
    <w:rsid w:val="00392EF2"/>
    <w:rsid w:val="00393D26"/>
    <w:rsid w:val="0039402C"/>
    <w:rsid w:val="0039410A"/>
    <w:rsid w:val="0039479E"/>
    <w:rsid w:val="00394E0C"/>
    <w:rsid w:val="003951E3"/>
    <w:rsid w:val="003957F5"/>
    <w:rsid w:val="00395BCE"/>
    <w:rsid w:val="00395FAE"/>
    <w:rsid w:val="00396360"/>
    <w:rsid w:val="00396AED"/>
    <w:rsid w:val="00397680"/>
    <w:rsid w:val="00397A1B"/>
    <w:rsid w:val="00397DFD"/>
    <w:rsid w:val="00397E8A"/>
    <w:rsid w:val="003A05E6"/>
    <w:rsid w:val="003A06A4"/>
    <w:rsid w:val="003A08DC"/>
    <w:rsid w:val="003A0F3F"/>
    <w:rsid w:val="003A1173"/>
    <w:rsid w:val="003A13F4"/>
    <w:rsid w:val="003A174A"/>
    <w:rsid w:val="003A18A0"/>
    <w:rsid w:val="003A22A6"/>
    <w:rsid w:val="003A22B3"/>
    <w:rsid w:val="003A30CD"/>
    <w:rsid w:val="003A3F59"/>
    <w:rsid w:val="003A3FBD"/>
    <w:rsid w:val="003A4E7B"/>
    <w:rsid w:val="003A5995"/>
    <w:rsid w:val="003A6086"/>
    <w:rsid w:val="003A6189"/>
    <w:rsid w:val="003A627A"/>
    <w:rsid w:val="003A6B68"/>
    <w:rsid w:val="003A6D27"/>
    <w:rsid w:val="003A71C7"/>
    <w:rsid w:val="003A73FE"/>
    <w:rsid w:val="003A77DF"/>
    <w:rsid w:val="003B0598"/>
    <w:rsid w:val="003B071E"/>
    <w:rsid w:val="003B0739"/>
    <w:rsid w:val="003B0C35"/>
    <w:rsid w:val="003B13A3"/>
    <w:rsid w:val="003B199C"/>
    <w:rsid w:val="003B1AB1"/>
    <w:rsid w:val="003B1EC3"/>
    <w:rsid w:val="003B1FC1"/>
    <w:rsid w:val="003B2024"/>
    <w:rsid w:val="003B2D2F"/>
    <w:rsid w:val="003B3220"/>
    <w:rsid w:val="003B396E"/>
    <w:rsid w:val="003B3AA2"/>
    <w:rsid w:val="003B3DCE"/>
    <w:rsid w:val="003B3E6B"/>
    <w:rsid w:val="003B4046"/>
    <w:rsid w:val="003B487C"/>
    <w:rsid w:val="003B4980"/>
    <w:rsid w:val="003B4C7D"/>
    <w:rsid w:val="003B5137"/>
    <w:rsid w:val="003B6840"/>
    <w:rsid w:val="003B6B78"/>
    <w:rsid w:val="003B79E3"/>
    <w:rsid w:val="003B7F08"/>
    <w:rsid w:val="003C03C9"/>
    <w:rsid w:val="003C08C2"/>
    <w:rsid w:val="003C099C"/>
    <w:rsid w:val="003C1384"/>
    <w:rsid w:val="003C1AEF"/>
    <w:rsid w:val="003C2339"/>
    <w:rsid w:val="003C2A6B"/>
    <w:rsid w:val="003C3BA2"/>
    <w:rsid w:val="003C4E70"/>
    <w:rsid w:val="003C58F3"/>
    <w:rsid w:val="003C6527"/>
    <w:rsid w:val="003C6CA0"/>
    <w:rsid w:val="003C6DA7"/>
    <w:rsid w:val="003C7182"/>
    <w:rsid w:val="003C7B98"/>
    <w:rsid w:val="003C7DDD"/>
    <w:rsid w:val="003C7F2C"/>
    <w:rsid w:val="003D0926"/>
    <w:rsid w:val="003D09D6"/>
    <w:rsid w:val="003D0A28"/>
    <w:rsid w:val="003D0F42"/>
    <w:rsid w:val="003D1374"/>
    <w:rsid w:val="003D195E"/>
    <w:rsid w:val="003D1F75"/>
    <w:rsid w:val="003D20F6"/>
    <w:rsid w:val="003D2E1F"/>
    <w:rsid w:val="003D3429"/>
    <w:rsid w:val="003D3696"/>
    <w:rsid w:val="003D4556"/>
    <w:rsid w:val="003D473F"/>
    <w:rsid w:val="003D4FA6"/>
    <w:rsid w:val="003D5182"/>
    <w:rsid w:val="003D5AD8"/>
    <w:rsid w:val="003D5C21"/>
    <w:rsid w:val="003D5D7F"/>
    <w:rsid w:val="003D6871"/>
    <w:rsid w:val="003D749C"/>
    <w:rsid w:val="003D76FE"/>
    <w:rsid w:val="003D770D"/>
    <w:rsid w:val="003D7C25"/>
    <w:rsid w:val="003D7C3E"/>
    <w:rsid w:val="003D7CBF"/>
    <w:rsid w:val="003D7E1A"/>
    <w:rsid w:val="003E0135"/>
    <w:rsid w:val="003E032F"/>
    <w:rsid w:val="003E0885"/>
    <w:rsid w:val="003E0E08"/>
    <w:rsid w:val="003E0E89"/>
    <w:rsid w:val="003E0ED3"/>
    <w:rsid w:val="003E0F67"/>
    <w:rsid w:val="003E20CD"/>
    <w:rsid w:val="003E2C1B"/>
    <w:rsid w:val="003E2CC6"/>
    <w:rsid w:val="003E2E2B"/>
    <w:rsid w:val="003E2F3C"/>
    <w:rsid w:val="003E3321"/>
    <w:rsid w:val="003E369F"/>
    <w:rsid w:val="003E374B"/>
    <w:rsid w:val="003E44A9"/>
    <w:rsid w:val="003E47FC"/>
    <w:rsid w:val="003E52A7"/>
    <w:rsid w:val="003E5361"/>
    <w:rsid w:val="003E537E"/>
    <w:rsid w:val="003E54C2"/>
    <w:rsid w:val="003E5C79"/>
    <w:rsid w:val="003E5DA5"/>
    <w:rsid w:val="003E5DAC"/>
    <w:rsid w:val="003E629F"/>
    <w:rsid w:val="003E63F0"/>
    <w:rsid w:val="003E6704"/>
    <w:rsid w:val="003E69F1"/>
    <w:rsid w:val="003E6D20"/>
    <w:rsid w:val="003E6F55"/>
    <w:rsid w:val="003E7325"/>
    <w:rsid w:val="003E7C08"/>
    <w:rsid w:val="003E7F85"/>
    <w:rsid w:val="003F02D9"/>
    <w:rsid w:val="003F092F"/>
    <w:rsid w:val="003F0D51"/>
    <w:rsid w:val="003F0D72"/>
    <w:rsid w:val="003F0FEC"/>
    <w:rsid w:val="003F26B0"/>
    <w:rsid w:val="003F26DF"/>
    <w:rsid w:val="003F28DC"/>
    <w:rsid w:val="003F2C54"/>
    <w:rsid w:val="003F3166"/>
    <w:rsid w:val="003F3BB9"/>
    <w:rsid w:val="003F3FBA"/>
    <w:rsid w:val="003F3FEE"/>
    <w:rsid w:val="003F4016"/>
    <w:rsid w:val="003F40FD"/>
    <w:rsid w:val="003F42F4"/>
    <w:rsid w:val="003F47C1"/>
    <w:rsid w:val="003F4BBE"/>
    <w:rsid w:val="003F4FF3"/>
    <w:rsid w:val="003F56B1"/>
    <w:rsid w:val="003F576E"/>
    <w:rsid w:val="003F5A43"/>
    <w:rsid w:val="003F5D68"/>
    <w:rsid w:val="003F617A"/>
    <w:rsid w:val="003F6C23"/>
    <w:rsid w:val="003F6CA5"/>
    <w:rsid w:val="003F6CFF"/>
    <w:rsid w:val="003F7EF1"/>
    <w:rsid w:val="004008D9"/>
    <w:rsid w:val="00400A9D"/>
    <w:rsid w:val="0040137F"/>
    <w:rsid w:val="004017FF"/>
    <w:rsid w:val="00401EB8"/>
    <w:rsid w:val="00401EF2"/>
    <w:rsid w:val="004026ED"/>
    <w:rsid w:val="004028B2"/>
    <w:rsid w:val="00402C4C"/>
    <w:rsid w:val="00403131"/>
    <w:rsid w:val="00403C56"/>
    <w:rsid w:val="00404112"/>
    <w:rsid w:val="004048C9"/>
    <w:rsid w:val="00404E99"/>
    <w:rsid w:val="0040505E"/>
    <w:rsid w:val="004058BA"/>
    <w:rsid w:val="004059A0"/>
    <w:rsid w:val="00405A39"/>
    <w:rsid w:val="004064F2"/>
    <w:rsid w:val="00406818"/>
    <w:rsid w:val="00406BBC"/>
    <w:rsid w:val="00406BC9"/>
    <w:rsid w:val="00406E96"/>
    <w:rsid w:val="00406EC6"/>
    <w:rsid w:val="004077D3"/>
    <w:rsid w:val="00407A6D"/>
    <w:rsid w:val="00407B09"/>
    <w:rsid w:val="00410770"/>
    <w:rsid w:val="0041083A"/>
    <w:rsid w:val="004109B1"/>
    <w:rsid w:val="00411A99"/>
    <w:rsid w:val="00411B7F"/>
    <w:rsid w:val="004122E7"/>
    <w:rsid w:val="0041236C"/>
    <w:rsid w:val="00412B65"/>
    <w:rsid w:val="00412CF6"/>
    <w:rsid w:val="00412EBD"/>
    <w:rsid w:val="0041341B"/>
    <w:rsid w:val="004137AC"/>
    <w:rsid w:val="004138B1"/>
    <w:rsid w:val="00413BE8"/>
    <w:rsid w:val="00413EB7"/>
    <w:rsid w:val="004145C7"/>
    <w:rsid w:val="00414DA4"/>
    <w:rsid w:val="00414F27"/>
    <w:rsid w:val="00417266"/>
    <w:rsid w:val="00417505"/>
    <w:rsid w:val="00417D50"/>
    <w:rsid w:val="00417D58"/>
    <w:rsid w:val="00417F6D"/>
    <w:rsid w:val="00417F71"/>
    <w:rsid w:val="0042024C"/>
    <w:rsid w:val="00420785"/>
    <w:rsid w:val="004207C1"/>
    <w:rsid w:val="0042093B"/>
    <w:rsid w:val="004209EA"/>
    <w:rsid w:val="00420B4C"/>
    <w:rsid w:val="00420F0A"/>
    <w:rsid w:val="00421109"/>
    <w:rsid w:val="00421165"/>
    <w:rsid w:val="00421356"/>
    <w:rsid w:val="00421641"/>
    <w:rsid w:val="0042203C"/>
    <w:rsid w:val="0042235D"/>
    <w:rsid w:val="0042239F"/>
    <w:rsid w:val="00422793"/>
    <w:rsid w:val="0042325F"/>
    <w:rsid w:val="004234E0"/>
    <w:rsid w:val="004239DB"/>
    <w:rsid w:val="00423C3C"/>
    <w:rsid w:val="00424338"/>
    <w:rsid w:val="004243A6"/>
    <w:rsid w:val="00424669"/>
    <w:rsid w:val="004252A0"/>
    <w:rsid w:val="00425603"/>
    <w:rsid w:val="00425AD4"/>
    <w:rsid w:val="00425B9F"/>
    <w:rsid w:val="00426394"/>
    <w:rsid w:val="004263DF"/>
    <w:rsid w:val="00426B54"/>
    <w:rsid w:val="00426BA2"/>
    <w:rsid w:val="0042730B"/>
    <w:rsid w:val="00427825"/>
    <w:rsid w:val="0043019A"/>
    <w:rsid w:val="00430547"/>
    <w:rsid w:val="00430DAD"/>
    <w:rsid w:val="00431040"/>
    <w:rsid w:val="00431186"/>
    <w:rsid w:val="00431A4F"/>
    <w:rsid w:val="00431B59"/>
    <w:rsid w:val="00431E92"/>
    <w:rsid w:val="00432855"/>
    <w:rsid w:val="004329B2"/>
    <w:rsid w:val="00432CBB"/>
    <w:rsid w:val="004330DD"/>
    <w:rsid w:val="004335D3"/>
    <w:rsid w:val="00433735"/>
    <w:rsid w:val="00433DB3"/>
    <w:rsid w:val="004341A7"/>
    <w:rsid w:val="00434982"/>
    <w:rsid w:val="0043499D"/>
    <w:rsid w:val="00435027"/>
    <w:rsid w:val="00435664"/>
    <w:rsid w:val="004367B0"/>
    <w:rsid w:val="0043730B"/>
    <w:rsid w:val="004373C0"/>
    <w:rsid w:val="00437743"/>
    <w:rsid w:val="00437A38"/>
    <w:rsid w:val="00437B2B"/>
    <w:rsid w:val="00437BCA"/>
    <w:rsid w:val="004404CA"/>
    <w:rsid w:val="0044056B"/>
    <w:rsid w:val="00440B11"/>
    <w:rsid w:val="004410AD"/>
    <w:rsid w:val="00441861"/>
    <w:rsid w:val="004428F2"/>
    <w:rsid w:val="00442ABF"/>
    <w:rsid w:val="00442CF8"/>
    <w:rsid w:val="00442EF2"/>
    <w:rsid w:val="00442F70"/>
    <w:rsid w:val="004430FD"/>
    <w:rsid w:val="00443918"/>
    <w:rsid w:val="004441E0"/>
    <w:rsid w:val="0044439D"/>
    <w:rsid w:val="00444C33"/>
    <w:rsid w:val="00445123"/>
    <w:rsid w:val="00445942"/>
    <w:rsid w:val="00445946"/>
    <w:rsid w:val="00445A2E"/>
    <w:rsid w:val="004460D0"/>
    <w:rsid w:val="00446249"/>
    <w:rsid w:val="0044625D"/>
    <w:rsid w:val="004462C1"/>
    <w:rsid w:val="00446344"/>
    <w:rsid w:val="0044689E"/>
    <w:rsid w:val="00446B19"/>
    <w:rsid w:val="00446F4A"/>
    <w:rsid w:val="00446FCD"/>
    <w:rsid w:val="00447C2B"/>
    <w:rsid w:val="0045007B"/>
    <w:rsid w:val="00451662"/>
    <w:rsid w:val="00451682"/>
    <w:rsid w:val="00451F75"/>
    <w:rsid w:val="004524E7"/>
    <w:rsid w:val="00452942"/>
    <w:rsid w:val="00453090"/>
    <w:rsid w:val="004533EC"/>
    <w:rsid w:val="0045357E"/>
    <w:rsid w:val="00453929"/>
    <w:rsid w:val="0045465D"/>
    <w:rsid w:val="004547B1"/>
    <w:rsid w:val="00454BB6"/>
    <w:rsid w:val="00454C5D"/>
    <w:rsid w:val="0045597A"/>
    <w:rsid w:val="00455AA6"/>
    <w:rsid w:val="00455D05"/>
    <w:rsid w:val="00456C2D"/>
    <w:rsid w:val="00457150"/>
    <w:rsid w:val="004573DC"/>
    <w:rsid w:val="004573FF"/>
    <w:rsid w:val="004577B3"/>
    <w:rsid w:val="00457ACC"/>
    <w:rsid w:val="00457AFC"/>
    <w:rsid w:val="00460668"/>
    <w:rsid w:val="0046073D"/>
    <w:rsid w:val="00460AD1"/>
    <w:rsid w:val="00460BB1"/>
    <w:rsid w:val="0046114E"/>
    <w:rsid w:val="0046145A"/>
    <w:rsid w:val="0046181D"/>
    <w:rsid w:val="004618BC"/>
    <w:rsid w:val="00461AC0"/>
    <w:rsid w:val="00461BE2"/>
    <w:rsid w:val="00461C30"/>
    <w:rsid w:val="00462642"/>
    <w:rsid w:val="00462B02"/>
    <w:rsid w:val="004631EB"/>
    <w:rsid w:val="00463A15"/>
    <w:rsid w:val="00463A37"/>
    <w:rsid w:val="00465195"/>
    <w:rsid w:val="00465271"/>
    <w:rsid w:val="004652CD"/>
    <w:rsid w:val="00465534"/>
    <w:rsid w:val="004656A4"/>
    <w:rsid w:val="00465AB7"/>
    <w:rsid w:val="00465C5A"/>
    <w:rsid w:val="00466474"/>
    <w:rsid w:val="0046650F"/>
    <w:rsid w:val="004665B9"/>
    <w:rsid w:val="004667F7"/>
    <w:rsid w:val="00466FB7"/>
    <w:rsid w:val="00467018"/>
    <w:rsid w:val="00467422"/>
    <w:rsid w:val="004702C4"/>
    <w:rsid w:val="00470B14"/>
    <w:rsid w:val="00470DDB"/>
    <w:rsid w:val="00470F5E"/>
    <w:rsid w:val="00471C5D"/>
    <w:rsid w:val="004722DC"/>
    <w:rsid w:val="004728C9"/>
    <w:rsid w:val="00472A7D"/>
    <w:rsid w:val="00473447"/>
    <w:rsid w:val="00473730"/>
    <w:rsid w:val="00473F39"/>
    <w:rsid w:val="0047451F"/>
    <w:rsid w:val="004746B8"/>
    <w:rsid w:val="00474F52"/>
    <w:rsid w:val="00475381"/>
    <w:rsid w:val="00475F3A"/>
    <w:rsid w:val="004760D8"/>
    <w:rsid w:val="0047629A"/>
    <w:rsid w:val="00476B9B"/>
    <w:rsid w:val="0047718C"/>
    <w:rsid w:val="0047733C"/>
    <w:rsid w:val="004773EF"/>
    <w:rsid w:val="00477731"/>
    <w:rsid w:val="004777A4"/>
    <w:rsid w:val="00477CEE"/>
    <w:rsid w:val="00477DDF"/>
    <w:rsid w:val="00477EEC"/>
    <w:rsid w:val="004808A5"/>
    <w:rsid w:val="00480A51"/>
    <w:rsid w:val="00480BE2"/>
    <w:rsid w:val="0048109B"/>
    <w:rsid w:val="004811C9"/>
    <w:rsid w:val="00481A8A"/>
    <w:rsid w:val="00481EB0"/>
    <w:rsid w:val="00482316"/>
    <w:rsid w:val="00482D65"/>
    <w:rsid w:val="00483468"/>
    <w:rsid w:val="00483CFD"/>
    <w:rsid w:val="0048401E"/>
    <w:rsid w:val="004846DF"/>
    <w:rsid w:val="00485344"/>
    <w:rsid w:val="00485B22"/>
    <w:rsid w:val="00486225"/>
    <w:rsid w:val="00486D43"/>
    <w:rsid w:val="00486E8A"/>
    <w:rsid w:val="00486F6D"/>
    <w:rsid w:val="00486F81"/>
    <w:rsid w:val="004870CE"/>
    <w:rsid w:val="004871B9"/>
    <w:rsid w:val="004872E7"/>
    <w:rsid w:val="00487691"/>
    <w:rsid w:val="00490EA8"/>
    <w:rsid w:val="004912A9"/>
    <w:rsid w:val="00491343"/>
    <w:rsid w:val="004915B5"/>
    <w:rsid w:val="00491D79"/>
    <w:rsid w:val="004926B0"/>
    <w:rsid w:val="00493147"/>
    <w:rsid w:val="00493387"/>
    <w:rsid w:val="00493837"/>
    <w:rsid w:val="00493BB6"/>
    <w:rsid w:val="00494137"/>
    <w:rsid w:val="0049433C"/>
    <w:rsid w:val="00494416"/>
    <w:rsid w:val="0049485D"/>
    <w:rsid w:val="00494993"/>
    <w:rsid w:val="00494BD0"/>
    <w:rsid w:val="00494DC7"/>
    <w:rsid w:val="00495277"/>
    <w:rsid w:val="004952EB"/>
    <w:rsid w:val="00495FA0"/>
    <w:rsid w:val="0049639B"/>
    <w:rsid w:val="00496CFB"/>
    <w:rsid w:val="004970CF"/>
    <w:rsid w:val="00497265"/>
    <w:rsid w:val="00497581"/>
    <w:rsid w:val="0049778F"/>
    <w:rsid w:val="004977EF"/>
    <w:rsid w:val="004979E3"/>
    <w:rsid w:val="004A0373"/>
    <w:rsid w:val="004A069A"/>
    <w:rsid w:val="004A075C"/>
    <w:rsid w:val="004A07FF"/>
    <w:rsid w:val="004A08ED"/>
    <w:rsid w:val="004A0950"/>
    <w:rsid w:val="004A10D1"/>
    <w:rsid w:val="004A1A2D"/>
    <w:rsid w:val="004A1EF9"/>
    <w:rsid w:val="004A2185"/>
    <w:rsid w:val="004A2944"/>
    <w:rsid w:val="004A2A0A"/>
    <w:rsid w:val="004A2B48"/>
    <w:rsid w:val="004A2D02"/>
    <w:rsid w:val="004A319D"/>
    <w:rsid w:val="004A32ED"/>
    <w:rsid w:val="004A3F21"/>
    <w:rsid w:val="004A4390"/>
    <w:rsid w:val="004A4A17"/>
    <w:rsid w:val="004A52A3"/>
    <w:rsid w:val="004A6ADB"/>
    <w:rsid w:val="004A6EDF"/>
    <w:rsid w:val="004A72DF"/>
    <w:rsid w:val="004A764D"/>
    <w:rsid w:val="004A7824"/>
    <w:rsid w:val="004A7EF3"/>
    <w:rsid w:val="004B0208"/>
    <w:rsid w:val="004B050F"/>
    <w:rsid w:val="004B098C"/>
    <w:rsid w:val="004B0C2F"/>
    <w:rsid w:val="004B0C55"/>
    <w:rsid w:val="004B164C"/>
    <w:rsid w:val="004B1A44"/>
    <w:rsid w:val="004B1C7C"/>
    <w:rsid w:val="004B1D3A"/>
    <w:rsid w:val="004B20B1"/>
    <w:rsid w:val="004B223D"/>
    <w:rsid w:val="004B2260"/>
    <w:rsid w:val="004B25EC"/>
    <w:rsid w:val="004B2C56"/>
    <w:rsid w:val="004B305D"/>
    <w:rsid w:val="004B3629"/>
    <w:rsid w:val="004B3858"/>
    <w:rsid w:val="004B3960"/>
    <w:rsid w:val="004B3FBE"/>
    <w:rsid w:val="004B41B5"/>
    <w:rsid w:val="004B4618"/>
    <w:rsid w:val="004B4A96"/>
    <w:rsid w:val="004B4C2E"/>
    <w:rsid w:val="004B5567"/>
    <w:rsid w:val="004B5B5C"/>
    <w:rsid w:val="004B5DA6"/>
    <w:rsid w:val="004B5E34"/>
    <w:rsid w:val="004B63F5"/>
    <w:rsid w:val="004B674C"/>
    <w:rsid w:val="004B6AD6"/>
    <w:rsid w:val="004B6EA6"/>
    <w:rsid w:val="004B7231"/>
    <w:rsid w:val="004B75E7"/>
    <w:rsid w:val="004B7A4F"/>
    <w:rsid w:val="004B7D89"/>
    <w:rsid w:val="004C013A"/>
    <w:rsid w:val="004C0692"/>
    <w:rsid w:val="004C08A6"/>
    <w:rsid w:val="004C098A"/>
    <w:rsid w:val="004C0AAA"/>
    <w:rsid w:val="004C0EBA"/>
    <w:rsid w:val="004C0FA3"/>
    <w:rsid w:val="004C11D3"/>
    <w:rsid w:val="004C2158"/>
    <w:rsid w:val="004C2679"/>
    <w:rsid w:val="004C26E5"/>
    <w:rsid w:val="004C29CC"/>
    <w:rsid w:val="004C3219"/>
    <w:rsid w:val="004C3389"/>
    <w:rsid w:val="004C387E"/>
    <w:rsid w:val="004C38DF"/>
    <w:rsid w:val="004C3C73"/>
    <w:rsid w:val="004C477F"/>
    <w:rsid w:val="004C4790"/>
    <w:rsid w:val="004C4BF5"/>
    <w:rsid w:val="004C4F03"/>
    <w:rsid w:val="004C5869"/>
    <w:rsid w:val="004C610B"/>
    <w:rsid w:val="004C6795"/>
    <w:rsid w:val="004C6E64"/>
    <w:rsid w:val="004C7B60"/>
    <w:rsid w:val="004D040A"/>
    <w:rsid w:val="004D0994"/>
    <w:rsid w:val="004D0D44"/>
    <w:rsid w:val="004D0EE2"/>
    <w:rsid w:val="004D103A"/>
    <w:rsid w:val="004D1154"/>
    <w:rsid w:val="004D13AB"/>
    <w:rsid w:val="004D1BFB"/>
    <w:rsid w:val="004D234A"/>
    <w:rsid w:val="004D2452"/>
    <w:rsid w:val="004D2557"/>
    <w:rsid w:val="004D25DE"/>
    <w:rsid w:val="004D2B36"/>
    <w:rsid w:val="004D2D67"/>
    <w:rsid w:val="004D2E52"/>
    <w:rsid w:val="004D32EC"/>
    <w:rsid w:val="004D348A"/>
    <w:rsid w:val="004D4E80"/>
    <w:rsid w:val="004D593D"/>
    <w:rsid w:val="004D5E40"/>
    <w:rsid w:val="004D5FA9"/>
    <w:rsid w:val="004D619C"/>
    <w:rsid w:val="004D62FD"/>
    <w:rsid w:val="004D632D"/>
    <w:rsid w:val="004D63F4"/>
    <w:rsid w:val="004D65D5"/>
    <w:rsid w:val="004D677F"/>
    <w:rsid w:val="004D684E"/>
    <w:rsid w:val="004D6B49"/>
    <w:rsid w:val="004D7EE8"/>
    <w:rsid w:val="004E0212"/>
    <w:rsid w:val="004E06C0"/>
    <w:rsid w:val="004E088C"/>
    <w:rsid w:val="004E0A93"/>
    <w:rsid w:val="004E0F83"/>
    <w:rsid w:val="004E188A"/>
    <w:rsid w:val="004E19FB"/>
    <w:rsid w:val="004E22F6"/>
    <w:rsid w:val="004E2894"/>
    <w:rsid w:val="004E2AE6"/>
    <w:rsid w:val="004E32C3"/>
    <w:rsid w:val="004E3988"/>
    <w:rsid w:val="004E3FC2"/>
    <w:rsid w:val="004E534B"/>
    <w:rsid w:val="004E5E40"/>
    <w:rsid w:val="004E6415"/>
    <w:rsid w:val="004E67DB"/>
    <w:rsid w:val="004E6B5B"/>
    <w:rsid w:val="004E6F49"/>
    <w:rsid w:val="004E7989"/>
    <w:rsid w:val="004E7D5E"/>
    <w:rsid w:val="004F0431"/>
    <w:rsid w:val="004F06D9"/>
    <w:rsid w:val="004F09C5"/>
    <w:rsid w:val="004F0D8D"/>
    <w:rsid w:val="004F0F03"/>
    <w:rsid w:val="004F18B0"/>
    <w:rsid w:val="004F1D11"/>
    <w:rsid w:val="004F27D7"/>
    <w:rsid w:val="004F2A26"/>
    <w:rsid w:val="004F316D"/>
    <w:rsid w:val="004F3AAB"/>
    <w:rsid w:val="004F3F63"/>
    <w:rsid w:val="004F447E"/>
    <w:rsid w:val="004F45B4"/>
    <w:rsid w:val="004F4627"/>
    <w:rsid w:val="004F4808"/>
    <w:rsid w:val="004F4939"/>
    <w:rsid w:val="004F4D52"/>
    <w:rsid w:val="004F5215"/>
    <w:rsid w:val="004F533C"/>
    <w:rsid w:val="004F5691"/>
    <w:rsid w:val="004F5AD8"/>
    <w:rsid w:val="004F63BF"/>
    <w:rsid w:val="004F65EC"/>
    <w:rsid w:val="004F6968"/>
    <w:rsid w:val="004F6E88"/>
    <w:rsid w:val="004F6EBD"/>
    <w:rsid w:val="004F7BDB"/>
    <w:rsid w:val="004F7DCC"/>
    <w:rsid w:val="004F7F82"/>
    <w:rsid w:val="005002B4"/>
    <w:rsid w:val="00500B01"/>
    <w:rsid w:val="00500D41"/>
    <w:rsid w:val="00500F9D"/>
    <w:rsid w:val="005010B2"/>
    <w:rsid w:val="0050177F"/>
    <w:rsid w:val="00501B1C"/>
    <w:rsid w:val="00502275"/>
    <w:rsid w:val="0050243B"/>
    <w:rsid w:val="005027F0"/>
    <w:rsid w:val="00502D0A"/>
    <w:rsid w:val="00503E2A"/>
    <w:rsid w:val="00503E66"/>
    <w:rsid w:val="005045AD"/>
    <w:rsid w:val="00505369"/>
    <w:rsid w:val="005056B9"/>
    <w:rsid w:val="00505714"/>
    <w:rsid w:val="00505ACB"/>
    <w:rsid w:val="00505FE2"/>
    <w:rsid w:val="00506272"/>
    <w:rsid w:val="005067B0"/>
    <w:rsid w:val="0050690F"/>
    <w:rsid w:val="00507280"/>
    <w:rsid w:val="0050745A"/>
    <w:rsid w:val="00507510"/>
    <w:rsid w:val="00507739"/>
    <w:rsid w:val="00507906"/>
    <w:rsid w:val="00507B2E"/>
    <w:rsid w:val="00507C22"/>
    <w:rsid w:val="00507D7E"/>
    <w:rsid w:val="00507E9C"/>
    <w:rsid w:val="00510529"/>
    <w:rsid w:val="00510FDC"/>
    <w:rsid w:val="00510FE8"/>
    <w:rsid w:val="005111DC"/>
    <w:rsid w:val="0051152F"/>
    <w:rsid w:val="005115DE"/>
    <w:rsid w:val="00511A63"/>
    <w:rsid w:val="00511EBD"/>
    <w:rsid w:val="00512974"/>
    <w:rsid w:val="00513511"/>
    <w:rsid w:val="0051391B"/>
    <w:rsid w:val="00514C4F"/>
    <w:rsid w:val="00515357"/>
    <w:rsid w:val="00515A88"/>
    <w:rsid w:val="00515DA8"/>
    <w:rsid w:val="00516591"/>
    <w:rsid w:val="005169AB"/>
    <w:rsid w:val="005169D1"/>
    <w:rsid w:val="00516F0A"/>
    <w:rsid w:val="0051735B"/>
    <w:rsid w:val="00517D44"/>
    <w:rsid w:val="005200F0"/>
    <w:rsid w:val="00520400"/>
    <w:rsid w:val="00520597"/>
    <w:rsid w:val="0052098B"/>
    <w:rsid w:val="00521B6F"/>
    <w:rsid w:val="00521CE9"/>
    <w:rsid w:val="00522E22"/>
    <w:rsid w:val="0052312E"/>
    <w:rsid w:val="00523985"/>
    <w:rsid w:val="005243B5"/>
    <w:rsid w:val="00524433"/>
    <w:rsid w:val="0052444B"/>
    <w:rsid w:val="00524792"/>
    <w:rsid w:val="005249E0"/>
    <w:rsid w:val="00524E73"/>
    <w:rsid w:val="0052605F"/>
    <w:rsid w:val="00526117"/>
    <w:rsid w:val="0052695D"/>
    <w:rsid w:val="00526A50"/>
    <w:rsid w:val="00526D3B"/>
    <w:rsid w:val="00526DE5"/>
    <w:rsid w:val="00526EF2"/>
    <w:rsid w:val="00527717"/>
    <w:rsid w:val="00527840"/>
    <w:rsid w:val="005300BC"/>
    <w:rsid w:val="005308C2"/>
    <w:rsid w:val="00530EFA"/>
    <w:rsid w:val="005318F7"/>
    <w:rsid w:val="00531BB8"/>
    <w:rsid w:val="00531F20"/>
    <w:rsid w:val="00532194"/>
    <w:rsid w:val="00532315"/>
    <w:rsid w:val="00532477"/>
    <w:rsid w:val="005325DE"/>
    <w:rsid w:val="00532DA9"/>
    <w:rsid w:val="0053311D"/>
    <w:rsid w:val="005331C1"/>
    <w:rsid w:val="005334BA"/>
    <w:rsid w:val="00533635"/>
    <w:rsid w:val="00533858"/>
    <w:rsid w:val="00534390"/>
    <w:rsid w:val="00534587"/>
    <w:rsid w:val="005346DF"/>
    <w:rsid w:val="005352E0"/>
    <w:rsid w:val="00535483"/>
    <w:rsid w:val="00535620"/>
    <w:rsid w:val="00535F37"/>
    <w:rsid w:val="00536086"/>
    <w:rsid w:val="0053622A"/>
    <w:rsid w:val="0053648F"/>
    <w:rsid w:val="00536564"/>
    <w:rsid w:val="00536EC1"/>
    <w:rsid w:val="0053744D"/>
    <w:rsid w:val="0053752C"/>
    <w:rsid w:val="005407E2"/>
    <w:rsid w:val="005418E0"/>
    <w:rsid w:val="0054222E"/>
    <w:rsid w:val="00542506"/>
    <w:rsid w:val="00543D8E"/>
    <w:rsid w:val="00543F78"/>
    <w:rsid w:val="005447F9"/>
    <w:rsid w:val="00544C62"/>
    <w:rsid w:val="0054512E"/>
    <w:rsid w:val="00545C0F"/>
    <w:rsid w:val="00545D98"/>
    <w:rsid w:val="00545FDA"/>
    <w:rsid w:val="0054614C"/>
    <w:rsid w:val="00547012"/>
    <w:rsid w:val="0054751A"/>
    <w:rsid w:val="005475F4"/>
    <w:rsid w:val="00547BD6"/>
    <w:rsid w:val="00547BF8"/>
    <w:rsid w:val="00547D7A"/>
    <w:rsid w:val="0055066C"/>
    <w:rsid w:val="00550B06"/>
    <w:rsid w:val="005513E0"/>
    <w:rsid w:val="0055159D"/>
    <w:rsid w:val="00551710"/>
    <w:rsid w:val="00551DEA"/>
    <w:rsid w:val="005525D3"/>
    <w:rsid w:val="00552818"/>
    <w:rsid w:val="005529BE"/>
    <w:rsid w:val="00552AC5"/>
    <w:rsid w:val="0055364D"/>
    <w:rsid w:val="0055422E"/>
    <w:rsid w:val="005544A6"/>
    <w:rsid w:val="005547EA"/>
    <w:rsid w:val="00554A2C"/>
    <w:rsid w:val="00554BF5"/>
    <w:rsid w:val="0055523A"/>
    <w:rsid w:val="005554E2"/>
    <w:rsid w:val="005559CB"/>
    <w:rsid w:val="00555C33"/>
    <w:rsid w:val="00555CF1"/>
    <w:rsid w:val="00555D99"/>
    <w:rsid w:val="0055632D"/>
    <w:rsid w:val="00556E11"/>
    <w:rsid w:val="00557185"/>
    <w:rsid w:val="00557CA6"/>
    <w:rsid w:val="00557CAB"/>
    <w:rsid w:val="005609D3"/>
    <w:rsid w:val="00561126"/>
    <w:rsid w:val="00562386"/>
    <w:rsid w:val="00562815"/>
    <w:rsid w:val="00562E61"/>
    <w:rsid w:val="00562ED9"/>
    <w:rsid w:val="0056300F"/>
    <w:rsid w:val="005642D2"/>
    <w:rsid w:val="00564378"/>
    <w:rsid w:val="00564895"/>
    <w:rsid w:val="00564C0B"/>
    <w:rsid w:val="00564F6E"/>
    <w:rsid w:val="0056509A"/>
    <w:rsid w:val="005650C7"/>
    <w:rsid w:val="005652ED"/>
    <w:rsid w:val="00565819"/>
    <w:rsid w:val="00565F48"/>
    <w:rsid w:val="00567184"/>
    <w:rsid w:val="005671CC"/>
    <w:rsid w:val="005674DC"/>
    <w:rsid w:val="005674E6"/>
    <w:rsid w:val="00567C49"/>
    <w:rsid w:val="00570840"/>
    <w:rsid w:val="005708CE"/>
    <w:rsid w:val="00571337"/>
    <w:rsid w:val="005725F6"/>
    <w:rsid w:val="005726FF"/>
    <w:rsid w:val="005729D9"/>
    <w:rsid w:val="00572B47"/>
    <w:rsid w:val="00573447"/>
    <w:rsid w:val="005738F7"/>
    <w:rsid w:val="00573C01"/>
    <w:rsid w:val="005746D6"/>
    <w:rsid w:val="00574BB3"/>
    <w:rsid w:val="00574D81"/>
    <w:rsid w:val="00575435"/>
    <w:rsid w:val="00575CFC"/>
    <w:rsid w:val="00575FA5"/>
    <w:rsid w:val="0057614E"/>
    <w:rsid w:val="00576CB1"/>
    <w:rsid w:val="00576E0D"/>
    <w:rsid w:val="00576E47"/>
    <w:rsid w:val="005775F5"/>
    <w:rsid w:val="00577DBE"/>
    <w:rsid w:val="005805EB"/>
    <w:rsid w:val="005810B1"/>
    <w:rsid w:val="00581199"/>
    <w:rsid w:val="005811E0"/>
    <w:rsid w:val="0058159B"/>
    <w:rsid w:val="00581E11"/>
    <w:rsid w:val="00582582"/>
    <w:rsid w:val="0058296C"/>
    <w:rsid w:val="00582A8A"/>
    <w:rsid w:val="005830E0"/>
    <w:rsid w:val="0058316D"/>
    <w:rsid w:val="0058324E"/>
    <w:rsid w:val="00583781"/>
    <w:rsid w:val="00583F07"/>
    <w:rsid w:val="005842FE"/>
    <w:rsid w:val="0058431E"/>
    <w:rsid w:val="00584475"/>
    <w:rsid w:val="00584478"/>
    <w:rsid w:val="00584C1A"/>
    <w:rsid w:val="00584D64"/>
    <w:rsid w:val="00584DDC"/>
    <w:rsid w:val="00584E0C"/>
    <w:rsid w:val="00584FA2"/>
    <w:rsid w:val="005856AE"/>
    <w:rsid w:val="00586441"/>
    <w:rsid w:val="0058649F"/>
    <w:rsid w:val="005864DD"/>
    <w:rsid w:val="00586751"/>
    <w:rsid w:val="00586A43"/>
    <w:rsid w:val="005872E0"/>
    <w:rsid w:val="0058793B"/>
    <w:rsid w:val="00587E73"/>
    <w:rsid w:val="00590031"/>
    <w:rsid w:val="00590EFF"/>
    <w:rsid w:val="005914C8"/>
    <w:rsid w:val="005920C8"/>
    <w:rsid w:val="0059232D"/>
    <w:rsid w:val="005930CC"/>
    <w:rsid w:val="00593E7E"/>
    <w:rsid w:val="00594237"/>
    <w:rsid w:val="005943DF"/>
    <w:rsid w:val="0059481E"/>
    <w:rsid w:val="00594DFB"/>
    <w:rsid w:val="005952B6"/>
    <w:rsid w:val="00595EE5"/>
    <w:rsid w:val="00596524"/>
    <w:rsid w:val="00596E05"/>
    <w:rsid w:val="0059737A"/>
    <w:rsid w:val="00597430"/>
    <w:rsid w:val="005974F1"/>
    <w:rsid w:val="00597BD5"/>
    <w:rsid w:val="005A0918"/>
    <w:rsid w:val="005A0E93"/>
    <w:rsid w:val="005A0F18"/>
    <w:rsid w:val="005A10DB"/>
    <w:rsid w:val="005A12F3"/>
    <w:rsid w:val="005A13E9"/>
    <w:rsid w:val="005A1535"/>
    <w:rsid w:val="005A1841"/>
    <w:rsid w:val="005A1B8B"/>
    <w:rsid w:val="005A2229"/>
    <w:rsid w:val="005A26C4"/>
    <w:rsid w:val="005A2887"/>
    <w:rsid w:val="005A32CD"/>
    <w:rsid w:val="005A3473"/>
    <w:rsid w:val="005A37D1"/>
    <w:rsid w:val="005A498D"/>
    <w:rsid w:val="005A4C93"/>
    <w:rsid w:val="005A4E0D"/>
    <w:rsid w:val="005A56AE"/>
    <w:rsid w:val="005A5B11"/>
    <w:rsid w:val="005A5BB3"/>
    <w:rsid w:val="005A6384"/>
    <w:rsid w:val="005A66F8"/>
    <w:rsid w:val="005A6AD2"/>
    <w:rsid w:val="005A6D46"/>
    <w:rsid w:val="005A6F1E"/>
    <w:rsid w:val="005A7176"/>
    <w:rsid w:val="005A7837"/>
    <w:rsid w:val="005A7B38"/>
    <w:rsid w:val="005A7DE0"/>
    <w:rsid w:val="005A7E9A"/>
    <w:rsid w:val="005B03B9"/>
    <w:rsid w:val="005B0762"/>
    <w:rsid w:val="005B14DE"/>
    <w:rsid w:val="005B1A87"/>
    <w:rsid w:val="005B1CE7"/>
    <w:rsid w:val="005B1D58"/>
    <w:rsid w:val="005B217E"/>
    <w:rsid w:val="005B2CDF"/>
    <w:rsid w:val="005B3709"/>
    <w:rsid w:val="005B386B"/>
    <w:rsid w:val="005B3ED2"/>
    <w:rsid w:val="005B4207"/>
    <w:rsid w:val="005B483A"/>
    <w:rsid w:val="005B4B86"/>
    <w:rsid w:val="005B4C39"/>
    <w:rsid w:val="005B4DF6"/>
    <w:rsid w:val="005B4F9B"/>
    <w:rsid w:val="005B5518"/>
    <w:rsid w:val="005B6476"/>
    <w:rsid w:val="005B698F"/>
    <w:rsid w:val="005B6CF5"/>
    <w:rsid w:val="005B734D"/>
    <w:rsid w:val="005B75E5"/>
    <w:rsid w:val="005B7ADB"/>
    <w:rsid w:val="005C0559"/>
    <w:rsid w:val="005C067B"/>
    <w:rsid w:val="005C1260"/>
    <w:rsid w:val="005C18A9"/>
    <w:rsid w:val="005C18E9"/>
    <w:rsid w:val="005C1A53"/>
    <w:rsid w:val="005C1ECF"/>
    <w:rsid w:val="005C2A9C"/>
    <w:rsid w:val="005C2C7A"/>
    <w:rsid w:val="005C2D69"/>
    <w:rsid w:val="005C2EEE"/>
    <w:rsid w:val="005C342F"/>
    <w:rsid w:val="005C3AD7"/>
    <w:rsid w:val="005C3CA4"/>
    <w:rsid w:val="005C3E4A"/>
    <w:rsid w:val="005C3EB0"/>
    <w:rsid w:val="005C4B09"/>
    <w:rsid w:val="005C4B28"/>
    <w:rsid w:val="005C4C23"/>
    <w:rsid w:val="005C4D1F"/>
    <w:rsid w:val="005C4F46"/>
    <w:rsid w:val="005C4FCB"/>
    <w:rsid w:val="005C54B3"/>
    <w:rsid w:val="005C5957"/>
    <w:rsid w:val="005C5B52"/>
    <w:rsid w:val="005C668E"/>
    <w:rsid w:val="005C6CFA"/>
    <w:rsid w:val="005C6E87"/>
    <w:rsid w:val="005D0126"/>
    <w:rsid w:val="005D04E6"/>
    <w:rsid w:val="005D14EA"/>
    <w:rsid w:val="005D28A6"/>
    <w:rsid w:val="005D2AAA"/>
    <w:rsid w:val="005D2F3E"/>
    <w:rsid w:val="005D317E"/>
    <w:rsid w:val="005D34C0"/>
    <w:rsid w:val="005D3591"/>
    <w:rsid w:val="005D39E6"/>
    <w:rsid w:val="005D3B3E"/>
    <w:rsid w:val="005D3B61"/>
    <w:rsid w:val="005D3E90"/>
    <w:rsid w:val="005D52C5"/>
    <w:rsid w:val="005D55CA"/>
    <w:rsid w:val="005D5D3C"/>
    <w:rsid w:val="005D66DB"/>
    <w:rsid w:val="005D6738"/>
    <w:rsid w:val="005D69B8"/>
    <w:rsid w:val="005D71E9"/>
    <w:rsid w:val="005D73B6"/>
    <w:rsid w:val="005D7789"/>
    <w:rsid w:val="005E0393"/>
    <w:rsid w:val="005E0448"/>
    <w:rsid w:val="005E0482"/>
    <w:rsid w:val="005E064E"/>
    <w:rsid w:val="005E1489"/>
    <w:rsid w:val="005E14BA"/>
    <w:rsid w:val="005E1613"/>
    <w:rsid w:val="005E1922"/>
    <w:rsid w:val="005E1CB2"/>
    <w:rsid w:val="005E1F68"/>
    <w:rsid w:val="005E2559"/>
    <w:rsid w:val="005E25F3"/>
    <w:rsid w:val="005E2615"/>
    <w:rsid w:val="005E2E3F"/>
    <w:rsid w:val="005E30D8"/>
    <w:rsid w:val="005E3101"/>
    <w:rsid w:val="005E3171"/>
    <w:rsid w:val="005E31E0"/>
    <w:rsid w:val="005E331F"/>
    <w:rsid w:val="005E3ADC"/>
    <w:rsid w:val="005E3B81"/>
    <w:rsid w:val="005E3F66"/>
    <w:rsid w:val="005E46DB"/>
    <w:rsid w:val="005E4B7D"/>
    <w:rsid w:val="005E4C55"/>
    <w:rsid w:val="005E4C71"/>
    <w:rsid w:val="005E4D65"/>
    <w:rsid w:val="005E5341"/>
    <w:rsid w:val="005E6A70"/>
    <w:rsid w:val="005E7028"/>
    <w:rsid w:val="005E73E3"/>
    <w:rsid w:val="005E7A8E"/>
    <w:rsid w:val="005E7DB3"/>
    <w:rsid w:val="005F082D"/>
    <w:rsid w:val="005F0CE0"/>
    <w:rsid w:val="005F1768"/>
    <w:rsid w:val="005F19AA"/>
    <w:rsid w:val="005F1A90"/>
    <w:rsid w:val="005F1EA4"/>
    <w:rsid w:val="005F2008"/>
    <w:rsid w:val="005F2114"/>
    <w:rsid w:val="005F22B3"/>
    <w:rsid w:val="005F2C0B"/>
    <w:rsid w:val="005F2FA2"/>
    <w:rsid w:val="005F32C5"/>
    <w:rsid w:val="005F342A"/>
    <w:rsid w:val="005F3549"/>
    <w:rsid w:val="005F3B6B"/>
    <w:rsid w:val="005F3C86"/>
    <w:rsid w:val="005F4304"/>
    <w:rsid w:val="005F4514"/>
    <w:rsid w:val="005F46C6"/>
    <w:rsid w:val="005F4869"/>
    <w:rsid w:val="005F4D70"/>
    <w:rsid w:val="005F5905"/>
    <w:rsid w:val="005F5908"/>
    <w:rsid w:val="005F5948"/>
    <w:rsid w:val="005F6252"/>
    <w:rsid w:val="005F671A"/>
    <w:rsid w:val="005F6B0F"/>
    <w:rsid w:val="005F724A"/>
    <w:rsid w:val="005F79DA"/>
    <w:rsid w:val="005F7C6D"/>
    <w:rsid w:val="00600DCB"/>
    <w:rsid w:val="00600FC8"/>
    <w:rsid w:val="006016D8"/>
    <w:rsid w:val="0060187A"/>
    <w:rsid w:val="0060197F"/>
    <w:rsid w:val="00602031"/>
    <w:rsid w:val="00602227"/>
    <w:rsid w:val="00602636"/>
    <w:rsid w:val="00602C83"/>
    <w:rsid w:val="00602F75"/>
    <w:rsid w:val="00603CB8"/>
    <w:rsid w:val="006047FC"/>
    <w:rsid w:val="00604F23"/>
    <w:rsid w:val="00605239"/>
    <w:rsid w:val="006053C5"/>
    <w:rsid w:val="006055D2"/>
    <w:rsid w:val="006057C0"/>
    <w:rsid w:val="00606490"/>
    <w:rsid w:val="006069F4"/>
    <w:rsid w:val="00606FB0"/>
    <w:rsid w:val="00606FB5"/>
    <w:rsid w:val="0060714D"/>
    <w:rsid w:val="00610B50"/>
    <w:rsid w:val="00610DA8"/>
    <w:rsid w:val="00610FE6"/>
    <w:rsid w:val="0061135A"/>
    <w:rsid w:val="0061174F"/>
    <w:rsid w:val="00612F3C"/>
    <w:rsid w:val="006132D4"/>
    <w:rsid w:val="00613DFC"/>
    <w:rsid w:val="00613F4C"/>
    <w:rsid w:val="00614559"/>
    <w:rsid w:val="006153D6"/>
    <w:rsid w:val="00615693"/>
    <w:rsid w:val="00615C26"/>
    <w:rsid w:val="00616C03"/>
    <w:rsid w:val="00616D74"/>
    <w:rsid w:val="00617A50"/>
    <w:rsid w:val="00620205"/>
    <w:rsid w:val="00620A9C"/>
    <w:rsid w:val="0062231E"/>
    <w:rsid w:val="00622462"/>
    <w:rsid w:val="0062249D"/>
    <w:rsid w:val="00622727"/>
    <w:rsid w:val="006228A5"/>
    <w:rsid w:val="00622CB1"/>
    <w:rsid w:val="00622EB4"/>
    <w:rsid w:val="00623187"/>
    <w:rsid w:val="0062342B"/>
    <w:rsid w:val="006238D4"/>
    <w:rsid w:val="00623CFA"/>
    <w:rsid w:val="0062474C"/>
    <w:rsid w:val="0062494F"/>
    <w:rsid w:val="00624F16"/>
    <w:rsid w:val="006251C6"/>
    <w:rsid w:val="00625C49"/>
    <w:rsid w:val="0062646A"/>
    <w:rsid w:val="00626602"/>
    <w:rsid w:val="0062689B"/>
    <w:rsid w:val="006268DC"/>
    <w:rsid w:val="0062699D"/>
    <w:rsid w:val="00626DAA"/>
    <w:rsid w:val="00626F0D"/>
    <w:rsid w:val="00627775"/>
    <w:rsid w:val="00627A4E"/>
    <w:rsid w:val="00627B14"/>
    <w:rsid w:val="00627DDF"/>
    <w:rsid w:val="00630211"/>
    <w:rsid w:val="006302E3"/>
    <w:rsid w:val="006302FE"/>
    <w:rsid w:val="006308FD"/>
    <w:rsid w:val="00630E29"/>
    <w:rsid w:val="006314DC"/>
    <w:rsid w:val="00631848"/>
    <w:rsid w:val="006319F7"/>
    <w:rsid w:val="00631C36"/>
    <w:rsid w:val="0063235C"/>
    <w:rsid w:val="006323E7"/>
    <w:rsid w:val="00632A5A"/>
    <w:rsid w:val="00632AAD"/>
    <w:rsid w:val="00632B51"/>
    <w:rsid w:val="00632E5E"/>
    <w:rsid w:val="00632F69"/>
    <w:rsid w:val="006339CA"/>
    <w:rsid w:val="00633AA9"/>
    <w:rsid w:val="00634049"/>
    <w:rsid w:val="0063412E"/>
    <w:rsid w:val="0063462F"/>
    <w:rsid w:val="00634653"/>
    <w:rsid w:val="0063469B"/>
    <w:rsid w:val="006358F7"/>
    <w:rsid w:val="00635D5F"/>
    <w:rsid w:val="00637960"/>
    <w:rsid w:val="00637D0A"/>
    <w:rsid w:val="00637DA9"/>
    <w:rsid w:val="00637E81"/>
    <w:rsid w:val="0064068B"/>
    <w:rsid w:val="00640E71"/>
    <w:rsid w:val="0064144F"/>
    <w:rsid w:val="0064153A"/>
    <w:rsid w:val="00641AE9"/>
    <w:rsid w:val="00641C0B"/>
    <w:rsid w:val="006425DB"/>
    <w:rsid w:val="00642940"/>
    <w:rsid w:val="00642C32"/>
    <w:rsid w:val="00643033"/>
    <w:rsid w:val="00643087"/>
    <w:rsid w:val="00643175"/>
    <w:rsid w:val="00643262"/>
    <w:rsid w:val="00643E06"/>
    <w:rsid w:val="00643F79"/>
    <w:rsid w:val="00644D35"/>
    <w:rsid w:val="00644FA0"/>
    <w:rsid w:val="0064534A"/>
    <w:rsid w:val="00645B3E"/>
    <w:rsid w:val="00645C66"/>
    <w:rsid w:val="00645D6D"/>
    <w:rsid w:val="006463A8"/>
    <w:rsid w:val="00646572"/>
    <w:rsid w:val="00646623"/>
    <w:rsid w:val="006471A1"/>
    <w:rsid w:val="006471C5"/>
    <w:rsid w:val="006471F6"/>
    <w:rsid w:val="00647318"/>
    <w:rsid w:val="00647811"/>
    <w:rsid w:val="00647A66"/>
    <w:rsid w:val="006502DB"/>
    <w:rsid w:val="00650D37"/>
    <w:rsid w:val="00650DF6"/>
    <w:rsid w:val="00651037"/>
    <w:rsid w:val="006510A8"/>
    <w:rsid w:val="006511A1"/>
    <w:rsid w:val="00651784"/>
    <w:rsid w:val="00651810"/>
    <w:rsid w:val="006522ED"/>
    <w:rsid w:val="00652DEE"/>
    <w:rsid w:val="00653A1E"/>
    <w:rsid w:val="006542AC"/>
    <w:rsid w:val="00654349"/>
    <w:rsid w:val="006546D2"/>
    <w:rsid w:val="0065478E"/>
    <w:rsid w:val="0065483C"/>
    <w:rsid w:val="00654AA5"/>
    <w:rsid w:val="00654B4F"/>
    <w:rsid w:val="0065550B"/>
    <w:rsid w:val="0065567C"/>
    <w:rsid w:val="006557DE"/>
    <w:rsid w:val="00655A78"/>
    <w:rsid w:val="006562AA"/>
    <w:rsid w:val="006566C7"/>
    <w:rsid w:val="00656757"/>
    <w:rsid w:val="006569B5"/>
    <w:rsid w:val="00656F30"/>
    <w:rsid w:val="00656FBF"/>
    <w:rsid w:val="0065758B"/>
    <w:rsid w:val="006576CD"/>
    <w:rsid w:val="006579D4"/>
    <w:rsid w:val="00657DA0"/>
    <w:rsid w:val="0066017E"/>
    <w:rsid w:val="006607B9"/>
    <w:rsid w:val="006608CC"/>
    <w:rsid w:val="00660AD3"/>
    <w:rsid w:val="00660B1A"/>
    <w:rsid w:val="006610B3"/>
    <w:rsid w:val="0066173A"/>
    <w:rsid w:val="00661D03"/>
    <w:rsid w:val="00661DFF"/>
    <w:rsid w:val="00661E87"/>
    <w:rsid w:val="00661EF7"/>
    <w:rsid w:val="00662482"/>
    <w:rsid w:val="00662E5E"/>
    <w:rsid w:val="0066315E"/>
    <w:rsid w:val="0066381D"/>
    <w:rsid w:val="00663981"/>
    <w:rsid w:val="00663B9B"/>
    <w:rsid w:val="0066418C"/>
    <w:rsid w:val="006645A1"/>
    <w:rsid w:val="00664733"/>
    <w:rsid w:val="00664978"/>
    <w:rsid w:val="00664F65"/>
    <w:rsid w:val="00665069"/>
    <w:rsid w:val="00666FA5"/>
    <w:rsid w:val="006673B7"/>
    <w:rsid w:val="00667514"/>
    <w:rsid w:val="00667C20"/>
    <w:rsid w:val="00670521"/>
    <w:rsid w:val="00671136"/>
    <w:rsid w:val="006713DC"/>
    <w:rsid w:val="00671D31"/>
    <w:rsid w:val="006722F2"/>
    <w:rsid w:val="006726AD"/>
    <w:rsid w:val="006728FF"/>
    <w:rsid w:val="0067293A"/>
    <w:rsid w:val="00672BB5"/>
    <w:rsid w:val="00673C3F"/>
    <w:rsid w:val="00673D73"/>
    <w:rsid w:val="0067429E"/>
    <w:rsid w:val="00674452"/>
    <w:rsid w:val="00674B51"/>
    <w:rsid w:val="00674BDA"/>
    <w:rsid w:val="00675571"/>
    <w:rsid w:val="00675590"/>
    <w:rsid w:val="00675901"/>
    <w:rsid w:val="00675A06"/>
    <w:rsid w:val="00675AA5"/>
    <w:rsid w:val="00675B5B"/>
    <w:rsid w:val="00675C8F"/>
    <w:rsid w:val="00675CE3"/>
    <w:rsid w:val="00675D39"/>
    <w:rsid w:val="00676CC5"/>
    <w:rsid w:val="00676D75"/>
    <w:rsid w:val="006774CC"/>
    <w:rsid w:val="006775EA"/>
    <w:rsid w:val="00677BDC"/>
    <w:rsid w:val="00677E51"/>
    <w:rsid w:val="00677FA9"/>
    <w:rsid w:val="006806F3"/>
    <w:rsid w:val="006812A2"/>
    <w:rsid w:val="006815AB"/>
    <w:rsid w:val="006817A0"/>
    <w:rsid w:val="00681E38"/>
    <w:rsid w:val="00681E97"/>
    <w:rsid w:val="006826F7"/>
    <w:rsid w:val="00682C02"/>
    <w:rsid w:val="00682DD5"/>
    <w:rsid w:val="00683412"/>
    <w:rsid w:val="0068341C"/>
    <w:rsid w:val="0068355A"/>
    <w:rsid w:val="00683C88"/>
    <w:rsid w:val="00684839"/>
    <w:rsid w:val="006849CF"/>
    <w:rsid w:val="00684B4C"/>
    <w:rsid w:val="00684BDD"/>
    <w:rsid w:val="00684E20"/>
    <w:rsid w:val="00684F69"/>
    <w:rsid w:val="00685488"/>
    <w:rsid w:val="0068570F"/>
    <w:rsid w:val="006858D5"/>
    <w:rsid w:val="00685F3A"/>
    <w:rsid w:val="006860DA"/>
    <w:rsid w:val="006865A8"/>
    <w:rsid w:val="006866C2"/>
    <w:rsid w:val="00686F25"/>
    <w:rsid w:val="006871E0"/>
    <w:rsid w:val="00687C95"/>
    <w:rsid w:val="00690618"/>
    <w:rsid w:val="00690B60"/>
    <w:rsid w:val="00690EEC"/>
    <w:rsid w:val="00691446"/>
    <w:rsid w:val="006914DA"/>
    <w:rsid w:val="006915BF"/>
    <w:rsid w:val="006919C4"/>
    <w:rsid w:val="00691F05"/>
    <w:rsid w:val="00692218"/>
    <w:rsid w:val="0069238C"/>
    <w:rsid w:val="006923F4"/>
    <w:rsid w:val="0069254B"/>
    <w:rsid w:val="00692A7B"/>
    <w:rsid w:val="00692C66"/>
    <w:rsid w:val="00692FE7"/>
    <w:rsid w:val="006933CF"/>
    <w:rsid w:val="00693412"/>
    <w:rsid w:val="00693D61"/>
    <w:rsid w:val="00694669"/>
    <w:rsid w:val="006946D9"/>
    <w:rsid w:val="00694D1C"/>
    <w:rsid w:val="0069529F"/>
    <w:rsid w:val="00695322"/>
    <w:rsid w:val="00695B79"/>
    <w:rsid w:val="00696718"/>
    <w:rsid w:val="006968FE"/>
    <w:rsid w:val="00696CC0"/>
    <w:rsid w:val="00696EDC"/>
    <w:rsid w:val="006971E0"/>
    <w:rsid w:val="0069784D"/>
    <w:rsid w:val="00697BB7"/>
    <w:rsid w:val="00697BD0"/>
    <w:rsid w:val="00697DBC"/>
    <w:rsid w:val="00697EE5"/>
    <w:rsid w:val="006A0A91"/>
    <w:rsid w:val="006A14EA"/>
    <w:rsid w:val="006A1632"/>
    <w:rsid w:val="006A20D3"/>
    <w:rsid w:val="006A2910"/>
    <w:rsid w:val="006A29AA"/>
    <w:rsid w:val="006A3028"/>
    <w:rsid w:val="006A31AD"/>
    <w:rsid w:val="006A3EDE"/>
    <w:rsid w:val="006A41C1"/>
    <w:rsid w:val="006A447E"/>
    <w:rsid w:val="006A44BA"/>
    <w:rsid w:val="006A46CB"/>
    <w:rsid w:val="006A4774"/>
    <w:rsid w:val="006A4A5B"/>
    <w:rsid w:val="006A4A8B"/>
    <w:rsid w:val="006A513C"/>
    <w:rsid w:val="006A5452"/>
    <w:rsid w:val="006A5858"/>
    <w:rsid w:val="006A5FB5"/>
    <w:rsid w:val="006A5FC1"/>
    <w:rsid w:val="006A5FD7"/>
    <w:rsid w:val="006A655A"/>
    <w:rsid w:val="006A6577"/>
    <w:rsid w:val="006A6DFC"/>
    <w:rsid w:val="006A788B"/>
    <w:rsid w:val="006A7C69"/>
    <w:rsid w:val="006B01F8"/>
    <w:rsid w:val="006B075F"/>
    <w:rsid w:val="006B0C24"/>
    <w:rsid w:val="006B103C"/>
    <w:rsid w:val="006B15DF"/>
    <w:rsid w:val="006B160A"/>
    <w:rsid w:val="006B170B"/>
    <w:rsid w:val="006B1867"/>
    <w:rsid w:val="006B1B30"/>
    <w:rsid w:val="006B20C9"/>
    <w:rsid w:val="006B21D2"/>
    <w:rsid w:val="006B254F"/>
    <w:rsid w:val="006B2CC8"/>
    <w:rsid w:val="006B31C2"/>
    <w:rsid w:val="006B33C0"/>
    <w:rsid w:val="006B356E"/>
    <w:rsid w:val="006B3A30"/>
    <w:rsid w:val="006B3A46"/>
    <w:rsid w:val="006B4CD0"/>
    <w:rsid w:val="006B4D3A"/>
    <w:rsid w:val="006B4E99"/>
    <w:rsid w:val="006B6304"/>
    <w:rsid w:val="006B6417"/>
    <w:rsid w:val="006B6ADF"/>
    <w:rsid w:val="006B6CD1"/>
    <w:rsid w:val="006B6DFE"/>
    <w:rsid w:val="006C0459"/>
    <w:rsid w:val="006C054B"/>
    <w:rsid w:val="006C05BE"/>
    <w:rsid w:val="006C0A60"/>
    <w:rsid w:val="006C0F26"/>
    <w:rsid w:val="006C14DA"/>
    <w:rsid w:val="006C213D"/>
    <w:rsid w:val="006C2480"/>
    <w:rsid w:val="006C288A"/>
    <w:rsid w:val="006C2D20"/>
    <w:rsid w:val="006C2FA0"/>
    <w:rsid w:val="006C2FE7"/>
    <w:rsid w:val="006C4404"/>
    <w:rsid w:val="006C4BC5"/>
    <w:rsid w:val="006C5205"/>
    <w:rsid w:val="006C55FD"/>
    <w:rsid w:val="006C57D3"/>
    <w:rsid w:val="006C5A4B"/>
    <w:rsid w:val="006C5ACB"/>
    <w:rsid w:val="006C5B07"/>
    <w:rsid w:val="006C5BCA"/>
    <w:rsid w:val="006C5EC1"/>
    <w:rsid w:val="006C6940"/>
    <w:rsid w:val="006C6A33"/>
    <w:rsid w:val="006C7B66"/>
    <w:rsid w:val="006C7B6F"/>
    <w:rsid w:val="006D056C"/>
    <w:rsid w:val="006D0919"/>
    <w:rsid w:val="006D0A88"/>
    <w:rsid w:val="006D0C11"/>
    <w:rsid w:val="006D10F1"/>
    <w:rsid w:val="006D1171"/>
    <w:rsid w:val="006D197C"/>
    <w:rsid w:val="006D1B93"/>
    <w:rsid w:val="006D1E05"/>
    <w:rsid w:val="006D1E8C"/>
    <w:rsid w:val="006D2428"/>
    <w:rsid w:val="006D25E9"/>
    <w:rsid w:val="006D2BD4"/>
    <w:rsid w:val="006D388A"/>
    <w:rsid w:val="006D38C5"/>
    <w:rsid w:val="006D3953"/>
    <w:rsid w:val="006D3A2A"/>
    <w:rsid w:val="006D3CAA"/>
    <w:rsid w:val="006D449D"/>
    <w:rsid w:val="006D464F"/>
    <w:rsid w:val="006D48AE"/>
    <w:rsid w:val="006D4EE4"/>
    <w:rsid w:val="006D509A"/>
    <w:rsid w:val="006D52A8"/>
    <w:rsid w:val="006D56DE"/>
    <w:rsid w:val="006D5C26"/>
    <w:rsid w:val="006D5CB7"/>
    <w:rsid w:val="006D5CE0"/>
    <w:rsid w:val="006D5F1D"/>
    <w:rsid w:val="006D68E3"/>
    <w:rsid w:val="006D6BCF"/>
    <w:rsid w:val="006D72E9"/>
    <w:rsid w:val="006D7581"/>
    <w:rsid w:val="006D7AA1"/>
    <w:rsid w:val="006E010B"/>
    <w:rsid w:val="006E0271"/>
    <w:rsid w:val="006E027C"/>
    <w:rsid w:val="006E09AC"/>
    <w:rsid w:val="006E1925"/>
    <w:rsid w:val="006E194A"/>
    <w:rsid w:val="006E19A5"/>
    <w:rsid w:val="006E2263"/>
    <w:rsid w:val="006E22FF"/>
    <w:rsid w:val="006E257F"/>
    <w:rsid w:val="006E2BCF"/>
    <w:rsid w:val="006E3687"/>
    <w:rsid w:val="006E3BC2"/>
    <w:rsid w:val="006E43AC"/>
    <w:rsid w:val="006E4475"/>
    <w:rsid w:val="006E4564"/>
    <w:rsid w:val="006E4C39"/>
    <w:rsid w:val="006E5FDE"/>
    <w:rsid w:val="006E6600"/>
    <w:rsid w:val="006E67F7"/>
    <w:rsid w:val="006E793A"/>
    <w:rsid w:val="006E7E07"/>
    <w:rsid w:val="006E7F43"/>
    <w:rsid w:val="006F002A"/>
    <w:rsid w:val="006F0074"/>
    <w:rsid w:val="006F04DF"/>
    <w:rsid w:val="006F182F"/>
    <w:rsid w:val="006F1856"/>
    <w:rsid w:val="006F1A83"/>
    <w:rsid w:val="006F2773"/>
    <w:rsid w:val="006F2E15"/>
    <w:rsid w:val="006F39DB"/>
    <w:rsid w:val="006F3A44"/>
    <w:rsid w:val="006F3AA6"/>
    <w:rsid w:val="006F3D24"/>
    <w:rsid w:val="006F4203"/>
    <w:rsid w:val="006F5461"/>
    <w:rsid w:val="006F5780"/>
    <w:rsid w:val="006F5D80"/>
    <w:rsid w:val="006F60BC"/>
    <w:rsid w:val="006F651F"/>
    <w:rsid w:val="006F6965"/>
    <w:rsid w:val="006F76DA"/>
    <w:rsid w:val="006F7937"/>
    <w:rsid w:val="006F7F74"/>
    <w:rsid w:val="007002A9"/>
    <w:rsid w:val="007002E1"/>
    <w:rsid w:val="007005A4"/>
    <w:rsid w:val="0070077C"/>
    <w:rsid w:val="00700ECA"/>
    <w:rsid w:val="007012E7"/>
    <w:rsid w:val="00702B59"/>
    <w:rsid w:val="00703524"/>
    <w:rsid w:val="00703806"/>
    <w:rsid w:val="00703E4F"/>
    <w:rsid w:val="007040E0"/>
    <w:rsid w:val="007042E0"/>
    <w:rsid w:val="0070470A"/>
    <w:rsid w:val="007049A2"/>
    <w:rsid w:val="00704B14"/>
    <w:rsid w:val="0070559D"/>
    <w:rsid w:val="00705A8A"/>
    <w:rsid w:val="00705DC3"/>
    <w:rsid w:val="0070681A"/>
    <w:rsid w:val="007069EE"/>
    <w:rsid w:val="00706BD9"/>
    <w:rsid w:val="00706EAA"/>
    <w:rsid w:val="00706F17"/>
    <w:rsid w:val="00707309"/>
    <w:rsid w:val="00707801"/>
    <w:rsid w:val="00707889"/>
    <w:rsid w:val="007079F0"/>
    <w:rsid w:val="00707B7A"/>
    <w:rsid w:val="00710548"/>
    <w:rsid w:val="0071138F"/>
    <w:rsid w:val="007117D2"/>
    <w:rsid w:val="00711911"/>
    <w:rsid w:val="00711A0D"/>
    <w:rsid w:val="00711B09"/>
    <w:rsid w:val="00711BB2"/>
    <w:rsid w:val="00711E08"/>
    <w:rsid w:val="0071224D"/>
    <w:rsid w:val="0071262B"/>
    <w:rsid w:val="007126B4"/>
    <w:rsid w:val="00712B2D"/>
    <w:rsid w:val="00712D5D"/>
    <w:rsid w:val="00713081"/>
    <w:rsid w:val="00713D95"/>
    <w:rsid w:val="00713E29"/>
    <w:rsid w:val="007144F6"/>
    <w:rsid w:val="007145D0"/>
    <w:rsid w:val="00715130"/>
    <w:rsid w:val="0071543C"/>
    <w:rsid w:val="007165DC"/>
    <w:rsid w:val="00716647"/>
    <w:rsid w:val="00716A0C"/>
    <w:rsid w:val="00717446"/>
    <w:rsid w:val="00717D2E"/>
    <w:rsid w:val="0072043B"/>
    <w:rsid w:val="0072083C"/>
    <w:rsid w:val="00720A23"/>
    <w:rsid w:val="00720EAB"/>
    <w:rsid w:val="00720EAD"/>
    <w:rsid w:val="00721258"/>
    <w:rsid w:val="007212F0"/>
    <w:rsid w:val="00722CC3"/>
    <w:rsid w:val="00722DA4"/>
    <w:rsid w:val="00722EEC"/>
    <w:rsid w:val="00723074"/>
    <w:rsid w:val="007230E9"/>
    <w:rsid w:val="007234B1"/>
    <w:rsid w:val="007238AB"/>
    <w:rsid w:val="00723A2B"/>
    <w:rsid w:val="00723B26"/>
    <w:rsid w:val="00723E2E"/>
    <w:rsid w:val="007245E8"/>
    <w:rsid w:val="0072472A"/>
    <w:rsid w:val="0072486F"/>
    <w:rsid w:val="007249AB"/>
    <w:rsid w:val="00724A3F"/>
    <w:rsid w:val="0072587E"/>
    <w:rsid w:val="00725BA0"/>
    <w:rsid w:val="00725DEB"/>
    <w:rsid w:val="00725E0A"/>
    <w:rsid w:val="00726077"/>
    <w:rsid w:val="007260B3"/>
    <w:rsid w:val="00726313"/>
    <w:rsid w:val="00726546"/>
    <w:rsid w:val="0072690E"/>
    <w:rsid w:val="00727056"/>
    <w:rsid w:val="00727349"/>
    <w:rsid w:val="00727610"/>
    <w:rsid w:val="00727B53"/>
    <w:rsid w:val="0073083B"/>
    <w:rsid w:val="0073129B"/>
    <w:rsid w:val="00731688"/>
    <w:rsid w:val="00731763"/>
    <w:rsid w:val="00731777"/>
    <w:rsid w:val="00731CAF"/>
    <w:rsid w:val="00732210"/>
    <w:rsid w:val="007324B9"/>
    <w:rsid w:val="00732733"/>
    <w:rsid w:val="0073280D"/>
    <w:rsid w:val="00732B09"/>
    <w:rsid w:val="00733DEE"/>
    <w:rsid w:val="007348E3"/>
    <w:rsid w:val="0073494F"/>
    <w:rsid w:val="00735081"/>
    <w:rsid w:val="0073520E"/>
    <w:rsid w:val="00735877"/>
    <w:rsid w:val="007358DB"/>
    <w:rsid w:val="00735AD0"/>
    <w:rsid w:val="0073646F"/>
    <w:rsid w:val="007366AE"/>
    <w:rsid w:val="00736B16"/>
    <w:rsid w:val="00737DB5"/>
    <w:rsid w:val="00740179"/>
    <w:rsid w:val="007406B2"/>
    <w:rsid w:val="00740842"/>
    <w:rsid w:val="00740E53"/>
    <w:rsid w:val="007418AF"/>
    <w:rsid w:val="00741B9E"/>
    <w:rsid w:val="0074222F"/>
    <w:rsid w:val="007429C4"/>
    <w:rsid w:val="00742AD2"/>
    <w:rsid w:val="00743BD9"/>
    <w:rsid w:val="00743C59"/>
    <w:rsid w:val="00743F4C"/>
    <w:rsid w:val="00744038"/>
    <w:rsid w:val="0074492F"/>
    <w:rsid w:val="00744A78"/>
    <w:rsid w:val="00744E0A"/>
    <w:rsid w:val="007455A9"/>
    <w:rsid w:val="00745C48"/>
    <w:rsid w:val="007462D5"/>
    <w:rsid w:val="00746C5B"/>
    <w:rsid w:val="00746F8A"/>
    <w:rsid w:val="0074701D"/>
    <w:rsid w:val="00747293"/>
    <w:rsid w:val="007479E2"/>
    <w:rsid w:val="00747FF2"/>
    <w:rsid w:val="0075023E"/>
    <w:rsid w:val="007503BE"/>
    <w:rsid w:val="00750958"/>
    <w:rsid w:val="00750DE4"/>
    <w:rsid w:val="007515E3"/>
    <w:rsid w:val="0075172A"/>
    <w:rsid w:val="007519EE"/>
    <w:rsid w:val="00751C70"/>
    <w:rsid w:val="007526C2"/>
    <w:rsid w:val="007529D5"/>
    <w:rsid w:val="00752BEA"/>
    <w:rsid w:val="00753951"/>
    <w:rsid w:val="00753A0E"/>
    <w:rsid w:val="00754553"/>
    <w:rsid w:val="00754A5C"/>
    <w:rsid w:val="00754F81"/>
    <w:rsid w:val="007553A8"/>
    <w:rsid w:val="0075593F"/>
    <w:rsid w:val="00755A25"/>
    <w:rsid w:val="00755B6A"/>
    <w:rsid w:val="00755B89"/>
    <w:rsid w:val="00755C3A"/>
    <w:rsid w:val="00756332"/>
    <w:rsid w:val="00756E19"/>
    <w:rsid w:val="00757019"/>
    <w:rsid w:val="007570ED"/>
    <w:rsid w:val="0075756E"/>
    <w:rsid w:val="00757B62"/>
    <w:rsid w:val="007600BA"/>
    <w:rsid w:val="0076047D"/>
    <w:rsid w:val="00760494"/>
    <w:rsid w:val="00760B7F"/>
    <w:rsid w:val="00761149"/>
    <w:rsid w:val="007613DF"/>
    <w:rsid w:val="007614AA"/>
    <w:rsid w:val="007616B1"/>
    <w:rsid w:val="007616FA"/>
    <w:rsid w:val="00761765"/>
    <w:rsid w:val="007622A1"/>
    <w:rsid w:val="00762438"/>
    <w:rsid w:val="00762929"/>
    <w:rsid w:val="00762AFE"/>
    <w:rsid w:val="00763475"/>
    <w:rsid w:val="007634B7"/>
    <w:rsid w:val="0076404D"/>
    <w:rsid w:val="00764307"/>
    <w:rsid w:val="007653C1"/>
    <w:rsid w:val="0076554A"/>
    <w:rsid w:val="007655F4"/>
    <w:rsid w:val="0076588A"/>
    <w:rsid w:val="007678D3"/>
    <w:rsid w:val="00767A83"/>
    <w:rsid w:val="0077098E"/>
    <w:rsid w:val="007718F2"/>
    <w:rsid w:val="00771A3E"/>
    <w:rsid w:val="007722FC"/>
    <w:rsid w:val="00772A75"/>
    <w:rsid w:val="00772E4D"/>
    <w:rsid w:val="00773141"/>
    <w:rsid w:val="007736F5"/>
    <w:rsid w:val="00773C0C"/>
    <w:rsid w:val="00774350"/>
    <w:rsid w:val="007746EA"/>
    <w:rsid w:val="00774B23"/>
    <w:rsid w:val="007759C8"/>
    <w:rsid w:val="00775DA7"/>
    <w:rsid w:val="0077623E"/>
    <w:rsid w:val="00776373"/>
    <w:rsid w:val="00776946"/>
    <w:rsid w:val="0077698F"/>
    <w:rsid w:val="00776CCF"/>
    <w:rsid w:val="00776CFC"/>
    <w:rsid w:val="00776DFB"/>
    <w:rsid w:val="007776D2"/>
    <w:rsid w:val="0078003C"/>
    <w:rsid w:val="00780520"/>
    <w:rsid w:val="00780F27"/>
    <w:rsid w:val="0078277F"/>
    <w:rsid w:val="0078298E"/>
    <w:rsid w:val="007829FC"/>
    <w:rsid w:val="00783B97"/>
    <w:rsid w:val="00783DA4"/>
    <w:rsid w:val="00784701"/>
    <w:rsid w:val="00784744"/>
    <w:rsid w:val="00784DB0"/>
    <w:rsid w:val="00785759"/>
    <w:rsid w:val="007858C1"/>
    <w:rsid w:val="00786A0B"/>
    <w:rsid w:val="00787D80"/>
    <w:rsid w:val="00790F14"/>
    <w:rsid w:val="00791983"/>
    <w:rsid w:val="00791DB4"/>
    <w:rsid w:val="00791E20"/>
    <w:rsid w:val="00792474"/>
    <w:rsid w:val="007925D0"/>
    <w:rsid w:val="00792C6B"/>
    <w:rsid w:val="00792FE3"/>
    <w:rsid w:val="00793A1A"/>
    <w:rsid w:val="00793C8B"/>
    <w:rsid w:val="00795631"/>
    <w:rsid w:val="007958B3"/>
    <w:rsid w:val="00795C4F"/>
    <w:rsid w:val="00795E3D"/>
    <w:rsid w:val="0079625A"/>
    <w:rsid w:val="00796CE2"/>
    <w:rsid w:val="007971A9"/>
    <w:rsid w:val="00797214"/>
    <w:rsid w:val="007A003C"/>
    <w:rsid w:val="007A0EFA"/>
    <w:rsid w:val="007A1013"/>
    <w:rsid w:val="007A12DF"/>
    <w:rsid w:val="007A16B2"/>
    <w:rsid w:val="007A170C"/>
    <w:rsid w:val="007A17D5"/>
    <w:rsid w:val="007A18E1"/>
    <w:rsid w:val="007A2283"/>
    <w:rsid w:val="007A23E6"/>
    <w:rsid w:val="007A25DC"/>
    <w:rsid w:val="007A2A96"/>
    <w:rsid w:val="007A3200"/>
    <w:rsid w:val="007A32FA"/>
    <w:rsid w:val="007A3327"/>
    <w:rsid w:val="007A3615"/>
    <w:rsid w:val="007A3868"/>
    <w:rsid w:val="007A3A5A"/>
    <w:rsid w:val="007A3C19"/>
    <w:rsid w:val="007A3CB7"/>
    <w:rsid w:val="007A3DC6"/>
    <w:rsid w:val="007A4261"/>
    <w:rsid w:val="007A5088"/>
    <w:rsid w:val="007A50B4"/>
    <w:rsid w:val="007A56F5"/>
    <w:rsid w:val="007A5BD6"/>
    <w:rsid w:val="007A5C16"/>
    <w:rsid w:val="007A5C43"/>
    <w:rsid w:val="007A62BB"/>
    <w:rsid w:val="007A64D9"/>
    <w:rsid w:val="007A6FAC"/>
    <w:rsid w:val="007A7758"/>
    <w:rsid w:val="007A79AE"/>
    <w:rsid w:val="007B0725"/>
    <w:rsid w:val="007B0E13"/>
    <w:rsid w:val="007B0F6F"/>
    <w:rsid w:val="007B15C0"/>
    <w:rsid w:val="007B2079"/>
    <w:rsid w:val="007B20D0"/>
    <w:rsid w:val="007B213B"/>
    <w:rsid w:val="007B24A6"/>
    <w:rsid w:val="007B2A1A"/>
    <w:rsid w:val="007B309B"/>
    <w:rsid w:val="007B39B8"/>
    <w:rsid w:val="007B3A7B"/>
    <w:rsid w:val="007B3A7E"/>
    <w:rsid w:val="007B41BD"/>
    <w:rsid w:val="007B4211"/>
    <w:rsid w:val="007B460A"/>
    <w:rsid w:val="007B495C"/>
    <w:rsid w:val="007B5193"/>
    <w:rsid w:val="007B575E"/>
    <w:rsid w:val="007B66F9"/>
    <w:rsid w:val="007B6773"/>
    <w:rsid w:val="007B77B6"/>
    <w:rsid w:val="007C02FA"/>
    <w:rsid w:val="007C0563"/>
    <w:rsid w:val="007C0647"/>
    <w:rsid w:val="007C0EA7"/>
    <w:rsid w:val="007C0F01"/>
    <w:rsid w:val="007C17A1"/>
    <w:rsid w:val="007C195B"/>
    <w:rsid w:val="007C1AD7"/>
    <w:rsid w:val="007C2197"/>
    <w:rsid w:val="007C235D"/>
    <w:rsid w:val="007C2634"/>
    <w:rsid w:val="007C274F"/>
    <w:rsid w:val="007C2F0A"/>
    <w:rsid w:val="007C2F7B"/>
    <w:rsid w:val="007C2FAC"/>
    <w:rsid w:val="007C30C2"/>
    <w:rsid w:val="007C32F5"/>
    <w:rsid w:val="007C3392"/>
    <w:rsid w:val="007C3418"/>
    <w:rsid w:val="007C397F"/>
    <w:rsid w:val="007C3BA3"/>
    <w:rsid w:val="007C3C8B"/>
    <w:rsid w:val="007C3F93"/>
    <w:rsid w:val="007C4048"/>
    <w:rsid w:val="007C42CB"/>
    <w:rsid w:val="007C5069"/>
    <w:rsid w:val="007C5676"/>
    <w:rsid w:val="007C57FF"/>
    <w:rsid w:val="007C5B1E"/>
    <w:rsid w:val="007C61E0"/>
    <w:rsid w:val="007C63FF"/>
    <w:rsid w:val="007C6C0D"/>
    <w:rsid w:val="007C7F08"/>
    <w:rsid w:val="007D1217"/>
    <w:rsid w:val="007D162F"/>
    <w:rsid w:val="007D163E"/>
    <w:rsid w:val="007D1847"/>
    <w:rsid w:val="007D198A"/>
    <w:rsid w:val="007D1992"/>
    <w:rsid w:val="007D2BFD"/>
    <w:rsid w:val="007D38D3"/>
    <w:rsid w:val="007D4896"/>
    <w:rsid w:val="007D49EA"/>
    <w:rsid w:val="007D503B"/>
    <w:rsid w:val="007D50CA"/>
    <w:rsid w:val="007D55C0"/>
    <w:rsid w:val="007D55CE"/>
    <w:rsid w:val="007D5FBF"/>
    <w:rsid w:val="007D6090"/>
    <w:rsid w:val="007D685D"/>
    <w:rsid w:val="007D6F0D"/>
    <w:rsid w:val="007D70B8"/>
    <w:rsid w:val="007D7526"/>
    <w:rsid w:val="007D75C6"/>
    <w:rsid w:val="007D7CCB"/>
    <w:rsid w:val="007D7D33"/>
    <w:rsid w:val="007D7F33"/>
    <w:rsid w:val="007E0100"/>
    <w:rsid w:val="007E0371"/>
    <w:rsid w:val="007E096D"/>
    <w:rsid w:val="007E0B9B"/>
    <w:rsid w:val="007E184D"/>
    <w:rsid w:val="007E1AC8"/>
    <w:rsid w:val="007E1B2E"/>
    <w:rsid w:val="007E1E59"/>
    <w:rsid w:val="007E22BB"/>
    <w:rsid w:val="007E2411"/>
    <w:rsid w:val="007E2EA1"/>
    <w:rsid w:val="007E3F14"/>
    <w:rsid w:val="007E40CB"/>
    <w:rsid w:val="007E43A2"/>
    <w:rsid w:val="007E4583"/>
    <w:rsid w:val="007E4857"/>
    <w:rsid w:val="007E4E2D"/>
    <w:rsid w:val="007E5084"/>
    <w:rsid w:val="007E51E1"/>
    <w:rsid w:val="007E51EE"/>
    <w:rsid w:val="007E5594"/>
    <w:rsid w:val="007E5BE3"/>
    <w:rsid w:val="007E6404"/>
    <w:rsid w:val="007E6B45"/>
    <w:rsid w:val="007E6C24"/>
    <w:rsid w:val="007E6E29"/>
    <w:rsid w:val="007E6E39"/>
    <w:rsid w:val="007E6FF2"/>
    <w:rsid w:val="007E73B1"/>
    <w:rsid w:val="007F0171"/>
    <w:rsid w:val="007F02A8"/>
    <w:rsid w:val="007F0438"/>
    <w:rsid w:val="007F079A"/>
    <w:rsid w:val="007F0956"/>
    <w:rsid w:val="007F0E21"/>
    <w:rsid w:val="007F0EC1"/>
    <w:rsid w:val="007F1750"/>
    <w:rsid w:val="007F1CE2"/>
    <w:rsid w:val="007F2094"/>
    <w:rsid w:val="007F2247"/>
    <w:rsid w:val="007F25A2"/>
    <w:rsid w:val="007F282D"/>
    <w:rsid w:val="007F2988"/>
    <w:rsid w:val="007F3B88"/>
    <w:rsid w:val="007F4038"/>
    <w:rsid w:val="007F49E6"/>
    <w:rsid w:val="007F5327"/>
    <w:rsid w:val="007F5459"/>
    <w:rsid w:val="007F5548"/>
    <w:rsid w:val="007F5910"/>
    <w:rsid w:val="007F5BF8"/>
    <w:rsid w:val="007F616B"/>
    <w:rsid w:val="007F65B4"/>
    <w:rsid w:val="007F6B52"/>
    <w:rsid w:val="007F77B1"/>
    <w:rsid w:val="007F7865"/>
    <w:rsid w:val="007F7F30"/>
    <w:rsid w:val="008007CC"/>
    <w:rsid w:val="008008E7"/>
    <w:rsid w:val="008017EE"/>
    <w:rsid w:val="00802071"/>
    <w:rsid w:val="0080207D"/>
    <w:rsid w:val="008021C0"/>
    <w:rsid w:val="0080241B"/>
    <w:rsid w:val="0080258F"/>
    <w:rsid w:val="00802EC8"/>
    <w:rsid w:val="00803B69"/>
    <w:rsid w:val="00803D8F"/>
    <w:rsid w:val="00804309"/>
    <w:rsid w:val="00804952"/>
    <w:rsid w:val="00804F18"/>
    <w:rsid w:val="00805136"/>
    <w:rsid w:val="00805331"/>
    <w:rsid w:val="0080561C"/>
    <w:rsid w:val="00805648"/>
    <w:rsid w:val="008059C1"/>
    <w:rsid w:val="00805A77"/>
    <w:rsid w:val="00805C35"/>
    <w:rsid w:val="00805F9C"/>
    <w:rsid w:val="00805F9D"/>
    <w:rsid w:val="008065D8"/>
    <w:rsid w:val="00806A26"/>
    <w:rsid w:val="0080719C"/>
    <w:rsid w:val="00807989"/>
    <w:rsid w:val="00807B14"/>
    <w:rsid w:val="00807E81"/>
    <w:rsid w:val="008101E5"/>
    <w:rsid w:val="0081028F"/>
    <w:rsid w:val="00810C32"/>
    <w:rsid w:val="00811101"/>
    <w:rsid w:val="0081179C"/>
    <w:rsid w:val="00811B5E"/>
    <w:rsid w:val="00812815"/>
    <w:rsid w:val="0081291B"/>
    <w:rsid w:val="00812F37"/>
    <w:rsid w:val="00813130"/>
    <w:rsid w:val="00813CED"/>
    <w:rsid w:val="00813E86"/>
    <w:rsid w:val="0081427D"/>
    <w:rsid w:val="00814853"/>
    <w:rsid w:val="0081492B"/>
    <w:rsid w:val="00814CA1"/>
    <w:rsid w:val="0081593C"/>
    <w:rsid w:val="00815AA1"/>
    <w:rsid w:val="00815BB2"/>
    <w:rsid w:val="00815F73"/>
    <w:rsid w:val="008165CE"/>
    <w:rsid w:val="00816D67"/>
    <w:rsid w:val="0081726E"/>
    <w:rsid w:val="008172C7"/>
    <w:rsid w:val="00817892"/>
    <w:rsid w:val="00817E31"/>
    <w:rsid w:val="0082013B"/>
    <w:rsid w:val="00820188"/>
    <w:rsid w:val="008201AA"/>
    <w:rsid w:val="00820448"/>
    <w:rsid w:val="00820A99"/>
    <w:rsid w:val="00820CC9"/>
    <w:rsid w:val="00820D31"/>
    <w:rsid w:val="008214EA"/>
    <w:rsid w:val="008215EF"/>
    <w:rsid w:val="00821917"/>
    <w:rsid w:val="00821D0A"/>
    <w:rsid w:val="00821F3F"/>
    <w:rsid w:val="00821F8F"/>
    <w:rsid w:val="00822B09"/>
    <w:rsid w:val="00822D9C"/>
    <w:rsid w:val="008235CD"/>
    <w:rsid w:val="00823DC0"/>
    <w:rsid w:val="0082447E"/>
    <w:rsid w:val="008245D1"/>
    <w:rsid w:val="00824A4E"/>
    <w:rsid w:val="00824BB8"/>
    <w:rsid w:val="00824EDD"/>
    <w:rsid w:val="0082568E"/>
    <w:rsid w:val="00825792"/>
    <w:rsid w:val="00825940"/>
    <w:rsid w:val="00825D49"/>
    <w:rsid w:val="00826883"/>
    <w:rsid w:val="00826EBD"/>
    <w:rsid w:val="008270B3"/>
    <w:rsid w:val="00827802"/>
    <w:rsid w:val="008278C1"/>
    <w:rsid w:val="00827D4C"/>
    <w:rsid w:val="00830560"/>
    <w:rsid w:val="00830BBB"/>
    <w:rsid w:val="00831611"/>
    <w:rsid w:val="00831DEB"/>
    <w:rsid w:val="008326BA"/>
    <w:rsid w:val="00832A53"/>
    <w:rsid w:val="00832EDE"/>
    <w:rsid w:val="00834F22"/>
    <w:rsid w:val="008352E6"/>
    <w:rsid w:val="00835B29"/>
    <w:rsid w:val="00836279"/>
    <w:rsid w:val="008363FB"/>
    <w:rsid w:val="0083766D"/>
    <w:rsid w:val="00837F42"/>
    <w:rsid w:val="0084047C"/>
    <w:rsid w:val="00840584"/>
    <w:rsid w:val="008405C2"/>
    <w:rsid w:val="0084160F"/>
    <w:rsid w:val="00841F91"/>
    <w:rsid w:val="00842A38"/>
    <w:rsid w:val="00842D77"/>
    <w:rsid w:val="00842FE7"/>
    <w:rsid w:val="0084321E"/>
    <w:rsid w:val="00843256"/>
    <w:rsid w:val="008432A8"/>
    <w:rsid w:val="0084392F"/>
    <w:rsid w:val="00843C28"/>
    <w:rsid w:val="00843F26"/>
    <w:rsid w:val="00843F30"/>
    <w:rsid w:val="008442EC"/>
    <w:rsid w:val="0084454B"/>
    <w:rsid w:val="00844691"/>
    <w:rsid w:val="00844DDA"/>
    <w:rsid w:val="008451F5"/>
    <w:rsid w:val="00845D8F"/>
    <w:rsid w:val="0084629F"/>
    <w:rsid w:val="008462FC"/>
    <w:rsid w:val="00846982"/>
    <w:rsid w:val="00846F00"/>
    <w:rsid w:val="00850316"/>
    <w:rsid w:val="008505E0"/>
    <w:rsid w:val="00850675"/>
    <w:rsid w:val="00850686"/>
    <w:rsid w:val="0085127F"/>
    <w:rsid w:val="00851319"/>
    <w:rsid w:val="008513D1"/>
    <w:rsid w:val="008519CA"/>
    <w:rsid w:val="008519F8"/>
    <w:rsid w:val="00852171"/>
    <w:rsid w:val="00852BE8"/>
    <w:rsid w:val="008532C8"/>
    <w:rsid w:val="00853651"/>
    <w:rsid w:val="0085387A"/>
    <w:rsid w:val="00853AF0"/>
    <w:rsid w:val="00853E48"/>
    <w:rsid w:val="00854088"/>
    <w:rsid w:val="0085454B"/>
    <w:rsid w:val="008555F1"/>
    <w:rsid w:val="00855CC3"/>
    <w:rsid w:val="00856340"/>
    <w:rsid w:val="0085638D"/>
    <w:rsid w:val="008564D7"/>
    <w:rsid w:val="008566E3"/>
    <w:rsid w:val="00856727"/>
    <w:rsid w:val="0085697A"/>
    <w:rsid w:val="00856F3F"/>
    <w:rsid w:val="00857208"/>
    <w:rsid w:val="0085747A"/>
    <w:rsid w:val="00857AC5"/>
    <w:rsid w:val="008602CB"/>
    <w:rsid w:val="008608AF"/>
    <w:rsid w:val="0086165A"/>
    <w:rsid w:val="0086194C"/>
    <w:rsid w:val="008619EE"/>
    <w:rsid w:val="00861A8F"/>
    <w:rsid w:val="00861ED3"/>
    <w:rsid w:val="00862AE5"/>
    <w:rsid w:val="00862BC2"/>
    <w:rsid w:val="00862BE0"/>
    <w:rsid w:val="00862DF1"/>
    <w:rsid w:val="00863891"/>
    <w:rsid w:val="00863AA0"/>
    <w:rsid w:val="00863EBF"/>
    <w:rsid w:val="0086495B"/>
    <w:rsid w:val="0086496B"/>
    <w:rsid w:val="008652DD"/>
    <w:rsid w:val="0086576B"/>
    <w:rsid w:val="00866C7C"/>
    <w:rsid w:val="00867338"/>
    <w:rsid w:val="0086753C"/>
    <w:rsid w:val="00867677"/>
    <w:rsid w:val="00867E11"/>
    <w:rsid w:val="008706DA"/>
    <w:rsid w:val="00870AD8"/>
    <w:rsid w:val="00870B35"/>
    <w:rsid w:val="00870D15"/>
    <w:rsid w:val="008716EC"/>
    <w:rsid w:val="00871D02"/>
    <w:rsid w:val="00872111"/>
    <w:rsid w:val="0087216F"/>
    <w:rsid w:val="008728B4"/>
    <w:rsid w:val="00872F59"/>
    <w:rsid w:val="0087307E"/>
    <w:rsid w:val="008730B5"/>
    <w:rsid w:val="00873A4D"/>
    <w:rsid w:val="00874198"/>
    <w:rsid w:val="008741F5"/>
    <w:rsid w:val="0087433E"/>
    <w:rsid w:val="0087452E"/>
    <w:rsid w:val="008751F4"/>
    <w:rsid w:val="00875374"/>
    <w:rsid w:val="008755FA"/>
    <w:rsid w:val="0087626C"/>
    <w:rsid w:val="00876304"/>
    <w:rsid w:val="008768B5"/>
    <w:rsid w:val="00876980"/>
    <w:rsid w:val="00876FE6"/>
    <w:rsid w:val="008770DE"/>
    <w:rsid w:val="00877B4F"/>
    <w:rsid w:val="00877D31"/>
    <w:rsid w:val="00877E7E"/>
    <w:rsid w:val="008801E0"/>
    <w:rsid w:val="00880627"/>
    <w:rsid w:val="00880806"/>
    <w:rsid w:val="00880BE8"/>
    <w:rsid w:val="00881CDA"/>
    <w:rsid w:val="00881D00"/>
    <w:rsid w:val="00881DB8"/>
    <w:rsid w:val="008822D7"/>
    <w:rsid w:val="00882831"/>
    <w:rsid w:val="008828CB"/>
    <w:rsid w:val="00882AC8"/>
    <w:rsid w:val="0088323B"/>
    <w:rsid w:val="0088380B"/>
    <w:rsid w:val="008839AB"/>
    <w:rsid w:val="00883BDA"/>
    <w:rsid w:val="008840A5"/>
    <w:rsid w:val="00884743"/>
    <w:rsid w:val="00884BD2"/>
    <w:rsid w:val="00884ECE"/>
    <w:rsid w:val="00885327"/>
    <w:rsid w:val="0088640D"/>
    <w:rsid w:val="00886BDA"/>
    <w:rsid w:val="00886C5E"/>
    <w:rsid w:val="00887A6B"/>
    <w:rsid w:val="00887CA9"/>
    <w:rsid w:val="00887DDA"/>
    <w:rsid w:val="00890154"/>
    <w:rsid w:val="008902C5"/>
    <w:rsid w:val="00890A4A"/>
    <w:rsid w:val="008915F9"/>
    <w:rsid w:val="00891D1B"/>
    <w:rsid w:val="008923FB"/>
    <w:rsid w:val="00892A9E"/>
    <w:rsid w:val="008932CE"/>
    <w:rsid w:val="00893C45"/>
    <w:rsid w:val="008945CB"/>
    <w:rsid w:val="00894762"/>
    <w:rsid w:val="0089489A"/>
    <w:rsid w:val="00894AB9"/>
    <w:rsid w:val="00894E76"/>
    <w:rsid w:val="008960B4"/>
    <w:rsid w:val="0089643E"/>
    <w:rsid w:val="0089658B"/>
    <w:rsid w:val="00896DF6"/>
    <w:rsid w:val="008977C0"/>
    <w:rsid w:val="00897C7B"/>
    <w:rsid w:val="00897FA6"/>
    <w:rsid w:val="008A02D3"/>
    <w:rsid w:val="008A0976"/>
    <w:rsid w:val="008A0A3C"/>
    <w:rsid w:val="008A0CA0"/>
    <w:rsid w:val="008A1F87"/>
    <w:rsid w:val="008A2102"/>
    <w:rsid w:val="008A24D1"/>
    <w:rsid w:val="008A26E4"/>
    <w:rsid w:val="008A3106"/>
    <w:rsid w:val="008A34BD"/>
    <w:rsid w:val="008A3610"/>
    <w:rsid w:val="008A378F"/>
    <w:rsid w:val="008A3ABC"/>
    <w:rsid w:val="008A3FD2"/>
    <w:rsid w:val="008A4118"/>
    <w:rsid w:val="008A41E2"/>
    <w:rsid w:val="008A4CC3"/>
    <w:rsid w:val="008A4DA8"/>
    <w:rsid w:val="008A63B7"/>
    <w:rsid w:val="008A6670"/>
    <w:rsid w:val="008A76DE"/>
    <w:rsid w:val="008A789F"/>
    <w:rsid w:val="008B0015"/>
    <w:rsid w:val="008B0187"/>
    <w:rsid w:val="008B099F"/>
    <w:rsid w:val="008B1133"/>
    <w:rsid w:val="008B1306"/>
    <w:rsid w:val="008B1448"/>
    <w:rsid w:val="008B161D"/>
    <w:rsid w:val="008B1883"/>
    <w:rsid w:val="008B3236"/>
    <w:rsid w:val="008B33A1"/>
    <w:rsid w:val="008B3599"/>
    <w:rsid w:val="008B361F"/>
    <w:rsid w:val="008B36AE"/>
    <w:rsid w:val="008B38C3"/>
    <w:rsid w:val="008B3961"/>
    <w:rsid w:val="008B3FF6"/>
    <w:rsid w:val="008B4D97"/>
    <w:rsid w:val="008B50D7"/>
    <w:rsid w:val="008B611D"/>
    <w:rsid w:val="008B626D"/>
    <w:rsid w:val="008B62B3"/>
    <w:rsid w:val="008B6A90"/>
    <w:rsid w:val="008B6C40"/>
    <w:rsid w:val="008C05C1"/>
    <w:rsid w:val="008C05D0"/>
    <w:rsid w:val="008C0D7D"/>
    <w:rsid w:val="008C0EFB"/>
    <w:rsid w:val="008C126A"/>
    <w:rsid w:val="008C130E"/>
    <w:rsid w:val="008C18DF"/>
    <w:rsid w:val="008C2289"/>
    <w:rsid w:val="008C2654"/>
    <w:rsid w:val="008C3390"/>
    <w:rsid w:val="008C3C7F"/>
    <w:rsid w:val="008C4421"/>
    <w:rsid w:val="008C4DEE"/>
    <w:rsid w:val="008C55B8"/>
    <w:rsid w:val="008C6354"/>
    <w:rsid w:val="008C7156"/>
    <w:rsid w:val="008C73A9"/>
    <w:rsid w:val="008C743C"/>
    <w:rsid w:val="008C7831"/>
    <w:rsid w:val="008C7F54"/>
    <w:rsid w:val="008C7F5C"/>
    <w:rsid w:val="008D02FF"/>
    <w:rsid w:val="008D0314"/>
    <w:rsid w:val="008D098C"/>
    <w:rsid w:val="008D115A"/>
    <w:rsid w:val="008D13A4"/>
    <w:rsid w:val="008D177B"/>
    <w:rsid w:val="008D199A"/>
    <w:rsid w:val="008D1B34"/>
    <w:rsid w:val="008D1E2E"/>
    <w:rsid w:val="008D21B4"/>
    <w:rsid w:val="008D26F6"/>
    <w:rsid w:val="008D2C5F"/>
    <w:rsid w:val="008D37D7"/>
    <w:rsid w:val="008D3EDF"/>
    <w:rsid w:val="008D41E9"/>
    <w:rsid w:val="008D4315"/>
    <w:rsid w:val="008D43E3"/>
    <w:rsid w:val="008D477D"/>
    <w:rsid w:val="008D4798"/>
    <w:rsid w:val="008D4AE2"/>
    <w:rsid w:val="008D4B08"/>
    <w:rsid w:val="008D52A5"/>
    <w:rsid w:val="008D53BA"/>
    <w:rsid w:val="008D576E"/>
    <w:rsid w:val="008D5843"/>
    <w:rsid w:val="008D685A"/>
    <w:rsid w:val="008D6C0F"/>
    <w:rsid w:val="008E00C2"/>
    <w:rsid w:val="008E0442"/>
    <w:rsid w:val="008E0E2B"/>
    <w:rsid w:val="008E11B5"/>
    <w:rsid w:val="008E1243"/>
    <w:rsid w:val="008E181E"/>
    <w:rsid w:val="008E1A76"/>
    <w:rsid w:val="008E221D"/>
    <w:rsid w:val="008E2616"/>
    <w:rsid w:val="008E2A36"/>
    <w:rsid w:val="008E2BCB"/>
    <w:rsid w:val="008E33A9"/>
    <w:rsid w:val="008E359F"/>
    <w:rsid w:val="008E365F"/>
    <w:rsid w:val="008E36B9"/>
    <w:rsid w:val="008E3B85"/>
    <w:rsid w:val="008E3D17"/>
    <w:rsid w:val="008E41B0"/>
    <w:rsid w:val="008E43A5"/>
    <w:rsid w:val="008E4737"/>
    <w:rsid w:val="008E48AD"/>
    <w:rsid w:val="008E5045"/>
    <w:rsid w:val="008E5816"/>
    <w:rsid w:val="008E5A80"/>
    <w:rsid w:val="008E5AE7"/>
    <w:rsid w:val="008E5C3F"/>
    <w:rsid w:val="008E6169"/>
    <w:rsid w:val="008E623A"/>
    <w:rsid w:val="008E63A8"/>
    <w:rsid w:val="008E6EB5"/>
    <w:rsid w:val="008E786F"/>
    <w:rsid w:val="008E7C06"/>
    <w:rsid w:val="008E7F33"/>
    <w:rsid w:val="008F00FC"/>
    <w:rsid w:val="008F0590"/>
    <w:rsid w:val="008F08DD"/>
    <w:rsid w:val="008F0CB8"/>
    <w:rsid w:val="008F0F8F"/>
    <w:rsid w:val="008F12C8"/>
    <w:rsid w:val="008F1860"/>
    <w:rsid w:val="008F1B6D"/>
    <w:rsid w:val="008F1F78"/>
    <w:rsid w:val="008F2496"/>
    <w:rsid w:val="008F254E"/>
    <w:rsid w:val="008F28FF"/>
    <w:rsid w:val="008F297D"/>
    <w:rsid w:val="008F2CDC"/>
    <w:rsid w:val="008F310F"/>
    <w:rsid w:val="008F3A58"/>
    <w:rsid w:val="008F3AAF"/>
    <w:rsid w:val="008F3C99"/>
    <w:rsid w:val="008F3C9A"/>
    <w:rsid w:val="008F3CF9"/>
    <w:rsid w:val="008F479C"/>
    <w:rsid w:val="008F47FF"/>
    <w:rsid w:val="008F4BAB"/>
    <w:rsid w:val="008F5070"/>
    <w:rsid w:val="008F51AF"/>
    <w:rsid w:val="008F5AC4"/>
    <w:rsid w:val="008F6160"/>
    <w:rsid w:val="008F6A02"/>
    <w:rsid w:val="008F6B7C"/>
    <w:rsid w:val="008F6DA1"/>
    <w:rsid w:val="008F765C"/>
    <w:rsid w:val="008F7AC5"/>
    <w:rsid w:val="00900DA5"/>
    <w:rsid w:val="00901005"/>
    <w:rsid w:val="00901134"/>
    <w:rsid w:val="00901188"/>
    <w:rsid w:val="009018A7"/>
    <w:rsid w:val="00901AB8"/>
    <w:rsid w:val="00901D02"/>
    <w:rsid w:val="00902CF1"/>
    <w:rsid w:val="00902E46"/>
    <w:rsid w:val="00902E6D"/>
    <w:rsid w:val="00902F44"/>
    <w:rsid w:val="00904074"/>
    <w:rsid w:val="0090492A"/>
    <w:rsid w:val="00904A61"/>
    <w:rsid w:val="0090589D"/>
    <w:rsid w:val="009061D5"/>
    <w:rsid w:val="009062EE"/>
    <w:rsid w:val="00906CD8"/>
    <w:rsid w:val="00906DCD"/>
    <w:rsid w:val="00907EA4"/>
    <w:rsid w:val="00907FD1"/>
    <w:rsid w:val="009112C8"/>
    <w:rsid w:val="00911BB2"/>
    <w:rsid w:val="00911DC0"/>
    <w:rsid w:val="00912056"/>
    <w:rsid w:val="009124F2"/>
    <w:rsid w:val="009129BC"/>
    <w:rsid w:val="00912BBE"/>
    <w:rsid w:val="009131D2"/>
    <w:rsid w:val="00913CB3"/>
    <w:rsid w:val="009142E6"/>
    <w:rsid w:val="00914EB1"/>
    <w:rsid w:val="00915554"/>
    <w:rsid w:val="00915C07"/>
    <w:rsid w:val="00915FB1"/>
    <w:rsid w:val="0091607A"/>
    <w:rsid w:val="009164AB"/>
    <w:rsid w:val="00916627"/>
    <w:rsid w:val="00916723"/>
    <w:rsid w:val="00916E01"/>
    <w:rsid w:val="00916E86"/>
    <w:rsid w:val="00917114"/>
    <w:rsid w:val="00917F7C"/>
    <w:rsid w:val="00920D4D"/>
    <w:rsid w:val="00921024"/>
    <w:rsid w:val="009216DA"/>
    <w:rsid w:val="0092194A"/>
    <w:rsid w:val="00921FEB"/>
    <w:rsid w:val="0092294C"/>
    <w:rsid w:val="0092386B"/>
    <w:rsid w:val="00923E26"/>
    <w:rsid w:val="00924257"/>
    <w:rsid w:val="00924406"/>
    <w:rsid w:val="009248CB"/>
    <w:rsid w:val="00926233"/>
    <w:rsid w:val="00926745"/>
    <w:rsid w:val="00926764"/>
    <w:rsid w:val="0092696C"/>
    <w:rsid w:val="00927197"/>
    <w:rsid w:val="00927340"/>
    <w:rsid w:val="009277C4"/>
    <w:rsid w:val="00927ADD"/>
    <w:rsid w:val="00927F60"/>
    <w:rsid w:val="00930C55"/>
    <w:rsid w:val="009319F3"/>
    <w:rsid w:val="00931C7E"/>
    <w:rsid w:val="0093200B"/>
    <w:rsid w:val="009324E1"/>
    <w:rsid w:val="009325F8"/>
    <w:rsid w:val="0093318F"/>
    <w:rsid w:val="0093365E"/>
    <w:rsid w:val="0093379E"/>
    <w:rsid w:val="00933DFA"/>
    <w:rsid w:val="009341F6"/>
    <w:rsid w:val="00934219"/>
    <w:rsid w:val="00934324"/>
    <w:rsid w:val="0093436E"/>
    <w:rsid w:val="00934780"/>
    <w:rsid w:val="00934952"/>
    <w:rsid w:val="00934953"/>
    <w:rsid w:val="00934DA3"/>
    <w:rsid w:val="00935170"/>
    <w:rsid w:val="009359E6"/>
    <w:rsid w:val="00936818"/>
    <w:rsid w:val="00936998"/>
    <w:rsid w:val="00936A3D"/>
    <w:rsid w:val="00937EE9"/>
    <w:rsid w:val="0094031A"/>
    <w:rsid w:val="00940656"/>
    <w:rsid w:val="00940B5A"/>
    <w:rsid w:val="00940D4A"/>
    <w:rsid w:val="00941339"/>
    <w:rsid w:val="009414CF"/>
    <w:rsid w:val="009414DA"/>
    <w:rsid w:val="0094187B"/>
    <w:rsid w:val="00941B6D"/>
    <w:rsid w:val="009426CE"/>
    <w:rsid w:val="00942784"/>
    <w:rsid w:val="00942B3D"/>
    <w:rsid w:val="00942D62"/>
    <w:rsid w:val="00943497"/>
    <w:rsid w:val="0094367F"/>
    <w:rsid w:val="00943948"/>
    <w:rsid w:val="009440A3"/>
    <w:rsid w:val="00944739"/>
    <w:rsid w:val="00944F6C"/>
    <w:rsid w:val="00945DC0"/>
    <w:rsid w:val="00945E38"/>
    <w:rsid w:val="009460BA"/>
    <w:rsid w:val="00947258"/>
    <w:rsid w:val="00947C6F"/>
    <w:rsid w:val="0095051F"/>
    <w:rsid w:val="00950E6B"/>
    <w:rsid w:val="00951591"/>
    <w:rsid w:val="0095177E"/>
    <w:rsid w:val="009520AC"/>
    <w:rsid w:val="0095238B"/>
    <w:rsid w:val="0095251D"/>
    <w:rsid w:val="0095261D"/>
    <w:rsid w:val="00952C77"/>
    <w:rsid w:val="00952D7D"/>
    <w:rsid w:val="00953031"/>
    <w:rsid w:val="0095419C"/>
    <w:rsid w:val="00954216"/>
    <w:rsid w:val="009547F3"/>
    <w:rsid w:val="00955409"/>
    <w:rsid w:val="00955436"/>
    <w:rsid w:val="00955842"/>
    <w:rsid w:val="00955C6F"/>
    <w:rsid w:val="0095614B"/>
    <w:rsid w:val="00956673"/>
    <w:rsid w:val="009569E2"/>
    <w:rsid w:val="00956A34"/>
    <w:rsid w:val="00956BC9"/>
    <w:rsid w:val="00956FDD"/>
    <w:rsid w:val="0095768F"/>
    <w:rsid w:val="00957846"/>
    <w:rsid w:val="009579FB"/>
    <w:rsid w:val="00957B5F"/>
    <w:rsid w:val="00957C07"/>
    <w:rsid w:val="00957E08"/>
    <w:rsid w:val="009603ED"/>
    <w:rsid w:val="0096052E"/>
    <w:rsid w:val="00960F2F"/>
    <w:rsid w:val="00961819"/>
    <w:rsid w:val="00961EB0"/>
    <w:rsid w:val="00962157"/>
    <w:rsid w:val="0096233C"/>
    <w:rsid w:val="00962D42"/>
    <w:rsid w:val="00962E1C"/>
    <w:rsid w:val="0096368B"/>
    <w:rsid w:val="00964548"/>
    <w:rsid w:val="0096508C"/>
    <w:rsid w:val="00965111"/>
    <w:rsid w:val="00965F84"/>
    <w:rsid w:val="00965FED"/>
    <w:rsid w:val="009660C8"/>
    <w:rsid w:val="00966415"/>
    <w:rsid w:val="0096655F"/>
    <w:rsid w:val="00966CD5"/>
    <w:rsid w:val="00970668"/>
    <w:rsid w:val="00970850"/>
    <w:rsid w:val="00970EAE"/>
    <w:rsid w:val="009710DE"/>
    <w:rsid w:val="00971183"/>
    <w:rsid w:val="00971DF5"/>
    <w:rsid w:val="009721EA"/>
    <w:rsid w:val="00972CE7"/>
    <w:rsid w:val="00972FCE"/>
    <w:rsid w:val="00972FD3"/>
    <w:rsid w:val="00973396"/>
    <w:rsid w:val="009734D3"/>
    <w:rsid w:val="009737BE"/>
    <w:rsid w:val="009738F0"/>
    <w:rsid w:val="00973D25"/>
    <w:rsid w:val="00973E65"/>
    <w:rsid w:val="0097400B"/>
    <w:rsid w:val="00974859"/>
    <w:rsid w:val="00974923"/>
    <w:rsid w:val="00976775"/>
    <w:rsid w:val="0097696D"/>
    <w:rsid w:val="0097726B"/>
    <w:rsid w:val="009773B3"/>
    <w:rsid w:val="00977A3C"/>
    <w:rsid w:val="00977B0D"/>
    <w:rsid w:val="00977D4D"/>
    <w:rsid w:val="00980258"/>
    <w:rsid w:val="0098035C"/>
    <w:rsid w:val="00980503"/>
    <w:rsid w:val="00980B21"/>
    <w:rsid w:val="00981036"/>
    <w:rsid w:val="0098127B"/>
    <w:rsid w:val="00981824"/>
    <w:rsid w:val="00982164"/>
    <w:rsid w:val="009822EA"/>
    <w:rsid w:val="0098262E"/>
    <w:rsid w:val="00982B5D"/>
    <w:rsid w:val="00983DA1"/>
    <w:rsid w:val="00983DA7"/>
    <w:rsid w:val="009840B6"/>
    <w:rsid w:val="00984655"/>
    <w:rsid w:val="0098465E"/>
    <w:rsid w:val="009849B1"/>
    <w:rsid w:val="00984A35"/>
    <w:rsid w:val="00984C5A"/>
    <w:rsid w:val="00984D51"/>
    <w:rsid w:val="00984D9E"/>
    <w:rsid w:val="00984E8F"/>
    <w:rsid w:val="00984EB0"/>
    <w:rsid w:val="009852BD"/>
    <w:rsid w:val="00985579"/>
    <w:rsid w:val="00985C88"/>
    <w:rsid w:val="00985D25"/>
    <w:rsid w:val="0098621C"/>
    <w:rsid w:val="0098663A"/>
    <w:rsid w:val="00986810"/>
    <w:rsid w:val="00986FFC"/>
    <w:rsid w:val="00987067"/>
    <w:rsid w:val="0098740F"/>
    <w:rsid w:val="00987A10"/>
    <w:rsid w:val="00987BFE"/>
    <w:rsid w:val="00990ECD"/>
    <w:rsid w:val="00991097"/>
    <w:rsid w:val="0099114D"/>
    <w:rsid w:val="00991200"/>
    <w:rsid w:val="0099158E"/>
    <w:rsid w:val="009918B3"/>
    <w:rsid w:val="009926FF"/>
    <w:rsid w:val="00992704"/>
    <w:rsid w:val="009927EA"/>
    <w:rsid w:val="00992933"/>
    <w:rsid w:val="0099295F"/>
    <w:rsid w:val="0099344C"/>
    <w:rsid w:val="00993CA4"/>
    <w:rsid w:val="00993DB6"/>
    <w:rsid w:val="009940A6"/>
    <w:rsid w:val="0099421B"/>
    <w:rsid w:val="009950F9"/>
    <w:rsid w:val="009955D8"/>
    <w:rsid w:val="00995A95"/>
    <w:rsid w:val="00995DB8"/>
    <w:rsid w:val="00996553"/>
    <w:rsid w:val="00996771"/>
    <w:rsid w:val="009968D8"/>
    <w:rsid w:val="00996EBD"/>
    <w:rsid w:val="0099765F"/>
    <w:rsid w:val="00997D64"/>
    <w:rsid w:val="009A0C2C"/>
    <w:rsid w:val="009A117A"/>
    <w:rsid w:val="009A1588"/>
    <w:rsid w:val="009A1FBD"/>
    <w:rsid w:val="009A2248"/>
    <w:rsid w:val="009A297E"/>
    <w:rsid w:val="009A2CD4"/>
    <w:rsid w:val="009A306E"/>
    <w:rsid w:val="009A32DD"/>
    <w:rsid w:val="009A338A"/>
    <w:rsid w:val="009A366D"/>
    <w:rsid w:val="009A393E"/>
    <w:rsid w:val="009A401C"/>
    <w:rsid w:val="009A42AB"/>
    <w:rsid w:val="009A4E72"/>
    <w:rsid w:val="009A51D5"/>
    <w:rsid w:val="009A52B9"/>
    <w:rsid w:val="009A68DF"/>
    <w:rsid w:val="009A6902"/>
    <w:rsid w:val="009A6965"/>
    <w:rsid w:val="009A7205"/>
    <w:rsid w:val="009A7570"/>
    <w:rsid w:val="009A768E"/>
    <w:rsid w:val="009A76E0"/>
    <w:rsid w:val="009A78F0"/>
    <w:rsid w:val="009A7C05"/>
    <w:rsid w:val="009A7FF6"/>
    <w:rsid w:val="009B025F"/>
    <w:rsid w:val="009B0B8A"/>
    <w:rsid w:val="009B13F1"/>
    <w:rsid w:val="009B1AE5"/>
    <w:rsid w:val="009B1EEF"/>
    <w:rsid w:val="009B1F31"/>
    <w:rsid w:val="009B2599"/>
    <w:rsid w:val="009B306C"/>
    <w:rsid w:val="009B30FA"/>
    <w:rsid w:val="009B3489"/>
    <w:rsid w:val="009B37F4"/>
    <w:rsid w:val="009B38EF"/>
    <w:rsid w:val="009B3F3D"/>
    <w:rsid w:val="009B4378"/>
    <w:rsid w:val="009B4503"/>
    <w:rsid w:val="009B452A"/>
    <w:rsid w:val="009B5265"/>
    <w:rsid w:val="009B528D"/>
    <w:rsid w:val="009B58E9"/>
    <w:rsid w:val="009B58F9"/>
    <w:rsid w:val="009B629E"/>
    <w:rsid w:val="009B659D"/>
    <w:rsid w:val="009B67BD"/>
    <w:rsid w:val="009B69A4"/>
    <w:rsid w:val="009B6A3A"/>
    <w:rsid w:val="009B6CA3"/>
    <w:rsid w:val="009B6F33"/>
    <w:rsid w:val="009B7686"/>
    <w:rsid w:val="009B7857"/>
    <w:rsid w:val="009C02AF"/>
    <w:rsid w:val="009C0474"/>
    <w:rsid w:val="009C24A6"/>
    <w:rsid w:val="009C254F"/>
    <w:rsid w:val="009C27E7"/>
    <w:rsid w:val="009C2A3D"/>
    <w:rsid w:val="009C3104"/>
    <w:rsid w:val="009C32D7"/>
    <w:rsid w:val="009C390F"/>
    <w:rsid w:val="009C5414"/>
    <w:rsid w:val="009C56A6"/>
    <w:rsid w:val="009C5CB4"/>
    <w:rsid w:val="009C5CEF"/>
    <w:rsid w:val="009C5F54"/>
    <w:rsid w:val="009C683A"/>
    <w:rsid w:val="009C6FCA"/>
    <w:rsid w:val="009C7174"/>
    <w:rsid w:val="009C71C2"/>
    <w:rsid w:val="009C74C8"/>
    <w:rsid w:val="009C7C18"/>
    <w:rsid w:val="009C7F13"/>
    <w:rsid w:val="009D0898"/>
    <w:rsid w:val="009D0F98"/>
    <w:rsid w:val="009D103D"/>
    <w:rsid w:val="009D15B2"/>
    <w:rsid w:val="009D1CBC"/>
    <w:rsid w:val="009D1ED1"/>
    <w:rsid w:val="009D24CF"/>
    <w:rsid w:val="009D2A9F"/>
    <w:rsid w:val="009D2CEF"/>
    <w:rsid w:val="009D36B3"/>
    <w:rsid w:val="009D4A4B"/>
    <w:rsid w:val="009D5276"/>
    <w:rsid w:val="009D579F"/>
    <w:rsid w:val="009D69FB"/>
    <w:rsid w:val="009D6BF8"/>
    <w:rsid w:val="009D7D8D"/>
    <w:rsid w:val="009E03D2"/>
    <w:rsid w:val="009E0471"/>
    <w:rsid w:val="009E1161"/>
    <w:rsid w:val="009E151A"/>
    <w:rsid w:val="009E1601"/>
    <w:rsid w:val="009E1D26"/>
    <w:rsid w:val="009E1E1F"/>
    <w:rsid w:val="009E27BF"/>
    <w:rsid w:val="009E2BE7"/>
    <w:rsid w:val="009E2DC0"/>
    <w:rsid w:val="009E3E9D"/>
    <w:rsid w:val="009E40F9"/>
    <w:rsid w:val="009E4400"/>
    <w:rsid w:val="009E499C"/>
    <w:rsid w:val="009E5E69"/>
    <w:rsid w:val="009E5EE6"/>
    <w:rsid w:val="009E64C5"/>
    <w:rsid w:val="009E64D5"/>
    <w:rsid w:val="009E6A46"/>
    <w:rsid w:val="009E7681"/>
    <w:rsid w:val="009F01ED"/>
    <w:rsid w:val="009F086F"/>
    <w:rsid w:val="009F0B08"/>
    <w:rsid w:val="009F1506"/>
    <w:rsid w:val="009F2115"/>
    <w:rsid w:val="009F212B"/>
    <w:rsid w:val="009F2577"/>
    <w:rsid w:val="009F29A6"/>
    <w:rsid w:val="009F2FCB"/>
    <w:rsid w:val="009F3940"/>
    <w:rsid w:val="009F3C84"/>
    <w:rsid w:val="009F4105"/>
    <w:rsid w:val="009F5036"/>
    <w:rsid w:val="009F5321"/>
    <w:rsid w:val="009F5898"/>
    <w:rsid w:val="009F5B4A"/>
    <w:rsid w:val="009F5C29"/>
    <w:rsid w:val="009F5E38"/>
    <w:rsid w:val="009F5F6E"/>
    <w:rsid w:val="009F621B"/>
    <w:rsid w:val="009F6898"/>
    <w:rsid w:val="009F6C40"/>
    <w:rsid w:val="009F76D3"/>
    <w:rsid w:val="009F7868"/>
    <w:rsid w:val="00A00620"/>
    <w:rsid w:val="00A00FB7"/>
    <w:rsid w:val="00A01453"/>
    <w:rsid w:val="00A01471"/>
    <w:rsid w:val="00A01759"/>
    <w:rsid w:val="00A01ACF"/>
    <w:rsid w:val="00A02416"/>
    <w:rsid w:val="00A0312E"/>
    <w:rsid w:val="00A03447"/>
    <w:rsid w:val="00A036F4"/>
    <w:rsid w:val="00A03730"/>
    <w:rsid w:val="00A03A02"/>
    <w:rsid w:val="00A03CF7"/>
    <w:rsid w:val="00A03DDF"/>
    <w:rsid w:val="00A0411E"/>
    <w:rsid w:val="00A0458A"/>
    <w:rsid w:val="00A050B5"/>
    <w:rsid w:val="00A05356"/>
    <w:rsid w:val="00A05414"/>
    <w:rsid w:val="00A059DA"/>
    <w:rsid w:val="00A05A18"/>
    <w:rsid w:val="00A05B51"/>
    <w:rsid w:val="00A05CFC"/>
    <w:rsid w:val="00A05E4D"/>
    <w:rsid w:val="00A065DC"/>
    <w:rsid w:val="00A0676B"/>
    <w:rsid w:val="00A06E4D"/>
    <w:rsid w:val="00A07132"/>
    <w:rsid w:val="00A0726F"/>
    <w:rsid w:val="00A07661"/>
    <w:rsid w:val="00A07677"/>
    <w:rsid w:val="00A07780"/>
    <w:rsid w:val="00A077EE"/>
    <w:rsid w:val="00A07893"/>
    <w:rsid w:val="00A078C5"/>
    <w:rsid w:val="00A07A94"/>
    <w:rsid w:val="00A07AE1"/>
    <w:rsid w:val="00A07DAE"/>
    <w:rsid w:val="00A10AC1"/>
    <w:rsid w:val="00A110EF"/>
    <w:rsid w:val="00A117E9"/>
    <w:rsid w:val="00A119EA"/>
    <w:rsid w:val="00A11D06"/>
    <w:rsid w:val="00A13303"/>
    <w:rsid w:val="00A13325"/>
    <w:rsid w:val="00A13B63"/>
    <w:rsid w:val="00A13BC5"/>
    <w:rsid w:val="00A140B8"/>
    <w:rsid w:val="00A144CC"/>
    <w:rsid w:val="00A144DC"/>
    <w:rsid w:val="00A14A13"/>
    <w:rsid w:val="00A14C16"/>
    <w:rsid w:val="00A150F0"/>
    <w:rsid w:val="00A1555E"/>
    <w:rsid w:val="00A159D7"/>
    <w:rsid w:val="00A15C57"/>
    <w:rsid w:val="00A15E8F"/>
    <w:rsid w:val="00A15FEB"/>
    <w:rsid w:val="00A16117"/>
    <w:rsid w:val="00A16542"/>
    <w:rsid w:val="00A166C1"/>
    <w:rsid w:val="00A16A78"/>
    <w:rsid w:val="00A16EC3"/>
    <w:rsid w:val="00A174D6"/>
    <w:rsid w:val="00A1754F"/>
    <w:rsid w:val="00A1784C"/>
    <w:rsid w:val="00A179B9"/>
    <w:rsid w:val="00A2107B"/>
    <w:rsid w:val="00A2168C"/>
    <w:rsid w:val="00A21852"/>
    <w:rsid w:val="00A21887"/>
    <w:rsid w:val="00A21D9C"/>
    <w:rsid w:val="00A22B6F"/>
    <w:rsid w:val="00A22D61"/>
    <w:rsid w:val="00A22D6E"/>
    <w:rsid w:val="00A2301C"/>
    <w:rsid w:val="00A2373E"/>
    <w:rsid w:val="00A238EC"/>
    <w:rsid w:val="00A243D6"/>
    <w:rsid w:val="00A24B4F"/>
    <w:rsid w:val="00A24C94"/>
    <w:rsid w:val="00A24E5C"/>
    <w:rsid w:val="00A25C51"/>
    <w:rsid w:val="00A2608B"/>
    <w:rsid w:val="00A26137"/>
    <w:rsid w:val="00A261DA"/>
    <w:rsid w:val="00A261E4"/>
    <w:rsid w:val="00A26EE2"/>
    <w:rsid w:val="00A276A0"/>
    <w:rsid w:val="00A27A9B"/>
    <w:rsid w:val="00A27F06"/>
    <w:rsid w:val="00A306B1"/>
    <w:rsid w:val="00A307C2"/>
    <w:rsid w:val="00A30A2D"/>
    <w:rsid w:val="00A30C29"/>
    <w:rsid w:val="00A3115E"/>
    <w:rsid w:val="00A31301"/>
    <w:rsid w:val="00A32732"/>
    <w:rsid w:val="00A33449"/>
    <w:rsid w:val="00A334B0"/>
    <w:rsid w:val="00A33673"/>
    <w:rsid w:val="00A338C4"/>
    <w:rsid w:val="00A34DDC"/>
    <w:rsid w:val="00A34E9D"/>
    <w:rsid w:val="00A3526A"/>
    <w:rsid w:val="00A354F2"/>
    <w:rsid w:val="00A35691"/>
    <w:rsid w:val="00A36797"/>
    <w:rsid w:val="00A36819"/>
    <w:rsid w:val="00A36852"/>
    <w:rsid w:val="00A36C55"/>
    <w:rsid w:val="00A36C9C"/>
    <w:rsid w:val="00A36F8A"/>
    <w:rsid w:val="00A37664"/>
    <w:rsid w:val="00A37CA9"/>
    <w:rsid w:val="00A4100C"/>
    <w:rsid w:val="00A4136A"/>
    <w:rsid w:val="00A414D0"/>
    <w:rsid w:val="00A4174C"/>
    <w:rsid w:val="00A41AFD"/>
    <w:rsid w:val="00A4219E"/>
    <w:rsid w:val="00A424F9"/>
    <w:rsid w:val="00A42C04"/>
    <w:rsid w:val="00A42CB2"/>
    <w:rsid w:val="00A431FD"/>
    <w:rsid w:val="00A43891"/>
    <w:rsid w:val="00A4395B"/>
    <w:rsid w:val="00A44163"/>
    <w:rsid w:val="00A44261"/>
    <w:rsid w:val="00A445C1"/>
    <w:rsid w:val="00A44E26"/>
    <w:rsid w:val="00A45498"/>
    <w:rsid w:val="00A45FB6"/>
    <w:rsid w:val="00A460B3"/>
    <w:rsid w:val="00A4649A"/>
    <w:rsid w:val="00A469E2"/>
    <w:rsid w:val="00A46A97"/>
    <w:rsid w:val="00A46EDA"/>
    <w:rsid w:val="00A46FF7"/>
    <w:rsid w:val="00A471BB"/>
    <w:rsid w:val="00A4788F"/>
    <w:rsid w:val="00A47A56"/>
    <w:rsid w:val="00A50B5A"/>
    <w:rsid w:val="00A50E0F"/>
    <w:rsid w:val="00A50FDB"/>
    <w:rsid w:val="00A51417"/>
    <w:rsid w:val="00A51615"/>
    <w:rsid w:val="00A52480"/>
    <w:rsid w:val="00A527AB"/>
    <w:rsid w:val="00A528E8"/>
    <w:rsid w:val="00A5308C"/>
    <w:rsid w:val="00A5320A"/>
    <w:rsid w:val="00A53BE3"/>
    <w:rsid w:val="00A5410F"/>
    <w:rsid w:val="00A54581"/>
    <w:rsid w:val="00A54586"/>
    <w:rsid w:val="00A54599"/>
    <w:rsid w:val="00A549F8"/>
    <w:rsid w:val="00A54BF5"/>
    <w:rsid w:val="00A54FA3"/>
    <w:rsid w:val="00A5585D"/>
    <w:rsid w:val="00A55E0D"/>
    <w:rsid w:val="00A55EEE"/>
    <w:rsid w:val="00A561F6"/>
    <w:rsid w:val="00A56DE4"/>
    <w:rsid w:val="00A56FC7"/>
    <w:rsid w:val="00A57151"/>
    <w:rsid w:val="00A575E4"/>
    <w:rsid w:val="00A57654"/>
    <w:rsid w:val="00A57807"/>
    <w:rsid w:val="00A57BAD"/>
    <w:rsid w:val="00A57E72"/>
    <w:rsid w:val="00A6007E"/>
    <w:rsid w:val="00A60912"/>
    <w:rsid w:val="00A60ABC"/>
    <w:rsid w:val="00A60C21"/>
    <w:rsid w:val="00A612D8"/>
    <w:rsid w:val="00A61E6D"/>
    <w:rsid w:val="00A62319"/>
    <w:rsid w:val="00A62AD6"/>
    <w:rsid w:val="00A62B8A"/>
    <w:rsid w:val="00A62D1F"/>
    <w:rsid w:val="00A62F3B"/>
    <w:rsid w:val="00A62FBD"/>
    <w:rsid w:val="00A63710"/>
    <w:rsid w:val="00A63CEC"/>
    <w:rsid w:val="00A64117"/>
    <w:rsid w:val="00A64638"/>
    <w:rsid w:val="00A64980"/>
    <w:rsid w:val="00A64DF5"/>
    <w:rsid w:val="00A64F42"/>
    <w:rsid w:val="00A6513C"/>
    <w:rsid w:val="00A6524E"/>
    <w:rsid w:val="00A65B68"/>
    <w:rsid w:val="00A65C7D"/>
    <w:rsid w:val="00A65EF4"/>
    <w:rsid w:val="00A669BA"/>
    <w:rsid w:val="00A67184"/>
    <w:rsid w:val="00A6780B"/>
    <w:rsid w:val="00A679B6"/>
    <w:rsid w:val="00A70FC8"/>
    <w:rsid w:val="00A71019"/>
    <w:rsid w:val="00A719AB"/>
    <w:rsid w:val="00A720AC"/>
    <w:rsid w:val="00A723CF"/>
    <w:rsid w:val="00A7289E"/>
    <w:rsid w:val="00A72DB6"/>
    <w:rsid w:val="00A72F6B"/>
    <w:rsid w:val="00A73322"/>
    <w:rsid w:val="00A73613"/>
    <w:rsid w:val="00A74AA4"/>
    <w:rsid w:val="00A75A57"/>
    <w:rsid w:val="00A75E50"/>
    <w:rsid w:val="00A761FE"/>
    <w:rsid w:val="00A765ED"/>
    <w:rsid w:val="00A76B10"/>
    <w:rsid w:val="00A77D90"/>
    <w:rsid w:val="00A80689"/>
    <w:rsid w:val="00A806AE"/>
    <w:rsid w:val="00A8171A"/>
    <w:rsid w:val="00A81F71"/>
    <w:rsid w:val="00A82320"/>
    <w:rsid w:val="00A82BDA"/>
    <w:rsid w:val="00A82E88"/>
    <w:rsid w:val="00A8326A"/>
    <w:rsid w:val="00A832A0"/>
    <w:rsid w:val="00A83D1A"/>
    <w:rsid w:val="00A83E90"/>
    <w:rsid w:val="00A846EF"/>
    <w:rsid w:val="00A8488A"/>
    <w:rsid w:val="00A850B6"/>
    <w:rsid w:val="00A850CF"/>
    <w:rsid w:val="00A85F51"/>
    <w:rsid w:val="00A86F89"/>
    <w:rsid w:val="00A8770D"/>
    <w:rsid w:val="00A9264D"/>
    <w:rsid w:val="00A9270A"/>
    <w:rsid w:val="00A92935"/>
    <w:rsid w:val="00A931A1"/>
    <w:rsid w:val="00A9357F"/>
    <w:rsid w:val="00A93635"/>
    <w:rsid w:val="00A9375F"/>
    <w:rsid w:val="00A9445E"/>
    <w:rsid w:val="00A94750"/>
    <w:rsid w:val="00A949B6"/>
    <w:rsid w:val="00A94B53"/>
    <w:rsid w:val="00A94C0E"/>
    <w:rsid w:val="00A9589F"/>
    <w:rsid w:val="00A95930"/>
    <w:rsid w:val="00A96659"/>
    <w:rsid w:val="00A9667A"/>
    <w:rsid w:val="00A97224"/>
    <w:rsid w:val="00A97516"/>
    <w:rsid w:val="00A97545"/>
    <w:rsid w:val="00A97A22"/>
    <w:rsid w:val="00A97AB6"/>
    <w:rsid w:val="00A97EA7"/>
    <w:rsid w:val="00AA1590"/>
    <w:rsid w:val="00AA1894"/>
    <w:rsid w:val="00AA2115"/>
    <w:rsid w:val="00AA213D"/>
    <w:rsid w:val="00AA2496"/>
    <w:rsid w:val="00AA31AE"/>
    <w:rsid w:val="00AA381D"/>
    <w:rsid w:val="00AA3C55"/>
    <w:rsid w:val="00AA3D30"/>
    <w:rsid w:val="00AA42E7"/>
    <w:rsid w:val="00AA472A"/>
    <w:rsid w:val="00AA4CB6"/>
    <w:rsid w:val="00AA515A"/>
    <w:rsid w:val="00AA5675"/>
    <w:rsid w:val="00AA61FE"/>
    <w:rsid w:val="00AA6E61"/>
    <w:rsid w:val="00AA75B1"/>
    <w:rsid w:val="00AB0B39"/>
    <w:rsid w:val="00AB0C7C"/>
    <w:rsid w:val="00AB137F"/>
    <w:rsid w:val="00AB1AA4"/>
    <w:rsid w:val="00AB1ACB"/>
    <w:rsid w:val="00AB1FDE"/>
    <w:rsid w:val="00AB29B8"/>
    <w:rsid w:val="00AB2E66"/>
    <w:rsid w:val="00AB2F58"/>
    <w:rsid w:val="00AB2F75"/>
    <w:rsid w:val="00AB3A06"/>
    <w:rsid w:val="00AB474E"/>
    <w:rsid w:val="00AB477D"/>
    <w:rsid w:val="00AB499F"/>
    <w:rsid w:val="00AB503F"/>
    <w:rsid w:val="00AB5390"/>
    <w:rsid w:val="00AB5586"/>
    <w:rsid w:val="00AB5D4A"/>
    <w:rsid w:val="00AB5F0E"/>
    <w:rsid w:val="00AB6244"/>
    <w:rsid w:val="00AB687D"/>
    <w:rsid w:val="00AB70D8"/>
    <w:rsid w:val="00AB78AB"/>
    <w:rsid w:val="00AB7965"/>
    <w:rsid w:val="00AC0049"/>
    <w:rsid w:val="00AC0234"/>
    <w:rsid w:val="00AC0455"/>
    <w:rsid w:val="00AC05CA"/>
    <w:rsid w:val="00AC063D"/>
    <w:rsid w:val="00AC06D3"/>
    <w:rsid w:val="00AC0DFE"/>
    <w:rsid w:val="00AC0F30"/>
    <w:rsid w:val="00AC11A8"/>
    <w:rsid w:val="00AC14FE"/>
    <w:rsid w:val="00AC1781"/>
    <w:rsid w:val="00AC1EC0"/>
    <w:rsid w:val="00AC20C8"/>
    <w:rsid w:val="00AC25E7"/>
    <w:rsid w:val="00AC2A23"/>
    <w:rsid w:val="00AC33B9"/>
    <w:rsid w:val="00AC3F9C"/>
    <w:rsid w:val="00AC4CF5"/>
    <w:rsid w:val="00AC4D9B"/>
    <w:rsid w:val="00AC5026"/>
    <w:rsid w:val="00AC5B7A"/>
    <w:rsid w:val="00AC6317"/>
    <w:rsid w:val="00AC680B"/>
    <w:rsid w:val="00AC6CF4"/>
    <w:rsid w:val="00AC70D1"/>
    <w:rsid w:val="00AC73D9"/>
    <w:rsid w:val="00AC7A88"/>
    <w:rsid w:val="00AC7C31"/>
    <w:rsid w:val="00AC7F36"/>
    <w:rsid w:val="00AD0075"/>
    <w:rsid w:val="00AD00E8"/>
    <w:rsid w:val="00AD0535"/>
    <w:rsid w:val="00AD0C45"/>
    <w:rsid w:val="00AD134A"/>
    <w:rsid w:val="00AD14E5"/>
    <w:rsid w:val="00AD1858"/>
    <w:rsid w:val="00AD1A0D"/>
    <w:rsid w:val="00AD1DC4"/>
    <w:rsid w:val="00AD1E5D"/>
    <w:rsid w:val="00AD1EB8"/>
    <w:rsid w:val="00AD2317"/>
    <w:rsid w:val="00AD24D0"/>
    <w:rsid w:val="00AD319D"/>
    <w:rsid w:val="00AD39F0"/>
    <w:rsid w:val="00AD4192"/>
    <w:rsid w:val="00AD4330"/>
    <w:rsid w:val="00AD43FB"/>
    <w:rsid w:val="00AD45C6"/>
    <w:rsid w:val="00AD4AA8"/>
    <w:rsid w:val="00AD4C53"/>
    <w:rsid w:val="00AD4CAF"/>
    <w:rsid w:val="00AD5106"/>
    <w:rsid w:val="00AD5259"/>
    <w:rsid w:val="00AD53BD"/>
    <w:rsid w:val="00AD543A"/>
    <w:rsid w:val="00AD558F"/>
    <w:rsid w:val="00AD560F"/>
    <w:rsid w:val="00AD58B2"/>
    <w:rsid w:val="00AD5A9D"/>
    <w:rsid w:val="00AD5CA4"/>
    <w:rsid w:val="00AD5F6C"/>
    <w:rsid w:val="00AD6C2F"/>
    <w:rsid w:val="00AD6CAB"/>
    <w:rsid w:val="00AD6CD0"/>
    <w:rsid w:val="00AD6FD2"/>
    <w:rsid w:val="00AD7362"/>
    <w:rsid w:val="00AD77FB"/>
    <w:rsid w:val="00AD7ED5"/>
    <w:rsid w:val="00AE015F"/>
    <w:rsid w:val="00AE024F"/>
    <w:rsid w:val="00AE03B7"/>
    <w:rsid w:val="00AE0959"/>
    <w:rsid w:val="00AE0A80"/>
    <w:rsid w:val="00AE0DB9"/>
    <w:rsid w:val="00AE10F9"/>
    <w:rsid w:val="00AE12A5"/>
    <w:rsid w:val="00AE18CA"/>
    <w:rsid w:val="00AE1901"/>
    <w:rsid w:val="00AE1914"/>
    <w:rsid w:val="00AE2562"/>
    <w:rsid w:val="00AE2C78"/>
    <w:rsid w:val="00AE2ED5"/>
    <w:rsid w:val="00AE348E"/>
    <w:rsid w:val="00AE373C"/>
    <w:rsid w:val="00AE37B7"/>
    <w:rsid w:val="00AE414B"/>
    <w:rsid w:val="00AE498B"/>
    <w:rsid w:val="00AE5782"/>
    <w:rsid w:val="00AE5B41"/>
    <w:rsid w:val="00AE5BAC"/>
    <w:rsid w:val="00AE5F03"/>
    <w:rsid w:val="00AE63D3"/>
    <w:rsid w:val="00AE66F3"/>
    <w:rsid w:val="00AE680E"/>
    <w:rsid w:val="00AE6B64"/>
    <w:rsid w:val="00AE7198"/>
    <w:rsid w:val="00AE7436"/>
    <w:rsid w:val="00AE7E3D"/>
    <w:rsid w:val="00AF0263"/>
    <w:rsid w:val="00AF0B4E"/>
    <w:rsid w:val="00AF0C1A"/>
    <w:rsid w:val="00AF11F6"/>
    <w:rsid w:val="00AF1301"/>
    <w:rsid w:val="00AF17D3"/>
    <w:rsid w:val="00AF1918"/>
    <w:rsid w:val="00AF1A11"/>
    <w:rsid w:val="00AF1B02"/>
    <w:rsid w:val="00AF1CEC"/>
    <w:rsid w:val="00AF1F13"/>
    <w:rsid w:val="00AF20BE"/>
    <w:rsid w:val="00AF25C5"/>
    <w:rsid w:val="00AF26C0"/>
    <w:rsid w:val="00AF2AAF"/>
    <w:rsid w:val="00AF345C"/>
    <w:rsid w:val="00AF37E1"/>
    <w:rsid w:val="00AF4A41"/>
    <w:rsid w:val="00AF4BDB"/>
    <w:rsid w:val="00AF4C70"/>
    <w:rsid w:val="00AF56F0"/>
    <w:rsid w:val="00AF5B94"/>
    <w:rsid w:val="00AF5E94"/>
    <w:rsid w:val="00AF6028"/>
    <w:rsid w:val="00AF6097"/>
    <w:rsid w:val="00AF6297"/>
    <w:rsid w:val="00AF62C8"/>
    <w:rsid w:val="00AF6BC3"/>
    <w:rsid w:val="00AF7238"/>
    <w:rsid w:val="00AF72CF"/>
    <w:rsid w:val="00AF7300"/>
    <w:rsid w:val="00AF7317"/>
    <w:rsid w:val="00AF75D4"/>
    <w:rsid w:val="00B0063A"/>
    <w:rsid w:val="00B00C6F"/>
    <w:rsid w:val="00B00E27"/>
    <w:rsid w:val="00B0117B"/>
    <w:rsid w:val="00B01464"/>
    <w:rsid w:val="00B014C2"/>
    <w:rsid w:val="00B01773"/>
    <w:rsid w:val="00B01CE3"/>
    <w:rsid w:val="00B01DE6"/>
    <w:rsid w:val="00B01F98"/>
    <w:rsid w:val="00B0224D"/>
    <w:rsid w:val="00B027B1"/>
    <w:rsid w:val="00B029DF"/>
    <w:rsid w:val="00B030C6"/>
    <w:rsid w:val="00B0422B"/>
    <w:rsid w:val="00B042B2"/>
    <w:rsid w:val="00B0471C"/>
    <w:rsid w:val="00B04E39"/>
    <w:rsid w:val="00B05EB9"/>
    <w:rsid w:val="00B061C3"/>
    <w:rsid w:val="00B0626C"/>
    <w:rsid w:val="00B06390"/>
    <w:rsid w:val="00B06F03"/>
    <w:rsid w:val="00B071AC"/>
    <w:rsid w:val="00B105A8"/>
    <w:rsid w:val="00B10C8B"/>
    <w:rsid w:val="00B10D28"/>
    <w:rsid w:val="00B10F92"/>
    <w:rsid w:val="00B11232"/>
    <w:rsid w:val="00B121DE"/>
    <w:rsid w:val="00B129B4"/>
    <w:rsid w:val="00B12F0D"/>
    <w:rsid w:val="00B12F42"/>
    <w:rsid w:val="00B134A0"/>
    <w:rsid w:val="00B1354C"/>
    <w:rsid w:val="00B1390D"/>
    <w:rsid w:val="00B13C09"/>
    <w:rsid w:val="00B13EAA"/>
    <w:rsid w:val="00B1439E"/>
    <w:rsid w:val="00B1458D"/>
    <w:rsid w:val="00B14F06"/>
    <w:rsid w:val="00B15B85"/>
    <w:rsid w:val="00B16431"/>
    <w:rsid w:val="00B16641"/>
    <w:rsid w:val="00B1668A"/>
    <w:rsid w:val="00B16DC2"/>
    <w:rsid w:val="00B16F1E"/>
    <w:rsid w:val="00B175FC"/>
    <w:rsid w:val="00B17831"/>
    <w:rsid w:val="00B17AC6"/>
    <w:rsid w:val="00B20282"/>
    <w:rsid w:val="00B2041E"/>
    <w:rsid w:val="00B21621"/>
    <w:rsid w:val="00B21B58"/>
    <w:rsid w:val="00B228C7"/>
    <w:rsid w:val="00B2291D"/>
    <w:rsid w:val="00B22A90"/>
    <w:rsid w:val="00B23882"/>
    <w:rsid w:val="00B23CC9"/>
    <w:rsid w:val="00B240B2"/>
    <w:rsid w:val="00B2481B"/>
    <w:rsid w:val="00B24BCF"/>
    <w:rsid w:val="00B24D5E"/>
    <w:rsid w:val="00B256E9"/>
    <w:rsid w:val="00B25ECE"/>
    <w:rsid w:val="00B26586"/>
    <w:rsid w:val="00B2660B"/>
    <w:rsid w:val="00B26842"/>
    <w:rsid w:val="00B27383"/>
    <w:rsid w:val="00B300C1"/>
    <w:rsid w:val="00B306E3"/>
    <w:rsid w:val="00B3144B"/>
    <w:rsid w:val="00B31BC7"/>
    <w:rsid w:val="00B31C17"/>
    <w:rsid w:val="00B3201D"/>
    <w:rsid w:val="00B32659"/>
    <w:rsid w:val="00B3313C"/>
    <w:rsid w:val="00B3395C"/>
    <w:rsid w:val="00B33C02"/>
    <w:rsid w:val="00B33F9D"/>
    <w:rsid w:val="00B34257"/>
    <w:rsid w:val="00B34351"/>
    <w:rsid w:val="00B343F4"/>
    <w:rsid w:val="00B34E27"/>
    <w:rsid w:val="00B353F5"/>
    <w:rsid w:val="00B36334"/>
    <w:rsid w:val="00B36B98"/>
    <w:rsid w:val="00B4022D"/>
    <w:rsid w:val="00B417F9"/>
    <w:rsid w:val="00B41BFD"/>
    <w:rsid w:val="00B42EE6"/>
    <w:rsid w:val="00B42F73"/>
    <w:rsid w:val="00B430AC"/>
    <w:rsid w:val="00B4311B"/>
    <w:rsid w:val="00B43A63"/>
    <w:rsid w:val="00B4409E"/>
    <w:rsid w:val="00B44179"/>
    <w:rsid w:val="00B44EFA"/>
    <w:rsid w:val="00B45F58"/>
    <w:rsid w:val="00B4631D"/>
    <w:rsid w:val="00B46512"/>
    <w:rsid w:val="00B466BD"/>
    <w:rsid w:val="00B46742"/>
    <w:rsid w:val="00B47396"/>
    <w:rsid w:val="00B47652"/>
    <w:rsid w:val="00B47932"/>
    <w:rsid w:val="00B479FE"/>
    <w:rsid w:val="00B47CAC"/>
    <w:rsid w:val="00B47D34"/>
    <w:rsid w:val="00B50093"/>
    <w:rsid w:val="00B50315"/>
    <w:rsid w:val="00B51910"/>
    <w:rsid w:val="00B5200F"/>
    <w:rsid w:val="00B52052"/>
    <w:rsid w:val="00B521DB"/>
    <w:rsid w:val="00B52FA1"/>
    <w:rsid w:val="00B533EA"/>
    <w:rsid w:val="00B536AB"/>
    <w:rsid w:val="00B544A1"/>
    <w:rsid w:val="00B54683"/>
    <w:rsid w:val="00B548D2"/>
    <w:rsid w:val="00B54BA2"/>
    <w:rsid w:val="00B54F35"/>
    <w:rsid w:val="00B553E0"/>
    <w:rsid w:val="00B554E0"/>
    <w:rsid w:val="00B55C2B"/>
    <w:rsid w:val="00B55DBA"/>
    <w:rsid w:val="00B55E0D"/>
    <w:rsid w:val="00B561B0"/>
    <w:rsid w:val="00B564CD"/>
    <w:rsid w:val="00B56DE2"/>
    <w:rsid w:val="00B5771C"/>
    <w:rsid w:val="00B57BAF"/>
    <w:rsid w:val="00B600DC"/>
    <w:rsid w:val="00B6031D"/>
    <w:rsid w:val="00B606D8"/>
    <w:rsid w:val="00B613E9"/>
    <w:rsid w:val="00B61A72"/>
    <w:rsid w:val="00B62511"/>
    <w:rsid w:val="00B62B7C"/>
    <w:rsid w:val="00B62D0B"/>
    <w:rsid w:val="00B63295"/>
    <w:rsid w:val="00B635FD"/>
    <w:rsid w:val="00B638FE"/>
    <w:rsid w:val="00B64247"/>
    <w:rsid w:val="00B648BE"/>
    <w:rsid w:val="00B64DBE"/>
    <w:rsid w:val="00B64E1E"/>
    <w:rsid w:val="00B657EF"/>
    <w:rsid w:val="00B659CF"/>
    <w:rsid w:val="00B65F23"/>
    <w:rsid w:val="00B663B0"/>
    <w:rsid w:val="00B664B2"/>
    <w:rsid w:val="00B66501"/>
    <w:rsid w:val="00B66811"/>
    <w:rsid w:val="00B67C40"/>
    <w:rsid w:val="00B67E56"/>
    <w:rsid w:val="00B70001"/>
    <w:rsid w:val="00B70069"/>
    <w:rsid w:val="00B704FB"/>
    <w:rsid w:val="00B707DC"/>
    <w:rsid w:val="00B707F4"/>
    <w:rsid w:val="00B70A1E"/>
    <w:rsid w:val="00B70C8A"/>
    <w:rsid w:val="00B71346"/>
    <w:rsid w:val="00B714A2"/>
    <w:rsid w:val="00B7176E"/>
    <w:rsid w:val="00B71B99"/>
    <w:rsid w:val="00B722F2"/>
    <w:rsid w:val="00B72615"/>
    <w:rsid w:val="00B7317B"/>
    <w:rsid w:val="00B73802"/>
    <w:rsid w:val="00B73887"/>
    <w:rsid w:val="00B739B1"/>
    <w:rsid w:val="00B73B57"/>
    <w:rsid w:val="00B73D42"/>
    <w:rsid w:val="00B74346"/>
    <w:rsid w:val="00B7447C"/>
    <w:rsid w:val="00B74975"/>
    <w:rsid w:val="00B74AA8"/>
    <w:rsid w:val="00B74D02"/>
    <w:rsid w:val="00B752FD"/>
    <w:rsid w:val="00B758BC"/>
    <w:rsid w:val="00B7599F"/>
    <w:rsid w:val="00B75D87"/>
    <w:rsid w:val="00B760BC"/>
    <w:rsid w:val="00B76326"/>
    <w:rsid w:val="00B76879"/>
    <w:rsid w:val="00B76F56"/>
    <w:rsid w:val="00B77376"/>
    <w:rsid w:val="00B77831"/>
    <w:rsid w:val="00B77922"/>
    <w:rsid w:val="00B77BFA"/>
    <w:rsid w:val="00B77D98"/>
    <w:rsid w:val="00B77E42"/>
    <w:rsid w:val="00B800FD"/>
    <w:rsid w:val="00B80382"/>
    <w:rsid w:val="00B80A17"/>
    <w:rsid w:val="00B8109B"/>
    <w:rsid w:val="00B81B0A"/>
    <w:rsid w:val="00B81C66"/>
    <w:rsid w:val="00B81E32"/>
    <w:rsid w:val="00B82AD3"/>
    <w:rsid w:val="00B8332C"/>
    <w:rsid w:val="00B8399D"/>
    <w:rsid w:val="00B83F6F"/>
    <w:rsid w:val="00B84116"/>
    <w:rsid w:val="00B84686"/>
    <w:rsid w:val="00B84A55"/>
    <w:rsid w:val="00B84AB0"/>
    <w:rsid w:val="00B851C6"/>
    <w:rsid w:val="00B858DA"/>
    <w:rsid w:val="00B85981"/>
    <w:rsid w:val="00B85CAA"/>
    <w:rsid w:val="00B860E9"/>
    <w:rsid w:val="00B86129"/>
    <w:rsid w:val="00B86238"/>
    <w:rsid w:val="00B8689F"/>
    <w:rsid w:val="00B86907"/>
    <w:rsid w:val="00B870FC"/>
    <w:rsid w:val="00B87170"/>
    <w:rsid w:val="00B877D6"/>
    <w:rsid w:val="00B877F9"/>
    <w:rsid w:val="00B87FD2"/>
    <w:rsid w:val="00B900DE"/>
    <w:rsid w:val="00B9018E"/>
    <w:rsid w:val="00B91382"/>
    <w:rsid w:val="00B915CB"/>
    <w:rsid w:val="00B916BA"/>
    <w:rsid w:val="00B916D0"/>
    <w:rsid w:val="00B91839"/>
    <w:rsid w:val="00B919E0"/>
    <w:rsid w:val="00B91E51"/>
    <w:rsid w:val="00B91FDC"/>
    <w:rsid w:val="00B9270C"/>
    <w:rsid w:val="00B92971"/>
    <w:rsid w:val="00B92BA9"/>
    <w:rsid w:val="00B93AAE"/>
    <w:rsid w:val="00B940F4"/>
    <w:rsid w:val="00B946A1"/>
    <w:rsid w:val="00B94857"/>
    <w:rsid w:val="00B94A95"/>
    <w:rsid w:val="00B9514D"/>
    <w:rsid w:val="00B95EF3"/>
    <w:rsid w:val="00B9630C"/>
    <w:rsid w:val="00B966EF"/>
    <w:rsid w:val="00B96ABC"/>
    <w:rsid w:val="00B9719A"/>
    <w:rsid w:val="00B97666"/>
    <w:rsid w:val="00B97E1C"/>
    <w:rsid w:val="00BA017C"/>
    <w:rsid w:val="00BA034B"/>
    <w:rsid w:val="00BA0B16"/>
    <w:rsid w:val="00BA1307"/>
    <w:rsid w:val="00BA1886"/>
    <w:rsid w:val="00BA2001"/>
    <w:rsid w:val="00BA24E3"/>
    <w:rsid w:val="00BA28C0"/>
    <w:rsid w:val="00BA393D"/>
    <w:rsid w:val="00BA3A96"/>
    <w:rsid w:val="00BA3F42"/>
    <w:rsid w:val="00BA45D1"/>
    <w:rsid w:val="00BA4B8F"/>
    <w:rsid w:val="00BA5495"/>
    <w:rsid w:val="00BA5705"/>
    <w:rsid w:val="00BA5936"/>
    <w:rsid w:val="00BA5B41"/>
    <w:rsid w:val="00BA671C"/>
    <w:rsid w:val="00BA7417"/>
    <w:rsid w:val="00BA7A62"/>
    <w:rsid w:val="00BB0155"/>
    <w:rsid w:val="00BB0577"/>
    <w:rsid w:val="00BB079B"/>
    <w:rsid w:val="00BB1831"/>
    <w:rsid w:val="00BB18E2"/>
    <w:rsid w:val="00BB1B98"/>
    <w:rsid w:val="00BB1F2A"/>
    <w:rsid w:val="00BB2013"/>
    <w:rsid w:val="00BB23D7"/>
    <w:rsid w:val="00BB256F"/>
    <w:rsid w:val="00BB262F"/>
    <w:rsid w:val="00BB2C80"/>
    <w:rsid w:val="00BB351A"/>
    <w:rsid w:val="00BB4759"/>
    <w:rsid w:val="00BB54AD"/>
    <w:rsid w:val="00BB57BB"/>
    <w:rsid w:val="00BB5CDC"/>
    <w:rsid w:val="00BB7143"/>
    <w:rsid w:val="00BB71E1"/>
    <w:rsid w:val="00BB798A"/>
    <w:rsid w:val="00BB7A99"/>
    <w:rsid w:val="00BB7DCC"/>
    <w:rsid w:val="00BB7E70"/>
    <w:rsid w:val="00BC0388"/>
    <w:rsid w:val="00BC04C2"/>
    <w:rsid w:val="00BC05E3"/>
    <w:rsid w:val="00BC0A20"/>
    <w:rsid w:val="00BC120C"/>
    <w:rsid w:val="00BC1300"/>
    <w:rsid w:val="00BC16FA"/>
    <w:rsid w:val="00BC1FD7"/>
    <w:rsid w:val="00BC23FE"/>
    <w:rsid w:val="00BC27D2"/>
    <w:rsid w:val="00BC3117"/>
    <w:rsid w:val="00BC3360"/>
    <w:rsid w:val="00BC341E"/>
    <w:rsid w:val="00BC3551"/>
    <w:rsid w:val="00BC401A"/>
    <w:rsid w:val="00BC48C0"/>
    <w:rsid w:val="00BC4A25"/>
    <w:rsid w:val="00BC573D"/>
    <w:rsid w:val="00BC59A8"/>
    <w:rsid w:val="00BC5BF7"/>
    <w:rsid w:val="00BC67AE"/>
    <w:rsid w:val="00BC67F6"/>
    <w:rsid w:val="00BC6F45"/>
    <w:rsid w:val="00BC7100"/>
    <w:rsid w:val="00BC7283"/>
    <w:rsid w:val="00BC72C3"/>
    <w:rsid w:val="00BD0584"/>
    <w:rsid w:val="00BD079D"/>
    <w:rsid w:val="00BD1690"/>
    <w:rsid w:val="00BD1EDA"/>
    <w:rsid w:val="00BD1F68"/>
    <w:rsid w:val="00BD2131"/>
    <w:rsid w:val="00BD22CF"/>
    <w:rsid w:val="00BD22F8"/>
    <w:rsid w:val="00BD2409"/>
    <w:rsid w:val="00BD2A18"/>
    <w:rsid w:val="00BD2ADD"/>
    <w:rsid w:val="00BD2F93"/>
    <w:rsid w:val="00BD2F96"/>
    <w:rsid w:val="00BD383B"/>
    <w:rsid w:val="00BD3C4A"/>
    <w:rsid w:val="00BD3EEC"/>
    <w:rsid w:val="00BD42F6"/>
    <w:rsid w:val="00BD4612"/>
    <w:rsid w:val="00BD4BEE"/>
    <w:rsid w:val="00BD50FE"/>
    <w:rsid w:val="00BD5447"/>
    <w:rsid w:val="00BD5642"/>
    <w:rsid w:val="00BD56FE"/>
    <w:rsid w:val="00BD5B2E"/>
    <w:rsid w:val="00BD5D4A"/>
    <w:rsid w:val="00BD5E1F"/>
    <w:rsid w:val="00BD5F9F"/>
    <w:rsid w:val="00BD64F9"/>
    <w:rsid w:val="00BD6D98"/>
    <w:rsid w:val="00BD709A"/>
    <w:rsid w:val="00BD7B2A"/>
    <w:rsid w:val="00BD7B54"/>
    <w:rsid w:val="00BD7FF8"/>
    <w:rsid w:val="00BE09F8"/>
    <w:rsid w:val="00BE0B45"/>
    <w:rsid w:val="00BE0F7F"/>
    <w:rsid w:val="00BE117D"/>
    <w:rsid w:val="00BE13AF"/>
    <w:rsid w:val="00BE141F"/>
    <w:rsid w:val="00BE1C3A"/>
    <w:rsid w:val="00BE1C62"/>
    <w:rsid w:val="00BE22BB"/>
    <w:rsid w:val="00BE26DA"/>
    <w:rsid w:val="00BE298D"/>
    <w:rsid w:val="00BE2D0F"/>
    <w:rsid w:val="00BE3356"/>
    <w:rsid w:val="00BE3869"/>
    <w:rsid w:val="00BE406E"/>
    <w:rsid w:val="00BE44E9"/>
    <w:rsid w:val="00BE4D14"/>
    <w:rsid w:val="00BE5A75"/>
    <w:rsid w:val="00BE636A"/>
    <w:rsid w:val="00BE64E7"/>
    <w:rsid w:val="00BE66F1"/>
    <w:rsid w:val="00BE6706"/>
    <w:rsid w:val="00BE6714"/>
    <w:rsid w:val="00BE6D85"/>
    <w:rsid w:val="00BE7446"/>
    <w:rsid w:val="00BE7851"/>
    <w:rsid w:val="00BF0633"/>
    <w:rsid w:val="00BF08AC"/>
    <w:rsid w:val="00BF0F11"/>
    <w:rsid w:val="00BF1392"/>
    <w:rsid w:val="00BF1922"/>
    <w:rsid w:val="00BF19F5"/>
    <w:rsid w:val="00BF1B8C"/>
    <w:rsid w:val="00BF2727"/>
    <w:rsid w:val="00BF2AD2"/>
    <w:rsid w:val="00BF2E45"/>
    <w:rsid w:val="00BF308A"/>
    <w:rsid w:val="00BF3E0E"/>
    <w:rsid w:val="00BF4409"/>
    <w:rsid w:val="00BF51CD"/>
    <w:rsid w:val="00BF563B"/>
    <w:rsid w:val="00BF56E7"/>
    <w:rsid w:val="00BF586B"/>
    <w:rsid w:val="00BF62EF"/>
    <w:rsid w:val="00BF650C"/>
    <w:rsid w:val="00BF68A2"/>
    <w:rsid w:val="00BF6985"/>
    <w:rsid w:val="00BF6EA4"/>
    <w:rsid w:val="00BF735D"/>
    <w:rsid w:val="00BF780D"/>
    <w:rsid w:val="00BF7995"/>
    <w:rsid w:val="00BF7CE5"/>
    <w:rsid w:val="00BF7CF0"/>
    <w:rsid w:val="00C00128"/>
    <w:rsid w:val="00C0020E"/>
    <w:rsid w:val="00C0210A"/>
    <w:rsid w:val="00C025DC"/>
    <w:rsid w:val="00C03694"/>
    <w:rsid w:val="00C03712"/>
    <w:rsid w:val="00C037D7"/>
    <w:rsid w:val="00C040F3"/>
    <w:rsid w:val="00C044EC"/>
    <w:rsid w:val="00C0451D"/>
    <w:rsid w:val="00C04D2D"/>
    <w:rsid w:val="00C053EB"/>
    <w:rsid w:val="00C05450"/>
    <w:rsid w:val="00C05A6D"/>
    <w:rsid w:val="00C05A98"/>
    <w:rsid w:val="00C06863"/>
    <w:rsid w:val="00C06FE2"/>
    <w:rsid w:val="00C07466"/>
    <w:rsid w:val="00C0748A"/>
    <w:rsid w:val="00C07D07"/>
    <w:rsid w:val="00C10063"/>
    <w:rsid w:val="00C1028E"/>
    <w:rsid w:val="00C10578"/>
    <w:rsid w:val="00C105D6"/>
    <w:rsid w:val="00C106A2"/>
    <w:rsid w:val="00C10E65"/>
    <w:rsid w:val="00C1106B"/>
    <w:rsid w:val="00C11174"/>
    <w:rsid w:val="00C11294"/>
    <w:rsid w:val="00C115C3"/>
    <w:rsid w:val="00C1219C"/>
    <w:rsid w:val="00C123BA"/>
    <w:rsid w:val="00C1243E"/>
    <w:rsid w:val="00C12648"/>
    <w:rsid w:val="00C127EC"/>
    <w:rsid w:val="00C12A24"/>
    <w:rsid w:val="00C12FD3"/>
    <w:rsid w:val="00C13463"/>
    <w:rsid w:val="00C1364D"/>
    <w:rsid w:val="00C13D05"/>
    <w:rsid w:val="00C13EFD"/>
    <w:rsid w:val="00C14960"/>
    <w:rsid w:val="00C153E6"/>
    <w:rsid w:val="00C1599F"/>
    <w:rsid w:val="00C16133"/>
    <w:rsid w:val="00C16421"/>
    <w:rsid w:val="00C16549"/>
    <w:rsid w:val="00C16641"/>
    <w:rsid w:val="00C16EFE"/>
    <w:rsid w:val="00C176E3"/>
    <w:rsid w:val="00C17CF0"/>
    <w:rsid w:val="00C17D38"/>
    <w:rsid w:val="00C21961"/>
    <w:rsid w:val="00C21BC3"/>
    <w:rsid w:val="00C21CBD"/>
    <w:rsid w:val="00C21E02"/>
    <w:rsid w:val="00C227C2"/>
    <w:rsid w:val="00C22C66"/>
    <w:rsid w:val="00C2339B"/>
    <w:rsid w:val="00C2486E"/>
    <w:rsid w:val="00C248B9"/>
    <w:rsid w:val="00C249E7"/>
    <w:rsid w:val="00C252A3"/>
    <w:rsid w:val="00C255D7"/>
    <w:rsid w:val="00C256A9"/>
    <w:rsid w:val="00C256C4"/>
    <w:rsid w:val="00C257CF"/>
    <w:rsid w:val="00C25A5F"/>
    <w:rsid w:val="00C25E05"/>
    <w:rsid w:val="00C269A7"/>
    <w:rsid w:val="00C26A5D"/>
    <w:rsid w:val="00C26A7D"/>
    <w:rsid w:val="00C2719B"/>
    <w:rsid w:val="00C27376"/>
    <w:rsid w:val="00C27C50"/>
    <w:rsid w:val="00C3011D"/>
    <w:rsid w:val="00C30502"/>
    <w:rsid w:val="00C30C95"/>
    <w:rsid w:val="00C311A6"/>
    <w:rsid w:val="00C31971"/>
    <w:rsid w:val="00C323B9"/>
    <w:rsid w:val="00C32575"/>
    <w:rsid w:val="00C32BEE"/>
    <w:rsid w:val="00C33135"/>
    <w:rsid w:val="00C33A50"/>
    <w:rsid w:val="00C33AC3"/>
    <w:rsid w:val="00C33EE4"/>
    <w:rsid w:val="00C33F6F"/>
    <w:rsid w:val="00C3409B"/>
    <w:rsid w:val="00C343B2"/>
    <w:rsid w:val="00C34706"/>
    <w:rsid w:val="00C34D44"/>
    <w:rsid w:val="00C34DAA"/>
    <w:rsid w:val="00C350D2"/>
    <w:rsid w:val="00C358D1"/>
    <w:rsid w:val="00C35F1E"/>
    <w:rsid w:val="00C3661F"/>
    <w:rsid w:val="00C36DE8"/>
    <w:rsid w:val="00C37BFA"/>
    <w:rsid w:val="00C401D1"/>
    <w:rsid w:val="00C40395"/>
    <w:rsid w:val="00C40BCD"/>
    <w:rsid w:val="00C40E5D"/>
    <w:rsid w:val="00C41465"/>
    <w:rsid w:val="00C41554"/>
    <w:rsid w:val="00C41633"/>
    <w:rsid w:val="00C417C7"/>
    <w:rsid w:val="00C4195B"/>
    <w:rsid w:val="00C41C2D"/>
    <w:rsid w:val="00C41CE4"/>
    <w:rsid w:val="00C42418"/>
    <w:rsid w:val="00C42749"/>
    <w:rsid w:val="00C4294D"/>
    <w:rsid w:val="00C42B26"/>
    <w:rsid w:val="00C42B48"/>
    <w:rsid w:val="00C42D45"/>
    <w:rsid w:val="00C4303E"/>
    <w:rsid w:val="00C43150"/>
    <w:rsid w:val="00C433AD"/>
    <w:rsid w:val="00C438AE"/>
    <w:rsid w:val="00C439C9"/>
    <w:rsid w:val="00C43A8D"/>
    <w:rsid w:val="00C43C96"/>
    <w:rsid w:val="00C43CA5"/>
    <w:rsid w:val="00C4426A"/>
    <w:rsid w:val="00C44372"/>
    <w:rsid w:val="00C44F56"/>
    <w:rsid w:val="00C44FAF"/>
    <w:rsid w:val="00C45108"/>
    <w:rsid w:val="00C45214"/>
    <w:rsid w:val="00C454AC"/>
    <w:rsid w:val="00C461AF"/>
    <w:rsid w:val="00C4672F"/>
    <w:rsid w:val="00C46B45"/>
    <w:rsid w:val="00C4768A"/>
    <w:rsid w:val="00C47775"/>
    <w:rsid w:val="00C47DDE"/>
    <w:rsid w:val="00C5020F"/>
    <w:rsid w:val="00C50776"/>
    <w:rsid w:val="00C50AD7"/>
    <w:rsid w:val="00C51173"/>
    <w:rsid w:val="00C514D2"/>
    <w:rsid w:val="00C51BA2"/>
    <w:rsid w:val="00C51BC3"/>
    <w:rsid w:val="00C51EF3"/>
    <w:rsid w:val="00C52686"/>
    <w:rsid w:val="00C52EA4"/>
    <w:rsid w:val="00C53AAB"/>
    <w:rsid w:val="00C557BA"/>
    <w:rsid w:val="00C55D60"/>
    <w:rsid w:val="00C560CF"/>
    <w:rsid w:val="00C566A6"/>
    <w:rsid w:val="00C56AEC"/>
    <w:rsid w:val="00C56B84"/>
    <w:rsid w:val="00C56BA7"/>
    <w:rsid w:val="00C56DBA"/>
    <w:rsid w:val="00C57668"/>
    <w:rsid w:val="00C5778B"/>
    <w:rsid w:val="00C577B5"/>
    <w:rsid w:val="00C57876"/>
    <w:rsid w:val="00C57895"/>
    <w:rsid w:val="00C57D65"/>
    <w:rsid w:val="00C57E1F"/>
    <w:rsid w:val="00C5D6DD"/>
    <w:rsid w:val="00C6029D"/>
    <w:rsid w:val="00C60643"/>
    <w:rsid w:val="00C60B81"/>
    <w:rsid w:val="00C614A1"/>
    <w:rsid w:val="00C61E34"/>
    <w:rsid w:val="00C625D6"/>
    <w:rsid w:val="00C630F2"/>
    <w:rsid w:val="00C63218"/>
    <w:rsid w:val="00C6327A"/>
    <w:rsid w:val="00C6370F"/>
    <w:rsid w:val="00C637A0"/>
    <w:rsid w:val="00C63AF4"/>
    <w:rsid w:val="00C63FBB"/>
    <w:rsid w:val="00C6406A"/>
    <w:rsid w:val="00C64577"/>
    <w:rsid w:val="00C6481A"/>
    <w:rsid w:val="00C65028"/>
    <w:rsid w:val="00C657A8"/>
    <w:rsid w:val="00C65B7C"/>
    <w:rsid w:val="00C6616A"/>
    <w:rsid w:val="00C6657A"/>
    <w:rsid w:val="00C66C3A"/>
    <w:rsid w:val="00C67487"/>
    <w:rsid w:val="00C70209"/>
    <w:rsid w:val="00C70318"/>
    <w:rsid w:val="00C70694"/>
    <w:rsid w:val="00C7170B"/>
    <w:rsid w:val="00C720C6"/>
    <w:rsid w:val="00C72572"/>
    <w:rsid w:val="00C73084"/>
    <w:rsid w:val="00C73101"/>
    <w:rsid w:val="00C73970"/>
    <w:rsid w:val="00C748CC"/>
    <w:rsid w:val="00C74C32"/>
    <w:rsid w:val="00C75033"/>
    <w:rsid w:val="00C76195"/>
    <w:rsid w:val="00C7623D"/>
    <w:rsid w:val="00C77121"/>
    <w:rsid w:val="00C77585"/>
    <w:rsid w:val="00C775B0"/>
    <w:rsid w:val="00C805AF"/>
    <w:rsid w:val="00C806EE"/>
    <w:rsid w:val="00C80996"/>
    <w:rsid w:val="00C81585"/>
    <w:rsid w:val="00C81731"/>
    <w:rsid w:val="00C817E4"/>
    <w:rsid w:val="00C81F0B"/>
    <w:rsid w:val="00C82720"/>
    <w:rsid w:val="00C82CC8"/>
    <w:rsid w:val="00C832EA"/>
    <w:rsid w:val="00C83823"/>
    <w:rsid w:val="00C83CFF"/>
    <w:rsid w:val="00C83F02"/>
    <w:rsid w:val="00C84979"/>
    <w:rsid w:val="00C84A54"/>
    <w:rsid w:val="00C85122"/>
    <w:rsid w:val="00C852C9"/>
    <w:rsid w:val="00C86987"/>
    <w:rsid w:val="00C87096"/>
    <w:rsid w:val="00C877D7"/>
    <w:rsid w:val="00C87C82"/>
    <w:rsid w:val="00C87C8C"/>
    <w:rsid w:val="00C87D21"/>
    <w:rsid w:val="00C90BEE"/>
    <w:rsid w:val="00C910BA"/>
    <w:rsid w:val="00C9185C"/>
    <w:rsid w:val="00C92E0E"/>
    <w:rsid w:val="00C92EB2"/>
    <w:rsid w:val="00C92EE8"/>
    <w:rsid w:val="00C92F44"/>
    <w:rsid w:val="00C939C9"/>
    <w:rsid w:val="00C93A2E"/>
    <w:rsid w:val="00C93A81"/>
    <w:rsid w:val="00C94486"/>
    <w:rsid w:val="00C94FB7"/>
    <w:rsid w:val="00C9588B"/>
    <w:rsid w:val="00C95E1B"/>
    <w:rsid w:val="00C96221"/>
    <w:rsid w:val="00C96334"/>
    <w:rsid w:val="00C966BF"/>
    <w:rsid w:val="00C9676E"/>
    <w:rsid w:val="00C96900"/>
    <w:rsid w:val="00C96F78"/>
    <w:rsid w:val="00C9730C"/>
    <w:rsid w:val="00C97A36"/>
    <w:rsid w:val="00C97DA1"/>
    <w:rsid w:val="00C97FA8"/>
    <w:rsid w:val="00CA0A54"/>
    <w:rsid w:val="00CA0D1E"/>
    <w:rsid w:val="00CA1192"/>
    <w:rsid w:val="00CA152B"/>
    <w:rsid w:val="00CA16A8"/>
    <w:rsid w:val="00CA1CA9"/>
    <w:rsid w:val="00CA1DFB"/>
    <w:rsid w:val="00CA1E09"/>
    <w:rsid w:val="00CA2166"/>
    <w:rsid w:val="00CA2301"/>
    <w:rsid w:val="00CA27E5"/>
    <w:rsid w:val="00CA294B"/>
    <w:rsid w:val="00CA2A7F"/>
    <w:rsid w:val="00CA2AFD"/>
    <w:rsid w:val="00CA32AD"/>
    <w:rsid w:val="00CA3AAD"/>
    <w:rsid w:val="00CA3E6A"/>
    <w:rsid w:val="00CA3EE0"/>
    <w:rsid w:val="00CA41EA"/>
    <w:rsid w:val="00CA44D9"/>
    <w:rsid w:val="00CA4844"/>
    <w:rsid w:val="00CA4862"/>
    <w:rsid w:val="00CA515E"/>
    <w:rsid w:val="00CA51C4"/>
    <w:rsid w:val="00CA51E8"/>
    <w:rsid w:val="00CA5289"/>
    <w:rsid w:val="00CA52FE"/>
    <w:rsid w:val="00CA5546"/>
    <w:rsid w:val="00CA5821"/>
    <w:rsid w:val="00CA58E4"/>
    <w:rsid w:val="00CA5C43"/>
    <w:rsid w:val="00CA5D4E"/>
    <w:rsid w:val="00CA607D"/>
    <w:rsid w:val="00CA6295"/>
    <w:rsid w:val="00CA63D1"/>
    <w:rsid w:val="00CA6519"/>
    <w:rsid w:val="00CA69C2"/>
    <w:rsid w:val="00CA6BC2"/>
    <w:rsid w:val="00CA6BFC"/>
    <w:rsid w:val="00CA76E0"/>
    <w:rsid w:val="00CA7CB0"/>
    <w:rsid w:val="00CB0222"/>
    <w:rsid w:val="00CB054B"/>
    <w:rsid w:val="00CB1732"/>
    <w:rsid w:val="00CB19EF"/>
    <w:rsid w:val="00CB3831"/>
    <w:rsid w:val="00CB3931"/>
    <w:rsid w:val="00CB3BF3"/>
    <w:rsid w:val="00CB4483"/>
    <w:rsid w:val="00CB4D5C"/>
    <w:rsid w:val="00CB4ECF"/>
    <w:rsid w:val="00CB5551"/>
    <w:rsid w:val="00CB5762"/>
    <w:rsid w:val="00CB6128"/>
    <w:rsid w:val="00CB61D0"/>
    <w:rsid w:val="00CB66C3"/>
    <w:rsid w:val="00CB6A54"/>
    <w:rsid w:val="00CB6C72"/>
    <w:rsid w:val="00CB6D9E"/>
    <w:rsid w:val="00CB6E4C"/>
    <w:rsid w:val="00CB7828"/>
    <w:rsid w:val="00CB7BA5"/>
    <w:rsid w:val="00CB7F86"/>
    <w:rsid w:val="00CC0FB5"/>
    <w:rsid w:val="00CC13B1"/>
    <w:rsid w:val="00CC150F"/>
    <w:rsid w:val="00CC173C"/>
    <w:rsid w:val="00CC18D4"/>
    <w:rsid w:val="00CC252C"/>
    <w:rsid w:val="00CC289F"/>
    <w:rsid w:val="00CC2A52"/>
    <w:rsid w:val="00CC2E73"/>
    <w:rsid w:val="00CC303B"/>
    <w:rsid w:val="00CC349D"/>
    <w:rsid w:val="00CC34A0"/>
    <w:rsid w:val="00CC34D1"/>
    <w:rsid w:val="00CC358F"/>
    <w:rsid w:val="00CC3C06"/>
    <w:rsid w:val="00CC3D25"/>
    <w:rsid w:val="00CC45EE"/>
    <w:rsid w:val="00CC4CBB"/>
    <w:rsid w:val="00CC4E18"/>
    <w:rsid w:val="00CC4F39"/>
    <w:rsid w:val="00CC526C"/>
    <w:rsid w:val="00CC6F9F"/>
    <w:rsid w:val="00CC7857"/>
    <w:rsid w:val="00CC7C2E"/>
    <w:rsid w:val="00CC7D30"/>
    <w:rsid w:val="00CC7DCA"/>
    <w:rsid w:val="00CC7F4A"/>
    <w:rsid w:val="00CD0197"/>
    <w:rsid w:val="00CD02F4"/>
    <w:rsid w:val="00CD09E4"/>
    <w:rsid w:val="00CD21B1"/>
    <w:rsid w:val="00CD2258"/>
    <w:rsid w:val="00CD2ACF"/>
    <w:rsid w:val="00CD2BA8"/>
    <w:rsid w:val="00CD2C18"/>
    <w:rsid w:val="00CD2EE0"/>
    <w:rsid w:val="00CD3DD8"/>
    <w:rsid w:val="00CD3E34"/>
    <w:rsid w:val="00CD4011"/>
    <w:rsid w:val="00CD4B1B"/>
    <w:rsid w:val="00CD4EC8"/>
    <w:rsid w:val="00CD50FE"/>
    <w:rsid w:val="00CD54C2"/>
    <w:rsid w:val="00CD5A80"/>
    <w:rsid w:val="00CD5B85"/>
    <w:rsid w:val="00CD5F6D"/>
    <w:rsid w:val="00CD5FE0"/>
    <w:rsid w:val="00CD6767"/>
    <w:rsid w:val="00CD6C4C"/>
    <w:rsid w:val="00CD76DC"/>
    <w:rsid w:val="00CD7DE7"/>
    <w:rsid w:val="00CE08AA"/>
    <w:rsid w:val="00CE0B04"/>
    <w:rsid w:val="00CE0EAE"/>
    <w:rsid w:val="00CE184F"/>
    <w:rsid w:val="00CE21C3"/>
    <w:rsid w:val="00CE2307"/>
    <w:rsid w:val="00CE2A13"/>
    <w:rsid w:val="00CE2AE4"/>
    <w:rsid w:val="00CE2B7E"/>
    <w:rsid w:val="00CE3053"/>
    <w:rsid w:val="00CE3AB2"/>
    <w:rsid w:val="00CE4281"/>
    <w:rsid w:val="00CE44D2"/>
    <w:rsid w:val="00CE46C7"/>
    <w:rsid w:val="00CE480A"/>
    <w:rsid w:val="00CE4838"/>
    <w:rsid w:val="00CE4916"/>
    <w:rsid w:val="00CE4A9E"/>
    <w:rsid w:val="00CE4E2A"/>
    <w:rsid w:val="00CE506C"/>
    <w:rsid w:val="00CE50C4"/>
    <w:rsid w:val="00CE5584"/>
    <w:rsid w:val="00CE573F"/>
    <w:rsid w:val="00CE6048"/>
    <w:rsid w:val="00CE6427"/>
    <w:rsid w:val="00CE66D1"/>
    <w:rsid w:val="00CE69E6"/>
    <w:rsid w:val="00CE753E"/>
    <w:rsid w:val="00CE75D4"/>
    <w:rsid w:val="00CE7EB4"/>
    <w:rsid w:val="00CF066B"/>
    <w:rsid w:val="00CF0815"/>
    <w:rsid w:val="00CF0A1A"/>
    <w:rsid w:val="00CF0C6C"/>
    <w:rsid w:val="00CF0E78"/>
    <w:rsid w:val="00CF11A1"/>
    <w:rsid w:val="00CF155C"/>
    <w:rsid w:val="00CF1C10"/>
    <w:rsid w:val="00CF208F"/>
    <w:rsid w:val="00CF20C2"/>
    <w:rsid w:val="00CF242C"/>
    <w:rsid w:val="00CF3015"/>
    <w:rsid w:val="00CF3DD0"/>
    <w:rsid w:val="00CF438C"/>
    <w:rsid w:val="00CF46D4"/>
    <w:rsid w:val="00CF49F8"/>
    <w:rsid w:val="00CF4B7A"/>
    <w:rsid w:val="00CF4EFD"/>
    <w:rsid w:val="00CF5014"/>
    <w:rsid w:val="00CF5428"/>
    <w:rsid w:val="00CF5D3A"/>
    <w:rsid w:val="00CF5E57"/>
    <w:rsid w:val="00CF64C9"/>
    <w:rsid w:val="00CF657E"/>
    <w:rsid w:val="00CF6764"/>
    <w:rsid w:val="00CF6F56"/>
    <w:rsid w:val="00CF712C"/>
    <w:rsid w:val="00CF7575"/>
    <w:rsid w:val="00CF7B45"/>
    <w:rsid w:val="00CF7BD0"/>
    <w:rsid w:val="00CF7ECA"/>
    <w:rsid w:val="00D00079"/>
    <w:rsid w:val="00D00988"/>
    <w:rsid w:val="00D009FA"/>
    <w:rsid w:val="00D00AB6"/>
    <w:rsid w:val="00D00CE1"/>
    <w:rsid w:val="00D01005"/>
    <w:rsid w:val="00D01121"/>
    <w:rsid w:val="00D01BFD"/>
    <w:rsid w:val="00D01CF7"/>
    <w:rsid w:val="00D03161"/>
    <w:rsid w:val="00D03A26"/>
    <w:rsid w:val="00D03D12"/>
    <w:rsid w:val="00D041CE"/>
    <w:rsid w:val="00D0445F"/>
    <w:rsid w:val="00D04891"/>
    <w:rsid w:val="00D05192"/>
    <w:rsid w:val="00D05986"/>
    <w:rsid w:val="00D06E81"/>
    <w:rsid w:val="00D06FCC"/>
    <w:rsid w:val="00D07928"/>
    <w:rsid w:val="00D102D2"/>
    <w:rsid w:val="00D10B2C"/>
    <w:rsid w:val="00D10E0A"/>
    <w:rsid w:val="00D11308"/>
    <w:rsid w:val="00D11AE0"/>
    <w:rsid w:val="00D11AFB"/>
    <w:rsid w:val="00D11C03"/>
    <w:rsid w:val="00D11F9D"/>
    <w:rsid w:val="00D1203D"/>
    <w:rsid w:val="00D12A12"/>
    <w:rsid w:val="00D12E4C"/>
    <w:rsid w:val="00D130D4"/>
    <w:rsid w:val="00D131E9"/>
    <w:rsid w:val="00D13327"/>
    <w:rsid w:val="00D13551"/>
    <w:rsid w:val="00D1357E"/>
    <w:rsid w:val="00D13800"/>
    <w:rsid w:val="00D13C23"/>
    <w:rsid w:val="00D13C3E"/>
    <w:rsid w:val="00D13F37"/>
    <w:rsid w:val="00D144C3"/>
    <w:rsid w:val="00D147FB"/>
    <w:rsid w:val="00D14897"/>
    <w:rsid w:val="00D15043"/>
    <w:rsid w:val="00D1535E"/>
    <w:rsid w:val="00D15E35"/>
    <w:rsid w:val="00D1633C"/>
    <w:rsid w:val="00D164CB"/>
    <w:rsid w:val="00D1658C"/>
    <w:rsid w:val="00D1722B"/>
    <w:rsid w:val="00D175F6"/>
    <w:rsid w:val="00D176F6"/>
    <w:rsid w:val="00D21143"/>
    <w:rsid w:val="00D2165E"/>
    <w:rsid w:val="00D2189E"/>
    <w:rsid w:val="00D2190F"/>
    <w:rsid w:val="00D23A51"/>
    <w:rsid w:val="00D23B9C"/>
    <w:rsid w:val="00D2440D"/>
    <w:rsid w:val="00D246D3"/>
    <w:rsid w:val="00D24808"/>
    <w:rsid w:val="00D24993"/>
    <w:rsid w:val="00D25318"/>
    <w:rsid w:val="00D254EC"/>
    <w:rsid w:val="00D2550C"/>
    <w:rsid w:val="00D25576"/>
    <w:rsid w:val="00D25C6A"/>
    <w:rsid w:val="00D25D39"/>
    <w:rsid w:val="00D261A2"/>
    <w:rsid w:val="00D26C04"/>
    <w:rsid w:val="00D27107"/>
    <w:rsid w:val="00D27A4A"/>
    <w:rsid w:val="00D3007E"/>
    <w:rsid w:val="00D31A93"/>
    <w:rsid w:val="00D31D4E"/>
    <w:rsid w:val="00D31FFA"/>
    <w:rsid w:val="00D32098"/>
    <w:rsid w:val="00D3250A"/>
    <w:rsid w:val="00D33027"/>
    <w:rsid w:val="00D33177"/>
    <w:rsid w:val="00D33BE3"/>
    <w:rsid w:val="00D340A8"/>
    <w:rsid w:val="00D34776"/>
    <w:rsid w:val="00D34E75"/>
    <w:rsid w:val="00D3562C"/>
    <w:rsid w:val="00D35927"/>
    <w:rsid w:val="00D35E86"/>
    <w:rsid w:val="00D360EA"/>
    <w:rsid w:val="00D368A3"/>
    <w:rsid w:val="00D36F64"/>
    <w:rsid w:val="00D37260"/>
    <w:rsid w:val="00D3758C"/>
    <w:rsid w:val="00D37D5E"/>
    <w:rsid w:val="00D37F4F"/>
    <w:rsid w:val="00D40666"/>
    <w:rsid w:val="00D40A53"/>
    <w:rsid w:val="00D40D46"/>
    <w:rsid w:val="00D40EE8"/>
    <w:rsid w:val="00D4102B"/>
    <w:rsid w:val="00D4108C"/>
    <w:rsid w:val="00D4123A"/>
    <w:rsid w:val="00D41580"/>
    <w:rsid w:val="00D4174C"/>
    <w:rsid w:val="00D41A1D"/>
    <w:rsid w:val="00D41DF5"/>
    <w:rsid w:val="00D42031"/>
    <w:rsid w:val="00D42337"/>
    <w:rsid w:val="00D42B43"/>
    <w:rsid w:val="00D42FED"/>
    <w:rsid w:val="00D430EB"/>
    <w:rsid w:val="00D4316F"/>
    <w:rsid w:val="00D433E0"/>
    <w:rsid w:val="00D441D7"/>
    <w:rsid w:val="00D4456A"/>
    <w:rsid w:val="00D4468B"/>
    <w:rsid w:val="00D44B73"/>
    <w:rsid w:val="00D45A76"/>
    <w:rsid w:val="00D45B60"/>
    <w:rsid w:val="00D45E34"/>
    <w:rsid w:val="00D45F36"/>
    <w:rsid w:val="00D460CA"/>
    <w:rsid w:val="00D466FD"/>
    <w:rsid w:val="00D46A29"/>
    <w:rsid w:val="00D46C5B"/>
    <w:rsid w:val="00D476F7"/>
    <w:rsid w:val="00D47D01"/>
    <w:rsid w:val="00D47D33"/>
    <w:rsid w:val="00D50196"/>
    <w:rsid w:val="00D503D8"/>
    <w:rsid w:val="00D50723"/>
    <w:rsid w:val="00D50E6C"/>
    <w:rsid w:val="00D50ED6"/>
    <w:rsid w:val="00D51223"/>
    <w:rsid w:val="00D516B0"/>
    <w:rsid w:val="00D51ABC"/>
    <w:rsid w:val="00D52616"/>
    <w:rsid w:val="00D52B6D"/>
    <w:rsid w:val="00D54717"/>
    <w:rsid w:val="00D54813"/>
    <w:rsid w:val="00D54914"/>
    <w:rsid w:val="00D54B93"/>
    <w:rsid w:val="00D54B99"/>
    <w:rsid w:val="00D54FF5"/>
    <w:rsid w:val="00D55581"/>
    <w:rsid w:val="00D55682"/>
    <w:rsid w:val="00D55E7A"/>
    <w:rsid w:val="00D56299"/>
    <w:rsid w:val="00D566B2"/>
    <w:rsid w:val="00D56D06"/>
    <w:rsid w:val="00D56F5A"/>
    <w:rsid w:val="00D5758B"/>
    <w:rsid w:val="00D57C04"/>
    <w:rsid w:val="00D60A46"/>
    <w:rsid w:val="00D61699"/>
    <w:rsid w:val="00D61AC1"/>
    <w:rsid w:val="00D621F9"/>
    <w:rsid w:val="00D625AC"/>
    <w:rsid w:val="00D62ACF"/>
    <w:rsid w:val="00D62B38"/>
    <w:rsid w:val="00D62F1E"/>
    <w:rsid w:val="00D62F2B"/>
    <w:rsid w:val="00D6351C"/>
    <w:rsid w:val="00D6387D"/>
    <w:rsid w:val="00D63A89"/>
    <w:rsid w:val="00D63A92"/>
    <w:rsid w:val="00D63BC9"/>
    <w:rsid w:val="00D63ECE"/>
    <w:rsid w:val="00D63F40"/>
    <w:rsid w:val="00D649C2"/>
    <w:rsid w:val="00D64AB7"/>
    <w:rsid w:val="00D64AFE"/>
    <w:rsid w:val="00D64B0E"/>
    <w:rsid w:val="00D64C0D"/>
    <w:rsid w:val="00D6545B"/>
    <w:rsid w:val="00D66638"/>
    <w:rsid w:val="00D67601"/>
    <w:rsid w:val="00D67970"/>
    <w:rsid w:val="00D679DC"/>
    <w:rsid w:val="00D67B46"/>
    <w:rsid w:val="00D67BFD"/>
    <w:rsid w:val="00D700F9"/>
    <w:rsid w:val="00D701BC"/>
    <w:rsid w:val="00D7082D"/>
    <w:rsid w:val="00D70892"/>
    <w:rsid w:val="00D709F4"/>
    <w:rsid w:val="00D70FC9"/>
    <w:rsid w:val="00D711F7"/>
    <w:rsid w:val="00D714F1"/>
    <w:rsid w:val="00D71608"/>
    <w:rsid w:val="00D71BFC"/>
    <w:rsid w:val="00D71EAB"/>
    <w:rsid w:val="00D71F23"/>
    <w:rsid w:val="00D721D3"/>
    <w:rsid w:val="00D7253C"/>
    <w:rsid w:val="00D73630"/>
    <w:rsid w:val="00D736CB"/>
    <w:rsid w:val="00D74242"/>
    <w:rsid w:val="00D74365"/>
    <w:rsid w:val="00D7503C"/>
    <w:rsid w:val="00D756F3"/>
    <w:rsid w:val="00D7595D"/>
    <w:rsid w:val="00D76544"/>
    <w:rsid w:val="00D766E9"/>
    <w:rsid w:val="00D7685C"/>
    <w:rsid w:val="00D76DB3"/>
    <w:rsid w:val="00D76DE5"/>
    <w:rsid w:val="00D76F18"/>
    <w:rsid w:val="00D770B3"/>
    <w:rsid w:val="00D7727D"/>
    <w:rsid w:val="00D77710"/>
    <w:rsid w:val="00D77DCD"/>
    <w:rsid w:val="00D804A9"/>
    <w:rsid w:val="00D80650"/>
    <w:rsid w:val="00D80806"/>
    <w:rsid w:val="00D80BDF"/>
    <w:rsid w:val="00D80C54"/>
    <w:rsid w:val="00D80F79"/>
    <w:rsid w:val="00D82376"/>
    <w:rsid w:val="00D823DF"/>
    <w:rsid w:val="00D82A6E"/>
    <w:rsid w:val="00D82B1B"/>
    <w:rsid w:val="00D843CE"/>
    <w:rsid w:val="00D844E6"/>
    <w:rsid w:val="00D85117"/>
    <w:rsid w:val="00D851D8"/>
    <w:rsid w:val="00D85846"/>
    <w:rsid w:val="00D85977"/>
    <w:rsid w:val="00D85EFA"/>
    <w:rsid w:val="00D8668C"/>
    <w:rsid w:val="00D86E6A"/>
    <w:rsid w:val="00D902EE"/>
    <w:rsid w:val="00D90687"/>
    <w:rsid w:val="00D906E7"/>
    <w:rsid w:val="00D90AC4"/>
    <w:rsid w:val="00D90EB5"/>
    <w:rsid w:val="00D91233"/>
    <w:rsid w:val="00D91276"/>
    <w:rsid w:val="00D912E0"/>
    <w:rsid w:val="00D91771"/>
    <w:rsid w:val="00D91A50"/>
    <w:rsid w:val="00D91F0B"/>
    <w:rsid w:val="00D92072"/>
    <w:rsid w:val="00D92CB3"/>
    <w:rsid w:val="00D9309D"/>
    <w:rsid w:val="00D9313F"/>
    <w:rsid w:val="00D9317C"/>
    <w:rsid w:val="00D93BAF"/>
    <w:rsid w:val="00D93BC8"/>
    <w:rsid w:val="00D93C72"/>
    <w:rsid w:val="00D94777"/>
    <w:rsid w:val="00D947D9"/>
    <w:rsid w:val="00D949CB"/>
    <w:rsid w:val="00D94D50"/>
    <w:rsid w:val="00D94E6C"/>
    <w:rsid w:val="00D9553D"/>
    <w:rsid w:val="00D957C8"/>
    <w:rsid w:val="00D9637E"/>
    <w:rsid w:val="00D967A8"/>
    <w:rsid w:val="00D96DF9"/>
    <w:rsid w:val="00D96EFC"/>
    <w:rsid w:val="00D9721E"/>
    <w:rsid w:val="00D97959"/>
    <w:rsid w:val="00DA02DA"/>
    <w:rsid w:val="00DA032F"/>
    <w:rsid w:val="00DA03E8"/>
    <w:rsid w:val="00DA095E"/>
    <w:rsid w:val="00DA1571"/>
    <w:rsid w:val="00DA195B"/>
    <w:rsid w:val="00DA20B2"/>
    <w:rsid w:val="00DA22DA"/>
    <w:rsid w:val="00DA2693"/>
    <w:rsid w:val="00DA28E1"/>
    <w:rsid w:val="00DA37B4"/>
    <w:rsid w:val="00DA40E6"/>
    <w:rsid w:val="00DA46A8"/>
    <w:rsid w:val="00DA4DB1"/>
    <w:rsid w:val="00DA4F93"/>
    <w:rsid w:val="00DA563C"/>
    <w:rsid w:val="00DA56FA"/>
    <w:rsid w:val="00DA591A"/>
    <w:rsid w:val="00DA5F0E"/>
    <w:rsid w:val="00DA67E1"/>
    <w:rsid w:val="00DA684C"/>
    <w:rsid w:val="00DA76BE"/>
    <w:rsid w:val="00DB1495"/>
    <w:rsid w:val="00DB14ED"/>
    <w:rsid w:val="00DB1C95"/>
    <w:rsid w:val="00DB2026"/>
    <w:rsid w:val="00DB254A"/>
    <w:rsid w:val="00DB2A9F"/>
    <w:rsid w:val="00DB2BD3"/>
    <w:rsid w:val="00DB2D92"/>
    <w:rsid w:val="00DB36C2"/>
    <w:rsid w:val="00DB3EF6"/>
    <w:rsid w:val="00DB42E6"/>
    <w:rsid w:val="00DB495A"/>
    <w:rsid w:val="00DB4AA8"/>
    <w:rsid w:val="00DB4C5D"/>
    <w:rsid w:val="00DB4F60"/>
    <w:rsid w:val="00DB5155"/>
    <w:rsid w:val="00DB522E"/>
    <w:rsid w:val="00DB52DB"/>
    <w:rsid w:val="00DB55B5"/>
    <w:rsid w:val="00DB5CC1"/>
    <w:rsid w:val="00DB5E69"/>
    <w:rsid w:val="00DB6778"/>
    <w:rsid w:val="00DB6CF5"/>
    <w:rsid w:val="00DB6E7D"/>
    <w:rsid w:val="00DB72AC"/>
    <w:rsid w:val="00DB7FD9"/>
    <w:rsid w:val="00DC030D"/>
    <w:rsid w:val="00DC06C7"/>
    <w:rsid w:val="00DC09F9"/>
    <w:rsid w:val="00DC0AA1"/>
    <w:rsid w:val="00DC0DBC"/>
    <w:rsid w:val="00DC106C"/>
    <w:rsid w:val="00DC11E2"/>
    <w:rsid w:val="00DC20A4"/>
    <w:rsid w:val="00DC23BE"/>
    <w:rsid w:val="00DC2599"/>
    <w:rsid w:val="00DC25B4"/>
    <w:rsid w:val="00DC2E5A"/>
    <w:rsid w:val="00DC2E93"/>
    <w:rsid w:val="00DC3474"/>
    <w:rsid w:val="00DC3F3C"/>
    <w:rsid w:val="00DC470A"/>
    <w:rsid w:val="00DC48A0"/>
    <w:rsid w:val="00DC48D5"/>
    <w:rsid w:val="00DC4CE8"/>
    <w:rsid w:val="00DC5258"/>
    <w:rsid w:val="00DC52E9"/>
    <w:rsid w:val="00DC531A"/>
    <w:rsid w:val="00DC555C"/>
    <w:rsid w:val="00DC5796"/>
    <w:rsid w:val="00DC59A6"/>
    <w:rsid w:val="00DC59CE"/>
    <w:rsid w:val="00DC5F50"/>
    <w:rsid w:val="00DC60A0"/>
    <w:rsid w:val="00DC6DAD"/>
    <w:rsid w:val="00DC6F90"/>
    <w:rsid w:val="00DC717E"/>
    <w:rsid w:val="00DC75C7"/>
    <w:rsid w:val="00DC7B46"/>
    <w:rsid w:val="00DC7DB8"/>
    <w:rsid w:val="00DC7E66"/>
    <w:rsid w:val="00DC7F60"/>
    <w:rsid w:val="00DD0122"/>
    <w:rsid w:val="00DD03FD"/>
    <w:rsid w:val="00DD0454"/>
    <w:rsid w:val="00DD0C0D"/>
    <w:rsid w:val="00DD0F76"/>
    <w:rsid w:val="00DD1511"/>
    <w:rsid w:val="00DD1597"/>
    <w:rsid w:val="00DD1767"/>
    <w:rsid w:val="00DD177A"/>
    <w:rsid w:val="00DD26EC"/>
    <w:rsid w:val="00DD28D6"/>
    <w:rsid w:val="00DD3467"/>
    <w:rsid w:val="00DD37CE"/>
    <w:rsid w:val="00DD3A3A"/>
    <w:rsid w:val="00DD44CD"/>
    <w:rsid w:val="00DD4915"/>
    <w:rsid w:val="00DD593D"/>
    <w:rsid w:val="00DD5FEC"/>
    <w:rsid w:val="00DD6FC8"/>
    <w:rsid w:val="00DD74DD"/>
    <w:rsid w:val="00DD7BEE"/>
    <w:rsid w:val="00DD7C19"/>
    <w:rsid w:val="00DD7E53"/>
    <w:rsid w:val="00DD7EE2"/>
    <w:rsid w:val="00DE018F"/>
    <w:rsid w:val="00DE098C"/>
    <w:rsid w:val="00DE0A56"/>
    <w:rsid w:val="00DE0A75"/>
    <w:rsid w:val="00DE15FB"/>
    <w:rsid w:val="00DE18BF"/>
    <w:rsid w:val="00DE2360"/>
    <w:rsid w:val="00DE24C7"/>
    <w:rsid w:val="00DE31A8"/>
    <w:rsid w:val="00DE325D"/>
    <w:rsid w:val="00DE35D2"/>
    <w:rsid w:val="00DE4BB5"/>
    <w:rsid w:val="00DE4CBD"/>
    <w:rsid w:val="00DE5952"/>
    <w:rsid w:val="00DE5E6D"/>
    <w:rsid w:val="00DE5EDC"/>
    <w:rsid w:val="00DE6397"/>
    <w:rsid w:val="00DE63EA"/>
    <w:rsid w:val="00DE644C"/>
    <w:rsid w:val="00DE6A0E"/>
    <w:rsid w:val="00DE6B08"/>
    <w:rsid w:val="00DE715B"/>
    <w:rsid w:val="00DE72BC"/>
    <w:rsid w:val="00DE72D2"/>
    <w:rsid w:val="00DE7DF1"/>
    <w:rsid w:val="00DE7E95"/>
    <w:rsid w:val="00DE7EF4"/>
    <w:rsid w:val="00DF005C"/>
    <w:rsid w:val="00DF057C"/>
    <w:rsid w:val="00DF0781"/>
    <w:rsid w:val="00DF0AE1"/>
    <w:rsid w:val="00DF1742"/>
    <w:rsid w:val="00DF1EE8"/>
    <w:rsid w:val="00DF2898"/>
    <w:rsid w:val="00DF29E5"/>
    <w:rsid w:val="00DF2EDB"/>
    <w:rsid w:val="00DF3450"/>
    <w:rsid w:val="00DF35E5"/>
    <w:rsid w:val="00DF3785"/>
    <w:rsid w:val="00DF393F"/>
    <w:rsid w:val="00DF3CB6"/>
    <w:rsid w:val="00DF406B"/>
    <w:rsid w:val="00DF4732"/>
    <w:rsid w:val="00DF4AEA"/>
    <w:rsid w:val="00DF53A8"/>
    <w:rsid w:val="00DF5789"/>
    <w:rsid w:val="00DF57A8"/>
    <w:rsid w:val="00DF62EB"/>
    <w:rsid w:val="00DF637D"/>
    <w:rsid w:val="00DF64D7"/>
    <w:rsid w:val="00DF674A"/>
    <w:rsid w:val="00DF6905"/>
    <w:rsid w:val="00DF6B8B"/>
    <w:rsid w:val="00DF6EFB"/>
    <w:rsid w:val="00DF7004"/>
    <w:rsid w:val="00DF7D74"/>
    <w:rsid w:val="00E006E0"/>
    <w:rsid w:val="00E00BC5"/>
    <w:rsid w:val="00E0119A"/>
    <w:rsid w:val="00E0142E"/>
    <w:rsid w:val="00E01C01"/>
    <w:rsid w:val="00E020E0"/>
    <w:rsid w:val="00E021AC"/>
    <w:rsid w:val="00E0298F"/>
    <w:rsid w:val="00E029E7"/>
    <w:rsid w:val="00E02FAD"/>
    <w:rsid w:val="00E034E2"/>
    <w:rsid w:val="00E03E4F"/>
    <w:rsid w:val="00E03FD3"/>
    <w:rsid w:val="00E04336"/>
    <w:rsid w:val="00E047EB"/>
    <w:rsid w:val="00E04A43"/>
    <w:rsid w:val="00E04D82"/>
    <w:rsid w:val="00E04DB4"/>
    <w:rsid w:val="00E05C51"/>
    <w:rsid w:val="00E05F07"/>
    <w:rsid w:val="00E06619"/>
    <w:rsid w:val="00E06B67"/>
    <w:rsid w:val="00E06DE5"/>
    <w:rsid w:val="00E06F89"/>
    <w:rsid w:val="00E071D1"/>
    <w:rsid w:val="00E0799B"/>
    <w:rsid w:val="00E07C94"/>
    <w:rsid w:val="00E07DCF"/>
    <w:rsid w:val="00E07E01"/>
    <w:rsid w:val="00E107D2"/>
    <w:rsid w:val="00E10ABE"/>
    <w:rsid w:val="00E10AEE"/>
    <w:rsid w:val="00E10F2C"/>
    <w:rsid w:val="00E11B39"/>
    <w:rsid w:val="00E11B99"/>
    <w:rsid w:val="00E1221D"/>
    <w:rsid w:val="00E1223A"/>
    <w:rsid w:val="00E125D5"/>
    <w:rsid w:val="00E126E8"/>
    <w:rsid w:val="00E12D34"/>
    <w:rsid w:val="00E13056"/>
    <w:rsid w:val="00E13407"/>
    <w:rsid w:val="00E1374B"/>
    <w:rsid w:val="00E1395F"/>
    <w:rsid w:val="00E13CA5"/>
    <w:rsid w:val="00E13E5B"/>
    <w:rsid w:val="00E13E77"/>
    <w:rsid w:val="00E14143"/>
    <w:rsid w:val="00E1423A"/>
    <w:rsid w:val="00E14646"/>
    <w:rsid w:val="00E1628D"/>
    <w:rsid w:val="00E16376"/>
    <w:rsid w:val="00E16DAA"/>
    <w:rsid w:val="00E16F61"/>
    <w:rsid w:val="00E16FF0"/>
    <w:rsid w:val="00E175D6"/>
    <w:rsid w:val="00E17968"/>
    <w:rsid w:val="00E17CA8"/>
    <w:rsid w:val="00E17DF4"/>
    <w:rsid w:val="00E17EA9"/>
    <w:rsid w:val="00E2037B"/>
    <w:rsid w:val="00E20FFA"/>
    <w:rsid w:val="00E21119"/>
    <w:rsid w:val="00E215BC"/>
    <w:rsid w:val="00E219D7"/>
    <w:rsid w:val="00E21F8F"/>
    <w:rsid w:val="00E220B9"/>
    <w:rsid w:val="00E224AD"/>
    <w:rsid w:val="00E22533"/>
    <w:rsid w:val="00E23033"/>
    <w:rsid w:val="00E23753"/>
    <w:rsid w:val="00E24025"/>
    <w:rsid w:val="00E2495E"/>
    <w:rsid w:val="00E24AFB"/>
    <w:rsid w:val="00E24C77"/>
    <w:rsid w:val="00E2514D"/>
    <w:rsid w:val="00E259BA"/>
    <w:rsid w:val="00E25C4A"/>
    <w:rsid w:val="00E261E7"/>
    <w:rsid w:val="00E26714"/>
    <w:rsid w:val="00E2737A"/>
    <w:rsid w:val="00E273EB"/>
    <w:rsid w:val="00E27EC2"/>
    <w:rsid w:val="00E30472"/>
    <w:rsid w:val="00E30B7C"/>
    <w:rsid w:val="00E30C5B"/>
    <w:rsid w:val="00E3151B"/>
    <w:rsid w:val="00E32D4D"/>
    <w:rsid w:val="00E331EE"/>
    <w:rsid w:val="00E3339D"/>
    <w:rsid w:val="00E3367F"/>
    <w:rsid w:val="00E33B2F"/>
    <w:rsid w:val="00E33EB3"/>
    <w:rsid w:val="00E33F8C"/>
    <w:rsid w:val="00E34A77"/>
    <w:rsid w:val="00E34F0F"/>
    <w:rsid w:val="00E34F85"/>
    <w:rsid w:val="00E351D0"/>
    <w:rsid w:val="00E3540D"/>
    <w:rsid w:val="00E3565A"/>
    <w:rsid w:val="00E36DC8"/>
    <w:rsid w:val="00E3723D"/>
    <w:rsid w:val="00E372E4"/>
    <w:rsid w:val="00E37487"/>
    <w:rsid w:val="00E37E25"/>
    <w:rsid w:val="00E37E5D"/>
    <w:rsid w:val="00E37E88"/>
    <w:rsid w:val="00E406BD"/>
    <w:rsid w:val="00E40D99"/>
    <w:rsid w:val="00E4252A"/>
    <w:rsid w:val="00E4269A"/>
    <w:rsid w:val="00E43D2E"/>
    <w:rsid w:val="00E43FC5"/>
    <w:rsid w:val="00E44483"/>
    <w:rsid w:val="00E4455B"/>
    <w:rsid w:val="00E44707"/>
    <w:rsid w:val="00E44B14"/>
    <w:rsid w:val="00E44C91"/>
    <w:rsid w:val="00E45447"/>
    <w:rsid w:val="00E4545F"/>
    <w:rsid w:val="00E4567D"/>
    <w:rsid w:val="00E4596B"/>
    <w:rsid w:val="00E45B59"/>
    <w:rsid w:val="00E466F3"/>
    <w:rsid w:val="00E469F2"/>
    <w:rsid w:val="00E46B67"/>
    <w:rsid w:val="00E46D59"/>
    <w:rsid w:val="00E47244"/>
    <w:rsid w:val="00E47CC1"/>
    <w:rsid w:val="00E5076B"/>
    <w:rsid w:val="00E50DD7"/>
    <w:rsid w:val="00E50F5C"/>
    <w:rsid w:val="00E50FCF"/>
    <w:rsid w:val="00E515F8"/>
    <w:rsid w:val="00E518BA"/>
    <w:rsid w:val="00E51938"/>
    <w:rsid w:val="00E51955"/>
    <w:rsid w:val="00E51C4B"/>
    <w:rsid w:val="00E51C54"/>
    <w:rsid w:val="00E52260"/>
    <w:rsid w:val="00E522BB"/>
    <w:rsid w:val="00E52EB2"/>
    <w:rsid w:val="00E53015"/>
    <w:rsid w:val="00E535F9"/>
    <w:rsid w:val="00E5373A"/>
    <w:rsid w:val="00E5382F"/>
    <w:rsid w:val="00E53A6D"/>
    <w:rsid w:val="00E54019"/>
    <w:rsid w:val="00E54A81"/>
    <w:rsid w:val="00E54DC3"/>
    <w:rsid w:val="00E550BA"/>
    <w:rsid w:val="00E550E6"/>
    <w:rsid w:val="00E552D2"/>
    <w:rsid w:val="00E55C62"/>
    <w:rsid w:val="00E55CE7"/>
    <w:rsid w:val="00E562D2"/>
    <w:rsid w:val="00E56837"/>
    <w:rsid w:val="00E56C43"/>
    <w:rsid w:val="00E56D62"/>
    <w:rsid w:val="00E57A40"/>
    <w:rsid w:val="00E60326"/>
    <w:rsid w:val="00E6049A"/>
    <w:rsid w:val="00E6055C"/>
    <w:rsid w:val="00E60960"/>
    <w:rsid w:val="00E61233"/>
    <w:rsid w:val="00E614A7"/>
    <w:rsid w:val="00E62336"/>
    <w:rsid w:val="00E626C5"/>
    <w:rsid w:val="00E62F3B"/>
    <w:rsid w:val="00E63A56"/>
    <w:rsid w:val="00E63AF8"/>
    <w:rsid w:val="00E64FBC"/>
    <w:rsid w:val="00E65337"/>
    <w:rsid w:val="00E6533A"/>
    <w:rsid w:val="00E653BC"/>
    <w:rsid w:val="00E6578B"/>
    <w:rsid w:val="00E65BF3"/>
    <w:rsid w:val="00E65F34"/>
    <w:rsid w:val="00E65FD6"/>
    <w:rsid w:val="00E661B2"/>
    <w:rsid w:val="00E661C3"/>
    <w:rsid w:val="00E66D65"/>
    <w:rsid w:val="00E7028E"/>
    <w:rsid w:val="00E70D9D"/>
    <w:rsid w:val="00E70EAB"/>
    <w:rsid w:val="00E7126E"/>
    <w:rsid w:val="00E712E6"/>
    <w:rsid w:val="00E715D6"/>
    <w:rsid w:val="00E721C2"/>
    <w:rsid w:val="00E7227F"/>
    <w:rsid w:val="00E7274C"/>
    <w:rsid w:val="00E72B70"/>
    <w:rsid w:val="00E72CF0"/>
    <w:rsid w:val="00E7327C"/>
    <w:rsid w:val="00E735F6"/>
    <w:rsid w:val="00E73B69"/>
    <w:rsid w:val="00E73F96"/>
    <w:rsid w:val="00E747CB"/>
    <w:rsid w:val="00E74B96"/>
    <w:rsid w:val="00E758B5"/>
    <w:rsid w:val="00E75FC0"/>
    <w:rsid w:val="00E768A6"/>
    <w:rsid w:val="00E76ADB"/>
    <w:rsid w:val="00E76DAD"/>
    <w:rsid w:val="00E76F39"/>
    <w:rsid w:val="00E775FE"/>
    <w:rsid w:val="00E77CC7"/>
    <w:rsid w:val="00E80E37"/>
    <w:rsid w:val="00E80F23"/>
    <w:rsid w:val="00E810CB"/>
    <w:rsid w:val="00E811BF"/>
    <w:rsid w:val="00E8120F"/>
    <w:rsid w:val="00E8187B"/>
    <w:rsid w:val="00E81CBE"/>
    <w:rsid w:val="00E81CD5"/>
    <w:rsid w:val="00E822BE"/>
    <w:rsid w:val="00E83397"/>
    <w:rsid w:val="00E8342F"/>
    <w:rsid w:val="00E8347B"/>
    <w:rsid w:val="00E83565"/>
    <w:rsid w:val="00E839D8"/>
    <w:rsid w:val="00E83CEF"/>
    <w:rsid w:val="00E83CF5"/>
    <w:rsid w:val="00E83FB9"/>
    <w:rsid w:val="00E841A2"/>
    <w:rsid w:val="00E84412"/>
    <w:rsid w:val="00E857DB"/>
    <w:rsid w:val="00E85BBC"/>
    <w:rsid w:val="00E85D87"/>
    <w:rsid w:val="00E85EAD"/>
    <w:rsid w:val="00E863FE"/>
    <w:rsid w:val="00E86FDE"/>
    <w:rsid w:val="00E87205"/>
    <w:rsid w:val="00E8748A"/>
    <w:rsid w:val="00E87539"/>
    <w:rsid w:val="00E87662"/>
    <w:rsid w:val="00E87905"/>
    <w:rsid w:val="00E87F21"/>
    <w:rsid w:val="00E9012F"/>
    <w:rsid w:val="00E90913"/>
    <w:rsid w:val="00E91070"/>
    <w:rsid w:val="00E9108D"/>
    <w:rsid w:val="00E916C8"/>
    <w:rsid w:val="00E92173"/>
    <w:rsid w:val="00E92BE2"/>
    <w:rsid w:val="00E93313"/>
    <w:rsid w:val="00E936DE"/>
    <w:rsid w:val="00E93B72"/>
    <w:rsid w:val="00E94392"/>
    <w:rsid w:val="00E94A1C"/>
    <w:rsid w:val="00E94ECD"/>
    <w:rsid w:val="00E951FA"/>
    <w:rsid w:val="00E95BE3"/>
    <w:rsid w:val="00E96C4C"/>
    <w:rsid w:val="00E9778C"/>
    <w:rsid w:val="00E97C10"/>
    <w:rsid w:val="00EA042C"/>
    <w:rsid w:val="00EA0562"/>
    <w:rsid w:val="00EA098F"/>
    <w:rsid w:val="00EA0F8E"/>
    <w:rsid w:val="00EA153C"/>
    <w:rsid w:val="00EA19FB"/>
    <w:rsid w:val="00EA1A9E"/>
    <w:rsid w:val="00EA2054"/>
    <w:rsid w:val="00EA22A8"/>
    <w:rsid w:val="00EA25D9"/>
    <w:rsid w:val="00EA2CD0"/>
    <w:rsid w:val="00EA4353"/>
    <w:rsid w:val="00EA45A9"/>
    <w:rsid w:val="00EA4630"/>
    <w:rsid w:val="00EA48B4"/>
    <w:rsid w:val="00EA5627"/>
    <w:rsid w:val="00EA56F6"/>
    <w:rsid w:val="00EA591E"/>
    <w:rsid w:val="00EA6029"/>
    <w:rsid w:val="00EA6076"/>
    <w:rsid w:val="00EA63BE"/>
    <w:rsid w:val="00EA6818"/>
    <w:rsid w:val="00EA6DD3"/>
    <w:rsid w:val="00EA720C"/>
    <w:rsid w:val="00EA7789"/>
    <w:rsid w:val="00EA7A0C"/>
    <w:rsid w:val="00EB059C"/>
    <w:rsid w:val="00EB0698"/>
    <w:rsid w:val="00EB0D91"/>
    <w:rsid w:val="00EB1569"/>
    <w:rsid w:val="00EB22BE"/>
    <w:rsid w:val="00EB24F3"/>
    <w:rsid w:val="00EB2CCE"/>
    <w:rsid w:val="00EB348F"/>
    <w:rsid w:val="00EB3A73"/>
    <w:rsid w:val="00EB419E"/>
    <w:rsid w:val="00EB4841"/>
    <w:rsid w:val="00EB4B61"/>
    <w:rsid w:val="00EB4BF8"/>
    <w:rsid w:val="00EB5252"/>
    <w:rsid w:val="00EB5BAA"/>
    <w:rsid w:val="00EB5ED1"/>
    <w:rsid w:val="00EB605F"/>
    <w:rsid w:val="00EB67BA"/>
    <w:rsid w:val="00EB73F7"/>
    <w:rsid w:val="00EB75B1"/>
    <w:rsid w:val="00EB76C0"/>
    <w:rsid w:val="00EB7B4D"/>
    <w:rsid w:val="00EC0394"/>
    <w:rsid w:val="00EC0473"/>
    <w:rsid w:val="00EC0671"/>
    <w:rsid w:val="00EC1F86"/>
    <w:rsid w:val="00EC3B4C"/>
    <w:rsid w:val="00EC3B78"/>
    <w:rsid w:val="00EC3CFD"/>
    <w:rsid w:val="00EC3EEA"/>
    <w:rsid w:val="00EC480C"/>
    <w:rsid w:val="00EC483F"/>
    <w:rsid w:val="00EC4AC9"/>
    <w:rsid w:val="00EC4E09"/>
    <w:rsid w:val="00EC5693"/>
    <w:rsid w:val="00EC5EB1"/>
    <w:rsid w:val="00EC5FFF"/>
    <w:rsid w:val="00EC617F"/>
    <w:rsid w:val="00EC6520"/>
    <w:rsid w:val="00EC6C0F"/>
    <w:rsid w:val="00EC7162"/>
    <w:rsid w:val="00EC72E9"/>
    <w:rsid w:val="00EC7718"/>
    <w:rsid w:val="00EC7B92"/>
    <w:rsid w:val="00ED04AD"/>
    <w:rsid w:val="00ED0EB2"/>
    <w:rsid w:val="00ED0EB6"/>
    <w:rsid w:val="00ED0F5B"/>
    <w:rsid w:val="00ED133D"/>
    <w:rsid w:val="00ED14EB"/>
    <w:rsid w:val="00ED16F9"/>
    <w:rsid w:val="00ED28E7"/>
    <w:rsid w:val="00ED2B85"/>
    <w:rsid w:val="00ED2BF3"/>
    <w:rsid w:val="00ED3434"/>
    <w:rsid w:val="00ED3763"/>
    <w:rsid w:val="00ED3B1C"/>
    <w:rsid w:val="00ED42FA"/>
    <w:rsid w:val="00ED4362"/>
    <w:rsid w:val="00ED4CEC"/>
    <w:rsid w:val="00ED4DD9"/>
    <w:rsid w:val="00ED54AB"/>
    <w:rsid w:val="00ED55AB"/>
    <w:rsid w:val="00ED569C"/>
    <w:rsid w:val="00ED57F7"/>
    <w:rsid w:val="00ED5C23"/>
    <w:rsid w:val="00ED6062"/>
    <w:rsid w:val="00ED642B"/>
    <w:rsid w:val="00ED658E"/>
    <w:rsid w:val="00ED668A"/>
    <w:rsid w:val="00ED6771"/>
    <w:rsid w:val="00ED67C4"/>
    <w:rsid w:val="00ED6EC2"/>
    <w:rsid w:val="00ED78F3"/>
    <w:rsid w:val="00ED7934"/>
    <w:rsid w:val="00ED79BF"/>
    <w:rsid w:val="00ED7A5A"/>
    <w:rsid w:val="00EE0220"/>
    <w:rsid w:val="00EE0BB8"/>
    <w:rsid w:val="00EE11CB"/>
    <w:rsid w:val="00EE16CD"/>
    <w:rsid w:val="00EE1728"/>
    <w:rsid w:val="00EE18FE"/>
    <w:rsid w:val="00EE1AFB"/>
    <w:rsid w:val="00EE1DB0"/>
    <w:rsid w:val="00EE1EF4"/>
    <w:rsid w:val="00EE2089"/>
    <w:rsid w:val="00EE24CA"/>
    <w:rsid w:val="00EE258E"/>
    <w:rsid w:val="00EE2627"/>
    <w:rsid w:val="00EE2A13"/>
    <w:rsid w:val="00EE2CC8"/>
    <w:rsid w:val="00EE3C62"/>
    <w:rsid w:val="00EE3F18"/>
    <w:rsid w:val="00EE3F97"/>
    <w:rsid w:val="00EE4362"/>
    <w:rsid w:val="00EE55DD"/>
    <w:rsid w:val="00EE5CF9"/>
    <w:rsid w:val="00EE61F8"/>
    <w:rsid w:val="00EE62E4"/>
    <w:rsid w:val="00EE6856"/>
    <w:rsid w:val="00EE6B6B"/>
    <w:rsid w:val="00EE7388"/>
    <w:rsid w:val="00EE74F3"/>
    <w:rsid w:val="00EE76A1"/>
    <w:rsid w:val="00EE7A0E"/>
    <w:rsid w:val="00EE7E66"/>
    <w:rsid w:val="00EF0F14"/>
    <w:rsid w:val="00EF1704"/>
    <w:rsid w:val="00EF1C5D"/>
    <w:rsid w:val="00EF274A"/>
    <w:rsid w:val="00EF2A2A"/>
    <w:rsid w:val="00EF2A6F"/>
    <w:rsid w:val="00EF3356"/>
    <w:rsid w:val="00EF4211"/>
    <w:rsid w:val="00EF44DD"/>
    <w:rsid w:val="00EF469C"/>
    <w:rsid w:val="00EF47F5"/>
    <w:rsid w:val="00EF4895"/>
    <w:rsid w:val="00EF4B7C"/>
    <w:rsid w:val="00EF5778"/>
    <w:rsid w:val="00EF5C8D"/>
    <w:rsid w:val="00EF626E"/>
    <w:rsid w:val="00EF66A2"/>
    <w:rsid w:val="00EF7A2A"/>
    <w:rsid w:val="00EF7F78"/>
    <w:rsid w:val="00F00013"/>
    <w:rsid w:val="00F012D0"/>
    <w:rsid w:val="00F01D8B"/>
    <w:rsid w:val="00F024C7"/>
    <w:rsid w:val="00F0275F"/>
    <w:rsid w:val="00F02AC8"/>
    <w:rsid w:val="00F02CFE"/>
    <w:rsid w:val="00F02F52"/>
    <w:rsid w:val="00F05D32"/>
    <w:rsid w:val="00F05DF8"/>
    <w:rsid w:val="00F06095"/>
    <w:rsid w:val="00F06511"/>
    <w:rsid w:val="00F068BD"/>
    <w:rsid w:val="00F06AC1"/>
    <w:rsid w:val="00F07A67"/>
    <w:rsid w:val="00F07CC3"/>
    <w:rsid w:val="00F1000A"/>
    <w:rsid w:val="00F10913"/>
    <w:rsid w:val="00F10B47"/>
    <w:rsid w:val="00F1132C"/>
    <w:rsid w:val="00F11A20"/>
    <w:rsid w:val="00F12837"/>
    <w:rsid w:val="00F128CE"/>
    <w:rsid w:val="00F12F50"/>
    <w:rsid w:val="00F1344E"/>
    <w:rsid w:val="00F13925"/>
    <w:rsid w:val="00F13A13"/>
    <w:rsid w:val="00F13AEF"/>
    <w:rsid w:val="00F14055"/>
    <w:rsid w:val="00F1420B"/>
    <w:rsid w:val="00F14332"/>
    <w:rsid w:val="00F145EB"/>
    <w:rsid w:val="00F14C61"/>
    <w:rsid w:val="00F14D83"/>
    <w:rsid w:val="00F14E86"/>
    <w:rsid w:val="00F15E26"/>
    <w:rsid w:val="00F162B8"/>
    <w:rsid w:val="00F16AC7"/>
    <w:rsid w:val="00F16D6E"/>
    <w:rsid w:val="00F17288"/>
    <w:rsid w:val="00F172D0"/>
    <w:rsid w:val="00F173C8"/>
    <w:rsid w:val="00F17469"/>
    <w:rsid w:val="00F1780E"/>
    <w:rsid w:val="00F17FDE"/>
    <w:rsid w:val="00F2009A"/>
    <w:rsid w:val="00F20298"/>
    <w:rsid w:val="00F202C6"/>
    <w:rsid w:val="00F204FE"/>
    <w:rsid w:val="00F20D15"/>
    <w:rsid w:val="00F20EDD"/>
    <w:rsid w:val="00F21244"/>
    <w:rsid w:val="00F2168B"/>
    <w:rsid w:val="00F2196F"/>
    <w:rsid w:val="00F21AD6"/>
    <w:rsid w:val="00F21F27"/>
    <w:rsid w:val="00F221D6"/>
    <w:rsid w:val="00F22729"/>
    <w:rsid w:val="00F22926"/>
    <w:rsid w:val="00F23153"/>
    <w:rsid w:val="00F23CD9"/>
    <w:rsid w:val="00F243DD"/>
    <w:rsid w:val="00F24E08"/>
    <w:rsid w:val="00F254D4"/>
    <w:rsid w:val="00F258E0"/>
    <w:rsid w:val="00F25C1D"/>
    <w:rsid w:val="00F25C42"/>
    <w:rsid w:val="00F26D7F"/>
    <w:rsid w:val="00F27012"/>
    <w:rsid w:val="00F27171"/>
    <w:rsid w:val="00F2736A"/>
    <w:rsid w:val="00F27998"/>
    <w:rsid w:val="00F302D9"/>
    <w:rsid w:val="00F30302"/>
    <w:rsid w:val="00F303B3"/>
    <w:rsid w:val="00F30F1C"/>
    <w:rsid w:val="00F30FC9"/>
    <w:rsid w:val="00F3101C"/>
    <w:rsid w:val="00F310BB"/>
    <w:rsid w:val="00F32354"/>
    <w:rsid w:val="00F324E1"/>
    <w:rsid w:val="00F327C7"/>
    <w:rsid w:val="00F32BB1"/>
    <w:rsid w:val="00F32BE1"/>
    <w:rsid w:val="00F32E4A"/>
    <w:rsid w:val="00F32F30"/>
    <w:rsid w:val="00F33D98"/>
    <w:rsid w:val="00F34274"/>
    <w:rsid w:val="00F34EBF"/>
    <w:rsid w:val="00F34EED"/>
    <w:rsid w:val="00F34F4A"/>
    <w:rsid w:val="00F366B5"/>
    <w:rsid w:val="00F3677F"/>
    <w:rsid w:val="00F37F1C"/>
    <w:rsid w:val="00F37F9A"/>
    <w:rsid w:val="00F37FCE"/>
    <w:rsid w:val="00F403F6"/>
    <w:rsid w:val="00F40715"/>
    <w:rsid w:val="00F4078B"/>
    <w:rsid w:val="00F40CFB"/>
    <w:rsid w:val="00F40E60"/>
    <w:rsid w:val="00F40FC2"/>
    <w:rsid w:val="00F414E2"/>
    <w:rsid w:val="00F4171B"/>
    <w:rsid w:val="00F41E18"/>
    <w:rsid w:val="00F420E3"/>
    <w:rsid w:val="00F4254C"/>
    <w:rsid w:val="00F42680"/>
    <w:rsid w:val="00F42AD8"/>
    <w:rsid w:val="00F42D51"/>
    <w:rsid w:val="00F430B3"/>
    <w:rsid w:val="00F436B6"/>
    <w:rsid w:val="00F43BC1"/>
    <w:rsid w:val="00F43C2A"/>
    <w:rsid w:val="00F43C69"/>
    <w:rsid w:val="00F4417F"/>
    <w:rsid w:val="00F44436"/>
    <w:rsid w:val="00F44945"/>
    <w:rsid w:val="00F4496F"/>
    <w:rsid w:val="00F45361"/>
    <w:rsid w:val="00F45894"/>
    <w:rsid w:val="00F45944"/>
    <w:rsid w:val="00F46671"/>
    <w:rsid w:val="00F46866"/>
    <w:rsid w:val="00F46FA4"/>
    <w:rsid w:val="00F47FAD"/>
    <w:rsid w:val="00F47FED"/>
    <w:rsid w:val="00F50023"/>
    <w:rsid w:val="00F5030A"/>
    <w:rsid w:val="00F50741"/>
    <w:rsid w:val="00F50A44"/>
    <w:rsid w:val="00F51291"/>
    <w:rsid w:val="00F51AED"/>
    <w:rsid w:val="00F51D1F"/>
    <w:rsid w:val="00F51DCE"/>
    <w:rsid w:val="00F521B8"/>
    <w:rsid w:val="00F5238F"/>
    <w:rsid w:val="00F5259F"/>
    <w:rsid w:val="00F527DF"/>
    <w:rsid w:val="00F52944"/>
    <w:rsid w:val="00F52D50"/>
    <w:rsid w:val="00F52D74"/>
    <w:rsid w:val="00F52D87"/>
    <w:rsid w:val="00F536BC"/>
    <w:rsid w:val="00F538D2"/>
    <w:rsid w:val="00F53B6A"/>
    <w:rsid w:val="00F53DFE"/>
    <w:rsid w:val="00F53F19"/>
    <w:rsid w:val="00F5418D"/>
    <w:rsid w:val="00F547CA"/>
    <w:rsid w:val="00F54B4C"/>
    <w:rsid w:val="00F54E75"/>
    <w:rsid w:val="00F557BA"/>
    <w:rsid w:val="00F55F72"/>
    <w:rsid w:val="00F56449"/>
    <w:rsid w:val="00F5669A"/>
    <w:rsid w:val="00F56B1B"/>
    <w:rsid w:val="00F578B9"/>
    <w:rsid w:val="00F57CFD"/>
    <w:rsid w:val="00F57F20"/>
    <w:rsid w:val="00F600A2"/>
    <w:rsid w:val="00F600EF"/>
    <w:rsid w:val="00F6012F"/>
    <w:rsid w:val="00F60173"/>
    <w:rsid w:val="00F603B8"/>
    <w:rsid w:val="00F603DF"/>
    <w:rsid w:val="00F60805"/>
    <w:rsid w:val="00F608BD"/>
    <w:rsid w:val="00F60D16"/>
    <w:rsid w:val="00F60E29"/>
    <w:rsid w:val="00F61D9E"/>
    <w:rsid w:val="00F62144"/>
    <w:rsid w:val="00F6236C"/>
    <w:rsid w:val="00F623DC"/>
    <w:rsid w:val="00F62976"/>
    <w:rsid w:val="00F63632"/>
    <w:rsid w:val="00F63648"/>
    <w:rsid w:val="00F63746"/>
    <w:rsid w:val="00F63872"/>
    <w:rsid w:val="00F63A7D"/>
    <w:rsid w:val="00F64011"/>
    <w:rsid w:val="00F64F3C"/>
    <w:rsid w:val="00F65109"/>
    <w:rsid w:val="00F65762"/>
    <w:rsid w:val="00F665D3"/>
    <w:rsid w:val="00F66662"/>
    <w:rsid w:val="00F66703"/>
    <w:rsid w:val="00F6699E"/>
    <w:rsid w:val="00F66E1A"/>
    <w:rsid w:val="00F66FCD"/>
    <w:rsid w:val="00F675D1"/>
    <w:rsid w:val="00F67D4E"/>
    <w:rsid w:val="00F7041C"/>
    <w:rsid w:val="00F7070F"/>
    <w:rsid w:val="00F70D0F"/>
    <w:rsid w:val="00F711C4"/>
    <w:rsid w:val="00F71473"/>
    <w:rsid w:val="00F71E43"/>
    <w:rsid w:val="00F71EAF"/>
    <w:rsid w:val="00F7203D"/>
    <w:rsid w:val="00F72DB6"/>
    <w:rsid w:val="00F73124"/>
    <w:rsid w:val="00F73992"/>
    <w:rsid w:val="00F73BA4"/>
    <w:rsid w:val="00F73D66"/>
    <w:rsid w:val="00F74E54"/>
    <w:rsid w:val="00F74FAE"/>
    <w:rsid w:val="00F75A17"/>
    <w:rsid w:val="00F762E2"/>
    <w:rsid w:val="00F76B1D"/>
    <w:rsid w:val="00F771F0"/>
    <w:rsid w:val="00F773BD"/>
    <w:rsid w:val="00F775C2"/>
    <w:rsid w:val="00F80561"/>
    <w:rsid w:val="00F80739"/>
    <w:rsid w:val="00F80745"/>
    <w:rsid w:val="00F80AA1"/>
    <w:rsid w:val="00F80CA2"/>
    <w:rsid w:val="00F81776"/>
    <w:rsid w:val="00F81945"/>
    <w:rsid w:val="00F81D0B"/>
    <w:rsid w:val="00F822D5"/>
    <w:rsid w:val="00F82429"/>
    <w:rsid w:val="00F82B4A"/>
    <w:rsid w:val="00F83185"/>
    <w:rsid w:val="00F83D82"/>
    <w:rsid w:val="00F83DB1"/>
    <w:rsid w:val="00F83F52"/>
    <w:rsid w:val="00F84098"/>
    <w:rsid w:val="00F842EF"/>
    <w:rsid w:val="00F8480C"/>
    <w:rsid w:val="00F84895"/>
    <w:rsid w:val="00F84FF4"/>
    <w:rsid w:val="00F85DA5"/>
    <w:rsid w:val="00F85F0D"/>
    <w:rsid w:val="00F86038"/>
    <w:rsid w:val="00F863DE"/>
    <w:rsid w:val="00F86650"/>
    <w:rsid w:val="00F8684B"/>
    <w:rsid w:val="00F872DE"/>
    <w:rsid w:val="00F878FC"/>
    <w:rsid w:val="00F87A43"/>
    <w:rsid w:val="00F9027C"/>
    <w:rsid w:val="00F90FAA"/>
    <w:rsid w:val="00F9114E"/>
    <w:rsid w:val="00F91280"/>
    <w:rsid w:val="00F91532"/>
    <w:rsid w:val="00F915D3"/>
    <w:rsid w:val="00F91D23"/>
    <w:rsid w:val="00F92A81"/>
    <w:rsid w:val="00F9387C"/>
    <w:rsid w:val="00F93A93"/>
    <w:rsid w:val="00F948E8"/>
    <w:rsid w:val="00F94AEB"/>
    <w:rsid w:val="00F95276"/>
    <w:rsid w:val="00F95A54"/>
    <w:rsid w:val="00F95B16"/>
    <w:rsid w:val="00F9662C"/>
    <w:rsid w:val="00F96D4C"/>
    <w:rsid w:val="00F975D0"/>
    <w:rsid w:val="00F97FF0"/>
    <w:rsid w:val="00FA02C1"/>
    <w:rsid w:val="00FA060B"/>
    <w:rsid w:val="00FA0A53"/>
    <w:rsid w:val="00FA0B8A"/>
    <w:rsid w:val="00FA0CDB"/>
    <w:rsid w:val="00FA119A"/>
    <w:rsid w:val="00FA218C"/>
    <w:rsid w:val="00FA24D2"/>
    <w:rsid w:val="00FA2845"/>
    <w:rsid w:val="00FA2850"/>
    <w:rsid w:val="00FA4323"/>
    <w:rsid w:val="00FA4755"/>
    <w:rsid w:val="00FA4851"/>
    <w:rsid w:val="00FA4A3D"/>
    <w:rsid w:val="00FA53D8"/>
    <w:rsid w:val="00FA547D"/>
    <w:rsid w:val="00FA552A"/>
    <w:rsid w:val="00FA5600"/>
    <w:rsid w:val="00FA5760"/>
    <w:rsid w:val="00FA6B45"/>
    <w:rsid w:val="00FA75F5"/>
    <w:rsid w:val="00FA7A18"/>
    <w:rsid w:val="00FA7A5C"/>
    <w:rsid w:val="00FA7BA2"/>
    <w:rsid w:val="00FB0013"/>
    <w:rsid w:val="00FB04B8"/>
    <w:rsid w:val="00FB064C"/>
    <w:rsid w:val="00FB0C61"/>
    <w:rsid w:val="00FB0DC1"/>
    <w:rsid w:val="00FB0DD3"/>
    <w:rsid w:val="00FB1CC3"/>
    <w:rsid w:val="00FB1E6D"/>
    <w:rsid w:val="00FB1ED4"/>
    <w:rsid w:val="00FB2621"/>
    <w:rsid w:val="00FB29C0"/>
    <w:rsid w:val="00FB2B20"/>
    <w:rsid w:val="00FB2B51"/>
    <w:rsid w:val="00FB2C82"/>
    <w:rsid w:val="00FB2FC8"/>
    <w:rsid w:val="00FB304A"/>
    <w:rsid w:val="00FB325B"/>
    <w:rsid w:val="00FB362F"/>
    <w:rsid w:val="00FB3714"/>
    <w:rsid w:val="00FB39A0"/>
    <w:rsid w:val="00FB3E9B"/>
    <w:rsid w:val="00FB3EA1"/>
    <w:rsid w:val="00FB4356"/>
    <w:rsid w:val="00FB482C"/>
    <w:rsid w:val="00FB4B15"/>
    <w:rsid w:val="00FB5671"/>
    <w:rsid w:val="00FB5784"/>
    <w:rsid w:val="00FB5942"/>
    <w:rsid w:val="00FB5B9D"/>
    <w:rsid w:val="00FB6020"/>
    <w:rsid w:val="00FB6874"/>
    <w:rsid w:val="00FB78FB"/>
    <w:rsid w:val="00FB798E"/>
    <w:rsid w:val="00FC05BB"/>
    <w:rsid w:val="00FC07B8"/>
    <w:rsid w:val="00FC2044"/>
    <w:rsid w:val="00FC291A"/>
    <w:rsid w:val="00FC296B"/>
    <w:rsid w:val="00FC34BB"/>
    <w:rsid w:val="00FC3E54"/>
    <w:rsid w:val="00FC47B6"/>
    <w:rsid w:val="00FC4917"/>
    <w:rsid w:val="00FC4936"/>
    <w:rsid w:val="00FC4AE9"/>
    <w:rsid w:val="00FC4C7A"/>
    <w:rsid w:val="00FC5883"/>
    <w:rsid w:val="00FC5B26"/>
    <w:rsid w:val="00FC5E03"/>
    <w:rsid w:val="00FC6063"/>
    <w:rsid w:val="00FC613B"/>
    <w:rsid w:val="00FC6647"/>
    <w:rsid w:val="00FC671F"/>
    <w:rsid w:val="00FC6D58"/>
    <w:rsid w:val="00FC741B"/>
    <w:rsid w:val="00FC7873"/>
    <w:rsid w:val="00FD028D"/>
    <w:rsid w:val="00FD040C"/>
    <w:rsid w:val="00FD0708"/>
    <w:rsid w:val="00FD0E1F"/>
    <w:rsid w:val="00FD0FAB"/>
    <w:rsid w:val="00FD1436"/>
    <w:rsid w:val="00FD1F27"/>
    <w:rsid w:val="00FD20FD"/>
    <w:rsid w:val="00FD2BC5"/>
    <w:rsid w:val="00FD2CB9"/>
    <w:rsid w:val="00FD2CCE"/>
    <w:rsid w:val="00FD2D96"/>
    <w:rsid w:val="00FD2F0C"/>
    <w:rsid w:val="00FD2FA8"/>
    <w:rsid w:val="00FD309B"/>
    <w:rsid w:val="00FD313F"/>
    <w:rsid w:val="00FD315D"/>
    <w:rsid w:val="00FD33DB"/>
    <w:rsid w:val="00FD3B73"/>
    <w:rsid w:val="00FD3E6C"/>
    <w:rsid w:val="00FD3E6F"/>
    <w:rsid w:val="00FD3F5B"/>
    <w:rsid w:val="00FD4BF2"/>
    <w:rsid w:val="00FD5232"/>
    <w:rsid w:val="00FD541E"/>
    <w:rsid w:val="00FD6190"/>
    <w:rsid w:val="00FD6215"/>
    <w:rsid w:val="00FD681E"/>
    <w:rsid w:val="00FD6D5C"/>
    <w:rsid w:val="00FD732B"/>
    <w:rsid w:val="00FD739B"/>
    <w:rsid w:val="00FD790E"/>
    <w:rsid w:val="00FD7EF6"/>
    <w:rsid w:val="00FE050A"/>
    <w:rsid w:val="00FE06C6"/>
    <w:rsid w:val="00FE0CEF"/>
    <w:rsid w:val="00FE17FA"/>
    <w:rsid w:val="00FE182F"/>
    <w:rsid w:val="00FE1BE4"/>
    <w:rsid w:val="00FE2687"/>
    <w:rsid w:val="00FE273A"/>
    <w:rsid w:val="00FE2B93"/>
    <w:rsid w:val="00FE307C"/>
    <w:rsid w:val="00FE3E24"/>
    <w:rsid w:val="00FE3E87"/>
    <w:rsid w:val="00FE40E4"/>
    <w:rsid w:val="00FE4605"/>
    <w:rsid w:val="00FE4633"/>
    <w:rsid w:val="00FE4797"/>
    <w:rsid w:val="00FE490A"/>
    <w:rsid w:val="00FE4A74"/>
    <w:rsid w:val="00FE4DC1"/>
    <w:rsid w:val="00FE4E55"/>
    <w:rsid w:val="00FE532D"/>
    <w:rsid w:val="00FE543B"/>
    <w:rsid w:val="00FE589A"/>
    <w:rsid w:val="00FE5D47"/>
    <w:rsid w:val="00FE5F69"/>
    <w:rsid w:val="00FE6190"/>
    <w:rsid w:val="00FE6846"/>
    <w:rsid w:val="00FE6BD7"/>
    <w:rsid w:val="00FE6EAC"/>
    <w:rsid w:val="00FE6F1D"/>
    <w:rsid w:val="00FE75F5"/>
    <w:rsid w:val="00FE77C2"/>
    <w:rsid w:val="00FE79BD"/>
    <w:rsid w:val="00FE7A7C"/>
    <w:rsid w:val="00FE7B61"/>
    <w:rsid w:val="00FF0090"/>
    <w:rsid w:val="00FF0350"/>
    <w:rsid w:val="00FF0476"/>
    <w:rsid w:val="00FF065C"/>
    <w:rsid w:val="00FF11A4"/>
    <w:rsid w:val="00FF1D2C"/>
    <w:rsid w:val="00FF1FAA"/>
    <w:rsid w:val="00FF2159"/>
    <w:rsid w:val="00FF2396"/>
    <w:rsid w:val="00FF23E5"/>
    <w:rsid w:val="00FF2A39"/>
    <w:rsid w:val="00FF2BCC"/>
    <w:rsid w:val="00FF2FAB"/>
    <w:rsid w:val="00FF369F"/>
    <w:rsid w:val="00FF3B86"/>
    <w:rsid w:val="00FF3F34"/>
    <w:rsid w:val="00FF4327"/>
    <w:rsid w:val="00FF4AE3"/>
    <w:rsid w:val="00FF50D0"/>
    <w:rsid w:val="00FF56D1"/>
    <w:rsid w:val="00FF577D"/>
    <w:rsid w:val="00FF582C"/>
    <w:rsid w:val="00FF5B4A"/>
    <w:rsid w:val="00FF5E86"/>
    <w:rsid w:val="00FF6391"/>
    <w:rsid w:val="00FF66F5"/>
    <w:rsid w:val="00FF68EA"/>
    <w:rsid w:val="00FF699F"/>
    <w:rsid w:val="00FF6C0F"/>
    <w:rsid w:val="00FF6EBB"/>
    <w:rsid w:val="00FF6ED2"/>
    <w:rsid w:val="00FF72E7"/>
    <w:rsid w:val="00FF78D3"/>
    <w:rsid w:val="00FF7A3F"/>
    <w:rsid w:val="0126B8A1"/>
    <w:rsid w:val="01561734"/>
    <w:rsid w:val="01D15DE0"/>
    <w:rsid w:val="01D187AA"/>
    <w:rsid w:val="022155E4"/>
    <w:rsid w:val="030F81BB"/>
    <w:rsid w:val="0324C017"/>
    <w:rsid w:val="034E6E32"/>
    <w:rsid w:val="03970D9C"/>
    <w:rsid w:val="03A9458D"/>
    <w:rsid w:val="03AB2125"/>
    <w:rsid w:val="04CE4E3E"/>
    <w:rsid w:val="05BC60B9"/>
    <w:rsid w:val="060D8426"/>
    <w:rsid w:val="0647C72B"/>
    <w:rsid w:val="064BF9E8"/>
    <w:rsid w:val="0722506E"/>
    <w:rsid w:val="0732BE47"/>
    <w:rsid w:val="07E0C3B2"/>
    <w:rsid w:val="08D0A0C1"/>
    <w:rsid w:val="09B1D2BC"/>
    <w:rsid w:val="09F61BFB"/>
    <w:rsid w:val="0A440727"/>
    <w:rsid w:val="0A812D36"/>
    <w:rsid w:val="0ACDB091"/>
    <w:rsid w:val="0AED3177"/>
    <w:rsid w:val="0B006512"/>
    <w:rsid w:val="0BA1CA8A"/>
    <w:rsid w:val="0BA5C181"/>
    <w:rsid w:val="0C33C814"/>
    <w:rsid w:val="10A566D8"/>
    <w:rsid w:val="10DA83B6"/>
    <w:rsid w:val="10FB6AE5"/>
    <w:rsid w:val="1133D212"/>
    <w:rsid w:val="11BA0BE2"/>
    <w:rsid w:val="11FFF7B6"/>
    <w:rsid w:val="12104840"/>
    <w:rsid w:val="121FB312"/>
    <w:rsid w:val="1223497F"/>
    <w:rsid w:val="129D46A1"/>
    <w:rsid w:val="134EEBD7"/>
    <w:rsid w:val="135EA15E"/>
    <w:rsid w:val="13746C0D"/>
    <w:rsid w:val="13FEC729"/>
    <w:rsid w:val="1432B813"/>
    <w:rsid w:val="143F0CCA"/>
    <w:rsid w:val="150FAA0E"/>
    <w:rsid w:val="15220EBD"/>
    <w:rsid w:val="1592322E"/>
    <w:rsid w:val="1648379A"/>
    <w:rsid w:val="167C422E"/>
    <w:rsid w:val="1733C506"/>
    <w:rsid w:val="17A82607"/>
    <w:rsid w:val="17C4802F"/>
    <w:rsid w:val="1824C572"/>
    <w:rsid w:val="18603B44"/>
    <w:rsid w:val="18AFE145"/>
    <w:rsid w:val="18D50EE2"/>
    <w:rsid w:val="18FB4E74"/>
    <w:rsid w:val="1911CDEC"/>
    <w:rsid w:val="19C55B30"/>
    <w:rsid w:val="1A081C78"/>
    <w:rsid w:val="1A14CBD1"/>
    <w:rsid w:val="1A99C410"/>
    <w:rsid w:val="1AD8D14A"/>
    <w:rsid w:val="1AF04FE5"/>
    <w:rsid w:val="1BB56519"/>
    <w:rsid w:val="1C4C1072"/>
    <w:rsid w:val="1C55B7D2"/>
    <w:rsid w:val="1C88AEB9"/>
    <w:rsid w:val="1C8EC627"/>
    <w:rsid w:val="1C987075"/>
    <w:rsid w:val="1CB1793E"/>
    <w:rsid w:val="1CED2D74"/>
    <w:rsid w:val="1CF97AB5"/>
    <w:rsid w:val="1D51B6C7"/>
    <w:rsid w:val="1E18AE0E"/>
    <w:rsid w:val="1EAD6129"/>
    <w:rsid w:val="1EED8728"/>
    <w:rsid w:val="1F217516"/>
    <w:rsid w:val="1F7E6572"/>
    <w:rsid w:val="2021C598"/>
    <w:rsid w:val="20EA1BBB"/>
    <w:rsid w:val="21356B9E"/>
    <w:rsid w:val="21741FC4"/>
    <w:rsid w:val="21D26F21"/>
    <w:rsid w:val="2244C9CF"/>
    <w:rsid w:val="22905DC5"/>
    <w:rsid w:val="229734BE"/>
    <w:rsid w:val="229EBA6A"/>
    <w:rsid w:val="22B1B4BF"/>
    <w:rsid w:val="22EB272F"/>
    <w:rsid w:val="23213C0F"/>
    <w:rsid w:val="23D9EDD7"/>
    <w:rsid w:val="240E4BFF"/>
    <w:rsid w:val="243805AD"/>
    <w:rsid w:val="248E7B57"/>
    <w:rsid w:val="2501BF7B"/>
    <w:rsid w:val="25667B9F"/>
    <w:rsid w:val="25D4A8A5"/>
    <w:rsid w:val="25E2C841"/>
    <w:rsid w:val="26DA13DB"/>
    <w:rsid w:val="2728EC57"/>
    <w:rsid w:val="27623B51"/>
    <w:rsid w:val="282DDC4A"/>
    <w:rsid w:val="2856146F"/>
    <w:rsid w:val="28B06411"/>
    <w:rsid w:val="28F94A02"/>
    <w:rsid w:val="291AEC3A"/>
    <w:rsid w:val="291EBBF3"/>
    <w:rsid w:val="29387452"/>
    <w:rsid w:val="2998FB1B"/>
    <w:rsid w:val="29ADD3D5"/>
    <w:rsid w:val="2A48333C"/>
    <w:rsid w:val="2A86B438"/>
    <w:rsid w:val="2AC93775"/>
    <w:rsid w:val="2B5C0543"/>
    <w:rsid w:val="2C51AC88"/>
    <w:rsid w:val="2C673702"/>
    <w:rsid w:val="2CA6B89D"/>
    <w:rsid w:val="2CE5802A"/>
    <w:rsid w:val="2E317F6D"/>
    <w:rsid w:val="2ECB0CD7"/>
    <w:rsid w:val="2EEEC7A0"/>
    <w:rsid w:val="2F3418D7"/>
    <w:rsid w:val="2F412738"/>
    <w:rsid w:val="2F6EAEF7"/>
    <w:rsid w:val="2FDB83F7"/>
    <w:rsid w:val="301C24CD"/>
    <w:rsid w:val="30F1BBA2"/>
    <w:rsid w:val="314915DD"/>
    <w:rsid w:val="314BF927"/>
    <w:rsid w:val="3177FA8A"/>
    <w:rsid w:val="31C381B7"/>
    <w:rsid w:val="31CE2601"/>
    <w:rsid w:val="3268D68B"/>
    <w:rsid w:val="32A3EC7E"/>
    <w:rsid w:val="32AD010F"/>
    <w:rsid w:val="3392BC9E"/>
    <w:rsid w:val="341751C4"/>
    <w:rsid w:val="34C0332E"/>
    <w:rsid w:val="34D554CE"/>
    <w:rsid w:val="34DEA31A"/>
    <w:rsid w:val="35726B29"/>
    <w:rsid w:val="35C7B4AC"/>
    <w:rsid w:val="36F6D995"/>
    <w:rsid w:val="378BBE86"/>
    <w:rsid w:val="382FC96A"/>
    <w:rsid w:val="3919006C"/>
    <w:rsid w:val="39C0C61C"/>
    <w:rsid w:val="39C2905E"/>
    <w:rsid w:val="39D8AD38"/>
    <w:rsid w:val="3A59369F"/>
    <w:rsid w:val="3A7E4BB3"/>
    <w:rsid w:val="3A98702F"/>
    <w:rsid w:val="3AB980FA"/>
    <w:rsid w:val="3AD36097"/>
    <w:rsid w:val="3B6F3D6A"/>
    <w:rsid w:val="3C29AE24"/>
    <w:rsid w:val="3CC33EE4"/>
    <w:rsid w:val="3CF255A8"/>
    <w:rsid w:val="3D99187B"/>
    <w:rsid w:val="3DBF03D3"/>
    <w:rsid w:val="3E36F824"/>
    <w:rsid w:val="3EB4278C"/>
    <w:rsid w:val="3EED193B"/>
    <w:rsid w:val="4060D335"/>
    <w:rsid w:val="40CA19D9"/>
    <w:rsid w:val="4117DA40"/>
    <w:rsid w:val="4129E9F8"/>
    <w:rsid w:val="412A1CC9"/>
    <w:rsid w:val="439DD747"/>
    <w:rsid w:val="43C23420"/>
    <w:rsid w:val="442EB591"/>
    <w:rsid w:val="459E7E14"/>
    <w:rsid w:val="460CAE67"/>
    <w:rsid w:val="46286BF2"/>
    <w:rsid w:val="4640BE73"/>
    <w:rsid w:val="46741C5F"/>
    <w:rsid w:val="4729A5FE"/>
    <w:rsid w:val="4758CE8F"/>
    <w:rsid w:val="47DED689"/>
    <w:rsid w:val="47FCA46A"/>
    <w:rsid w:val="485D4B0C"/>
    <w:rsid w:val="4899BDF8"/>
    <w:rsid w:val="48E6F6A9"/>
    <w:rsid w:val="4A34DD4F"/>
    <w:rsid w:val="4AA5B1CA"/>
    <w:rsid w:val="4B824D8D"/>
    <w:rsid w:val="4BBEABF7"/>
    <w:rsid w:val="4BC2C8C9"/>
    <w:rsid w:val="4C669DBA"/>
    <w:rsid w:val="4C8E283C"/>
    <w:rsid w:val="4D0E4B6C"/>
    <w:rsid w:val="4D4C8972"/>
    <w:rsid w:val="4DBF89D2"/>
    <w:rsid w:val="4DCF2FC1"/>
    <w:rsid w:val="4E11D3F2"/>
    <w:rsid w:val="4EB87907"/>
    <w:rsid w:val="4EEC55E2"/>
    <w:rsid w:val="4EF8DD6A"/>
    <w:rsid w:val="4F76EC4B"/>
    <w:rsid w:val="4F953781"/>
    <w:rsid w:val="501A345C"/>
    <w:rsid w:val="505BE0FC"/>
    <w:rsid w:val="5066480D"/>
    <w:rsid w:val="50BC6F3B"/>
    <w:rsid w:val="51039BD1"/>
    <w:rsid w:val="512992BC"/>
    <w:rsid w:val="5159B0F1"/>
    <w:rsid w:val="51B033D5"/>
    <w:rsid w:val="51FB2E7D"/>
    <w:rsid w:val="5224DD93"/>
    <w:rsid w:val="52717196"/>
    <w:rsid w:val="52DAE204"/>
    <w:rsid w:val="52DF1B7C"/>
    <w:rsid w:val="532213A2"/>
    <w:rsid w:val="53758FE7"/>
    <w:rsid w:val="537879AC"/>
    <w:rsid w:val="539D25FC"/>
    <w:rsid w:val="53D274B0"/>
    <w:rsid w:val="53D5F38F"/>
    <w:rsid w:val="54270C64"/>
    <w:rsid w:val="54342A69"/>
    <w:rsid w:val="558A8E21"/>
    <w:rsid w:val="55C2CC9E"/>
    <w:rsid w:val="56521CE0"/>
    <w:rsid w:val="569C70A4"/>
    <w:rsid w:val="56CDA381"/>
    <w:rsid w:val="56F0F8A8"/>
    <w:rsid w:val="57394036"/>
    <w:rsid w:val="575D3635"/>
    <w:rsid w:val="584D9491"/>
    <w:rsid w:val="58803299"/>
    <w:rsid w:val="58E225EE"/>
    <w:rsid w:val="5913C53C"/>
    <w:rsid w:val="597D0F4D"/>
    <w:rsid w:val="5991896A"/>
    <w:rsid w:val="59EA851E"/>
    <w:rsid w:val="5A2CC84A"/>
    <w:rsid w:val="5A43AF6D"/>
    <w:rsid w:val="5A73CDA2"/>
    <w:rsid w:val="5AC43CF1"/>
    <w:rsid w:val="5AD5508A"/>
    <w:rsid w:val="5AF1E3F9"/>
    <w:rsid w:val="5B3CDF3E"/>
    <w:rsid w:val="5BA40286"/>
    <w:rsid w:val="5BB1D67F"/>
    <w:rsid w:val="5C3A7B0E"/>
    <w:rsid w:val="5C6C81F2"/>
    <w:rsid w:val="5CB853FC"/>
    <w:rsid w:val="5D5605EC"/>
    <w:rsid w:val="5DEB9463"/>
    <w:rsid w:val="5EDFA5D2"/>
    <w:rsid w:val="5F17BC25"/>
    <w:rsid w:val="5F25A5E2"/>
    <w:rsid w:val="5F601293"/>
    <w:rsid w:val="5F6C1670"/>
    <w:rsid w:val="5F70841C"/>
    <w:rsid w:val="6029E28C"/>
    <w:rsid w:val="6081CF27"/>
    <w:rsid w:val="60B6EC05"/>
    <w:rsid w:val="622D0F5F"/>
    <w:rsid w:val="6266E61A"/>
    <w:rsid w:val="627B275C"/>
    <w:rsid w:val="627FC57B"/>
    <w:rsid w:val="63191D30"/>
    <w:rsid w:val="63457227"/>
    <w:rsid w:val="6356D43C"/>
    <w:rsid w:val="63961447"/>
    <w:rsid w:val="63F5E695"/>
    <w:rsid w:val="646AAEFD"/>
    <w:rsid w:val="6470F2C1"/>
    <w:rsid w:val="64C3D8CD"/>
    <w:rsid w:val="64FF94E9"/>
    <w:rsid w:val="66002A87"/>
    <w:rsid w:val="66D99306"/>
    <w:rsid w:val="6702A333"/>
    <w:rsid w:val="6736CC2F"/>
    <w:rsid w:val="67C241D8"/>
    <w:rsid w:val="68844063"/>
    <w:rsid w:val="6888A119"/>
    <w:rsid w:val="68C9CECA"/>
    <w:rsid w:val="691C9BF9"/>
    <w:rsid w:val="69276136"/>
    <w:rsid w:val="694709C5"/>
    <w:rsid w:val="6A00038E"/>
    <w:rsid w:val="6A00B7AC"/>
    <w:rsid w:val="6A057D09"/>
    <w:rsid w:val="6A595C58"/>
    <w:rsid w:val="6A6E55FF"/>
    <w:rsid w:val="6AB7DF7A"/>
    <w:rsid w:val="6B87DD0C"/>
    <w:rsid w:val="6BEAC1B5"/>
    <w:rsid w:val="6C517E51"/>
    <w:rsid w:val="6CBE31E3"/>
    <w:rsid w:val="6D95A1DE"/>
    <w:rsid w:val="6DBAB2D5"/>
    <w:rsid w:val="6DC0B1BA"/>
    <w:rsid w:val="6DF5B2ED"/>
    <w:rsid w:val="6DF853B6"/>
    <w:rsid w:val="6DFEAB79"/>
    <w:rsid w:val="6E3A2E0F"/>
    <w:rsid w:val="6E5C7C7F"/>
    <w:rsid w:val="6EA7EE20"/>
    <w:rsid w:val="6F1D4DA3"/>
    <w:rsid w:val="6F2EBF68"/>
    <w:rsid w:val="6FA84DCB"/>
    <w:rsid w:val="6FAAFA27"/>
    <w:rsid w:val="6FC08A21"/>
    <w:rsid w:val="706F397F"/>
    <w:rsid w:val="708B0397"/>
    <w:rsid w:val="7107C7E6"/>
    <w:rsid w:val="712657B0"/>
    <w:rsid w:val="712BEB73"/>
    <w:rsid w:val="715508AF"/>
    <w:rsid w:val="71770852"/>
    <w:rsid w:val="7189D5B5"/>
    <w:rsid w:val="71AC16AE"/>
    <w:rsid w:val="71D09AC5"/>
    <w:rsid w:val="7213DD5A"/>
    <w:rsid w:val="7289BE13"/>
    <w:rsid w:val="7317478D"/>
    <w:rsid w:val="73600BE0"/>
    <w:rsid w:val="73C2649B"/>
    <w:rsid w:val="73E03C69"/>
    <w:rsid w:val="740ACCE9"/>
    <w:rsid w:val="74B3C591"/>
    <w:rsid w:val="74FFD8E9"/>
    <w:rsid w:val="7638EC38"/>
    <w:rsid w:val="766FB953"/>
    <w:rsid w:val="76B73465"/>
    <w:rsid w:val="774812AF"/>
    <w:rsid w:val="774FA8C2"/>
    <w:rsid w:val="77551926"/>
    <w:rsid w:val="783A74DC"/>
    <w:rsid w:val="791B2065"/>
    <w:rsid w:val="793B9DD5"/>
    <w:rsid w:val="79BE82BE"/>
    <w:rsid w:val="7AC56916"/>
    <w:rsid w:val="7B689481"/>
    <w:rsid w:val="7BA073E6"/>
    <w:rsid w:val="7BBF03B0"/>
    <w:rsid w:val="7BE0E2E1"/>
    <w:rsid w:val="7C4D8FAD"/>
    <w:rsid w:val="7C5EB554"/>
    <w:rsid w:val="7CB74F92"/>
    <w:rsid w:val="7CE0C044"/>
    <w:rsid w:val="7CEC5645"/>
    <w:rsid w:val="7CF0B20F"/>
    <w:rsid w:val="7D58A9FD"/>
    <w:rsid w:val="7D5DC969"/>
    <w:rsid w:val="7D852632"/>
    <w:rsid w:val="7E04A7E7"/>
    <w:rsid w:val="7E445EA7"/>
    <w:rsid w:val="7F4C7191"/>
    <w:rsid w:val="7F7D0A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FE5F665"/>
  <w15:docId w15:val="{927B395E-AB71-412E-AF93-4D5F36A8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0781"/>
    <w:rPr>
      <w:sz w:val="24"/>
      <w:szCs w:val="24"/>
      <w:lang w:eastAsia="ja-JP"/>
    </w:rPr>
  </w:style>
  <w:style w:type="paragraph" w:styleId="Heading1">
    <w:name w:val="heading 1"/>
    <w:basedOn w:val="Normal"/>
    <w:next w:val="Normal"/>
    <w:qFormat/>
    <w:rsid w:val="001F059C"/>
    <w:pPr>
      <w:tabs>
        <w:tab w:val="left" w:pos="432"/>
      </w:tabs>
      <w:outlineLvl w:val="0"/>
    </w:pPr>
    <w:rPr>
      <w:rFonts w:eastAsia="Times New Roman" w:asciiTheme="minorHAnsi" w:hAnsiTheme="minorHAnsi"/>
      <w:b/>
      <w:caps/>
      <w:sz w:val="22"/>
      <w:szCs w:val="20"/>
      <w:lang w:eastAsia="en-US"/>
    </w:rPr>
  </w:style>
  <w:style w:type="paragraph" w:styleId="Heading2">
    <w:name w:val="heading 2"/>
    <w:basedOn w:val="Normal"/>
    <w:next w:val="Normal"/>
    <w:qFormat/>
    <w:rsid w:val="00F12837"/>
    <w:pPr>
      <w:keepNext/>
      <w:tabs>
        <w:tab w:val="left" w:pos="432"/>
      </w:tabs>
      <w:spacing w:after="240"/>
      <w:ind w:left="432" w:hanging="432"/>
      <w:jc w:val="both"/>
      <w:outlineLvl w:val="1"/>
    </w:pPr>
    <w:rPr>
      <w:rFonts w:eastAsia="Times New Roman"/>
      <w:b/>
      <w:caps/>
      <w:szCs w:val="20"/>
      <w:lang w:eastAsia="en-US"/>
    </w:rPr>
  </w:style>
  <w:style w:type="paragraph" w:styleId="Heading3">
    <w:name w:val="heading 3"/>
    <w:basedOn w:val="Normal"/>
    <w:next w:val="Normal"/>
    <w:qFormat/>
    <w:rsid w:val="00F12837"/>
    <w:pPr>
      <w:keepNext/>
      <w:tabs>
        <w:tab w:val="left" w:pos="432"/>
      </w:tabs>
      <w:spacing w:after="240"/>
      <w:ind w:left="432" w:hanging="432"/>
      <w:jc w:val="both"/>
      <w:outlineLvl w:val="2"/>
    </w:pPr>
    <w:rPr>
      <w:rFonts w:eastAsia="Times New Roman"/>
      <w:b/>
      <w:szCs w:val="20"/>
      <w:lang w:eastAsia="en-US"/>
    </w:rPr>
  </w:style>
  <w:style w:type="paragraph" w:styleId="Heading4">
    <w:name w:val="heading 4"/>
    <w:aliases w:val="Heading 4 (business proposal only)"/>
    <w:basedOn w:val="Normal"/>
    <w:next w:val="Normal"/>
    <w:qFormat/>
    <w:rsid w:val="00F12837"/>
    <w:pPr>
      <w:tabs>
        <w:tab w:val="left" w:pos="432"/>
      </w:tabs>
      <w:spacing w:after="240"/>
      <w:ind w:left="432" w:hanging="432"/>
      <w:jc w:val="both"/>
      <w:outlineLvl w:val="3"/>
    </w:pPr>
    <w:rPr>
      <w:rFonts w:eastAsia="Times New Roman"/>
      <w:b/>
      <w:szCs w:val="20"/>
      <w:lang w:eastAsia="en-US"/>
    </w:rPr>
  </w:style>
  <w:style w:type="paragraph" w:styleId="Heading5">
    <w:name w:val="heading 5"/>
    <w:aliases w:val="Heading 5 (business proposal only)"/>
    <w:basedOn w:val="Normal"/>
    <w:next w:val="Normal"/>
    <w:qFormat/>
    <w:rsid w:val="00F12837"/>
    <w:pPr>
      <w:tabs>
        <w:tab w:val="left" w:pos="432"/>
      </w:tabs>
      <w:spacing w:after="240"/>
      <w:ind w:left="432" w:hanging="432"/>
      <w:jc w:val="both"/>
      <w:outlineLvl w:val="4"/>
    </w:pPr>
    <w:rPr>
      <w:rFonts w:eastAsia="Times New Roman"/>
      <w:b/>
      <w:szCs w:val="20"/>
      <w:lang w:eastAsia="en-US"/>
    </w:rPr>
  </w:style>
  <w:style w:type="paragraph" w:styleId="Heading6">
    <w:name w:val="heading 6"/>
    <w:aliases w:val="Heading 6 (business proposal only)"/>
    <w:basedOn w:val="Normal"/>
    <w:next w:val="Normal"/>
    <w:qFormat/>
    <w:rsid w:val="00F12837"/>
    <w:pPr>
      <w:tabs>
        <w:tab w:val="left" w:pos="432"/>
      </w:tabs>
      <w:spacing w:line="480" w:lineRule="auto"/>
      <w:ind w:firstLine="432"/>
      <w:jc w:val="both"/>
      <w:outlineLvl w:val="5"/>
    </w:pPr>
    <w:rPr>
      <w:rFonts w:eastAsia="Times New Roman"/>
      <w:szCs w:val="20"/>
      <w:lang w:eastAsia="en-US"/>
    </w:rPr>
  </w:style>
  <w:style w:type="paragraph" w:styleId="Heading7">
    <w:name w:val="heading 7"/>
    <w:aliases w:val="Heading 7 (business proposal only)"/>
    <w:basedOn w:val="Normal"/>
    <w:next w:val="Normal"/>
    <w:qFormat/>
    <w:rsid w:val="00F12837"/>
    <w:pPr>
      <w:tabs>
        <w:tab w:val="left" w:pos="432"/>
      </w:tabs>
      <w:spacing w:line="480" w:lineRule="auto"/>
      <w:ind w:firstLine="432"/>
      <w:jc w:val="both"/>
      <w:outlineLvl w:val="6"/>
    </w:pPr>
    <w:rPr>
      <w:rFonts w:eastAsia="Times New Roman"/>
      <w:szCs w:val="20"/>
      <w:lang w:eastAsia="en-US"/>
    </w:rPr>
  </w:style>
  <w:style w:type="paragraph" w:styleId="Heading8">
    <w:name w:val="heading 8"/>
    <w:aliases w:val="Heading 8 (business proposal only)"/>
    <w:basedOn w:val="Normal"/>
    <w:next w:val="Normal"/>
    <w:qFormat/>
    <w:rsid w:val="00F12837"/>
    <w:pPr>
      <w:tabs>
        <w:tab w:val="left" w:pos="432"/>
      </w:tabs>
      <w:spacing w:line="480" w:lineRule="auto"/>
      <w:ind w:firstLine="432"/>
      <w:jc w:val="both"/>
      <w:outlineLvl w:val="7"/>
    </w:pPr>
    <w:rPr>
      <w:rFonts w:eastAsia="Times New Roman"/>
      <w:szCs w:val="20"/>
      <w:lang w:eastAsia="en-US"/>
    </w:rPr>
  </w:style>
  <w:style w:type="paragraph" w:styleId="Heading9">
    <w:name w:val="heading 9"/>
    <w:aliases w:val="Heading 9 (business proposal only)"/>
    <w:basedOn w:val="Normal"/>
    <w:next w:val="Normal"/>
    <w:qFormat/>
    <w:rsid w:val="00F12837"/>
    <w:pPr>
      <w:tabs>
        <w:tab w:val="left" w:pos="432"/>
      </w:tabs>
      <w:spacing w:line="480" w:lineRule="auto"/>
      <w:ind w:firstLine="432"/>
      <w:jc w:val="both"/>
      <w:outlineLvl w:val="8"/>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0472"/>
    <w:rPr>
      <w:color w:val="0000FF"/>
      <w:u w:val="single"/>
    </w:rPr>
  </w:style>
  <w:style w:type="paragraph" w:styleId="Header">
    <w:name w:val="header"/>
    <w:basedOn w:val="Normal"/>
    <w:link w:val="HeaderChar"/>
    <w:uiPriority w:val="99"/>
    <w:rsid w:val="00A60912"/>
    <w:pPr>
      <w:tabs>
        <w:tab w:val="center" w:pos="4320"/>
        <w:tab w:val="right" w:pos="8640"/>
      </w:tabs>
    </w:pPr>
  </w:style>
  <w:style w:type="paragraph" w:styleId="Footer">
    <w:name w:val="footer"/>
    <w:basedOn w:val="Normal"/>
    <w:link w:val="FooterChar"/>
    <w:uiPriority w:val="99"/>
    <w:rsid w:val="00A60912"/>
    <w:pPr>
      <w:tabs>
        <w:tab w:val="center" w:pos="4320"/>
        <w:tab w:val="right" w:pos="8640"/>
      </w:tabs>
    </w:pPr>
  </w:style>
  <w:style w:type="paragraph" w:styleId="BalloonText">
    <w:name w:val="Balloon Text"/>
    <w:basedOn w:val="Normal"/>
    <w:semiHidden/>
    <w:rsid w:val="002B38AD"/>
    <w:rPr>
      <w:rFonts w:ascii="Tahoma" w:hAnsi="Tahoma" w:cs="Tahoma"/>
      <w:sz w:val="16"/>
      <w:szCs w:val="16"/>
    </w:rPr>
  </w:style>
  <w:style w:type="character" w:styleId="PageNumber">
    <w:name w:val="page number"/>
    <w:basedOn w:val="DefaultParagraphFont"/>
    <w:rsid w:val="00E46D59"/>
  </w:style>
  <w:style w:type="table" w:styleId="TableGrid">
    <w:name w:val="Table Grid"/>
    <w:basedOn w:val="TableNormal"/>
    <w:rsid w:val="007E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C1011"/>
    <w:rPr>
      <w:rFonts w:eastAsia="Batang"/>
      <w:sz w:val="20"/>
      <w:szCs w:val="20"/>
      <w:lang w:eastAsia="en-US"/>
    </w:rPr>
  </w:style>
  <w:style w:type="character" w:styleId="FootnoteReference">
    <w:name w:val="footnote reference"/>
    <w:basedOn w:val="DefaultParagraphFont"/>
    <w:uiPriority w:val="99"/>
    <w:semiHidden/>
    <w:rsid w:val="001C1011"/>
    <w:rPr>
      <w:vertAlign w:val="superscript"/>
    </w:rPr>
  </w:style>
  <w:style w:type="character" w:styleId="FollowedHyperlink">
    <w:name w:val="FollowedHyperlink"/>
    <w:basedOn w:val="DefaultParagraphFont"/>
    <w:rsid w:val="003274AA"/>
    <w:rPr>
      <w:color w:val="606420"/>
      <w:u w:val="single"/>
    </w:rPr>
  </w:style>
  <w:style w:type="paragraph" w:customStyle="1" w:styleId="Default">
    <w:name w:val="Default"/>
    <w:rsid w:val="00F12837"/>
    <w:pPr>
      <w:autoSpaceDE w:val="0"/>
      <w:autoSpaceDN w:val="0"/>
      <w:adjustRightInd w:val="0"/>
    </w:pPr>
    <w:rPr>
      <w:rFonts w:eastAsia="Times New Roman"/>
      <w:color w:val="000000"/>
      <w:sz w:val="24"/>
      <w:szCs w:val="24"/>
    </w:rPr>
  </w:style>
  <w:style w:type="paragraph" w:customStyle="1" w:styleId="NormalSS">
    <w:name w:val="NormalSS"/>
    <w:basedOn w:val="Normal"/>
    <w:rsid w:val="00F12837"/>
    <w:pPr>
      <w:tabs>
        <w:tab w:val="left" w:pos="432"/>
      </w:tabs>
      <w:ind w:firstLine="432"/>
      <w:jc w:val="both"/>
    </w:pPr>
    <w:rPr>
      <w:rFonts w:eastAsia="Times New Roman"/>
      <w:szCs w:val="20"/>
      <w:lang w:eastAsia="en-US"/>
    </w:rPr>
  </w:style>
  <w:style w:type="paragraph" w:customStyle="1" w:styleId="Bullet">
    <w:name w:val="Bullet"/>
    <w:rsid w:val="005A0918"/>
    <w:pPr>
      <w:numPr>
        <w:numId w:val="1"/>
      </w:numPr>
      <w:spacing w:after="180"/>
      <w:ind w:right="360"/>
      <w:jc w:val="both"/>
    </w:pPr>
    <w:rPr>
      <w:rFonts w:eastAsia="Times New Roman"/>
      <w:sz w:val="24"/>
    </w:rPr>
  </w:style>
  <w:style w:type="paragraph" w:customStyle="1" w:styleId="BulletLAST">
    <w:name w:val="Bullet (LAST)"/>
    <w:next w:val="Normal"/>
    <w:rsid w:val="005A0918"/>
    <w:pPr>
      <w:numPr>
        <w:numId w:val="26"/>
      </w:numPr>
      <w:spacing w:after="480"/>
      <w:ind w:right="360"/>
      <w:jc w:val="both"/>
    </w:pPr>
    <w:rPr>
      <w:rFonts w:eastAsia="Times New Roman"/>
      <w:sz w:val="24"/>
    </w:rPr>
  </w:style>
  <w:style w:type="paragraph" w:customStyle="1" w:styleId="ParagraphLAST">
    <w:name w:val="Paragraph (LAST)"/>
    <w:basedOn w:val="Normal"/>
    <w:next w:val="Normal"/>
    <w:rsid w:val="005A0918"/>
    <w:pPr>
      <w:numPr>
        <w:numId w:val="27"/>
      </w:numPr>
      <w:tabs>
        <w:tab w:val="clear" w:pos="360"/>
        <w:tab w:val="left" w:pos="432"/>
      </w:tabs>
      <w:spacing w:after="240" w:line="480" w:lineRule="auto"/>
      <w:jc w:val="both"/>
    </w:pPr>
    <w:rPr>
      <w:rFonts w:eastAsia="Times New Roman"/>
      <w:szCs w:val="20"/>
      <w:lang w:eastAsia="en-US"/>
    </w:rPr>
  </w:style>
  <w:style w:type="paragraph" w:customStyle="1" w:styleId="Center">
    <w:name w:val="Center"/>
    <w:basedOn w:val="Normal"/>
    <w:rsid w:val="00F12837"/>
    <w:pPr>
      <w:tabs>
        <w:tab w:val="left" w:pos="432"/>
      </w:tabs>
      <w:spacing w:line="480" w:lineRule="auto"/>
      <w:jc w:val="center"/>
    </w:pPr>
    <w:rPr>
      <w:rFonts w:eastAsia="Times New Roman"/>
      <w:szCs w:val="20"/>
      <w:lang w:eastAsia="en-US"/>
    </w:rPr>
  </w:style>
  <w:style w:type="paragraph" w:customStyle="1" w:styleId="Dash">
    <w:name w:val="Dash"/>
    <w:rsid w:val="00F12837"/>
    <w:pPr>
      <w:numPr>
        <w:numId w:val="2"/>
      </w:numPr>
      <w:spacing w:after="120"/>
      <w:ind w:right="720"/>
      <w:jc w:val="both"/>
    </w:pPr>
    <w:rPr>
      <w:rFonts w:eastAsia="Times New Roman"/>
      <w:sz w:val="24"/>
    </w:rPr>
  </w:style>
  <w:style w:type="paragraph" w:customStyle="1" w:styleId="DashLAST">
    <w:name w:val="Dash (LAST)"/>
    <w:next w:val="Normal"/>
    <w:rsid w:val="00F12837"/>
    <w:pPr>
      <w:numPr>
        <w:numId w:val="3"/>
      </w:numPr>
      <w:spacing w:after="480"/>
      <w:ind w:right="720"/>
      <w:jc w:val="both"/>
    </w:pPr>
    <w:rPr>
      <w:rFonts w:eastAsia="Times New Roman"/>
      <w:sz w:val="24"/>
    </w:rPr>
  </w:style>
  <w:style w:type="paragraph" w:customStyle="1" w:styleId="NumberedBullet">
    <w:name w:val="Numbered Bullet"/>
    <w:rsid w:val="005A0918"/>
    <w:pPr>
      <w:numPr>
        <w:numId w:val="28"/>
      </w:numPr>
      <w:tabs>
        <w:tab w:val="left" w:pos="360"/>
        <w:tab w:val="clear" w:pos="792"/>
      </w:tabs>
      <w:spacing w:after="180"/>
      <w:ind w:right="360"/>
      <w:jc w:val="both"/>
    </w:pPr>
    <w:rPr>
      <w:rFonts w:eastAsia="Times New Roman"/>
      <w:sz w:val="24"/>
    </w:rPr>
  </w:style>
  <w:style w:type="paragraph" w:customStyle="1" w:styleId="Outline">
    <w:name w:val="Outline"/>
    <w:basedOn w:val="Normal"/>
    <w:rsid w:val="00F12837"/>
    <w:pPr>
      <w:spacing w:after="240"/>
      <w:ind w:left="720" w:hanging="720"/>
      <w:jc w:val="both"/>
    </w:pPr>
    <w:rPr>
      <w:rFonts w:eastAsia="Times New Roman"/>
      <w:szCs w:val="20"/>
      <w:lang w:eastAsia="en-US"/>
    </w:rPr>
  </w:style>
  <w:style w:type="paragraph" w:styleId="Title">
    <w:name w:val="Title"/>
    <w:basedOn w:val="Normal"/>
    <w:qFormat/>
    <w:rsid w:val="00F12837"/>
    <w:pPr>
      <w:autoSpaceDE w:val="0"/>
      <w:autoSpaceDN w:val="0"/>
      <w:adjustRightInd w:val="0"/>
      <w:jc w:val="center"/>
    </w:pPr>
    <w:rPr>
      <w:rFonts w:eastAsia="Times New Roman"/>
      <w:b/>
      <w:bCs/>
      <w:sz w:val="28"/>
      <w:szCs w:val="28"/>
      <w:lang w:eastAsia="en-US"/>
    </w:rPr>
  </w:style>
  <w:style w:type="paragraph" w:customStyle="1" w:styleId="MarkforTable">
    <w:name w:val="Mark for Table"/>
    <w:next w:val="Normal"/>
    <w:rsid w:val="00F12837"/>
    <w:pPr>
      <w:spacing w:line="480" w:lineRule="auto"/>
      <w:jc w:val="center"/>
    </w:pPr>
    <w:rPr>
      <w:rFonts w:eastAsia="Times New Roman"/>
      <w:caps/>
      <w:sz w:val="24"/>
    </w:rPr>
  </w:style>
  <w:style w:type="paragraph" w:customStyle="1" w:styleId="ParagraphSSLAST">
    <w:name w:val="ParagraphSS (LAST)"/>
    <w:basedOn w:val="NormalSS"/>
    <w:next w:val="Normal"/>
    <w:rsid w:val="00F12837"/>
    <w:pPr>
      <w:spacing w:after="480"/>
    </w:pPr>
  </w:style>
  <w:style w:type="paragraph" w:customStyle="1" w:styleId="References">
    <w:name w:val="References"/>
    <w:basedOn w:val="Normal"/>
    <w:next w:val="Normal"/>
    <w:rsid w:val="00F12837"/>
    <w:pPr>
      <w:tabs>
        <w:tab w:val="left" w:pos="432"/>
      </w:tabs>
      <w:spacing w:after="240"/>
      <w:ind w:left="432" w:hanging="432"/>
      <w:jc w:val="both"/>
    </w:pPr>
    <w:rPr>
      <w:rFonts w:eastAsia="Times New Roman"/>
      <w:szCs w:val="20"/>
      <w:lang w:eastAsia="en-US"/>
    </w:rPr>
  </w:style>
  <w:style w:type="paragraph" w:customStyle="1" w:styleId="MarkforFigure">
    <w:name w:val="Mark for Figure"/>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Exhibit">
    <w:name w:val="Mark for Exhibit"/>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Attachment">
    <w:name w:val="Mark for Attachment"/>
    <w:basedOn w:val="Normal"/>
    <w:next w:val="Normal"/>
    <w:rsid w:val="00F12837"/>
    <w:pPr>
      <w:tabs>
        <w:tab w:val="left" w:pos="432"/>
      </w:tabs>
      <w:jc w:val="center"/>
    </w:pPr>
    <w:rPr>
      <w:rFonts w:eastAsia="Times New Roman"/>
      <w:b/>
      <w:caps/>
      <w:szCs w:val="20"/>
      <w:lang w:eastAsia="en-US"/>
    </w:rPr>
  </w:style>
  <w:style w:type="paragraph" w:styleId="BodyText">
    <w:name w:val="Body Text"/>
    <w:basedOn w:val="Normal"/>
    <w:link w:val="BodyTextChar"/>
    <w:rsid w:val="00F12837"/>
    <w:pPr>
      <w:autoSpaceDE w:val="0"/>
      <w:autoSpaceDN w:val="0"/>
      <w:adjustRightInd w:val="0"/>
    </w:pPr>
    <w:rPr>
      <w:rFonts w:ascii="TimesNewRoman" w:eastAsia="Times New Roman" w:hAnsi="TimesNewRoman"/>
      <w:lang w:eastAsia="en-US"/>
    </w:rPr>
  </w:style>
  <w:style w:type="character" w:customStyle="1" w:styleId="MTEquationSection">
    <w:name w:val="MTEquationSection"/>
    <w:basedOn w:val="DefaultParagraphFont"/>
    <w:rsid w:val="00F12837"/>
    <w:rPr>
      <w:vanish/>
      <w:color w:val="FF0000"/>
    </w:rPr>
  </w:style>
  <w:style w:type="paragraph" w:customStyle="1" w:styleId="MarkforAppendix">
    <w:name w:val="Mark for Appendix"/>
    <w:basedOn w:val="Normal"/>
    <w:rsid w:val="00F12837"/>
    <w:pPr>
      <w:tabs>
        <w:tab w:val="left" w:pos="432"/>
      </w:tabs>
      <w:spacing w:line="480" w:lineRule="auto"/>
      <w:jc w:val="center"/>
    </w:pPr>
    <w:rPr>
      <w:rFonts w:eastAsia="Times New Roman"/>
      <w:b/>
      <w:caps/>
      <w:szCs w:val="20"/>
      <w:lang w:eastAsia="en-US"/>
    </w:rPr>
  </w:style>
  <w:style w:type="character" w:styleId="Strong">
    <w:name w:val="Strong"/>
    <w:basedOn w:val="DefaultParagraphFont"/>
    <w:qFormat/>
    <w:rsid w:val="00F12837"/>
    <w:rPr>
      <w:b/>
      <w:bCs/>
    </w:rPr>
  </w:style>
  <w:style w:type="paragraph" w:styleId="NormalWeb">
    <w:name w:val="Normal (Web)"/>
    <w:basedOn w:val="Normal"/>
    <w:uiPriority w:val="99"/>
    <w:rsid w:val="00F12837"/>
    <w:pPr>
      <w:spacing w:before="100" w:beforeAutospacing="1" w:after="100" w:afterAutospacing="1"/>
    </w:pPr>
    <w:rPr>
      <w:rFonts w:eastAsia="Times New Roman"/>
      <w:lang w:eastAsia="en-US"/>
    </w:rPr>
  </w:style>
  <w:style w:type="paragraph" w:customStyle="1" w:styleId="Header1">
    <w:name w:val="Header1"/>
    <w:basedOn w:val="Normal"/>
    <w:rsid w:val="00F12837"/>
    <w:pPr>
      <w:spacing w:before="100" w:beforeAutospacing="1" w:after="100" w:afterAutospacing="1"/>
    </w:pPr>
    <w:rPr>
      <w:rFonts w:eastAsia="Times New Roman"/>
      <w:lang w:eastAsia="en-US"/>
    </w:rPr>
  </w:style>
  <w:style w:type="character" w:customStyle="1" w:styleId="spelle">
    <w:name w:val="spelle"/>
    <w:basedOn w:val="DefaultParagraphFont"/>
    <w:rsid w:val="00F12837"/>
  </w:style>
  <w:style w:type="character" w:customStyle="1" w:styleId="grame">
    <w:name w:val="grame"/>
    <w:basedOn w:val="DefaultParagraphFont"/>
    <w:rsid w:val="00F12837"/>
  </w:style>
  <w:style w:type="character" w:styleId="CommentReference">
    <w:name w:val="annotation reference"/>
    <w:basedOn w:val="DefaultParagraphFont"/>
    <w:semiHidden/>
    <w:rsid w:val="005F4304"/>
    <w:rPr>
      <w:sz w:val="16"/>
      <w:szCs w:val="16"/>
    </w:rPr>
  </w:style>
  <w:style w:type="paragraph" w:styleId="CommentText">
    <w:name w:val="annotation text"/>
    <w:basedOn w:val="Normal"/>
    <w:semiHidden/>
    <w:rsid w:val="005F4304"/>
    <w:rPr>
      <w:sz w:val="20"/>
      <w:szCs w:val="20"/>
    </w:rPr>
  </w:style>
  <w:style w:type="paragraph" w:styleId="CommentSubject">
    <w:name w:val="annotation subject"/>
    <w:basedOn w:val="CommentText"/>
    <w:next w:val="CommentText"/>
    <w:semiHidden/>
    <w:rsid w:val="005F4304"/>
    <w:rPr>
      <w:b/>
      <w:bCs/>
    </w:rPr>
  </w:style>
  <w:style w:type="character" w:customStyle="1" w:styleId="HeaderChar">
    <w:name w:val="Header Char"/>
    <w:basedOn w:val="DefaultParagraphFont"/>
    <w:link w:val="Header"/>
    <w:uiPriority w:val="99"/>
    <w:rsid w:val="00A719AB"/>
    <w:rPr>
      <w:sz w:val="24"/>
      <w:szCs w:val="24"/>
      <w:lang w:eastAsia="ja-JP"/>
    </w:rPr>
  </w:style>
  <w:style w:type="paragraph" w:styleId="Revision">
    <w:name w:val="Revision"/>
    <w:hidden/>
    <w:uiPriority w:val="99"/>
    <w:semiHidden/>
    <w:rsid w:val="00783B97"/>
    <w:rPr>
      <w:sz w:val="24"/>
      <w:szCs w:val="24"/>
      <w:lang w:eastAsia="ja-JP"/>
    </w:rPr>
  </w:style>
  <w:style w:type="paragraph" w:styleId="ListParagraph">
    <w:name w:val="List Paragraph"/>
    <w:basedOn w:val="Normal"/>
    <w:uiPriority w:val="34"/>
    <w:qFormat/>
    <w:rsid w:val="006557DE"/>
    <w:pPr>
      <w:ind w:left="720"/>
      <w:contextualSpacing/>
    </w:pPr>
  </w:style>
  <w:style w:type="character" w:styleId="PlaceholderText">
    <w:name w:val="Placeholder Text"/>
    <w:basedOn w:val="DefaultParagraphFont"/>
    <w:uiPriority w:val="99"/>
    <w:semiHidden/>
    <w:rsid w:val="003B487C"/>
    <w:rPr>
      <w:color w:val="808080"/>
    </w:rPr>
  </w:style>
  <w:style w:type="character" w:customStyle="1" w:styleId="FootnoteTextChar">
    <w:name w:val="Footnote Text Char"/>
    <w:basedOn w:val="DefaultParagraphFont"/>
    <w:link w:val="FootnoteText"/>
    <w:uiPriority w:val="99"/>
    <w:semiHidden/>
    <w:rsid w:val="007A50B4"/>
    <w:rPr>
      <w:rFonts w:eastAsia="Batang"/>
    </w:rPr>
  </w:style>
  <w:style w:type="character" w:customStyle="1" w:styleId="FooterChar">
    <w:name w:val="Footer Char"/>
    <w:basedOn w:val="DefaultParagraphFont"/>
    <w:link w:val="Footer"/>
    <w:uiPriority w:val="99"/>
    <w:rsid w:val="00AA1894"/>
    <w:rPr>
      <w:sz w:val="24"/>
      <w:szCs w:val="24"/>
      <w:lang w:eastAsia="ja-JP"/>
    </w:rPr>
  </w:style>
  <w:style w:type="character" w:styleId="Emphasis">
    <w:name w:val="Emphasis"/>
    <w:basedOn w:val="DefaultParagraphFont"/>
    <w:qFormat/>
    <w:rsid w:val="00B73D42"/>
    <w:rPr>
      <w:i/>
      <w:iCs/>
    </w:rPr>
  </w:style>
  <w:style w:type="character" w:customStyle="1" w:styleId="UnresolvedMention1">
    <w:name w:val="Unresolved Mention1"/>
    <w:basedOn w:val="DefaultParagraphFont"/>
    <w:uiPriority w:val="99"/>
    <w:semiHidden/>
    <w:unhideWhenUsed/>
    <w:rsid w:val="00CE2B7E"/>
    <w:rPr>
      <w:color w:val="808080"/>
      <w:shd w:val="clear" w:color="auto" w:fill="E6E6E6"/>
    </w:rPr>
  </w:style>
  <w:style w:type="character" w:customStyle="1" w:styleId="UnresolvedMention2">
    <w:name w:val="Unresolved Mention2"/>
    <w:basedOn w:val="DefaultParagraphFont"/>
    <w:uiPriority w:val="99"/>
    <w:semiHidden/>
    <w:unhideWhenUsed/>
    <w:rsid w:val="00F822D5"/>
    <w:rPr>
      <w:color w:val="808080"/>
      <w:shd w:val="clear" w:color="auto" w:fill="E6E6E6"/>
    </w:rPr>
  </w:style>
  <w:style w:type="paragraph" w:customStyle="1" w:styleId="rtejustify">
    <w:name w:val="rtejustify"/>
    <w:basedOn w:val="Normal"/>
    <w:rsid w:val="00094966"/>
    <w:pPr>
      <w:spacing w:before="100" w:beforeAutospacing="1" w:after="100" w:afterAutospacing="1"/>
    </w:pPr>
    <w:rPr>
      <w:rFonts w:eastAsia="Times New Roman"/>
      <w:lang w:eastAsia="en-US"/>
    </w:rPr>
  </w:style>
  <w:style w:type="character" w:styleId="Mention">
    <w:name w:val="Mention"/>
    <w:basedOn w:val="DefaultParagraphFont"/>
    <w:uiPriority w:val="99"/>
    <w:unhideWhenUsed/>
    <w:rsid w:val="005B1A87"/>
    <w:rPr>
      <w:color w:val="2B579A"/>
      <w:shd w:val="clear" w:color="auto" w:fill="E1DFDD"/>
    </w:rPr>
  </w:style>
  <w:style w:type="paragraph" w:styleId="TOCHeading">
    <w:name w:val="TOC Heading"/>
    <w:basedOn w:val="Heading1"/>
    <w:next w:val="Normal"/>
    <w:uiPriority w:val="39"/>
    <w:unhideWhenUsed/>
    <w:qFormat/>
    <w:rsid w:val="00445942"/>
    <w:pPr>
      <w:keepNext/>
      <w:keepLines/>
      <w:tabs>
        <w:tab w:val="clear" w:pos="432"/>
      </w:tabs>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445942"/>
    <w:pPr>
      <w:spacing w:after="100"/>
    </w:pPr>
  </w:style>
  <w:style w:type="paragraph" w:styleId="TOC2">
    <w:name w:val="toc 2"/>
    <w:basedOn w:val="Normal"/>
    <w:next w:val="Normal"/>
    <w:autoRedefine/>
    <w:uiPriority w:val="39"/>
    <w:unhideWhenUsed/>
    <w:rsid w:val="00516591"/>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516591"/>
    <w:pPr>
      <w:spacing w:after="100" w:line="259" w:lineRule="auto"/>
      <w:ind w:left="440"/>
    </w:pPr>
    <w:rPr>
      <w:rFonts w:asciiTheme="minorHAnsi" w:eastAsiaTheme="minorEastAsia" w:hAnsiTheme="minorHAnsi"/>
      <w:sz w:val="22"/>
      <w:szCs w:val="22"/>
      <w:lang w:eastAsia="en-US"/>
    </w:rPr>
  </w:style>
  <w:style w:type="paragraph" w:styleId="Bibliography">
    <w:name w:val="Bibliography"/>
    <w:basedOn w:val="Normal"/>
    <w:next w:val="Normal"/>
    <w:uiPriority w:val="37"/>
    <w:semiHidden/>
    <w:unhideWhenUsed/>
    <w:rsid w:val="00A64DF5"/>
  </w:style>
  <w:style w:type="paragraph" w:styleId="BlockText">
    <w:name w:val="Block Text"/>
    <w:basedOn w:val="Normal"/>
    <w:semiHidden/>
    <w:unhideWhenUsed/>
    <w:rsid w:val="00A64D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A64DF5"/>
    <w:pPr>
      <w:spacing w:after="120" w:line="480" w:lineRule="auto"/>
    </w:pPr>
  </w:style>
  <w:style w:type="character" w:customStyle="1" w:styleId="BodyText2Char">
    <w:name w:val="Body Text 2 Char"/>
    <w:basedOn w:val="DefaultParagraphFont"/>
    <w:link w:val="BodyText2"/>
    <w:semiHidden/>
    <w:rsid w:val="00A64DF5"/>
    <w:rPr>
      <w:sz w:val="24"/>
      <w:szCs w:val="24"/>
      <w:lang w:eastAsia="ja-JP"/>
    </w:rPr>
  </w:style>
  <w:style w:type="paragraph" w:styleId="BodyText3">
    <w:name w:val="Body Text 3"/>
    <w:basedOn w:val="Normal"/>
    <w:link w:val="BodyText3Char"/>
    <w:semiHidden/>
    <w:unhideWhenUsed/>
    <w:rsid w:val="00A64DF5"/>
    <w:pPr>
      <w:spacing w:after="120"/>
    </w:pPr>
    <w:rPr>
      <w:sz w:val="16"/>
      <w:szCs w:val="16"/>
    </w:rPr>
  </w:style>
  <w:style w:type="character" w:customStyle="1" w:styleId="BodyText3Char">
    <w:name w:val="Body Text 3 Char"/>
    <w:basedOn w:val="DefaultParagraphFont"/>
    <w:link w:val="BodyText3"/>
    <w:semiHidden/>
    <w:rsid w:val="00A64DF5"/>
    <w:rPr>
      <w:sz w:val="16"/>
      <w:szCs w:val="16"/>
      <w:lang w:eastAsia="ja-JP"/>
    </w:rPr>
  </w:style>
  <w:style w:type="paragraph" w:styleId="BodyTextFirstIndent">
    <w:name w:val="Body Text First Indent"/>
    <w:basedOn w:val="BodyText"/>
    <w:link w:val="BodyTextFirstIndentChar"/>
    <w:rsid w:val="00A64DF5"/>
    <w:pPr>
      <w:autoSpaceDE/>
      <w:autoSpaceDN/>
      <w:adjustRightInd/>
      <w:ind w:firstLine="360"/>
    </w:pPr>
    <w:rPr>
      <w:rFonts w:ascii="Times New Roman" w:eastAsia="MS Mincho" w:hAnsi="Times New Roman"/>
      <w:lang w:eastAsia="ja-JP"/>
    </w:rPr>
  </w:style>
  <w:style w:type="character" w:customStyle="1" w:styleId="BodyTextChar">
    <w:name w:val="Body Text Char"/>
    <w:basedOn w:val="DefaultParagraphFont"/>
    <w:link w:val="BodyText"/>
    <w:rsid w:val="00A64DF5"/>
    <w:rPr>
      <w:rFonts w:ascii="TimesNewRoman" w:eastAsia="Times New Roman" w:hAnsi="TimesNewRoman"/>
      <w:sz w:val="24"/>
      <w:szCs w:val="24"/>
    </w:rPr>
  </w:style>
  <w:style w:type="character" w:customStyle="1" w:styleId="BodyTextFirstIndentChar">
    <w:name w:val="Body Text First Indent Char"/>
    <w:basedOn w:val="BodyTextChar"/>
    <w:link w:val="BodyTextFirstIndent"/>
    <w:rsid w:val="00A64DF5"/>
    <w:rPr>
      <w:rFonts w:ascii="TimesNewRoman" w:eastAsia="Times New Roman" w:hAnsi="TimesNewRoman"/>
      <w:sz w:val="24"/>
      <w:szCs w:val="24"/>
      <w:lang w:eastAsia="ja-JP"/>
    </w:rPr>
  </w:style>
  <w:style w:type="paragraph" w:styleId="BodyTextIndent">
    <w:name w:val="Body Text Indent"/>
    <w:basedOn w:val="Normal"/>
    <w:link w:val="BodyTextIndentChar"/>
    <w:semiHidden/>
    <w:unhideWhenUsed/>
    <w:rsid w:val="00A64DF5"/>
    <w:pPr>
      <w:spacing w:after="120"/>
      <w:ind w:left="360"/>
    </w:pPr>
  </w:style>
  <w:style w:type="character" w:customStyle="1" w:styleId="BodyTextIndentChar">
    <w:name w:val="Body Text Indent Char"/>
    <w:basedOn w:val="DefaultParagraphFont"/>
    <w:link w:val="BodyTextIndent"/>
    <w:semiHidden/>
    <w:rsid w:val="00A64DF5"/>
    <w:rPr>
      <w:sz w:val="24"/>
      <w:szCs w:val="24"/>
      <w:lang w:eastAsia="ja-JP"/>
    </w:rPr>
  </w:style>
  <w:style w:type="paragraph" w:styleId="BodyTextFirstIndent2">
    <w:name w:val="Body Text First Indent 2"/>
    <w:basedOn w:val="BodyTextIndent"/>
    <w:link w:val="BodyTextFirstIndent2Char"/>
    <w:semiHidden/>
    <w:unhideWhenUsed/>
    <w:rsid w:val="00A64DF5"/>
    <w:pPr>
      <w:spacing w:after="0"/>
      <w:ind w:firstLine="360"/>
    </w:pPr>
  </w:style>
  <w:style w:type="character" w:customStyle="1" w:styleId="BodyTextFirstIndent2Char">
    <w:name w:val="Body Text First Indent 2 Char"/>
    <w:basedOn w:val="BodyTextIndentChar"/>
    <w:link w:val="BodyTextFirstIndent2"/>
    <w:semiHidden/>
    <w:rsid w:val="00A64DF5"/>
    <w:rPr>
      <w:sz w:val="24"/>
      <w:szCs w:val="24"/>
      <w:lang w:eastAsia="ja-JP"/>
    </w:rPr>
  </w:style>
  <w:style w:type="paragraph" w:styleId="BodyTextIndent2">
    <w:name w:val="Body Text Indent 2"/>
    <w:basedOn w:val="Normal"/>
    <w:link w:val="BodyTextIndent2Char"/>
    <w:semiHidden/>
    <w:unhideWhenUsed/>
    <w:rsid w:val="00A64DF5"/>
    <w:pPr>
      <w:spacing w:after="120" w:line="480" w:lineRule="auto"/>
      <w:ind w:left="360"/>
    </w:pPr>
  </w:style>
  <w:style w:type="character" w:customStyle="1" w:styleId="BodyTextIndent2Char">
    <w:name w:val="Body Text Indent 2 Char"/>
    <w:basedOn w:val="DefaultParagraphFont"/>
    <w:link w:val="BodyTextIndent2"/>
    <w:semiHidden/>
    <w:rsid w:val="00A64DF5"/>
    <w:rPr>
      <w:sz w:val="24"/>
      <w:szCs w:val="24"/>
      <w:lang w:eastAsia="ja-JP"/>
    </w:rPr>
  </w:style>
  <w:style w:type="paragraph" w:styleId="BodyTextIndent3">
    <w:name w:val="Body Text Indent 3"/>
    <w:basedOn w:val="Normal"/>
    <w:link w:val="BodyTextIndent3Char"/>
    <w:semiHidden/>
    <w:unhideWhenUsed/>
    <w:rsid w:val="00A64DF5"/>
    <w:pPr>
      <w:spacing w:after="120"/>
      <w:ind w:left="360"/>
    </w:pPr>
    <w:rPr>
      <w:sz w:val="16"/>
      <w:szCs w:val="16"/>
    </w:rPr>
  </w:style>
  <w:style w:type="character" w:customStyle="1" w:styleId="BodyTextIndent3Char">
    <w:name w:val="Body Text Indent 3 Char"/>
    <w:basedOn w:val="DefaultParagraphFont"/>
    <w:link w:val="BodyTextIndent3"/>
    <w:semiHidden/>
    <w:rsid w:val="00A64DF5"/>
    <w:rPr>
      <w:sz w:val="16"/>
      <w:szCs w:val="16"/>
      <w:lang w:eastAsia="ja-JP"/>
    </w:rPr>
  </w:style>
  <w:style w:type="paragraph" w:styleId="Caption">
    <w:name w:val="caption"/>
    <w:basedOn w:val="Normal"/>
    <w:next w:val="Normal"/>
    <w:semiHidden/>
    <w:unhideWhenUsed/>
    <w:qFormat/>
    <w:rsid w:val="00A64DF5"/>
    <w:pPr>
      <w:spacing w:after="200"/>
    </w:pPr>
    <w:rPr>
      <w:i/>
      <w:iCs/>
      <w:color w:val="1F497D" w:themeColor="text2"/>
      <w:sz w:val="18"/>
      <w:szCs w:val="18"/>
    </w:rPr>
  </w:style>
  <w:style w:type="paragraph" w:styleId="Closing">
    <w:name w:val="Closing"/>
    <w:basedOn w:val="Normal"/>
    <w:link w:val="ClosingChar"/>
    <w:semiHidden/>
    <w:unhideWhenUsed/>
    <w:rsid w:val="00A64DF5"/>
    <w:pPr>
      <w:ind w:left="4320"/>
    </w:pPr>
  </w:style>
  <w:style w:type="character" w:customStyle="1" w:styleId="ClosingChar">
    <w:name w:val="Closing Char"/>
    <w:basedOn w:val="DefaultParagraphFont"/>
    <w:link w:val="Closing"/>
    <w:semiHidden/>
    <w:rsid w:val="00A64DF5"/>
    <w:rPr>
      <w:sz w:val="24"/>
      <w:szCs w:val="24"/>
      <w:lang w:eastAsia="ja-JP"/>
    </w:rPr>
  </w:style>
  <w:style w:type="paragraph" w:styleId="Date">
    <w:name w:val="Date"/>
    <w:basedOn w:val="Normal"/>
    <w:next w:val="Normal"/>
    <w:link w:val="DateChar"/>
    <w:rsid w:val="00A64DF5"/>
  </w:style>
  <w:style w:type="character" w:customStyle="1" w:styleId="DateChar">
    <w:name w:val="Date Char"/>
    <w:basedOn w:val="DefaultParagraphFont"/>
    <w:link w:val="Date"/>
    <w:rsid w:val="00A64DF5"/>
    <w:rPr>
      <w:sz w:val="24"/>
      <w:szCs w:val="24"/>
      <w:lang w:eastAsia="ja-JP"/>
    </w:rPr>
  </w:style>
  <w:style w:type="paragraph" w:styleId="DocumentMap">
    <w:name w:val="Document Map"/>
    <w:basedOn w:val="Normal"/>
    <w:link w:val="DocumentMapChar"/>
    <w:semiHidden/>
    <w:unhideWhenUsed/>
    <w:rsid w:val="00A64DF5"/>
    <w:rPr>
      <w:rFonts w:ascii="Segoe UI" w:hAnsi="Segoe UI" w:cs="Segoe UI"/>
      <w:sz w:val="16"/>
      <w:szCs w:val="16"/>
    </w:rPr>
  </w:style>
  <w:style w:type="character" w:customStyle="1" w:styleId="DocumentMapChar">
    <w:name w:val="Document Map Char"/>
    <w:basedOn w:val="DefaultParagraphFont"/>
    <w:link w:val="DocumentMap"/>
    <w:semiHidden/>
    <w:rsid w:val="00A64DF5"/>
    <w:rPr>
      <w:rFonts w:ascii="Segoe UI" w:hAnsi="Segoe UI" w:cs="Segoe UI"/>
      <w:sz w:val="16"/>
      <w:szCs w:val="16"/>
      <w:lang w:eastAsia="ja-JP"/>
    </w:rPr>
  </w:style>
  <w:style w:type="paragraph" w:styleId="E-mailSignature">
    <w:name w:val="E-mail Signature"/>
    <w:basedOn w:val="Normal"/>
    <w:link w:val="E-mailSignatureChar"/>
    <w:semiHidden/>
    <w:unhideWhenUsed/>
    <w:rsid w:val="00A64DF5"/>
  </w:style>
  <w:style w:type="character" w:customStyle="1" w:styleId="E-mailSignatureChar">
    <w:name w:val="E-mail Signature Char"/>
    <w:basedOn w:val="DefaultParagraphFont"/>
    <w:link w:val="E-mailSignature"/>
    <w:semiHidden/>
    <w:rsid w:val="00A64DF5"/>
    <w:rPr>
      <w:sz w:val="24"/>
      <w:szCs w:val="24"/>
      <w:lang w:eastAsia="ja-JP"/>
    </w:rPr>
  </w:style>
  <w:style w:type="paragraph" w:styleId="EndnoteText">
    <w:name w:val="endnote text"/>
    <w:basedOn w:val="Normal"/>
    <w:link w:val="EndnoteTextChar"/>
    <w:semiHidden/>
    <w:unhideWhenUsed/>
    <w:rsid w:val="00A64DF5"/>
    <w:rPr>
      <w:sz w:val="20"/>
      <w:szCs w:val="20"/>
    </w:rPr>
  </w:style>
  <w:style w:type="character" w:customStyle="1" w:styleId="EndnoteTextChar">
    <w:name w:val="Endnote Text Char"/>
    <w:basedOn w:val="DefaultParagraphFont"/>
    <w:link w:val="EndnoteText"/>
    <w:semiHidden/>
    <w:rsid w:val="00A64DF5"/>
    <w:rPr>
      <w:lang w:eastAsia="ja-JP"/>
    </w:rPr>
  </w:style>
  <w:style w:type="paragraph" w:styleId="EnvelopeAddress">
    <w:name w:val="envelope address"/>
    <w:basedOn w:val="Normal"/>
    <w:semiHidden/>
    <w:unhideWhenUsed/>
    <w:rsid w:val="00A64D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A64DF5"/>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A64DF5"/>
    <w:rPr>
      <w:i/>
      <w:iCs/>
    </w:rPr>
  </w:style>
  <w:style w:type="character" w:customStyle="1" w:styleId="HTMLAddressChar">
    <w:name w:val="HTML Address Char"/>
    <w:basedOn w:val="DefaultParagraphFont"/>
    <w:link w:val="HTMLAddress"/>
    <w:semiHidden/>
    <w:rsid w:val="00A64DF5"/>
    <w:rPr>
      <w:i/>
      <w:iCs/>
      <w:sz w:val="24"/>
      <w:szCs w:val="24"/>
      <w:lang w:eastAsia="ja-JP"/>
    </w:rPr>
  </w:style>
  <w:style w:type="paragraph" w:styleId="HTMLPreformatted">
    <w:name w:val="HTML Preformatted"/>
    <w:basedOn w:val="Normal"/>
    <w:link w:val="HTMLPreformattedChar"/>
    <w:semiHidden/>
    <w:unhideWhenUsed/>
    <w:rsid w:val="00A64DF5"/>
    <w:rPr>
      <w:rFonts w:ascii="Consolas" w:hAnsi="Consolas"/>
      <w:sz w:val="20"/>
      <w:szCs w:val="20"/>
    </w:rPr>
  </w:style>
  <w:style w:type="character" w:customStyle="1" w:styleId="HTMLPreformattedChar">
    <w:name w:val="HTML Preformatted Char"/>
    <w:basedOn w:val="DefaultParagraphFont"/>
    <w:link w:val="HTMLPreformatted"/>
    <w:semiHidden/>
    <w:rsid w:val="00A64DF5"/>
    <w:rPr>
      <w:rFonts w:ascii="Consolas" w:hAnsi="Consolas"/>
      <w:lang w:eastAsia="ja-JP"/>
    </w:rPr>
  </w:style>
  <w:style w:type="paragraph" w:styleId="Index1">
    <w:name w:val="index 1"/>
    <w:basedOn w:val="Normal"/>
    <w:next w:val="Normal"/>
    <w:autoRedefine/>
    <w:semiHidden/>
    <w:unhideWhenUsed/>
    <w:rsid w:val="00A64DF5"/>
    <w:pPr>
      <w:ind w:left="240" w:hanging="240"/>
    </w:pPr>
  </w:style>
  <w:style w:type="paragraph" w:styleId="Index2">
    <w:name w:val="index 2"/>
    <w:basedOn w:val="Normal"/>
    <w:next w:val="Normal"/>
    <w:autoRedefine/>
    <w:semiHidden/>
    <w:unhideWhenUsed/>
    <w:rsid w:val="00A64DF5"/>
    <w:pPr>
      <w:ind w:left="480" w:hanging="240"/>
    </w:pPr>
  </w:style>
  <w:style w:type="paragraph" w:styleId="Index3">
    <w:name w:val="index 3"/>
    <w:basedOn w:val="Normal"/>
    <w:next w:val="Normal"/>
    <w:autoRedefine/>
    <w:semiHidden/>
    <w:unhideWhenUsed/>
    <w:rsid w:val="00A64DF5"/>
    <w:pPr>
      <w:ind w:left="720" w:hanging="240"/>
    </w:pPr>
  </w:style>
  <w:style w:type="paragraph" w:styleId="Index4">
    <w:name w:val="index 4"/>
    <w:basedOn w:val="Normal"/>
    <w:next w:val="Normal"/>
    <w:autoRedefine/>
    <w:semiHidden/>
    <w:unhideWhenUsed/>
    <w:rsid w:val="00A64DF5"/>
    <w:pPr>
      <w:ind w:left="960" w:hanging="240"/>
    </w:pPr>
  </w:style>
  <w:style w:type="paragraph" w:styleId="Index5">
    <w:name w:val="index 5"/>
    <w:basedOn w:val="Normal"/>
    <w:next w:val="Normal"/>
    <w:autoRedefine/>
    <w:semiHidden/>
    <w:unhideWhenUsed/>
    <w:rsid w:val="00A64DF5"/>
    <w:pPr>
      <w:ind w:left="1200" w:hanging="240"/>
    </w:pPr>
  </w:style>
  <w:style w:type="paragraph" w:styleId="Index6">
    <w:name w:val="index 6"/>
    <w:basedOn w:val="Normal"/>
    <w:next w:val="Normal"/>
    <w:autoRedefine/>
    <w:semiHidden/>
    <w:unhideWhenUsed/>
    <w:rsid w:val="00A64DF5"/>
    <w:pPr>
      <w:ind w:left="1440" w:hanging="240"/>
    </w:pPr>
  </w:style>
  <w:style w:type="paragraph" w:styleId="Index7">
    <w:name w:val="index 7"/>
    <w:basedOn w:val="Normal"/>
    <w:next w:val="Normal"/>
    <w:autoRedefine/>
    <w:semiHidden/>
    <w:unhideWhenUsed/>
    <w:rsid w:val="00A64DF5"/>
    <w:pPr>
      <w:ind w:left="1680" w:hanging="240"/>
    </w:pPr>
  </w:style>
  <w:style w:type="paragraph" w:styleId="Index8">
    <w:name w:val="index 8"/>
    <w:basedOn w:val="Normal"/>
    <w:next w:val="Normal"/>
    <w:autoRedefine/>
    <w:semiHidden/>
    <w:unhideWhenUsed/>
    <w:rsid w:val="00A64DF5"/>
    <w:pPr>
      <w:ind w:left="1920" w:hanging="240"/>
    </w:pPr>
  </w:style>
  <w:style w:type="paragraph" w:styleId="Index9">
    <w:name w:val="index 9"/>
    <w:basedOn w:val="Normal"/>
    <w:next w:val="Normal"/>
    <w:autoRedefine/>
    <w:semiHidden/>
    <w:unhideWhenUsed/>
    <w:rsid w:val="00A64DF5"/>
    <w:pPr>
      <w:ind w:left="2160" w:hanging="240"/>
    </w:pPr>
  </w:style>
  <w:style w:type="paragraph" w:styleId="IndexHeading">
    <w:name w:val="index heading"/>
    <w:basedOn w:val="Normal"/>
    <w:next w:val="Index1"/>
    <w:semiHidden/>
    <w:unhideWhenUsed/>
    <w:rsid w:val="00A64D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64D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4DF5"/>
    <w:rPr>
      <w:i/>
      <w:iCs/>
      <w:color w:val="4F81BD" w:themeColor="accent1"/>
      <w:sz w:val="24"/>
      <w:szCs w:val="24"/>
      <w:lang w:eastAsia="ja-JP"/>
    </w:rPr>
  </w:style>
  <w:style w:type="paragraph" w:styleId="List">
    <w:name w:val="List"/>
    <w:basedOn w:val="Normal"/>
    <w:semiHidden/>
    <w:unhideWhenUsed/>
    <w:rsid w:val="00A64DF5"/>
    <w:pPr>
      <w:ind w:left="360" w:hanging="360"/>
      <w:contextualSpacing/>
    </w:pPr>
  </w:style>
  <w:style w:type="paragraph" w:styleId="List2">
    <w:name w:val="List 2"/>
    <w:basedOn w:val="Normal"/>
    <w:semiHidden/>
    <w:unhideWhenUsed/>
    <w:rsid w:val="00A64DF5"/>
    <w:pPr>
      <w:ind w:left="720" w:hanging="360"/>
      <w:contextualSpacing/>
    </w:pPr>
  </w:style>
  <w:style w:type="paragraph" w:styleId="List3">
    <w:name w:val="List 3"/>
    <w:basedOn w:val="Normal"/>
    <w:semiHidden/>
    <w:unhideWhenUsed/>
    <w:rsid w:val="00A64DF5"/>
    <w:pPr>
      <w:ind w:left="1080" w:hanging="360"/>
      <w:contextualSpacing/>
    </w:pPr>
  </w:style>
  <w:style w:type="paragraph" w:styleId="List4">
    <w:name w:val="List 4"/>
    <w:basedOn w:val="Normal"/>
    <w:rsid w:val="00A64DF5"/>
    <w:pPr>
      <w:ind w:left="1440" w:hanging="360"/>
      <w:contextualSpacing/>
    </w:pPr>
  </w:style>
  <w:style w:type="paragraph" w:styleId="List5">
    <w:name w:val="List 5"/>
    <w:basedOn w:val="Normal"/>
    <w:rsid w:val="00A64DF5"/>
    <w:pPr>
      <w:ind w:left="1800" w:hanging="360"/>
      <w:contextualSpacing/>
    </w:pPr>
  </w:style>
  <w:style w:type="paragraph" w:styleId="ListBullet">
    <w:name w:val="List Bullet"/>
    <w:basedOn w:val="Normal"/>
    <w:semiHidden/>
    <w:unhideWhenUsed/>
    <w:rsid w:val="00A64DF5"/>
    <w:pPr>
      <w:numPr>
        <w:numId w:val="69"/>
      </w:numPr>
      <w:contextualSpacing/>
    </w:pPr>
  </w:style>
  <w:style w:type="paragraph" w:styleId="ListBullet2">
    <w:name w:val="List Bullet 2"/>
    <w:basedOn w:val="Normal"/>
    <w:semiHidden/>
    <w:unhideWhenUsed/>
    <w:rsid w:val="00A64DF5"/>
    <w:pPr>
      <w:numPr>
        <w:numId w:val="70"/>
      </w:numPr>
      <w:contextualSpacing/>
    </w:pPr>
  </w:style>
  <w:style w:type="paragraph" w:styleId="ListBullet3">
    <w:name w:val="List Bullet 3"/>
    <w:basedOn w:val="Normal"/>
    <w:semiHidden/>
    <w:unhideWhenUsed/>
    <w:rsid w:val="00A64DF5"/>
    <w:pPr>
      <w:numPr>
        <w:numId w:val="71"/>
      </w:numPr>
      <w:contextualSpacing/>
    </w:pPr>
  </w:style>
  <w:style w:type="paragraph" w:styleId="ListBullet4">
    <w:name w:val="List Bullet 4"/>
    <w:basedOn w:val="Normal"/>
    <w:semiHidden/>
    <w:unhideWhenUsed/>
    <w:rsid w:val="00A64DF5"/>
    <w:pPr>
      <w:numPr>
        <w:numId w:val="72"/>
      </w:numPr>
      <w:contextualSpacing/>
    </w:pPr>
  </w:style>
  <w:style w:type="paragraph" w:styleId="ListBullet5">
    <w:name w:val="List Bullet 5"/>
    <w:basedOn w:val="Normal"/>
    <w:semiHidden/>
    <w:unhideWhenUsed/>
    <w:rsid w:val="00A64DF5"/>
    <w:pPr>
      <w:numPr>
        <w:numId w:val="73"/>
      </w:numPr>
      <w:contextualSpacing/>
    </w:pPr>
  </w:style>
  <w:style w:type="paragraph" w:styleId="ListContinue">
    <w:name w:val="List Continue"/>
    <w:basedOn w:val="Normal"/>
    <w:semiHidden/>
    <w:unhideWhenUsed/>
    <w:rsid w:val="00A64DF5"/>
    <w:pPr>
      <w:spacing w:after="120"/>
      <w:ind w:left="360"/>
      <w:contextualSpacing/>
    </w:pPr>
  </w:style>
  <w:style w:type="paragraph" w:styleId="ListContinue2">
    <w:name w:val="List Continue 2"/>
    <w:basedOn w:val="Normal"/>
    <w:semiHidden/>
    <w:unhideWhenUsed/>
    <w:rsid w:val="00A64DF5"/>
    <w:pPr>
      <w:spacing w:after="120"/>
      <w:ind w:left="720"/>
      <w:contextualSpacing/>
    </w:pPr>
  </w:style>
  <w:style w:type="paragraph" w:styleId="ListContinue3">
    <w:name w:val="List Continue 3"/>
    <w:basedOn w:val="Normal"/>
    <w:semiHidden/>
    <w:unhideWhenUsed/>
    <w:rsid w:val="00A64DF5"/>
    <w:pPr>
      <w:spacing w:after="120"/>
      <w:ind w:left="1080"/>
      <w:contextualSpacing/>
    </w:pPr>
  </w:style>
  <w:style w:type="paragraph" w:styleId="ListContinue4">
    <w:name w:val="List Continue 4"/>
    <w:basedOn w:val="Normal"/>
    <w:semiHidden/>
    <w:unhideWhenUsed/>
    <w:rsid w:val="00A64DF5"/>
    <w:pPr>
      <w:spacing w:after="120"/>
      <w:ind w:left="1440"/>
      <w:contextualSpacing/>
    </w:pPr>
  </w:style>
  <w:style w:type="paragraph" w:styleId="ListContinue5">
    <w:name w:val="List Continue 5"/>
    <w:basedOn w:val="Normal"/>
    <w:semiHidden/>
    <w:unhideWhenUsed/>
    <w:rsid w:val="00A64DF5"/>
    <w:pPr>
      <w:spacing w:after="120"/>
      <w:ind w:left="1800"/>
      <w:contextualSpacing/>
    </w:pPr>
  </w:style>
  <w:style w:type="paragraph" w:styleId="ListNumber">
    <w:name w:val="List Number"/>
    <w:basedOn w:val="Normal"/>
    <w:rsid w:val="00A64DF5"/>
    <w:pPr>
      <w:numPr>
        <w:numId w:val="74"/>
      </w:numPr>
      <w:contextualSpacing/>
    </w:pPr>
  </w:style>
  <w:style w:type="paragraph" w:styleId="ListNumber2">
    <w:name w:val="List Number 2"/>
    <w:basedOn w:val="Normal"/>
    <w:semiHidden/>
    <w:unhideWhenUsed/>
    <w:rsid w:val="00A64DF5"/>
    <w:pPr>
      <w:numPr>
        <w:numId w:val="75"/>
      </w:numPr>
      <w:contextualSpacing/>
    </w:pPr>
  </w:style>
  <w:style w:type="paragraph" w:styleId="ListNumber3">
    <w:name w:val="List Number 3"/>
    <w:basedOn w:val="Normal"/>
    <w:semiHidden/>
    <w:unhideWhenUsed/>
    <w:rsid w:val="00A64DF5"/>
    <w:pPr>
      <w:numPr>
        <w:numId w:val="76"/>
      </w:numPr>
      <w:contextualSpacing/>
    </w:pPr>
  </w:style>
  <w:style w:type="paragraph" w:styleId="ListNumber4">
    <w:name w:val="List Number 4"/>
    <w:basedOn w:val="Normal"/>
    <w:semiHidden/>
    <w:unhideWhenUsed/>
    <w:rsid w:val="00A64DF5"/>
    <w:pPr>
      <w:numPr>
        <w:numId w:val="77"/>
      </w:numPr>
      <w:contextualSpacing/>
    </w:pPr>
  </w:style>
  <w:style w:type="paragraph" w:styleId="ListNumber5">
    <w:name w:val="List Number 5"/>
    <w:basedOn w:val="Normal"/>
    <w:semiHidden/>
    <w:unhideWhenUsed/>
    <w:rsid w:val="00A64DF5"/>
    <w:pPr>
      <w:numPr>
        <w:numId w:val="78"/>
      </w:numPr>
      <w:contextualSpacing/>
    </w:pPr>
  </w:style>
  <w:style w:type="paragraph" w:styleId="Macro">
    <w:name w:val="macro"/>
    <w:link w:val="MacroTextChar"/>
    <w:semiHidden/>
    <w:unhideWhenUsed/>
    <w:rsid w:val="00A64DF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ja-JP"/>
    </w:rPr>
  </w:style>
  <w:style w:type="character" w:customStyle="1" w:styleId="MacroTextChar">
    <w:name w:val="Macro Text Char"/>
    <w:basedOn w:val="DefaultParagraphFont"/>
    <w:link w:val="Macro"/>
    <w:semiHidden/>
    <w:rsid w:val="00A64DF5"/>
    <w:rPr>
      <w:rFonts w:ascii="Consolas" w:hAnsi="Consolas"/>
      <w:lang w:eastAsia="ja-JP"/>
    </w:rPr>
  </w:style>
  <w:style w:type="paragraph" w:styleId="MessageHeader">
    <w:name w:val="Message Header"/>
    <w:basedOn w:val="Normal"/>
    <w:link w:val="MessageHeaderChar"/>
    <w:semiHidden/>
    <w:unhideWhenUsed/>
    <w:rsid w:val="00A64D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64DF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A64DF5"/>
    <w:rPr>
      <w:sz w:val="24"/>
      <w:szCs w:val="24"/>
      <w:lang w:eastAsia="ja-JP"/>
    </w:rPr>
  </w:style>
  <w:style w:type="paragraph" w:styleId="NormalIndent">
    <w:name w:val="Normal Indent"/>
    <w:basedOn w:val="Normal"/>
    <w:semiHidden/>
    <w:unhideWhenUsed/>
    <w:rsid w:val="00A64DF5"/>
    <w:pPr>
      <w:ind w:left="720"/>
    </w:pPr>
  </w:style>
  <w:style w:type="paragraph" w:styleId="NoteHeading">
    <w:name w:val="Note Heading"/>
    <w:basedOn w:val="Normal"/>
    <w:next w:val="Normal"/>
    <w:link w:val="NoteHeadingChar"/>
    <w:semiHidden/>
    <w:unhideWhenUsed/>
    <w:rsid w:val="00A64DF5"/>
  </w:style>
  <w:style w:type="character" w:customStyle="1" w:styleId="NoteHeadingChar">
    <w:name w:val="Note Heading Char"/>
    <w:basedOn w:val="DefaultParagraphFont"/>
    <w:link w:val="NoteHeading"/>
    <w:semiHidden/>
    <w:rsid w:val="00A64DF5"/>
    <w:rPr>
      <w:sz w:val="24"/>
      <w:szCs w:val="24"/>
      <w:lang w:eastAsia="ja-JP"/>
    </w:rPr>
  </w:style>
  <w:style w:type="paragraph" w:styleId="PlainText">
    <w:name w:val="Plain Text"/>
    <w:basedOn w:val="Normal"/>
    <w:link w:val="PlainTextChar"/>
    <w:semiHidden/>
    <w:unhideWhenUsed/>
    <w:rsid w:val="00A64DF5"/>
    <w:rPr>
      <w:rFonts w:ascii="Consolas" w:hAnsi="Consolas"/>
      <w:sz w:val="21"/>
      <w:szCs w:val="21"/>
    </w:rPr>
  </w:style>
  <w:style w:type="character" w:customStyle="1" w:styleId="PlainTextChar">
    <w:name w:val="Plain Text Char"/>
    <w:basedOn w:val="DefaultParagraphFont"/>
    <w:link w:val="PlainText"/>
    <w:semiHidden/>
    <w:rsid w:val="00A64DF5"/>
    <w:rPr>
      <w:rFonts w:ascii="Consolas" w:hAnsi="Consolas"/>
      <w:sz w:val="21"/>
      <w:szCs w:val="21"/>
      <w:lang w:eastAsia="ja-JP"/>
    </w:rPr>
  </w:style>
  <w:style w:type="paragraph" w:styleId="Quote">
    <w:name w:val="Quote"/>
    <w:basedOn w:val="Normal"/>
    <w:next w:val="Normal"/>
    <w:link w:val="QuoteChar"/>
    <w:uiPriority w:val="29"/>
    <w:qFormat/>
    <w:rsid w:val="00A64D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4DF5"/>
    <w:rPr>
      <w:i/>
      <w:iCs/>
      <w:color w:val="404040" w:themeColor="text1" w:themeTint="BF"/>
      <w:sz w:val="24"/>
      <w:szCs w:val="24"/>
      <w:lang w:eastAsia="ja-JP"/>
    </w:rPr>
  </w:style>
  <w:style w:type="paragraph" w:styleId="Salutation">
    <w:name w:val="Salutation"/>
    <w:basedOn w:val="Normal"/>
    <w:next w:val="Normal"/>
    <w:link w:val="SalutationChar"/>
    <w:rsid w:val="00A64DF5"/>
  </w:style>
  <w:style w:type="character" w:customStyle="1" w:styleId="SalutationChar">
    <w:name w:val="Salutation Char"/>
    <w:basedOn w:val="DefaultParagraphFont"/>
    <w:link w:val="Salutation"/>
    <w:rsid w:val="00A64DF5"/>
    <w:rPr>
      <w:sz w:val="24"/>
      <w:szCs w:val="24"/>
      <w:lang w:eastAsia="ja-JP"/>
    </w:rPr>
  </w:style>
  <w:style w:type="paragraph" w:styleId="Signature">
    <w:name w:val="Signature"/>
    <w:basedOn w:val="Normal"/>
    <w:link w:val="SignatureChar"/>
    <w:semiHidden/>
    <w:unhideWhenUsed/>
    <w:rsid w:val="00A64DF5"/>
    <w:pPr>
      <w:ind w:left="4320"/>
    </w:pPr>
  </w:style>
  <w:style w:type="character" w:customStyle="1" w:styleId="SignatureChar">
    <w:name w:val="Signature Char"/>
    <w:basedOn w:val="DefaultParagraphFont"/>
    <w:link w:val="Signature"/>
    <w:semiHidden/>
    <w:rsid w:val="00A64DF5"/>
    <w:rPr>
      <w:sz w:val="24"/>
      <w:szCs w:val="24"/>
      <w:lang w:eastAsia="ja-JP"/>
    </w:rPr>
  </w:style>
  <w:style w:type="paragraph" w:styleId="Subtitle">
    <w:name w:val="Subtitle"/>
    <w:basedOn w:val="Normal"/>
    <w:next w:val="Normal"/>
    <w:link w:val="SubtitleChar"/>
    <w:qFormat/>
    <w:rsid w:val="00A64D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64DF5"/>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semiHidden/>
    <w:unhideWhenUsed/>
    <w:rsid w:val="00A64DF5"/>
    <w:pPr>
      <w:ind w:left="240" w:hanging="240"/>
    </w:pPr>
  </w:style>
  <w:style w:type="paragraph" w:styleId="TableofFigures">
    <w:name w:val="table of figures"/>
    <w:basedOn w:val="Normal"/>
    <w:next w:val="Normal"/>
    <w:semiHidden/>
    <w:unhideWhenUsed/>
    <w:rsid w:val="00A64DF5"/>
  </w:style>
  <w:style w:type="paragraph" w:styleId="TOAHeading">
    <w:name w:val="toa heading"/>
    <w:basedOn w:val="Normal"/>
    <w:next w:val="Normal"/>
    <w:semiHidden/>
    <w:unhideWhenUsed/>
    <w:rsid w:val="00A64DF5"/>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A64DF5"/>
    <w:pPr>
      <w:spacing w:after="100"/>
      <w:ind w:left="720"/>
    </w:pPr>
  </w:style>
  <w:style w:type="paragraph" w:styleId="TOC5">
    <w:name w:val="toc 5"/>
    <w:basedOn w:val="Normal"/>
    <w:next w:val="Normal"/>
    <w:autoRedefine/>
    <w:semiHidden/>
    <w:unhideWhenUsed/>
    <w:rsid w:val="00A64DF5"/>
    <w:pPr>
      <w:spacing w:after="100"/>
      <w:ind w:left="960"/>
    </w:pPr>
  </w:style>
  <w:style w:type="paragraph" w:styleId="TOC6">
    <w:name w:val="toc 6"/>
    <w:basedOn w:val="Normal"/>
    <w:next w:val="Normal"/>
    <w:autoRedefine/>
    <w:semiHidden/>
    <w:unhideWhenUsed/>
    <w:rsid w:val="00A64DF5"/>
    <w:pPr>
      <w:spacing w:after="100"/>
      <w:ind w:left="1200"/>
    </w:pPr>
  </w:style>
  <w:style w:type="paragraph" w:styleId="TOC7">
    <w:name w:val="toc 7"/>
    <w:basedOn w:val="Normal"/>
    <w:next w:val="Normal"/>
    <w:autoRedefine/>
    <w:semiHidden/>
    <w:unhideWhenUsed/>
    <w:rsid w:val="00A64DF5"/>
    <w:pPr>
      <w:spacing w:after="100"/>
      <w:ind w:left="1440"/>
    </w:pPr>
  </w:style>
  <w:style w:type="paragraph" w:styleId="TOC8">
    <w:name w:val="toc 8"/>
    <w:basedOn w:val="Normal"/>
    <w:next w:val="Normal"/>
    <w:autoRedefine/>
    <w:semiHidden/>
    <w:unhideWhenUsed/>
    <w:rsid w:val="00A64DF5"/>
    <w:pPr>
      <w:spacing w:after="100"/>
      <w:ind w:left="1680"/>
    </w:pPr>
  </w:style>
  <w:style w:type="paragraph" w:styleId="TOC9">
    <w:name w:val="toc 9"/>
    <w:basedOn w:val="Normal"/>
    <w:next w:val="Normal"/>
    <w:autoRedefine/>
    <w:semiHidden/>
    <w:unhideWhenUsed/>
    <w:rsid w:val="00A64DF5"/>
    <w:pPr>
      <w:spacing w:after="100"/>
      <w:ind w:left="1920"/>
    </w:pPr>
  </w:style>
  <w:style w:type="character" w:styleId="UnresolvedMention">
    <w:name w:val="Unresolved Mention"/>
    <w:basedOn w:val="DefaultParagraphFont"/>
    <w:uiPriority w:val="99"/>
    <w:semiHidden/>
    <w:unhideWhenUsed/>
    <w:rsid w:val="00F40FC2"/>
    <w:rPr>
      <w:color w:val="605E5C"/>
      <w:shd w:val="clear" w:color="auto" w:fill="E1DFDD"/>
    </w:rPr>
  </w:style>
  <w:style w:type="character" w:customStyle="1" w:styleId="cf01">
    <w:name w:val="cf01"/>
    <w:basedOn w:val="DefaultParagraphFont"/>
    <w:rsid w:val="00230A37"/>
    <w:rPr>
      <w:rFonts w:ascii="Segoe UI" w:hAnsi="Segoe UI" w:cs="Segoe UI" w:hint="default"/>
      <w:b/>
      <w:bCs/>
      <w:color w:val="212529"/>
      <w:sz w:val="18"/>
      <w:szCs w:val="18"/>
      <w:shd w:val="clear" w:color="auto" w:fill="FFFFFF"/>
    </w:rPr>
  </w:style>
  <w:style w:type="character" w:customStyle="1" w:styleId="cf11">
    <w:name w:val="cf11"/>
    <w:basedOn w:val="DefaultParagraphFont"/>
    <w:rsid w:val="00230A37"/>
    <w:rPr>
      <w:rFonts w:ascii="Segoe UI" w:hAnsi="Segoe UI" w:cs="Segoe UI" w:hint="default"/>
      <w:color w:val="212529"/>
      <w:sz w:val="18"/>
      <w:szCs w:val="18"/>
      <w:shd w:val="clear" w:color="auto" w:fill="FFFFFF"/>
    </w:rPr>
  </w:style>
  <w:style w:type="character" w:customStyle="1" w:styleId="cf21">
    <w:name w:val="cf21"/>
    <w:basedOn w:val="DefaultParagraphFont"/>
    <w:rsid w:val="00230A37"/>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8A34BD"/>
    <w:rPr>
      <w:color w:val="605E5C"/>
      <w:shd w:val="clear" w:color="auto" w:fill="E1DFDD"/>
    </w:rPr>
  </w:style>
  <w:style w:type="character" w:customStyle="1" w:styleId="Mention1">
    <w:name w:val="Mention1"/>
    <w:basedOn w:val="DefaultParagraphFont"/>
    <w:uiPriority w:val="99"/>
    <w:unhideWhenUsed/>
    <w:rsid w:val="008A34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00" Type="http://schemas.openxmlformats.org/officeDocument/2006/relationships/hyperlink" Target="mailto:standard@pbgc.gov" TargetMode="External" /><Relationship Id="rId101" Type="http://schemas.openxmlformats.org/officeDocument/2006/relationships/hyperlink" Target="mailto:coverage@pbgc.gov" TargetMode="External" /><Relationship Id="rId102" Type="http://schemas.openxmlformats.org/officeDocument/2006/relationships/hyperlink" Target="mailto:practitioner.pro@pbgc.gov" TargetMode="External" /><Relationship Id="rId103" Type="http://schemas.openxmlformats.org/officeDocument/2006/relationships/hyperlink" Target="mailto:pce@pbgc.gov" TargetMode="External" /><Relationship Id="rId104" Type="http://schemas.openxmlformats.org/officeDocument/2006/relationships/hyperlink" Target="https://www.pbgc.gov/prac/prem/filings/e-filing-resources" TargetMode="External" /><Relationship Id="rId105" Type="http://schemas.openxmlformats.org/officeDocument/2006/relationships/header" Target="header38.xml" /><Relationship Id="rId106" Type="http://schemas.openxmlformats.org/officeDocument/2006/relationships/header" Target="header39.xml" /><Relationship Id="rId107" Type="http://schemas.openxmlformats.org/officeDocument/2006/relationships/header" Target="header40.xml" /><Relationship Id="rId108" Type="http://schemas.openxmlformats.org/officeDocument/2006/relationships/header" Target="header41.xml" /><Relationship Id="rId109" Type="http://schemas.openxmlformats.org/officeDocument/2006/relationships/header" Target="header42.xml" /><Relationship Id="rId11" Type="http://schemas.openxmlformats.org/officeDocument/2006/relationships/customXml" Target="../customXml/item7.xml" /><Relationship Id="rId110" Type="http://schemas.openxmlformats.org/officeDocument/2006/relationships/header" Target="header43.xml" /><Relationship Id="rId111" Type="http://schemas.openxmlformats.org/officeDocument/2006/relationships/header" Target="header44.xml" /><Relationship Id="rId112" Type="http://schemas.openxmlformats.org/officeDocument/2006/relationships/header" Target="header45.xml" /><Relationship Id="rId113" Type="http://schemas.openxmlformats.org/officeDocument/2006/relationships/header" Target="header46.xml" /><Relationship Id="rId114" Type="http://schemas.openxmlformats.org/officeDocument/2006/relationships/hyperlink" Target="https://www.pbgc.gov/about/pg/contact/contact" TargetMode="External" /><Relationship Id="rId115" Type="http://schemas.openxmlformats.org/officeDocument/2006/relationships/header" Target="header47.xml" /><Relationship Id="rId116" Type="http://schemas.openxmlformats.org/officeDocument/2006/relationships/theme" Target="theme/theme1.xml" /><Relationship Id="rId117" Type="http://schemas.openxmlformats.org/officeDocument/2006/relationships/numbering" Target="numbering.xml" /><Relationship Id="rId118" Type="http://schemas.openxmlformats.org/officeDocument/2006/relationships/styles" Target="styles.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customXml" Target="../customXml/item10.xml" /><Relationship Id="rId15" Type="http://schemas.openxmlformats.org/officeDocument/2006/relationships/customXml" Target="../customXml/item11.xml" /><Relationship Id="rId16" Type="http://schemas.openxmlformats.org/officeDocument/2006/relationships/customXml" Target="../customXml/item12.xml" /><Relationship Id="rId17" Type="http://schemas.openxmlformats.org/officeDocument/2006/relationships/customXml" Target="../customXml/item13.xml" /><Relationship Id="rId18" Type="http://schemas.openxmlformats.org/officeDocument/2006/relationships/customXml" Target="../customXml/item14.xml" /><Relationship Id="rId19" Type="http://schemas.openxmlformats.org/officeDocument/2006/relationships/customXml" Target="../customXml/item15.xml" /><Relationship Id="rId2" Type="http://schemas.openxmlformats.org/officeDocument/2006/relationships/settings" Target="settings.xml" /><Relationship Id="rId20" Type="http://schemas.openxmlformats.org/officeDocument/2006/relationships/customXml" Target="../customXml/item16.xml" /><Relationship Id="rId21" Type="http://schemas.openxmlformats.org/officeDocument/2006/relationships/customXml" Target="../customXml/item17.xml" /><Relationship Id="rId22" Type="http://schemas.openxmlformats.org/officeDocument/2006/relationships/customXml" Target="../customXml/item18.xml" /><Relationship Id="rId23" Type="http://schemas.openxmlformats.org/officeDocument/2006/relationships/customXml" Target="../customXml/item19.xml" /><Relationship Id="rId24" Type="http://schemas.openxmlformats.org/officeDocument/2006/relationships/customXml" Target="../customXml/item20.xml" /><Relationship Id="rId25" Type="http://schemas.openxmlformats.org/officeDocument/2006/relationships/customXml" Target="../customXml/item21.xml" /><Relationship Id="rId26" Type="http://schemas.openxmlformats.org/officeDocument/2006/relationships/customXml" Target="../customXml/item22.xml" /><Relationship Id="rId27" Type="http://schemas.openxmlformats.org/officeDocument/2006/relationships/customXml" Target="../customXml/item23.xml" /><Relationship Id="rId28" Type="http://schemas.openxmlformats.org/officeDocument/2006/relationships/customXml" Target="../customXml/item24.xml" /><Relationship Id="rId29" Type="http://schemas.openxmlformats.org/officeDocument/2006/relationships/customXml" Target="../customXml/item25.xml" /><Relationship Id="rId3" Type="http://schemas.openxmlformats.org/officeDocument/2006/relationships/webSettings" Target="webSettings.xml" /><Relationship Id="rId30" Type="http://schemas.openxmlformats.org/officeDocument/2006/relationships/customXml" Target="../customXml/item26.xml" /><Relationship Id="rId31" Type="http://schemas.openxmlformats.org/officeDocument/2006/relationships/customXml" Target="../customXml/item27.xml" /><Relationship Id="rId32" Type="http://schemas.openxmlformats.org/officeDocument/2006/relationships/customXml" Target="../customXml/item28.xml" /><Relationship Id="rId33" Type="http://schemas.openxmlformats.org/officeDocument/2006/relationships/customXml" Target="../customXml/item29.xml" /><Relationship Id="rId34" Type="http://schemas.openxmlformats.org/officeDocument/2006/relationships/customXml" Target="../customXml/item30.xml" /><Relationship Id="rId35" Type="http://schemas.openxmlformats.org/officeDocument/2006/relationships/customXml" Target="../customXml/item31.xml" /><Relationship Id="rId36" Type="http://schemas.openxmlformats.org/officeDocument/2006/relationships/customXml" Target="../customXml/item32.xml" /><Relationship Id="rId37" Type="http://schemas.openxmlformats.org/officeDocument/2006/relationships/customXml" Target="../customXml/item33.xml" /><Relationship Id="rId38" Type="http://schemas.openxmlformats.org/officeDocument/2006/relationships/customXml" Target="../customXml/item34.xml" /><Relationship Id="rId39" Type="http://schemas.openxmlformats.org/officeDocument/2006/relationships/customXml" Target="../customXml/item35.xml" /><Relationship Id="rId4" Type="http://schemas.openxmlformats.org/officeDocument/2006/relationships/fontTable" Target="fontTable.xml" /><Relationship Id="rId40" Type="http://schemas.openxmlformats.org/officeDocument/2006/relationships/customXml" Target="../customXml/item36.xml" /><Relationship Id="rId41" Type="http://schemas.openxmlformats.org/officeDocument/2006/relationships/customXml" Target="../customXml/item37.xml" /><Relationship Id="rId42" Type="http://schemas.openxmlformats.org/officeDocument/2006/relationships/customXml" Target="../customXml/item38.xml" /><Relationship Id="rId43" Type="http://schemas.openxmlformats.org/officeDocument/2006/relationships/customXml" Target="../customXml/item39.xml" /><Relationship Id="rId44" Type="http://schemas.openxmlformats.org/officeDocument/2006/relationships/image" Target="media/image1.wmf" /><Relationship Id="rId45" Type="http://schemas.openxmlformats.org/officeDocument/2006/relationships/image" Target="media/image2.png" /><Relationship Id="rId46" Type="http://schemas.openxmlformats.org/officeDocument/2006/relationships/header" Target="header1.xml" /><Relationship Id="rId47" Type="http://schemas.openxmlformats.org/officeDocument/2006/relationships/footer" Target="footer1.xml" /><Relationship Id="rId48" Type="http://schemas.openxmlformats.org/officeDocument/2006/relationships/hyperlink" Target="https://www.ecfr.gov/cgi-bin/text-idx?SID=a27c961f53cf0deb9dcbc571af862b31&amp;mc=true&amp;node=pt29.9.4006&amp;rgn=div5" TargetMode="External" /><Relationship Id="rId49" Type="http://schemas.openxmlformats.org/officeDocument/2006/relationships/hyperlink" Target="https://www.ecfr.gov/cgi-bin/text-idx?SID=ee7473b44aebe60279b0eeab580163f9&amp;mc=true&amp;node=pt29.9.4007&amp;rgn=div5" TargetMode="External" /><Relationship Id="rId5" Type="http://schemas.openxmlformats.org/officeDocument/2006/relationships/customXml" Target="../customXml/item1.xml" /><Relationship Id="rId50" Type="http://schemas.openxmlformats.org/officeDocument/2006/relationships/hyperlink" Target="https://www.pbgc.gov/prac/prem/premium-filing-payment-and-instructions" TargetMode="External" /><Relationship Id="rId51" Type="http://schemas.openxmlformats.org/officeDocument/2006/relationships/header" Target="header2.xml" /><Relationship Id="rId52" Type="http://schemas.openxmlformats.org/officeDocument/2006/relationships/header" Target="header3.xml" /><Relationship Id="rId53" Type="http://schemas.openxmlformats.org/officeDocument/2006/relationships/footer" Target="footer2.xml" /><Relationship Id="rId54" Type="http://schemas.openxmlformats.org/officeDocument/2006/relationships/header" Target="header4.xml" /><Relationship Id="rId55" Type="http://schemas.openxmlformats.org/officeDocument/2006/relationships/hyperlink" Target="https://www.pbgc.gov/prac/other-guidance/insurance-coverage" TargetMode="External" /><Relationship Id="rId56" Type="http://schemas.openxmlformats.org/officeDocument/2006/relationships/header" Target="header5.xml" /><Relationship Id="rId57" Type="http://schemas.openxmlformats.org/officeDocument/2006/relationships/header" Target="header6.xml" /><Relationship Id="rId58" Type="http://schemas.openxmlformats.org/officeDocument/2006/relationships/header" Target="header7.xml" /><Relationship Id="rId59" Type="http://schemas.openxmlformats.org/officeDocument/2006/relationships/hyperlink" Target="https://www.pbgc.gov/prac/other-guidance/Disaster-Relief" TargetMode="External" /><Relationship Id="rId6" Type="http://schemas.openxmlformats.org/officeDocument/2006/relationships/customXml" Target="../customXml/item2.xml" /><Relationship Id="rId60" Type="http://schemas.openxmlformats.org/officeDocument/2006/relationships/hyperlink" Target="mailto:pbgc_premiums@custhelp.com" TargetMode="External" /><Relationship Id="rId61" Type="http://schemas.openxmlformats.org/officeDocument/2006/relationships/header" Target="header8.xml" /><Relationship Id="rId62" Type="http://schemas.openxmlformats.org/officeDocument/2006/relationships/header" Target="header9.xml" /><Relationship Id="rId63" Type="http://schemas.openxmlformats.org/officeDocument/2006/relationships/header" Target="header10.xml" /><Relationship Id="rId64" Type="http://schemas.openxmlformats.org/officeDocument/2006/relationships/hyperlink" Target="https://www.pbgc.gov/prac/prem/online-premium-filing-with-my-paa" TargetMode="External" /><Relationship Id="rId65" Type="http://schemas.openxmlformats.org/officeDocument/2006/relationships/hyperlink" Target="http://www.pay.gov" TargetMode="External" /><Relationship Id="rId66" Type="http://schemas.openxmlformats.org/officeDocument/2006/relationships/header" Target="header11.xml" /><Relationship Id="rId67" Type="http://schemas.openxmlformats.org/officeDocument/2006/relationships/header" Target="header12.xml" /><Relationship Id="rId68" Type="http://schemas.openxmlformats.org/officeDocument/2006/relationships/header" Target="header13.xml" /><Relationship Id="rId69" Type="http://schemas.openxmlformats.org/officeDocument/2006/relationships/header" Target="header14.xml" /><Relationship Id="rId7" Type="http://schemas.openxmlformats.org/officeDocument/2006/relationships/customXml" Target="../customXml/item3.xml" /><Relationship Id="rId70" Type="http://schemas.openxmlformats.org/officeDocument/2006/relationships/header" Target="header15.xml" /><Relationship Id="rId71" Type="http://schemas.openxmlformats.org/officeDocument/2006/relationships/header" Target="header16.xml" /><Relationship Id="rId72" Type="http://schemas.openxmlformats.org/officeDocument/2006/relationships/hyperlink" Target="https://www.pbgc.gov/prac/prem/online-premium-filing-with-my-paa/my-paa-online-demonstrations" TargetMode="External" /><Relationship Id="rId73" Type="http://schemas.openxmlformats.org/officeDocument/2006/relationships/hyperlink" Target="https://www.pbgc.gov/prac/interest" TargetMode="External" /><Relationship Id="rId74" Type="http://schemas.openxmlformats.org/officeDocument/2006/relationships/header" Target="header17.xml" /><Relationship Id="rId75" Type="http://schemas.openxmlformats.org/officeDocument/2006/relationships/header" Target="header18.xml" /><Relationship Id="rId76" Type="http://schemas.openxmlformats.org/officeDocument/2006/relationships/header" Target="header19.xml" /><Relationship Id="rId77" Type="http://schemas.openxmlformats.org/officeDocument/2006/relationships/header" Target="header20.xml" /><Relationship Id="rId78" Type="http://schemas.openxmlformats.org/officeDocument/2006/relationships/header" Target="header21.xml" /><Relationship Id="rId79" Type="http://schemas.openxmlformats.org/officeDocument/2006/relationships/header" Target="header22.xml" /><Relationship Id="rId8" Type="http://schemas.openxmlformats.org/officeDocument/2006/relationships/customXml" Target="../customXml/item4.xml" /><Relationship Id="rId80" Type="http://schemas.openxmlformats.org/officeDocument/2006/relationships/header" Target="header23.xml" /><Relationship Id="rId81" Type="http://schemas.openxmlformats.org/officeDocument/2006/relationships/hyperlink" Target="https://www.pbgc.gov/search-plans-paying-pbgc-premiums" TargetMode="External" /><Relationship Id="rId82" Type="http://schemas.openxmlformats.org/officeDocument/2006/relationships/header" Target="header24.xml" /><Relationship Id="rId83" Type="http://schemas.openxmlformats.org/officeDocument/2006/relationships/header" Target="header25.xml" /><Relationship Id="rId84" Type="http://schemas.openxmlformats.org/officeDocument/2006/relationships/header" Target="header26.xml" /><Relationship Id="rId85" Type="http://schemas.openxmlformats.org/officeDocument/2006/relationships/hyperlink" Target="https://www.pbgc.gov/prac/prem/online-premium-filing-with-my-paa/premium-e-filing-options.html" TargetMode="External" /><Relationship Id="rId86" Type="http://schemas.openxmlformats.org/officeDocument/2006/relationships/header" Target="header27.xml" /><Relationship Id="rId87" Type="http://schemas.openxmlformats.org/officeDocument/2006/relationships/header" Target="header28.xml" /><Relationship Id="rId88" Type="http://schemas.openxmlformats.org/officeDocument/2006/relationships/header" Target="header29.xml" /><Relationship Id="rId89" Type="http://schemas.openxmlformats.org/officeDocument/2006/relationships/hyperlink" Target="https://www.pbgc.gov/prac/prem" TargetMode="External" /><Relationship Id="rId9" Type="http://schemas.openxmlformats.org/officeDocument/2006/relationships/customXml" Target="../customXml/item5.xml" /><Relationship Id="rId90" Type="http://schemas.openxmlformats.org/officeDocument/2006/relationships/hyperlink" Target="https://www.pbgc.gov/prac/laws-and-regulations" TargetMode="External" /><Relationship Id="rId91" Type="http://schemas.openxmlformats.org/officeDocument/2006/relationships/header" Target="header30.xml" /><Relationship Id="rId92" Type="http://schemas.openxmlformats.org/officeDocument/2006/relationships/header" Target="header31.xml" /><Relationship Id="rId93" Type="http://schemas.openxmlformats.org/officeDocument/2006/relationships/header" Target="header32.xml" /><Relationship Id="rId94" Type="http://schemas.openxmlformats.org/officeDocument/2006/relationships/header" Target="header33.xml" /><Relationship Id="rId95" Type="http://schemas.openxmlformats.org/officeDocument/2006/relationships/header" Target="header34.xml" /><Relationship Id="rId96" Type="http://schemas.openxmlformats.org/officeDocument/2006/relationships/header" Target="header35.xml" /><Relationship Id="rId97" Type="http://schemas.openxmlformats.org/officeDocument/2006/relationships/header" Target="header36.xml" /><Relationship Id="rId98" Type="http://schemas.openxmlformats.org/officeDocument/2006/relationships/header" Target="header37.xml" /><Relationship Id="rId99" Type="http://schemas.openxmlformats.org/officeDocument/2006/relationships/hyperlink" Target="https://www.pbgc.gov/about/pg/contact/contact-prac"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pbgc.gov/prac/other-guidance/insurance-coverage" TargetMode="External" /><Relationship Id="rId2" Type="http://schemas.openxmlformats.org/officeDocument/2006/relationships/hyperlink" Target="mailto:pbgc_premiums@custhel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No</PBGCCUI>
    <Marking xmlns="42a8a83a-5e27-410c-a1fc-7c5ac4e503f4" xsi:nil="true"/>
    <WorkingCopyURL xmlns="42a8a83a-5e27-410c-a1fc-7c5ac4e503f4" xsi:nil="true"/>
    <_dlc_BarcodeImage xmlns="5562fe8f-01a3-4117-b877-6a996cb39ad7">iVBORw0KGgoAAAANSUhEUgAAAYIAAABtCAYAAACsn2ZqAAAAAXNSR0IArs4c6QAAAARnQU1BAACxjwv8YQUAAAAJcEhZcwAADsMAAA7DAcdvqGQAABo5SURBVHhe7dvRiiRJsmzR+f+fnktd2LBRVEzVo60HDmULhEZStDz9IYl46v/893me5/mrvS+C53mev9z7Inie5/nLvS+C53mev9z7Inie5/nLvS+C53mev9z1L4L//Oc//z+d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</_dlc_BarcodeImage>
    <_dlc_DocId xmlns="5562fe8f-01a3-4117-b877-6a996cb39ad7">FODDCN-94480416-1239</_dlc_DocId>
    <_dlc_DocIdUrl xmlns="5562fe8f-01a3-4117-b877-6a996cb39ad7">
      <Url>https://pbgcgov.sharepoint.com/Teams/FOD/PPCD/CFPPG/_layouts/15/DocIdRedir.aspx?ID=FODDCN-94480416-1239</Url>
      <Description>FODDCN-94480416-1239</Description>
    </_dlc_DocIdUrl>
    <_dlc_BarcodeValue xmlns="5562fe8f-01a3-4117-b877-6a996cb39ad7">9762841241</_dlc_BarcodeValue>
    <_dlc_BarcodePreview xmlns="5562fe8f-01a3-4117-b877-6a996cb39ad7">
      <Url>https://pbgcgov.sharepoint.com/Teams/FOD/PPCD/CFPPG/_layouts/15/barcodeimagefromitem.aspx?ID=1239&amp;list=6fc3f301-10b0-4113-aeac-8e9ab3c81013</Url>
      <Description>Barcode: 9762841241</Description>
    </_dlc_BarcodePreview>
  </documentManagement>
</p: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mso-contentType ?>
<SharedContentType xmlns="Microsoft.SharePoint.Taxonomy.ContentTypeSync" SourceId="b04b9a93-b54f-4549-9b70-040003075d6a" ContentTypeId="0x010100E09C6A4FD85CD94DB99934580C23925706" PreviousValue="false"/>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FOD Document</p:Name>
  <p:Description/>
  <p:Statement/>
  <p:PolicyItems>
    <p:PolicyItem featureId="Microsoft.Office.RecordsManagement.PolicyFeatures.PolicyAudit" staticId="0x010100E09C6A4FD85CD94DB99934580C23925706|990474540" UniqueId="3114cdc3-2f4e-49bb-a4d2-7cff4b972e99">
      <p:Name>Auditing</p:Name>
      <p:Description>Audits user actions on documents and list items to the Audit Log.</p:Description>
      <p:CustomData>
        <Audit>
          <Update/>
          <MoveCopy/>
          <DeleteRestore/>
        </Audit>
      </p:CustomData>
    </p:PolicyItem>
    <p:PolicyItem featureId="Microsoft.Office.RecordsManagement.PolicyFeatures.Barcode" staticId="0x010100E09C6A4FD85CD94DB99934580C23925706|-708099503" UniqueId="be0356c0-94f6-4c74-8ebb-e883306f9da1">
      <p:Name>Barcodes</p:Name>
      <p:Description>Generates unique identifiers that can be inserted in Microsoft Office documents. Barcodes can also be used to search for documents.</p:Description>
      <p:CustomData>
        <barcode/>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FOD Document" ma:contentTypeID="0x010100E09C6A4FD85CD94DB99934580C2392570600077966A7BC63EA419AD2308CDCEBE3F8" ma:contentTypeVersion="45" ma:contentTypeDescription="" ma:contentTypeScope="" ma:versionID="b1f39f4a45888c62d5df00d9b4f4f1cc">
  <xsd:schema xmlns:xsd="http://www.w3.org/2001/XMLSchema" xmlns:xs="http://www.w3.org/2001/XMLSchema" xmlns:p="http://schemas.microsoft.com/office/2006/metadata/properties" xmlns:ns1="http://schemas.microsoft.com/sharepoint/v3" xmlns:ns2="42a8a83a-5e27-410c-a1fc-7c5ac4e503f4" xmlns:ns3="5562fe8f-01a3-4117-b877-6a996cb39ad7" targetNamespace="http://schemas.microsoft.com/office/2006/metadata/properties" ma:root="true" ma:fieldsID="75749f1e9b0cb0ab2c4ef113d2c9f76e" ns1:_="" ns2:_="" ns3:_="">
    <xsd:import namespace="http://schemas.microsoft.com/sharepoint/v3"/>
    <xsd:import namespace="42a8a83a-5e27-410c-a1fc-7c5ac4e503f4"/>
    <xsd:import namespace="5562fe8f-01a3-4117-b877-6a996cb39ad7"/>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AllMetadata" minOccurs="0"/>
                <xsd:element ref="ns3:_dlc_BarcodeValue" minOccurs="0"/>
                <xsd:element ref="ns3:_dlc_BarcodeImage" minOccurs="0"/>
                <xsd:element ref="ns3:_dlc_BarcodePreview"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AllMetadata" ma:index="13" nillable="true" ma:displayName="AllMetadata" ma:hidden="true" ma:internalName="All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2fe8f-01a3-4117-b877-6a996cb39ad7" elementFormDefault="qualified">
    <xsd:import namespace="http://schemas.microsoft.com/office/2006/documentManagement/types"/>
    <xsd:import namespace="http://schemas.microsoft.com/office/infopath/2007/PartnerControls"/>
    <xsd:element name="_dlc_BarcodeValue" ma:index="14" nillable="true" ma:displayName="Barcode Value" ma:description="The value of the barcode assigned to this item." ma:internalName="_dlc_BarcodeValue" ma:readOnly="true">
      <xsd:simpleType>
        <xsd:restriction base="dms:Text"/>
      </xsd:simpleType>
    </xsd:element>
    <xsd:element name="_dlc_BarcodeImage" ma:index="15" nillable="true" ma:displayName="Barcode Image" ma:description="" ma:hidden="true" ma:internalName="_dlc_BarcodeImage" ma:readOnly="false">
      <xsd:simpleType>
        <xsd:restriction base="dms:Note"/>
      </xsd:simpleType>
    </xsd:element>
    <xsd:element name="_dlc_BarcodePreview" ma:index="16"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B123A-32FB-4E85-9DF1-803402D76E65}">
  <ds:schemaRefs>
    <ds:schemaRef ds:uri="http://schemas.openxmlformats.org/officeDocument/2006/bibliography"/>
  </ds:schemaRefs>
</ds:datastoreItem>
</file>

<file path=customXml/itemProps10.xml><?xml version="1.0" encoding="utf-8"?>
<ds:datastoreItem xmlns:ds="http://schemas.openxmlformats.org/officeDocument/2006/customXml" ds:itemID="{AA558E5B-ED36-4638-97BF-E68F59CC86A1}">
  <ds:schemaRefs>
    <ds:schemaRef ds:uri="http://schemas.openxmlformats.org/officeDocument/2006/bibliography"/>
  </ds:schemaRefs>
</ds:datastoreItem>
</file>

<file path=customXml/itemProps11.xml><?xml version="1.0" encoding="utf-8"?>
<ds:datastoreItem xmlns:ds="http://schemas.openxmlformats.org/officeDocument/2006/customXml" ds:itemID="{B6A248AC-B656-4728-90C7-1A093DE51970}">
  <ds:schemaRefs>
    <ds:schemaRef ds:uri="http://schemas.openxmlformats.org/officeDocument/2006/bibliography"/>
  </ds:schemaRefs>
</ds:datastoreItem>
</file>

<file path=customXml/itemProps12.xml><?xml version="1.0" encoding="utf-8"?>
<ds:datastoreItem xmlns:ds="http://schemas.openxmlformats.org/officeDocument/2006/customXml" ds:itemID="{C6D1B898-E83D-44EB-926A-93025C9B9049}">
  <ds:schemaRefs>
    <ds:schemaRef ds:uri="http://schemas.openxmlformats.org/officeDocument/2006/bibliography"/>
  </ds:schemaRefs>
</ds:datastoreItem>
</file>

<file path=customXml/itemProps13.xml><?xml version="1.0" encoding="utf-8"?>
<ds:datastoreItem xmlns:ds="http://schemas.openxmlformats.org/officeDocument/2006/customXml" ds:itemID="{DA1702DC-C0E5-4152-AE3E-4439B084C2A3}">
  <ds:schemaRefs>
    <ds:schemaRef ds:uri="http://schemas.openxmlformats.org/officeDocument/2006/bibliography"/>
  </ds:schemaRefs>
</ds:datastoreItem>
</file>

<file path=customXml/itemProps14.xml><?xml version="1.0" encoding="utf-8"?>
<ds:datastoreItem xmlns:ds="http://schemas.openxmlformats.org/officeDocument/2006/customXml" ds:itemID="{C7AD9910-0C66-41B1-9AC0-E6B16E116663}">
  <ds:schemaRefs>
    <ds:schemaRef ds:uri="http://schemas.openxmlformats.org/officeDocument/2006/bibliography"/>
  </ds:schemaRefs>
</ds:datastoreItem>
</file>

<file path=customXml/itemProps15.xml><?xml version="1.0" encoding="utf-8"?>
<ds:datastoreItem xmlns:ds="http://schemas.openxmlformats.org/officeDocument/2006/customXml" ds:itemID="{04E25523-B2AB-42C3-9406-A407A502DF58}">
  <ds:schemaRefs>
    <ds:schemaRef ds:uri="http://schemas.openxmlformats.org/officeDocument/2006/bibliography"/>
  </ds:schemaRefs>
</ds:datastoreItem>
</file>

<file path=customXml/itemProps16.xml><?xml version="1.0" encoding="utf-8"?>
<ds:datastoreItem xmlns:ds="http://schemas.openxmlformats.org/officeDocument/2006/customXml" ds:itemID="{462F7574-B0F9-45B0-9C35-D2CC21424EF3}">
  <ds:schemaRefs>
    <ds:schemaRef ds:uri="http://schemas.openxmlformats.org/officeDocument/2006/bibliography"/>
  </ds:schemaRefs>
</ds:datastoreItem>
</file>

<file path=customXml/itemProps17.xml><?xml version="1.0" encoding="utf-8"?>
<ds:datastoreItem xmlns:ds="http://schemas.openxmlformats.org/officeDocument/2006/customXml" ds:itemID="{79438FF9-AE28-4FF7-A8EA-2D6856DAACD3}">
  <ds:schemaRefs>
    <ds:schemaRef ds:uri="http://schemas.openxmlformats.org/officeDocument/2006/bibliography"/>
  </ds:schemaRefs>
</ds:datastoreItem>
</file>

<file path=customXml/itemProps18.xml><?xml version="1.0" encoding="utf-8"?>
<ds:datastoreItem xmlns:ds="http://schemas.openxmlformats.org/officeDocument/2006/customXml" ds:itemID="{D9E8D7D5-7F7C-45DC-BA3C-8A0EDA9F21E7}">
  <ds:schemaRefs>
    <ds:schemaRef ds:uri="http://schemas.openxmlformats.org/officeDocument/2006/bibliography"/>
  </ds:schemaRefs>
</ds:datastoreItem>
</file>

<file path=customXml/itemProps19.xml><?xml version="1.0" encoding="utf-8"?>
<ds:datastoreItem xmlns:ds="http://schemas.openxmlformats.org/officeDocument/2006/customXml" ds:itemID="{46A2419A-B7FE-424C-906D-D415D19AED69}">
  <ds:schemaRefs>
    <ds:schemaRef ds:uri="http://schemas.openxmlformats.org/officeDocument/2006/bibliography"/>
  </ds:schemaRefs>
</ds:datastoreItem>
</file>

<file path=customXml/itemProps2.xml><?xml version="1.0" encoding="utf-8"?>
<ds:datastoreItem xmlns:ds="http://schemas.openxmlformats.org/officeDocument/2006/customXml" ds:itemID="{CE193075-6848-4E28-91D5-9583231A45FC}">
  <ds:schemaRefs>
    <ds:schemaRef ds:uri="http://schemas.openxmlformats.org/officeDocument/2006/bibliography"/>
  </ds:schemaRefs>
</ds:datastoreItem>
</file>

<file path=customXml/itemProps20.xml><?xml version="1.0" encoding="utf-8"?>
<ds:datastoreItem xmlns:ds="http://schemas.openxmlformats.org/officeDocument/2006/customXml" ds:itemID="{28D999F8-AB36-471D-8236-35199EF4B8F3}">
  <ds:schemaRefs>
    <ds:schemaRef ds:uri="http://schemas.openxmlformats.org/officeDocument/2006/bibliography"/>
  </ds:schemaRefs>
</ds:datastoreItem>
</file>

<file path=customXml/itemProps21.xml><?xml version="1.0" encoding="utf-8"?>
<ds:datastoreItem xmlns:ds="http://schemas.openxmlformats.org/officeDocument/2006/customXml" ds:itemID="{BFC31A10-AFF8-43E5-93B9-20A8F466D773}">
  <ds:schemaRefs>
    <ds:schemaRef ds:uri="http://schemas.openxmlformats.org/officeDocument/2006/bibliography"/>
  </ds:schemaRefs>
</ds:datastoreItem>
</file>

<file path=customXml/itemProps22.xml><?xml version="1.0" encoding="utf-8"?>
<ds:datastoreItem xmlns:ds="http://schemas.openxmlformats.org/officeDocument/2006/customXml" ds:itemID="{E6624809-E2D5-495B-82C5-E66226488227}">
  <ds:schemaRefs>
    <ds:schemaRef ds:uri="http://schemas.openxmlformats.org/officeDocument/2006/bibliography"/>
  </ds:schemaRefs>
</ds:datastoreItem>
</file>

<file path=customXml/itemProps23.xml><?xml version="1.0" encoding="utf-8"?>
<ds:datastoreItem xmlns:ds="http://schemas.openxmlformats.org/officeDocument/2006/customXml" ds:itemID="{A84E49A0-D6E4-4E69-953A-76D1C0417163}">
  <ds:schemaRefs>
    <ds:schemaRef ds:uri="http://schemas.openxmlformats.org/officeDocument/2006/bibliography"/>
  </ds:schemaRefs>
</ds:datastoreItem>
</file>

<file path=customXml/itemProps24.xml><?xml version="1.0" encoding="utf-8"?>
<ds:datastoreItem xmlns:ds="http://schemas.openxmlformats.org/officeDocument/2006/customXml" ds:itemID="{37D2523D-E90E-4770-B5E0-8BAE94114CB6}">
  <ds:schemaRefs>
    <ds:schemaRef ds:uri="http://schemas.openxmlformats.org/officeDocument/2006/bibliography"/>
  </ds:schemaRefs>
</ds:datastoreItem>
</file>

<file path=customXml/itemProps25.xml><?xml version="1.0" encoding="utf-8"?>
<ds:datastoreItem xmlns:ds="http://schemas.openxmlformats.org/officeDocument/2006/customXml" ds:itemID="{F2235C2D-AC1B-41E6-A01D-574B22E4B44F}">
  <ds:schemaRefs>
    <ds:schemaRef ds:uri="http://schemas.openxmlformats.org/officeDocument/2006/bibliography"/>
  </ds:schemaRefs>
</ds:datastoreItem>
</file>

<file path=customXml/itemProps26.xml><?xml version="1.0" encoding="utf-8"?>
<ds:datastoreItem xmlns:ds="http://schemas.openxmlformats.org/officeDocument/2006/customXml" ds:itemID="{05A64A32-C26B-4CC8-82D1-29AC2A0FDAE8}">
  <ds:schemaRefs>
    <ds:schemaRef ds:uri="http://schemas.openxmlformats.org/officeDocument/2006/bibliography"/>
  </ds:schemaRefs>
</ds:datastoreItem>
</file>

<file path=customXml/itemProps27.xml><?xml version="1.0" encoding="utf-8"?>
<ds:datastoreItem xmlns:ds="http://schemas.openxmlformats.org/officeDocument/2006/customXml" ds:itemID="{1C35D960-6AF9-4AE9-8648-B359FB3D14BB}">
  <ds:schemaRefs>
    <ds:schemaRef ds:uri="http://schemas.microsoft.com/office/2006/metadata/properties"/>
    <ds:schemaRef ds:uri="http://schemas.microsoft.com/office/infopath/2007/PartnerControls"/>
    <ds:schemaRef ds:uri="42a8a83a-5e27-410c-a1fc-7c5ac4e503f4"/>
    <ds:schemaRef ds:uri="5562fe8f-01a3-4117-b877-6a996cb39ad7"/>
  </ds:schemaRefs>
</ds:datastoreItem>
</file>

<file path=customXml/itemProps28.xml><?xml version="1.0" encoding="utf-8"?>
<ds:datastoreItem xmlns:ds="http://schemas.openxmlformats.org/officeDocument/2006/customXml" ds:itemID="{CFE3AA77-91E3-4F6C-8D98-5833381C2A62}">
  <ds:schemaRefs>
    <ds:schemaRef ds:uri="http://schemas.openxmlformats.org/officeDocument/2006/bibliography"/>
  </ds:schemaRefs>
</ds:datastoreItem>
</file>

<file path=customXml/itemProps29.xml><?xml version="1.0" encoding="utf-8"?>
<ds:datastoreItem xmlns:ds="http://schemas.openxmlformats.org/officeDocument/2006/customXml" ds:itemID="{50D744BF-1244-4129-82B0-A69C4D4C4902}">
  <ds:schemaRefs>
    <ds:schemaRef ds:uri="http://schemas.microsoft.com/sharepoint/events"/>
  </ds:schemaRefs>
</ds:datastoreItem>
</file>

<file path=customXml/itemProps3.xml><?xml version="1.0" encoding="utf-8"?>
<ds:datastoreItem xmlns:ds="http://schemas.openxmlformats.org/officeDocument/2006/customXml" ds:itemID="{D64F9F6B-6D5E-42FC-8EE6-B706FEDEFEF2}">
  <ds:schemaRefs>
    <ds:schemaRef ds:uri="http://schemas.openxmlformats.org/officeDocument/2006/bibliography"/>
  </ds:schemaRefs>
</ds:datastoreItem>
</file>

<file path=customXml/itemProps30.xml><?xml version="1.0" encoding="utf-8"?>
<ds:datastoreItem xmlns:ds="http://schemas.openxmlformats.org/officeDocument/2006/customXml" ds:itemID="{2F1580D6-B778-4E04-9C08-7A3692CF31B0}">
  <ds:schemaRefs>
    <ds:schemaRef ds:uri="http://schemas.microsoft.com/sharepoint/v3/contenttype/forms"/>
  </ds:schemaRefs>
</ds:datastoreItem>
</file>

<file path=customXml/itemProps31.xml><?xml version="1.0" encoding="utf-8"?>
<ds:datastoreItem xmlns:ds="http://schemas.openxmlformats.org/officeDocument/2006/customXml" ds:itemID="{13F75136-5D24-4EDB-91E0-FEE8D7293A7C}">
  <ds:schemaRefs>
    <ds:schemaRef ds:uri="Microsoft.SharePoint.Taxonomy.ContentTypeSync"/>
  </ds:schemaRefs>
</ds:datastoreItem>
</file>

<file path=customXml/itemProps32.xml><?xml version="1.0" encoding="utf-8"?>
<ds:datastoreItem xmlns:ds="http://schemas.openxmlformats.org/officeDocument/2006/customXml" ds:itemID="{A55F3940-BCB1-41BA-9835-9D99B4666DA4}">
  <ds:schemaRefs>
    <ds:schemaRef ds:uri="http://schemas.openxmlformats.org/officeDocument/2006/bibliography"/>
  </ds:schemaRefs>
</ds:datastoreItem>
</file>

<file path=customXml/itemProps33.xml><?xml version="1.0" encoding="utf-8"?>
<ds:datastoreItem xmlns:ds="http://schemas.openxmlformats.org/officeDocument/2006/customXml" ds:itemID="{AB79B6B6-E3A9-43E1-AFAF-BC487DB35938}">
  <ds:schemaRefs>
    <ds:schemaRef ds:uri="http://schemas.openxmlformats.org/officeDocument/2006/bibliography"/>
  </ds:schemaRefs>
</ds:datastoreItem>
</file>

<file path=customXml/itemProps34.xml><?xml version="1.0" encoding="utf-8"?>
<ds:datastoreItem xmlns:ds="http://schemas.openxmlformats.org/officeDocument/2006/customXml" ds:itemID="{C83B625F-759A-4C6E-9FCD-9FEE400AD6FD}">
  <ds:schemaRefs>
    <ds:schemaRef ds:uri="http://schemas.openxmlformats.org/officeDocument/2006/bibliography"/>
  </ds:schemaRefs>
</ds:datastoreItem>
</file>

<file path=customXml/itemProps35.xml><?xml version="1.0" encoding="utf-8"?>
<ds:datastoreItem xmlns:ds="http://schemas.openxmlformats.org/officeDocument/2006/customXml" ds:itemID="{1C1C0486-7BE8-41BC-A6DA-CE8034EAF769}">
  <ds:schemaRefs>
    <ds:schemaRef ds:uri="http://schemas.openxmlformats.org/officeDocument/2006/bibliography"/>
  </ds:schemaRefs>
</ds:datastoreItem>
</file>

<file path=customXml/itemProps36.xml><?xml version="1.0" encoding="utf-8"?>
<ds:datastoreItem xmlns:ds="http://schemas.openxmlformats.org/officeDocument/2006/customXml" ds:itemID="{2156C37F-E37C-4BC0-9FC2-9C9F069E3C7E}">
  <ds:schemaRefs>
    <ds:schemaRef ds:uri="http://schemas.openxmlformats.org/officeDocument/2006/bibliography"/>
  </ds:schemaRefs>
</ds:datastoreItem>
</file>

<file path=customXml/itemProps37.xml><?xml version="1.0" encoding="utf-8"?>
<ds:datastoreItem xmlns:ds="http://schemas.openxmlformats.org/officeDocument/2006/customXml" ds:itemID="{E1A0A336-5F4A-4D3A-AB9F-A80D1D65DC20}">
  <ds:schemaRefs>
    <ds:schemaRef ds:uri="http://schemas.openxmlformats.org/officeDocument/2006/bibliography"/>
  </ds:schemaRefs>
</ds:datastoreItem>
</file>

<file path=customXml/itemProps38.xml><?xml version="1.0" encoding="utf-8"?>
<ds:datastoreItem xmlns:ds="http://schemas.openxmlformats.org/officeDocument/2006/customXml" ds:itemID="{F210E724-582C-437D-9151-4E9933C6F9CA}">
  <ds:schemaRefs>
    <ds:schemaRef ds:uri="http://schemas.openxmlformats.org/officeDocument/2006/bibliography"/>
  </ds:schemaRefs>
</ds:datastoreItem>
</file>

<file path=customXml/itemProps39.xml><?xml version="1.0" encoding="utf-8"?>
<ds:datastoreItem xmlns:ds="http://schemas.openxmlformats.org/officeDocument/2006/customXml" ds:itemID="{F18D4DB7-9727-4AD3-A812-29CF99FAEA6F}">
  <ds:schemaRefs>
    <ds:schemaRef ds:uri="http://schemas.openxmlformats.org/officeDocument/2006/bibliography"/>
  </ds:schemaRefs>
</ds:datastoreItem>
</file>

<file path=customXml/itemProps4.xml><?xml version="1.0" encoding="utf-8"?>
<ds:datastoreItem xmlns:ds="http://schemas.openxmlformats.org/officeDocument/2006/customXml" ds:itemID="{26061F83-0E23-4ED5-BE86-6EC8C3039016}">
  <ds:schemaRefs>
    <ds:schemaRef ds:uri="office.server.policy"/>
  </ds:schemaRefs>
</ds:datastoreItem>
</file>

<file path=customXml/itemProps5.xml><?xml version="1.0" encoding="utf-8"?>
<ds:datastoreItem xmlns:ds="http://schemas.openxmlformats.org/officeDocument/2006/customXml" ds:itemID="{A2B7E2F3-F273-4535-8806-88F90C2BB811}">
  <ds:schemaRefs>
    <ds:schemaRef ds:uri="http://schemas.microsoft.com/sharepoint/events"/>
  </ds:schemaRefs>
</ds:datastoreItem>
</file>

<file path=customXml/itemProps6.xml><?xml version="1.0" encoding="utf-8"?>
<ds:datastoreItem xmlns:ds="http://schemas.openxmlformats.org/officeDocument/2006/customXml" ds:itemID="{3F89B90E-F204-4A7C-9047-C9F3BCB4B9E3}">
  <ds:schemaRefs>
    <ds:schemaRef ds:uri="http://schemas.openxmlformats.org/officeDocument/2006/bibliography"/>
  </ds:schemaRefs>
</ds:datastoreItem>
</file>

<file path=customXml/itemProps7.xml><?xml version="1.0" encoding="utf-8"?>
<ds:datastoreItem xmlns:ds="http://schemas.openxmlformats.org/officeDocument/2006/customXml" ds:itemID="{AD33C8F0-1555-4501-9598-9577F9D1BC53}">
  <ds:schemaRefs>
    <ds:schemaRef ds:uri="http://schemas.openxmlformats.org/officeDocument/2006/bibliography"/>
  </ds:schemaRefs>
</ds:datastoreItem>
</file>

<file path=customXml/itemProps8.xml><?xml version="1.0" encoding="utf-8"?>
<ds:datastoreItem xmlns:ds="http://schemas.openxmlformats.org/officeDocument/2006/customXml" ds:itemID="{ECD3E78E-CCD6-4EA5-B799-8CC98EFC61B4}">
  <ds:schemaRefs>
    <ds:schemaRef ds:uri="http://schemas.openxmlformats.org/officeDocument/2006/bibliography"/>
  </ds:schemaRefs>
</ds:datastoreItem>
</file>

<file path=customXml/itemProps9.xml><?xml version="1.0" encoding="utf-8"?>
<ds:datastoreItem xmlns:ds="http://schemas.openxmlformats.org/officeDocument/2006/customXml" ds:itemID="{6260268A-45E7-4A45-90A6-8E237D3BF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8a83a-5e27-410c-a1fc-7c5ac4e503f4"/>
    <ds:schemaRef ds:uri="5562fe8f-01a3-4117-b877-6a996cb39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27196</Words>
  <Characters>155021</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2021 CPF Instructions</vt:lpstr>
    </vt:vector>
  </TitlesOfParts>
  <Company>PBGC</Company>
  <LinksUpToDate>false</LinksUpToDate>
  <CharactersWithSpaces>181854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CPF Instructions</dc:title>
  <dc:creator>CPXXA30</dc:creator>
  <cp:lastModifiedBy>Viener Amy</cp:lastModifiedBy>
  <cp:revision>4</cp:revision>
  <cp:lastPrinted>2021-02-02T05:56:00Z</cp:lastPrinted>
  <dcterms:created xsi:type="dcterms:W3CDTF">2024-11-21T17:56:00Z</dcterms:created>
  <dcterms:modified xsi:type="dcterms:W3CDTF">2024-11-21T18:35:00Z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0x010100E09C6A4FD85CD94DB99934580C2392570600077966A7BC63EA419AD2308CDCEBE3F8</vt:lpwstr>
  </property>
  <property fmtid="{D5CDD505-2E9C-101B-9397-08002B2CF9AE}" pid="3" name="CUIFalsePositive">
    <vt:lpwstr>Unreviewed</vt:lpwstr>
  </property>
  <property fmtid="{D5CDD505-2E9C-101B-9397-08002B2CF9AE}" pid="4" name="CUIReviewer">
    <vt:lpwstr/>
  </property>
  <property fmtid="{D5CDD505-2E9C-101B-9397-08002B2CF9AE}" pid="5" name="OGC Document Status">
    <vt:lpwstr>6;#Draft|4e9a4bc7-9032-4d66-87ab-b16dbcbcd63b</vt:lpwstr>
  </property>
  <property fmtid="{D5CDD505-2E9C-101B-9397-08002B2CF9AE}" pid="6" name="_dlc_DocIdItemGuid">
    <vt:lpwstr>c2ba6eeb-11ea-40e7-824b-98d37e158255</vt:lpwstr>
  </property>
  <property fmtid="{D5CDD505-2E9C-101B-9397-08002B2CF9AE}" pid="7" name="_NewReviewCycle">
    <vt:lpwstr/>
  </property>
</Properties>
</file>