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3604" w:rsidP="00530C7E" w14:paraId="6BFE3225" w14:textId="2DC0F4E9">
      <w:pPr>
        <w:pStyle w:val="Title"/>
      </w:pPr>
      <w:r w:rsidRPr="00F871B7">
        <w:t>SUPPORTING</w:t>
      </w:r>
      <w:r>
        <w:t xml:space="preserve"> STATEMENT FOR THE OCCUPATIONAL REQUIREMENTS SURVEY</w:t>
      </w:r>
    </w:p>
    <w:p w:rsidR="00013604" w:rsidP="00013604" w14:paraId="11D6A35D" w14:textId="77777777">
      <w:pPr>
        <w:pStyle w:val="xl27"/>
        <w:pBdr>
          <w:right w:val="none" w:sz="0" w:space="0" w:color="auto"/>
        </w:pBdr>
        <w:spacing w:before="0" w:beforeAutospacing="0" w:after="0" w:afterAutospacing="0"/>
        <w:rPr>
          <w:rFonts w:ascii="Times New Roman" w:hAnsi="Times New Roman" w:cs="Times New Roman"/>
          <w:b/>
        </w:rPr>
      </w:pPr>
    </w:p>
    <w:p w:rsidR="00013604" w:rsidRPr="00610B4C" w:rsidP="00013604" w14:paraId="7245EC3E" w14:textId="599777EF">
      <w:pPr>
        <w:pStyle w:val="xl27"/>
        <w:pBdr>
          <w:right w:val="none" w:sz="0" w:space="0" w:color="auto"/>
        </w:pBdr>
        <w:spacing w:before="0" w:beforeAutospacing="0" w:after="0" w:afterAutospacing="0"/>
        <w:rPr>
          <w:rFonts w:ascii="Times New Roman" w:hAnsi="Times New Roman" w:cs="Times New Roman"/>
          <w:b/>
        </w:rPr>
      </w:pPr>
      <w:r>
        <w:rPr>
          <w:rFonts w:ascii="Times New Roman" w:hAnsi="Times New Roman" w:cs="Times New Roman"/>
          <w:b/>
        </w:rPr>
        <w:t>OMB CONTROL NO. 1220-0189</w:t>
      </w:r>
    </w:p>
    <w:p w:rsidR="00013604" w:rsidP="00013604" w14:paraId="7F84EEF8" w14:textId="45A02C8F">
      <w:pPr>
        <w:jc w:val="center"/>
        <w:rPr>
          <w:u w:val="single"/>
        </w:rPr>
      </w:pPr>
    </w:p>
    <w:p w:rsidR="004D1D26" w:rsidP="00013604" w14:paraId="2CDA4583" w14:textId="77777777">
      <w:pPr>
        <w:jc w:val="center"/>
        <w:rPr>
          <w:u w:val="single"/>
        </w:rPr>
      </w:pPr>
    </w:p>
    <w:p w:rsidR="00013604" w:rsidP="00530C7E" w14:paraId="44D8C764" w14:textId="160CCEC7">
      <w:pPr>
        <w:pStyle w:val="Subtitle"/>
      </w:pPr>
      <w:r>
        <w:t xml:space="preserve">Part </w:t>
      </w:r>
      <w:r w:rsidRPr="00314C37" w:rsidR="00B81563">
        <w:t xml:space="preserve">B. </w:t>
      </w:r>
      <w:r w:rsidRPr="00F871B7">
        <w:t>Collection</w:t>
      </w:r>
      <w:r>
        <w:t xml:space="preserve"> of Information Employing Statistical Methods</w:t>
      </w:r>
      <w:r w:rsidR="007F4528">
        <w:t xml:space="preserve"> </w:t>
      </w:r>
    </w:p>
    <w:p w:rsidR="00013604" w:rsidP="00013604" w14:paraId="4B66109C" w14:textId="1E1B049E">
      <w:pPr>
        <w:spacing w:line="240" w:lineRule="exact"/>
        <w:rPr>
          <w:b/>
        </w:rPr>
      </w:pPr>
    </w:p>
    <w:p w:rsidR="00013604" w:rsidRPr="00314C37" w:rsidP="00013604" w14:paraId="52CCECCC" w14:textId="2D647CB5">
      <w:pPr>
        <w:rPr>
          <w:b/>
        </w:rPr>
      </w:pPr>
      <w:r>
        <w:rPr>
          <w:b/>
        </w:rPr>
        <w:t xml:space="preserve">For detailed technical materials on the sample allocation, selection, and estimation methods as well as other related statistical procedures see the BLS Handbook of Methods, BLS technical reports, and </w:t>
      </w:r>
      <w:r w:rsidR="00257E69">
        <w:rPr>
          <w:b/>
        </w:rPr>
        <w:t>American Statistical Association (</w:t>
      </w:r>
      <w:r>
        <w:rPr>
          <w:b/>
        </w:rPr>
        <w:t>ASA</w:t>
      </w:r>
      <w:r w:rsidR="00257E69">
        <w:rPr>
          <w:b/>
        </w:rPr>
        <w:t>)</w:t>
      </w:r>
      <w:r>
        <w:rPr>
          <w:b/>
        </w:rPr>
        <w:t xml:space="preserve"> papers listed in the references section. The following is a brief summary of the primary statistical features of the Occupational Requirements Survey (ORS).</w:t>
      </w:r>
    </w:p>
    <w:p w:rsidR="00013604" w:rsidP="00013604" w14:paraId="1AA53CA2" w14:textId="77777777">
      <w:pPr>
        <w:spacing w:line="240" w:lineRule="exact"/>
      </w:pPr>
    </w:p>
    <w:p w:rsidR="001C3B12" w:rsidRPr="001C3B12" w:rsidP="001C3B12" w14:paraId="3191D4EF" w14:textId="0BE5B849">
      <w:pPr>
        <w:pStyle w:val="CommentText"/>
        <w:rPr>
          <w:szCs w:val="24"/>
        </w:rPr>
      </w:pPr>
      <w:r w:rsidRPr="00B82137">
        <w:rPr>
          <w:szCs w:val="24"/>
        </w:rPr>
        <w:t>The Occupational Requirements Survey (ORS) is a</w:t>
      </w:r>
      <w:r w:rsidR="00136F60">
        <w:rPr>
          <w:szCs w:val="24"/>
        </w:rPr>
        <w:t xml:space="preserve"> voluntary</w:t>
      </w:r>
      <w:r w:rsidRPr="00B82137">
        <w:rPr>
          <w:szCs w:val="24"/>
        </w:rPr>
        <w:t xml:space="preserve"> establishment survey </w:t>
      </w:r>
      <w:r w:rsidRPr="00B82137" w:rsidR="00EC24DF">
        <w:rPr>
          <w:szCs w:val="24"/>
        </w:rPr>
        <w:t xml:space="preserve">that the Bureau of Labor Statistics </w:t>
      </w:r>
      <w:r w:rsidRPr="00B82137" w:rsidR="00240C1E">
        <w:rPr>
          <w:szCs w:val="24"/>
        </w:rPr>
        <w:t xml:space="preserve">(BLS) </w:t>
      </w:r>
      <w:r w:rsidRPr="00B82137" w:rsidR="00EC24DF">
        <w:rPr>
          <w:szCs w:val="24"/>
        </w:rPr>
        <w:t>is conducting to collect</w:t>
      </w:r>
      <w:r w:rsidRPr="00B82137">
        <w:rPr>
          <w:szCs w:val="24"/>
        </w:rPr>
        <w:t xml:space="preserve"> information </w:t>
      </w:r>
      <w:r w:rsidRPr="00B82137" w:rsidR="00EC24DF">
        <w:rPr>
          <w:szCs w:val="24"/>
        </w:rPr>
        <w:t xml:space="preserve">about the requirements of occupations in the U.S. economy, including </w:t>
      </w:r>
      <w:r w:rsidRPr="003C4F48" w:rsidR="003C4F48">
        <w:rPr>
          <w:szCs w:val="24"/>
        </w:rPr>
        <w:t xml:space="preserve">physical demands; environmental conditions; education, training, and experience; as well as cognitive and mental </w:t>
      </w:r>
      <w:r w:rsidR="00136F60">
        <w:rPr>
          <w:szCs w:val="24"/>
        </w:rPr>
        <w:t>demands</w:t>
      </w:r>
      <w:r w:rsidRPr="003C4F48" w:rsidR="003C4F48">
        <w:rPr>
          <w:szCs w:val="24"/>
        </w:rPr>
        <w:t>.</w:t>
      </w:r>
      <w:r w:rsidRPr="00B82137">
        <w:rPr>
          <w:szCs w:val="24"/>
        </w:rPr>
        <w:t xml:space="preserve"> </w:t>
      </w:r>
      <w:r w:rsidRPr="00B82137" w:rsidR="008002CD">
        <w:rPr>
          <w:szCs w:val="24"/>
        </w:rPr>
        <w:t>The Social Security Administration (SSA)</w:t>
      </w:r>
      <w:r w:rsidRPr="00B82137" w:rsidR="00D121D5">
        <w:rPr>
          <w:szCs w:val="24"/>
        </w:rPr>
        <w:t>, one of several users of this occupational information</w:t>
      </w:r>
      <w:r w:rsidRPr="00B82137" w:rsidR="00E81EF0">
        <w:rPr>
          <w:szCs w:val="24"/>
        </w:rPr>
        <w:t>, is</w:t>
      </w:r>
      <w:r w:rsidRPr="00B82137" w:rsidR="008002CD">
        <w:rPr>
          <w:szCs w:val="24"/>
        </w:rPr>
        <w:t xml:space="preserve"> funding the survey</w:t>
      </w:r>
      <w:r w:rsidRPr="00B82137" w:rsidR="00CF67FF">
        <w:rPr>
          <w:szCs w:val="24"/>
        </w:rPr>
        <w:t xml:space="preserve"> </w:t>
      </w:r>
      <w:r w:rsidRPr="00B82137" w:rsidR="008002CD">
        <w:rPr>
          <w:szCs w:val="24"/>
        </w:rPr>
        <w:t xml:space="preserve">through an Interagency Agreement (IAA). </w:t>
      </w:r>
      <w:r w:rsidRPr="00B82137" w:rsidR="00146C0D">
        <w:rPr>
          <w:szCs w:val="24"/>
        </w:rPr>
        <w:t>Prior planning for</w:t>
      </w:r>
      <w:r w:rsidR="00A56C43">
        <w:rPr>
          <w:szCs w:val="24"/>
        </w:rPr>
        <w:t xml:space="preserve"> the</w:t>
      </w:r>
      <w:r w:rsidRPr="00B82137" w:rsidR="00146C0D">
        <w:rPr>
          <w:szCs w:val="24"/>
        </w:rPr>
        <w:t xml:space="preserve"> ORS </w:t>
      </w:r>
      <w:r w:rsidRPr="00B82137" w:rsidR="00A669C6">
        <w:rPr>
          <w:szCs w:val="24"/>
        </w:rPr>
        <w:t>involved</w:t>
      </w:r>
      <w:r w:rsidRPr="00B82137" w:rsidR="00146C0D">
        <w:rPr>
          <w:szCs w:val="24"/>
        </w:rPr>
        <w:t xml:space="preserve"> </w:t>
      </w:r>
      <w:r w:rsidRPr="00B82137" w:rsidR="00A669C6">
        <w:rPr>
          <w:szCs w:val="24"/>
        </w:rPr>
        <w:t>several feasibility tests</w:t>
      </w:r>
      <w:r w:rsidRPr="00B82137" w:rsidR="008002CD">
        <w:rPr>
          <w:szCs w:val="24"/>
        </w:rPr>
        <w:t xml:space="preserve"> </w:t>
      </w:r>
      <w:r w:rsidRPr="00B82137" w:rsidR="00146C0D">
        <w:rPr>
          <w:szCs w:val="24"/>
        </w:rPr>
        <w:t xml:space="preserve">throughout Fiscal Years </w:t>
      </w:r>
      <w:r w:rsidR="000E77F0">
        <w:rPr>
          <w:szCs w:val="24"/>
        </w:rPr>
        <w:t xml:space="preserve">(FY) </w:t>
      </w:r>
      <w:r w:rsidRPr="00B82137" w:rsidR="00146C0D">
        <w:rPr>
          <w:szCs w:val="24"/>
        </w:rPr>
        <w:t>2013</w:t>
      </w:r>
      <w:r w:rsidRPr="00B82137" w:rsidR="005A280A">
        <w:rPr>
          <w:szCs w:val="24"/>
        </w:rPr>
        <w:t xml:space="preserve"> </w:t>
      </w:r>
      <w:r w:rsidRPr="00B82137" w:rsidR="008002CD">
        <w:rPr>
          <w:szCs w:val="24"/>
        </w:rPr>
        <w:t>and</w:t>
      </w:r>
      <w:r w:rsidRPr="00B82137" w:rsidR="00A669C6">
        <w:rPr>
          <w:szCs w:val="24"/>
        </w:rPr>
        <w:t xml:space="preserve"> 2014</w:t>
      </w:r>
      <w:r w:rsidRPr="00B82137" w:rsidR="007811F9">
        <w:rPr>
          <w:szCs w:val="24"/>
        </w:rPr>
        <w:t xml:space="preserve"> and a </w:t>
      </w:r>
      <w:r w:rsidRPr="00B82137" w:rsidR="00DE4950">
        <w:rPr>
          <w:szCs w:val="24"/>
        </w:rPr>
        <w:t>three</w:t>
      </w:r>
      <w:r w:rsidR="00DE4950">
        <w:rPr>
          <w:szCs w:val="24"/>
        </w:rPr>
        <w:t>-</w:t>
      </w:r>
      <w:r w:rsidRPr="00B82137" w:rsidR="007811F9">
        <w:rPr>
          <w:szCs w:val="24"/>
        </w:rPr>
        <w:t xml:space="preserve">year production </w:t>
      </w:r>
      <w:r w:rsidR="00DE4950">
        <w:rPr>
          <w:szCs w:val="24"/>
        </w:rPr>
        <w:t>wave</w:t>
      </w:r>
      <w:r w:rsidRPr="00B82137" w:rsidR="00DE4950">
        <w:rPr>
          <w:szCs w:val="24"/>
        </w:rPr>
        <w:t xml:space="preserve"> </w:t>
      </w:r>
      <w:r w:rsidRPr="00B82137" w:rsidR="007811F9">
        <w:rPr>
          <w:szCs w:val="24"/>
        </w:rPr>
        <w:t xml:space="preserve">beginning in </w:t>
      </w:r>
      <w:r w:rsidR="000E77F0">
        <w:rPr>
          <w:szCs w:val="24"/>
        </w:rPr>
        <w:t>FY</w:t>
      </w:r>
      <w:r w:rsidRPr="00B82137" w:rsidR="007811F9">
        <w:rPr>
          <w:szCs w:val="24"/>
        </w:rPr>
        <w:t>2015</w:t>
      </w:r>
      <w:r w:rsidRPr="00B82137" w:rsidR="00A669C6">
        <w:rPr>
          <w:szCs w:val="24"/>
        </w:rPr>
        <w:t>.</w:t>
      </w:r>
      <w:r w:rsidRPr="00B82137" w:rsidR="00E90AE9">
        <w:rPr>
          <w:szCs w:val="24"/>
        </w:rPr>
        <w:t xml:space="preserve"> </w:t>
      </w:r>
      <w:r w:rsidRPr="00B82137" w:rsidR="005A280A">
        <w:rPr>
          <w:szCs w:val="24"/>
        </w:rPr>
        <w:t xml:space="preserve">The </w:t>
      </w:r>
      <w:r w:rsidRPr="00B82137" w:rsidR="005F2872">
        <w:rPr>
          <w:szCs w:val="24"/>
        </w:rPr>
        <w:t>BLS</w:t>
      </w:r>
      <w:r w:rsidRPr="00B82137" w:rsidR="005A280A">
        <w:rPr>
          <w:szCs w:val="24"/>
        </w:rPr>
        <w:t xml:space="preserve"> </w:t>
      </w:r>
      <w:r w:rsidR="00F96F51">
        <w:rPr>
          <w:szCs w:val="24"/>
        </w:rPr>
        <w:t>collected</w:t>
      </w:r>
      <w:r w:rsidR="00A56C43">
        <w:rPr>
          <w:szCs w:val="24"/>
        </w:rPr>
        <w:t xml:space="preserve"> the</w:t>
      </w:r>
      <w:r w:rsidRPr="00B82137" w:rsidR="005A280A">
        <w:rPr>
          <w:szCs w:val="24"/>
        </w:rPr>
        <w:t xml:space="preserve"> ORS data for </w:t>
      </w:r>
      <w:r w:rsidRPr="00B82137" w:rsidR="007811F9">
        <w:rPr>
          <w:szCs w:val="24"/>
        </w:rPr>
        <w:t xml:space="preserve">the three-year </w:t>
      </w:r>
      <w:r w:rsidR="00DE4950">
        <w:rPr>
          <w:szCs w:val="24"/>
        </w:rPr>
        <w:t>p</w:t>
      </w:r>
      <w:r w:rsidRPr="00B82137" w:rsidR="00DE4950">
        <w:rPr>
          <w:szCs w:val="24"/>
        </w:rPr>
        <w:t xml:space="preserve">roduction </w:t>
      </w:r>
      <w:r w:rsidRPr="00B82137" w:rsidR="007811F9">
        <w:rPr>
          <w:szCs w:val="24"/>
        </w:rPr>
        <w:t xml:space="preserve">wave </w:t>
      </w:r>
      <w:r w:rsidRPr="00B82137" w:rsidR="00AE462D">
        <w:rPr>
          <w:szCs w:val="24"/>
        </w:rPr>
        <w:t xml:space="preserve">using </w:t>
      </w:r>
      <w:r w:rsidRPr="00B82137" w:rsidR="007811F9">
        <w:rPr>
          <w:szCs w:val="24"/>
        </w:rPr>
        <w:t>a two-stage stratified design with probability proportional to employment sampling at each stage</w:t>
      </w:r>
      <w:r w:rsidR="00DE4950">
        <w:rPr>
          <w:szCs w:val="24"/>
        </w:rPr>
        <w:t xml:space="preserve">. </w:t>
      </w:r>
      <w:r w:rsidRPr="00B82137" w:rsidR="007811F9">
        <w:rPr>
          <w:szCs w:val="24"/>
        </w:rPr>
        <w:t xml:space="preserve">Under </w:t>
      </w:r>
      <w:r w:rsidR="00F96F51">
        <w:rPr>
          <w:szCs w:val="24"/>
        </w:rPr>
        <w:t>that</w:t>
      </w:r>
      <w:r w:rsidRPr="00B82137" w:rsidR="007811F9">
        <w:rPr>
          <w:szCs w:val="24"/>
        </w:rPr>
        <w:t xml:space="preserve"> design, occupations with low employment in the current economy h</w:t>
      </w:r>
      <w:r w:rsidR="00CE14E7">
        <w:rPr>
          <w:szCs w:val="24"/>
        </w:rPr>
        <w:t>ad</w:t>
      </w:r>
      <w:r w:rsidRPr="00B82137" w:rsidR="007811F9">
        <w:rPr>
          <w:szCs w:val="24"/>
        </w:rPr>
        <w:t xml:space="preserve"> a smaller probability of selection resulting in </w:t>
      </w:r>
      <w:r w:rsidR="00DE4950">
        <w:rPr>
          <w:szCs w:val="24"/>
        </w:rPr>
        <w:t xml:space="preserve">an </w:t>
      </w:r>
      <w:r w:rsidR="00FB1C4F">
        <w:rPr>
          <w:szCs w:val="24"/>
        </w:rPr>
        <w:t>insufficient number of observations to publish</w:t>
      </w:r>
      <w:r w:rsidR="00A56C43">
        <w:rPr>
          <w:szCs w:val="24"/>
        </w:rPr>
        <w:t xml:space="preserve"> the</w:t>
      </w:r>
      <w:r w:rsidR="00FB1C4F">
        <w:rPr>
          <w:szCs w:val="24"/>
        </w:rPr>
        <w:t xml:space="preserve"> </w:t>
      </w:r>
      <w:r w:rsidRPr="00B82137" w:rsidR="007811F9">
        <w:rPr>
          <w:szCs w:val="24"/>
        </w:rPr>
        <w:t>ORS estimates</w:t>
      </w:r>
      <w:r w:rsidR="00FB1C4F">
        <w:rPr>
          <w:szCs w:val="24"/>
        </w:rPr>
        <w:t xml:space="preserve"> for these low employment occupations</w:t>
      </w:r>
      <w:r w:rsidRPr="00B82137" w:rsidR="007811F9">
        <w:rPr>
          <w:szCs w:val="24"/>
        </w:rPr>
        <w:t xml:space="preserve">. </w:t>
      </w:r>
      <w:r w:rsidRPr="001C3B12">
        <w:rPr>
          <w:szCs w:val="24"/>
        </w:rPr>
        <w:t xml:space="preserve">In FY2018, </w:t>
      </w:r>
      <w:r w:rsidR="006C3B30">
        <w:rPr>
          <w:szCs w:val="24"/>
        </w:rPr>
        <w:t xml:space="preserve">the </w:t>
      </w:r>
      <w:r w:rsidRPr="001C3B12">
        <w:rPr>
          <w:szCs w:val="24"/>
        </w:rPr>
        <w:t xml:space="preserve">BLS began collecting </w:t>
      </w:r>
      <w:r w:rsidR="00A56C43">
        <w:rPr>
          <w:szCs w:val="24"/>
        </w:rPr>
        <w:t xml:space="preserve">the </w:t>
      </w:r>
      <w:r w:rsidRPr="001C3B12">
        <w:rPr>
          <w:szCs w:val="24"/>
        </w:rPr>
        <w:t>ORS data for a five-year production wave designed to improve the likelihood of publishing data for low employment occupations.</w:t>
      </w:r>
    </w:p>
    <w:p w:rsidR="00161F52" w:rsidP="00B82137" w14:paraId="2E15B636" w14:textId="42A2AF1D">
      <w:pPr>
        <w:rPr>
          <w:szCs w:val="24"/>
        </w:rPr>
      </w:pPr>
    </w:p>
    <w:p w:rsidR="00161F52" w:rsidP="00C31BA0" w14:paraId="540B469F" w14:textId="50FEEB68">
      <w:pPr>
        <w:rPr>
          <w:szCs w:val="24"/>
        </w:rPr>
      </w:pPr>
      <w:r w:rsidRPr="00B82137">
        <w:rPr>
          <w:szCs w:val="24"/>
        </w:rPr>
        <w:t>In</w:t>
      </w:r>
      <w:r>
        <w:rPr>
          <w:szCs w:val="24"/>
        </w:rPr>
        <w:t xml:space="preserve"> late</w:t>
      </w:r>
      <w:r w:rsidRPr="00B82137">
        <w:rPr>
          <w:szCs w:val="24"/>
        </w:rPr>
        <w:t xml:space="preserve"> FY</w:t>
      </w:r>
      <w:r w:rsidR="00664504">
        <w:rPr>
          <w:szCs w:val="24"/>
        </w:rPr>
        <w:t>2023</w:t>
      </w:r>
      <w:r w:rsidRPr="00B82137">
        <w:rPr>
          <w:szCs w:val="24"/>
        </w:rPr>
        <w:t xml:space="preserve">, </w:t>
      </w:r>
      <w:r w:rsidR="00556AAA">
        <w:rPr>
          <w:szCs w:val="24"/>
        </w:rPr>
        <w:t xml:space="preserve">the </w:t>
      </w:r>
      <w:r w:rsidR="00D71873">
        <w:rPr>
          <w:szCs w:val="24"/>
        </w:rPr>
        <w:t>BLS</w:t>
      </w:r>
      <w:r w:rsidRPr="00B82137">
        <w:rPr>
          <w:szCs w:val="24"/>
        </w:rPr>
        <w:t xml:space="preserve"> </w:t>
      </w:r>
      <w:r w:rsidR="00F42017">
        <w:rPr>
          <w:szCs w:val="24"/>
        </w:rPr>
        <w:t>sampled</w:t>
      </w:r>
      <w:r w:rsidRPr="00B82137">
        <w:rPr>
          <w:szCs w:val="24"/>
        </w:rPr>
        <w:t xml:space="preserve"> </w:t>
      </w:r>
      <w:r w:rsidR="00136F60">
        <w:rPr>
          <w:szCs w:val="24"/>
        </w:rPr>
        <w:t xml:space="preserve">for the </w:t>
      </w:r>
      <w:r w:rsidR="00F42017">
        <w:rPr>
          <w:szCs w:val="24"/>
        </w:rPr>
        <w:t>first year of the new wave</w:t>
      </w:r>
      <w:r w:rsidR="00FD1016">
        <w:rPr>
          <w:szCs w:val="24"/>
        </w:rPr>
        <w:t>,</w:t>
      </w:r>
      <w:r w:rsidRPr="00B82137">
        <w:rPr>
          <w:szCs w:val="24"/>
        </w:rPr>
        <w:t xml:space="preserve"> selecting samples using the methodology</w:t>
      </w:r>
      <w:r w:rsidR="00CC05A4">
        <w:rPr>
          <w:szCs w:val="24"/>
        </w:rPr>
        <w:t xml:space="preserve"> and design</w:t>
      </w:r>
      <w:r w:rsidRPr="00B82137">
        <w:rPr>
          <w:szCs w:val="24"/>
        </w:rPr>
        <w:t xml:space="preserve"> described in </w:t>
      </w:r>
      <w:r w:rsidR="003E32F8">
        <w:rPr>
          <w:szCs w:val="24"/>
        </w:rPr>
        <w:t>section 1a</w:t>
      </w:r>
      <w:r w:rsidR="00F42017">
        <w:rPr>
          <w:szCs w:val="24"/>
        </w:rPr>
        <w:t xml:space="preserve">. </w:t>
      </w:r>
      <w:r w:rsidRPr="007117BA" w:rsidR="007117BA">
        <w:rPr>
          <w:szCs w:val="24"/>
        </w:rPr>
        <w:t xml:space="preserve">Beginning </w:t>
      </w:r>
      <w:r w:rsidR="008E00D3">
        <w:rPr>
          <w:szCs w:val="24"/>
        </w:rPr>
        <w:t xml:space="preserve">August </w:t>
      </w:r>
      <w:r w:rsidR="001E0506">
        <w:rPr>
          <w:szCs w:val="24"/>
        </w:rPr>
        <w:t>2023</w:t>
      </w:r>
      <w:r w:rsidR="007117BA">
        <w:rPr>
          <w:szCs w:val="24"/>
        </w:rPr>
        <w:t xml:space="preserve">, the BLS began collection of </w:t>
      </w:r>
      <w:r w:rsidRPr="00BD3431" w:rsidR="007117BA">
        <w:rPr>
          <w:szCs w:val="24"/>
        </w:rPr>
        <w:t>th</w:t>
      </w:r>
      <w:r w:rsidRPr="00BD3431" w:rsidR="00BD3431">
        <w:rPr>
          <w:szCs w:val="24"/>
        </w:rPr>
        <w:t>is first sample</w:t>
      </w:r>
      <w:r w:rsidRPr="00BD3431" w:rsidR="007117BA">
        <w:rPr>
          <w:szCs w:val="24"/>
        </w:rPr>
        <w:t xml:space="preserve"> </w:t>
      </w:r>
      <w:r w:rsidR="003E32F8">
        <w:rPr>
          <w:szCs w:val="24"/>
        </w:rPr>
        <w:t xml:space="preserve">of the </w:t>
      </w:r>
      <w:r w:rsidR="007117BA">
        <w:rPr>
          <w:szCs w:val="24"/>
        </w:rPr>
        <w:t>current wave</w:t>
      </w:r>
      <w:r w:rsidRPr="00BD3431" w:rsidR="00BD3431">
        <w:rPr>
          <w:szCs w:val="24"/>
        </w:rPr>
        <w:t xml:space="preserve">. </w:t>
      </w:r>
      <w:r w:rsidRPr="00E52778" w:rsidR="00BD3431">
        <w:t>The BLS is amending this currently approved clearance to include an extension to the collection</w:t>
      </w:r>
      <w:r w:rsidRPr="00B82137" w:rsidR="001E0506">
        <w:rPr>
          <w:szCs w:val="24"/>
        </w:rPr>
        <w:t xml:space="preserve"> </w:t>
      </w:r>
      <w:r w:rsidRPr="00B82137">
        <w:rPr>
          <w:szCs w:val="24"/>
        </w:rPr>
        <w:t xml:space="preserve">and </w:t>
      </w:r>
      <w:r w:rsidRPr="00E52778" w:rsidR="00BD3431">
        <w:t>processing</w:t>
      </w:r>
      <w:r w:rsidRPr="003A6EBE" w:rsidR="007117BA">
        <w:t xml:space="preserve"> time </w:t>
      </w:r>
      <w:r w:rsidRPr="00E52778" w:rsidR="00BD3431">
        <w:t>used to publish</w:t>
      </w:r>
      <w:bookmarkStart w:id="0" w:name="_Hlk120084146"/>
      <w:r>
        <w:rPr>
          <w:szCs w:val="24"/>
        </w:rPr>
        <w:t xml:space="preserve"> final </w:t>
      </w:r>
      <w:r w:rsidRPr="00E52778" w:rsidR="00BD3431">
        <w:t xml:space="preserve">ORS </w:t>
      </w:r>
      <w:r>
        <w:rPr>
          <w:szCs w:val="24"/>
        </w:rPr>
        <w:t xml:space="preserve">estimates </w:t>
      </w:r>
      <w:r w:rsidRPr="00E52778" w:rsidR="00BD3431">
        <w:t>in this current</w:t>
      </w:r>
      <w:r w:rsidRPr="003A6EBE" w:rsidR="007117BA">
        <w:t xml:space="preserve"> wave </w:t>
      </w:r>
      <w:r w:rsidRPr="00E52778" w:rsidR="00BD3431">
        <w:t xml:space="preserve">by </w:t>
      </w:r>
      <w:r w:rsidR="00AA5AC8">
        <w:t>distributing</w:t>
      </w:r>
      <w:r w:rsidRPr="00E52778" w:rsidR="00BD3431">
        <w:t xml:space="preserve"> the samples across a longer period of time</w:t>
      </w:r>
      <w:r w:rsidR="003E32F8">
        <w:t xml:space="preserve"> (i.e., longer than the initial five-year timeframe</w:t>
      </w:r>
      <w:r>
        <w:rPr>
          <w:rStyle w:val="FootnoteReference"/>
        </w:rPr>
        <w:footnoteReference w:id="3"/>
      </w:r>
      <w:r w:rsidR="003E32F8">
        <w:t>)</w:t>
      </w:r>
      <w:r w:rsidRPr="00E52778" w:rsidR="00BD3431">
        <w:t>.</w:t>
      </w:r>
      <w:r w:rsidR="00BD3431">
        <w:t xml:space="preserve"> </w:t>
      </w:r>
      <w:r w:rsidR="009619C8">
        <w:rPr>
          <w:szCs w:val="24"/>
        </w:rPr>
        <w:t>With t</w:t>
      </w:r>
      <w:r w:rsidR="00BD3431">
        <w:rPr>
          <w:szCs w:val="24"/>
        </w:rPr>
        <w:t>he new production timeline</w:t>
      </w:r>
      <w:r w:rsidR="009619C8">
        <w:rPr>
          <w:szCs w:val="24"/>
        </w:rPr>
        <w:t>,</w:t>
      </w:r>
      <w:r w:rsidR="00BD3431">
        <w:rPr>
          <w:szCs w:val="24"/>
        </w:rPr>
        <w:t xml:space="preserve"> </w:t>
      </w:r>
      <w:r w:rsidR="009619C8">
        <w:rPr>
          <w:szCs w:val="24"/>
        </w:rPr>
        <w:t>the BLS anticipates</w:t>
      </w:r>
      <w:r w:rsidR="00BD3431">
        <w:rPr>
          <w:szCs w:val="24"/>
        </w:rPr>
        <w:t xml:space="preserve"> final estimates to be </w:t>
      </w:r>
      <w:r>
        <w:rPr>
          <w:szCs w:val="24"/>
        </w:rPr>
        <w:t xml:space="preserve">published </w:t>
      </w:r>
      <w:r w:rsidR="00BD3431">
        <w:rPr>
          <w:szCs w:val="24"/>
        </w:rPr>
        <w:t>appr</w:t>
      </w:r>
      <w:r w:rsidR="00F42017">
        <w:rPr>
          <w:szCs w:val="24"/>
        </w:rPr>
        <w:t xml:space="preserve">oximately </w:t>
      </w:r>
      <w:r w:rsidR="00BD3431">
        <w:rPr>
          <w:szCs w:val="24"/>
        </w:rPr>
        <w:t>mid-</w:t>
      </w:r>
      <w:r w:rsidR="00F42017">
        <w:rPr>
          <w:szCs w:val="24"/>
        </w:rPr>
        <w:t>FY2032.</w:t>
      </w:r>
      <w:r w:rsidR="00BD3431">
        <w:rPr>
          <w:szCs w:val="24"/>
        </w:rPr>
        <w:t xml:space="preserve"> Note: preliminary estimates will continue to be published annually</w:t>
      </w:r>
      <w:r>
        <w:rPr>
          <w:szCs w:val="24"/>
        </w:rPr>
        <w:t>.</w:t>
      </w:r>
      <w:bookmarkEnd w:id="0"/>
    </w:p>
    <w:p w:rsidR="00161F52" w:rsidRPr="00B82137" w:rsidP="00161F52" w14:paraId="4FA12B09" w14:textId="77777777">
      <w:pPr>
        <w:rPr>
          <w:szCs w:val="24"/>
        </w:rPr>
      </w:pPr>
    </w:p>
    <w:p w:rsidR="009C3D3F" w:rsidRPr="00B82137" w:rsidP="00B82137" w14:paraId="5BDAFC61" w14:textId="0C9BF2F3">
      <w:pPr>
        <w:rPr>
          <w:szCs w:val="24"/>
        </w:rPr>
      </w:pPr>
      <w:r w:rsidRPr="00B82137">
        <w:rPr>
          <w:szCs w:val="24"/>
        </w:rPr>
        <w:t xml:space="preserve">Sections 1-3 of this document describe the </w:t>
      </w:r>
      <w:r w:rsidRPr="00B82137" w:rsidR="00090647">
        <w:rPr>
          <w:szCs w:val="24"/>
        </w:rPr>
        <w:t xml:space="preserve">selection </w:t>
      </w:r>
      <w:r w:rsidRPr="00B82137" w:rsidR="007811F9">
        <w:rPr>
          <w:szCs w:val="24"/>
        </w:rPr>
        <w:t xml:space="preserve">process </w:t>
      </w:r>
      <w:r w:rsidRPr="00B82137" w:rsidR="00090647">
        <w:rPr>
          <w:szCs w:val="24"/>
        </w:rPr>
        <w:t xml:space="preserve">of the </w:t>
      </w:r>
      <w:r w:rsidRPr="00B82137">
        <w:rPr>
          <w:szCs w:val="24"/>
        </w:rPr>
        <w:t xml:space="preserve">ORS </w:t>
      </w:r>
      <w:r w:rsidRPr="00B82137" w:rsidR="00061493">
        <w:rPr>
          <w:szCs w:val="24"/>
        </w:rPr>
        <w:t>p</w:t>
      </w:r>
      <w:r w:rsidRPr="00B82137">
        <w:rPr>
          <w:szCs w:val="24"/>
        </w:rPr>
        <w:t>roduction sample</w:t>
      </w:r>
      <w:r w:rsidRPr="00B82137" w:rsidR="00F62933">
        <w:rPr>
          <w:szCs w:val="24"/>
        </w:rPr>
        <w:t>s</w:t>
      </w:r>
      <w:r w:rsidRPr="00B82137" w:rsidR="00090647">
        <w:rPr>
          <w:szCs w:val="24"/>
        </w:rPr>
        <w:t xml:space="preserve">, </w:t>
      </w:r>
      <w:r w:rsidRPr="00B82137" w:rsidR="00EC24DF">
        <w:rPr>
          <w:szCs w:val="24"/>
        </w:rPr>
        <w:t xml:space="preserve">the </w:t>
      </w:r>
      <w:r w:rsidRPr="00B82137" w:rsidR="005B581B">
        <w:rPr>
          <w:szCs w:val="24"/>
        </w:rPr>
        <w:t>collect</w:t>
      </w:r>
      <w:r w:rsidRPr="00B82137" w:rsidR="00090647">
        <w:rPr>
          <w:szCs w:val="24"/>
        </w:rPr>
        <w:t xml:space="preserve">ion </w:t>
      </w:r>
      <w:r w:rsidRPr="00B82137" w:rsidR="00EC24DF">
        <w:rPr>
          <w:szCs w:val="24"/>
        </w:rPr>
        <w:t>process for</w:t>
      </w:r>
      <w:r w:rsidRPr="00B82137" w:rsidR="00090647">
        <w:rPr>
          <w:szCs w:val="24"/>
        </w:rPr>
        <w:t xml:space="preserve"> the ORS data elements</w:t>
      </w:r>
      <w:r w:rsidRPr="00B82137" w:rsidR="00061493">
        <w:rPr>
          <w:szCs w:val="24"/>
        </w:rPr>
        <w:t>,</w:t>
      </w:r>
      <w:r w:rsidRPr="00B82137" w:rsidR="00090647">
        <w:rPr>
          <w:szCs w:val="24"/>
        </w:rPr>
        <w:t xml:space="preserve"> and p</w:t>
      </w:r>
      <w:r w:rsidRPr="00B82137" w:rsidR="00061493">
        <w:rPr>
          <w:szCs w:val="24"/>
        </w:rPr>
        <w:t>lanned</w:t>
      </w:r>
      <w:r w:rsidRPr="00B82137" w:rsidR="00090647">
        <w:rPr>
          <w:szCs w:val="24"/>
        </w:rPr>
        <w:t xml:space="preserve"> estimates to be produced</w:t>
      </w:r>
      <w:r w:rsidRPr="00B82137">
        <w:rPr>
          <w:szCs w:val="24"/>
        </w:rPr>
        <w:t xml:space="preserve">. </w:t>
      </w:r>
      <w:r w:rsidRPr="00B82137" w:rsidR="009D5E18">
        <w:rPr>
          <w:szCs w:val="24"/>
        </w:rPr>
        <w:t>Section 4 of</w:t>
      </w:r>
      <w:r w:rsidRPr="00B82137">
        <w:rPr>
          <w:szCs w:val="24"/>
        </w:rPr>
        <w:t xml:space="preserve"> </w:t>
      </w:r>
      <w:r w:rsidRPr="00B82137">
        <w:rPr>
          <w:szCs w:val="24"/>
        </w:rPr>
        <w:t>this document describes</w:t>
      </w:r>
      <w:r w:rsidRPr="00B82137" w:rsidR="009D5E18">
        <w:rPr>
          <w:szCs w:val="24"/>
        </w:rPr>
        <w:t xml:space="preserve"> </w:t>
      </w:r>
      <w:r w:rsidRPr="00B82137">
        <w:rPr>
          <w:szCs w:val="24"/>
        </w:rPr>
        <w:t>the</w:t>
      </w:r>
      <w:r w:rsidRPr="00B82137" w:rsidR="009D5E18">
        <w:rPr>
          <w:szCs w:val="24"/>
        </w:rPr>
        <w:t xml:space="preserve"> efforts conducted </w:t>
      </w:r>
      <w:r w:rsidRPr="00B82137" w:rsidR="00E65B5F">
        <w:rPr>
          <w:szCs w:val="24"/>
        </w:rPr>
        <w:t xml:space="preserve">by the BLS </w:t>
      </w:r>
      <w:r w:rsidRPr="00B82137" w:rsidR="009D5E18">
        <w:rPr>
          <w:szCs w:val="24"/>
        </w:rPr>
        <w:t xml:space="preserve">to </w:t>
      </w:r>
      <w:r w:rsidRPr="00B82137" w:rsidR="009A6F8A">
        <w:rPr>
          <w:szCs w:val="24"/>
        </w:rPr>
        <w:t>prepare for</w:t>
      </w:r>
      <w:r w:rsidRPr="00B82137" w:rsidR="007811F9">
        <w:rPr>
          <w:szCs w:val="24"/>
        </w:rPr>
        <w:t xml:space="preserve"> this </w:t>
      </w:r>
      <w:r w:rsidR="001E0506">
        <w:rPr>
          <w:szCs w:val="24"/>
        </w:rPr>
        <w:t>third</w:t>
      </w:r>
      <w:r w:rsidRPr="00B82137" w:rsidR="001E0506">
        <w:rPr>
          <w:szCs w:val="24"/>
        </w:rPr>
        <w:t xml:space="preserve"> </w:t>
      </w:r>
      <w:r w:rsidRPr="00B82137" w:rsidR="007811F9">
        <w:rPr>
          <w:szCs w:val="24"/>
        </w:rPr>
        <w:t xml:space="preserve">wave of </w:t>
      </w:r>
      <w:r w:rsidRPr="00B82137">
        <w:rPr>
          <w:szCs w:val="24"/>
        </w:rPr>
        <w:t>production of the ORS.</w:t>
      </w:r>
    </w:p>
    <w:p w:rsidR="003E32F8" w:rsidP="00B82137" w14:paraId="4EE358B4" w14:textId="77777777">
      <w:pPr>
        <w:rPr>
          <w:szCs w:val="24"/>
        </w:rPr>
      </w:pPr>
    </w:p>
    <w:p w:rsidR="003E32F8" w:rsidRPr="00B82137" w:rsidP="00B82137" w14:paraId="02CEE16A" w14:textId="77777777">
      <w:pPr>
        <w:rPr>
          <w:szCs w:val="24"/>
        </w:rPr>
      </w:pPr>
    </w:p>
    <w:p w:rsidR="00013604" w:rsidRPr="00D2428D" w:rsidP="002E3C45" w14:paraId="34970CB4" w14:textId="153C5AF2">
      <w:pPr>
        <w:pStyle w:val="Heading1"/>
      </w:pPr>
      <w:r w:rsidRPr="00D2428D">
        <w:t xml:space="preserve">1.  Describe (including a numerical estimate) the potential respondent universe and any sampling or other respondent selection methods to be used. Data on the number of entities (e.g., establishments, </w:t>
      </w:r>
      <w:r w:rsidR="00D979AE">
        <w:t>s</w:t>
      </w:r>
      <w:r w:rsidRPr="00D2428D">
        <w:t>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13604" w:rsidP="00013604" w14:paraId="21CF2C16" w14:textId="77777777">
      <w:pPr>
        <w:rPr>
          <w:szCs w:val="24"/>
        </w:rPr>
      </w:pPr>
    </w:p>
    <w:p w:rsidR="00013604" w:rsidRPr="00314C37" w:rsidP="002E3C45" w14:paraId="23DB018A" w14:textId="77777777">
      <w:pPr>
        <w:pStyle w:val="Heading2"/>
      </w:pPr>
      <w:r>
        <w:t xml:space="preserve">1a. </w:t>
      </w:r>
      <w:r w:rsidRPr="00F871B7">
        <w:t>Universe</w:t>
      </w:r>
    </w:p>
    <w:p w:rsidR="0069670B" w:rsidRPr="00B82137" w:rsidP="00B82137" w14:paraId="2AFCAC51" w14:textId="77777777">
      <w:pPr>
        <w:rPr>
          <w:szCs w:val="24"/>
        </w:rPr>
      </w:pPr>
    </w:p>
    <w:p w:rsidR="004245AC" w:rsidRPr="00B82137" w:rsidP="00B82137" w14:paraId="3A6B5FDD" w14:textId="6086FB71">
      <w:pPr>
        <w:rPr>
          <w:szCs w:val="24"/>
        </w:rPr>
      </w:pPr>
      <w:r w:rsidRPr="00B82137">
        <w:rPr>
          <w:szCs w:val="24"/>
        </w:rPr>
        <w:t xml:space="preserve">The </w:t>
      </w:r>
      <w:r w:rsidRPr="00B82137" w:rsidR="00565456">
        <w:rPr>
          <w:szCs w:val="24"/>
        </w:rPr>
        <w:t>ORS</w:t>
      </w:r>
      <w:r w:rsidRPr="00B82137">
        <w:rPr>
          <w:szCs w:val="24"/>
        </w:rPr>
        <w:t xml:space="preserve"> </w:t>
      </w:r>
      <w:r w:rsidR="004F29E5">
        <w:rPr>
          <w:szCs w:val="24"/>
        </w:rPr>
        <w:t>measures</w:t>
      </w:r>
      <w:r w:rsidRPr="00B82137">
        <w:rPr>
          <w:szCs w:val="24"/>
        </w:rPr>
        <w:t xml:space="preserve"> </w:t>
      </w:r>
      <w:r w:rsidR="00DE4950">
        <w:rPr>
          <w:szCs w:val="24"/>
        </w:rPr>
        <w:t>constructs</w:t>
      </w:r>
      <w:r w:rsidRPr="00B82137" w:rsidR="00DE4950">
        <w:rPr>
          <w:szCs w:val="24"/>
        </w:rPr>
        <w:t xml:space="preserve"> </w:t>
      </w:r>
      <w:r w:rsidRPr="00B82137" w:rsidR="00454FFF">
        <w:rPr>
          <w:szCs w:val="24"/>
        </w:rPr>
        <w:t>such as</w:t>
      </w:r>
      <w:r w:rsidR="008C37B8">
        <w:rPr>
          <w:szCs w:val="24"/>
        </w:rPr>
        <w:t xml:space="preserve"> physical demands, environmental conditions, education, training and experience, as well as cognitive and mental demands.</w:t>
      </w:r>
      <w:r w:rsidRPr="00B82137" w:rsidR="00454FFF">
        <w:rPr>
          <w:szCs w:val="24"/>
        </w:rPr>
        <w:t xml:space="preserve"> </w:t>
      </w:r>
      <w:r w:rsidR="008C37B8">
        <w:rPr>
          <w:szCs w:val="24"/>
        </w:rPr>
        <w:t xml:space="preserve">The ORS </w:t>
      </w:r>
      <w:r w:rsidR="009C3D84">
        <w:rPr>
          <w:szCs w:val="24"/>
        </w:rPr>
        <w:t>produce</w:t>
      </w:r>
      <w:r w:rsidR="008C37B8">
        <w:rPr>
          <w:szCs w:val="24"/>
        </w:rPr>
        <w:t>s</w:t>
      </w:r>
      <w:r w:rsidR="009C3D84">
        <w:rPr>
          <w:szCs w:val="24"/>
        </w:rPr>
        <w:t xml:space="preserve"> national-level estimates by occupation of </w:t>
      </w:r>
      <w:r w:rsidRPr="00B82137" w:rsidR="00722335">
        <w:rPr>
          <w:szCs w:val="24"/>
        </w:rPr>
        <w:t>percentage</w:t>
      </w:r>
      <w:r w:rsidR="009C3D84">
        <w:rPr>
          <w:szCs w:val="24"/>
        </w:rPr>
        <w:t>s</w:t>
      </w:r>
      <w:r w:rsidRPr="00B82137" w:rsidR="00722335">
        <w:rPr>
          <w:szCs w:val="24"/>
        </w:rPr>
        <w:t xml:space="preserve">, </w:t>
      </w:r>
      <w:r w:rsidRPr="00B82137" w:rsidR="00ED4F06">
        <w:rPr>
          <w:szCs w:val="24"/>
        </w:rPr>
        <w:t>mean</w:t>
      </w:r>
      <w:r w:rsidR="009C3D84">
        <w:rPr>
          <w:szCs w:val="24"/>
        </w:rPr>
        <w:t>s</w:t>
      </w:r>
      <w:r w:rsidRPr="00B82137" w:rsidR="00ED4F06">
        <w:rPr>
          <w:szCs w:val="24"/>
        </w:rPr>
        <w:t xml:space="preserve">, </w:t>
      </w:r>
      <w:r w:rsidRPr="00B82137" w:rsidR="00554D9A">
        <w:rPr>
          <w:szCs w:val="24"/>
        </w:rPr>
        <w:t>percentile</w:t>
      </w:r>
      <w:r w:rsidR="009C3D84">
        <w:rPr>
          <w:szCs w:val="24"/>
        </w:rPr>
        <w:t>s</w:t>
      </w:r>
      <w:r w:rsidRPr="00B82137" w:rsidR="00554D9A">
        <w:rPr>
          <w:szCs w:val="24"/>
        </w:rPr>
        <w:t>,</w:t>
      </w:r>
      <w:r w:rsidRPr="00B82137" w:rsidR="00F541E2">
        <w:rPr>
          <w:szCs w:val="24"/>
        </w:rPr>
        <w:t xml:space="preserve"> </w:t>
      </w:r>
      <w:r w:rsidRPr="00B82137" w:rsidR="00ED4F06">
        <w:rPr>
          <w:szCs w:val="24"/>
        </w:rPr>
        <w:t xml:space="preserve">and </w:t>
      </w:r>
      <w:r w:rsidRPr="00B82137" w:rsidR="00722335">
        <w:rPr>
          <w:szCs w:val="24"/>
        </w:rPr>
        <w:t>mode</w:t>
      </w:r>
      <w:r w:rsidR="009C3D84">
        <w:rPr>
          <w:szCs w:val="24"/>
        </w:rPr>
        <w:t>s</w:t>
      </w:r>
      <w:r w:rsidRPr="00B82137" w:rsidR="00722335">
        <w:rPr>
          <w:szCs w:val="24"/>
        </w:rPr>
        <w:t xml:space="preserve"> </w:t>
      </w:r>
      <w:r w:rsidR="009C3D84">
        <w:rPr>
          <w:szCs w:val="24"/>
        </w:rPr>
        <w:t xml:space="preserve">of variables derived from measurements capturing information about </w:t>
      </w:r>
      <w:r w:rsidR="00A56C43">
        <w:rPr>
          <w:szCs w:val="24"/>
        </w:rPr>
        <w:t xml:space="preserve">the </w:t>
      </w:r>
      <w:r w:rsidR="009C3D84">
        <w:rPr>
          <w:szCs w:val="24"/>
        </w:rPr>
        <w:t>ORS constructs</w:t>
      </w:r>
      <w:r w:rsidRPr="00B82137" w:rsidR="004B6FE0">
        <w:rPr>
          <w:szCs w:val="24"/>
        </w:rPr>
        <w:t>.</w:t>
      </w:r>
      <w:r w:rsidRPr="00B82137" w:rsidR="00E90AE9">
        <w:rPr>
          <w:szCs w:val="24"/>
        </w:rPr>
        <w:t xml:space="preserve"> </w:t>
      </w:r>
    </w:p>
    <w:p w:rsidR="008C37B8" w:rsidP="00B82137" w14:paraId="462774C2" w14:textId="77777777">
      <w:pPr>
        <w:rPr>
          <w:szCs w:val="24"/>
        </w:rPr>
      </w:pPr>
    </w:p>
    <w:p w:rsidR="004245AC" w:rsidRPr="00B82137" w:rsidP="00B82137" w14:paraId="533BBE54" w14:textId="0688B8D5">
      <w:pPr>
        <w:rPr>
          <w:szCs w:val="24"/>
        </w:rPr>
      </w:pPr>
      <w:r w:rsidRPr="00B82137">
        <w:rPr>
          <w:szCs w:val="24"/>
        </w:rPr>
        <w:t xml:space="preserve">The frame for </w:t>
      </w:r>
      <w:r w:rsidRPr="00B82137" w:rsidR="00C90ADE">
        <w:rPr>
          <w:szCs w:val="24"/>
        </w:rPr>
        <w:t xml:space="preserve">the </w:t>
      </w:r>
      <w:r w:rsidRPr="00B82137">
        <w:rPr>
          <w:szCs w:val="24"/>
        </w:rPr>
        <w:t xml:space="preserve">ORS sample under this design </w:t>
      </w:r>
      <w:r w:rsidR="000E0A5A">
        <w:rPr>
          <w:szCs w:val="24"/>
        </w:rPr>
        <w:t>is</w:t>
      </w:r>
      <w:r w:rsidRPr="00B82137">
        <w:rPr>
          <w:szCs w:val="24"/>
        </w:rPr>
        <w:t xml:space="preserve"> developed from several sources:</w:t>
      </w:r>
    </w:p>
    <w:p w:rsidR="004245AC" w:rsidRPr="00B82137" w:rsidP="00C31785" w14:paraId="36018531" w14:textId="0C6121E1">
      <w:pPr>
        <w:pStyle w:val="ListParagraph"/>
        <w:numPr>
          <w:ilvl w:val="0"/>
          <w:numId w:val="34"/>
        </w:numPr>
        <w:rPr>
          <w:szCs w:val="24"/>
        </w:rPr>
      </w:pPr>
      <w:r w:rsidRPr="00B82137">
        <w:rPr>
          <w:szCs w:val="24"/>
        </w:rPr>
        <w:t xml:space="preserve">The </w:t>
      </w:r>
      <w:r w:rsidRPr="00C31785" w:rsidR="00C31785">
        <w:rPr>
          <w:szCs w:val="24"/>
        </w:rPr>
        <w:t xml:space="preserve">Occupational Employment and Wage Statistics (OEWS) </w:t>
      </w:r>
      <w:r w:rsidR="00C31785">
        <w:rPr>
          <w:szCs w:val="24"/>
        </w:rPr>
        <w:t>sample [</w:t>
      </w:r>
      <w:r w:rsidRPr="00C31785" w:rsidR="00C31785">
        <w:rPr>
          <w:szCs w:val="24"/>
        </w:rPr>
        <w:t>previously known as the Occupational Employment Statistics (OES</w:t>
      </w:r>
      <w:r w:rsidR="00C31785">
        <w:rPr>
          <w:szCs w:val="24"/>
        </w:rPr>
        <w:t>) program]</w:t>
      </w:r>
      <w:r w:rsidRPr="00B82137">
        <w:rPr>
          <w:szCs w:val="24"/>
        </w:rPr>
        <w:t xml:space="preserve"> of establishments and occupations</w:t>
      </w:r>
      <w:r w:rsidR="00DE4950">
        <w:rPr>
          <w:szCs w:val="24"/>
        </w:rPr>
        <w:t xml:space="preserve">. </w:t>
      </w:r>
      <w:r w:rsidRPr="00B82137">
        <w:rPr>
          <w:szCs w:val="24"/>
        </w:rPr>
        <w:t>The OE</w:t>
      </w:r>
      <w:r w:rsidR="00C31785">
        <w:rPr>
          <w:szCs w:val="24"/>
        </w:rPr>
        <w:t>W</w:t>
      </w:r>
      <w:r w:rsidRPr="00B82137">
        <w:rPr>
          <w:szCs w:val="24"/>
        </w:rPr>
        <w:t xml:space="preserve">S sample contains over </w:t>
      </w:r>
      <w:r w:rsidR="00247FD8">
        <w:rPr>
          <w:szCs w:val="24"/>
        </w:rPr>
        <w:t>one</w:t>
      </w:r>
      <w:r w:rsidRPr="00B82137">
        <w:rPr>
          <w:szCs w:val="24"/>
        </w:rPr>
        <w:t xml:space="preserve"> million establishments from private industry and </w:t>
      </w:r>
      <w:r w:rsidR="00B43C28">
        <w:rPr>
          <w:szCs w:val="24"/>
        </w:rPr>
        <w:t>s</w:t>
      </w:r>
      <w:r w:rsidRPr="00B82137">
        <w:rPr>
          <w:szCs w:val="24"/>
        </w:rPr>
        <w:t>tate and local government</w:t>
      </w:r>
      <w:r w:rsidR="00DE4950">
        <w:rPr>
          <w:szCs w:val="24"/>
        </w:rPr>
        <w:t xml:space="preserve">. </w:t>
      </w:r>
    </w:p>
    <w:p w:rsidR="004245AC" w:rsidRPr="00B82137" w:rsidP="00B82137" w14:paraId="735F791F" w14:textId="780B686E">
      <w:pPr>
        <w:pStyle w:val="ListParagraph"/>
        <w:numPr>
          <w:ilvl w:val="0"/>
          <w:numId w:val="34"/>
        </w:numPr>
        <w:rPr>
          <w:szCs w:val="24"/>
        </w:rPr>
      </w:pPr>
      <w:r w:rsidRPr="00B82137">
        <w:rPr>
          <w:szCs w:val="24"/>
        </w:rPr>
        <w:t>A</w:t>
      </w:r>
      <w:r w:rsidRPr="00B82137">
        <w:rPr>
          <w:szCs w:val="24"/>
        </w:rPr>
        <w:t xml:space="preserve"> modeled occupation frame created by the OE</w:t>
      </w:r>
      <w:r w:rsidR="00C31785">
        <w:rPr>
          <w:szCs w:val="24"/>
        </w:rPr>
        <w:t>W</w:t>
      </w:r>
      <w:r w:rsidRPr="00B82137">
        <w:rPr>
          <w:szCs w:val="24"/>
        </w:rPr>
        <w:t>S program</w:t>
      </w:r>
      <w:r w:rsidR="00DE4950">
        <w:rPr>
          <w:szCs w:val="24"/>
        </w:rPr>
        <w:t xml:space="preserve">. </w:t>
      </w:r>
      <w:r w:rsidRPr="00B82137">
        <w:rPr>
          <w:szCs w:val="24"/>
        </w:rPr>
        <w:t>The OE</w:t>
      </w:r>
      <w:r w:rsidR="00C31785">
        <w:rPr>
          <w:szCs w:val="24"/>
        </w:rPr>
        <w:t>W</w:t>
      </w:r>
      <w:r w:rsidRPr="00B82137">
        <w:rPr>
          <w:szCs w:val="24"/>
        </w:rPr>
        <w:t>S uses the</w:t>
      </w:r>
      <w:r w:rsidR="003529C8">
        <w:rPr>
          <w:szCs w:val="24"/>
        </w:rPr>
        <w:t xml:space="preserve"> responding,</w:t>
      </w:r>
      <w:r w:rsidRPr="00B82137">
        <w:rPr>
          <w:szCs w:val="24"/>
        </w:rPr>
        <w:t xml:space="preserve"> private industry portion of their sample to predict occupational distributions for</w:t>
      </w:r>
      <w:r w:rsidR="003529C8">
        <w:rPr>
          <w:szCs w:val="24"/>
        </w:rPr>
        <w:t xml:space="preserve"> establishments</w:t>
      </w:r>
      <w:r w:rsidR="009C3D84">
        <w:rPr>
          <w:szCs w:val="24"/>
        </w:rPr>
        <w:t xml:space="preserve"> not sampled</w:t>
      </w:r>
      <w:r w:rsidR="003529C8">
        <w:rPr>
          <w:szCs w:val="24"/>
        </w:rPr>
        <w:t xml:space="preserve"> and</w:t>
      </w:r>
      <w:r w:rsidR="009C3D84">
        <w:rPr>
          <w:szCs w:val="24"/>
        </w:rPr>
        <w:t xml:space="preserve"> for non</w:t>
      </w:r>
      <w:r w:rsidR="0074208E">
        <w:rPr>
          <w:szCs w:val="24"/>
        </w:rPr>
        <w:t>-</w:t>
      </w:r>
      <w:r w:rsidR="009C3D84">
        <w:rPr>
          <w:szCs w:val="24"/>
        </w:rPr>
        <w:t>responding</w:t>
      </w:r>
      <w:r w:rsidRPr="00B82137">
        <w:rPr>
          <w:szCs w:val="24"/>
        </w:rPr>
        <w:t xml:space="preserve"> </w:t>
      </w:r>
      <w:r w:rsidR="009C3D84">
        <w:rPr>
          <w:szCs w:val="24"/>
        </w:rPr>
        <w:t>OE</w:t>
      </w:r>
      <w:r w:rsidR="00C31785">
        <w:rPr>
          <w:szCs w:val="24"/>
        </w:rPr>
        <w:t>W</w:t>
      </w:r>
      <w:r w:rsidR="009C3D84">
        <w:rPr>
          <w:szCs w:val="24"/>
        </w:rPr>
        <w:t xml:space="preserve">S </w:t>
      </w:r>
      <w:r w:rsidRPr="00B82137">
        <w:rPr>
          <w:szCs w:val="24"/>
        </w:rPr>
        <w:t>private industry establishments</w:t>
      </w:r>
      <w:r w:rsidR="00DE4950">
        <w:rPr>
          <w:szCs w:val="24"/>
        </w:rPr>
        <w:t xml:space="preserve">. </w:t>
      </w:r>
    </w:p>
    <w:p w:rsidR="004245AC" w:rsidRPr="00B82137" w:rsidP="00B82137" w14:paraId="30B68FAD" w14:textId="291B338F">
      <w:pPr>
        <w:pStyle w:val="ListParagraph"/>
        <w:numPr>
          <w:ilvl w:val="0"/>
          <w:numId w:val="34"/>
        </w:numPr>
        <w:rPr>
          <w:szCs w:val="24"/>
        </w:rPr>
      </w:pPr>
      <w:r w:rsidRPr="00B82137">
        <w:rPr>
          <w:szCs w:val="24"/>
        </w:rPr>
        <w:t xml:space="preserve">The Quarterly Contribution Reports (QCR) filed by employers subject to State Unemployment Insurance (UI) laws. The BLS receives the QCR for the Quarterly Census of Employment and Wages (QCEW) Program from the 50 </w:t>
      </w:r>
      <w:r w:rsidR="00C66DDE">
        <w:rPr>
          <w:szCs w:val="24"/>
        </w:rPr>
        <w:t>s</w:t>
      </w:r>
      <w:r w:rsidRPr="00B82137">
        <w:rPr>
          <w:szCs w:val="24"/>
        </w:rPr>
        <w:t xml:space="preserve">tates, the District of Columbia, Puerto Rico, and the U.S. Virgin Islands. The QCEW data, which are compiled each calendar quarter, provide a comprehensive business name and address file with employment, wage, detailed geography (i.e., county), and industry information at the six-digit North American Industry Classification System (NAICS) level. </w:t>
      </w:r>
    </w:p>
    <w:p w:rsidR="004245AC" w:rsidRPr="00B82137" w:rsidP="00B82137" w14:paraId="66B2AB99" w14:textId="40ECC862">
      <w:pPr>
        <w:pStyle w:val="ListParagraph"/>
        <w:numPr>
          <w:ilvl w:val="0"/>
          <w:numId w:val="34"/>
        </w:numPr>
        <w:rPr>
          <w:szCs w:val="24"/>
        </w:rPr>
      </w:pPr>
      <w:r w:rsidRPr="00B82137">
        <w:rPr>
          <w:szCs w:val="24"/>
        </w:rPr>
        <w:t xml:space="preserve">In many </w:t>
      </w:r>
      <w:r w:rsidR="00B43C28">
        <w:rPr>
          <w:szCs w:val="24"/>
        </w:rPr>
        <w:t>s</w:t>
      </w:r>
      <w:r w:rsidRPr="00B82137" w:rsidR="00B43C28">
        <w:rPr>
          <w:szCs w:val="24"/>
        </w:rPr>
        <w:t>tates</w:t>
      </w:r>
      <w:r w:rsidR="005E05AC">
        <w:rPr>
          <w:szCs w:val="24"/>
        </w:rPr>
        <w:t>,</w:t>
      </w:r>
      <w:r w:rsidRPr="00B82137">
        <w:rPr>
          <w:szCs w:val="24"/>
        </w:rPr>
        <w:t xml:space="preserve"> railroad establishments are not required to report to the </w:t>
      </w:r>
      <w:r w:rsidR="00B43C28">
        <w:rPr>
          <w:szCs w:val="24"/>
        </w:rPr>
        <w:t>s</w:t>
      </w:r>
      <w:r w:rsidRPr="00B82137">
        <w:rPr>
          <w:szCs w:val="24"/>
        </w:rPr>
        <w:t>tate</w:t>
      </w:r>
      <w:r w:rsidR="00B43C28">
        <w:rPr>
          <w:szCs w:val="24"/>
        </w:rPr>
        <w:t>’s</w:t>
      </w:r>
      <w:r w:rsidRPr="00B82137">
        <w:rPr>
          <w:szCs w:val="24"/>
        </w:rPr>
        <w:t xml:space="preserve"> UI</w:t>
      </w:r>
      <w:r w:rsidR="00B43C28">
        <w:rPr>
          <w:szCs w:val="24"/>
        </w:rPr>
        <w:t xml:space="preserve"> </w:t>
      </w:r>
      <w:r w:rsidR="00D979AE">
        <w:rPr>
          <w:szCs w:val="24"/>
        </w:rPr>
        <w:t>office</w:t>
      </w:r>
      <w:r w:rsidR="00DE4950">
        <w:rPr>
          <w:szCs w:val="24"/>
        </w:rPr>
        <w:t xml:space="preserve">. </w:t>
      </w:r>
      <w:r w:rsidR="006C3B30">
        <w:rPr>
          <w:szCs w:val="24"/>
        </w:rPr>
        <w:t xml:space="preserve">The </w:t>
      </w:r>
      <w:r w:rsidRPr="00B82137">
        <w:rPr>
          <w:szCs w:val="24"/>
        </w:rPr>
        <w:t xml:space="preserve">BLS obtains railroad establishment information from </w:t>
      </w:r>
      <w:r w:rsidR="00B43C28">
        <w:rPr>
          <w:szCs w:val="24"/>
        </w:rPr>
        <w:t>s</w:t>
      </w:r>
      <w:r w:rsidRPr="00B82137">
        <w:rPr>
          <w:szCs w:val="24"/>
        </w:rPr>
        <w:t xml:space="preserve">tate partners that work directly with staff in the office of </w:t>
      </w:r>
      <w:r w:rsidR="00530C7E">
        <w:rPr>
          <w:szCs w:val="24"/>
        </w:rPr>
        <w:t xml:space="preserve">the </w:t>
      </w:r>
      <w:r w:rsidRPr="00B82137">
        <w:rPr>
          <w:szCs w:val="24"/>
        </w:rPr>
        <w:t>OE</w:t>
      </w:r>
      <w:r w:rsidR="00C31785">
        <w:rPr>
          <w:szCs w:val="24"/>
        </w:rPr>
        <w:t>W</w:t>
      </w:r>
      <w:r w:rsidRPr="00B82137">
        <w:rPr>
          <w:szCs w:val="24"/>
        </w:rPr>
        <w:t xml:space="preserve">S. </w:t>
      </w:r>
    </w:p>
    <w:p w:rsidR="004245AC" w:rsidRPr="00B82137" w:rsidP="00B82137" w14:paraId="137B8D08" w14:textId="77777777">
      <w:pPr>
        <w:rPr>
          <w:szCs w:val="24"/>
        </w:rPr>
      </w:pPr>
    </w:p>
    <w:p w:rsidR="00761A8D" w:rsidRPr="00B82137" w:rsidP="00B82137" w14:paraId="492BF3A0" w14:textId="72F4A687">
      <w:pPr>
        <w:rPr>
          <w:szCs w:val="24"/>
        </w:rPr>
      </w:pPr>
      <w:r w:rsidRPr="00B82137">
        <w:rPr>
          <w:szCs w:val="24"/>
        </w:rPr>
        <w:t xml:space="preserve">The </w:t>
      </w:r>
      <w:r w:rsidRPr="00B82137" w:rsidR="002748E1">
        <w:rPr>
          <w:szCs w:val="24"/>
        </w:rPr>
        <w:t>ORS</w:t>
      </w:r>
      <w:r w:rsidRPr="00B82137">
        <w:rPr>
          <w:szCs w:val="24"/>
        </w:rPr>
        <w:t xml:space="preserve"> universe</w:t>
      </w:r>
      <w:r w:rsidRPr="00B82137" w:rsidR="002748E1">
        <w:rPr>
          <w:szCs w:val="24"/>
        </w:rPr>
        <w:t xml:space="preserve"> </w:t>
      </w:r>
      <w:r w:rsidRPr="00B82137">
        <w:rPr>
          <w:szCs w:val="24"/>
        </w:rPr>
        <w:t>include</w:t>
      </w:r>
      <w:r w:rsidR="000E0A5A">
        <w:rPr>
          <w:szCs w:val="24"/>
        </w:rPr>
        <w:t>s</w:t>
      </w:r>
      <w:r w:rsidRPr="00B82137">
        <w:rPr>
          <w:szCs w:val="24"/>
        </w:rPr>
        <w:t xml:space="preserve"> all </w:t>
      </w:r>
      <w:r w:rsidRPr="00B82137" w:rsidR="00653805">
        <w:rPr>
          <w:szCs w:val="24"/>
        </w:rPr>
        <w:t xml:space="preserve">establishments in the 50 </w:t>
      </w:r>
      <w:r w:rsidR="00C66DDE">
        <w:rPr>
          <w:szCs w:val="24"/>
        </w:rPr>
        <w:t>s</w:t>
      </w:r>
      <w:r w:rsidRPr="00B82137" w:rsidR="00653805">
        <w:rPr>
          <w:szCs w:val="24"/>
        </w:rPr>
        <w:t>tates and the District of Columbia with ownership</w:t>
      </w:r>
      <w:r w:rsidR="009C3D84">
        <w:rPr>
          <w:szCs w:val="24"/>
        </w:rPr>
        <w:t>s</w:t>
      </w:r>
      <w:r w:rsidRPr="00B82137" w:rsidR="00653805">
        <w:rPr>
          <w:szCs w:val="24"/>
        </w:rPr>
        <w:t xml:space="preserve"> of </w:t>
      </w:r>
      <w:r w:rsidR="00350B5B">
        <w:rPr>
          <w:szCs w:val="24"/>
        </w:rPr>
        <w:t>s</w:t>
      </w:r>
      <w:r w:rsidRPr="00B82137" w:rsidR="00350B5B">
        <w:rPr>
          <w:szCs w:val="24"/>
        </w:rPr>
        <w:t xml:space="preserve">tate </w:t>
      </w:r>
      <w:r w:rsidRPr="00B82137" w:rsidR="00C063EB">
        <w:rPr>
          <w:szCs w:val="24"/>
        </w:rPr>
        <w:t xml:space="preserve">and </w:t>
      </w:r>
      <w:r w:rsidR="005E05AC">
        <w:rPr>
          <w:szCs w:val="24"/>
        </w:rPr>
        <w:t>l</w:t>
      </w:r>
      <w:r w:rsidRPr="00B82137" w:rsidR="00C063EB">
        <w:rPr>
          <w:szCs w:val="24"/>
        </w:rPr>
        <w:t>ocal governments and p</w:t>
      </w:r>
      <w:r w:rsidRPr="00B82137">
        <w:rPr>
          <w:szCs w:val="24"/>
        </w:rPr>
        <w:t>rivate sector industries</w:t>
      </w:r>
      <w:r w:rsidRPr="00B82137" w:rsidR="00653805">
        <w:rPr>
          <w:szCs w:val="24"/>
        </w:rPr>
        <w:t>, excluding</w:t>
      </w:r>
      <w:r w:rsidRPr="00B82137">
        <w:rPr>
          <w:szCs w:val="24"/>
        </w:rPr>
        <w:t xml:space="preserve"> </w:t>
      </w:r>
      <w:r w:rsidRPr="00B82137" w:rsidR="00015457">
        <w:rPr>
          <w:szCs w:val="24"/>
        </w:rPr>
        <w:t>agriculture, forestry, and fishing (NAICS Sector 11) and private households (NAICS Subsector 814)</w:t>
      </w:r>
      <w:r w:rsidRPr="00B82137">
        <w:rPr>
          <w:szCs w:val="24"/>
        </w:rPr>
        <w:t>.</w:t>
      </w:r>
      <w:r w:rsidRPr="00B82137" w:rsidR="00E90AE9">
        <w:rPr>
          <w:szCs w:val="24"/>
        </w:rPr>
        <w:t xml:space="preserve"> </w:t>
      </w:r>
      <w:r w:rsidR="009C3D84">
        <w:rPr>
          <w:szCs w:val="24"/>
        </w:rPr>
        <w:t>The e</w:t>
      </w:r>
      <w:r w:rsidRPr="00B82137">
        <w:rPr>
          <w:szCs w:val="24"/>
        </w:rPr>
        <w:t>stimate of</w:t>
      </w:r>
      <w:r w:rsidRPr="00B82137" w:rsidR="00D714D7">
        <w:rPr>
          <w:szCs w:val="24"/>
        </w:rPr>
        <w:t xml:space="preserve"> </w:t>
      </w:r>
      <w:r w:rsidRPr="00B82137">
        <w:rPr>
          <w:szCs w:val="24"/>
        </w:rPr>
        <w:t xml:space="preserve">the current universe </w:t>
      </w:r>
      <w:r w:rsidRPr="00B82137" w:rsidR="00A12E33">
        <w:rPr>
          <w:szCs w:val="24"/>
        </w:rPr>
        <w:t>size</w:t>
      </w:r>
      <w:r w:rsidRPr="00B82137" w:rsidR="00872F4B">
        <w:rPr>
          <w:szCs w:val="24"/>
        </w:rPr>
        <w:t xml:space="preserve">, based on the </w:t>
      </w:r>
      <w:r w:rsidRPr="00B82137" w:rsidR="00F00BBD">
        <w:rPr>
          <w:szCs w:val="24"/>
        </w:rPr>
        <w:t>most recent</w:t>
      </w:r>
      <w:r w:rsidRPr="00B82137" w:rsidR="00872F4B">
        <w:rPr>
          <w:szCs w:val="24"/>
        </w:rPr>
        <w:t xml:space="preserve"> QCEW data,</w:t>
      </w:r>
      <w:r w:rsidRPr="00B82137" w:rsidR="00A12E33">
        <w:rPr>
          <w:szCs w:val="24"/>
        </w:rPr>
        <w:t xml:space="preserve"> </w:t>
      </w:r>
      <w:r w:rsidRPr="00B82137" w:rsidR="00554D9A">
        <w:rPr>
          <w:szCs w:val="24"/>
        </w:rPr>
        <w:t xml:space="preserve">is </w:t>
      </w:r>
      <w:r w:rsidRPr="00B82137">
        <w:rPr>
          <w:szCs w:val="24"/>
        </w:rPr>
        <w:t xml:space="preserve">about </w:t>
      </w:r>
      <w:r w:rsidR="00487D77">
        <w:rPr>
          <w:szCs w:val="24"/>
        </w:rPr>
        <w:t>10,4</w:t>
      </w:r>
      <w:r w:rsidRPr="00B82137" w:rsidR="00161908">
        <w:rPr>
          <w:szCs w:val="24"/>
        </w:rPr>
        <w:t>00</w:t>
      </w:r>
      <w:r w:rsidRPr="00B82137" w:rsidR="001D2220">
        <w:rPr>
          <w:szCs w:val="24"/>
        </w:rPr>
        <w:t>,0</w:t>
      </w:r>
      <w:r w:rsidRPr="00B82137" w:rsidR="0062028E">
        <w:rPr>
          <w:szCs w:val="24"/>
        </w:rPr>
        <w:t>00</w:t>
      </w:r>
      <w:r w:rsidRPr="00B82137" w:rsidR="00554D9A">
        <w:rPr>
          <w:szCs w:val="24"/>
        </w:rPr>
        <w:t xml:space="preserve"> establishments</w:t>
      </w:r>
      <w:r w:rsidR="00B81563">
        <w:rPr>
          <w:szCs w:val="24"/>
        </w:rPr>
        <w:t xml:space="preserve">. </w:t>
      </w:r>
    </w:p>
    <w:p w:rsidR="00761A8D" w:rsidRPr="00B82137" w:rsidP="00B82137" w14:paraId="239932B6" w14:textId="77777777">
      <w:pPr>
        <w:rPr>
          <w:szCs w:val="24"/>
        </w:rPr>
      </w:pPr>
    </w:p>
    <w:p w:rsidR="00761A8D" w:rsidRPr="00B82137" w:rsidP="00B82137" w14:paraId="486A4741" w14:textId="40FD9739">
      <w:pPr>
        <w:rPr>
          <w:szCs w:val="24"/>
        </w:rPr>
      </w:pPr>
      <w:r w:rsidRPr="00B82137">
        <w:rPr>
          <w:szCs w:val="24"/>
        </w:rPr>
        <w:t>Since the OE</w:t>
      </w:r>
      <w:r w:rsidR="00C31785">
        <w:rPr>
          <w:szCs w:val="24"/>
        </w:rPr>
        <w:t>W</w:t>
      </w:r>
      <w:r w:rsidRPr="00B82137">
        <w:rPr>
          <w:szCs w:val="24"/>
        </w:rPr>
        <w:t xml:space="preserve">S modeled frame only includes establishments in the private industry, separate sampling frames </w:t>
      </w:r>
      <w:r w:rsidR="000E0A5A">
        <w:rPr>
          <w:szCs w:val="24"/>
        </w:rPr>
        <w:t>are</w:t>
      </w:r>
      <w:r w:rsidRPr="00B82137">
        <w:rPr>
          <w:szCs w:val="24"/>
        </w:rPr>
        <w:t xml:space="preserve"> created for </w:t>
      </w:r>
      <w:r w:rsidR="00873432">
        <w:rPr>
          <w:szCs w:val="24"/>
        </w:rPr>
        <w:t xml:space="preserve">the </w:t>
      </w:r>
      <w:r w:rsidRPr="00B82137">
        <w:rPr>
          <w:szCs w:val="24"/>
        </w:rPr>
        <w:t xml:space="preserve">government </w:t>
      </w:r>
      <w:r w:rsidR="00873432">
        <w:rPr>
          <w:szCs w:val="24"/>
        </w:rPr>
        <w:t xml:space="preserve">sector </w:t>
      </w:r>
      <w:r w:rsidRPr="00B82137">
        <w:rPr>
          <w:szCs w:val="24"/>
        </w:rPr>
        <w:t>(</w:t>
      </w:r>
      <w:r w:rsidR="00202D85">
        <w:rPr>
          <w:szCs w:val="24"/>
        </w:rPr>
        <w:t>s</w:t>
      </w:r>
      <w:r w:rsidRPr="00B82137">
        <w:rPr>
          <w:szCs w:val="24"/>
        </w:rPr>
        <w:t>tate and local combined)</w:t>
      </w:r>
      <w:r w:rsidR="006E48D5">
        <w:rPr>
          <w:szCs w:val="24"/>
        </w:rPr>
        <w:t xml:space="preserve"> versus private industry</w:t>
      </w:r>
      <w:r w:rsidR="00DE4950">
        <w:rPr>
          <w:szCs w:val="24"/>
        </w:rPr>
        <w:t xml:space="preserve">. </w:t>
      </w:r>
    </w:p>
    <w:p w:rsidR="00761A8D" w:rsidRPr="00B82137" w:rsidP="00B82137" w14:paraId="303C66CD" w14:textId="2EBC0326">
      <w:pPr>
        <w:pStyle w:val="ListParagraph"/>
        <w:numPr>
          <w:ilvl w:val="0"/>
          <w:numId w:val="35"/>
        </w:numPr>
        <w:rPr>
          <w:szCs w:val="24"/>
        </w:rPr>
      </w:pPr>
      <w:r w:rsidRPr="00B82137">
        <w:rPr>
          <w:szCs w:val="24"/>
        </w:rPr>
        <w:t>To create the private industry frame, data from the OE</w:t>
      </w:r>
      <w:r w:rsidR="00C31785">
        <w:rPr>
          <w:szCs w:val="24"/>
        </w:rPr>
        <w:t>W</w:t>
      </w:r>
      <w:r w:rsidRPr="00B82137">
        <w:rPr>
          <w:szCs w:val="24"/>
        </w:rPr>
        <w:t xml:space="preserve">S modeled frame </w:t>
      </w:r>
      <w:r w:rsidR="000E0A5A">
        <w:rPr>
          <w:szCs w:val="24"/>
        </w:rPr>
        <w:t>are</w:t>
      </w:r>
      <w:r w:rsidRPr="00B82137">
        <w:rPr>
          <w:szCs w:val="24"/>
        </w:rPr>
        <w:t xml:space="preserve"> combined with the establishment-level data from the private-industry QCEW and railroad files to create lists of occupations at the establishment level. The modeled information </w:t>
      </w:r>
      <w:r w:rsidR="000E0A5A">
        <w:rPr>
          <w:szCs w:val="24"/>
        </w:rPr>
        <w:t>is</w:t>
      </w:r>
      <w:r w:rsidRPr="00B82137" w:rsidR="000E0A5A">
        <w:rPr>
          <w:szCs w:val="24"/>
        </w:rPr>
        <w:t xml:space="preserve"> </w:t>
      </w:r>
      <w:r w:rsidRPr="00B82137" w:rsidR="00165A10">
        <w:rPr>
          <w:szCs w:val="24"/>
        </w:rPr>
        <w:t xml:space="preserve">then </w:t>
      </w:r>
      <w:r w:rsidR="00695069">
        <w:rPr>
          <w:szCs w:val="24"/>
        </w:rPr>
        <w:t>supplemented</w:t>
      </w:r>
      <w:r w:rsidRPr="00B82137" w:rsidR="00695069">
        <w:rPr>
          <w:szCs w:val="24"/>
        </w:rPr>
        <w:t xml:space="preserve"> </w:t>
      </w:r>
      <w:r w:rsidRPr="00B82137">
        <w:rPr>
          <w:szCs w:val="24"/>
        </w:rPr>
        <w:t>with the collected OE</w:t>
      </w:r>
      <w:r w:rsidR="00C31785">
        <w:rPr>
          <w:szCs w:val="24"/>
        </w:rPr>
        <w:t>W</w:t>
      </w:r>
      <w:r w:rsidRPr="00B82137">
        <w:rPr>
          <w:szCs w:val="24"/>
        </w:rPr>
        <w:t>S sample of establishments and occupations to create the full private industry frame of occupations at an establishment level</w:t>
      </w:r>
      <w:r w:rsidR="00DE4950">
        <w:rPr>
          <w:szCs w:val="24"/>
        </w:rPr>
        <w:t xml:space="preserve">. </w:t>
      </w:r>
    </w:p>
    <w:p w:rsidR="00761A8D" w:rsidRPr="00B82137" w:rsidP="00B82137" w14:paraId="18408650" w14:textId="5B9F4FBB">
      <w:pPr>
        <w:pStyle w:val="ListParagraph"/>
        <w:numPr>
          <w:ilvl w:val="0"/>
          <w:numId w:val="35"/>
        </w:numPr>
        <w:rPr>
          <w:szCs w:val="24"/>
        </w:rPr>
      </w:pPr>
      <w:r w:rsidRPr="00B82137">
        <w:rPr>
          <w:szCs w:val="24"/>
        </w:rPr>
        <w:t xml:space="preserve">The frame for </w:t>
      </w:r>
      <w:r w:rsidR="00202D85">
        <w:rPr>
          <w:szCs w:val="24"/>
        </w:rPr>
        <w:t>s</w:t>
      </w:r>
      <w:r w:rsidRPr="00B82137">
        <w:rPr>
          <w:szCs w:val="24"/>
        </w:rPr>
        <w:t xml:space="preserve">tate and local government </w:t>
      </w:r>
      <w:r w:rsidR="000E0A5A">
        <w:rPr>
          <w:szCs w:val="24"/>
        </w:rPr>
        <w:t>is</w:t>
      </w:r>
      <w:r w:rsidRPr="00B82137">
        <w:rPr>
          <w:szCs w:val="24"/>
        </w:rPr>
        <w:t xml:space="preserve"> the government establishments from the QCEW</w:t>
      </w:r>
      <w:r w:rsidR="00DE4950">
        <w:rPr>
          <w:szCs w:val="24"/>
        </w:rPr>
        <w:t xml:space="preserve">. </w:t>
      </w:r>
    </w:p>
    <w:p w:rsidR="00A74154" w:rsidRPr="00B82137" w:rsidP="00B82137" w14:paraId="340DD3CB" w14:textId="0A646458">
      <w:pPr>
        <w:pStyle w:val="Footer"/>
        <w:rPr>
          <w:szCs w:val="24"/>
        </w:rPr>
      </w:pPr>
    </w:p>
    <w:p w:rsidR="00A74154" w:rsidP="00B82137" w14:paraId="1B85139D" w14:textId="2D3C402E">
      <w:pPr>
        <w:pStyle w:val="Footer"/>
        <w:rPr>
          <w:szCs w:val="24"/>
        </w:rPr>
      </w:pPr>
      <w:r>
        <w:rPr>
          <w:szCs w:val="24"/>
        </w:rPr>
        <w:t>A</w:t>
      </w:r>
      <w:r w:rsidRPr="00B82137" w:rsidR="00E65B5F">
        <w:rPr>
          <w:szCs w:val="24"/>
        </w:rPr>
        <w:t xml:space="preserve">ll ORS </w:t>
      </w:r>
      <w:r w:rsidRPr="00B82137" w:rsidR="00A12E33">
        <w:rPr>
          <w:szCs w:val="24"/>
        </w:rPr>
        <w:t>p</w:t>
      </w:r>
      <w:r w:rsidRPr="00B82137" w:rsidR="00E65B5F">
        <w:rPr>
          <w:szCs w:val="24"/>
        </w:rPr>
        <w:t>roduction sample</w:t>
      </w:r>
      <w:r w:rsidRPr="00B82137" w:rsidR="007938B6">
        <w:rPr>
          <w:szCs w:val="24"/>
        </w:rPr>
        <w:t>d</w:t>
      </w:r>
      <w:r w:rsidRPr="00B82137" w:rsidR="00E65B5F">
        <w:rPr>
          <w:szCs w:val="24"/>
        </w:rPr>
        <w:t xml:space="preserve"> </w:t>
      </w:r>
      <w:r w:rsidRPr="00B82137" w:rsidR="00A12E33">
        <w:rPr>
          <w:szCs w:val="24"/>
        </w:rPr>
        <w:t xml:space="preserve">establishments </w:t>
      </w:r>
      <w:r w:rsidR="000E0A5A">
        <w:rPr>
          <w:szCs w:val="24"/>
        </w:rPr>
        <w:t>are</w:t>
      </w:r>
      <w:r w:rsidRPr="00B82137" w:rsidR="00E65B5F">
        <w:rPr>
          <w:szCs w:val="24"/>
        </w:rPr>
        <w:t xml:space="preserve"> </w:t>
      </w:r>
      <w:r w:rsidR="001B24D5">
        <w:rPr>
          <w:szCs w:val="24"/>
        </w:rPr>
        <w:t xml:space="preserve">interviewed </w:t>
      </w:r>
      <w:r w:rsidR="001E0506">
        <w:rPr>
          <w:szCs w:val="24"/>
        </w:rPr>
        <w:t xml:space="preserve">at most </w:t>
      </w:r>
      <w:r w:rsidRPr="00B82137" w:rsidR="00E65B5F">
        <w:rPr>
          <w:szCs w:val="24"/>
        </w:rPr>
        <w:t xml:space="preserve">once </w:t>
      </w:r>
      <w:r w:rsidR="001E0506">
        <w:rPr>
          <w:szCs w:val="24"/>
        </w:rPr>
        <w:t xml:space="preserve">in a </w:t>
      </w:r>
      <w:r w:rsidR="00EC1A35">
        <w:rPr>
          <w:szCs w:val="24"/>
        </w:rPr>
        <w:t xml:space="preserve">production </w:t>
      </w:r>
      <w:r w:rsidR="00122F39">
        <w:rPr>
          <w:szCs w:val="24"/>
        </w:rPr>
        <w:t>wave</w:t>
      </w:r>
      <w:r w:rsidR="00DE4950">
        <w:rPr>
          <w:szCs w:val="24"/>
        </w:rPr>
        <w:t xml:space="preserve">. </w:t>
      </w:r>
      <w:r w:rsidR="00691CFD">
        <w:rPr>
          <w:szCs w:val="24"/>
        </w:rPr>
        <w:t>Prior</w:t>
      </w:r>
      <w:r w:rsidR="00695069">
        <w:rPr>
          <w:szCs w:val="24"/>
        </w:rPr>
        <w:t xml:space="preserve"> </w:t>
      </w:r>
      <w:r w:rsidRPr="00B82137" w:rsidR="00E65B5F">
        <w:rPr>
          <w:szCs w:val="24"/>
        </w:rPr>
        <w:t xml:space="preserve">to </w:t>
      </w:r>
      <w:r w:rsidR="00691CFD">
        <w:rPr>
          <w:szCs w:val="24"/>
        </w:rPr>
        <w:t>the fourth year</w:t>
      </w:r>
      <w:r w:rsidRPr="00B82137" w:rsidR="00E65B5F">
        <w:rPr>
          <w:szCs w:val="24"/>
        </w:rPr>
        <w:t xml:space="preserve"> of </w:t>
      </w:r>
      <w:r w:rsidR="00691CFD">
        <w:rPr>
          <w:szCs w:val="24"/>
        </w:rPr>
        <w:t>collection in the second wave, the</w:t>
      </w:r>
      <w:r w:rsidR="001E0506">
        <w:rPr>
          <w:szCs w:val="24"/>
        </w:rPr>
        <w:t xml:space="preserve"> annual sample size </w:t>
      </w:r>
      <w:r w:rsidR="00691CFD">
        <w:rPr>
          <w:szCs w:val="24"/>
        </w:rPr>
        <w:t>was</w:t>
      </w:r>
      <w:r w:rsidR="001E0506">
        <w:rPr>
          <w:szCs w:val="24"/>
        </w:rPr>
        <w:t xml:space="preserve"> 10,000 </w:t>
      </w:r>
      <w:r w:rsidR="00691CFD">
        <w:rPr>
          <w:szCs w:val="24"/>
        </w:rPr>
        <w:t>establishments. During</w:t>
      </w:r>
      <w:r w:rsidR="001E0506">
        <w:rPr>
          <w:szCs w:val="24"/>
        </w:rPr>
        <w:t xml:space="preserve"> the </w:t>
      </w:r>
      <w:r w:rsidR="00691CFD">
        <w:rPr>
          <w:szCs w:val="24"/>
        </w:rPr>
        <w:t>last</w:t>
      </w:r>
      <w:r w:rsidR="001E0506">
        <w:rPr>
          <w:szCs w:val="24"/>
        </w:rPr>
        <w:t xml:space="preserve"> two </w:t>
      </w:r>
      <w:r w:rsidR="00691CFD">
        <w:rPr>
          <w:szCs w:val="24"/>
        </w:rPr>
        <w:t>years</w:t>
      </w:r>
      <w:r w:rsidR="001E0506">
        <w:rPr>
          <w:szCs w:val="24"/>
        </w:rPr>
        <w:t xml:space="preserve"> of the </w:t>
      </w:r>
      <w:r w:rsidR="00691CFD">
        <w:rPr>
          <w:szCs w:val="24"/>
        </w:rPr>
        <w:t>second wave (year four and five of the five-year period), the sample size</w:t>
      </w:r>
      <w:r w:rsidR="001E0506">
        <w:rPr>
          <w:szCs w:val="24"/>
        </w:rPr>
        <w:t xml:space="preserve"> increased </w:t>
      </w:r>
      <w:r w:rsidR="00691CFD">
        <w:rPr>
          <w:szCs w:val="24"/>
        </w:rPr>
        <w:t>to 15,000 establishment</w:t>
      </w:r>
      <w:r w:rsidR="001B5330">
        <w:rPr>
          <w:szCs w:val="24"/>
        </w:rPr>
        <w:t>s</w:t>
      </w:r>
      <w:r w:rsidR="001E0506">
        <w:rPr>
          <w:szCs w:val="24"/>
        </w:rPr>
        <w:t xml:space="preserve"> as a result of downward trending response rates.</w:t>
      </w:r>
      <w:r w:rsidR="00756732">
        <w:rPr>
          <w:szCs w:val="24"/>
        </w:rPr>
        <w:t xml:space="preserve"> </w:t>
      </w:r>
      <w:r w:rsidR="00E46D23">
        <w:rPr>
          <w:szCs w:val="24"/>
        </w:rPr>
        <w:t xml:space="preserve">See section 1b for more details. </w:t>
      </w:r>
    </w:p>
    <w:p w:rsidR="00E46D23" w:rsidP="00B82137" w14:paraId="45597D2F" w14:textId="77777777">
      <w:pPr>
        <w:pStyle w:val="Footer"/>
        <w:rPr>
          <w:szCs w:val="24"/>
        </w:rPr>
      </w:pPr>
    </w:p>
    <w:p w:rsidR="00A74154" w:rsidP="00B82137" w14:paraId="15243B2F" w14:textId="77777777">
      <w:pPr>
        <w:pStyle w:val="Footer"/>
        <w:rPr>
          <w:szCs w:val="24"/>
        </w:rPr>
      </w:pPr>
      <w:r>
        <w:rPr>
          <w:szCs w:val="24"/>
        </w:rPr>
        <w:t xml:space="preserve">With the start of the new wave in FY2023, the sample size </w:t>
      </w:r>
      <w:r w:rsidR="00691CFD">
        <w:rPr>
          <w:szCs w:val="24"/>
        </w:rPr>
        <w:t>was</w:t>
      </w:r>
      <w:r>
        <w:rPr>
          <w:szCs w:val="24"/>
        </w:rPr>
        <w:t xml:space="preserve"> 15,000 establishments, following the same design as the last two years of the </w:t>
      </w:r>
      <w:r w:rsidR="00691CFD">
        <w:rPr>
          <w:szCs w:val="24"/>
        </w:rPr>
        <w:t xml:space="preserve">ORS </w:t>
      </w:r>
      <w:r>
        <w:rPr>
          <w:szCs w:val="24"/>
        </w:rPr>
        <w:t xml:space="preserve">second wave. </w:t>
      </w:r>
      <w:r w:rsidR="00316D30">
        <w:rPr>
          <w:szCs w:val="24"/>
        </w:rPr>
        <w:t xml:space="preserve">However, </w:t>
      </w:r>
      <w:r w:rsidR="00247FD8">
        <w:rPr>
          <w:szCs w:val="24"/>
        </w:rPr>
        <w:t xml:space="preserve">a portion of the </w:t>
      </w:r>
      <w:r w:rsidR="00266269">
        <w:rPr>
          <w:szCs w:val="24"/>
        </w:rPr>
        <w:t>FY2024</w:t>
      </w:r>
      <w:r w:rsidR="00247FD8">
        <w:rPr>
          <w:szCs w:val="24"/>
        </w:rPr>
        <w:t xml:space="preserve"> </w:t>
      </w:r>
      <w:r>
        <w:rPr>
          <w:szCs w:val="24"/>
        </w:rPr>
        <w:t xml:space="preserve">sample </w:t>
      </w:r>
      <w:r w:rsidR="00266269">
        <w:rPr>
          <w:szCs w:val="24"/>
        </w:rPr>
        <w:t>is being</w:t>
      </w:r>
      <w:r w:rsidR="00AE4ABA">
        <w:rPr>
          <w:szCs w:val="24"/>
        </w:rPr>
        <w:t xml:space="preserve"> </w:t>
      </w:r>
      <w:r w:rsidR="00247FD8">
        <w:rPr>
          <w:szCs w:val="24"/>
        </w:rPr>
        <w:t xml:space="preserve">reallocated for collection </w:t>
      </w:r>
      <w:r w:rsidR="00266269">
        <w:rPr>
          <w:szCs w:val="24"/>
        </w:rPr>
        <w:t>in</w:t>
      </w:r>
      <w:r w:rsidR="00AE4ABA">
        <w:rPr>
          <w:szCs w:val="24"/>
        </w:rPr>
        <w:t xml:space="preserve"> a</w:t>
      </w:r>
      <w:r w:rsidR="00247FD8">
        <w:rPr>
          <w:szCs w:val="24"/>
        </w:rPr>
        <w:t xml:space="preserve"> future sample year within this wave as the collection and production time of this wave is being extended with this clearance request.</w:t>
      </w:r>
      <w:r w:rsidR="002973D1">
        <w:rPr>
          <w:szCs w:val="24"/>
        </w:rPr>
        <w:t xml:space="preserve"> The </w:t>
      </w:r>
      <w:r w:rsidR="00AE4ABA">
        <w:rPr>
          <w:szCs w:val="24"/>
        </w:rPr>
        <w:t>anticipated</w:t>
      </w:r>
      <w:r w:rsidR="002973D1">
        <w:rPr>
          <w:szCs w:val="24"/>
        </w:rPr>
        <w:t xml:space="preserve"> sample size for each </w:t>
      </w:r>
      <w:r w:rsidR="00266269">
        <w:rPr>
          <w:szCs w:val="24"/>
        </w:rPr>
        <w:t xml:space="preserve">fiscal </w:t>
      </w:r>
      <w:r w:rsidR="002973D1">
        <w:rPr>
          <w:szCs w:val="24"/>
        </w:rPr>
        <w:t xml:space="preserve">year of this clearance request is </w:t>
      </w:r>
      <w:r w:rsidR="00AE4ABA">
        <w:rPr>
          <w:szCs w:val="24"/>
        </w:rPr>
        <w:t>shown in Question 12 in Part A.</w:t>
      </w:r>
    </w:p>
    <w:p w:rsidR="001F3EE3" w:rsidRPr="00B82137" w:rsidP="00B82137" w14:paraId="64CD1D0A" w14:textId="77777777">
      <w:pPr>
        <w:pStyle w:val="Footer"/>
        <w:rPr>
          <w:szCs w:val="24"/>
        </w:rPr>
      </w:pPr>
    </w:p>
    <w:p w:rsidR="00D111AB" w:rsidRPr="00B82137" w:rsidP="002E3C45" w14:paraId="5B4E3CEF" w14:textId="3A45019E">
      <w:pPr>
        <w:pStyle w:val="Heading2"/>
      </w:pPr>
      <w:r w:rsidRPr="00B82137">
        <w:t xml:space="preserve">1b. </w:t>
      </w:r>
      <w:r w:rsidRPr="00B82137" w:rsidR="00635833">
        <w:t>Sample</w:t>
      </w:r>
      <w:r w:rsidRPr="00B82137" w:rsidR="005E3835">
        <w:t xml:space="preserve"> Size</w:t>
      </w:r>
    </w:p>
    <w:p w:rsidR="00A74154" w:rsidRPr="00B82137" w:rsidP="00B82137" w14:paraId="638480ED" w14:textId="77777777">
      <w:pPr>
        <w:rPr>
          <w:szCs w:val="24"/>
          <w:u w:val="single"/>
        </w:rPr>
      </w:pPr>
    </w:p>
    <w:p w:rsidR="0025159C" w:rsidRPr="00B82137" w:rsidP="00B82137" w14:paraId="6D52F7B6" w14:textId="1B0588F2">
      <w:pPr>
        <w:autoSpaceDE w:val="0"/>
        <w:autoSpaceDN w:val="0"/>
        <w:adjustRightInd w:val="0"/>
        <w:rPr>
          <w:szCs w:val="24"/>
        </w:rPr>
      </w:pPr>
      <w:r w:rsidRPr="00B82137">
        <w:rPr>
          <w:i/>
          <w:szCs w:val="24"/>
        </w:rPr>
        <w:t>Scope</w:t>
      </w:r>
      <w:r w:rsidRPr="00B82137">
        <w:rPr>
          <w:szCs w:val="24"/>
        </w:rPr>
        <w:t xml:space="preserve"> </w:t>
      </w:r>
      <w:r w:rsidRPr="00B82137" w:rsidR="00F871B7">
        <w:rPr>
          <w:i/>
          <w:szCs w:val="24"/>
        </w:rPr>
        <w:t>–</w:t>
      </w:r>
      <w:r w:rsidRPr="00B82137">
        <w:rPr>
          <w:szCs w:val="24"/>
        </w:rPr>
        <w:t xml:space="preserve"> Th</w:t>
      </w:r>
      <w:r w:rsidRPr="00B82137" w:rsidR="00D60420">
        <w:rPr>
          <w:szCs w:val="24"/>
        </w:rPr>
        <w:t>e O</w:t>
      </w:r>
      <w:r w:rsidRPr="00B82137" w:rsidR="00767120">
        <w:rPr>
          <w:szCs w:val="24"/>
        </w:rPr>
        <w:t>RS p</w:t>
      </w:r>
      <w:r w:rsidRPr="00B82137" w:rsidR="00D60420">
        <w:rPr>
          <w:szCs w:val="24"/>
        </w:rPr>
        <w:t>roduction frame is as defined above</w:t>
      </w:r>
      <w:r w:rsidR="00DE4950">
        <w:rPr>
          <w:szCs w:val="24"/>
        </w:rPr>
        <w:t xml:space="preserve">. </w:t>
      </w:r>
      <w:r w:rsidRPr="00B82137" w:rsidR="0035027D">
        <w:rPr>
          <w:szCs w:val="24"/>
        </w:rPr>
        <w:t xml:space="preserve">The sampling design </w:t>
      </w:r>
      <w:r w:rsidR="000E0A5A">
        <w:rPr>
          <w:szCs w:val="24"/>
        </w:rPr>
        <w:t>is</w:t>
      </w:r>
      <w:r w:rsidRPr="00B82137" w:rsidR="0035027D">
        <w:rPr>
          <w:szCs w:val="24"/>
        </w:rPr>
        <w:t xml:space="preserve"> a two-stage stratified random sample of establishments and occupations within selected establishments. </w:t>
      </w:r>
      <w:r w:rsidR="001F576C">
        <w:rPr>
          <w:szCs w:val="24"/>
        </w:rPr>
        <w:t>With this clearance request, the BLS is extending the collection of the current wave from a prior five-year design wave (FY201</w:t>
      </w:r>
      <w:r w:rsidR="00AA5AC8">
        <w:rPr>
          <w:szCs w:val="24"/>
        </w:rPr>
        <w:t>3</w:t>
      </w:r>
      <w:r w:rsidR="001F576C">
        <w:rPr>
          <w:szCs w:val="24"/>
        </w:rPr>
        <w:t xml:space="preserve"> to FY202</w:t>
      </w:r>
      <w:r w:rsidR="00AA5AC8">
        <w:rPr>
          <w:szCs w:val="24"/>
        </w:rPr>
        <w:t>8</w:t>
      </w:r>
      <w:r w:rsidR="001F576C">
        <w:rPr>
          <w:szCs w:val="24"/>
        </w:rPr>
        <w:t>) to an estimated eight-year sample design</w:t>
      </w:r>
      <w:r w:rsidR="00E81992">
        <w:rPr>
          <w:szCs w:val="24"/>
        </w:rPr>
        <w:t xml:space="preserve"> (FY2023 to FY2031)</w:t>
      </w:r>
      <w:r w:rsidR="001F576C">
        <w:rPr>
          <w:szCs w:val="24"/>
        </w:rPr>
        <w:t>.</w:t>
      </w:r>
    </w:p>
    <w:p w:rsidR="0025159C" w:rsidRPr="00B82137" w:rsidP="00B82137" w14:paraId="22F5E560" w14:textId="77777777">
      <w:pPr>
        <w:autoSpaceDE w:val="0"/>
        <w:autoSpaceDN w:val="0"/>
        <w:adjustRightInd w:val="0"/>
        <w:rPr>
          <w:szCs w:val="24"/>
        </w:rPr>
      </w:pPr>
    </w:p>
    <w:p w:rsidR="009D46F0" w:rsidRPr="00B82137" w:rsidP="00B82137" w14:paraId="7AD6BA8F" w14:textId="5C2AA8E5">
      <w:pPr>
        <w:autoSpaceDE w:val="0"/>
        <w:autoSpaceDN w:val="0"/>
        <w:adjustRightInd w:val="0"/>
        <w:rPr>
          <w:i/>
          <w:szCs w:val="24"/>
        </w:rPr>
      </w:pPr>
      <w:r w:rsidRPr="00B82137">
        <w:rPr>
          <w:i/>
          <w:szCs w:val="24"/>
        </w:rPr>
        <w:t xml:space="preserve">Sample Stratification – </w:t>
      </w:r>
      <w:r w:rsidR="00337668">
        <w:rPr>
          <w:szCs w:val="24"/>
        </w:rPr>
        <w:t xml:space="preserve">Both the private industry and government sector samples </w:t>
      </w:r>
      <w:r w:rsidR="000E0A5A">
        <w:rPr>
          <w:szCs w:val="24"/>
        </w:rPr>
        <w:t>are</w:t>
      </w:r>
      <w:r w:rsidR="00337668">
        <w:rPr>
          <w:szCs w:val="24"/>
        </w:rPr>
        <w:t xml:space="preserve"> stratified, however, the sample cells (i.e., strata) </w:t>
      </w:r>
      <w:r w:rsidR="000E0A5A">
        <w:rPr>
          <w:szCs w:val="24"/>
        </w:rPr>
        <w:t>are</w:t>
      </w:r>
      <w:r w:rsidR="00337668">
        <w:rPr>
          <w:szCs w:val="24"/>
        </w:rPr>
        <w:t xml:space="preserve"> defined differently for each sector and the input frames </w:t>
      </w:r>
      <w:r w:rsidR="00B7211A">
        <w:rPr>
          <w:szCs w:val="24"/>
        </w:rPr>
        <w:t xml:space="preserve">are </w:t>
      </w:r>
      <w:r w:rsidR="00337668">
        <w:rPr>
          <w:szCs w:val="24"/>
        </w:rPr>
        <w:t xml:space="preserve">separate. </w:t>
      </w:r>
    </w:p>
    <w:p w:rsidR="009D46F0" w:rsidRPr="00B82137" w:rsidP="00B82137" w14:paraId="5176D9A3" w14:textId="77777777">
      <w:pPr>
        <w:autoSpaceDE w:val="0"/>
        <w:autoSpaceDN w:val="0"/>
        <w:adjustRightInd w:val="0"/>
        <w:rPr>
          <w:i/>
          <w:szCs w:val="24"/>
        </w:rPr>
      </w:pPr>
    </w:p>
    <w:p w:rsidR="009D46F0" w:rsidRPr="00C31BA0" w:rsidP="00C31BA0" w14:paraId="12C8B7ED" w14:textId="3E636B87">
      <w:pPr>
        <w:autoSpaceDE w:val="0"/>
        <w:autoSpaceDN w:val="0"/>
        <w:adjustRightInd w:val="0"/>
        <w:rPr>
          <w:color w:val="000000"/>
        </w:rPr>
      </w:pPr>
      <w:r>
        <w:rPr>
          <w:color w:val="000000"/>
          <w:szCs w:val="24"/>
        </w:rPr>
        <w:t>Prior to the ORS third wave,</w:t>
      </w:r>
      <w:r w:rsidRPr="005F4516" w:rsidR="005F4516">
        <w:rPr>
          <w:color w:val="000000"/>
          <w:szCs w:val="24"/>
        </w:rPr>
        <w:t xml:space="preserve"> for private industry, the ORS </w:t>
      </w:r>
      <w:r w:rsidRPr="005F4516" w:rsidR="002E570F">
        <w:rPr>
          <w:color w:val="000000"/>
          <w:szCs w:val="24"/>
        </w:rPr>
        <w:t>designate</w:t>
      </w:r>
      <w:r>
        <w:rPr>
          <w:color w:val="000000"/>
          <w:szCs w:val="24"/>
        </w:rPr>
        <w:t>d</w:t>
      </w:r>
      <w:r w:rsidRPr="005F4516" w:rsidR="005F4516">
        <w:rPr>
          <w:color w:val="000000"/>
          <w:szCs w:val="24"/>
        </w:rPr>
        <w:t xml:space="preserve"> 200 six-digit Standard Occupational Classification (SOC) codes (occupations) with the lowest employment across all ownerships, based on </w:t>
      </w:r>
      <w:r w:rsidR="00530C7E">
        <w:rPr>
          <w:color w:val="000000"/>
          <w:szCs w:val="24"/>
        </w:rPr>
        <w:t xml:space="preserve">the </w:t>
      </w:r>
      <w:r w:rsidRPr="005F4516" w:rsidR="005F4516">
        <w:rPr>
          <w:color w:val="000000"/>
          <w:szCs w:val="24"/>
        </w:rPr>
        <w:t xml:space="preserve">OEWS estimates, as rare and </w:t>
      </w:r>
      <w:r w:rsidRPr="005F4516" w:rsidR="002E570F">
        <w:rPr>
          <w:color w:val="000000"/>
          <w:szCs w:val="24"/>
        </w:rPr>
        <w:t>prioritize</w:t>
      </w:r>
      <w:r w:rsidR="000C253D">
        <w:rPr>
          <w:color w:val="000000"/>
          <w:szCs w:val="24"/>
        </w:rPr>
        <w:t>d</w:t>
      </w:r>
      <w:r w:rsidRPr="005F4516" w:rsidR="005F4516">
        <w:rPr>
          <w:color w:val="000000"/>
          <w:szCs w:val="24"/>
        </w:rPr>
        <w:t xml:space="preserve"> them for collection. However, this list of rare occupations </w:t>
      </w:r>
      <w:r w:rsidRPr="005F4516" w:rsidR="002E570F">
        <w:rPr>
          <w:color w:val="000000"/>
          <w:szCs w:val="24"/>
        </w:rPr>
        <w:t>d</w:t>
      </w:r>
      <w:r>
        <w:rPr>
          <w:color w:val="000000"/>
          <w:szCs w:val="24"/>
        </w:rPr>
        <w:t>id</w:t>
      </w:r>
      <w:r w:rsidRPr="005F4516" w:rsidR="005F4516">
        <w:rPr>
          <w:color w:val="000000"/>
          <w:szCs w:val="24"/>
        </w:rPr>
        <w:t xml:space="preserve"> not contain any of the six-digit SOC codes that </w:t>
      </w:r>
      <w:r w:rsidR="00556AAA">
        <w:rPr>
          <w:color w:val="000000"/>
          <w:szCs w:val="24"/>
        </w:rPr>
        <w:t xml:space="preserve">the </w:t>
      </w:r>
      <w:r w:rsidRPr="005F4516" w:rsidR="005F4516">
        <w:rPr>
          <w:color w:val="000000"/>
          <w:szCs w:val="24"/>
        </w:rPr>
        <w:t xml:space="preserve">SSA </w:t>
      </w:r>
      <w:r w:rsidRPr="005F4516" w:rsidR="002E570F">
        <w:rPr>
          <w:color w:val="000000"/>
          <w:szCs w:val="24"/>
        </w:rPr>
        <w:t>ha</w:t>
      </w:r>
      <w:r>
        <w:rPr>
          <w:color w:val="000000"/>
          <w:szCs w:val="24"/>
        </w:rPr>
        <w:t>d</w:t>
      </w:r>
      <w:r w:rsidRPr="005F4516" w:rsidR="005F4516">
        <w:rPr>
          <w:color w:val="000000"/>
          <w:szCs w:val="24"/>
        </w:rPr>
        <w:t xml:space="preserve"> designated as priority for their disability adjudication purposes. </w:t>
      </w:r>
      <w:r>
        <w:rPr>
          <w:color w:val="000000"/>
          <w:szCs w:val="24"/>
        </w:rPr>
        <w:t>Thus, with</w:t>
      </w:r>
      <w:r w:rsidRPr="005F4516" w:rsidR="005F4516">
        <w:rPr>
          <w:color w:val="000000"/>
          <w:szCs w:val="24"/>
        </w:rPr>
        <w:t xml:space="preserve"> the start of the third wave of the ORS, the BLS </w:t>
      </w:r>
      <w:r w:rsidRPr="005F4516" w:rsidR="002E570F">
        <w:rPr>
          <w:color w:val="000000"/>
          <w:szCs w:val="24"/>
        </w:rPr>
        <w:t>replace</w:t>
      </w:r>
      <w:r>
        <w:rPr>
          <w:color w:val="000000"/>
          <w:szCs w:val="24"/>
        </w:rPr>
        <w:t>d</w:t>
      </w:r>
      <w:r w:rsidRPr="005F4516" w:rsidR="005F4516">
        <w:rPr>
          <w:color w:val="000000"/>
          <w:szCs w:val="24"/>
        </w:rPr>
        <w:t xml:space="preserve"> the </w:t>
      </w:r>
      <w:r w:rsidR="00E75C57">
        <w:rPr>
          <w:color w:val="000000"/>
          <w:szCs w:val="24"/>
        </w:rPr>
        <w:t>initial</w:t>
      </w:r>
      <w:r w:rsidR="003A2E4E">
        <w:rPr>
          <w:color w:val="000000"/>
          <w:szCs w:val="24"/>
        </w:rPr>
        <w:t xml:space="preserve"> list of </w:t>
      </w:r>
      <w:r w:rsidR="00E75C57">
        <w:rPr>
          <w:color w:val="000000"/>
          <w:szCs w:val="24"/>
        </w:rPr>
        <w:t>the</w:t>
      </w:r>
      <w:r w:rsidRPr="005F4516" w:rsidR="002E570F">
        <w:rPr>
          <w:color w:val="000000"/>
          <w:szCs w:val="24"/>
        </w:rPr>
        <w:t xml:space="preserve"> </w:t>
      </w:r>
      <w:r w:rsidR="00E75C57">
        <w:rPr>
          <w:color w:val="000000"/>
          <w:szCs w:val="24"/>
        </w:rPr>
        <w:t>“</w:t>
      </w:r>
      <w:r w:rsidRPr="005F4516" w:rsidR="005F4516">
        <w:rPr>
          <w:color w:val="000000"/>
          <w:szCs w:val="24"/>
        </w:rPr>
        <w:t>rare</w:t>
      </w:r>
      <w:r w:rsidR="00E75C57">
        <w:rPr>
          <w:color w:val="000000"/>
          <w:szCs w:val="24"/>
        </w:rPr>
        <w:t>”</w:t>
      </w:r>
      <w:r w:rsidRPr="005F4516" w:rsidR="005F4516">
        <w:rPr>
          <w:color w:val="000000"/>
          <w:szCs w:val="24"/>
        </w:rPr>
        <w:t xml:space="preserve"> occupations </w:t>
      </w:r>
      <w:r>
        <w:rPr>
          <w:color w:val="000000"/>
          <w:szCs w:val="24"/>
        </w:rPr>
        <w:t>that</w:t>
      </w:r>
      <w:r w:rsidRPr="005F4516" w:rsidR="002E570F">
        <w:rPr>
          <w:color w:val="000000"/>
          <w:szCs w:val="24"/>
        </w:rPr>
        <w:t xml:space="preserve"> </w:t>
      </w:r>
      <w:r w:rsidRPr="005F4516" w:rsidR="005F4516">
        <w:rPr>
          <w:color w:val="000000"/>
          <w:szCs w:val="24"/>
        </w:rPr>
        <w:t xml:space="preserve">the ORS </w:t>
      </w:r>
      <w:r w:rsidRPr="005F4516" w:rsidR="002E570F">
        <w:rPr>
          <w:color w:val="000000"/>
          <w:szCs w:val="24"/>
        </w:rPr>
        <w:t>prioritize</w:t>
      </w:r>
      <w:r>
        <w:rPr>
          <w:color w:val="000000"/>
          <w:szCs w:val="24"/>
        </w:rPr>
        <w:t>d during the second wave</w:t>
      </w:r>
      <w:r w:rsidRPr="005F4516" w:rsidR="005F4516">
        <w:rPr>
          <w:color w:val="000000"/>
          <w:szCs w:val="24"/>
        </w:rPr>
        <w:t xml:space="preserve"> with </w:t>
      </w:r>
      <w:r>
        <w:rPr>
          <w:color w:val="000000"/>
          <w:szCs w:val="24"/>
        </w:rPr>
        <w:t>the list</w:t>
      </w:r>
      <w:r w:rsidRPr="005F4516" w:rsidR="005F4516">
        <w:rPr>
          <w:color w:val="000000"/>
          <w:szCs w:val="24"/>
        </w:rPr>
        <w:t xml:space="preserve"> of the </w:t>
      </w:r>
      <w:r w:rsidR="00E75C57">
        <w:rPr>
          <w:color w:val="000000"/>
          <w:szCs w:val="24"/>
        </w:rPr>
        <w:t>100</w:t>
      </w:r>
      <w:r>
        <w:rPr>
          <w:color w:val="000000"/>
          <w:szCs w:val="24"/>
        </w:rPr>
        <w:t xml:space="preserve"> </w:t>
      </w:r>
      <w:r w:rsidRPr="005F4516" w:rsidR="005F4516">
        <w:rPr>
          <w:color w:val="000000"/>
          <w:szCs w:val="24"/>
        </w:rPr>
        <w:t xml:space="preserve">priority </w:t>
      </w:r>
      <w:r w:rsidR="000C253D">
        <w:rPr>
          <w:color w:val="000000"/>
          <w:szCs w:val="24"/>
        </w:rPr>
        <w:t>occupations</w:t>
      </w:r>
      <w:r w:rsidR="003A2E4E">
        <w:rPr>
          <w:color w:val="000000"/>
          <w:szCs w:val="24"/>
        </w:rPr>
        <w:t xml:space="preserve"> that </w:t>
      </w:r>
      <w:r w:rsidRPr="005F4516" w:rsidR="005F4516">
        <w:rPr>
          <w:color w:val="000000"/>
          <w:szCs w:val="24"/>
        </w:rPr>
        <w:t xml:space="preserve">SSA </w:t>
      </w:r>
      <w:r w:rsidRPr="005F4516" w:rsidR="005F4516">
        <w:rPr>
          <w:color w:val="000000"/>
          <w:szCs w:val="24"/>
        </w:rPr>
        <w:t>requested</w:t>
      </w:r>
      <w:r w:rsidR="003A2E4E">
        <w:rPr>
          <w:color w:val="000000"/>
          <w:szCs w:val="24"/>
        </w:rPr>
        <w:t xml:space="preserve"> for the third wave</w:t>
      </w:r>
      <w:r>
        <w:rPr>
          <w:color w:val="000000"/>
          <w:szCs w:val="24"/>
        </w:rPr>
        <w:t xml:space="preserve">. </w:t>
      </w:r>
      <w:r w:rsidR="0068309E">
        <w:rPr>
          <w:color w:val="000000"/>
          <w:szCs w:val="24"/>
        </w:rPr>
        <w:t>Using this SSA-requested priority job list f</w:t>
      </w:r>
      <w:r w:rsidRPr="005F4516" w:rsidR="002E570F">
        <w:rPr>
          <w:color w:val="000000"/>
          <w:szCs w:val="24"/>
        </w:rPr>
        <w:t>or</w:t>
      </w:r>
      <w:r w:rsidRPr="005F4516" w:rsidR="005F4516">
        <w:rPr>
          <w:color w:val="000000"/>
          <w:szCs w:val="24"/>
        </w:rPr>
        <w:t xml:space="preserve"> the first stage of selection in private industry, based on data found in the modeled OEWS frame file, all private industry establishments are first identified as whether </w:t>
      </w:r>
      <w:r w:rsidRPr="005F4516" w:rsidR="009A7E58">
        <w:rPr>
          <w:color w:val="000000"/>
          <w:szCs w:val="24"/>
        </w:rPr>
        <w:t>a “</w:t>
      </w:r>
      <w:r w:rsidR="0011140D">
        <w:rPr>
          <w:color w:val="000000"/>
          <w:szCs w:val="24"/>
        </w:rPr>
        <w:t>p</w:t>
      </w:r>
      <w:r w:rsidRPr="005F4516" w:rsidR="005F4516">
        <w:rPr>
          <w:color w:val="000000"/>
          <w:szCs w:val="24"/>
        </w:rPr>
        <w:t xml:space="preserve">riority </w:t>
      </w:r>
      <w:r w:rsidR="0011140D">
        <w:rPr>
          <w:color w:val="000000"/>
          <w:szCs w:val="24"/>
        </w:rPr>
        <w:t>o</w:t>
      </w:r>
      <w:r w:rsidRPr="005F4516" w:rsidR="005F4516">
        <w:rPr>
          <w:color w:val="000000"/>
          <w:szCs w:val="24"/>
        </w:rPr>
        <w:t>ccupation” exists.</w:t>
      </w:r>
      <w:r w:rsidR="00177B98">
        <w:rPr>
          <w:color w:val="000000"/>
          <w:szCs w:val="24"/>
        </w:rPr>
        <w:t xml:space="preserve"> </w:t>
      </w:r>
      <w:r w:rsidRPr="003D2F88" w:rsidR="003D2F88">
        <w:rPr>
          <w:color w:val="000000"/>
          <w:szCs w:val="24"/>
        </w:rPr>
        <w:t xml:space="preserve">Note: Not all </w:t>
      </w:r>
      <w:r w:rsidR="003D2F88">
        <w:rPr>
          <w:color w:val="000000"/>
          <w:szCs w:val="24"/>
        </w:rPr>
        <w:t xml:space="preserve">SSA-requested priority occupations are </w:t>
      </w:r>
      <w:r w:rsidRPr="003D2F88" w:rsidR="003D2F88">
        <w:rPr>
          <w:color w:val="000000"/>
          <w:szCs w:val="24"/>
        </w:rPr>
        <w:t>prioritized for sampling</w:t>
      </w:r>
      <w:r w:rsidR="003D2F88">
        <w:rPr>
          <w:color w:val="000000"/>
          <w:szCs w:val="24"/>
        </w:rPr>
        <w:t xml:space="preserve"> because </w:t>
      </w:r>
      <w:r w:rsidRPr="003D2F88" w:rsidR="003D2F88">
        <w:rPr>
          <w:color w:val="000000"/>
          <w:szCs w:val="24"/>
        </w:rPr>
        <w:t xml:space="preserve">some </w:t>
      </w:r>
      <w:r w:rsidR="003D2F88">
        <w:rPr>
          <w:color w:val="000000"/>
          <w:szCs w:val="24"/>
        </w:rPr>
        <w:t>o</w:t>
      </w:r>
      <w:r w:rsidRPr="003D2F88" w:rsidR="003D2F88">
        <w:rPr>
          <w:color w:val="000000"/>
          <w:szCs w:val="24"/>
        </w:rPr>
        <w:t>ccupations are sufficiently captured through the normal selection process.</w:t>
      </w:r>
    </w:p>
    <w:p w:rsidR="00193015" w:rsidP="00C31BA0" w14:paraId="655B4DD2" w14:textId="77777777">
      <w:pPr>
        <w:autoSpaceDE w:val="0"/>
        <w:autoSpaceDN w:val="0"/>
        <w:adjustRightInd w:val="0"/>
        <w:rPr>
          <w:szCs w:val="24"/>
        </w:rPr>
      </w:pPr>
    </w:p>
    <w:p w:rsidR="00337668" w:rsidP="00337668" w14:paraId="17EC23D7" w14:textId="0844B679">
      <w:pPr>
        <w:rPr>
          <w:szCs w:val="24"/>
        </w:rPr>
      </w:pPr>
      <w:r w:rsidRPr="00B82137">
        <w:rPr>
          <w:szCs w:val="24"/>
        </w:rPr>
        <w:t>Strata are then formed by the cross-classification of the predicted presence</w:t>
      </w:r>
      <w:r w:rsidR="00DB558A">
        <w:rPr>
          <w:szCs w:val="24"/>
        </w:rPr>
        <w:t xml:space="preserve"> or </w:t>
      </w:r>
      <w:r w:rsidRPr="00B82137">
        <w:rPr>
          <w:szCs w:val="24"/>
        </w:rPr>
        <w:t>absence of a “</w:t>
      </w:r>
      <w:r w:rsidR="001C3B12">
        <w:rPr>
          <w:szCs w:val="24"/>
        </w:rPr>
        <w:t>priority</w:t>
      </w:r>
      <w:r w:rsidRPr="00B82137" w:rsidR="001E0506">
        <w:rPr>
          <w:szCs w:val="24"/>
        </w:rPr>
        <w:t xml:space="preserve"> </w:t>
      </w:r>
      <w:r w:rsidRPr="00B82137">
        <w:rPr>
          <w:szCs w:val="24"/>
        </w:rPr>
        <w:t xml:space="preserve">occupation” in the establishment, Census Region (Northeast, Southeast, Midwest, West), and aggregate industry (Education, Goods Producing, Health Care, Financial Activities, Service Providing), leading to forty strata. </w:t>
      </w:r>
    </w:p>
    <w:p w:rsidR="00337668" w:rsidRPr="00B82137" w:rsidP="00B82137" w14:paraId="707A1E5F" w14:textId="77777777">
      <w:pPr>
        <w:autoSpaceDE w:val="0"/>
        <w:autoSpaceDN w:val="0"/>
        <w:adjustRightInd w:val="0"/>
        <w:rPr>
          <w:szCs w:val="24"/>
        </w:rPr>
      </w:pPr>
    </w:p>
    <w:p w:rsidR="009D46F0" w:rsidRPr="00B82137" w:rsidP="00B82137" w14:paraId="68B9204E" w14:textId="6E869453">
      <w:pPr>
        <w:autoSpaceDE w:val="0"/>
        <w:autoSpaceDN w:val="0"/>
        <w:adjustRightInd w:val="0"/>
        <w:rPr>
          <w:szCs w:val="24"/>
        </w:rPr>
      </w:pPr>
      <w:r w:rsidRPr="00B82137">
        <w:rPr>
          <w:szCs w:val="24"/>
        </w:rPr>
        <w:t>Since the OE</w:t>
      </w:r>
      <w:r w:rsidR="00C31785">
        <w:rPr>
          <w:szCs w:val="24"/>
        </w:rPr>
        <w:t>W</w:t>
      </w:r>
      <w:r w:rsidRPr="00B82137">
        <w:rPr>
          <w:szCs w:val="24"/>
        </w:rPr>
        <w:t xml:space="preserve">S modeled frame does not include </w:t>
      </w:r>
      <w:r w:rsidR="0011140D">
        <w:rPr>
          <w:szCs w:val="24"/>
        </w:rPr>
        <w:t>s</w:t>
      </w:r>
      <w:r w:rsidRPr="00B82137">
        <w:rPr>
          <w:szCs w:val="24"/>
        </w:rPr>
        <w:t xml:space="preserve">tate and local government entities, </w:t>
      </w:r>
      <w:r w:rsidR="0011140D">
        <w:rPr>
          <w:szCs w:val="24"/>
        </w:rPr>
        <w:t>p</w:t>
      </w:r>
      <w:r w:rsidR="001C3B12">
        <w:rPr>
          <w:szCs w:val="24"/>
        </w:rPr>
        <w:t>riority</w:t>
      </w:r>
      <w:r w:rsidRPr="00B82137" w:rsidR="001E0506">
        <w:rPr>
          <w:szCs w:val="24"/>
        </w:rPr>
        <w:t xml:space="preserve"> </w:t>
      </w:r>
      <w:r w:rsidR="0011140D">
        <w:rPr>
          <w:szCs w:val="24"/>
        </w:rPr>
        <w:t>o</w:t>
      </w:r>
      <w:r w:rsidRPr="00B82137">
        <w:rPr>
          <w:szCs w:val="24"/>
        </w:rPr>
        <w:t xml:space="preserve">ccupation </w:t>
      </w:r>
      <w:r w:rsidR="0011140D">
        <w:rPr>
          <w:szCs w:val="24"/>
        </w:rPr>
        <w:t>s</w:t>
      </w:r>
      <w:r w:rsidRPr="00B82137">
        <w:rPr>
          <w:szCs w:val="24"/>
        </w:rPr>
        <w:t xml:space="preserve">tatus does not apply to the government sector for the purposes of stratification. </w:t>
      </w:r>
      <w:r w:rsidR="00337668">
        <w:rPr>
          <w:szCs w:val="24"/>
        </w:rPr>
        <w:t xml:space="preserve">Thus, for the </w:t>
      </w:r>
      <w:r w:rsidR="0011140D">
        <w:rPr>
          <w:szCs w:val="24"/>
        </w:rPr>
        <w:t>s</w:t>
      </w:r>
      <w:r w:rsidR="00337668">
        <w:rPr>
          <w:szCs w:val="24"/>
        </w:rPr>
        <w:t>tate and local government frame,</w:t>
      </w:r>
      <w:r w:rsidR="0088224E">
        <w:rPr>
          <w:szCs w:val="24"/>
        </w:rPr>
        <w:t xml:space="preserve"> sampling</w:t>
      </w:r>
      <w:r w:rsidR="00337668">
        <w:rPr>
          <w:szCs w:val="24"/>
        </w:rPr>
        <w:t xml:space="preserve"> strata are formed by </w:t>
      </w:r>
      <w:r w:rsidR="0088224E">
        <w:rPr>
          <w:szCs w:val="24"/>
        </w:rPr>
        <w:t>ten</w:t>
      </w:r>
      <w:r w:rsidR="00337668">
        <w:rPr>
          <w:szCs w:val="24"/>
        </w:rPr>
        <w:t xml:space="preserve"> detailed industr</w:t>
      </w:r>
      <w:r w:rsidR="0088224E">
        <w:rPr>
          <w:szCs w:val="24"/>
        </w:rPr>
        <w:t>ies</w:t>
      </w:r>
      <w:r w:rsidR="00337668">
        <w:rPr>
          <w:szCs w:val="24"/>
        </w:rPr>
        <w:t>.</w:t>
      </w:r>
    </w:p>
    <w:p w:rsidR="00AE462D" w:rsidRPr="00B82137" w:rsidP="00B82137" w14:paraId="57C6E08E" w14:textId="77777777">
      <w:pPr>
        <w:autoSpaceDE w:val="0"/>
        <w:autoSpaceDN w:val="0"/>
        <w:adjustRightInd w:val="0"/>
        <w:rPr>
          <w:szCs w:val="24"/>
        </w:rPr>
      </w:pPr>
    </w:p>
    <w:p w:rsidR="003C3318" w:rsidRPr="00B82137" w:rsidP="00B82137" w14:paraId="0503F828" w14:textId="51AD0A5A">
      <w:pPr>
        <w:jc w:val="both"/>
        <w:rPr>
          <w:szCs w:val="24"/>
        </w:rPr>
      </w:pPr>
      <w:r w:rsidRPr="00B82137">
        <w:rPr>
          <w:i/>
          <w:szCs w:val="24"/>
        </w:rPr>
        <w:t xml:space="preserve">Sample </w:t>
      </w:r>
      <w:r w:rsidRPr="00B82137" w:rsidR="00E76287">
        <w:rPr>
          <w:i/>
          <w:szCs w:val="24"/>
        </w:rPr>
        <w:t>Allocation</w:t>
      </w:r>
      <w:r w:rsidRPr="00B82137" w:rsidR="005E3835">
        <w:rPr>
          <w:szCs w:val="24"/>
        </w:rPr>
        <w:t xml:space="preserve"> </w:t>
      </w:r>
      <w:r w:rsidRPr="00B82137">
        <w:rPr>
          <w:szCs w:val="24"/>
        </w:rPr>
        <w:t>–</w:t>
      </w:r>
      <w:r w:rsidRPr="00B82137" w:rsidR="005E3835">
        <w:rPr>
          <w:szCs w:val="24"/>
        </w:rPr>
        <w:t xml:space="preserve"> </w:t>
      </w:r>
      <w:r w:rsidRPr="00B82137">
        <w:rPr>
          <w:szCs w:val="24"/>
        </w:rPr>
        <w:t>The ORS must determine the number of units intended for each sample cell before it sel</w:t>
      </w:r>
      <w:r w:rsidRPr="00B82137" w:rsidR="008C1D4D">
        <w:rPr>
          <w:szCs w:val="24"/>
        </w:rPr>
        <w:t xml:space="preserve">ects its establishment sample. </w:t>
      </w:r>
      <w:r w:rsidRPr="00B82137">
        <w:rPr>
          <w:szCs w:val="24"/>
        </w:rPr>
        <w:t>The allocation process is run separately for each ownership sector (Private industry or Government</w:t>
      </w:r>
      <w:r w:rsidR="003B4108">
        <w:rPr>
          <w:szCs w:val="24"/>
        </w:rPr>
        <w:t xml:space="preserve"> sector</w:t>
      </w:r>
      <w:r w:rsidRPr="00B82137">
        <w:rPr>
          <w:szCs w:val="24"/>
        </w:rPr>
        <w:t>).</w:t>
      </w:r>
    </w:p>
    <w:p w:rsidR="003C3318" w:rsidRPr="00B82137" w:rsidP="00B82137" w14:paraId="28562345" w14:textId="50451358">
      <w:pPr>
        <w:autoSpaceDE w:val="0"/>
        <w:autoSpaceDN w:val="0"/>
        <w:adjustRightInd w:val="0"/>
        <w:rPr>
          <w:szCs w:val="24"/>
        </w:rPr>
      </w:pPr>
    </w:p>
    <w:p w:rsidR="00337668" w:rsidP="00337668" w14:paraId="471816C2" w14:textId="78AAA84C">
      <w:pPr>
        <w:rPr>
          <w:szCs w:val="24"/>
        </w:rPr>
      </w:pPr>
      <w:r w:rsidRPr="00B82137">
        <w:rPr>
          <w:szCs w:val="24"/>
        </w:rPr>
        <w:t xml:space="preserve">The </w:t>
      </w:r>
      <w:r w:rsidRPr="00B82137" w:rsidR="00A25E3E">
        <w:rPr>
          <w:szCs w:val="24"/>
        </w:rPr>
        <w:t xml:space="preserve">total </w:t>
      </w:r>
      <w:r w:rsidRPr="00B82137" w:rsidR="000134EB">
        <w:rPr>
          <w:szCs w:val="24"/>
        </w:rPr>
        <w:t xml:space="preserve">ORS </w:t>
      </w:r>
      <w:r w:rsidRPr="00B82137" w:rsidR="00CC448A">
        <w:rPr>
          <w:szCs w:val="24"/>
        </w:rPr>
        <w:t>p</w:t>
      </w:r>
      <w:r w:rsidRPr="00B82137" w:rsidR="009D20B0">
        <w:rPr>
          <w:szCs w:val="24"/>
        </w:rPr>
        <w:t>roduction</w:t>
      </w:r>
      <w:r w:rsidRPr="00B82137" w:rsidR="009178F7">
        <w:rPr>
          <w:szCs w:val="24"/>
        </w:rPr>
        <w:t xml:space="preserve"> </w:t>
      </w:r>
      <w:r w:rsidR="00E46D23">
        <w:rPr>
          <w:szCs w:val="24"/>
        </w:rPr>
        <w:t>wave</w:t>
      </w:r>
      <w:r w:rsidRPr="00B82137" w:rsidR="009178F7">
        <w:rPr>
          <w:szCs w:val="24"/>
        </w:rPr>
        <w:t xml:space="preserve"> </w:t>
      </w:r>
      <w:r w:rsidRPr="00B82137" w:rsidR="00E76013">
        <w:rPr>
          <w:szCs w:val="24"/>
        </w:rPr>
        <w:t xml:space="preserve">will </w:t>
      </w:r>
      <w:r w:rsidRPr="00B82137" w:rsidR="00A25E3E">
        <w:rPr>
          <w:szCs w:val="24"/>
        </w:rPr>
        <w:t xml:space="preserve">consist of </w:t>
      </w:r>
      <w:r w:rsidRPr="00B82137" w:rsidR="00E76013">
        <w:rPr>
          <w:szCs w:val="24"/>
        </w:rPr>
        <w:t xml:space="preserve">approximately </w:t>
      </w:r>
      <w:r w:rsidR="001E0506">
        <w:rPr>
          <w:szCs w:val="24"/>
        </w:rPr>
        <w:t>75,000</w:t>
      </w:r>
      <w:r w:rsidRPr="00B82137" w:rsidR="009178F7">
        <w:rPr>
          <w:szCs w:val="24"/>
        </w:rPr>
        <w:t xml:space="preserve"> establishments</w:t>
      </w:r>
      <w:r w:rsidR="00E46D23">
        <w:rPr>
          <w:szCs w:val="24"/>
        </w:rPr>
        <w:t>.</w:t>
      </w:r>
      <w:r w:rsidRPr="00B82137" w:rsidR="004828BE">
        <w:rPr>
          <w:szCs w:val="24"/>
        </w:rPr>
        <w:t xml:space="preserve"> </w:t>
      </w:r>
      <w:r w:rsidRPr="00B82137" w:rsidR="00A25E3E">
        <w:rPr>
          <w:szCs w:val="24"/>
        </w:rPr>
        <w:t>The</w:t>
      </w:r>
      <w:r w:rsidRPr="00B82137" w:rsidR="007B2B42">
        <w:rPr>
          <w:szCs w:val="24"/>
        </w:rPr>
        <w:t xml:space="preserve"> </w:t>
      </w:r>
      <w:r w:rsidRPr="00B82137" w:rsidR="008C1D4D">
        <w:rPr>
          <w:szCs w:val="24"/>
        </w:rPr>
        <w:t>pr</w:t>
      </w:r>
      <w:r w:rsidRPr="00B82137" w:rsidR="007B2B42">
        <w:rPr>
          <w:szCs w:val="24"/>
        </w:rPr>
        <w:t xml:space="preserve">ivate portion of </w:t>
      </w:r>
      <w:r w:rsidR="00E46D23">
        <w:rPr>
          <w:szCs w:val="24"/>
        </w:rPr>
        <w:t>the wave</w:t>
      </w:r>
      <w:r w:rsidRPr="00B82137" w:rsidR="007B2B42">
        <w:rPr>
          <w:szCs w:val="24"/>
        </w:rPr>
        <w:t xml:space="preserve"> </w:t>
      </w:r>
      <w:r w:rsidR="000E0A5A">
        <w:rPr>
          <w:szCs w:val="24"/>
        </w:rPr>
        <w:t>is</w:t>
      </w:r>
      <w:r w:rsidRPr="00B82137" w:rsidR="00BB24C7">
        <w:rPr>
          <w:szCs w:val="24"/>
        </w:rPr>
        <w:t xml:space="preserve"> approximately 85% (</w:t>
      </w:r>
      <w:r w:rsidR="00DF4574">
        <w:rPr>
          <w:szCs w:val="24"/>
        </w:rPr>
        <w:t xml:space="preserve">estimated </w:t>
      </w:r>
      <w:r w:rsidR="001E0506">
        <w:rPr>
          <w:szCs w:val="24"/>
        </w:rPr>
        <w:t>63,750</w:t>
      </w:r>
      <w:r w:rsidRPr="00B82137" w:rsidR="0064093F">
        <w:rPr>
          <w:szCs w:val="24"/>
        </w:rPr>
        <w:t>)</w:t>
      </w:r>
      <w:r w:rsidRPr="00B82137" w:rsidR="00C45CA5">
        <w:rPr>
          <w:szCs w:val="24"/>
        </w:rPr>
        <w:t xml:space="preserve"> and</w:t>
      </w:r>
      <w:r w:rsidRPr="00B82137" w:rsidR="00C063EB">
        <w:rPr>
          <w:szCs w:val="24"/>
        </w:rPr>
        <w:t xml:space="preserve"> </w:t>
      </w:r>
      <w:r w:rsidR="00AA5AC8">
        <w:rPr>
          <w:szCs w:val="24"/>
        </w:rPr>
        <w:t xml:space="preserve">the </w:t>
      </w:r>
      <w:r w:rsidR="00C66DDE">
        <w:rPr>
          <w:szCs w:val="24"/>
        </w:rPr>
        <w:t>s</w:t>
      </w:r>
      <w:r w:rsidRPr="00B82137" w:rsidR="00C063EB">
        <w:rPr>
          <w:szCs w:val="24"/>
        </w:rPr>
        <w:t xml:space="preserve">tate and </w:t>
      </w:r>
      <w:r w:rsidR="00B17874">
        <w:rPr>
          <w:szCs w:val="24"/>
        </w:rPr>
        <w:t>l</w:t>
      </w:r>
      <w:r w:rsidRPr="00B82137" w:rsidR="0064093F">
        <w:rPr>
          <w:szCs w:val="24"/>
        </w:rPr>
        <w:t xml:space="preserve">ocal government </w:t>
      </w:r>
      <w:r w:rsidR="00192B45">
        <w:rPr>
          <w:szCs w:val="24"/>
        </w:rPr>
        <w:t>portion</w:t>
      </w:r>
      <w:r w:rsidRPr="00B82137" w:rsidR="00192B45">
        <w:rPr>
          <w:szCs w:val="24"/>
        </w:rPr>
        <w:t xml:space="preserve"> </w:t>
      </w:r>
      <w:r w:rsidR="000E0A5A">
        <w:rPr>
          <w:szCs w:val="24"/>
        </w:rPr>
        <w:t>is</w:t>
      </w:r>
      <w:r w:rsidRPr="00B82137" w:rsidR="0064093F">
        <w:rPr>
          <w:szCs w:val="24"/>
        </w:rPr>
        <w:t xml:space="preserve"> approximately 15% of the total </w:t>
      </w:r>
      <w:r w:rsidRPr="00B82137" w:rsidR="008C1D4D">
        <w:rPr>
          <w:szCs w:val="24"/>
        </w:rPr>
        <w:t>(</w:t>
      </w:r>
      <w:r w:rsidR="00DF4574">
        <w:rPr>
          <w:szCs w:val="24"/>
        </w:rPr>
        <w:t xml:space="preserve">estimated </w:t>
      </w:r>
      <w:r w:rsidR="001E0506">
        <w:rPr>
          <w:szCs w:val="24"/>
        </w:rPr>
        <w:t>11,250</w:t>
      </w:r>
      <w:r w:rsidRPr="00B82137" w:rsidR="004828BE">
        <w:rPr>
          <w:szCs w:val="24"/>
        </w:rPr>
        <w:t>)</w:t>
      </w:r>
      <w:r w:rsidR="00B81563">
        <w:rPr>
          <w:szCs w:val="24"/>
        </w:rPr>
        <w:t xml:space="preserve">. </w:t>
      </w:r>
      <w:r w:rsidR="0011140D">
        <w:rPr>
          <w:szCs w:val="24"/>
        </w:rPr>
        <w:t>T</w:t>
      </w:r>
      <w:r w:rsidR="00192B45">
        <w:rPr>
          <w:szCs w:val="24"/>
        </w:rPr>
        <w:t xml:space="preserve">o produce estimates of </w:t>
      </w:r>
      <w:r w:rsidR="0011140D">
        <w:rPr>
          <w:szCs w:val="24"/>
        </w:rPr>
        <w:t>job</w:t>
      </w:r>
      <w:r w:rsidRPr="00B82137" w:rsidR="0011140D">
        <w:rPr>
          <w:szCs w:val="24"/>
        </w:rPr>
        <w:t xml:space="preserve"> </w:t>
      </w:r>
      <w:r w:rsidRPr="00B82137" w:rsidR="003E7512">
        <w:rPr>
          <w:szCs w:val="24"/>
        </w:rPr>
        <w:t xml:space="preserve">requirements for as many </w:t>
      </w:r>
      <w:r w:rsidR="0011140D">
        <w:rPr>
          <w:szCs w:val="24"/>
        </w:rPr>
        <w:t>pr</w:t>
      </w:r>
      <w:r w:rsidR="001C3B12">
        <w:rPr>
          <w:szCs w:val="24"/>
        </w:rPr>
        <w:t>iority</w:t>
      </w:r>
      <w:r w:rsidR="001E0506">
        <w:rPr>
          <w:szCs w:val="24"/>
        </w:rPr>
        <w:t xml:space="preserve"> </w:t>
      </w:r>
      <w:r w:rsidR="00B17874">
        <w:rPr>
          <w:szCs w:val="24"/>
        </w:rPr>
        <w:t>occupations</w:t>
      </w:r>
      <w:r w:rsidRPr="00B82137" w:rsidR="003E7512">
        <w:rPr>
          <w:szCs w:val="24"/>
        </w:rPr>
        <w:t xml:space="preserve"> as possible, </w:t>
      </w:r>
      <w:r w:rsidRPr="00B82137" w:rsidR="008C1D4D">
        <w:rPr>
          <w:szCs w:val="24"/>
        </w:rPr>
        <w:t xml:space="preserve">a higher proportion of the total private industry sample size </w:t>
      </w:r>
      <w:r w:rsidR="00B379C3">
        <w:rPr>
          <w:szCs w:val="24"/>
        </w:rPr>
        <w:t>is</w:t>
      </w:r>
      <w:r w:rsidRPr="00B82137" w:rsidR="00B379C3">
        <w:rPr>
          <w:szCs w:val="24"/>
        </w:rPr>
        <w:t xml:space="preserve"> </w:t>
      </w:r>
      <w:r w:rsidRPr="00B82137" w:rsidR="008C1D4D">
        <w:rPr>
          <w:szCs w:val="24"/>
        </w:rPr>
        <w:t>allocated to the twenty “</w:t>
      </w:r>
      <w:r w:rsidR="001C3B12">
        <w:rPr>
          <w:szCs w:val="24"/>
        </w:rPr>
        <w:t>priority</w:t>
      </w:r>
      <w:r w:rsidR="0011140D">
        <w:rPr>
          <w:szCs w:val="24"/>
        </w:rPr>
        <w:t xml:space="preserve"> </w:t>
      </w:r>
      <w:r w:rsidRPr="00B82137" w:rsidR="008C1D4D">
        <w:rPr>
          <w:szCs w:val="24"/>
        </w:rPr>
        <w:t>occupation” strata than to the twenty “non-</w:t>
      </w:r>
      <w:r w:rsidR="001C3B12">
        <w:rPr>
          <w:szCs w:val="24"/>
        </w:rPr>
        <w:t>priority</w:t>
      </w:r>
      <w:r w:rsidRPr="00B82137" w:rsidR="001E0506">
        <w:rPr>
          <w:szCs w:val="24"/>
        </w:rPr>
        <w:t xml:space="preserve"> </w:t>
      </w:r>
      <w:r w:rsidRPr="00B82137" w:rsidR="008C1D4D">
        <w:rPr>
          <w:szCs w:val="24"/>
        </w:rPr>
        <w:t>occupation” strata. Establishment allocation to the cells within the “</w:t>
      </w:r>
      <w:r w:rsidR="001C3B12">
        <w:rPr>
          <w:szCs w:val="24"/>
        </w:rPr>
        <w:t>priority</w:t>
      </w:r>
      <w:r w:rsidRPr="00B82137" w:rsidR="008C1D4D">
        <w:rPr>
          <w:szCs w:val="24"/>
        </w:rPr>
        <w:t>/non-</w:t>
      </w:r>
      <w:r w:rsidR="001C3B12">
        <w:rPr>
          <w:szCs w:val="24"/>
        </w:rPr>
        <w:t>priority</w:t>
      </w:r>
      <w:r w:rsidRPr="00B82137" w:rsidR="008C1D4D">
        <w:rPr>
          <w:szCs w:val="24"/>
        </w:rPr>
        <w:t>” strata is proportional to</w:t>
      </w:r>
      <w:r w:rsidR="00E215FF">
        <w:rPr>
          <w:szCs w:val="24"/>
        </w:rPr>
        <w:t xml:space="preserve"> the</w:t>
      </w:r>
      <w:r w:rsidRPr="00B82137" w:rsidR="008C1D4D">
        <w:rPr>
          <w:szCs w:val="24"/>
        </w:rPr>
        <w:t xml:space="preserve"> total employment within the cell. </w:t>
      </w:r>
      <w:r>
        <w:rPr>
          <w:szCs w:val="24"/>
        </w:rPr>
        <w:t>Establishment allocation to the sample cells for the</w:t>
      </w:r>
      <w:r w:rsidR="000274A3">
        <w:rPr>
          <w:szCs w:val="24"/>
        </w:rPr>
        <w:t xml:space="preserve"> </w:t>
      </w:r>
      <w:r w:rsidR="00C01F86">
        <w:rPr>
          <w:szCs w:val="24"/>
        </w:rPr>
        <w:t>s</w:t>
      </w:r>
      <w:r>
        <w:rPr>
          <w:szCs w:val="24"/>
        </w:rPr>
        <w:t xml:space="preserve">tate and local government sector </w:t>
      </w:r>
      <w:r w:rsidR="000E0A5A">
        <w:rPr>
          <w:szCs w:val="24"/>
        </w:rPr>
        <w:t>are</w:t>
      </w:r>
      <w:r>
        <w:rPr>
          <w:szCs w:val="24"/>
        </w:rPr>
        <w:t xml:space="preserve"> proportional to the total employment within the cell. </w:t>
      </w:r>
    </w:p>
    <w:p w:rsidR="003E7512" w:rsidP="00B82137" w14:paraId="71E633A2" w14:textId="70E1981C">
      <w:pPr>
        <w:autoSpaceDE w:val="0"/>
        <w:autoSpaceDN w:val="0"/>
        <w:adjustRightInd w:val="0"/>
        <w:rPr>
          <w:szCs w:val="24"/>
        </w:rPr>
      </w:pPr>
    </w:p>
    <w:p w:rsidR="00FD0339" w:rsidRPr="00C31BA0" w:rsidP="00B82137" w14:paraId="0D05C0F1" w14:textId="0720FC0E">
      <w:r w:rsidRPr="009F74A0">
        <w:rPr>
          <w:color w:val="000000" w:themeColor="text1"/>
          <w:szCs w:val="24"/>
        </w:rPr>
        <w:t xml:space="preserve">Note: </w:t>
      </w:r>
      <w:r w:rsidR="00A56C43">
        <w:rPr>
          <w:color w:val="000000" w:themeColor="text1"/>
          <w:szCs w:val="24"/>
        </w:rPr>
        <w:t xml:space="preserve">The </w:t>
      </w:r>
      <w:r w:rsidR="001E0506">
        <w:rPr>
          <w:color w:val="000000" w:themeColor="text1"/>
          <w:szCs w:val="24"/>
        </w:rPr>
        <w:t xml:space="preserve">ORS began using an increased sample size </w:t>
      </w:r>
      <w:r w:rsidR="000D562C">
        <w:rPr>
          <w:color w:val="000000" w:themeColor="text1"/>
          <w:szCs w:val="24"/>
        </w:rPr>
        <w:t>from 10,000 to 15,000 f</w:t>
      </w:r>
      <w:r w:rsidRPr="00F476B8" w:rsidR="00F476B8">
        <w:rPr>
          <w:color w:val="000000" w:themeColor="text1"/>
          <w:szCs w:val="24"/>
        </w:rPr>
        <w:t xml:space="preserve">or the two samples collected between </w:t>
      </w:r>
      <w:r w:rsidR="00F476B8">
        <w:rPr>
          <w:color w:val="000000" w:themeColor="text1"/>
          <w:szCs w:val="24"/>
        </w:rPr>
        <w:t>August 2021</w:t>
      </w:r>
      <w:r w:rsidRPr="00F476B8" w:rsidR="00F476B8">
        <w:rPr>
          <w:color w:val="000000" w:themeColor="text1"/>
          <w:szCs w:val="24"/>
        </w:rPr>
        <w:t xml:space="preserve"> and </w:t>
      </w:r>
      <w:r w:rsidR="00F476B8">
        <w:rPr>
          <w:color w:val="000000" w:themeColor="text1"/>
          <w:szCs w:val="24"/>
        </w:rPr>
        <w:t>July 2023</w:t>
      </w:r>
      <w:r w:rsidRPr="00F476B8" w:rsidR="00F476B8">
        <w:rPr>
          <w:color w:val="000000" w:themeColor="text1"/>
          <w:szCs w:val="24"/>
        </w:rPr>
        <w:t>, to mitigate the effect of pandemic non-response.</w:t>
      </w:r>
      <w:r w:rsidR="00F476B8">
        <w:t xml:space="preserve"> </w:t>
      </w:r>
      <w:r w:rsidRPr="009F74A0">
        <w:rPr>
          <w:color w:val="000000" w:themeColor="text1"/>
          <w:szCs w:val="24"/>
        </w:rPr>
        <w:t xml:space="preserve">The private portion of the sample </w:t>
      </w:r>
      <w:r w:rsidR="000D562C">
        <w:rPr>
          <w:color w:val="000000" w:themeColor="text1"/>
          <w:szCs w:val="24"/>
        </w:rPr>
        <w:t>remained</w:t>
      </w:r>
      <w:r w:rsidRPr="009F74A0" w:rsidR="000D562C">
        <w:rPr>
          <w:color w:val="000000" w:themeColor="text1"/>
          <w:szCs w:val="24"/>
        </w:rPr>
        <w:t xml:space="preserve"> </w:t>
      </w:r>
      <w:r w:rsidRPr="009F74A0">
        <w:rPr>
          <w:color w:val="000000" w:themeColor="text1"/>
          <w:szCs w:val="24"/>
        </w:rPr>
        <w:t>approximately 85% (12,750) and</w:t>
      </w:r>
      <w:r w:rsidR="00E215FF">
        <w:rPr>
          <w:color w:val="000000" w:themeColor="text1"/>
          <w:szCs w:val="24"/>
        </w:rPr>
        <w:t xml:space="preserve"> the</w:t>
      </w:r>
      <w:r w:rsidRPr="009F74A0">
        <w:rPr>
          <w:color w:val="000000" w:themeColor="text1"/>
          <w:szCs w:val="24"/>
        </w:rPr>
        <w:t xml:space="preserve"> </w:t>
      </w:r>
      <w:r w:rsidR="0011140D">
        <w:rPr>
          <w:color w:val="000000" w:themeColor="text1"/>
          <w:szCs w:val="24"/>
        </w:rPr>
        <w:t>s</w:t>
      </w:r>
      <w:r w:rsidRPr="009F74A0">
        <w:rPr>
          <w:color w:val="000000" w:themeColor="text1"/>
          <w:szCs w:val="24"/>
        </w:rPr>
        <w:t xml:space="preserve">tate and </w:t>
      </w:r>
      <w:r w:rsidR="0011140D">
        <w:rPr>
          <w:color w:val="000000" w:themeColor="text1"/>
          <w:szCs w:val="24"/>
        </w:rPr>
        <w:t>l</w:t>
      </w:r>
      <w:r w:rsidRPr="009F74A0">
        <w:rPr>
          <w:color w:val="000000" w:themeColor="text1"/>
          <w:szCs w:val="24"/>
        </w:rPr>
        <w:t xml:space="preserve">ocal government portion </w:t>
      </w:r>
      <w:r w:rsidR="000D562C">
        <w:rPr>
          <w:color w:val="000000" w:themeColor="text1"/>
          <w:szCs w:val="24"/>
        </w:rPr>
        <w:t>was</w:t>
      </w:r>
      <w:r w:rsidRPr="009F74A0" w:rsidR="000D562C">
        <w:rPr>
          <w:color w:val="000000" w:themeColor="text1"/>
          <w:szCs w:val="24"/>
        </w:rPr>
        <w:t xml:space="preserve"> </w:t>
      </w:r>
      <w:r w:rsidRPr="009F74A0">
        <w:rPr>
          <w:color w:val="000000" w:themeColor="text1"/>
          <w:szCs w:val="24"/>
        </w:rPr>
        <w:t>approximately 15% of the total sample (2,250).</w:t>
      </w:r>
      <w:r w:rsidR="00A56C43">
        <w:rPr>
          <w:color w:val="000000" w:themeColor="text1"/>
          <w:szCs w:val="24"/>
        </w:rPr>
        <w:t xml:space="preserve"> The</w:t>
      </w:r>
      <w:r w:rsidRPr="009F74A0">
        <w:rPr>
          <w:color w:val="000000" w:themeColor="text1"/>
          <w:szCs w:val="24"/>
        </w:rPr>
        <w:t xml:space="preserve"> </w:t>
      </w:r>
      <w:r w:rsidR="000D562C">
        <w:rPr>
          <w:color w:val="000000" w:themeColor="text1"/>
          <w:szCs w:val="24"/>
        </w:rPr>
        <w:t xml:space="preserve">ORS </w:t>
      </w:r>
      <w:r w:rsidR="0068309E">
        <w:rPr>
          <w:color w:val="000000" w:themeColor="text1"/>
          <w:szCs w:val="24"/>
        </w:rPr>
        <w:t>used</w:t>
      </w:r>
      <w:r w:rsidR="000D562C">
        <w:rPr>
          <w:color w:val="000000" w:themeColor="text1"/>
          <w:szCs w:val="24"/>
        </w:rPr>
        <w:t xml:space="preserve"> this increased sample size for the </w:t>
      </w:r>
      <w:r w:rsidR="0068309E">
        <w:rPr>
          <w:color w:val="000000" w:themeColor="text1"/>
          <w:szCs w:val="24"/>
        </w:rPr>
        <w:t xml:space="preserve">first year of the </w:t>
      </w:r>
      <w:r w:rsidR="000D562C">
        <w:rPr>
          <w:color w:val="000000" w:themeColor="text1"/>
          <w:szCs w:val="24"/>
        </w:rPr>
        <w:t>third wave</w:t>
      </w:r>
      <w:r w:rsidR="00702A67">
        <w:rPr>
          <w:color w:val="000000" w:themeColor="text1"/>
          <w:szCs w:val="24"/>
        </w:rPr>
        <w:t>. The current second year</w:t>
      </w:r>
      <w:r w:rsidRPr="00C31BA0" w:rsidR="00AA780D">
        <w:t xml:space="preserve"> </w:t>
      </w:r>
      <w:r w:rsidRPr="00C31BA0" w:rsidR="00E65B5F">
        <w:t xml:space="preserve">sample </w:t>
      </w:r>
      <w:r w:rsidR="00702A67">
        <w:rPr>
          <w:color w:val="000000" w:themeColor="text1"/>
          <w:szCs w:val="24"/>
        </w:rPr>
        <w:t xml:space="preserve">is </w:t>
      </w:r>
      <w:r w:rsidR="00EA60FB">
        <w:rPr>
          <w:color w:val="000000" w:themeColor="text1"/>
          <w:szCs w:val="24"/>
        </w:rPr>
        <w:t xml:space="preserve">12,750 </w:t>
      </w:r>
      <w:r w:rsidR="008554BC">
        <w:rPr>
          <w:color w:val="000000" w:themeColor="text1"/>
          <w:szCs w:val="24"/>
        </w:rPr>
        <w:t xml:space="preserve">private and government </w:t>
      </w:r>
      <w:r w:rsidR="00EA60FB">
        <w:rPr>
          <w:color w:val="000000" w:themeColor="text1"/>
          <w:szCs w:val="24"/>
        </w:rPr>
        <w:t xml:space="preserve">establishments </w:t>
      </w:r>
      <w:r w:rsidR="00702A67">
        <w:rPr>
          <w:color w:val="000000" w:themeColor="text1"/>
          <w:szCs w:val="24"/>
        </w:rPr>
        <w:t xml:space="preserve">due to the </w:t>
      </w:r>
      <w:r w:rsidR="00737E03">
        <w:rPr>
          <w:color w:val="000000" w:themeColor="text1"/>
          <w:szCs w:val="24"/>
        </w:rPr>
        <w:t xml:space="preserve">planned </w:t>
      </w:r>
      <w:r w:rsidR="00702A67">
        <w:rPr>
          <w:color w:val="000000" w:themeColor="text1"/>
          <w:szCs w:val="24"/>
        </w:rPr>
        <w:t>reallocation of the 15% of the sampled units to a future collection year</w:t>
      </w:r>
      <w:r w:rsidRPr="00C31BA0" w:rsidR="00DE4950">
        <w:t xml:space="preserve">. </w:t>
      </w:r>
    </w:p>
    <w:p w:rsidR="00E76287" w:rsidRPr="00B82137" w:rsidP="00C31BA0" w14:paraId="30C784BD" w14:textId="77777777">
      <w:pPr>
        <w:jc w:val="both"/>
        <w:rPr>
          <w:szCs w:val="24"/>
        </w:rPr>
      </w:pPr>
    </w:p>
    <w:p w:rsidR="00BA09E3" w:rsidRPr="00193015" w:rsidP="00E11CE3" w14:paraId="399286BF" w14:textId="77777777">
      <w:pPr>
        <w:keepNext/>
        <w:rPr>
          <w:szCs w:val="24"/>
        </w:rPr>
      </w:pPr>
      <w:r w:rsidRPr="00193015">
        <w:rPr>
          <w:i/>
          <w:szCs w:val="24"/>
        </w:rPr>
        <w:t xml:space="preserve">Sample Selection – </w:t>
      </w:r>
      <w:r w:rsidRPr="00193015">
        <w:rPr>
          <w:szCs w:val="24"/>
        </w:rPr>
        <w:t xml:space="preserve">Sample selection involves two stages: establishment selection and occupation selection. </w:t>
      </w:r>
    </w:p>
    <w:p w:rsidR="00BA09E3" w:rsidRPr="00193015" w:rsidP="00E11CE3" w14:paraId="38F1D6CD" w14:textId="4A94B470">
      <w:pPr>
        <w:pStyle w:val="ListParagraph"/>
        <w:keepNext/>
        <w:numPr>
          <w:ilvl w:val="0"/>
          <w:numId w:val="58"/>
        </w:numPr>
        <w:rPr>
          <w:szCs w:val="24"/>
        </w:rPr>
      </w:pPr>
      <w:r w:rsidRPr="00193015">
        <w:rPr>
          <w:szCs w:val="24"/>
        </w:rPr>
        <w:t xml:space="preserve">For private industry, both stages are completed before </w:t>
      </w:r>
      <w:r w:rsidR="005A68BE">
        <w:rPr>
          <w:szCs w:val="24"/>
        </w:rPr>
        <w:t>the ORS data is collected from a respondent</w:t>
      </w:r>
      <w:r w:rsidRPr="00193015">
        <w:rPr>
          <w:szCs w:val="24"/>
        </w:rPr>
        <w:t xml:space="preserve">, including private industry aircraft manufacturing establishments that are sampled, by chance, with the </w:t>
      </w:r>
      <w:r w:rsidR="00BB71F1">
        <w:rPr>
          <w:szCs w:val="24"/>
        </w:rPr>
        <w:t>National Compensation Survey</w:t>
      </w:r>
      <w:r w:rsidRPr="00193015">
        <w:rPr>
          <w:szCs w:val="24"/>
        </w:rPr>
        <w:t xml:space="preserve"> </w:t>
      </w:r>
      <w:r w:rsidR="00BB71F1">
        <w:rPr>
          <w:szCs w:val="24"/>
        </w:rPr>
        <w:t>(</w:t>
      </w:r>
      <w:r w:rsidRPr="00193015">
        <w:rPr>
          <w:szCs w:val="24"/>
        </w:rPr>
        <w:t>NCS</w:t>
      </w:r>
      <w:r w:rsidR="00BB71F1">
        <w:rPr>
          <w:szCs w:val="24"/>
        </w:rPr>
        <w:t>)</w:t>
      </w:r>
      <w:r w:rsidRPr="00193015">
        <w:rPr>
          <w:szCs w:val="24"/>
        </w:rPr>
        <w:t xml:space="preserve">. </w:t>
      </w:r>
    </w:p>
    <w:p w:rsidR="00BA09E3" w:rsidRPr="00193015" w:rsidP="00BA09E3" w14:paraId="0BAC2F33" w14:textId="0CE003E6">
      <w:pPr>
        <w:pStyle w:val="ListParagraph"/>
        <w:numPr>
          <w:ilvl w:val="0"/>
          <w:numId w:val="58"/>
        </w:numPr>
        <w:rPr>
          <w:szCs w:val="24"/>
        </w:rPr>
      </w:pPr>
      <w:r w:rsidRPr="00193015">
        <w:rPr>
          <w:szCs w:val="24"/>
        </w:rPr>
        <w:t xml:space="preserve">For all sampled </w:t>
      </w:r>
      <w:r w:rsidR="0011140D">
        <w:rPr>
          <w:szCs w:val="24"/>
        </w:rPr>
        <w:t>s</w:t>
      </w:r>
      <w:r w:rsidRPr="00193015">
        <w:rPr>
          <w:szCs w:val="24"/>
        </w:rPr>
        <w:t>tate and local government establishments, occupational selection is done after establishment contact</w:t>
      </w:r>
      <w:r w:rsidR="0011140D">
        <w:rPr>
          <w:szCs w:val="24"/>
        </w:rPr>
        <w:t>.</w:t>
      </w:r>
      <w:r w:rsidRPr="00193015">
        <w:rPr>
          <w:szCs w:val="24"/>
        </w:rPr>
        <w:t xml:space="preserve"> </w:t>
      </w:r>
    </w:p>
    <w:p w:rsidR="00BA09E3" w:rsidRPr="00193015" w:rsidP="00BA09E3" w14:paraId="6AE941BE" w14:textId="77777777">
      <w:pPr>
        <w:rPr>
          <w:szCs w:val="24"/>
        </w:rPr>
      </w:pPr>
    </w:p>
    <w:p w:rsidR="00BA09E3" w:rsidRPr="00193015" w:rsidP="00BA09E3" w14:paraId="15D01411" w14:textId="598AB2C5">
      <w:pPr>
        <w:rPr>
          <w:szCs w:val="24"/>
        </w:rPr>
      </w:pPr>
      <w:r w:rsidRPr="00193015">
        <w:rPr>
          <w:szCs w:val="24"/>
        </w:rPr>
        <w:t xml:space="preserve">Note: </w:t>
      </w:r>
      <w:r w:rsidR="0011140D">
        <w:rPr>
          <w:szCs w:val="24"/>
        </w:rPr>
        <w:t>T</w:t>
      </w:r>
      <w:r w:rsidRPr="00193015">
        <w:rPr>
          <w:szCs w:val="24"/>
        </w:rPr>
        <w:t xml:space="preserve">here are </w:t>
      </w:r>
      <w:r w:rsidR="00E916AE">
        <w:rPr>
          <w:szCs w:val="24"/>
        </w:rPr>
        <w:t>occasional</w:t>
      </w:r>
      <w:r w:rsidRPr="00193015">
        <w:rPr>
          <w:szCs w:val="24"/>
        </w:rPr>
        <w:t xml:space="preserve"> circumstances when </w:t>
      </w:r>
      <w:r w:rsidR="0011140D">
        <w:rPr>
          <w:szCs w:val="24"/>
        </w:rPr>
        <w:t xml:space="preserve">a </w:t>
      </w:r>
      <w:r w:rsidRPr="00193015">
        <w:rPr>
          <w:szCs w:val="24"/>
        </w:rPr>
        <w:t>private industry establishment requires occupation selection after contact</w:t>
      </w:r>
      <w:r w:rsidRPr="00193015" w:rsidR="00444DE9">
        <w:rPr>
          <w:szCs w:val="24"/>
        </w:rPr>
        <w:t>,</w:t>
      </w:r>
      <w:r w:rsidRPr="00193015" w:rsidR="002C3B15">
        <w:rPr>
          <w:szCs w:val="24"/>
        </w:rPr>
        <w:t xml:space="preserve"> </w:t>
      </w:r>
      <w:r w:rsidRPr="00193015" w:rsidR="00444DE9">
        <w:rPr>
          <w:szCs w:val="24"/>
        </w:rPr>
        <w:t xml:space="preserve">which is </w:t>
      </w:r>
      <w:r w:rsidRPr="00193015" w:rsidR="002C3B15">
        <w:rPr>
          <w:szCs w:val="24"/>
        </w:rPr>
        <w:t xml:space="preserve">due to the </w:t>
      </w:r>
      <w:r w:rsidRPr="00193015" w:rsidR="00444DE9">
        <w:rPr>
          <w:szCs w:val="24"/>
        </w:rPr>
        <w:t xml:space="preserve">non-existence </w:t>
      </w:r>
      <w:r w:rsidRPr="00193015" w:rsidR="002C3B15">
        <w:rPr>
          <w:szCs w:val="24"/>
        </w:rPr>
        <w:t>of</w:t>
      </w:r>
      <w:r w:rsidRPr="00193015" w:rsidR="00444DE9">
        <w:rPr>
          <w:szCs w:val="24"/>
        </w:rPr>
        <w:t xml:space="preserve"> an in-scope, </w:t>
      </w:r>
      <w:r w:rsidRPr="00193015" w:rsidR="002C3B15">
        <w:rPr>
          <w:szCs w:val="24"/>
        </w:rPr>
        <w:t>predicted</w:t>
      </w:r>
      <w:r w:rsidRPr="00193015" w:rsidR="00444DE9">
        <w:rPr>
          <w:szCs w:val="24"/>
        </w:rPr>
        <w:t xml:space="preserve"> </w:t>
      </w:r>
      <w:r w:rsidRPr="00193015" w:rsidR="002C3B15">
        <w:rPr>
          <w:szCs w:val="24"/>
        </w:rPr>
        <w:t>occupation at</w:t>
      </w:r>
      <w:r w:rsidRPr="00193015" w:rsidR="00444DE9">
        <w:rPr>
          <w:szCs w:val="24"/>
        </w:rPr>
        <w:t xml:space="preserve"> the identified</w:t>
      </w:r>
      <w:r w:rsidRPr="00193015" w:rsidR="002C3B15">
        <w:rPr>
          <w:szCs w:val="24"/>
        </w:rPr>
        <w:t xml:space="preserve"> establishment.</w:t>
      </w:r>
      <w:r w:rsidRPr="00193015" w:rsidR="007E3A5D">
        <w:rPr>
          <w:szCs w:val="24"/>
        </w:rPr>
        <w:t xml:space="preserve"> </w:t>
      </w:r>
      <w:r w:rsidR="00665396">
        <w:rPr>
          <w:szCs w:val="24"/>
        </w:rPr>
        <w:t>For d</w:t>
      </w:r>
      <w:r w:rsidRPr="00193015" w:rsidR="007E3A5D">
        <w:rPr>
          <w:szCs w:val="24"/>
        </w:rPr>
        <w:t>etails on predicted occupation sampling</w:t>
      </w:r>
      <w:r w:rsidR="00665396">
        <w:rPr>
          <w:szCs w:val="24"/>
        </w:rPr>
        <w:t>, see</w:t>
      </w:r>
      <w:r w:rsidRPr="00193015" w:rsidR="007E3A5D">
        <w:rPr>
          <w:szCs w:val="24"/>
        </w:rPr>
        <w:t xml:space="preserve"> </w:t>
      </w:r>
      <w:r w:rsidRPr="002D52DE" w:rsidR="00665396">
        <w:rPr>
          <w:szCs w:val="24"/>
        </w:rPr>
        <w:t>“</w:t>
      </w:r>
      <w:r w:rsidRPr="001E031D" w:rsidR="00665396">
        <w:rPr>
          <w:szCs w:val="24"/>
        </w:rPr>
        <w:t xml:space="preserve">Evaluation of a Sample Design Based on Predicted Occupational Frame Data” </w:t>
      </w:r>
      <w:r w:rsidR="00665396">
        <w:rPr>
          <w:szCs w:val="24"/>
        </w:rPr>
        <w:t>report</w:t>
      </w:r>
      <w:r w:rsidRPr="001E031D" w:rsidR="00665396">
        <w:rPr>
          <w:szCs w:val="24"/>
        </w:rPr>
        <w:t xml:space="preserve"> by McNulty and Yu (Attachment</w:t>
      </w:r>
      <w:r w:rsidR="00665396">
        <w:rPr>
          <w:szCs w:val="24"/>
        </w:rPr>
        <w:t xml:space="preserve"> </w:t>
      </w:r>
      <w:r w:rsidRPr="001E031D" w:rsidR="00665396">
        <w:rPr>
          <w:szCs w:val="24"/>
        </w:rPr>
        <w:t>1)</w:t>
      </w:r>
      <w:r w:rsidR="00665396">
        <w:rPr>
          <w:szCs w:val="24"/>
        </w:rPr>
        <w:t>.</w:t>
      </w:r>
    </w:p>
    <w:p w:rsidR="002C3B15" w:rsidRPr="00193015" w:rsidP="00BA09E3" w14:paraId="686B80A9" w14:textId="77777777">
      <w:pPr>
        <w:rPr>
          <w:szCs w:val="24"/>
        </w:rPr>
      </w:pPr>
    </w:p>
    <w:p w:rsidR="00267ED2" w:rsidRPr="00193015" w:rsidP="00267ED2" w14:paraId="1A9CCF21" w14:textId="45CDF7A0">
      <w:pPr>
        <w:rPr>
          <w:szCs w:val="24"/>
        </w:rPr>
      </w:pPr>
      <w:r w:rsidRPr="00193015">
        <w:rPr>
          <w:szCs w:val="24"/>
        </w:rPr>
        <w:t xml:space="preserve">At the first stage of sample selection, </w:t>
      </w:r>
      <w:r w:rsidRPr="00193015" w:rsidR="00337668">
        <w:rPr>
          <w:szCs w:val="24"/>
        </w:rPr>
        <w:t>all</w:t>
      </w:r>
      <w:r w:rsidRPr="00193015">
        <w:rPr>
          <w:szCs w:val="24"/>
        </w:rPr>
        <w:t xml:space="preserve"> establishments are selected with probability proportional to employment size of the establishment. </w:t>
      </w:r>
    </w:p>
    <w:p w:rsidR="00267ED2" w:rsidRPr="00193015" w:rsidP="00267ED2" w14:paraId="0CC2E295" w14:textId="77777777">
      <w:pPr>
        <w:rPr>
          <w:szCs w:val="24"/>
        </w:rPr>
      </w:pPr>
    </w:p>
    <w:p w:rsidR="00267ED2" w:rsidRPr="00193015" w:rsidP="00267ED2" w14:paraId="2B7B2D72" w14:textId="1CCD8EE3">
      <w:pPr>
        <w:rPr>
          <w:szCs w:val="24"/>
        </w:rPr>
      </w:pPr>
      <w:r w:rsidRPr="00193015">
        <w:rPr>
          <w:szCs w:val="24"/>
        </w:rPr>
        <w:t xml:space="preserve">For each private industry establishment, an occupational quote allocation is assigned based on establishment size, noting that there is one quote per SOC </w:t>
      </w:r>
      <w:r w:rsidRPr="00193015" w:rsidR="00DF238E">
        <w:rPr>
          <w:szCs w:val="24"/>
        </w:rPr>
        <w:t>code</w:t>
      </w:r>
      <w:r w:rsidRPr="00193015" w:rsidR="00FE67EA">
        <w:rPr>
          <w:szCs w:val="24"/>
        </w:rPr>
        <w:t>,</w:t>
      </w:r>
      <w:r w:rsidRPr="00193015" w:rsidR="00DF238E">
        <w:rPr>
          <w:szCs w:val="24"/>
        </w:rPr>
        <w:t xml:space="preserve"> </w:t>
      </w:r>
      <w:r w:rsidRPr="00193015">
        <w:rPr>
          <w:szCs w:val="24"/>
        </w:rPr>
        <w:t>and the quote allocation can only be as large as the total number of distinct SOC</w:t>
      </w:r>
      <w:r w:rsidRPr="00193015" w:rsidR="00DF238E">
        <w:rPr>
          <w:szCs w:val="24"/>
        </w:rPr>
        <w:t xml:space="preserve"> code</w:t>
      </w:r>
      <w:r w:rsidRPr="00193015">
        <w:rPr>
          <w:szCs w:val="24"/>
        </w:rPr>
        <w:t xml:space="preserve">s. </w:t>
      </w:r>
    </w:p>
    <w:p w:rsidR="00267ED2" w:rsidRPr="00193015" w:rsidP="00267ED2" w14:paraId="2F8B348C" w14:textId="77777777">
      <w:pPr>
        <w:rPr>
          <w:szCs w:val="24"/>
        </w:rPr>
      </w:pPr>
    </w:p>
    <w:p w:rsidR="00267ED2" w:rsidRPr="00B82137" w:rsidP="00267ED2" w14:paraId="0A6BB94D" w14:textId="1CF443B8">
      <w:pPr>
        <w:rPr>
          <w:szCs w:val="24"/>
        </w:rPr>
      </w:pPr>
      <w:r w:rsidRPr="00193015">
        <w:rPr>
          <w:szCs w:val="24"/>
        </w:rPr>
        <w:t xml:space="preserve">The </w:t>
      </w:r>
      <w:bookmarkStart w:id="1" w:name="_Hlk118296379"/>
      <w:r w:rsidRPr="00193015">
        <w:rPr>
          <w:szCs w:val="24"/>
        </w:rPr>
        <w:t>BLS acknowledges that some of the allocated</w:t>
      </w:r>
      <w:r>
        <w:rPr>
          <w:szCs w:val="24"/>
        </w:rPr>
        <w:t xml:space="preserve"> </w:t>
      </w:r>
      <w:r w:rsidRPr="004D19A6">
        <w:rPr>
          <w:szCs w:val="24"/>
        </w:rPr>
        <w:t xml:space="preserve">quotes will not exist in the sampled establishment. This </w:t>
      </w:r>
      <w:r>
        <w:rPr>
          <w:szCs w:val="24"/>
        </w:rPr>
        <w:t xml:space="preserve">situation occurs </w:t>
      </w:r>
      <w:r w:rsidRPr="004D19A6">
        <w:rPr>
          <w:szCs w:val="24"/>
        </w:rPr>
        <w:t>because the occupational distribution information for each establishment is a prediction, or a best guess</w:t>
      </w:r>
      <w:r w:rsidR="00EE4857">
        <w:rPr>
          <w:szCs w:val="24"/>
        </w:rPr>
        <w:t>,</w:t>
      </w:r>
      <w:r w:rsidRPr="004D19A6">
        <w:rPr>
          <w:szCs w:val="24"/>
        </w:rPr>
        <w:t xml:space="preserve"> of the occupations that exist in the establishment. </w:t>
      </w:r>
      <w:r w:rsidR="009D354B">
        <w:rPr>
          <w:szCs w:val="24"/>
        </w:rPr>
        <w:t>Because of this</w:t>
      </w:r>
      <w:r w:rsidRPr="004D19A6">
        <w:rPr>
          <w:szCs w:val="24"/>
        </w:rPr>
        <w:t>,</w:t>
      </w:r>
      <w:r>
        <w:rPr>
          <w:szCs w:val="24"/>
        </w:rPr>
        <w:t xml:space="preserve"> </w:t>
      </w:r>
      <w:r w:rsidR="006C3B30">
        <w:rPr>
          <w:szCs w:val="24"/>
        </w:rPr>
        <w:t xml:space="preserve">the </w:t>
      </w:r>
      <w:r>
        <w:rPr>
          <w:szCs w:val="24"/>
        </w:rPr>
        <w:t>BLS sample</w:t>
      </w:r>
      <w:r w:rsidR="000B7DA3">
        <w:rPr>
          <w:szCs w:val="24"/>
        </w:rPr>
        <w:t>s</w:t>
      </w:r>
      <w:r>
        <w:rPr>
          <w:szCs w:val="24"/>
        </w:rPr>
        <w:t xml:space="preserve"> twice as many occupations as needed for each of the establishment size classes in the following manner:</w:t>
      </w:r>
    </w:p>
    <w:p w:rsidR="00267ED2" w:rsidRPr="00B82137" w:rsidP="00267ED2" w14:paraId="61B07BAA" w14:textId="425FECF2">
      <w:pPr>
        <w:pStyle w:val="ListParagraph"/>
        <w:numPr>
          <w:ilvl w:val="0"/>
          <w:numId w:val="39"/>
        </w:numPr>
        <w:rPr>
          <w:szCs w:val="24"/>
        </w:rPr>
      </w:pPr>
      <w:r w:rsidRPr="00B82137">
        <w:rPr>
          <w:szCs w:val="24"/>
        </w:rPr>
        <w:t xml:space="preserve">Up to </w:t>
      </w:r>
      <w:r w:rsidR="00F46406">
        <w:rPr>
          <w:szCs w:val="24"/>
        </w:rPr>
        <w:t>four</w:t>
      </w:r>
      <w:r w:rsidRPr="00B82137" w:rsidR="00F46406">
        <w:rPr>
          <w:szCs w:val="24"/>
        </w:rPr>
        <w:t xml:space="preserve"> </w:t>
      </w:r>
      <w:r w:rsidRPr="00B82137">
        <w:rPr>
          <w:szCs w:val="24"/>
        </w:rPr>
        <w:t>employees: Total number of distinct SOC</w:t>
      </w:r>
      <w:r w:rsidR="00F46406">
        <w:rPr>
          <w:szCs w:val="24"/>
        </w:rPr>
        <w:t xml:space="preserve"> code</w:t>
      </w:r>
      <w:r w:rsidRPr="00B82137">
        <w:rPr>
          <w:szCs w:val="24"/>
        </w:rPr>
        <w:t>s</w:t>
      </w:r>
    </w:p>
    <w:p w:rsidR="00267ED2" w:rsidRPr="00B82137" w:rsidP="00267ED2" w14:paraId="4A85078B" w14:textId="0F7E153E">
      <w:pPr>
        <w:pStyle w:val="ListParagraph"/>
        <w:numPr>
          <w:ilvl w:val="0"/>
          <w:numId w:val="39"/>
        </w:numPr>
        <w:rPr>
          <w:szCs w:val="24"/>
        </w:rPr>
      </w:pPr>
      <w:r>
        <w:rPr>
          <w:szCs w:val="24"/>
        </w:rPr>
        <w:t>Five</w:t>
      </w:r>
      <w:r w:rsidRPr="00B82137">
        <w:rPr>
          <w:szCs w:val="24"/>
        </w:rPr>
        <w:t xml:space="preserve"> </w:t>
      </w:r>
      <w:r w:rsidRPr="00B82137">
        <w:rPr>
          <w:szCs w:val="24"/>
        </w:rPr>
        <w:t xml:space="preserve">– 49 employees: Up to </w:t>
      </w:r>
      <w:r>
        <w:rPr>
          <w:szCs w:val="24"/>
        </w:rPr>
        <w:t>eight</w:t>
      </w:r>
      <w:r w:rsidRPr="00B82137">
        <w:rPr>
          <w:szCs w:val="24"/>
        </w:rPr>
        <w:t xml:space="preserve"> </w:t>
      </w:r>
      <w:r w:rsidRPr="00B82137">
        <w:rPr>
          <w:szCs w:val="24"/>
        </w:rPr>
        <w:t>SOC</w:t>
      </w:r>
      <w:r>
        <w:rPr>
          <w:szCs w:val="24"/>
        </w:rPr>
        <w:t xml:space="preserve"> code</w:t>
      </w:r>
      <w:r w:rsidRPr="00B82137">
        <w:rPr>
          <w:szCs w:val="24"/>
        </w:rPr>
        <w:t>s/quotes</w:t>
      </w:r>
    </w:p>
    <w:p w:rsidR="00267ED2" w:rsidRPr="00B82137" w:rsidP="00267ED2" w14:paraId="6C7F30B7" w14:textId="19966B79">
      <w:pPr>
        <w:pStyle w:val="ListParagraph"/>
        <w:numPr>
          <w:ilvl w:val="0"/>
          <w:numId w:val="39"/>
        </w:numPr>
        <w:rPr>
          <w:szCs w:val="24"/>
        </w:rPr>
      </w:pPr>
      <w:r w:rsidRPr="00B82137">
        <w:rPr>
          <w:szCs w:val="24"/>
        </w:rPr>
        <w:t xml:space="preserve">50 – 249 employees: Up to </w:t>
      </w:r>
      <w:r>
        <w:rPr>
          <w:szCs w:val="24"/>
        </w:rPr>
        <w:t>12</w:t>
      </w:r>
      <w:r w:rsidRPr="00B82137">
        <w:rPr>
          <w:szCs w:val="24"/>
        </w:rPr>
        <w:t xml:space="preserve"> SOC</w:t>
      </w:r>
      <w:r w:rsidR="00F46406">
        <w:rPr>
          <w:szCs w:val="24"/>
        </w:rPr>
        <w:t xml:space="preserve"> code</w:t>
      </w:r>
      <w:r w:rsidRPr="00B82137">
        <w:rPr>
          <w:szCs w:val="24"/>
        </w:rPr>
        <w:t>s/quotes</w:t>
      </w:r>
    </w:p>
    <w:p w:rsidR="00267ED2" w:rsidP="00267ED2" w14:paraId="667CD8C9" w14:textId="54892F5F">
      <w:pPr>
        <w:pStyle w:val="ListParagraph"/>
        <w:numPr>
          <w:ilvl w:val="0"/>
          <w:numId w:val="39"/>
        </w:numPr>
        <w:rPr>
          <w:szCs w:val="24"/>
        </w:rPr>
      </w:pPr>
      <w:r w:rsidRPr="002225B3">
        <w:rPr>
          <w:szCs w:val="24"/>
        </w:rPr>
        <w:t xml:space="preserve">250+ employees: </w:t>
      </w:r>
      <w:r w:rsidRPr="00B82137">
        <w:rPr>
          <w:szCs w:val="24"/>
        </w:rPr>
        <w:t xml:space="preserve">Up to </w:t>
      </w:r>
      <w:r>
        <w:rPr>
          <w:szCs w:val="24"/>
        </w:rPr>
        <w:t>16</w:t>
      </w:r>
      <w:r w:rsidRPr="00B82137">
        <w:rPr>
          <w:szCs w:val="24"/>
        </w:rPr>
        <w:t xml:space="preserve"> SOC</w:t>
      </w:r>
      <w:r w:rsidR="00F46406">
        <w:rPr>
          <w:szCs w:val="24"/>
        </w:rPr>
        <w:t xml:space="preserve"> code</w:t>
      </w:r>
      <w:r w:rsidRPr="00B82137">
        <w:rPr>
          <w:szCs w:val="24"/>
        </w:rPr>
        <w:t>s/quotes</w:t>
      </w:r>
    </w:p>
    <w:p w:rsidR="00267ED2" w:rsidP="00727929" w14:paraId="5E957E0B" w14:textId="77777777">
      <w:pPr>
        <w:keepNext/>
        <w:rPr>
          <w:szCs w:val="24"/>
        </w:rPr>
      </w:pPr>
    </w:p>
    <w:p w:rsidR="00267ED2" w:rsidP="00727929" w14:paraId="281162D6" w14:textId="786F846E">
      <w:pPr>
        <w:keepNext/>
        <w:rPr>
          <w:szCs w:val="24"/>
        </w:rPr>
      </w:pPr>
      <w:r>
        <w:rPr>
          <w:szCs w:val="24"/>
        </w:rPr>
        <w:t xml:space="preserve">Within each selected establishment, the allocated occupations </w:t>
      </w:r>
      <w:r w:rsidR="000B7DA3">
        <w:rPr>
          <w:szCs w:val="24"/>
        </w:rPr>
        <w:t>are</w:t>
      </w:r>
      <w:r>
        <w:rPr>
          <w:szCs w:val="24"/>
        </w:rPr>
        <w:t xml:space="preserve"> selected based on the predicted occupational distribution in the following manner.</w:t>
      </w:r>
    </w:p>
    <w:p w:rsidR="00267ED2" w:rsidRPr="00F16D08" w:rsidP="00727929" w14:paraId="3E09625E" w14:textId="0C8D8111">
      <w:pPr>
        <w:pStyle w:val="ListParagraph"/>
        <w:keepNext/>
        <w:numPr>
          <w:ilvl w:val="0"/>
          <w:numId w:val="40"/>
        </w:numPr>
        <w:rPr>
          <w:szCs w:val="24"/>
        </w:rPr>
      </w:pPr>
      <w:r w:rsidRPr="00F16D08">
        <w:rPr>
          <w:szCs w:val="24"/>
        </w:rPr>
        <w:t>In the twenty “non-</w:t>
      </w:r>
      <w:r w:rsidR="001C3B12">
        <w:rPr>
          <w:szCs w:val="24"/>
        </w:rPr>
        <w:t>priority</w:t>
      </w:r>
      <w:r w:rsidRPr="00F16D08">
        <w:rPr>
          <w:szCs w:val="24"/>
        </w:rPr>
        <w:t>” strata,</w:t>
      </w:r>
      <w:r w:rsidR="006C3B30">
        <w:rPr>
          <w:szCs w:val="24"/>
        </w:rPr>
        <w:t xml:space="preserve"> the</w:t>
      </w:r>
      <w:r w:rsidRPr="00F16D08">
        <w:rPr>
          <w:szCs w:val="24"/>
        </w:rPr>
        <w:t xml:space="preserve"> </w:t>
      </w:r>
      <w:r>
        <w:rPr>
          <w:szCs w:val="24"/>
        </w:rPr>
        <w:t xml:space="preserve">BLS </w:t>
      </w:r>
      <w:r w:rsidRPr="00F16D08">
        <w:rPr>
          <w:szCs w:val="24"/>
        </w:rPr>
        <w:t>select</w:t>
      </w:r>
      <w:r w:rsidR="000B7DA3">
        <w:rPr>
          <w:szCs w:val="24"/>
        </w:rPr>
        <w:t>s</w:t>
      </w:r>
      <w:r w:rsidRPr="00F16D08">
        <w:rPr>
          <w:szCs w:val="24"/>
        </w:rPr>
        <w:t xml:space="preserve"> all </w:t>
      </w:r>
      <w:r>
        <w:rPr>
          <w:szCs w:val="24"/>
        </w:rPr>
        <w:t>SOC</w:t>
      </w:r>
      <w:r w:rsidR="00B8172F">
        <w:rPr>
          <w:szCs w:val="24"/>
        </w:rPr>
        <w:t xml:space="preserve"> code</w:t>
      </w:r>
      <w:r>
        <w:rPr>
          <w:szCs w:val="24"/>
        </w:rPr>
        <w:t>s/</w:t>
      </w:r>
      <w:r w:rsidRPr="00F16D08">
        <w:rPr>
          <w:szCs w:val="24"/>
        </w:rPr>
        <w:t>quotes using a systematic sampling strategy.</w:t>
      </w:r>
    </w:p>
    <w:p w:rsidR="00267ED2" w:rsidRPr="00F16D08" w:rsidP="00727929" w14:paraId="090F7396" w14:textId="7C2F1A9C">
      <w:pPr>
        <w:pStyle w:val="ListParagraph"/>
        <w:keepNext/>
        <w:numPr>
          <w:ilvl w:val="0"/>
          <w:numId w:val="40"/>
        </w:numPr>
        <w:rPr>
          <w:szCs w:val="24"/>
        </w:rPr>
      </w:pPr>
      <w:r w:rsidRPr="00F16D08">
        <w:rPr>
          <w:szCs w:val="24"/>
        </w:rPr>
        <w:t>In the twenty “</w:t>
      </w:r>
      <w:r w:rsidR="001C3B12">
        <w:rPr>
          <w:szCs w:val="24"/>
        </w:rPr>
        <w:t>priority</w:t>
      </w:r>
      <w:r w:rsidRPr="00F16D08">
        <w:rPr>
          <w:szCs w:val="24"/>
        </w:rPr>
        <w:t>” strata, if the selected establishment has only “</w:t>
      </w:r>
      <w:r w:rsidR="001C3B12">
        <w:rPr>
          <w:szCs w:val="24"/>
        </w:rPr>
        <w:t>priority</w:t>
      </w:r>
      <w:r w:rsidRPr="00F16D08">
        <w:rPr>
          <w:szCs w:val="24"/>
        </w:rPr>
        <w:t>” SOC</w:t>
      </w:r>
      <w:r w:rsidR="00B8172F">
        <w:rPr>
          <w:szCs w:val="24"/>
        </w:rPr>
        <w:t xml:space="preserve"> code</w:t>
      </w:r>
      <w:r w:rsidRPr="00F16D08">
        <w:rPr>
          <w:szCs w:val="24"/>
        </w:rPr>
        <w:t xml:space="preserve">s, </w:t>
      </w:r>
      <w:r w:rsidR="006C3B30">
        <w:rPr>
          <w:szCs w:val="24"/>
        </w:rPr>
        <w:t xml:space="preserve">the </w:t>
      </w:r>
      <w:r>
        <w:rPr>
          <w:szCs w:val="24"/>
        </w:rPr>
        <w:t xml:space="preserve">BLS </w:t>
      </w:r>
      <w:r w:rsidRPr="00F16D08">
        <w:rPr>
          <w:szCs w:val="24"/>
        </w:rPr>
        <w:t>select</w:t>
      </w:r>
      <w:r w:rsidR="000B7DA3">
        <w:rPr>
          <w:szCs w:val="24"/>
        </w:rPr>
        <w:t>s</w:t>
      </w:r>
      <w:r w:rsidRPr="00F16D08">
        <w:rPr>
          <w:szCs w:val="24"/>
        </w:rPr>
        <w:t xml:space="preserve"> </w:t>
      </w:r>
      <w:r>
        <w:rPr>
          <w:szCs w:val="24"/>
        </w:rPr>
        <w:t>SOC</w:t>
      </w:r>
      <w:r w:rsidR="00B8172F">
        <w:rPr>
          <w:szCs w:val="24"/>
        </w:rPr>
        <w:t xml:space="preserve"> code</w:t>
      </w:r>
      <w:r>
        <w:rPr>
          <w:szCs w:val="24"/>
        </w:rPr>
        <w:t>s/</w:t>
      </w:r>
      <w:r w:rsidRPr="00F16D08">
        <w:rPr>
          <w:szCs w:val="24"/>
        </w:rPr>
        <w:t>quotes with certainty or using a systematic sampling strategy in accordance with the quote allocation.</w:t>
      </w:r>
    </w:p>
    <w:p w:rsidR="00267ED2" w:rsidRPr="00832B96" w:rsidP="00727929" w14:paraId="30D20740" w14:textId="730192A2">
      <w:pPr>
        <w:pStyle w:val="ListParagraph"/>
        <w:keepNext/>
        <w:numPr>
          <w:ilvl w:val="0"/>
          <w:numId w:val="40"/>
        </w:numPr>
        <w:rPr>
          <w:szCs w:val="24"/>
        </w:rPr>
      </w:pPr>
      <w:r w:rsidRPr="00832B96">
        <w:rPr>
          <w:szCs w:val="24"/>
        </w:rPr>
        <w:t>In the twenty “</w:t>
      </w:r>
      <w:r w:rsidR="001C3B12">
        <w:rPr>
          <w:szCs w:val="24"/>
        </w:rPr>
        <w:t>priority</w:t>
      </w:r>
      <w:r w:rsidRPr="00832B96">
        <w:rPr>
          <w:szCs w:val="24"/>
        </w:rPr>
        <w:t>” strata, if the selected establishment has a mix of “</w:t>
      </w:r>
      <w:r w:rsidR="001C3B12">
        <w:rPr>
          <w:szCs w:val="24"/>
        </w:rPr>
        <w:t>priority</w:t>
      </w:r>
      <w:r w:rsidRPr="00832B96">
        <w:rPr>
          <w:szCs w:val="24"/>
        </w:rPr>
        <w:t>” and “non-</w:t>
      </w:r>
      <w:r w:rsidR="001C3B12">
        <w:rPr>
          <w:szCs w:val="24"/>
        </w:rPr>
        <w:t>priority</w:t>
      </w:r>
      <w:r w:rsidRPr="00832B96">
        <w:rPr>
          <w:szCs w:val="24"/>
        </w:rPr>
        <w:t>” SOC</w:t>
      </w:r>
      <w:r w:rsidR="00B8172F">
        <w:rPr>
          <w:szCs w:val="24"/>
        </w:rPr>
        <w:t xml:space="preserve"> code</w:t>
      </w:r>
      <w:r w:rsidRPr="00832B96">
        <w:rPr>
          <w:szCs w:val="24"/>
        </w:rPr>
        <w:t xml:space="preserve">s, </w:t>
      </w:r>
      <w:r w:rsidR="006C3B30">
        <w:rPr>
          <w:szCs w:val="24"/>
        </w:rPr>
        <w:t xml:space="preserve">the </w:t>
      </w:r>
      <w:r>
        <w:rPr>
          <w:szCs w:val="24"/>
        </w:rPr>
        <w:t xml:space="preserve">BLS </w:t>
      </w:r>
      <w:r w:rsidRPr="00832B96">
        <w:rPr>
          <w:szCs w:val="24"/>
        </w:rPr>
        <w:t>select</w:t>
      </w:r>
      <w:r w:rsidR="000B7DA3">
        <w:rPr>
          <w:szCs w:val="24"/>
        </w:rPr>
        <w:t>s</w:t>
      </w:r>
      <w:r w:rsidRPr="00832B96">
        <w:rPr>
          <w:szCs w:val="24"/>
        </w:rPr>
        <w:t xml:space="preserve"> no more than </w:t>
      </w:r>
      <w:r w:rsidR="00B379C3">
        <w:rPr>
          <w:szCs w:val="24"/>
        </w:rPr>
        <w:t>two</w:t>
      </w:r>
      <w:r w:rsidRPr="00832B96" w:rsidR="00B379C3">
        <w:rPr>
          <w:szCs w:val="24"/>
        </w:rPr>
        <w:t xml:space="preserve"> </w:t>
      </w:r>
      <w:r w:rsidRPr="00832B96">
        <w:rPr>
          <w:szCs w:val="24"/>
        </w:rPr>
        <w:t>less the quote allocation from the “</w:t>
      </w:r>
      <w:r w:rsidR="001C3B12">
        <w:rPr>
          <w:szCs w:val="24"/>
        </w:rPr>
        <w:t>priority</w:t>
      </w:r>
      <w:r w:rsidRPr="00832B96">
        <w:rPr>
          <w:szCs w:val="24"/>
        </w:rPr>
        <w:t>” SOC</w:t>
      </w:r>
      <w:r w:rsidR="00B8172F">
        <w:rPr>
          <w:szCs w:val="24"/>
        </w:rPr>
        <w:t xml:space="preserve"> code</w:t>
      </w:r>
      <w:r w:rsidRPr="00832B96">
        <w:rPr>
          <w:szCs w:val="24"/>
        </w:rPr>
        <w:t>s either with certainty or using a systematic sampling strategy, depending on th</w:t>
      </w:r>
      <w:r>
        <w:rPr>
          <w:szCs w:val="24"/>
        </w:rPr>
        <w:t>e total number of “</w:t>
      </w:r>
      <w:r w:rsidR="001C3B12">
        <w:rPr>
          <w:szCs w:val="24"/>
        </w:rPr>
        <w:t>priority</w:t>
      </w:r>
      <w:r>
        <w:rPr>
          <w:szCs w:val="24"/>
        </w:rPr>
        <w:t>” SOC</w:t>
      </w:r>
      <w:r w:rsidR="00B8172F">
        <w:rPr>
          <w:szCs w:val="24"/>
        </w:rPr>
        <w:t xml:space="preserve"> code</w:t>
      </w:r>
      <w:r>
        <w:rPr>
          <w:szCs w:val="24"/>
        </w:rPr>
        <w:t xml:space="preserve">s. </w:t>
      </w:r>
      <w:r w:rsidR="006C3B30">
        <w:rPr>
          <w:szCs w:val="24"/>
        </w:rPr>
        <w:t xml:space="preserve">The </w:t>
      </w:r>
      <w:r>
        <w:rPr>
          <w:szCs w:val="24"/>
        </w:rPr>
        <w:t>BLS s</w:t>
      </w:r>
      <w:r w:rsidRPr="00832B96">
        <w:rPr>
          <w:szCs w:val="24"/>
        </w:rPr>
        <w:t>elect</w:t>
      </w:r>
      <w:r w:rsidR="000B7DA3">
        <w:rPr>
          <w:szCs w:val="24"/>
        </w:rPr>
        <w:t>s</w:t>
      </w:r>
      <w:r w:rsidRPr="00832B96">
        <w:rPr>
          <w:szCs w:val="24"/>
        </w:rPr>
        <w:t xml:space="preserve"> the remaining quotes from the “non-</w:t>
      </w:r>
      <w:r w:rsidR="001C3B12">
        <w:rPr>
          <w:szCs w:val="24"/>
        </w:rPr>
        <w:t>priority</w:t>
      </w:r>
      <w:r w:rsidRPr="00832B96">
        <w:rPr>
          <w:szCs w:val="24"/>
        </w:rPr>
        <w:t>” SOC</w:t>
      </w:r>
      <w:r w:rsidR="00530C7E">
        <w:rPr>
          <w:szCs w:val="24"/>
        </w:rPr>
        <w:t xml:space="preserve"> </w:t>
      </w:r>
      <w:r w:rsidR="00B8172F">
        <w:rPr>
          <w:szCs w:val="24"/>
        </w:rPr>
        <w:t>code</w:t>
      </w:r>
      <w:r w:rsidRPr="00832B96">
        <w:rPr>
          <w:szCs w:val="24"/>
        </w:rPr>
        <w:t xml:space="preserve">s using a systematic sampling strategy. </w:t>
      </w:r>
    </w:p>
    <w:p w:rsidR="00267ED2" w:rsidP="00267ED2" w14:paraId="046D0037" w14:textId="77777777">
      <w:pPr>
        <w:rPr>
          <w:szCs w:val="24"/>
        </w:rPr>
      </w:pPr>
    </w:p>
    <w:p w:rsidR="00267ED2" w:rsidP="00267ED2" w14:paraId="64ADE8EA" w14:textId="34935892">
      <w:pPr>
        <w:rPr>
          <w:szCs w:val="24"/>
        </w:rPr>
      </w:pPr>
      <w:r>
        <w:rPr>
          <w:szCs w:val="24"/>
        </w:rPr>
        <w:t xml:space="preserve">The selected occupations </w:t>
      </w:r>
      <w:r w:rsidR="000B7DA3">
        <w:rPr>
          <w:szCs w:val="24"/>
        </w:rPr>
        <w:t>are</w:t>
      </w:r>
      <w:r>
        <w:rPr>
          <w:szCs w:val="24"/>
        </w:rPr>
        <w:t xml:space="preserve"> ordered for each establishment. The field economist follows the order until the total number of quotes needed for the establishment size is identified and collected. </w:t>
      </w:r>
    </w:p>
    <w:p w:rsidR="00267ED2" w:rsidRPr="00B82137" w:rsidP="00267ED2" w14:paraId="7ECD35EA" w14:textId="1E634A03">
      <w:pPr>
        <w:pStyle w:val="ListParagraph"/>
        <w:numPr>
          <w:ilvl w:val="0"/>
          <w:numId w:val="39"/>
        </w:numPr>
        <w:rPr>
          <w:szCs w:val="24"/>
        </w:rPr>
      </w:pPr>
      <w:r w:rsidRPr="00B82137">
        <w:rPr>
          <w:szCs w:val="24"/>
        </w:rPr>
        <w:t xml:space="preserve">Up to </w:t>
      </w:r>
      <w:r w:rsidR="00B8172F">
        <w:rPr>
          <w:szCs w:val="24"/>
        </w:rPr>
        <w:t>four</w:t>
      </w:r>
      <w:r w:rsidRPr="00B82137" w:rsidR="00B8172F">
        <w:rPr>
          <w:szCs w:val="24"/>
        </w:rPr>
        <w:t xml:space="preserve"> </w:t>
      </w:r>
      <w:r w:rsidRPr="00B82137">
        <w:rPr>
          <w:szCs w:val="24"/>
        </w:rPr>
        <w:t>employees: Total number of distinct SOC</w:t>
      </w:r>
      <w:r w:rsidR="00B8172F">
        <w:rPr>
          <w:szCs w:val="24"/>
        </w:rPr>
        <w:t xml:space="preserve"> code</w:t>
      </w:r>
      <w:r w:rsidRPr="00B82137">
        <w:rPr>
          <w:szCs w:val="24"/>
        </w:rPr>
        <w:t>s</w:t>
      </w:r>
    </w:p>
    <w:p w:rsidR="00267ED2" w:rsidRPr="00B82137" w:rsidP="00267ED2" w14:paraId="219A5B34" w14:textId="46408504">
      <w:pPr>
        <w:pStyle w:val="ListParagraph"/>
        <w:numPr>
          <w:ilvl w:val="0"/>
          <w:numId w:val="39"/>
        </w:numPr>
        <w:rPr>
          <w:szCs w:val="24"/>
        </w:rPr>
      </w:pPr>
      <w:r>
        <w:rPr>
          <w:szCs w:val="24"/>
        </w:rPr>
        <w:t>Five</w:t>
      </w:r>
      <w:r w:rsidRPr="00B82137">
        <w:rPr>
          <w:szCs w:val="24"/>
        </w:rPr>
        <w:t xml:space="preserve"> </w:t>
      </w:r>
      <w:r w:rsidRPr="00B82137">
        <w:rPr>
          <w:szCs w:val="24"/>
        </w:rPr>
        <w:t xml:space="preserve">– 49 employees: Up </w:t>
      </w:r>
      <w:r>
        <w:rPr>
          <w:szCs w:val="24"/>
        </w:rPr>
        <w:t xml:space="preserve">to </w:t>
      </w:r>
      <w:r>
        <w:rPr>
          <w:szCs w:val="24"/>
        </w:rPr>
        <w:t xml:space="preserve">four </w:t>
      </w:r>
      <w:r>
        <w:rPr>
          <w:szCs w:val="24"/>
        </w:rPr>
        <w:t>SOC</w:t>
      </w:r>
      <w:r>
        <w:rPr>
          <w:szCs w:val="24"/>
        </w:rPr>
        <w:t xml:space="preserve"> code</w:t>
      </w:r>
      <w:r>
        <w:rPr>
          <w:szCs w:val="24"/>
        </w:rPr>
        <w:t>s/quotes</w:t>
      </w:r>
    </w:p>
    <w:p w:rsidR="00267ED2" w:rsidRPr="00B82137" w:rsidP="00267ED2" w14:paraId="39A9A3D8" w14:textId="343BB7B5">
      <w:pPr>
        <w:pStyle w:val="ListParagraph"/>
        <w:numPr>
          <w:ilvl w:val="0"/>
          <w:numId w:val="39"/>
        </w:numPr>
        <w:rPr>
          <w:szCs w:val="24"/>
        </w:rPr>
      </w:pPr>
      <w:r w:rsidRPr="00B82137">
        <w:rPr>
          <w:szCs w:val="24"/>
        </w:rPr>
        <w:t xml:space="preserve">50 – 249 employees: Up to </w:t>
      </w:r>
      <w:r w:rsidR="00B8172F">
        <w:rPr>
          <w:szCs w:val="24"/>
        </w:rPr>
        <w:t xml:space="preserve">six </w:t>
      </w:r>
      <w:r>
        <w:rPr>
          <w:szCs w:val="24"/>
        </w:rPr>
        <w:t>SOC</w:t>
      </w:r>
      <w:r w:rsidR="00B8172F">
        <w:rPr>
          <w:szCs w:val="24"/>
        </w:rPr>
        <w:t xml:space="preserve"> code</w:t>
      </w:r>
      <w:r>
        <w:rPr>
          <w:szCs w:val="24"/>
        </w:rPr>
        <w:t>s/quotes</w:t>
      </w:r>
      <w:r w:rsidRPr="00B82137">
        <w:rPr>
          <w:szCs w:val="24"/>
        </w:rPr>
        <w:t xml:space="preserve"> </w:t>
      </w:r>
    </w:p>
    <w:p w:rsidR="00267ED2" w:rsidRPr="00B82137" w:rsidP="00267ED2" w14:paraId="3BFF7A06" w14:textId="720358A4">
      <w:pPr>
        <w:pStyle w:val="ListParagraph"/>
        <w:numPr>
          <w:ilvl w:val="0"/>
          <w:numId w:val="39"/>
        </w:numPr>
        <w:rPr>
          <w:szCs w:val="24"/>
        </w:rPr>
      </w:pPr>
      <w:r w:rsidRPr="00B82137">
        <w:rPr>
          <w:szCs w:val="24"/>
        </w:rPr>
        <w:t xml:space="preserve">250+ employees: Up to </w:t>
      </w:r>
      <w:r w:rsidR="00B8172F">
        <w:rPr>
          <w:szCs w:val="24"/>
        </w:rPr>
        <w:t xml:space="preserve">eight </w:t>
      </w:r>
      <w:r>
        <w:rPr>
          <w:szCs w:val="24"/>
        </w:rPr>
        <w:t>SOC</w:t>
      </w:r>
      <w:r w:rsidR="00B8172F">
        <w:rPr>
          <w:szCs w:val="24"/>
        </w:rPr>
        <w:t xml:space="preserve"> code</w:t>
      </w:r>
      <w:r>
        <w:rPr>
          <w:szCs w:val="24"/>
        </w:rPr>
        <w:t>s/quotes</w:t>
      </w:r>
      <w:r w:rsidRPr="00B82137">
        <w:rPr>
          <w:szCs w:val="24"/>
        </w:rPr>
        <w:t xml:space="preserve"> </w:t>
      </w:r>
    </w:p>
    <w:p w:rsidR="00267ED2" w:rsidP="00267ED2" w14:paraId="52F908E0" w14:textId="77777777">
      <w:pPr>
        <w:rPr>
          <w:szCs w:val="24"/>
        </w:rPr>
      </w:pPr>
    </w:p>
    <w:p w:rsidR="00267ED2" w:rsidRPr="00B82137" w:rsidP="00267ED2" w14:paraId="5ADDED23" w14:textId="688783D3">
      <w:pPr>
        <w:rPr>
          <w:szCs w:val="24"/>
        </w:rPr>
      </w:pPr>
      <w:r w:rsidRPr="00A14801">
        <w:rPr>
          <w:szCs w:val="24"/>
        </w:rPr>
        <w:t xml:space="preserve">For </w:t>
      </w:r>
      <w:r w:rsidRPr="00A14801">
        <w:rPr>
          <w:szCs w:val="24"/>
        </w:rPr>
        <w:t>the</w:t>
      </w:r>
      <w:r w:rsidRPr="00A14801">
        <w:rPr>
          <w:szCs w:val="24"/>
        </w:rPr>
        <w:t xml:space="preserve"> government portion of the sample, jobs </w:t>
      </w:r>
      <w:r w:rsidRPr="00A14801" w:rsidR="000B7DA3">
        <w:rPr>
          <w:szCs w:val="24"/>
        </w:rPr>
        <w:t>are</w:t>
      </w:r>
      <w:r w:rsidRPr="00A14801">
        <w:rPr>
          <w:szCs w:val="24"/>
        </w:rPr>
        <w:t xml:space="preserve"> selected in each sampled establishment during the collection phase. The probability of a job being selected within this segment of the ORS sample </w:t>
      </w:r>
      <w:r w:rsidRPr="00A14801" w:rsidR="000B7DA3">
        <w:rPr>
          <w:szCs w:val="24"/>
        </w:rPr>
        <w:t>is</w:t>
      </w:r>
      <w:r w:rsidRPr="00A14801">
        <w:rPr>
          <w:szCs w:val="24"/>
        </w:rPr>
        <w:t xml:space="preserve"> proportionate to its employment within the establishment. The number of jobs selected in an establishment range</w:t>
      </w:r>
      <w:r w:rsidRPr="00A14801" w:rsidR="000B7DA3">
        <w:rPr>
          <w:szCs w:val="24"/>
        </w:rPr>
        <w:t>s</w:t>
      </w:r>
      <w:r w:rsidRPr="00A14801">
        <w:rPr>
          <w:szCs w:val="24"/>
        </w:rPr>
        <w:t xml:space="preserve"> as follows:</w:t>
      </w:r>
    </w:p>
    <w:p w:rsidR="00267ED2" w:rsidRPr="00B82137" w:rsidP="00267ED2" w14:paraId="0EDF44F7" w14:textId="056C8D22">
      <w:pPr>
        <w:pStyle w:val="ListParagraph"/>
        <w:numPr>
          <w:ilvl w:val="0"/>
          <w:numId w:val="41"/>
        </w:numPr>
        <w:rPr>
          <w:szCs w:val="24"/>
        </w:rPr>
      </w:pPr>
      <w:r w:rsidRPr="00B82137">
        <w:rPr>
          <w:szCs w:val="24"/>
        </w:rPr>
        <w:t xml:space="preserve">Up to </w:t>
      </w:r>
      <w:r w:rsidR="00021A73">
        <w:rPr>
          <w:szCs w:val="24"/>
        </w:rPr>
        <w:t>four</w:t>
      </w:r>
      <w:r w:rsidRPr="00B82137" w:rsidR="00021A73">
        <w:rPr>
          <w:szCs w:val="24"/>
        </w:rPr>
        <w:t xml:space="preserve"> </w:t>
      </w:r>
      <w:r w:rsidRPr="00B82137">
        <w:rPr>
          <w:szCs w:val="24"/>
        </w:rPr>
        <w:t>employees: Total number of distinct SOC</w:t>
      </w:r>
      <w:r w:rsidR="00F402B2">
        <w:rPr>
          <w:szCs w:val="24"/>
        </w:rPr>
        <w:t xml:space="preserve"> code</w:t>
      </w:r>
      <w:r w:rsidRPr="00B82137">
        <w:rPr>
          <w:szCs w:val="24"/>
        </w:rPr>
        <w:t>s</w:t>
      </w:r>
    </w:p>
    <w:p w:rsidR="00267ED2" w:rsidRPr="00B82137" w:rsidP="00267ED2" w14:paraId="266564C4" w14:textId="51F778FF">
      <w:pPr>
        <w:pStyle w:val="ListParagraph"/>
        <w:numPr>
          <w:ilvl w:val="0"/>
          <w:numId w:val="41"/>
        </w:numPr>
        <w:rPr>
          <w:szCs w:val="24"/>
        </w:rPr>
      </w:pPr>
      <w:r>
        <w:rPr>
          <w:szCs w:val="24"/>
        </w:rPr>
        <w:t>F</w:t>
      </w:r>
      <w:r w:rsidR="00021A73">
        <w:rPr>
          <w:szCs w:val="24"/>
        </w:rPr>
        <w:t>ive</w:t>
      </w:r>
      <w:r w:rsidRPr="00B82137" w:rsidR="00021A73">
        <w:rPr>
          <w:szCs w:val="24"/>
        </w:rPr>
        <w:t xml:space="preserve"> </w:t>
      </w:r>
      <w:r w:rsidRPr="00B82137">
        <w:rPr>
          <w:szCs w:val="24"/>
        </w:rPr>
        <w:t xml:space="preserve">– 49 employees: </w:t>
      </w:r>
      <w:r w:rsidR="00F44894">
        <w:rPr>
          <w:szCs w:val="24"/>
        </w:rPr>
        <w:t xml:space="preserve">Up to </w:t>
      </w:r>
      <w:r w:rsidR="00021A73">
        <w:rPr>
          <w:szCs w:val="24"/>
        </w:rPr>
        <w:t>four</w:t>
      </w:r>
      <w:r w:rsidRPr="00B82137" w:rsidR="00021A73">
        <w:rPr>
          <w:szCs w:val="24"/>
        </w:rPr>
        <w:t xml:space="preserve"> </w:t>
      </w:r>
      <w:r w:rsidRPr="00B82137">
        <w:rPr>
          <w:szCs w:val="24"/>
        </w:rPr>
        <w:t>SOC</w:t>
      </w:r>
      <w:r w:rsidR="00F402B2">
        <w:rPr>
          <w:szCs w:val="24"/>
        </w:rPr>
        <w:t xml:space="preserve"> code</w:t>
      </w:r>
      <w:r w:rsidRPr="00B82137">
        <w:rPr>
          <w:szCs w:val="24"/>
        </w:rPr>
        <w:t>s/quotes</w:t>
      </w:r>
    </w:p>
    <w:p w:rsidR="00267ED2" w:rsidRPr="00B82137" w:rsidP="00267ED2" w14:paraId="1AD76D0D" w14:textId="1DC48859">
      <w:pPr>
        <w:pStyle w:val="ListParagraph"/>
        <w:numPr>
          <w:ilvl w:val="0"/>
          <w:numId w:val="41"/>
        </w:numPr>
        <w:rPr>
          <w:szCs w:val="24"/>
        </w:rPr>
      </w:pPr>
      <w:r w:rsidRPr="00B82137">
        <w:rPr>
          <w:szCs w:val="24"/>
        </w:rPr>
        <w:t xml:space="preserve">50 – 249 employees: </w:t>
      </w:r>
      <w:r w:rsidR="00F44894">
        <w:rPr>
          <w:szCs w:val="24"/>
        </w:rPr>
        <w:t xml:space="preserve">Up to </w:t>
      </w:r>
      <w:r w:rsidR="00021A73">
        <w:rPr>
          <w:szCs w:val="24"/>
        </w:rPr>
        <w:t>six</w:t>
      </w:r>
      <w:r w:rsidRPr="00B82137" w:rsidR="00021A73">
        <w:rPr>
          <w:szCs w:val="24"/>
        </w:rPr>
        <w:t xml:space="preserve"> </w:t>
      </w:r>
      <w:r w:rsidRPr="00B82137">
        <w:rPr>
          <w:szCs w:val="24"/>
        </w:rPr>
        <w:t>SOC</w:t>
      </w:r>
      <w:r w:rsidR="00F402B2">
        <w:rPr>
          <w:szCs w:val="24"/>
        </w:rPr>
        <w:t xml:space="preserve"> code</w:t>
      </w:r>
      <w:r w:rsidRPr="00B82137">
        <w:rPr>
          <w:szCs w:val="24"/>
        </w:rPr>
        <w:t>s/quotes</w:t>
      </w:r>
    </w:p>
    <w:p w:rsidR="00267ED2" w:rsidP="00267ED2" w14:paraId="557F47E4" w14:textId="17AF7302">
      <w:pPr>
        <w:pStyle w:val="ListParagraph"/>
        <w:numPr>
          <w:ilvl w:val="0"/>
          <w:numId w:val="41"/>
        </w:numPr>
        <w:rPr>
          <w:szCs w:val="24"/>
        </w:rPr>
      </w:pPr>
      <w:r w:rsidRPr="00B82137">
        <w:rPr>
          <w:szCs w:val="24"/>
        </w:rPr>
        <w:t>250+ employees:</w:t>
      </w:r>
      <w:r w:rsidRPr="00B82137" w:rsidR="002E570F">
        <w:rPr>
          <w:szCs w:val="24"/>
        </w:rPr>
        <w:t xml:space="preserve"> </w:t>
      </w:r>
      <w:r w:rsidR="00F44894">
        <w:rPr>
          <w:szCs w:val="24"/>
        </w:rPr>
        <w:t>Up to</w:t>
      </w:r>
      <w:r w:rsidRPr="00B82137">
        <w:rPr>
          <w:szCs w:val="24"/>
        </w:rPr>
        <w:t xml:space="preserve"> </w:t>
      </w:r>
      <w:r w:rsidR="00021A73">
        <w:rPr>
          <w:szCs w:val="24"/>
        </w:rPr>
        <w:t>eight</w:t>
      </w:r>
      <w:r w:rsidRPr="00B82137" w:rsidR="00021A73">
        <w:rPr>
          <w:szCs w:val="24"/>
        </w:rPr>
        <w:t xml:space="preserve"> </w:t>
      </w:r>
      <w:r w:rsidRPr="00B82137">
        <w:rPr>
          <w:szCs w:val="24"/>
        </w:rPr>
        <w:t>SOC</w:t>
      </w:r>
      <w:r w:rsidR="00F402B2">
        <w:rPr>
          <w:szCs w:val="24"/>
        </w:rPr>
        <w:t xml:space="preserve"> code</w:t>
      </w:r>
      <w:r w:rsidRPr="00B82137">
        <w:rPr>
          <w:szCs w:val="24"/>
        </w:rPr>
        <w:t>s/quotes</w:t>
      </w:r>
    </w:p>
    <w:p w:rsidR="00192B45" w:rsidP="00267ED2" w14:paraId="62042A04" w14:textId="09FE1D0A">
      <w:pPr>
        <w:rPr>
          <w:szCs w:val="24"/>
        </w:rPr>
      </w:pPr>
    </w:p>
    <w:p w:rsidR="00E06145" w:rsidP="00B82137" w14:paraId="7F7E8D57" w14:textId="5F03EB60">
      <w:pPr>
        <w:pStyle w:val="ListParagraph"/>
        <w:ind w:left="0"/>
        <w:rPr>
          <w:szCs w:val="24"/>
        </w:rPr>
      </w:pPr>
      <w:r w:rsidRPr="00B82137">
        <w:rPr>
          <w:szCs w:val="24"/>
        </w:rPr>
        <w:t xml:space="preserve">Sample weights </w:t>
      </w:r>
      <w:r w:rsidR="000B7DA3">
        <w:rPr>
          <w:szCs w:val="24"/>
        </w:rPr>
        <w:t>are</w:t>
      </w:r>
      <w:r w:rsidRPr="00B82137">
        <w:rPr>
          <w:szCs w:val="24"/>
        </w:rPr>
        <w:t xml:space="preserve"> assigned to each of the selected establishments </w:t>
      </w:r>
      <w:r w:rsidRPr="00B82137" w:rsidR="002E4BA3">
        <w:rPr>
          <w:szCs w:val="24"/>
        </w:rPr>
        <w:t xml:space="preserve">and jobs </w:t>
      </w:r>
      <w:r w:rsidRPr="00B82137">
        <w:rPr>
          <w:szCs w:val="24"/>
        </w:rPr>
        <w:t>in the sample to represent the entire frame.</w:t>
      </w:r>
      <w:r w:rsidRPr="00B82137" w:rsidR="00E90AE9">
        <w:rPr>
          <w:szCs w:val="24"/>
        </w:rPr>
        <w:t xml:space="preserve"> </w:t>
      </w:r>
      <w:r w:rsidRPr="00B82137">
        <w:rPr>
          <w:szCs w:val="24"/>
        </w:rPr>
        <w:t xml:space="preserve">Units selected as certainty </w:t>
      </w:r>
      <w:r w:rsidR="000B7DA3">
        <w:rPr>
          <w:szCs w:val="24"/>
        </w:rPr>
        <w:t>are</w:t>
      </w:r>
      <w:r w:rsidRPr="00B82137">
        <w:rPr>
          <w:szCs w:val="24"/>
        </w:rPr>
        <w:t xml:space="preserve"> </w:t>
      </w:r>
      <w:bookmarkEnd w:id="1"/>
      <w:r w:rsidRPr="00B82137">
        <w:rPr>
          <w:szCs w:val="24"/>
        </w:rPr>
        <w:t>self-representing and carry a sample weight of one.</w:t>
      </w:r>
      <w:r w:rsidRPr="00B82137" w:rsidR="00E90AE9">
        <w:rPr>
          <w:szCs w:val="24"/>
        </w:rPr>
        <w:t xml:space="preserve"> </w:t>
      </w:r>
      <w:r w:rsidRPr="00B82137">
        <w:rPr>
          <w:szCs w:val="24"/>
        </w:rPr>
        <w:t xml:space="preserve">The sample weight for the non-certainty units </w:t>
      </w:r>
      <w:r w:rsidR="000B7DA3">
        <w:rPr>
          <w:szCs w:val="24"/>
        </w:rPr>
        <w:t>is</w:t>
      </w:r>
      <w:r w:rsidRPr="00B82137">
        <w:rPr>
          <w:szCs w:val="24"/>
        </w:rPr>
        <w:t xml:space="preserve"> the inverse of the probability of selection</w:t>
      </w:r>
      <w:r w:rsidRPr="00B82137" w:rsidR="00B81563">
        <w:rPr>
          <w:szCs w:val="24"/>
        </w:rPr>
        <w:t>.</w:t>
      </w:r>
      <w:r w:rsidR="00B81563">
        <w:rPr>
          <w:szCs w:val="24"/>
        </w:rPr>
        <w:t xml:space="preserve"> </w:t>
      </w:r>
      <w:r>
        <w:rPr>
          <w:szCs w:val="24"/>
        </w:rPr>
        <w:t xml:space="preserve">For additional details </w:t>
      </w:r>
      <w:r w:rsidRPr="002D52DE">
        <w:rPr>
          <w:szCs w:val="24"/>
        </w:rPr>
        <w:t>on th</w:t>
      </w:r>
      <w:r w:rsidR="000D562C">
        <w:rPr>
          <w:szCs w:val="24"/>
        </w:rPr>
        <w:t>is</w:t>
      </w:r>
      <w:r w:rsidRPr="002D52DE">
        <w:rPr>
          <w:szCs w:val="24"/>
        </w:rPr>
        <w:t xml:space="preserve"> sample design</w:t>
      </w:r>
      <w:r w:rsidR="000D562C">
        <w:rPr>
          <w:szCs w:val="24"/>
        </w:rPr>
        <w:t xml:space="preserve"> first introduced in the second wave</w:t>
      </w:r>
      <w:r w:rsidR="00C02204">
        <w:rPr>
          <w:szCs w:val="24"/>
        </w:rPr>
        <w:t>,</w:t>
      </w:r>
      <w:r w:rsidRPr="002D52DE">
        <w:rPr>
          <w:szCs w:val="24"/>
        </w:rPr>
        <w:t xml:space="preserve"> see</w:t>
      </w:r>
      <w:r w:rsidR="00C02204">
        <w:rPr>
          <w:szCs w:val="24"/>
        </w:rPr>
        <w:t xml:space="preserve"> the</w:t>
      </w:r>
      <w:r w:rsidRPr="002D52DE">
        <w:rPr>
          <w:szCs w:val="24"/>
        </w:rPr>
        <w:t xml:space="preserve"> “</w:t>
      </w:r>
      <w:r w:rsidRPr="001E031D">
        <w:rPr>
          <w:szCs w:val="24"/>
        </w:rPr>
        <w:t xml:space="preserve">Evaluation of a Sample Design Based on Predicted Occupational Frame Data” </w:t>
      </w:r>
      <w:r w:rsidR="00C02204">
        <w:rPr>
          <w:szCs w:val="24"/>
        </w:rPr>
        <w:t>report</w:t>
      </w:r>
      <w:r w:rsidRPr="001E031D" w:rsidR="00C02204">
        <w:rPr>
          <w:szCs w:val="24"/>
        </w:rPr>
        <w:t xml:space="preserve"> </w:t>
      </w:r>
      <w:r w:rsidRPr="001E031D">
        <w:rPr>
          <w:szCs w:val="24"/>
        </w:rPr>
        <w:t>by McNulty and Yu (Attachment</w:t>
      </w:r>
      <w:r w:rsidR="00FE5B97">
        <w:rPr>
          <w:szCs w:val="24"/>
        </w:rPr>
        <w:t xml:space="preserve"> </w:t>
      </w:r>
      <w:r w:rsidRPr="001E031D">
        <w:rPr>
          <w:szCs w:val="24"/>
        </w:rPr>
        <w:t>1).</w:t>
      </w:r>
    </w:p>
    <w:p w:rsidR="00AE75FE" w:rsidRPr="002D52DE" w:rsidP="00B82137" w14:paraId="7AB10795" w14:textId="77777777">
      <w:pPr>
        <w:pStyle w:val="ListParagraph"/>
        <w:ind w:left="0"/>
        <w:rPr>
          <w:szCs w:val="24"/>
        </w:rPr>
      </w:pPr>
    </w:p>
    <w:p w:rsidR="00013604" w:rsidRPr="00D2428D" w:rsidP="00C31BA0" w14:paraId="4DE50960" w14:textId="77777777">
      <w:pPr>
        <w:pStyle w:val="Heading1"/>
      </w:pPr>
      <w:r w:rsidRPr="00D2428D">
        <w:t>2.  Describe the procedures for the collection of information including:</w:t>
      </w:r>
    </w:p>
    <w:p w:rsidR="00013604" w:rsidRPr="00D2428D" w:rsidP="00727929" w14:paraId="66A57E7D" w14:textId="77777777">
      <w:pPr>
        <w:pStyle w:val="ListParagraph"/>
        <w:keepNext/>
        <w:numPr>
          <w:ilvl w:val="0"/>
          <w:numId w:val="43"/>
        </w:numPr>
        <w:autoSpaceDE w:val="0"/>
        <w:autoSpaceDN w:val="0"/>
        <w:adjustRightInd w:val="0"/>
        <w:rPr>
          <w:b/>
          <w:szCs w:val="24"/>
        </w:rPr>
      </w:pPr>
      <w:r w:rsidRPr="00D2428D">
        <w:rPr>
          <w:b/>
          <w:szCs w:val="24"/>
        </w:rPr>
        <w:t>Statistical methodology for stratification and sample selection,</w:t>
      </w:r>
    </w:p>
    <w:p w:rsidR="00013604" w:rsidRPr="00D2428D" w:rsidP="00727929" w14:paraId="75F280B6" w14:textId="77777777">
      <w:pPr>
        <w:pStyle w:val="ListParagraph"/>
        <w:keepNext/>
        <w:numPr>
          <w:ilvl w:val="0"/>
          <w:numId w:val="42"/>
        </w:numPr>
        <w:autoSpaceDE w:val="0"/>
        <w:autoSpaceDN w:val="0"/>
        <w:adjustRightInd w:val="0"/>
        <w:rPr>
          <w:b/>
          <w:szCs w:val="24"/>
        </w:rPr>
      </w:pPr>
      <w:r w:rsidRPr="00D2428D">
        <w:rPr>
          <w:b/>
          <w:szCs w:val="24"/>
        </w:rPr>
        <w:t>Estimation procedure,</w:t>
      </w:r>
    </w:p>
    <w:p w:rsidR="00013604" w:rsidRPr="00D2428D" w:rsidP="00727929" w14:paraId="7340B742" w14:textId="77777777">
      <w:pPr>
        <w:pStyle w:val="ListParagraph"/>
        <w:keepNext/>
        <w:numPr>
          <w:ilvl w:val="0"/>
          <w:numId w:val="42"/>
        </w:numPr>
        <w:autoSpaceDE w:val="0"/>
        <w:autoSpaceDN w:val="0"/>
        <w:adjustRightInd w:val="0"/>
        <w:rPr>
          <w:b/>
          <w:szCs w:val="24"/>
        </w:rPr>
      </w:pPr>
      <w:r w:rsidRPr="00D2428D">
        <w:rPr>
          <w:b/>
          <w:szCs w:val="24"/>
        </w:rPr>
        <w:t>Degree of accuracy needed for the purpose described in the justification,</w:t>
      </w:r>
    </w:p>
    <w:p w:rsidR="00013604" w:rsidRPr="00D2428D" w:rsidP="00727929" w14:paraId="14C3439C" w14:textId="77777777">
      <w:pPr>
        <w:pStyle w:val="ListParagraph"/>
        <w:keepNext/>
        <w:numPr>
          <w:ilvl w:val="0"/>
          <w:numId w:val="42"/>
        </w:numPr>
        <w:autoSpaceDE w:val="0"/>
        <w:autoSpaceDN w:val="0"/>
        <w:adjustRightInd w:val="0"/>
        <w:rPr>
          <w:b/>
          <w:szCs w:val="24"/>
        </w:rPr>
      </w:pPr>
      <w:r w:rsidRPr="00D2428D">
        <w:rPr>
          <w:b/>
          <w:szCs w:val="24"/>
        </w:rPr>
        <w:t>Unusual problems requiring specialized sampling procedures, and</w:t>
      </w:r>
    </w:p>
    <w:p w:rsidR="00013604" w:rsidRPr="00D2428D" w:rsidP="00727929" w14:paraId="2205690D" w14:textId="77777777">
      <w:pPr>
        <w:pStyle w:val="ListParagraph"/>
        <w:keepNext/>
        <w:numPr>
          <w:ilvl w:val="0"/>
          <w:numId w:val="42"/>
        </w:numPr>
        <w:autoSpaceDE w:val="0"/>
        <w:autoSpaceDN w:val="0"/>
        <w:adjustRightInd w:val="0"/>
        <w:rPr>
          <w:b/>
          <w:szCs w:val="24"/>
        </w:rPr>
      </w:pPr>
      <w:r w:rsidRPr="00D2428D">
        <w:rPr>
          <w:b/>
          <w:szCs w:val="24"/>
        </w:rPr>
        <w:t>Any use of periodic (less frequent than annual) data collection cycles to reduce burden.</w:t>
      </w:r>
    </w:p>
    <w:p w:rsidR="00013604" w:rsidRPr="00E76287" w:rsidP="00013604" w14:paraId="449BE619" w14:textId="77777777">
      <w:pPr>
        <w:autoSpaceDE w:val="0"/>
        <w:autoSpaceDN w:val="0"/>
        <w:adjustRightInd w:val="0"/>
        <w:rPr>
          <w:szCs w:val="24"/>
        </w:rPr>
      </w:pPr>
    </w:p>
    <w:p w:rsidR="00013604" w:rsidP="002E3C45" w14:paraId="2BD726C6" w14:textId="77777777">
      <w:pPr>
        <w:pStyle w:val="Heading2"/>
      </w:pPr>
      <w:r w:rsidRPr="00882AE8">
        <w:t>2a. Sample Design</w:t>
      </w:r>
    </w:p>
    <w:p w:rsidR="00013604" w:rsidRPr="00E76287" w:rsidP="00013604" w14:paraId="77F73DA9" w14:textId="77777777">
      <w:pPr>
        <w:spacing w:line="240" w:lineRule="exact"/>
        <w:rPr>
          <w:b/>
          <w:szCs w:val="24"/>
        </w:rPr>
      </w:pPr>
    </w:p>
    <w:p w:rsidR="00DA2747" w:rsidRPr="000D31F9" w:rsidP="00B82137" w14:paraId="4ED6589B" w14:textId="558F9F5C">
      <w:pPr>
        <w:pStyle w:val="Footer"/>
        <w:rPr>
          <w:szCs w:val="24"/>
        </w:rPr>
      </w:pPr>
      <w:r w:rsidRPr="00B82137">
        <w:rPr>
          <w:szCs w:val="24"/>
        </w:rPr>
        <w:t xml:space="preserve">The </w:t>
      </w:r>
      <w:r w:rsidRPr="00B82137" w:rsidR="00503BE4">
        <w:rPr>
          <w:szCs w:val="24"/>
        </w:rPr>
        <w:t>design</w:t>
      </w:r>
      <w:r w:rsidRPr="00B82137">
        <w:rPr>
          <w:szCs w:val="24"/>
        </w:rPr>
        <w:t xml:space="preserve"> plan for t</w:t>
      </w:r>
      <w:r w:rsidRPr="00B82137" w:rsidR="00FF14B1">
        <w:rPr>
          <w:szCs w:val="24"/>
        </w:rPr>
        <w:t xml:space="preserve">he </w:t>
      </w:r>
      <w:r w:rsidRPr="00B82137" w:rsidR="005171F3">
        <w:rPr>
          <w:szCs w:val="24"/>
        </w:rPr>
        <w:t>ORS</w:t>
      </w:r>
      <w:r w:rsidRPr="00B82137" w:rsidR="00503BE4">
        <w:rPr>
          <w:szCs w:val="24"/>
        </w:rPr>
        <w:t xml:space="preserve"> </w:t>
      </w:r>
      <w:r w:rsidR="00E96E58">
        <w:rPr>
          <w:szCs w:val="24"/>
        </w:rPr>
        <w:t xml:space="preserve">second wave </w:t>
      </w:r>
      <w:r w:rsidRPr="00B82137" w:rsidR="00503BE4">
        <w:rPr>
          <w:szCs w:val="24"/>
        </w:rPr>
        <w:t>use</w:t>
      </w:r>
      <w:r w:rsidR="00E96E58">
        <w:rPr>
          <w:szCs w:val="24"/>
        </w:rPr>
        <w:t>d</w:t>
      </w:r>
      <w:r w:rsidRPr="00B82137" w:rsidR="00503BE4">
        <w:rPr>
          <w:szCs w:val="24"/>
        </w:rPr>
        <w:t xml:space="preserve"> a five</w:t>
      </w:r>
      <w:r w:rsidRPr="00B82137">
        <w:rPr>
          <w:szCs w:val="24"/>
        </w:rPr>
        <w:t xml:space="preserve">-year </w:t>
      </w:r>
      <w:r w:rsidR="003E7C5C">
        <w:rPr>
          <w:szCs w:val="24"/>
        </w:rPr>
        <w:t xml:space="preserve">collection </w:t>
      </w:r>
      <w:r w:rsidR="00AA5AC8">
        <w:rPr>
          <w:szCs w:val="24"/>
        </w:rPr>
        <w:t>period</w:t>
      </w:r>
      <w:r w:rsidRPr="00B82137">
        <w:rPr>
          <w:szCs w:val="24"/>
        </w:rPr>
        <w:t xml:space="preserve"> </w:t>
      </w:r>
      <w:r w:rsidR="00140D1C">
        <w:rPr>
          <w:szCs w:val="24"/>
        </w:rPr>
        <w:t xml:space="preserve">with </w:t>
      </w:r>
      <w:r w:rsidR="003E7C5C">
        <w:rPr>
          <w:szCs w:val="24"/>
        </w:rPr>
        <w:t>final</w:t>
      </w:r>
      <w:r w:rsidR="00A55B00">
        <w:rPr>
          <w:szCs w:val="24"/>
        </w:rPr>
        <w:t xml:space="preserve"> </w:t>
      </w:r>
      <w:r w:rsidR="00140D1C">
        <w:rPr>
          <w:szCs w:val="24"/>
        </w:rPr>
        <w:t>estimates published after a</w:t>
      </w:r>
      <w:r w:rsidR="003E7C5C">
        <w:rPr>
          <w:szCs w:val="24"/>
        </w:rPr>
        <w:t>ll</w:t>
      </w:r>
      <w:r w:rsidR="00140D1C">
        <w:rPr>
          <w:szCs w:val="24"/>
        </w:rPr>
        <w:t xml:space="preserve"> </w:t>
      </w:r>
      <w:r w:rsidR="00A84107">
        <w:rPr>
          <w:szCs w:val="24"/>
        </w:rPr>
        <w:t>five</w:t>
      </w:r>
      <w:r w:rsidR="008F223F">
        <w:rPr>
          <w:szCs w:val="24"/>
        </w:rPr>
        <w:t xml:space="preserve"> annual samples </w:t>
      </w:r>
      <w:r w:rsidR="00140D1C">
        <w:rPr>
          <w:szCs w:val="24"/>
        </w:rPr>
        <w:t>ha</w:t>
      </w:r>
      <w:r w:rsidR="00D9298C">
        <w:rPr>
          <w:szCs w:val="24"/>
        </w:rPr>
        <w:t>d</w:t>
      </w:r>
      <w:r w:rsidR="00140D1C">
        <w:rPr>
          <w:szCs w:val="24"/>
        </w:rPr>
        <w:t xml:space="preserve"> been collected</w:t>
      </w:r>
      <w:r w:rsidRPr="00B82137" w:rsidR="009E59A7">
        <w:rPr>
          <w:szCs w:val="24"/>
        </w:rPr>
        <w:t xml:space="preserve">. </w:t>
      </w:r>
      <w:r w:rsidR="00E96E58">
        <w:rPr>
          <w:szCs w:val="24"/>
        </w:rPr>
        <w:t xml:space="preserve">Starting </w:t>
      </w:r>
      <w:r w:rsidR="003E7C5C">
        <w:rPr>
          <w:szCs w:val="24"/>
        </w:rPr>
        <w:t xml:space="preserve">with </w:t>
      </w:r>
      <w:r w:rsidR="00E96E58">
        <w:rPr>
          <w:szCs w:val="24"/>
        </w:rPr>
        <w:t xml:space="preserve">the ORS third wave, </w:t>
      </w:r>
      <w:r w:rsidR="003E7C5C">
        <w:rPr>
          <w:szCs w:val="24"/>
        </w:rPr>
        <w:t>the</w:t>
      </w:r>
      <w:r w:rsidR="00E96E58">
        <w:rPr>
          <w:szCs w:val="24"/>
        </w:rPr>
        <w:t xml:space="preserve"> BLS </w:t>
      </w:r>
      <w:r w:rsidR="003E7C5C">
        <w:rPr>
          <w:szCs w:val="24"/>
        </w:rPr>
        <w:t xml:space="preserve">anticipates fielding eight annual samples with final </w:t>
      </w:r>
      <w:r w:rsidR="00A55B00">
        <w:rPr>
          <w:szCs w:val="24"/>
        </w:rPr>
        <w:t xml:space="preserve">estimates </w:t>
      </w:r>
      <w:r w:rsidR="003E7C5C">
        <w:rPr>
          <w:szCs w:val="24"/>
        </w:rPr>
        <w:t>published upon collection of all sample years.</w:t>
      </w:r>
      <w:r w:rsidR="00E96E58">
        <w:rPr>
          <w:szCs w:val="24"/>
        </w:rPr>
        <w:t xml:space="preserve"> </w:t>
      </w:r>
      <w:r w:rsidR="008F223F">
        <w:rPr>
          <w:szCs w:val="24"/>
        </w:rPr>
        <w:t>Additionally, p</w:t>
      </w:r>
      <w:r w:rsidR="003E7C5C">
        <w:rPr>
          <w:szCs w:val="24"/>
        </w:rPr>
        <w:t xml:space="preserve">reliminary estimates are produced annually </w:t>
      </w:r>
      <w:r w:rsidR="006F6ED9">
        <w:rPr>
          <w:szCs w:val="24"/>
        </w:rPr>
        <w:t>depending</w:t>
      </w:r>
      <w:r w:rsidR="00874192">
        <w:rPr>
          <w:szCs w:val="24"/>
        </w:rPr>
        <w:t xml:space="preserve"> on</w:t>
      </w:r>
      <w:r w:rsidR="003E7C5C">
        <w:rPr>
          <w:szCs w:val="24"/>
        </w:rPr>
        <w:t xml:space="preserve"> the abilit</w:t>
      </w:r>
      <w:r w:rsidR="00F45EB9">
        <w:rPr>
          <w:szCs w:val="24"/>
        </w:rPr>
        <w:t>y of</w:t>
      </w:r>
      <w:r w:rsidR="003E7C5C">
        <w:rPr>
          <w:szCs w:val="24"/>
        </w:rPr>
        <w:t xml:space="preserve"> estimates to</w:t>
      </w:r>
      <w:r w:rsidR="00A55B00">
        <w:rPr>
          <w:szCs w:val="24"/>
        </w:rPr>
        <w:t xml:space="preserve"> meet all </w:t>
      </w:r>
      <w:r w:rsidR="006C3B30">
        <w:rPr>
          <w:szCs w:val="24"/>
        </w:rPr>
        <w:t xml:space="preserve">the </w:t>
      </w:r>
      <w:r w:rsidR="00A55B00">
        <w:rPr>
          <w:szCs w:val="24"/>
        </w:rPr>
        <w:t xml:space="preserve">BLS confidentiality and </w:t>
      </w:r>
      <w:r w:rsidR="00D978B6">
        <w:rPr>
          <w:szCs w:val="24"/>
        </w:rPr>
        <w:t xml:space="preserve">reliability requirements and </w:t>
      </w:r>
      <w:r w:rsidR="00A55B00">
        <w:rPr>
          <w:szCs w:val="24"/>
        </w:rPr>
        <w:t xml:space="preserve">SSA interagency agreement guidelines. </w:t>
      </w:r>
      <w:r w:rsidR="00140D1C">
        <w:rPr>
          <w:szCs w:val="24"/>
        </w:rPr>
        <w:t xml:space="preserve">The </w:t>
      </w:r>
      <w:r w:rsidR="00A75ACE">
        <w:rPr>
          <w:szCs w:val="24"/>
        </w:rPr>
        <w:t>third</w:t>
      </w:r>
      <w:r w:rsidR="00E96E58">
        <w:rPr>
          <w:szCs w:val="24"/>
        </w:rPr>
        <w:t xml:space="preserve"> </w:t>
      </w:r>
      <w:r w:rsidR="00236FC1">
        <w:rPr>
          <w:szCs w:val="24"/>
        </w:rPr>
        <w:t>wave</w:t>
      </w:r>
      <w:r w:rsidR="00140D1C">
        <w:rPr>
          <w:szCs w:val="24"/>
        </w:rPr>
        <w:t xml:space="preserve"> </w:t>
      </w:r>
      <w:r w:rsidR="00FB2F83">
        <w:rPr>
          <w:szCs w:val="24"/>
        </w:rPr>
        <w:t>is</w:t>
      </w:r>
      <w:r w:rsidR="00140D1C">
        <w:rPr>
          <w:szCs w:val="24"/>
        </w:rPr>
        <w:t xml:space="preserve"> </w:t>
      </w:r>
      <w:r w:rsidR="00E96E58">
        <w:rPr>
          <w:szCs w:val="24"/>
        </w:rPr>
        <w:t xml:space="preserve">not expected to </w:t>
      </w:r>
      <w:r w:rsidR="000E4C3E">
        <w:rPr>
          <w:szCs w:val="24"/>
        </w:rPr>
        <w:t xml:space="preserve">be </w:t>
      </w:r>
      <w:r w:rsidR="0053337C">
        <w:rPr>
          <w:szCs w:val="24"/>
        </w:rPr>
        <w:t>distributed</w:t>
      </w:r>
      <w:r w:rsidR="00140D1C">
        <w:rPr>
          <w:szCs w:val="24"/>
        </w:rPr>
        <w:t xml:space="preserve"> evenly over a </w:t>
      </w:r>
      <w:r w:rsidR="009A378D">
        <w:rPr>
          <w:szCs w:val="24"/>
        </w:rPr>
        <w:t>five-</w:t>
      </w:r>
      <w:r w:rsidR="00140D1C">
        <w:rPr>
          <w:szCs w:val="24"/>
        </w:rPr>
        <w:t>year period</w:t>
      </w:r>
      <w:r w:rsidR="003D2F88">
        <w:rPr>
          <w:szCs w:val="24"/>
        </w:rPr>
        <w:t>; i</w:t>
      </w:r>
      <w:r w:rsidR="00E96E58">
        <w:rPr>
          <w:szCs w:val="24"/>
        </w:rPr>
        <w:t xml:space="preserve">nstead, the </w:t>
      </w:r>
      <w:r w:rsidR="00236FC1">
        <w:rPr>
          <w:szCs w:val="24"/>
        </w:rPr>
        <w:t>wave</w:t>
      </w:r>
      <w:r w:rsidR="00E96E58">
        <w:rPr>
          <w:szCs w:val="24"/>
        </w:rPr>
        <w:t xml:space="preserve"> is expected to follow an estimated eight-year period design of </w:t>
      </w:r>
      <w:r w:rsidR="00140D1C">
        <w:rPr>
          <w:szCs w:val="24"/>
        </w:rPr>
        <w:t xml:space="preserve">approximately </w:t>
      </w:r>
      <w:r w:rsidR="00E96E58">
        <w:rPr>
          <w:szCs w:val="24"/>
        </w:rPr>
        <w:t>75,000</w:t>
      </w:r>
      <w:r w:rsidRPr="00B82137" w:rsidR="00FE01ED">
        <w:rPr>
          <w:szCs w:val="24"/>
        </w:rPr>
        <w:t xml:space="preserve"> </w:t>
      </w:r>
      <w:r w:rsidRPr="00B82137" w:rsidR="002E4BA3">
        <w:rPr>
          <w:szCs w:val="24"/>
        </w:rPr>
        <w:t>establishment</w:t>
      </w:r>
      <w:r w:rsidRPr="00B82137" w:rsidR="00FF14B1">
        <w:rPr>
          <w:szCs w:val="24"/>
        </w:rPr>
        <w:t xml:space="preserve">s </w:t>
      </w:r>
      <w:r w:rsidR="00E96E58">
        <w:rPr>
          <w:szCs w:val="24"/>
        </w:rPr>
        <w:t xml:space="preserve">with varying sample sizes for each </w:t>
      </w:r>
      <w:r w:rsidR="00E66DFF">
        <w:rPr>
          <w:szCs w:val="24"/>
        </w:rPr>
        <w:t xml:space="preserve">annual </w:t>
      </w:r>
      <w:r w:rsidR="00E96E58">
        <w:rPr>
          <w:szCs w:val="24"/>
        </w:rPr>
        <w:t>collection year. The first year of the third wave had a 15,000 establishments</w:t>
      </w:r>
      <w:r w:rsidRPr="00B82137">
        <w:rPr>
          <w:szCs w:val="24"/>
        </w:rPr>
        <w:t xml:space="preserve"> sample</w:t>
      </w:r>
      <w:r w:rsidRPr="00B82137" w:rsidR="00FF14B1">
        <w:rPr>
          <w:szCs w:val="24"/>
        </w:rPr>
        <w:t xml:space="preserve"> </w:t>
      </w:r>
      <w:r w:rsidR="00E96E58">
        <w:rPr>
          <w:szCs w:val="24"/>
        </w:rPr>
        <w:t>size</w:t>
      </w:r>
      <w:r w:rsidR="00CB7518">
        <w:rPr>
          <w:szCs w:val="24"/>
        </w:rPr>
        <w:t>,</w:t>
      </w:r>
      <w:r w:rsidR="00E96E58">
        <w:rPr>
          <w:szCs w:val="24"/>
        </w:rPr>
        <w:t xml:space="preserve"> and the second </w:t>
      </w:r>
      <w:r w:rsidR="00140D1C">
        <w:rPr>
          <w:szCs w:val="24"/>
        </w:rPr>
        <w:t xml:space="preserve">year </w:t>
      </w:r>
      <w:r w:rsidR="00E96E58">
        <w:rPr>
          <w:szCs w:val="24"/>
        </w:rPr>
        <w:t xml:space="preserve">of the third wave </w:t>
      </w:r>
      <w:r w:rsidR="00C3524D">
        <w:rPr>
          <w:szCs w:val="24"/>
        </w:rPr>
        <w:t>will</w:t>
      </w:r>
      <w:r w:rsidR="00E96E58">
        <w:rPr>
          <w:szCs w:val="24"/>
        </w:rPr>
        <w:t xml:space="preserve"> have a 12,750 establishments sample size</w:t>
      </w:r>
      <w:r w:rsidR="00F45EB9">
        <w:rPr>
          <w:szCs w:val="24"/>
        </w:rPr>
        <w:t>, as those non-collected sample units</w:t>
      </w:r>
      <w:r w:rsidRPr="00B82137" w:rsidR="00FF14B1">
        <w:rPr>
          <w:szCs w:val="24"/>
        </w:rPr>
        <w:t xml:space="preserve"> </w:t>
      </w:r>
      <w:r w:rsidR="00F476B8">
        <w:rPr>
          <w:szCs w:val="24"/>
        </w:rPr>
        <w:t>are</w:t>
      </w:r>
      <w:r w:rsidRPr="00B82137" w:rsidR="00F476B8">
        <w:rPr>
          <w:szCs w:val="24"/>
        </w:rPr>
        <w:t xml:space="preserve"> </w:t>
      </w:r>
      <w:r w:rsidR="00F45EB9">
        <w:rPr>
          <w:szCs w:val="24"/>
        </w:rPr>
        <w:t>shifted to a later collection sample year</w:t>
      </w:r>
      <w:r w:rsidR="00E96E58">
        <w:rPr>
          <w:szCs w:val="24"/>
        </w:rPr>
        <w:t>. Moving forward, the number of establishments per year may change</w:t>
      </w:r>
      <w:r w:rsidR="00B51651">
        <w:rPr>
          <w:szCs w:val="24"/>
        </w:rPr>
        <w:t>,</w:t>
      </w:r>
      <w:r w:rsidR="00E96E58">
        <w:rPr>
          <w:szCs w:val="24"/>
        </w:rPr>
        <w:t xml:space="preserve"> but </w:t>
      </w:r>
      <w:r w:rsidRPr="006F6ED9" w:rsidR="006F6ED9">
        <w:rPr>
          <w:szCs w:val="24"/>
        </w:rPr>
        <w:t xml:space="preserve">no establishment will </w:t>
      </w:r>
      <w:r w:rsidR="00344A88">
        <w:rPr>
          <w:szCs w:val="24"/>
        </w:rPr>
        <w:t xml:space="preserve">be </w:t>
      </w:r>
      <w:r w:rsidRPr="00B82137" w:rsidR="00FF14B1">
        <w:rPr>
          <w:szCs w:val="24"/>
        </w:rPr>
        <w:t>co</w:t>
      </w:r>
      <w:r w:rsidRPr="00B82137" w:rsidR="00FE01ED">
        <w:rPr>
          <w:szCs w:val="24"/>
        </w:rPr>
        <w:t>llect</w:t>
      </w:r>
      <w:r w:rsidRPr="00B82137" w:rsidR="00FF14B1">
        <w:rPr>
          <w:szCs w:val="24"/>
        </w:rPr>
        <w:t xml:space="preserve">ed </w:t>
      </w:r>
      <w:r w:rsidRPr="006F6ED9" w:rsidR="006F6ED9">
        <w:rPr>
          <w:szCs w:val="24"/>
        </w:rPr>
        <w:t>more than once per</w:t>
      </w:r>
      <w:r w:rsidR="009A378D">
        <w:rPr>
          <w:szCs w:val="24"/>
        </w:rPr>
        <w:t xml:space="preserve"> production </w:t>
      </w:r>
      <w:r w:rsidRPr="000D31F9" w:rsidR="009A378D">
        <w:rPr>
          <w:szCs w:val="24"/>
        </w:rPr>
        <w:t>wave</w:t>
      </w:r>
      <w:r w:rsidR="006F6ED9">
        <w:rPr>
          <w:szCs w:val="24"/>
        </w:rPr>
        <w:t>.</w:t>
      </w:r>
    </w:p>
    <w:p w:rsidR="00AB39FA" w:rsidRPr="000D31F9" w:rsidP="00B82137" w14:paraId="10120901" w14:textId="77777777">
      <w:pPr>
        <w:pStyle w:val="Footer"/>
        <w:rPr>
          <w:szCs w:val="24"/>
        </w:rPr>
      </w:pPr>
    </w:p>
    <w:p w:rsidR="00976712" w:rsidRPr="000D31F9" w:rsidP="002E3C45" w14:paraId="1EF024E9" w14:textId="73F15589">
      <w:pPr>
        <w:pStyle w:val="Heading2"/>
      </w:pPr>
      <w:bookmarkStart w:id="2" w:name="_Hlk118298410"/>
      <w:r w:rsidRPr="000D31F9">
        <w:t>2b. Estimation Procedure</w:t>
      </w:r>
    </w:p>
    <w:p w:rsidR="00976712" w:rsidP="00B82137" w14:paraId="7DC4C54C" w14:textId="62416CDB">
      <w:pPr>
        <w:pStyle w:val="CommentText"/>
        <w:rPr>
          <w:szCs w:val="24"/>
        </w:rPr>
      </w:pPr>
    </w:p>
    <w:p w:rsidR="00B823CA" w:rsidRPr="00B82137" w:rsidP="001826CF" w14:paraId="00D1FFD5" w14:textId="603A8C79">
      <w:pPr>
        <w:rPr>
          <w:szCs w:val="24"/>
        </w:rPr>
      </w:pPr>
      <w:r w:rsidRPr="000D31F9">
        <w:rPr>
          <w:szCs w:val="24"/>
        </w:rPr>
        <w:t>The ORS</w:t>
      </w:r>
      <w:r w:rsidRPr="000D31F9" w:rsidR="00954F64">
        <w:rPr>
          <w:szCs w:val="24"/>
        </w:rPr>
        <w:t xml:space="preserve"> </w:t>
      </w:r>
      <w:r w:rsidRPr="000D31F9" w:rsidR="00FE01ED">
        <w:rPr>
          <w:szCs w:val="24"/>
        </w:rPr>
        <w:t>p</w:t>
      </w:r>
      <w:r w:rsidRPr="000D31F9" w:rsidR="00F6725E">
        <w:rPr>
          <w:szCs w:val="24"/>
        </w:rPr>
        <w:t>roduction</w:t>
      </w:r>
      <w:r w:rsidRPr="000D31F9">
        <w:rPr>
          <w:szCs w:val="24"/>
        </w:rPr>
        <w:t xml:space="preserve"> plan</w:t>
      </w:r>
      <w:r w:rsidRPr="000D31F9" w:rsidR="001034F7">
        <w:rPr>
          <w:szCs w:val="24"/>
        </w:rPr>
        <w:t xml:space="preserve"> i</w:t>
      </w:r>
      <w:r w:rsidRPr="000D31F9">
        <w:rPr>
          <w:szCs w:val="24"/>
        </w:rPr>
        <w:t>s to produce</w:t>
      </w:r>
      <w:r w:rsidRPr="000D31F9" w:rsidR="009E59A7">
        <w:rPr>
          <w:szCs w:val="24"/>
        </w:rPr>
        <w:t xml:space="preserve"> estimates as described</w:t>
      </w:r>
      <w:r w:rsidRPr="000D31F9" w:rsidR="001A474B">
        <w:rPr>
          <w:szCs w:val="24"/>
        </w:rPr>
        <w:t xml:space="preserve"> in</w:t>
      </w:r>
      <w:r w:rsidRPr="000D31F9" w:rsidR="00FE01ED">
        <w:rPr>
          <w:szCs w:val="24"/>
        </w:rPr>
        <w:t xml:space="preserve"> the</w:t>
      </w:r>
      <w:r w:rsidRPr="000D31F9" w:rsidR="001A474B">
        <w:rPr>
          <w:szCs w:val="24"/>
        </w:rPr>
        <w:t xml:space="preserve"> formulas</w:t>
      </w:r>
      <w:r w:rsidRPr="000D31F9" w:rsidR="009E59A7">
        <w:rPr>
          <w:szCs w:val="24"/>
        </w:rPr>
        <w:t xml:space="preserve"> below. </w:t>
      </w:r>
      <w:r w:rsidRPr="000D31F9" w:rsidR="00F6725E">
        <w:rPr>
          <w:szCs w:val="24"/>
        </w:rPr>
        <w:t>C</w:t>
      </w:r>
      <w:r w:rsidRPr="000D31F9">
        <w:rPr>
          <w:szCs w:val="24"/>
        </w:rPr>
        <w:t>omput</w:t>
      </w:r>
      <w:r w:rsidRPr="000D31F9" w:rsidR="00F6725E">
        <w:rPr>
          <w:szCs w:val="24"/>
        </w:rPr>
        <w:t>ation of</w:t>
      </w:r>
      <w:r w:rsidRPr="000D31F9">
        <w:rPr>
          <w:szCs w:val="24"/>
        </w:rPr>
        <w:t xml:space="preserve"> these estimates include</w:t>
      </w:r>
      <w:r w:rsidRPr="000D31F9" w:rsidR="000B7DA3">
        <w:rPr>
          <w:szCs w:val="24"/>
        </w:rPr>
        <w:t>s</w:t>
      </w:r>
      <w:r w:rsidRPr="000D31F9">
        <w:rPr>
          <w:szCs w:val="24"/>
        </w:rPr>
        <w:t xml:space="preserve"> weighting the data at both the unit (establishmen</w:t>
      </w:r>
      <w:r w:rsidRPr="000D31F9" w:rsidR="009E59A7">
        <w:rPr>
          <w:szCs w:val="24"/>
        </w:rPr>
        <w:t>t</w:t>
      </w:r>
      <w:r w:rsidRPr="000D31F9" w:rsidR="00C439F2">
        <w:rPr>
          <w:szCs w:val="24"/>
        </w:rPr>
        <w:t xml:space="preserve"> and occupation</w:t>
      </w:r>
      <w:r w:rsidRPr="000D31F9" w:rsidR="00FE01ED">
        <w:rPr>
          <w:szCs w:val="24"/>
        </w:rPr>
        <w:t>/job</w:t>
      </w:r>
      <w:r w:rsidRPr="000D31F9" w:rsidR="009E59A7">
        <w:rPr>
          <w:szCs w:val="24"/>
        </w:rPr>
        <w:t xml:space="preserve">) and </w:t>
      </w:r>
      <w:r w:rsidR="00D35CEE">
        <w:rPr>
          <w:szCs w:val="24"/>
        </w:rPr>
        <w:t xml:space="preserve">the </w:t>
      </w:r>
      <w:r w:rsidRPr="000D31F9" w:rsidR="009E59A7">
        <w:rPr>
          <w:szCs w:val="24"/>
        </w:rPr>
        <w:t>item (</w:t>
      </w:r>
      <w:r w:rsidRPr="000D31F9" w:rsidR="00A56C43">
        <w:rPr>
          <w:szCs w:val="24"/>
        </w:rPr>
        <w:t xml:space="preserve">the </w:t>
      </w:r>
      <w:r w:rsidRPr="000D31F9" w:rsidR="00C439F2">
        <w:rPr>
          <w:szCs w:val="24"/>
        </w:rPr>
        <w:t>individual ORS data element</w:t>
      </w:r>
      <w:r w:rsidRPr="000D31F9" w:rsidR="009E59A7">
        <w:rPr>
          <w:szCs w:val="24"/>
        </w:rPr>
        <w:t>) level.</w:t>
      </w:r>
      <w:r w:rsidRPr="000D31F9">
        <w:rPr>
          <w:szCs w:val="24"/>
        </w:rPr>
        <w:t xml:space="preserve"> </w:t>
      </w:r>
      <w:r w:rsidRPr="00733334" w:rsidR="00072A1B">
        <w:rPr>
          <w:szCs w:val="24"/>
        </w:rPr>
        <w:t>The two types of adjustments for non-response include an adjustment for establishment refusal to participate in the survey and an adjustment for respondent refusal to provide data for a particular job.</w:t>
      </w:r>
      <w:r w:rsidRPr="00072A1B" w:rsidR="00072A1B">
        <w:rPr>
          <w:szCs w:val="24"/>
        </w:rPr>
        <w:t xml:space="preserve"> </w:t>
      </w:r>
      <w:r w:rsidRPr="000D31F9">
        <w:rPr>
          <w:szCs w:val="24"/>
        </w:rPr>
        <w:t xml:space="preserve">The final weights include the initial sample weights, adjustments to the initial sample weights, two types of adjustments for </w:t>
      </w:r>
      <w:r w:rsidRPr="000D31F9" w:rsidR="009E59A7">
        <w:rPr>
          <w:szCs w:val="24"/>
        </w:rPr>
        <w:t>non-response, and benchmarking.</w:t>
      </w:r>
      <w:r w:rsidRPr="000D31F9">
        <w:rPr>
          <w:szCs w:val="24"/>
        </w:rPr>
        <w:t xml:space="preserve"> The initial sample weight for a job in a particular establishment </w:t>
      </w:r>
      <w:r w:rsidRPr="000D31F9" w:rsidR="000B7DA3">
        <w:rPr>
          <w:szCs w:val="24"/>
        </w:rPr>
        <w:t>is</w:t>
      </w:r>
      <w:r w:rsidRPr="000D31F9" w:rsidR="00C9214C">
        <w:rPr>
          <w:szCs w:val="24"/>
        </w:rPr>
        <w:t xml:space="preserve"> a product of the inverse of </w:t>
      </w:r>
      <w:r w:rsidRPr="000D31F9">
        <w:rPr>
          <w:szCs w:val="24"/>
        </w:rPr>
        <w:t xml:space="preserve">the probability of selecting a particular establishment within </w:t>
      </w:r>
      <w:r w:rsidRPr="000D31F9" w:rsidR="000602F8">
        <w:rPr>
          <w:szCs w:val="24"/>
        </w:rPr>
        <w:t>its stratum</w:t>
      </w:r>
      <w:r w:rsidRPr="000D31F9" w:rsidR="008F4F4B">
        <w:rPr>
          <w:szCs w:val="24"/>
        </w:rPr>
        <w:t xml:space="preserve"> </w:t>
      </w:r>
      <w:r w:rsidRPr="000D31F9" w:rsidR="00A01342">
        <w:rPr>
          <w:szCs w:val="24"/>
        </w:rPr>
        <w:t xml:space="preserve">and </w:t>
      </w:r>
      <w:r w:rsidRPr="000D31F9">
        <w:rPr>
          <w:szCs w:val="24"/>
        </w:rPr>
        <w:t xml:space="preserve">the </w:t>
      </w:r>
      <w:r w:rsidRPr="000D31F9" w:rsidR="00A01342">
        <w:rPr>
          <w:szCs w:val="24"/>
        </w:rPr>
        <w:t xml:space="preserve">inverse of the </w:t>
      </w:r>
      <w:r w:rsidRPr="000D31F9">
        <w:rPr>
          <w:szCs w:val="24"/>
        </w:rPr>
        <w:t>probability of selecting a particular job with</w:t>
      </w:r>
      <w:r w:rsidRPr="000D31F9" w:rsidR="00563BFA">
        <w:rPr>
          <w:szCs w:val="24"/>
        </w:rPr>
        <w:t>in the selected establishment. </w:t>
      </w:r>
      <w:r w:rsidRPr="000D31F9">
        <w:rPr>
          <w:szCs w:val="24"/>
        </w:rPr>
        <w:t xml:space="preserve">Adjustments to the initial weights </w:t>
      </w:r>
      <w:r w:rsidRPr="000D31F9" w:rsidR="005914DC">
        <w:rPr>
          <w:szCs w:val="24"/>
        </w:rPr>
        <w:t>are</w:t>
      </w:r>
      <w:r w:rsidRPr="000D31F9">
        <w:rPr>
          <w:szCs w:val="24"/>
        </w:rPr>
        <w:t xml:space="preserve"> </w:t>
      </w:r>
      <w:r w:rsidR="00733334">
        <w:rPr>
          <w:szCs w:val="24"/>
        </w:rPr>
        <w:t xml:space="preserve">performed </w:t>
      </w:r>
      <w:r w:rsidRPr="000D31F9">
        <w:rPr>
          <w:szCs w:val="24"/>
        </w:rPr>
        <w:t>when data are collected for more or less t</w:t>
      </w:r>
      <w:r w:rsidRPr="000D31F9" w:rsidR="009E59A7">
        <w:rPr>
          <w:szCs w:val="24"/>
        </w:rPr>
        <w:t>han the sampled establishment</w:t>
      </w:r>
      <w:r w:rsidR="00733334">
        <w:rPr>
          <w:szCs w:val="24"/>
        </w:rPr>
        <w:t>, which is</w:t>
      </w:r>
      <w:r w:rsidRPr="000D31F9" w:rsidR="008067A9">
        <w:rPr>
          <w:szCs w:val="24"/>
        </w:rPr>
        <w:t xml:space="preserve"> based on </w:t>
      </w:r>
      <w:r w:rsidR="00733334">
        <w:rPr>
          <w:szCs w:val="24"/>
        </w:rPr>
        <w:t xml:space="preserve">a significant </w:t>
      </w:r>
      <w:r w:rsidR="00072A1B">
        <w:rPr>
          <w:szCs w:val="24"/>
        </w:rPr>
        <w:t xml:space="preserve">non-economic </w:t>
      </w:r>
      <w:r w:rsidR="00733334">
        <w:rPr>
          <w:szCs w:val="24"/>
        </w:rPr>
        <w:t xml:space="preserve">increase or decrease in the </w:t>
      </w:r>
      <w:r w:rsidRPr="000D31F9" w:rsidR="008067A9">
        <w:rPr>
          <w:szCs w:val="24"/>
        </w:rPr>
        <w:t>establishment’s total employment at collection</w:t>
      </w:r>
      <w:r w:rsidR="00733334">
        <w:rPr>
          <w:szCs w:val="24"/>
        </w:rPr>
        <w:t xml:space="preserve"> versus at sampling</w:t>
      </w:r>
      <w:r w:rsidRPr="00733334" w:rsidR="009E59A7">
        <w:rPr>
          <w:szCs w:val="24"/>
        </w:rPr>
        <w:t>. </w:t>
      </w:r>
      <w:r w:rsidRPr="00733334" w:rsidR="008067A9">
        <w:rPr>
          <w:szCs w:val="24"/>
        </w:rPr>
        <w:t xml:space="preserve">Collection </w:t>
      </w:r>
      <w:r w:rsidR="00D35CEE">
        <w:rPr>
          <w:szCs w:val="24"/>
        </w:rPr>
        <w:t>differences</w:t>
      </w:r>
      <w:r w:rsidRPr="00733334" w:rsidR="008067A9">
        <w:rPr>
          <w:szCs w:val="24"/>
        </w:rPr>
        <w:t xml:space="preserve"> may occur due to </w:t>
      </w:r>
      <w:r w:rsidRPr="00733334">
        <w:rPr>
          <w:szCs w:val="24"/>
        </w:rPr>
        <w:t xml:space="preserve">establishment mergers, splits, </w:t>
      </w:r>
      <w:r w:rsidRPr="00733334" w:rsidR="008067A9">
        <w:rPr>
          <w:szCs w:val="24"/>
        </w:rPr>
        <w:t xml:space="preserve">or </w:t>
      </w:r>
      <w:r w:rsidRPr="00733334">
        <w:rPr>
          <w:szCs w:val="24"/>
        </w:rPr>
        <w:t xml:space="preserve">the inability of respondents to provide the requested data </w:t>
      </w:r>
      <w:r w:rsidRPr="00733334" w:rsidR="009E59A7">
        <w:rPr>
          <w:szCs w:val="24"/>
        </w:rPr>
        <w:t>for the sampled establishment</w:t>
      </w:r>
      <w:r w:rsidRPr="00733334" w:rsidR="008067A9">
        <w:rPr>
          <w:szCs w:val="24"/>
        </w:rPr>
        <w:t xml:space="preserve">. Note: </w:t>
      </w:r>
      <w:r w:rsidR="003B1EB1">
        <w:rPr>
          <w:szCs w:val="24"/>
        </w:rPr>
        <w:t>W</w:t>
      </w:r>
      <w:r w:rsidRPr="00733334" w:rsidR="008067A9">
        <w:rPr>
          <w:szCs w:val="24"/>
        </w:rPr>
        <w:t xml:space="preserve">eights may also be adjusted when there is </w:t>
      </w:r>
      <w:r w:rsidRPr="00733334" w:rsidR="001826CF">
        <w:rPr>
          <w:szCs w:val="24"/>
        </w:rPr>
        <w:t>inaccurac</w:t>
      </w:r>
      <w:r w:rsidRPr="00733334" w:rsidR="008067A9">
        <w:rPr>
          <w:szCs w:val="24"/>
        </w:rPr>
        <w:t>y</w:t>
      </w:r>
      <w:r w:rsidRPr="00733334" w:rsidR="001826CF">
        <w:rPr>
          <w:szCs w:val="24"/>
        </w:rPr>
        <w:t xml:space="preserve"> in the predicted occupational distribution information for the sampled establishment</w:t>
      </w:r>
      <w:r w:rsidRPr="00733334" w:rsidR="008067A9">
        <w:rPr>
          <w:szCs w:val="24"/>
        </w:rPr>
        <w:t>,</w:t>
      </w:r>
      <w:r w:rsidRPr="00733334" w:rsidR="001826CF">
        <w:rPr>
          <w:szCs w:val="24"/>
        </w:rPr>
        <w:t xml:space="preserve"> which results in </w:t>
      </w:r>
      <w:r w:rsidRPr="00733334" w:rsidR="004F052D">
        <w:rPr>
          <w:szCs w:val="24"/>
        </w:rPr>
        <w:t xml:space="preserve">a different job selection process, </w:t>
      </w:r>
      <w:r w:rsidR="003B1EB1">
        <w:rPr>
          <w:szCs w:val="24"/>
        </w:rPr>
        <w:t>p</w:t>
      </w:r>
      <w:r w:rsidRPr="00733334" w:rsidR="002441CC">
        <w:rPr>
          <w:szCs w:val="24"/>
        </w:rPr>
        <w:t xml:space="preserve">robability </w:t>
      </w:r>
      <w:r w:rsidR="003B1EB1">
        <w:rPr>
          <w:szCs w:val="24"/>
        </w:rPr>
        <w:t>s</w:t>
      </w:r>
      <w:r w:rsidRPr="00733334" w:rsidR="002441CC">
        <w:rPr>
          <w:szCs w:val="24"/>
        </w:rPr>
        <w:t xml:space="preserve">ampling of </w:t>
      </w:r>
      <w:r w:rsidR="003B1EB1">
        <w:rPr>
          <w:szCs w:val="24"/>
        </w:rPr>
        <w:t>o</w:t>
      </w:r>
      <w:r w:rsidRPr="00733334" w:rsidR="002441CC">
        <w:rPr>
          <w:szCs w:val="24"/>
        </w:rPr>
        <w:t>ccupations (</w:t>
      </w:r>
      <w:r w:rsidRPr="00733334" w:rsidR="001826CF">
        <w:rPr>
          <w:szCs w:val="24"/>
        </w:rPr>
        <w:t>PSO</w:t>
      </w:r>
      <w:r w:rsidRPr="00733334" w:rsidR="002441CC">
        <w:rPr>
          <w:szCs w:val="24"/>
        </w:rPr>
        <w:t>)</w:t>
      </w:r>
      <w:r w:rsidRPr="00733334" w:rsidR="004F052D">
        <w:rPr>
          <w:szCs w:val="24"/>
        </w:rPr>
        <w:t>,</w:t>
      </w:r>
      <w:r w:rsidRPr="00733334" w:rsidR="001826CF">
        <w:rPr>
          <w:szCs w:val="24"/>
        </w:rPr>
        <w:t xml:space="preserve"> being </w:t>
      </w:r>
      <w:r w:rsidRPr="00733334" w:rsidR="004F052D">
        <w:rPr>
          <w:szCs w:val="24"/>
        </w:rPr>
        <w:t>employed</w:t>
      </w:r>
      <w:r w:rsidRPr="00733334" w:rsidR="009E59A7">
        <w:rPr>
          <w:szCs w:val="24"/>
        </w:rPr>
        <w:t>.</w:t>
      </w:r>
      <w:r w:rsidR="00D35CEE">
        <w:rPr>
          <w:szCs w:val="24"/>
        </w:rPr>
        <w:t xml:space="preserve"> </w:t>
      </w:r>
      <w:r w:rsidRPr="00733334" w:rsidR="00072A1B">
        <w:rPr>
          <w:szCs w:val="24"/>
        </w:rPr>
        <w:t>For details on PSO job selection, see</w:t>
      </w:r>
      <w:r w:rsidRPr="00072A1B" w:rsidR="00072A1B">
        <w:t xml:space="preserve"> </w:t>
      </w:r>
      <w:r w:rsidR="00072A1B">
        <w:rPr>
          <w:szCs w:val="24"/>
        </w:rPr>
        <w:t>t</w:t>
      </w:r>
      <w:r w:rsidRPr="00072A1B" w:rsidR="00072A1B">
        <w:rPr>
          <w:szCs w:val="24"/>
        </w:rPr>
        <w:t>he</w:t>
      </w:r>
      <w:r w:rsidR="00072A1B">
        <w:rPr>
          <w:szCs w:val="24"/>
        </w:rPr>
        <w:t xml:space="preserve"> ORS Chapter in the</w:t>
      </w:r>
      <w:r w:rsidRPr="00072A1B" w:rsidR="00072A1B">
        <w:rPr>
          <w:szCs w:val="24"/>
        </w:rPr>
        <w:t xml:space="preserve"> BLS Handbook of Methods (See Attachment 5)</w:t>
      </w:r>
      <w:r w:rsidR="00072A1B">
        <w:rPr>
          <w:szCs w:val="24"/>
        </w:rPr>
        <w:t>.</w:t>
      </w:r>
    </w:p>
    <w:bookmarkEnd w:id="2"/>
    <w:p w:rsidR="00B823CA" w:rsidP="00B82137" w14:paraId="13502E60" w14:textId="3CAA7604">
      <w:pPr>
        <w:rPr>
          <w:szCs w:val="24"/>
        </w:rPr>
      </w:pPr>
    </w:p>
    <w:p w:rsidR="00B823CA" w:rsidRPr="00B82137" w:rsidP="00B82137" w14:paraId="060FE1DC" w14:textId="3FB398E8">
      <w:pPr>
        <w:rPr>
          <w:szCs w:val="24"/>
        </w:rPr>
      </w:pPr>
      <w:r w:rsidRPr="00B82137">
        <w:rPr>
          <w:szCs w:val="24"/>
        </w:rPr>
        <w:t xml:space="preserve">Benchmarking, or post-stratification, is the process of adjusting the weight of each establishment in the survey to match the distribution of employment </w:t>
      </w:r>
      <w:r w:rsidRPr="00B82137" w:rsidR="00954F64">
        <w:rPr>
          <w:szCs w:val="24"/>
        </w:rPr>
        <w:t>by detailed</w:t>
      </w:r>
      <w:r w:rsidRPr="00B82137" w:rsidR="004253EC">
        <w:rPr>
          <w:szCs w:val="24"/>
        </w:rPr>
        <w:t xml:space="preserve"> </w:t>
      </w:r>
      <w:r w:rsidRPr="00B82137">
        <w:rPr>
          <w:szCs w:val="24"/>
        </w:rPr>
        <w:t>industry</w:t>
      </w:r>
      <w:r w:rsidR="00AB41E7">
        <w:rPr>
          <w:szCs w:val="24"/>
        </w:rPr>
        <w:t>, geographic area, establishment size, and major occupation group</w:t>
      </w:r>
      <w:r w:rsidRPr="00B82137">
        <w:rPr>
          <w:szCs w:val="24"/>
        </w:rPr>
        <w:t xml:space="preserve"> at the reference </w:t>
      </w:r>
      <w:r w:rsidRPr="00B82137" w:rsidR="00563BFA">
        <w:rPr>
          <w:szCs w:val="24"/>
        </w:rPr>
        <w:t>period.</w:t>
      </w:r>
      <w:r w:rsidRPr="00B82137">
        <w:rPr>
          <w:szCs w:val="24"/>
        </w:rPr>
        <w:t xml:space="preserve"> Because the sample of establishments </w:t>
      </w:r>
      <w:r w:rsidRPr="00B82137" w:rsidR="000263CE">
        <w:rPr>
          <w:szCs w:val="24"/>
        </w:rPr>
        <w:t xml:space="preserve">is selected from a frame that is approximately two years old by the time the data is used in estimation and </w:t>
      </w:r>
      <w:r w:rsidRPr="00B82137" w:rsidR="00A01342">
        <w:rPr>
          <w:szCs w:val="24"/>
        </w:rPr>
        <w:t>sample</w:t>
      </w:r>
      <w:r w:rsidRPr="00B82137">
        <w:rPr>
          <w:szCs w:val="24"/>
        </w:rPr>
        <w:t xml:space="preserve"> weights</w:t>
      </w:r>
      <w:r w:rsidRPr="00B82137" w:rsidR="007C613C">
        <w:rPr>
          <w:szCs w:val="24"/>
        </w:rPr>
        <w:t xml:space="preserve"> </w:t>
      </w:r>
      <w:r w:rsidRPr="00B82137">
        <w:rPr>
          <w:szCs w:val="24"/>
        </w:rPr>
        <w:t xml:space="preserve">reflect </w:t>
      </w:r>
      <w:r w:rsidRPr="00B82137" w:rsidR="009E59A7">
        <w:rPr>
          <w:szCs w:val="24"/>
        </w:rPr>
        <w:t>employment when selected</w:t>
      </w:r>
      <w:r w:rsidRPr="00B82137" w:rsidR="000263CE">
        <w:rPr>
          <w:szCs w:val="24"/>
        </w:rPr>
        <w:t>, t</w:t>
      </w:r>
      <w:r w:rsidRPr="00B82137">
        <w:rPr>
          <w:szCs w:val="24"/>
        </w:rPr>
        <w:t>he benchmark process update</w:t>
      </w:r>
      <w:r w:rsidR="000B7DA3">
        <w:rPr>
          <w:szCs w:val="24"/>
        </w:rPr>
        <w:t>s</w:t>
      </w:r>
      <w:r w:rsidRPr="00B82137">
        <w:rPr>
          <w:szCs w:val="24"/>
        </w:rPr>
        <w:t xml:space="preserve"> that weight based on current employment.</w:t>
      </w:r>
      <w:r w:rsidRPr="00B82137" w:rsidR="00E90AE9">
        <w:rPr>
          <w:szCs w:val="24"/>
        </w:rPr>
        <w:t xml:space="preserve"> </w:t>
      </w:r>
    </w:p>
    <w:p w:rsidR="001B088F" w:rsidRPr="00B82137" w:rsidP="00B82137" w14:paraId="2A5870C1" w14:textId="77777777">
      <w:pPr>
        <w:rPr>
          <w:szCs w:val="24"/>
        </w:rPr>
      </w:pPr>
      <w:r w:rsidRPr="00B82137">
        <w:rPr>
          <w:szCs w:val="24"/>
        </w:rPr>
        <w:t xml:space="preserve"> </w:t>
      </w:r>
    </w:p>
    <w:p w:rsidR="00B743E6" w:rsidRPr="00B82137" w:rsidP="00B82137" w14:paraId="1DEA644F" w14:textId="70133182">
      <w:pPr>
        <w:pStyle w:val="CommentText"/>
        <w:rPr>
          <w:szCs w:val="24"/>
        </w:rPr>
      </w:pPr>
      <w:r>
        <w:rPr>
          <w:szCs w:val="24"/>
        </w:rPr>
        <w:t xml:space="preserve">The </w:t>
      </w:r>
      <w:r w:rsidRPr="00B82137" w:rsidR="0002410E">
        <w:rPr>
          <w:szCs w:val="24"/>
        </w:rPr>
        <w:t>ORS calculate</w:t>
      </w:r>
      <w:r w:rsidR="000B7DA3">
        <w:rPr>
          <w:szCs w:val="24"/>
        </w:rPr>
        <w:t>s</w:t>
      </w:r>
      <w:r w:rsidRPr="00B82137" w:rsidR="0002410E">
        <w:rPr>
          <w:szCs w:val="24"/>
        </w:rPr>
        <w:t xml:space="preserve"> p</w:t>
      </w:r>
      <w:r w:rsidRPr="00B82137" w:rsidR="00722335">
        <w:rPr>
          <w:szCs w:val="24"/>
        </w:rPr>
        <w:t>ercentages, m</w:t>
      </w:r>
      <w:r w:rsidRPr="00B82137" w:rsidR="00E40AE5">
        <w:rPr>
          <w:szCs w:val="24"/>
        </w:rPr>
        <w:t xml:space="preserve">eans, </w:t>
      </w:r>
      <w:r w:rsidRPr="00B82137" w:rsidR="00954F64">
        <w:rPr>
          <w:szCs w:val="24"/>
        </w:rPr>
        <w:t>percentiles</w:t>
      </w:r>
      <w:r w:rsidRPr="00B82137" w:rsidR="00E40AE5">
        <w:rPr>
          <w:szCs w:val="24"/>
        </w:rPr>
        <w:t xml:space="preserve">, </w:t>
      </w:r>
      <w:r w:rsidRPr="00B82137" w:rsidR="004650AA">
        <w:rPr>
          <w:szCs w:val="24"/>
        </w:rPr>
        <w:t>and modes</w:t>
      </w:r>
      <w:r w:rsidRPr="00B82137" w:rsidR="00E40AE5">
        <w:rPr>
          <w:szCs w:val="24"/>
        </w:rPr>
        <w:t xml:space="preserve"> for </w:t>
      </w:r>
      <w:r>
        <w:rPr>
          <w:szCs w:val="24"/>
        </w:rPr>
        <w:t xml:space="preserve">the </w:t>
      </w:r>
      <w:r w:rsidRPr="00B82137" w:rsidR="00E40AE5">
        <w:rPr>
          <w:szCs w:val="24"/>
        </w:rPr>
        <w:t xml:space="preserve">ORS </w:t>
      </w:r>
      <w:r w:rsidRPr="00B82137" w:rsidR="0002410E">
        <w:rPr>
          <w:szCs w:val="24"/>
        </w:rPr>
        <w:t>data elements for the nation as a whole by occupation</w:t>
      </w:r>
      <w:r w:rsidR="00512CCC">
        <w:rPr>
          <w:szCs w:val="24"/>
        </w:rPr>
        <w:t>s</w:t>
      </w:r>
      <w:r w:rsidRPr="00B82137" w:rsidR="0002410E">
        <w:rPr>
          <w:szCs w:val="24"/>
        </w:rPr>
        <w:t xml:space="preserve"> defined by </w:t>
      </w:r>
      <w:r w:rsidR="00512CCC">
        <w:rPr>
          <w:szCs w:val="24"/>
        </w:rPr>
        <w:t xml:space="preserve">the </w:t>
      </w:r>
      <w:r w:rsidR="001826CF">
        <w:rPr>
          <w:szCs w:val="24"/>
        </w:rPr>
        <w:t>SOC</w:t>
      </w:r>
      <w:r w:rsidR="00512CCC">
        <w:rPr>
          <w:szCs w:val="24"/>
        </w:rPr>
        <w:t xml:space="preserve"> system</w:t>
      </w:r>
      <w:r w:rsidRPr="00B82137" w:rsidR="00954F64">
        <w:rPr>
          <w:szCs w:val="24"/>
        </w:rPr>
        <w:t xml:space="preserve">. </w:t>
      </w:r>
      <w:r>
        <w:rPr>
          <w:szCs w:val="24"/>
        </w:rPr>
        <w:t xml:space="preserve">The </w:t>
      </w:r>
      <w:r w:rsidRPr="00ED0313" w:rsidR="00954F64">
        <w:rPr>
          <w:szCs w:val="24"/>
        </w:rPr>
        <w:t xml:space="preserve">ORS </w:t>
      </w:r>
      <w:r w:rsidRPr="00ED0313" w:rsidR="00E40AE5">
        <w:rPr>
          <w:szCs w:val="24"/>
        </w:rPr>
        <w:t>use</w:t>
      </w:r>
      <w:r w:rsidR="000B7DA3">
        <w:rPr>
          <w:szCs w:val="24"/>
        </w:rPr>
        <w:t>s</w:t>
      </w:r>
      <w:r w:rsidRPr="00ED0313" w:rsidR="00E40AE5">
        <w:rPr>
          <w:szCs w:val="24"/>
        </w:rPr>
        <w:t xml:space="preserve"> a </w:t>
      </w:r>
      <w:r>
        <w:rPr>
          <w:szCs w:val="24"/>
        </w:rPr>
        <w:t>six</w:t>
      </w:r>
      <w:r w:rsidRPr="00ED0313" w:rsidR="00E40AE5">
        <w:rPr>
          <w:szCs w:val="24"/>
        </w:rPr>
        <w:t>-digit SOC code resulting in the</w:t>
      </w:r>
      <w:r w:rsidRPr="00ED0313" w:rsidR="004253EC">
        <w:rPr>
          <w:szCs w:val="24"/>
        </w:rPr>
        <w:t xml:space="preserve"> potential of data for </w:t>
      </w:r>
      <w:r w:rsidR="007B54F7">
        <w:rPr>
          <w:szCs w:val="24"/>
        </w:rPr>
        <w:t>844</w:t>
      </w:r>
      <w:r w:rsidRPr="00ED0313" w:rsidR="007B54F7">
        <w:rPr>
          <w:szCs w:val="24"/>
        </w:rPr>
        <w:t xml:space="preserve"> </w:t>
      </w:r>
      <w:r w:rsidRPr="00ED0313" w:rsidR="00E40AE5">
        <w:rPr>
          <w:szCs w:val="24"/>
        </w:rPr>
        <w:t>SOC codes.</w:t>
      </w:r>
      <w:r w:rsidRPr="00B82137" w:rsidR="00E40AE5">
        <w:rPr>
          <w:szCs w:val="24"/>
        </w:rPr>
        <w:t xml:space="preserve"> </w:t>
      </w:r>
      <w:r w:rsidRPr="00B82137">
        <w:rPr>
          <w:szCs w:val="24"/>
        </w:rPr>
        <w:t xml:space="preserve">Before estimates of characteristics are released, they </w:t>
      </w:r>
      <w:r w:rsidR="000B7DA3">
        <w:rPr>
          <w:szCs w:val="24"/>
        </w:rPr>
        <w:t>are</w:t>
      </w:r>
      <w:r w:rsidRPr="00B82137" w:rsidR="000B7DA3">
        <w:rPr>
          <w:szCs w:val="24"/>
        </w:rPr>
        <w:t xml:space="preserve"> </w:t>
      </w:r>
      <w:r w:rsidRPr="00B82137">
        <w:rPr>
          <w:szCs w:val="24"/>
        </w:rPr>
        <w:t xml:space="preserve">first screened </w:t>
      </w:r>
      <w:r w:rsidR="00136F60">
        <w:rPr>
          <w:szCs w:val="24"/>
        </w:rPr>
        <w:t xml:space="preserve">for reliability and </w:t>
      </w:r>
      <w:r w:rsidRPr="00B82137">
        <w:rPr>
          <w:szCs w:val="24"/>
        </w:rPr>
        <w:t>to ensure that they do not violate the BLS confidentiality pledge.</w:t>
      </w:r>
      <w:r w:rsidRPr="00B82137" w:rsidR="00E90AE9">
        <w:rPr>
          <w:szCs w:val="24"/>
        </w:rPr>
        <w:t xml:space="preserve"> </w:t>
      </w:r>
      <w:r w:rsidRPr="00B82137">
        <w:rPr>
          <w:szCs w:val="24"/>
        </w:rPr>
        <w:t>A promise is made to each private industry respondent that</w:t>
      </w:r>
      <w:r w:rsidR="006C3B30">
        <w:rPr>
          <w:szCs w:val="24"/>
        </w:rPr>
        <w:t xml:space="preserve"> the</w:t>
      </w:r>
      <w:r w:rsidRPr="00B82137">
        <w:rPr>
          <w:szCs w:val="24"/>
        </w:rPr>
        <w:t xml:space="preserve"> BLS will not release its reported data to the public in a </w:t>
      </w:r>
      <w:r w:rsidRPr="00B82137" w:rsidR="000F6939">
        <w:rPr>
          <w:szCs w:val="24"/>
        </w:rPr>
        <w:t>manner that</w:t>
      </w:r>
      <w:r w:rsidRPr="00B82137">
        <w:rPr>
          <w:szCs w:val="24"/>
        </w:rPr>
        <w:t xml:space="preserve"> would allow others to identify the establishment, firm, or enterprise.</w:t>
      </w:r>
      <w:r w:rsidRPr="00B82137" w:rsidR="00E90AE9">
        <w:rPr>
          <w:szCs w:val="24"/>
        </w:rPr>
        <w:t xml:space="preserve"> </w:t>
      </w:r>
      <w:r w:rsidR="00CC1887">
        <w:rPr>
          <w:szCs w:val="24"/>
        </w:rPr>
        <w:t>The same pledge of confidentiality is granted to government sector respondents who request it.</w:t>
      </w:r>
    </w:p>
    <w:p w:rsidR="004C67BB" w:rsidRPr="00B82137" w:rsidP="00B82137" w14:paraId="4416F1C5" w14:textId="77777777">
      <w:pPr>
        <w:rPr>
          <w:szCs w:val="24"/>
        </w:rPr>
      </w:pPr>
    </w:p>
    <w:p w:rsidR="00F3027C" w:rsidRPr="00B82137" w:rsidP="00C31BA0" w14:paraId="3F45E433" w14:textId="5C61732F">
      <w:pPr>
        <w:rPr>
          <w:szCs w:val="24"/>
          <w:u w:val="single"/>
        </w:rPr>
      </w:pPr>
      <w:r w:rsidRPr="00B82137">
        <w:rPr>
          <w:szCs w:val="24"/>
          <w:u w:val="single"/>
        </w:rPr>
        <w:t>Calculat</w:t>
      </w:r>
      <w:r w:rsidR="00D979AE">
        <w:rPr>
          <w:szCs w:val="24"/>
          <w:u w:val="single"/>
        </w:rPr>
        <w:t>ing</w:t>
      </w:r>
      <w:r w:rsidRPr="00B82137">
        <w:rPr>
          <w:szCs w:val="24"/>
          <w:u w:val="single"/>
        </w:rPr>
        <w:t xml:space="preserve"> Estimates</w:t>
      </w:r>
    </w:p>
    <w:p w:rsidR="00F3027C" w:rsidRPr="00B82137" w:rsidP="00C31BA0" w14:paraId="77506193" w14:textId="77777777">
      <w:pPr>
        <w:rPr>
          <w:szCs w:val="24"/>
        </w:rPr>
      </w:pPr>
    </w:p>
    <w:p w:rsidR="00F3027C" w:rsidRPr="00B82137" w:rsidP="00C31BA0" w14:paraId="61BC3791" w14:textId="073AE063">
      <w:pPr>
        <w:pStyle w:val="Footer"/>
        <w:rPr>
          <w:szCs w:val="24"/>
        </w:rPr>
      </w:pPr>
      <w:r>
        <w:rPr>
          <w:szCs w:val="24"/>
        </w:rPr>
        <w:t xml:space="preserve">The </w:t>
      </w:r>
      <w:r w:rsidRPr="00B82137">
        <w:rPr>
          <w:szCs w:val="24"/>
        </w:rPr>
        <w:t xml:space="preserve">ORS estimates </w:t>
      </w:r>
      <w:r w:rsidR="000B7DA3">
        <w:rPr>
          <w:szCs w:val="24"/>
        </w:rPr>
        <w:t>are</w:t>
      </w:r>
      <w:r w:rsidRPr="00B82137">
        <w:rPr>
          <w:szCs w:val="24"/>
        </w:rPr>
        <w:t xml:space="preserve"> defined in two dimensions. A set of conditions describes the domains</w:t>
      </w:r>
      <w:r w:rsidR="00512CCC">
        <w:rPr>
          <w:szCs w:val="24"/>
        </w:rPr>
        <w:t>,</w:t>
      </w:r>
      <w:r w:rsidRPr="00B82137">
        <w:rPr>
          <w:szCs w:val="24"/>
        </w:rPr>
        <w:t xml:space="preserve"> and a separate set of conditions describes the characteristics. </w:t>
      </w:r>
      <w:r w:rsidRPr="00B82137" w:rsidR="005C617A">
        <w:rPr>
          <w:szCs w:val="24"/>
        </w:rPr>
        <w:t xml:space="preserve">Domain conditions may include specific occupations, occupational groups, worker characteristics, and </w:t>
      </w:r>
      <w:r w:rsidRPr="00B82137" w:rsidR="00F34AD1">
        <w:rPr>
          <w:szCs w:val="24"/>
        </w:rPr>
        <w:t xml:space="preserve">geographic </w:t>
      </w:r>
      <w:r w:rsidRPr="00B82137" w:rsidR="005C617A">
        <w:rPr>
          <w:szCs w:val="24"/>
        </w:rPr>
        <w:t>region</w:t>
      </w:r>
      <w:r w:rsidR="00DE4950">
        <w:rPr>
          <w:szCs w:val="24"/>
        </w:rPr>
        <w:t xml:space="preserve">. </w:t>
      </w:r>
      <w:r w:rsidRPr="00B82137" w:rsidR="005C617A">
        <w:rPr>
          <w:szCs w:val="24"/>
        </w:rPr>
        <w:t>Characteristic</w:t>
      </w:r>
      <w:r w:rsidR="00512CCC">
        <w:rPr>
          <w:szCs w:val="24"/>
        </w:rPr>
        <w:t>s</w:t>
      </w:r>
      <w:r w:rsidRPr="00B82137" w:rsidR="005C617A">
        <w:rPr>
          <w:szCs w:val="24"/>
        </w:rPr>
        <w:t xml:space="preserve"> conditions depend on the ORS data elements, such as </w:t>
      </w:r>
      <w:r w:rsidR="00136F60">
        <w:rPr>
          <w:szCs w:val="24"/>
        </w:rPr>
        <w:t>prior work</w:t>
      </w:r>
      <w:r w:rsidRPr="00B82137" w:rsidR="005C617A">
        <w:rPr>
          <w:szCs w:val="24"/>
        </w:rPr>
        <w:t xml:space="preserve"> experience or the required number of hours a </w:t>
      </w:r>
      <w:r w:rsidR="007F3236">
        <w:rPr>
          <w:szCs w:val="24"/>
        </w:rPr>
        <w:t>worker</w:t>
      </w:r>
      <w:r w:rsidRPr="00B82137" w:rsidR="007F3236">
        <w:rPr>
          <w:szCs w:val="24"/>
        </w:rPr>
        <w:t xml:space="preserve"> </w:t>
      </w:r>
      <w:r w:rsidRPr="00B82137" w:rsidR="005C617A">
        <w:rPr>
          <w:szCs w:val="24"/>
        </w:rPr>
        <w:t>must stand in a typical day</w:t>
      </w:r>
      <w:r w:rsidR="00DE4950">
        <w:rPr>
          <w:szCs w:val="24"/>
        </w:rPr>
        <w:t xml:space="preserve">. </w:t>
      </w:r>
      <w:r w:rsidRPr="00B82137">
        <w:rPr>
          <w:szCs w:val="24"/>
        </w:rPr>
        <w:t xml:space="preserve">Each characteristic </w:t>
      </w:r>
      <w:r w:rsidR="000D5D12">
        <w:rPr>
          <w:szCs w:val="24"/>
        </w:rPr>
        <w:t xml:space="preserve">is </w:t>
      </w:r>
      <w:r w:rsidRPr="00B82137">
        <w:rPr>
          <w:szCs w:val="24"/>
        </w:rPr>
        <w:t xml:space="preserve">calculated for each domain. If a quote meets the domain condition for a particular estimate, the </w:t>
      </w:r>
      <w:r w:rsidRPr="00B82137">
        <w:rPr>
          <w:i/>
          <w:szCs w:val="24"/>
        </w:rPr>
        <w:t>X</w:t>
      </w:r>
      <w:r w:rsidRPr="00B82137">
        <w:rPr>
          <w:i/>
          <w:szCs w:val="24"/>
          <w:vertAlign w:val="subscript"/>
        </w:rPr>
        <w:t>ig</w:t>
      </w:r>
      <w:r w:rsidRPr="00B82137">
        <w:rPr>
          <w:szCs w:val="24"/>
        </w:rPr>
        <w:t xml:space="preserve"> value in the formula</w:t>
      </w:r>
      <w:r w:rsidRPr="00B82137" w:rsidR="00F34AD1">
        <w:rPr>
          <w:szCs w:val="24"/>
        </w:rPr>
        <w:t>s below</w:t>
      </w:r>
      <w:r w:rsidRPr="00B82137">
        <w:rPr>
          <w:szCs w:val="24"/>
        </w:rPr>
        <w:t xml:space="preserve"> is 1; otherwise, it is 0. Likewise, if a </w:t>
      </w:r>
      <w:r w:rsidR="000D5D12">
        <w:rPr>
          <w:szCs w:val="24"/>
        </w:rPr>
        <w:t>quote</w:t>
      </w:r>
      <w:r w:rsidRPr="00B82137" w:rsidR="000D5D12">
        <w:rPr>
          <w:szCs w:val="24"/>
        </w:rPr>
        <w:t xml:space="preserve"> </w:t>
      </w:r>
      <w:r w:rsidRPr="00B82137">
        <w:rPr>
          <w:szCs w:val="24"/>
        </w:rPr>
        <w:t xml:space="preserve">meets the characteristic condition for a particular estimate, the </w:t>
      </w:r>
      <w:r w:rsidRPr="00B82137">
        <w:rPr>
          <w:i/>
          <w:szCs w:val="24"/>
        </w:rPr>
        <w:t>Z</w:t>
      </w:r>
      <w:r w:rsidRPr="00B82137">
        <w:rPr>
          <w:i/>
          <w:szCs w:val="24"/>
          <w:vertAlign w:val="subscript"/>
        </w:rPr>
        <w:t>ig</w:t>
      </w:r>
      <w:r w:rsidRPr="00B82137">
        <w:rPr>
          <w:szCs w:val="24"/>
        </w:rPr>
        <w:t xml:space="preserve"> value in the formula</w:t>
      </w:r>
      <w:r w:rsidRPr="00B82137" w:rsidR="00F34AD1">
        <w:rPr>
          <w:szCs w:val="24"/>
        </w:rPr>
        <w:t>s below</w:t>
      </w:r>
      <w:r w:rsidRPr="00B82137">
        <w:rPr>
          <w:szCs w:val="24"/>
        </w:rPr>
        <w:t xml:space="preserve"> is 1; otherwise, it is 0</w:t>
      </w:r>
      <w:r w:rsidR="00DE4950">
        <w:rPr>
          <w:szCs w:val="24"/>
        </w:rPr>
        <w:t xml:space="preserve">. </w:t>
      </w:r>
      <w:r w:rsidRPr="00B82137" w:rsidR="003E0170">
        <w:rPr>
          <w:szCs w:val="24"/>
        </w:rPr>
        <w:t xml:space="preserve">The final quote weight ensures that each quote used in estimation represents the appropriate number of </w:t>
      </w:r>
      <w:r w:rsidR="007F3236">
        <w:rPr>
          <w:szCs w:val="24"/>
        </w:rPr>
        <w:t>worker</w:t>
      </w:r>
      <w:r w:rsidRPr="00B82137" w:rsidR="007F3236">
        <w:rPr>
          <w:szCs w:val="24"/>
        </w:rPr>
        <w:t xml:space="preserve">s </w:t>
      </w:r>
      <w:r w:rsidRPr="00B82137" w:rsidR="003E0170">
        <w:rPr>
          <w:szCs w:val="24"/>
        </w:rPr>
        <w:t>from the sampling frame.</w:t>
      </w:r>
    </w:p>
    <w:p w:rsidR="00F3027C" w:rsidRPr="00B82137" w:rsidP="00B82137" w14:paraId="0CAC9690" w14:textId="77777777">
      <w:pPr>
        <w:rPr>
          <w:szCs w:val="24"/>
        </w:rPr>
      </w:pPr>
    </w:p>
    <w:p w:rsidR="00F3027C" w:rsidRPr="00B82137" w:rsidP="00B82137" w14:paraId="5418C078" w14:textId="51A5522B">
      <w:pPr>
        <w:pStyle w:val="FootnoteText"/>
        <w:rPr>
          <w:szCs w:val="24"/>
        </w:rPr>
      </w:pPr>
      <w:r w:rsidRPr="00B82137">
        <w:rPr>
          <w:szCs w:val="24"/>
        </w:rPr>
        <w:t xml:space="preserve">Estimates that use the mean or percentile formulas require an additional quantity for estimation, </w:t>
      </w:r>
      <w:r w:rsidRPr="00B82137">
        <w:rPr>
          <w:i/>
          <w:szCs w:val="24"/>
        </w:rPr>
        <w:t>Q</w:t>
      </w:r>
      <w:r w:rsidRPr="00B82137">
        <w:rPr>
          <w:i/>
          <w:szCs w:val="24"/>
          <w:vertAlign w:val="subscript"/>
        </w:rPr>
        <w:t>ig</w:t>
      </w:r>
      <w:r w:rsidRPr="00B82137" w:rsidR="00F34AD1">
        <w:rPr>
          <w:szCs w:val="24"/>
        </w:rPr>
        <w:t>, t</w:t>
      </w:r>
      <w:r w:rsidRPr="00B82137">
        <w:rPr>
          <w:szCs w:val="24"/>
        </w:rPr>
        <w:t xml:space="preserve">he value of the variable corresponding to this quantity. For more information, see “Estimation Considerations for the Occupational Requirements Survey” by Rhein (see Attachment </w:t>
      </w:r>
      <w:r w:rsidR="002D52DE">
        <w:rPr>
          <w:szCs w:val="24"/>
        </w:rPr>
        <w:t>2</w:t>
      </w:r>
      <w:r w:rsidRPr="00B82137">
        <w:rPr>
          <w:szCs w:val="24"/>
        </w:rPr>
        <w:t>).</w:t>
      </w:r>
    </w:p>
    <w:p w:rsidR="00F3027C" w:rsidRPr="00B82137" w:rsidP="00B82137" w14:paraId="549C913C" w14:textId="77777777">
      <w:pPr>
        <w:rPr>
          <w:szCs w:val="24"/>
        </w:rPr>
      </w:pPr>
    </w:p>
    <w:p w:rsidR="00340637" w:rsidRPr="00B82137" w:rsidP="00B82137" w14:paraId="157C9C3E" w14:textId="77777777">
      <w:pPr>
        <w:rPr>
          <w:szCs w:val="24"/>
          <w:u w:val="single"/>
        </w:rPr>
      </w:pPr>
      <w:r w:rsidRPr="00B82137">
        <w:rPr>
          <w:szCs w:val="24"/>
          <w:u w:val="single"/>
        </w:rPr>
        <w:t>Estimation Formulas</w:t>
      </w:r>
      <w:r w:rsidRPr="00B82137" w:rsidR="00E86F97">
        <w:rPr>
          <w:szCs w:val="24"/>
        </w:rPr>
        <w:t xml:space="preserve"> (</w:t>
      </w:r>
      <w:r w:rsidRPr="00B82137">
        <w:rPr>
          <w:szCs w:val="24"/>
        </w:rPr>
        <w:t>All estimates use quote-level records</w:t>
      </w:r>
      <w:r w:rsidRPr="00B82137" w:rsidR="002509C4">
        <w:rPr>
          <w:szCs w:val="24"/>
        </w:rPr>
        <w:t>, where quote represents the selected workers within a sampled establishment</w:t>
      </w:r>
      <w:r w:rsidRPr="00B82137" w:rsidR="00F34AD1">
        <w:rPr>
          <w:szCs w:val="24"/>
        </w:rPr>
        <w:t xml:space="preserve"> job</w:t>
      </w:r>
      <w:r w:rsidRPr="00B82137">
        <w:rPr>
          <w:szCs w:val="24"/>
        </w:rPr>
        <w:t>.</w:t>
      </w:r>
      <w:r w:rsidRPr="00B82137" w:rsidR="00E86F97">
        <w:rPr>
          <w:szCs w:val="24"/>
        </w:rPr>
        <w:t>)</w:t>
      </w:r>
    </w:p>
    <w:p w:rsidR="00340637" w:rsidRPr="00B82137" w:rsidP="00B82137" w14:paraId="6882AA26" w14:textId="77777777">
      <w:pPr>
        <w:rPr>
          <w:szCs w:val="24"/>
        </w:rPr>
      </w:pPr>
    </w:p>
    <w:p w:rsidR="00340637" w:rsidRPr="00B82137" w:rsidP="00B82137" w14:paraId="77C65369" w14:textId="29EF4C31">
      <w:pPr>
        <w:pStyle w:val="CommentText"/>
        <w:numPr>
          <w:ilvl w:val="0"/>
          <w:numId w:val="5"/>
        </w:numPr>
        <w:rPr>
          <w:szCs w:val="24"/>
        </w:rPr>
      </w:pPr>
      <w:r w:rsidRPr="00B82137">
        <w:rPr>
          <w:szCs w:val="24"/>
          <w:u w:val="single"/>
        </w:rPr>
        <w:t>Percent</w:t>
      </w:r>
      <w:r w:rsidR="00512CCC">
        <w:rPr>
          <w:szCs w:val="24"/>
          <w:u w:val="single"/>
        </w:rPr>
        <w:t>age</w:t>
      </w:r>
      <w:r w:rsidRPr="00B82137">
        <w:rPr>
          <w:szCs w:val="24"/>
          <w:u w:val="single"/>
        </w:rPr>
        <w:t xml:space="preserve"> of </w:t>
      </w:r>
      <w:r w:rsidR="007F3236">
        <w:rPr>
          <w:szCs w:val="24"/>
          <w:u w:val="single"/>
        </w:rPr>
        <w:t>worker</w:t>
      </w:r>
      <w:r w:rsidRPr="00B82137" w:rsidR="007F3236">
        <w:rPr>
          <w:szCs w:val="24"/>
          <w:u w:val="single"/>
        </w:rPr>
        <w:t xml:space="preserve">s </w:t>
      </w:r>
      <w:r w:rsidRPr="00B82137">
        <w:rPr>
          <w:szCs w:val="24"/>
          <w:u w:val="single"/>
        </w:rPr>
        <w:t>with characteristic</w:t>
      </w:r>
      <w:r w:rsidRPr="00B82137">
        <w:rPr>
          <w:szCs w:val="24"/>
        </w:rPr>
        <w:t>: Percent</w:t>
      </w:r>
      <w:r w:rsidR="00512CCC">
        <w:rPr>
          <w:szCs w:val="24"/>
        </w:rPr>
        <w:t>age</w:t>
      </w:r>
      <w:r w:rsidRPr="00B82137">
        <w:rPr>
          <w:szCs w:val="24"/>
        </w:rPr>
        <w:t xml:space="preserve"> of </w:t>
      </w:r>
      <w:r w:rsidR="007F3236">
        <w:rPr>
          <w:szCs w:val="24"/>
        </w:rPr>
        <w:t>worker</w:t>
      </w:r>
      <w:r w:rsidRPr="00B82137" w:rsidR="007F3236">
        <w:rPr>
          <w:szCs w:val="24"/>
        </w:rPr>
        <w:t xml:space="preserve">s </w:t>
      </w:r>
      <w:r w:rsidRPr="00B82137">
        <w:rPr>
          <w:szCs w:val="24"/>
        </w:rPr>
        <w:t xml:space="preserve">with a given characteristic out of all </w:t>
      </w:r>
      <w:r w:rsidR="007F3236">
        <w:rPr>
          <w:szCs w:val="24"/>
        </w:rPr>
        <w:t>worker</w:t>
      </w:r>
      <w:r w:rsidRPr="00B82137" w:rsidR="007F3236">
        <w:rPr>
          <w:szCs w:val="24"/>
        </w:rPr>
        <w:t xml:space="preserve">s </w:t>
      </w:r>
      <w:r w:rsidRPr="00B82137">
        <w:rPr>
          <w:szCs w:val="24"/>
        </w:rPr>
        <w:t>in the domain.</w:t>
      </w:r>
      <w:r w:rsidRPr="00B82137" w:rsidR="00B01F52">
        <w:rPr>
          <w:szCs w:val="24"/>
        </w:rPr>
        <w:t xml:space="preserve"> These percentages w</w:t>
      </w:r>
      <w:r w:rsidR="00D979AE">
        <w:rPr>
          <w:szCs w:val="24"/>
        </w:rPr>
        <w:t>ill</w:t>
      </w:r>
      <w:r w:rsidRPr="00B82137" w:rsidR="00B01F52">
        <w:rPr>
          <w:szCs w:val="24"/>
        </w:rPr>
        <w:t xml:space="preserve"> be calculated for categorical elements (e.g., type of degree required)</w:t>
      </w:r>
      <w:r w:rsidR="00136F60">
        <w:rPr>
          <w:szCs w:val="24"/>
        </w:rPr>
        <w:t>, including those elements measuring duration levels defined by</w:t>
      </w:r>
      <w:r w:rsidR="00AA731F">
        <w:rPr>
          <w:szCs w:val="24"/>
        </w:rPr>
        <w:t xml:space="preserve"> </w:t>
      </w:r>
      <w:r w:rsidRPr="00B82137" w:rsidR="00B01F52">
        <w:rPr>
          <w:szCs w:val="24"/>
        </w:rPr>
        <w:t>SSA categories (e.g., Seldom, Frequently).</w:t>
      </w:r>
    </w:p>
    <w:p w:rsidR="00340637" w:rsidRPr="00B82137" w:rsidP="00B82137" w14:paraId="0E7ADAA9" w14:textId="77777777">
      <w:pPr>
        <w:pStyle w:val="CommentText"/>
        <w:rPr>
          <w:szCs w:val="24"/>
        </w:rPr>
      </w:pPr>
    </w:p>
    <w:p w:rsidR="00340637" w:rsidRPr="00B82137" w:rsidP="00B01F52" w14:paraId="4C359C8A" w14:textId="77777777">
      <w:pPr>
        <w:pStyle w:val="CommentText"/>
        <w:ind w:left="720"/>
        <w:rPr>
          <w:szCs w:val="24"/>
        </w:rPr>
      </w:pPr>
      <w:r>
        <w:rPr>
          <w:position w:val="-70"/>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79.5pt" o:oleicon="f" o:ole="" fillcolor="window">
            <v:imagedata r:id="rId12" o:title=""/>
          </v:shape>
          <o:OLEObject Type="Embed" ProgID="Equation.3" ShapeID="_x0000_i1025" DrawAspect="Content" ObjectID="_1795924115" r:id="rId13"/>
        </w:object>
      </w:r>
    </w:p>
    <w:p w:rsidR="00340637" w:rsidRPr="00B82137" w:rsidP="00E86F97" w14:paraId="52ABA74E" w14:textId="77777777">
      <w:pPr>
        <w:pStyle w:val="BodyText"/>
        <w:ind w:right="-1282"/>
        <w:jc w:val="both"/>
        <w:rPr>
          <w:szCs w:val="24"/>
        </w:rPr>
      </w:pPr>
    </w:p>
    <w:p w:rsidR="00340637" w:rsidRPr="00B82137" w:rsidP="00340637" w14:paraId="1E3E46B6" w14:textId="77777777">
      <w:pPr>
        <w:ind w:right="-1282" w:firstLine="720"/>
        <w:jc w:val="both"/>
        <w:rPr>
          <w:b/>
          <w:i/>
          <w:szCs w:val="24"/>
        </w:rPr>
      </w:pPr>
      <w:r w:rsidRPr="00B82137">
        <w:rPr>
          <w:b/>
          <w:i/>
          <w:szCs w:val="24"/>
        </w:rPr>
        <w:t>Estimation Formula Notation</w:t>
      </w:r>
    </w:p>
    <w:p w:rsidR="00340637" w:rsidRPr="00B82137" w:rsidP="00D05658" w14:paraId="562B72C2" w14:textId="77777777">
      <w:pPr>
        <w:pStyle w:val="CommentText"/>
        <w:ind w:left="1350" w:right="-1282" w:hanging="720"/>
        <w:jc w:val="both"/>
        <w:rPr>
          <w:szCs w:val="24"/>
        </w:rPr>
      </w:pPr>
      <w:r w:rsidRPr="00B82137">
        <w:rPr>
          <w:i/>
          <w:szCs w:val="24"/>
        </w:rPr>
        <w:t>i</w:t>
      </w:r>
      <w:r w:rsidRPr="00B82137">
        <w:rPr>
          <w:szCs w:val="24"/>
        </w:rPr>
        <w:tab/>
      </w:r>
      <w:r w:rsidRPr="00B82137">
        <w:rPr>
          <w:szCs w:val="24"/>
        </w:rPr>
        <w:tab/>
        <w:t>= Establishment</w:t>
      </w:r>
    </w:p>
    <w:p w:rsidR="00340637" w:rsidRPr="00B82137" w:rsidP="00D05658" w14:paraId="5BDE509F" w14:textId="77777777">
      <w:pPr>
        <w:pStyle w:val="CommentText"/>
        <w:ind w:left="1350" w:right="-1282" w:hanging="720"/>
        <w:jc w:val="both"/>
        <w:rPr>
          <w:szCs w:val="24"/>
        </w:rPr>
      </w:pPr>
      <w:r w:rsidRPr="00B82137">
        <w:rPr>
          <w:i/>
          <w:szCs w:val="24"/>
        </w:rPr>
        <w:t>g</w:t>
      </w:r>
      <w:r w:rsidRPr="00B82137">
        <w:rPr>
          <w:szCs w:val="24"/>
        </w:rPr>
        <w:tab/>
      </w:r>
      <w:r w:rsidRPr="00B82137">
        <w:rPr>
          <w:szCs w:val="24"/>
        </w:rPr>
        <w:tab/>
        <w:t xml:space="preserve">= Occupation within establishment </w:t>
      </w:r>
      <w:r w:rsidRPr="00B82137">
        <w:rPr>
          <w:i/>
          <w:szCs w:val="24"/>
        </w:rPr>
        <w:t>i</w:t>
      </w:r>
    </w:p>
    <w:p w:rsidR="00340637" w:rsidRPr="00B82137" w:rsidP="00D05658" w14:paraId="7AC7BCEC" w14:textId="77777777">
      <w:pPr>
        <w:pStyle w:val="CommentText"/>
        <w:ind w:left="1350" w:right="-1282" w:hanging="720"/>
        <w:jc w:val="both"/>
        <w:rPr>
          <w:szCs w:val="24"/>
        </w:rPr>
      </w:pPr>
      <w:r w:rsidRPr="00B82137">
        <w:rPr>
          <w:i/>
          <w:szCs w:val="24"/>
        </w:rPr>
        <w:t>I</w:t>
      </w:r>
      <w:r w:rsidRPr="00B82137">
        <w:rPr>
          <w:szCs w:val="24"/>
        </w:rPr>
        <w:tab/>
      </w:r>
      <w:r w:rsidRPr="00B82137">
        <w:rPr>
          <w:szCs w:val="24"/>
        </w:rPr>
        <w:tab/>
        <w:t>= Total number of establishments</w:t>
      </w:r>
    </w:p>
    <w:p w:rsidR="00340637" w:rsidRPr="00B82137" w:rsidP="00D05658" w14:paraId="5BA7AFC8" w14:textId="77777777">
      <w:pPr>
        <w:pStyle w:val="CommentText"/>
        <w:ind w:left="1350" w:right="-1282" w:hanging="720"/>
        <w:jc w:val="both"/>
        <w:rPr>
          <w:i/>
          <w:szCs w:val="24"/>
        </w:rPr>
      </w:pPr>
      <w:r w:rsidRPr="00B82137">
        <w:rPr>
          <w:i/>
          <w:szCs w:val="24"/>
        </w:rPr>
        <w:t>G</w:t>
      </w:r>
      <w:r w:rsidRPr="00B82137">
        <w:rPr>
          <w:i/>
          <w:szCs w:val="24"/>
          <w:vertAlign w:val="subscript"/>
        </w:rPr>
        <w:t>i</w:t>
      </w:r>
      <w:r w:rsidRPr="00B82137">
        <w:rPr>
          <w:szCs w:val="24"/>
          <w:vertAlign w:val="subscript"/>
        </w:rPr>
        <w:tab/>
      </w:r>
      <w:r w:rsidRPr="00B82137">
        <w:rPr>
          <w:szCs w:val="24"/>
          <w:vertAlign w:val="subscript"/>
        </w:rPr>
        <w:tab/>
      </w:r>
      <w:r w:rsidRPr="00B82137">
        <w:rPr>
          <w:szCs w:val="24"/>
        </w:rPr>
        <w:t xml:space="preserve">= Total number of quotes </w:t>
      </w:r>
      <w:r w:rsidRPr="00B82137" w:rsidR="00D50527">
        <w:rPr>
          <w:szCs w:val="24"/>
        </w:rPr>
        <w:t xml:space="preserve">selected </w:t>
      </w:r>
      <w:r w:rsidRPr="00B82137">
        <w:rPr>
          <w:szCs w:val="24"/>
        </w:rPr>
        <w:t xml:space="preserve">in establishment </w:t>
      </w:r>
      <w:r w:rsidRPr="00B82137">
        <w:rPr>
          <w:i/>
          <w:szCs w:val="24"/>
        </w:rPr>
        <w:t>i</w:t>
      </w:r>
    </w:p>
    <w:p w:rsidR="00340637" w:rsidRPr="00B82137" w:rsidP="00D05658" w14:paraId="4B0F63D9" w14:textId="77777777">
      <w:pPr>
        <w:pStyle w:val="CommentText"/>
        <w:ind w:left="1350" w:right="-1282" w:hanging="720"/>
        <w:jc w:val="both"/>
        <w:rPr>
          <w:szCs w:val="24"/>
        </w:rPr>
      </w:pPr>
      <w:r w:rsidRPr="00B82137">
        <w:rPr>
          <w:i/>
          <w:szCs w:val="24"/>
        </w:rPr>
        <w:t>X</w:t>
      </w:r>
      <w:r w:rsidRPr="00B82137">
        <w:rPr>
          <w:i/>
          <w:szCs w:val="24"/>
          <w:vertAlign w:val="subscript"/>
        </w:rPr>
        <w:t>ig</w:t>
      </w:r>
      <w:r w:rsidRPr="00B82137">
        <w:rPr>
          <w:szCs w:val="24"/>
        </w:rPr>
        <w:t xml:space="preserve"> </w:t>
      </w:r>
      <w:r w:rsidRPr="00B82137">
        <w:rPr>
          <w:szCs w:val="24"/>
        </w:rPr>
        <w:tab/>
      </w:r>
      <w:r w:rsidRPr="00B82137">
        <w:rPr>
          <w:szCs w:val="24"/>
        </w:rPr>
        <w:tab/>
        <w:t xml:space="preserve">= 1 if quote </w:t>
      </w:r>
      <w:r w:rsidRPr="00B82137">
        <w:rPr>
          <w:i/>
          <w:szCs w:val="24"/>
        </w:rPr>
        <w:t>ig</w:t>
      </w:r>
      <w:r w:rsidRPr="00B82137">
        <w:rPr>
          <w:szCs w:val="24"/>
        </w:rPr>
        <w:t xml:space="preserve"> meets the condition set in the domain (denominator) condition</w:t>
      </w:r>
    </w:p>
    <w:p w:rsidR="00340637" w:rsidRPr="00B82137" w:rsidP="00D05658" w14:paraId="28764DA8" w14:textId="77777777">
      <w:pPr>
        <w:pStyle w:val="CommentText"/>
        <w:ind w:left="1350" w:right="-1282" w:firstLine="90"/>
        <w:jc w:val="both"/>
        <w:rPr>
          <w:szCs w:val="24"/>
        </w:rPr>
      </w:pPr>
      <w:r w:rsidRPr="00B82137">
        <w:rPr>
          <w:szCs w:val="24"/>
        </w:rPr>
        <w:t>= 0 otherwise</w:t>
      </w:r>
    </w:p>
    <w:p w:rsidR="00340637" w:rsidRPr="00B82137" w:rsidP="00D05658" w14:paraId="5D8DE6FE" w14:textId="77777777">
      <w:pPr>
        <w:pStyle w:val="CommentText"/>
        <w:ind w:left="1350" w:right="-1282" w:hanging="720"/>
        <w:jc w:val="both"/>
        <w:rPr>
          <w:szCs w:val="24"/>
        </w:rPr>
      </w:pPr>
      <w:r w:rsidRPr="00B82137">
        <w:rPr>
          <w:i/>
          <w:szCs w:val="24"/>
        </w:rPr>
        <w:t>Z</w:t>
      </w:r>
      <w:r w:rsidRPr="00B82137">
        <w:rPr>
          <w:i/>
          <w:szCs w:val="24"/>
          <w:vertAlign w:val="subscript"/>
        </w:rPr>
        <w:t>ig</w:t>
      </w:r>
      <w:r w:rsidRPr="00B82137">
        <w:rPr>
          <w:szCs w:val="24"/>
        </w:rPr>
        <w:t xml:space="preserve"> </w:t>
      </w:r>
      <w:r w:rsidRPr="00B82137">
        <w:rPr>
          <w:szCs w:val="24"/>
        </w:rPr>
        <w:tab/>
      </w:r>
      <w:r w:rsidRPr="00B82137">
        <w:rPr>
          <w:szCs w:val="24"/>
        </w:rPr>
        <w:tab/>
        <w:t xml:space="preserve">= 1 if quote </w:t>
      </w:r>
      <w:r w:rsidRPr="00B82137">
        <w:rPr>
          <w:i/>
          <w:szCs w:val="24"/>
        </w:rPr>
        <w:t>ig</w:t>
      </w:r>
      <w:r w:rsidRPr="00B82137">
        <w:rPr>
          <w:szCs w:val="24"/>
        </w:rPr>
        <w:t xml:space="preserve"> meets the condition set in the characteristic condition</w:t>
      </w:r>
    </w:p>
    <w:p w:rsidR="00340637" w:rsidRPr="00B82137" w:rsidP="00D05658" w14:paraId="27E38A9F" w14:textId="77777777">
      <w:pPr>
        <w:pStyle w:val="CommentText"/>
        <w:ind w:left="1350" w:right="-1282" w:hanging="720"/>
        <w:jc w:val="both"/>
        <w:rPr>
          <w:szCs w:val="24"/>
        </w:rPr>
      </w:pPr>
      <w:r w:rsidRPr="00B82137">
        <w:rPr>
          <w:szCs w:val="24"/>
        </w:rPr>
        <w:tab/>
      </w:r>
      <w:r w:rsidRPr="00B82137">
        <w:rPr>
          <w:szCs w:val="24"/>
        </w:rPr>
        <w:tab/>
        <w:t>= 0 otherwise</w:t>
      </w:r>
    </w:p>
    <w:p w:rsidR="00340637" w:rsidRPr="00B82137" w:rsidP="00D05658" w14:paraId="5F49C243" w14:textId="77777777">
      <w:pPr>
        <w:pStyle w:val="CommentText"/>
        <w:ind w:left="1530" w:right="-54" w:hanging="900"/>
        <w:jc w:val="both"/>
        <w:rPr>
          <w:szCs w:val="24"/>
        </w:rPr>
      </w:pPr>
      <w:r w:rsidRPr="00B82137">
        <w:rPr>
          <w:i/>
          <w:szCs w:val="24"/>
        </w:rPr>
        <w:t>OccFW</w:t>
      </w:r>
      <w:r w:rsidRPr="00B82137">
        <w:rPr>
          <w:i/>
          <w:szCs w:val="24"/>
          <w:vertAlign w:val="subscript"/>
        </w:rPr>
        <w:t>ig</w:t>
      </w:r>
      <w:r w:rsidRPr="00B82137">
        <w:rPr>
          <w:szCs w:val="24"/>
        </w:rPr>
        <w:tab/>
        <w:t xml:space="preserve">= Final quote weight for occupation </w:t>
      </w:r>
      <w:r w:rsidRPr="00B82137">
        <w:rPr>
          <w:i/>
          <w:szCs w:val="24"/>
        </w:rPr>
        <w:t>g</w:t>
      </w:r>
      <w:r w:rsidRPr="00B82137">
        <w:rPr>
          <w:szCs w:val="24"/>
        </w:rPr>
        <w:t xml:space="preserve"> in establishment </w:t>
      </w:r>
      <w:r w:rsidRPr="00B82137" w:rsidR="00B62DF7">
        <w:rPr>
          <w:i/>
          <w:szCs w:val="24"/>
        </w:rPr>
        <w:t>i</w:t>
      </w:r>
      <w:r w:rsidRPr="00B82137">
        <w:rPr>
          <w:szCs w:val="24"/>
        </w:rPr>
        <w:t xml:space="preserve"> </w:t>
      </w:r>
    </w:p>
    <w:p w:rsidR="00340637" w:rsidRPr="00B82137" w:rsidP="00340637" w14:paraId="2BAE6FA4" w14:textId="77777777">
      <w:pPr>
        <w:pStyle w:val="CommentText"/>
        <w:ind w:right="-1282"/>
        <w:jc w:val="both"/>
        <w:rPr>
          <w:szCs w:val="24"/>
        </w:rPr>
      </w:pPr>
    </w:p>
    <w:p w:rsidR="00E86F97" w:rsidRPr="00B82137" w:rsidP="00E86F97" w14:paraId="5DFD9E40" w14:textId="754E2B79">
      <w:pPr>
        <w:pStyle w:val="CommentText"/>
        <w:shd w:val="clear" w:color="auto" w:fill="FFFFFF"/>
        <w:ind w:right="36"/>
        <w:rPr>
          <w:szCs w:val="24"/>
        </w:rPr>
      </w:pPr>
      <w:r w:rsidRPr="00B82137">
        <w:rPr>
          <w:szCs w:val="24"/>
        </w:rPr>
        <w:t>To calculate the percent</w:t>
      </w:r>
      <w:r w:rsidR="002A455B">
        <w:rPr>
          <w:szCs w:val="24"/>
        </w:rPr>
        <w:t>age</w:t>
      </w:r>
      <w:r w:rsidRPr="00B82137">
        <w:rPr>
          <w:szCs w:val="24"/>
        </w:rPr>
        <w:t xml:space="preserve"> of </w:t>
      </w:r>
      <w:r w:rsidR="007F3236">
        <w:rPr>
          <w:szCs w:val="24"/>
        </w:rPr>
        <w:t>worker</w:t>
      </w:r>
      <w:r w:rsidRPr="00B82137" w:rsidR="007F3236">
        <w:rPr>
          <w:szCs w:val="24"/>
        </w:rPr>
        <w:t xml:space="preserve">s </w:t>
      </w:r>
      <w:r w:rsidRPr="00B82137">
        <w:rPr>
          <w:szCs w:val="24"/>
        </w:rPr>
        <w:t xml:space="preserve">with a given characteristic out of all </w:t>
      </w:r>
      <w:r w:rsidR="007F3236">
        <w:rPr>
          <w:szCs w:val="24"/>
        </w:rPr>
        <w:t>worker</w:t>
      </w:r>
      <w:r w:rsidRPr="00B82137" w:rsidR="007F3236">
        <w:rPr>
          <w:szCs w:val="24"/>
        </w:rPr>
        <w:t xml:space="preserve">s </w:t>
      </w:r>
      <w:r w:rsidRPr="00B82137">
        <w:rPr>
          <w:szCs w:val="24"/>
        </w:rPr>
        <w:t>in the domain, add the final quote weights across only those quotes that meet the domain (denominator) condition and characteristic condition. Then divide that number by the sum of the final quote weights across quotes that meet the domain (denominator) condition. Multiply the final quotient by 100 to yield a percentage.</w:t>
      </w:r>
    </w:p>
    <w:p w:rsidR="0035230A" w:rsidRPr="00B82137" w:rsidP="00B01F52" w14:paraId="65ACD583" w14:textId="77777777">
      <w:pPr>
        <w:tabs>
          <w:tab w:val="left" w:pos="7200"/>
        </w:tabs>
        <w:ind w:right="2516"/>
        <w:rPr>
          <w:b/>
          <w:szCs w:val="24"/>
        </w:rPr>
      </w:pPr>
    </w:p>
    <w:p w:rsidR="00340637" w:rsidRPr="00B82137" w:rsidP="00B01F52" w14:paraId="328801BF" w14:textId="50BF03E5">
      <w:pPr>
        <w:pStyle w:val="CommentText"/>
        <w:numPr>
          <w:ilvl w:val="0"/>
          <w:numId w:val="5"/>
        </w:numPr>
        <w:ind w:right="-1282"/>
        <w:rPr>
          <w:szCs w:val="24"/>
        </w:rPr>
      </w:pPr>
      <w:r w:rsidRPr="00B82137">
        <w:rPr>
          <w:szCs w:val="24"/>
          <w:u w:val="single"/>
        </w:rPr>
        <w:t>Mean</w:t>
      </w:r>
      <w:r w:rsidRPr="00B82137">
        <w:rPr>
          <w:szCs w:val="24"/>
        </w:rPr>
        <w:t>: Average value of a quantity for a characteristic.</w:t>
      </w:r>
      <w:r w:rsidRPr="00B82137" w:rsidR="00B01F52">
        <w:rPr>
          <w:szCs w:val="24"/>
        </w:rPr>
        <w:t xml:space="preserve"> These estimates would be calculated for </w:t>
      </w:r>
      <w:r w:rsidR="007465DC">
        <w:rPr>
          <w:szCs w:val="24"/>
        </w:rPr>
        <w:t>continuous data elements, including those elements measuring duration numerically.</w:t>
      </w:r>
    </w:p>
    <w:p w:rsidR="00340637" w:rsidRPr="00B82137" w:rsidP="00340637" w14:paraId="26B7B93B" w14:textId="77777777">
      <w:pPr>
        <w:pStyle w:val="CommentText"/>
        <w:jc w:val="both"/>
        <w:rPr>
          <w:szCs w:val="24"/>
        </w:rPr>
      </w:pPr>
    </w:p>
    <w:p w:rsidR="00340637" w:rsidRPr="00B82137" w:rsidP="00340637" w14:paraId="3EB09477" w14:textId="77777777">
      <w:pPr>
        <w:pStyle w:val="CommentText"/>
        <w:ind w:left="720"/>
        <w:jc w:val="both"/>
        <w:rPr>
          <w:szCs w:val="24"/>
        </w:rPr>
      </w:pPr>
      <w:r>
        <w:rPr>
          <w:position w:val="-70"/>
          <w:szCs w:val="24"/>
        </w:rPr>
        <w:object>
          <v:shape id="_x0000_i1026" type="#_x0000_t75" style="width:165.75pt;height:79.5pt" o:oleicon="f" o:ole="" fillcolor="window">
            <v:imagedata r:id="rId14" o:title=""/>
          </v:shape>
          <o:OLEObject Type="Embed" ProgID="Equation.3" ShapeID="_x0000_i1026" DrawAspect="Content" ObjectID="_1795924116" r:id="rId15"/>
        </w:object>
      </w:r>
    </w:p>
    <w:p w:rsidR="008857BD" w:rsidRPr="00B82137" w:rsidP="00DA0655" w14:paraId="38287EBA" w14:textId="77777777"/>
    <w:p w:rsidR="00340637" w:rsidRPr="00530C7E" w:rsidP="00D35CEE" w14:paraId="04927C6B" w14:textId="77777777">
      <w:pPr>
        <w:ind w:firstLine="630"/>
        <w:rPr>
          <w:b/>
          <w:bCs/>
          <w:i/>
          <w:iCs/>
        </w:rPr>
      </w:pPr>
      <w:r w:rsidRPr="00530C7E">
        <w:rPr>
          <w:b/>
          <w:bCs/>
          <w:i/>
          <w:iCs/>
        </w:rPr>
        <w:t>Estimation Formula Notation</w:t>
      </w:r>
    </w:p>
    <w:p w:rsidR="00340637" w:rsidRPr="00B82137" w:rsidP="00D05658" w14:paraId="02BBB5FE" w14:textId="77777777">
      <w:pPr>
        <w:pStyle w:val="CommentText"/>
        <w:ind w:left="1260" w:hanging="630"/>
        <w:jc w:val="both"/>
        <w:rPr>
          <w:szCs w:val="24"/>
        </w:rPr>
      </w:pPr>
      <w:r w:rsidRPr="00B82137">
        <w:rPr>
          <w:i/>
          <w:szCs w:val="24"/>
        </w:rPr>
        <w:t>i</w:t>
      </w:r>
      <w:r w:rsidRPr="00B82137">
        <w:rPr>
          <w:szCs w:val="24"/>
        </w:rPr>
        <w:tab/>
      </w:r>
      <w:r w:rsidRPr="00B82137">
        <w:rPr>
          <w:szCs w:val="24"/>
        </w:rPr>
        <w:tab/>
        <w:t>= Establishment</w:t>
      </w:r>
    </w:p>
    <w:p w:rsidR="00340637" w:rsidRPr="00B82137" w:rsidP="00D05658" w14:paraId="76418FB0" w14:textId="77777777">
      <w:pPr>
        <w:pStyle w:val="CommentText"/>
        <w:ind w:left="1260" w:hanging="630"/>
        <w:jc w:val="both"/>
        <w:rPr>
          <w:szCs w:val="24"/>
        </w:rPr>
      </w:pPr>
      <w:r w:rsidRPr="00B82137">
        <w:rPr>
          <w:i/>
          <w:szCs w:val="24"/>
        </w:rPr>
        <w:t>g</w:t>
      </w:r>
      <w:r w:rsidRPr="00B82137">
        <w:rPr>
          <w:szCs w:val="24"/>
        </w:rPr>
        <w:tab/>
      </w:r>
      <w:r w:rsidRPr="00B82137">
        <w:rPr>
          <w:szCs w:val="24"/>
        </w:rPr>
        <w:tab/>
        <w:t xml:space="preserve">= Occupation within establishment </w:t>
      </w:r>
      <w:r w:rsidRPr="00B82137">
        <w:rPr>
          <w:i/>
          <w:szCs w:val="24"/>
        </w:rPr>
        <w:t>i</w:t>
      </w:r>
    </w:p>
    <w:p w:rsidR="00340637" w:rsidRPr="00B82137" w:rsidP="00D05658" w14:paraId="4C32388B" w14:textId="77777777">
      <w:pPr>
        <w:pStyle w:val="CommentText"/>
        <w:ind w:left="1260" w:hanging="630"/>
        <w:jc w:val="both"/>
        <w:rPr>
          <w:szCs w:val="24"/>
        </w:rPr>
      </w:pPr>
      <w:r w:rsidRPr="00B82137">
        <w:rPr>
          <w:i/>
          <w:szCs w:val="24"/>
        </w:rPr>
        <w:t>I</w:t>
      </w:r>
      <w:r w:rsidRPr="00B82137">
        <w:rPr>
          <w:szCs w:val="24"/>
        </w:rPr>
        <w:tab/>
      </w:r>
      <w:r w:rsidRPr="00B82137">
        <w:rPr>
          <w:szCs w:val="24"/>
        </w:rPr>
        <w:tab/>
        <w:t>= Total number of establishments in the survey</w:t>
      </w:r>
    </w:p>
    <w:p w:rsidR="00340637" w:rsidRPr="00B82137" w:rsidP="00D05658" w14:paraId="3DB002BD" w14:textId="77777777">
      <w:pPr>
        <w:pStyle w:val="CommentText"/>
        <w:ind w:left="1260" w:hanging="630"/>
        <w:jc w:val="both"/>
        <w:rPr>
          <w:szCs w:val="24"/>
        </w:rPr>
      </w:pPr>
      <w:r w:rsidRPr="00B82137">
        <w:rPr>
          <w:i/>
          <w:szCs w:val="24"/>
        </w:rPr>
        <w:t>G</w:t>
      </w:r>
      <w:r w:rsidRPr="00B82137">
        <w:rPr>
          <w:i/>
          <w:szCs w:val="24"/>
          <w:vertAlign w:val="subscript"/>
        </w:rPr>
        <w:t>i</w:t>
      </w:r>
      <w:r w:rsidRPr="00B82137">
        <w:rPr>
          <w:szCs w:val="24"/>
          <w:vertAlign w:val="subscript"/>
        </w:rPr>
        <w:tab/>
      </w:r>
      <w:r w:rsidRPr="00B82137">
        <w:rPr>
          <w:szCs w:val="24"/>
          <w:vertAlign w:val="subscript"/>
        </w:rPr>
        <w:tab/>
      </w:r>
      <w:r w:rsidRPr="00B82137">
        <w:rPr>
          <w:szCs w:val="24"/>
        </w:rPr>
        <w:t xml:space="preserve">= Total number of quotes in establishment </w:t>
      </w:r>
      <w:r w:rsidRPr="00B82137">
        <w:rPr>
          <w:i/>
          <w:szCs w:val="24"/>
        </w:rPr>
        <w:t>i</w:t>
      </w:r>
    </w:p>
    <w:p w:rsidR="00340637" w:rsidRPr="00B82137" w:rsidP="00D05658" w14:paraId="2465E920" w14:textId="77777777">
      <w:pPr>
        <w:pStyle w:val="CommentText"/>
        <w:ind w:left="1260" w:right="-1282" w:hanging="630"/>
        <w:jc w:val="both"/>
        <w:rPr>
          <w:szCs w:val="24"/>
        </w:rPr>
      </w:pPr>
      <w:r w:rsidRPr="00B82137">
        <w:rPr>
          <w:i/>
          <w:szCs w:val="24"/>
        </w:rPr>
        <w:t>X</w:t>
      </w:r>
      <w:r w:rsidRPr="00B82137">
        <w:rPr>
          <w:i/>
          <w:szCs w:val="24"/>
          <w:vertAlign w:val="subscript"/>
        </w:rPr>
        <w:t>ig</w:t>
      </w:r>
      <w:r w:rsidRPr="00B82137">
        <w:rPr>
          <w:szCs w:val="24"/>
        </w:rPr>
        <w:t xml:space="preserve"> </w:t>
      </w:r>
      <w:r w:rsidRPr="00B82137">
        <w:rPr>
          <w:szCs w:val="24"/>
        </w:rPr>
        <w:tab/>
      </w:r>
      <w:r w:rsidRPr="00B82137">
        <w:rPr>
          <w:szCs w:val="24"/>
        </w:rPr>
        <w:tab/>
        <w:t xml:space="preserve">= 1 if quote </w:t>
      </w:r>
      <w:r w:rsidRPr="00B82137">
        <w:rPr>
          <w:i/>
          <w:szCs w:val="24"/>
        </w:rPr>
        <w:t>ig</w:t>
      </w:r>
      <w:r w:rsidRPr="00B82137">
        <w:rPr>
          <w:szCs w:val="24"/>
        </w:rPr>
        <w:t xml:space="preserve"> meets the condition set in the domain condition</w:t>
      </w:r>
    </w:p>
    <w:p w:rsidR="00340637" w:rsidRPr="00B82137" w:rsidP="0013338C" w14:paraId="74AD29A4" w14:textId="77777777">
      <w:pPr>
        <w:pStyle w:val="CommentText"/>
        <w:ind w:left="1260" w:right="-1282" w:firstLine="180"/>
        <w:jc w:val="both"/>
        <w:rPr>
          <w:szCs w:val="24"/>
        </w:rPr>
      </w:pPr>
      <w:r w:rsidRPr="00B82137">
        <w:rPr>
          <w:szCs w:val="24"/>
        </w:rPr>
        <w:t>= 0 otherwise</w:t>
      </w:r>
    </w:p>
    <w:p w:rsidR="00340637" w:rsidRPr="00B82137" w:rsidP="00D05658" w14:paraId="3223818C" w14:textId="77777777">
      <w:pPr>
        <w:pStyle w:val="CommentText"/>
        <w:ind w:left="1260" w:right="-1282" w:hanging="630"/>
        <w:jc w:val="both"/>
        <w:rPr>
          <w:szCs w:val="24"/>
        </w:rPr>
      </w:pPr>
      <w:r w:rsidRPr="00B82137">
        <w:rPr>
          <w:i/>
          <w:szCs w:val="24"/>
        </w:rPr>
        <w:t>Z</w:t>
      </w:r>
      <w:r w:rsidRPr="00B82137">
        <w:rPr>
          <w:i/>
          <w:szCs w:val="24"/>
          <w:vertAlign w:val="subscript"/>
        </w:rPr>
        <w:t>ig</w:t>
      </w:r>
      <w:r w:rsidRPr="00B82137">
        <w:rPr>
          <w:szCs w:val="24"/>
        </w:rPr>
        <w:t xml:space="preserve"> </w:t>
      </w:r>
      <w:r w:rsidRPr="00B82137">
        <w:rPr>
          <w:szCs w:val="24"/>
        </w:rPr>
        <w:tab/>
      </w:r>
      <w:r w:rsidRPr="00B82137">
        <w:rPr>
          <w:szCs w:val="24"/>
        </w:rPr>
        <w:tab/>
        <w:t xml:space="preserve">= 1 if quote </w:t>
      </w:r>
      <w:r w:rsidRPr="00B82137">
        <w:rPr>
          <w:i/>
          <w:szCs w:val="24"/>
        </w:rPr>
        <w:t>ig</w:t>
      </w:r>
      <w:r w:rsidRPr="00B82137">
        <w:rPr>
          <w:szCs w:val="24"/>
        </w:rPr>
        <w:t xml:space="preserve"> meets the condition set in the characteristic condition</w:t>
      </w:r>
    </w:p>
    <w:p w:rsidR="00340637" w:rsidRPr="00B82137" w:rsidP="00D05658" w14:paraId="172DB333" w14:textId="77777777">
      <w:pPr>
        <w:pStyle w:val="CommentText"/>
        <w:ind w:left="1260" w:right="-1282" w:hanging="630"/>
        <w:jc w:val="both"/>
        <w:rPr>
          <w:szCs w:val="24"/>
        </w:rPr>
      </w:pPr>
      <w:r w:rsidRPr="00B82137">
        <w:rPr>
          <w:szCs w:val="24"/>
        </w:rPr>
        <w:tab/>
      </w:r>
      <w:r w:rsidRPr="00B82137">
        <w:rPr>
          <w:szCs w:val="24"/>
        </w:rPr>
        <w:tab/>
        <w:t>= 0 otherwise</w:t>
      </w:r>
    </w:p>
    <w:p w:rsidR="00340637" w:rsidRPr="00B82137" w:rsidP="00D05658" w14:paraId="4F406F1D" w14:textId="77777777">
      <w:pPr>
        <w:pStyle w:val="CommentText"/>
        <w:tabs>
          <w:tab w:val="left" w:pos="1350"/>
        </w:tabs>
        <w:ind w:left="1530" w:right="-54" w:hanging="900"/>
        <w:jc w:val="both"/>
        <w:rPr>
          <w:szCs w:val="24"/>
        </w:rPr>
      </w:pPr>
      <w:r w:rsidRPr="00B82137">
        <w:rPr>
          <w:i/>
          <w:szCs w:val="24"/>
        </w:rPr>
        <w:t>OccFW</w:t>
      </w:r>
      <w:r w:rsidRPr="00B82137">
        <w:rPr>
          <w:i/>
          <w:szCs w:val="24"/>
          <w:vertAlign w:val="subscript"/>
        </w:rPr>
        <w:t>ig</w:t>
      </w:r>
      <w:r w:rsidRPr="00B82137">
        <w:rPr>
          <w:szCs w:val="24"/>
        </w:rPr>
        <w:tab/>
        <w:t xml:space="preserve">= Final quote weight for occupation </w:t>
      </w:r>
      <w:r w:rsidRPr="00B82137">
        <w:rPr>
          <w:i/>
          <w:szCs w:val="24"/>
        </w:rPr>
        <w:t>g</w:t>
      </w:r>
      <w:r w:rsidRPr="00B82137">
        <w:rPr>
          <w:szCs w:val="24"/>
        </w:rPr>
        <w:t xml:space="preserve"> in establishment </w:t>
      </w:r>
      <w:r w:rsidRPr="00B82137" w:rsidR="00B62DF7">
        <w:rPr>
          <w:i/>
          <w:szCs w:val="24"/>
        </w:rPr>
        <w:t>i</w:t>
      </w:r>
      <w:r w:rsidRPr="00B82137">
        <w:rPr>
          <w:szCs w:val="24"/>
        </w:rPr>
        <w:t xml:space="preserve"> </w:t>
      </w:r>
    </w:p>
    <w:p w:rsidR="00340637" w:rsidRPr="00B82137" w:rsidP="00D05658" w14:paraId="75F37F3A" w14:textId="77777777">
      <w:pPr>
        <w:pStyle w:val="CommentText"/>
        <w:ind w:left="1260" w:hanging="630"/>
        <w:jc w:val="both"/>
        <w:rPr>
          <w:szCs w:val="24"/>
        </w:rPr>
      </w:pPr>
      <w:r w:rsidRPr="00B82137">
        <w:rPr>
          <w:i/>
          <w:szCs w:val="24"/>
        </w:rPr>
        <w:t>Q</w:t>
      </w:r>
      <w:r w:rsidRPr="00B82137">
        <w:rPr>
          <w:i/>
          <w:szCs w:val="24"/>
          <w:vertAlign w:val="subscript"/>
        </w:rPr>
        <w:t>ig</w:t>
      </w:r>
      <w:r w:rsidRPr="00B82137">
        <w:rPr>
          <w:szCs w:val="24"/>
        </w:rPr>
        <w:tab/>
      </w:r>
      <w:r w:rsidRPr="00B82137">
        <w:rPr>
          <w:szCs w:val="24"/>
        </w:rPr>
        <w:tab/>
        <w:t>= Value of a quantity for a quote</w:t>
      </w:r>
      <w:r w:rsidRPr="00B82137" w:rsidR="004A2C53">
        <w:rPr>
          <w:szCs w:val="24"/>
        </w:rPr>
        <w:t xml:space="preserve"> g in establishment i</w:t>
      </w:r>
    </w:p>
    <w:p w:rsidR="00340637" w:rsidRPr="00B82137" w:rsidP="00340637" w14:paraId="1964D027" w14:textId="77777777">
      <w:pPr>
        <w:pStyle w:val="CommentText"/>
        <w:ind w:right="36"/>
        <w:jc w:val="both"/>
        <w:rPr>
          <w:szCs w:val="24"/>
          <w:u w:val="single"/>
        </w:rPr>
      </w:pPr>
    </w:p>
    <w:p w:rsidR="00E86F97" w:rsidRPr="00B82137" w:rsidP="00E86F97" w14:paraId="4B923A37" w14:textId="77777777">
      <w:pPr>
        <w:pStyle w:val="CommentText"/>
        <w:jc w:val="both"/>
        <w:rPr>
          <w:szCs w:val="24"/>
        </w:rPr>
      </w:pPr>
      <w:r w:rsidRPr="00B82137">
        <w:rPr>
          <w:szCs w:val="24"/>
        </w:rPr>
        <w:t>To calculate the average value of a quantity for a characteristic, multiply the final quote weight and the value of the quantity for those quotes that meet the domain (denominator) condition and characteristic condition; add these values across all contributing quotes to create the numerator. Divide this number by the sum of the final quote weights across only those quotes that meet the domain (denominator) condition and characteristic condition.</w:t>
      </w:r>
    </w:p>
    <w:p w:rsidR="00340637" w:rsidRPr="00B82137" w:rsidP="00340637" w14:paraId="43D025D9" w14:textId="77777777">
      <w:pPr>
        <w:pStyle w:val="CommentText"/>
        <w:ind w:right="36"/>
        <w:jc w:val="both"/>
        <w:rPr>
          <w:szCs w:val="24"/>
          <w:u w:val="single"/>
        </w:rPr>
      </w:pPr>
    </w:p>
    <w:p w:rsidR="00340637" w:rsidRPr="00B82137" w:rsidP="00B01F52" w14:paraId="2348D5D1" w14:textId="0FAF55C7">
      <w:pPr>
        <w:pStyle w:val="CommentText"/>
        <w:numPr>
          <w:ilvl w:val="0"/>
          <w:numId w:val="5"/>
        </w:numPr>
        <w:ind w:right="-1282"/>
        <w:rPr>
          <w:szCs w:val="24"/>
        </w:rPr>
      </w:pPr>
      <w:r w:rsidRPr="00B82137">
        <w:rPr>
          <w:szCs w:val="24"/>
          <w:u w:val="single"/>
        </w:rPr>
        <w:t>Percentiles</w:t>
      </w:r>
      <w:r w:rsidRPr="00B82137">
        <w:rPr>
          <w:szCs w:val="24"/>
        </w:rPr>
        <w:t>:</w:t>
      </w:r>
      <w:r w:rsidRPr="00B82137" w:rsidR="00E90AE9">
        <w:rPr>
          <w:szCs w:val="24"/>
        </w:rPr>
        <w:t xml:space="preserve"> </w:t>
      </w:r>
      <w:r w:rsidRPr="00B82137">
        <w:rPr>
          <w:szCs w:val="24"/>
        </w:rPr>
        <w:t>Value of a quantity at given</w:t>
      </w:r>
      <w:r w:rsidRPr="00B82137">
        <w:rPr>
          <w:szCs w:val="24"/>
        </w:rPr>
        <w:t xml:space="preserve"> percentile.</w:t>
      </w:r>
      <w:r w:rsidRPr="00B82137">
        <w:rPr>
          <w:szCs w:val="24"/>
        </w:rPr>
        <w:t xml:space="preserve"> These estimates would be calculated for </w:t>
      </w:r>
      <w:r w:rsidR="007465DC">
        <w:rPr>
          <w:szCs w:val="24"/>
        </w:rPr>
        <w:t xml:space="preserve">continuous data elements, including those elements measuring duration numerically. </w:t>
      </w:r>
    </w:p>
    <w:p w:rsidR="00340637" w:rsidRPr="00B82137" w:rsidP="00B01F52" w14:paraId="3C3F808D" w14:textId="77777777">
      <w:pPr>
        <w:rPr>
          <w:szCs w:val="24"/>
        </w:rPr>
      </w:pPr>
    </w:p>
    <w:p w:rsidR="00340637" w:rsidRPr="00B82137" w:rsidP="00B01F52" w14:paraId="6B3381F4" w14:textId="77777777">
      <w:pPr>
        <w:rPr>
          <w:szCs w:val="24"/>
        </w:rPr>
      </w:pPr>
      <w:r w:rsidRPr="00B82137">
        <w:rPr>
          <w:szCs w:val="24"/>
        </w:rPr>
        <w:t xml:space="preserve">The </w:t>
      </w:r>
      <w:r w:rsidRPr="00B82137" w:rsidR="00B01F52">
        <w:rPr>
          <w:i/>
          <w:szCs w:val="24"/>
        </w:rPr>
        <w:t>p</w:t>
      </w:r>
      <w:r w:rsidRPr="00B82137" w:rsidR="00B01F52">
        <w:rPr>
          <w:szCs w:val="24"/>
        </w:rPr>
        <w:t>-th percentile</w:t>
      </w:r>
      <w:r w:rsidRPr="00B82137">
        <w:rPr>
          <w:szCs w:val="24"/>
        </w:rPr>
        <w:t xml:space="preserve"> is the value </w:t>
      </w:r>
      <w:r w:rsidRPr="00B82137">
        <w:rPr>
          <w:i/>
          <w:szCs w:val="24"/>
        </w:rPr>
        <w:t>Q</w:t>
      </w:r>
      <w:r w:rsidRPr="00B82137">
        <w:rPr>
          <w:i/>
          <w:szCs w:val="24"/>
          <w:vertAlign w:val="subscript"/>
        </w:rPr>
        <w:t>ig</w:t>
      </w:r>
      <w:r w:rsidRPr="00B82137">
        <w:rPr>
          <w:szCs w:val="24"/>
        </w:rPr>
        <w:t xml:space="preserve"> such that </w:t>
      </w:r>
    </w:p>
    <w:p w:rsidR="00340637" w:rsidRPr="00B82137" w:rsidP="00B01F52" w14:paraId="320D5A96" w14:textId="77777777">
      <w:pPr>
        <w:numPr>
          <w:ilvl w:val="0"/>
          <w:numId w:val="4"/>
        </w:numPr>
        <w:rPr>
          <w:szCs w:val="24"/>
        </w:rPr>
      </w:pPr>
      <w:r w:rsidRPr="00B82137">
        <w:rPr>
          <w:szCs w:val="24"/>
        </w:rPr>
        <w:t>the sum of final quote weights (</w:t>
      </w:r>
      <w:r w:rsidRPr="00B82137">
        <w:rPr>
          <w:i/>
          <w:szCs w:val="24"/>
        </w:rPr>
        <w:t>OccFW</w:t>
      </w:r>
      <w:r w:rsidRPr="00B82137">
        <w:rPr>
          <w:i/>
          <w:szCs w:val="24"/>
          <w:vertAlign w:val="subscript"/>
        </w:rPr>
        <w:t>ig</w:t>
      </w:r>
      <w:r w:rsidRPr="00B82137">
        <w:rPr>
          <w:szCs w:val="24"/>
        </w:rPr>
        <w:t xml:space="preserve">) across quotes with a value less than </w:t>
      </w:r>
      <w:r w:rsidRPr="00B82137">
        <w:rPr>
          <w:i/>
          <w:szCs w:val="24"/>
        </w:rPr>
        <w:t>Q</w:t>
      </w:r>
      <w:r w:rsidRPr="00B82137">
        <w:rPr>
          <w:i/>
          <w:szCs w:val="24"/>
          <w:vertAlign w:val="subscript"/>
        </w:rPr>
        <w:t>ig</w:t>
      </w:r>
      <w:r w:rsidRPr="00B82137" w:rsidR="00E90AE9">
        <w:rPr>
          <w:szCs w:val="24"/>
        </w:rPr>
        <w:t xml:space="preserve"> </w:t>
      </w:r>
      <w:r w:rsidRPr="00B82137" w:rsidR="00B01F52">
        <w:rPr>
          <w:szCs w:val="24"/>
        </w:rPr>
        <w:t xml:space="preserve">is less than </w:t>
      </w:r>
      <w:r w:rsidRPr="00B82137" w:rsidR="00B01F52">
        <w:rPr>
          <w:i/>
          <w:szCs w:val="24"/>
        </w:rPr>
        <w:t>p</w:t>
      </w:r>
      <w:r w:rsidRPr="00B82137">
        <w:rPr>
          <w:szCs w:val="24"/>
        </w:rPr>
        <w:t xml:space="preserve"> percent of all final quote weights, and </w:t>
      </w:r>
    </w:p>
    <w:p w:rsidR="00340637" w:rsidRPr="00B82137" w:rsidP="00B01F52" w14:paraId="45590A87" w14:textId="77777777">
      <w:pPr>
        <w:numPr>
          <w:ilvl w:val="0"/>
          <w:numId w:val="4"/>
        </w:numPr>
        <w:rPr>
          <w:szCs w:val="24"/>
        </w:rPr>
      </w:pPr>
      <w:r w:rsidRPr="00B82137">
        <w:rPr>
          <w:szCs w:val="24"/>
        </w:rPr>
        <w:t>the sum of final quote weights (</w:t>
      </w:r>
      <w:r w:rsidRPr="00B82137">
        <w:rPr>
          <w:i/>
          <w:szCs w:val="24"/>
        </w:rPr>
        <w:t>OccFW</w:t>
      </w:r>
      <w:r w:rsidRPr="00B82137">
        <w:rPr>
          <w:i/>
          <w:szCs w:val="24"/>
          <w:vertAlign w:val="subscript"/>
        </w:rPr>
        <w:t>ig</w:t>
      </w:r>
      <w:r w:rsidRPr="00B82137">
        <w:rPr>
          <w:szCs w:val="24"/>
        </w:rPr>
        <w:t xml:space="preserve">) across quotes with a value more than </w:t>
      </w:r>
      <w:r w:rsidRPr="00B82137" w:rsidR="00F3796A">
        <w:rPr>
          <w:i/>
          <w:szCs w:val="24"/>
        </w:rPr>
        <w:t>Q</w:t>
      </w:r>
      <w:r w:rsidRPr="00B82137" w:rsidR="00F3796A">
        <w:rPr>
          <w:i/>
          <w:szCs w:val="24"/>
          <w:vertAlign w:val="subscript"/>
        </w:rPr>
        <w:t>ig</w:t>
      </w:r>
      <w:r w:rsidRPr="00B82137" w:rsidR="00F3796A">
        <w:rPr>
          <w:szCs w:val="24"/>
        </w:rPr>
        <w:t xml:space="preserve"> is</w:t>
      </w:r>
      <w:r w:rsidRPr="00B82137">
        <w:rPr>
          <w:szCs w:val="24"/>
        </w:rPr>
        <w:t xml:space="preserve"> less than </w:t>
      </w:r>
      <w:r w:rsidRPr="00B82137" w:rsidR="00B01F52">
        <w:rPr>
          <w:szCs w:val="24"/>
        </w:rPr>
        <w:t>(100-</w:t>
      </w:r>
      <w:r w:rsidRPr="00B82137" w:rsidR="00B01F52">
        <w:rPr>
          <w:i/>
          <w:szCs w:val="24"/>
        </w:rPr>
        <w:t>p</w:t>
      </w:r>
      <w:r w:rsidRPr="00B82137" w:rsidR="00B01F52">
        <w:rPr>
          <w:szCs w:val="24"/>
        </w:rPr>
        <w:t>)</w:t>
      </w:r>
      <w:r w:rsidRPr="00B82137" w:rsidR="00B3230A">
        <w:rPr>
          <w:szCs w:val="24"/>
        </w:rPr>
        <w:t xml:space="preserve"> percent</w:t>
      </w:r>
      <w:r w:rsidRPr="00B82137">
        <w:rPr>
          <w:szCs w:val="24"/>
        </w:rPr>
        <w:t xml:space="preserve"> of all final quote weights.</w:t>
      </w:r>
    </w:p>
    <w:p w:rsidR="00340637" w:rsidRPr="00B82137" w:rsidP="00B01F52" w14:paraId="03F5B550" w14:textId="77777777">
      <w:pPr>
        <w:rPr>
          <w:szCs w:val="24"/>
        </w:rPr>
      </w:pPr>
    </w:p>
    <w:p w:rsidR="00340637" w:rsidRPr="00B82137" w:rsidP="00B01F52" w14:paraId="0439707E" w14:textId="77777777">
      <w:pPr>
        <w:rPr>
          <w:szCs w:val="24"/>
        </w:rPr>
      </w:pPr>
      <w:r w:rsidRPr="00B82137">
        <w:rPr>
          <w:szCs w:val="24"/>
        </w:rPr>
        <w:t xml:space="preserve">It is possible that there are no specific quotes </w:t>
      </w:r>
      <w:r w:rsidRPr="00B82137">
        <w:rPr>
          <w:i/>
          <w:szCs w:val="24"/>
        </w:rPr>
        <w:t>ig</w:t>
      </w:r>
      <w:r w:rsidRPr="00B82137">
        <w:rPr>
          <w:szCs w:val="24"/>
        </w:rPr>
        <w:t xml:space="preserve"> for which </w:t>
      </w:r>
      <w:r w:rsidRPr="00B82137">
        <w:rPr>
          <w:i/>
          <w:szCs w:val="24"/>
        </w:rPr>
        <w:t>both</w:t>
      </w:r>
      <w:r w:rsidRPr="00B82137">
        <w:rPr>
          <w:szCs w:val="24"/>
        </w:rPr>
        <w:t xml:space="preserve"> of these properties hold. This occurs when there exists a quote for which the </w:t>
      </w:r>
      <w:r w:rsidRPr="00B82137">
        <w:rPr>
          <w:i/>
          <w:szCs w:val="24"/>
        </w:rPr>
        <w:t>OccFW</w:t>
      </w:r>
      <w:r w:rsidRPr="00B82137">
        <w:rPr>
          <w:i/>
          <w:szCs w:val="24"/>
          <w:vertAlign w:val="subscript"/>
        </w:rPr>
        <w:t>ig</w:t>
      </w:r>
      <w:r w:rsidRPr="00B82137">
        <w:rPr>
          <w:szCs w:val="24"/>
        </w:rPr>
        <w:t xml:space="preserve"> of </w:t>
      </w:r>
      <w:r w:rsidRPr="00B82137" w:rsidR="00C35478">
        <w:rPr>
          <w:szCs w:val="24"/>
        </w:rPr>
        <w:t>records</w:t>
      </w:r>
      <w:r w:rsidRPr="00B82137">
        <w:rPr>
          <w:szCs w:val="24"/>
        </w:rPr>
        <w:t xml:space="preserve"> whose value is less than </w:t>
      </w:r>
      <w:r w:rsidRPr="00B82137" w:rsidR="00F3796A">
        <w:rPr>
          <w:i/>
          <w:szCs w:val="24"/>
        </w:rPr>
        <w:t>Q</w:t>
      </w:r>
      <w:r w:rsidRPr="00B82137" w:rsidR="00F3796A">
        <w:rPr>
          <w:i/>
          <w:szCs w:val="24"/>
          <w:vertAlign w:val="subscript"/>
        </w:rPr>
        <w:t>ig</w:t>
      </w:r>
      <w:r w:rsidRPr="00B82137" w:rsidR="00F3796A">
        <w:rPr>
          <w:szCs w:val="24"/>
        </w:rPr>
        <w:t xml:space="preserve"> equals</w:t>
      </w:r>
      <w:r w:rsidRPr="00B82137">
        <w:rPr>
          <w:szCs w:val="24"/>
        </w:rPr>
        <w:t xml:space="preserve"> </w:t>
      </w:r>
      <w:r w:rsidRPr="00B82137" w:rsidR="00C35478">
        <w:rPr>
          <w:i/>
          <w:szCs w:val="24"/>
        </w:rPr>
        <w:t>p</w:t>
      </w:r>
      <w:r w:rsidRPr="00B82137">
        <w:rPr>
          <w:szCs w:val="24"/>
        </w:rPr>
        <w:t xml:space="preserve"> percent of all final quote weights. In this situation, the </w:t>
      </w:r>
      <w:r w:rsidRPr="00B82137" w:rsidR="00C35478">
        <w:rPr>
          <w:i/>
          <w:szCs w:val="24"/>
        </w:rPr>
        <w:t>p</w:t>
      </w:r>
      <w:r w:rsidRPr="00B82137" w:rsidR="00C35478">
        <w:rPr>
          <w:szCs w:val="24"/>
        </w:rPr>
        <w:t xml:space="preserve">-th percentile </w:t>
      </w:r>
      <w:r w:rsidRPr="00B82137">
        <w:rPr>
          <w:szCs w:val="24"/>
        </w:rPr>
        <w:t xml:space="preserve">is the average of </w:t>
      </w:r>
      <w:r w:rsidRPr="00B82137" w:rsidR="00F3796A">
        <w:rPr>
          <w:i/>
          <w:szCs w:val="24"/>
        </w:rPr>
        <w:t>Q</w:t>
      </w:r>
      <w:r w:rsidRPr="00B82137" w:rsidR="00F3796A">
        <w:rPr>
          <w:i/>
          <w:szCs w:val="24"/>
          <w:vertAlign w:val="subscript"/>
        </w:rPr>
        <w:t>ig</w:t>
      </w:r>
      <w:r w:rsidRPr="00B82137" w:rsidR="00F3796A">
        <w:rPr>
          <w:szCs w:val="24"/>
        </w:rPr>
        <w:t xml:space="preserve"> and</w:t>
      </w:r>
      <w:r w:rsidRPr="00B82137">
        <w:rPr>
          <w:szCs w:val="24"/>
        </w:rPr>
        <w:t xml:space="preserve"> the value on the record with the next </w:t>
      </w:r>
      <w:r w:rsidRPr="00B82137">
        <w:rPr>
          <w:i/>
          <w:szCs w:val="24"/>
        </w:rPr>
        <w:t>lowest</w:t>
      </w:r>
      <w:r w:rsidRPr="00B82137" w:rsidR="009E59A7">
        <w:rPr>
          <w:szCs w:val="24"/>
        </w:rPr>
        <w:t xml:space="preserve"> value. </w:t>
      </w:r>
      <w:r w:rsidRPr="00B82137">
        <w:rPr>
          <w:szCs w:val="24"/>
        </w:rPr>
        <w:t xml:space="preserve">The </w:t>
      </w:r>
      <w:r w:rsidRPr="00B82137">
        <w:rPr>
          <w:i/>
          <w:szCs w:val="24"/>
        </w:rPr>
        <w:t>Q</w:t>
      </w:r>
      <w:r w:rsidRPr="00B82137">
        <w:rPr>
          <w:i/>
          <w:szCs w:val="24"/>
          <w:vertAlign w:val="subscript"/>
        </w:rPr>
        <w:t>ig</w:t>
      </w:r>
      <w:r w:rsidRPr="00B82137">
        <w:rPr>
          <w:szCs w:val="24"/>
        </w:rPr>
        <w:t xml:space="preserve"> values must be sorted in ascending order.</w:t>
      </w:r>
      <w:r w:rsidRPr="00B82137" w:rsidR="00E90AE9">
        <w:rPr>
          <w:szCs w:val="24"/>
        </w:rPr>
        <w:t xml:space="preserve"> </w:t>
      </w:r>
    </w:p>
    <w:p w:rsidR="00340637" w:rsidRPr="00B82137" w:rsidP="00B01F52" w14:paraId="2A9D4E9E" w14:textId="77777777">
      <w:pPr>
        <w:rPr>
          <w:szCs w:val="24"/>
        </w:rPr>
      </w:pPr>
    </w:p>
    <w:p w:rsidR="00340637" w:rsidRPr="00B82137" w:rsidP="00B01F52" w14:paraId="6FDDC9C1" w14:textId="77777777">
      <w:pPr>
        <w:rPr>
          <w:szCs w:val="24"/>
        </w:rPr>
      </w:pPr>
      <w:r w:rsidRPr="00B82137">
        <w:rPr>
          <w:szCs w:val="24"/>
        </w:rPr>
        <w:t>Include only quotes that meet the domain condition and the characteristic condition – i.e., where:</w:t>
      </w:r>
    </w:p>
    <w:p w:rsidR="00340637" w:rsidRPr="00B82137" w:rsidP="00B01F52" w14:paraId="2A91E075" w14:textId="051F0465">
      <w:pPr>
        <w:rPr>
          <w:szCs w:val="24"/>
        </w:rPr>
      </w:pPr>
      <w:r w:rsidRPr="00B82137">
        <w:rPr>
          <w:i/>
          <w:szCs w:val="24"/>
        </w:rPr>
        <w:tab/>
      </w:r>
      <w:r>
        <w:rPr>
          <w:position w:val="-14"/>
          <w:szCs w:val="24"/>
        </w:rPr>
        <w:pict>
          <v:shape id="_x0000_i1027" type="#_x0000_t75" style="width:57.75pt;height:14.25pt">
            <v:imagedata r:id="rId16" o:title=""/>
          </v:shape>
        </w:pict>
      </w:r>
      <w:r w:rsidRPr="00B82137">
        <w:rPr>
          <w:szCs w:val="24"/>
        </w:rPr>
        <w:t>.</w:t>
      </w:r>
    </w:p>
    <w:p w:rsidR="00795675" w:rsidRPr="00B82137" w:rsidP="00B01F52" w14:paraId="395CBF59" w14:textId="77777777">
      <w:pPr>
        <w:rPr>
          <w:szCs w:val="24"/>
        </w:rPr>
      </w:pPr>
    </w:p>
    <w:p w:rsidR="00340637" w:rsidRPr="00B82137" w:rsidP="00B01F52" w14:paraId="362580D1" w14:textId="77777777">
      <w:pPr>
        <w:ind w:firstLine="720"/>
        <w:rPr>
          <w:b/>
          <w:i/>
          <w:szCs w:val="24"/>
        </w:rPr>
      </w:pPr>
      <w:r w:rsidRPr="00B82137">
        <w:rPr>
          <w:b/>
          <w:i/>
          <w:szCs w:val="24"/>
        </w:rPr>
        <w:t>Estimation Formula Notation</w:t>
      </w:r>
    </w:p>
    <w:p w:rsidR="00340637" w:rsidRPr="00B82137" w:rsidP="00D05658" w14:paraId="57CB9057" w14:textId="77777777">
      <w:pPr>
        <w:pStyle w:val="CommentText"/>
        <w:ind w:left="1260" w:hanging="630"/>
        <w:rPr>
          <w:szCs w:val="24"/>
        </w:rPr>
      </w:pPr>
      <w:r w:rsidRPr="00B82137">
        <w:rPr>
          <w:i/>
          <w:szCs w:val="24"/>
        </w:rPr>
        <w:t>i</w:t>
      </w:r>
      <w:r w:rsidRPr="00B82137">
        <w:rPr>
          <w:szCs w:val="24"/>
        </w:rPr>
        <w:tab/>
      </w:r>
      <w:r w:rsidRPr="00B82137">
        <w:rPr>
          <w:szCs w:val="24"/>
        </w:rPr>
        <w:tab/>
        <w:t>= Establishment</w:t>
      </w:r>
    </w:p>
    <w:p w:rsidR="00340637" w:rsidRPr="00B82137" w:rsidP="00D05658" w14:paraId="376D3F36" w14:textId="77777777">
      <w:pPr>
        <w:pStyle w:val="CommentText"/>
        <w:ind w:left="1260" w:hanging="630"/>
        <w:rPr>
          <w:szCs w:val="24"/>
        </w:rPr>
      </w:pPr>
      <w:r w:rsidRPr="00B82137">
        <w:rPr>
          <w:i/>
          <w:szCs w:val="24"/>
        </w:rPr>
        <w:t>g</w:t>
      </w:r>
      <w:r w:rsidRPr="00B82137">
        <w:rPr>
          <w:szCs w:val="24"/>
        </w:rPr>
        <w:tab/>
      </w:r>
      <w:r w:rsidRPr="00B82137">
        <w:rPr>
          <w:szCs w:val="24"/>
        </w:rPr>
        <w:tab/>
        <w:t xml:space="preserve">= Occupation within establishment </w:t>
      </w:r>
      <w:r w:rsidRPr="00B82137">
        <w:rPr>
          <w:i/>
          <w:szCs w:val="24"/>
        </w:rPr>
        <w:t>i</w:t>
      </w:r>
    </w:p>
    <w:p w:rsidR="00340637" w:rsidRPr="00B82137" w:rsidP="00D05658" w14:paraId="751EB9C7" w14:textId="77777777">
      <w:pPr>
        <w:pStyle w:val="CommentText"/>
        <w:ind w:left="1260" w:hanging="630"/>
        <w:rPr>
          <w:szCs w:val="24"/>
        </w:rPr>
      </w:pPr>
      <w:r w:rsidRPr="00B82137">
        <w:rPr>
          <w:i/>
          <w:szCs w:val="24"/>
        </w:rPr>
        <w:t>X</w:t>
      </w:r>
      <w:r w:rsidRPr="00B82137">
        <w:rPr>
          <w:i/>
          <w:szCs w:val="24"/>
          <w:vertAlign w:val="subscript"/>
        </w:rPr>
        <w:t>ig</w:t>
      </w:r>
      <w:r w:rsidRPr="00B82137">
        <w:rPr>
          <w:szCs w:val="24"/>
        </w:rPr>
        <w:t xml:space="preserve"> </w:t>
      </w:r>
      <w:r w:rsidRPr="00B82137">
        <w:rPr>
          <w:szCs w:val="24"/>
        </w:rPr>
        <w:tab/>
      </w:r>
      <w:r w:rsidRPr="00B82137">
        <w:rPr>
          <w:szCs w:val="24"/>
        </w:rPr>
        <w:tab/>
        <w:t xml:space="preserve">= 1 if quote </w:t>
      </w:r>
      <w:r w:rsidRPr="00B82137">
        <w:rPr>
          <w:i/>
          <w:szCs w:val="24"/>
        </w:rPr>
        <w:t>ig</w:t>
      </w:r>
      <w:r w:rsidRPr="00B82137">
        <w:rPr>
          <w:szCs w:val="24"/>
        </w:rPr>
        <w:t xml:space="preserve"> meets the condition set in the domain condition</w:t>
      </w:r>
    </w:p>
    <w:p w:rsidR="00340637" w:rsidRPr="00B82137" w:rsidP="0052353A" w14:paraId="36CA0C37" w14:textId="77777777">
      <w:pPr>
        <w:pStyle w:val="CommentText"/>
        <w:ind w:left="1260" w:firstLine="180"/>
        <w:rPr>
          <w:szCs w:val="24"/>
        </w:rPr>
      </w:pPr>
      <w:r w:rsidRPr="00B82137">
        <w:rPr>
          <w:szCs w:val="24"/>
        </w:rPr>
        <w:t>= 0 otherwise</w:t>
      </w:r>
    </w:p>
    <w:p w:rsidR="00340637" w:rsidRPr="00B82137" w:rsidP="00D05658" w14:paraId="00437CD1" w14:textId="77777777">
      <w:pPr>
        <w:pStyle w:val="CommentText"/>
        <w:ind w:left="1260" w:hanging="630"/>
        <w:rPr>
          <w:szCs w:val="24"/>
        </w:rPr>
      </w:pPr>
      <w:r w:rsidRPr="00B82137">
        <w:rPr>
          <w:i/>
          <w:szCs w:val="24"/>
        </w:rPr>
        <w:t>Z</w:t>
      </w:r>
      <w:r w:rsidRPr="00B82137">
        <w:rPr>
          <w:i/>
          <w:szCs w:val="24"/>
          <w:vertAlign w:val="subscript"/>
        </w:rPr>
        <w:t>ig</w:t>
      </w:r>
      <w:r w:rsidRPr="00B82137">
        <w:rPr>
          <w:szCs w:val="24"/>
        </w:rPr>
        <w:t xml:space="preserve"> </w:t>
      </w:r>
      <w:r w:rsidRPr="00B82137">
        <w:rPr>
          <w:szCs w:val="24"/>
        </w:rPr>
        <w:tab/>
      </w:r>
      <w:r w:rsidRPr="00B82137">
        <w:rPr>
          <w:szCs w:val="24"/>
        </w:rPr>
        <w:tab/>
        <w:t xml:space="preserve">= 1 if quote </w:t>
      </w:r>
      <w:r w:rsidRPr="00B82137">
        <w:rPr>
          <w:i/>
          <w:szCs w:val="24"/>
        </w:rPr>
        <w:t>ig</w:t>
      </w:r>
      <w:r w:rsidRPr="00B82137">
        <w:rPr>
          <w:szCs w:val="24"/>
        </w:rPr>
        <w:t xml:space="preserve"> meets the condition set in the characteristic condition</w:t>
      </w:r>
    </w:p>
    <w:p w:rsidR="00340637" w:rsidRPr="00B82137" w:rsidP="00D05658" w14:paraId="38180171" w14:textId="77777777">
      <w:pPr>
        <w:pStyle w:val="CommentText"/>
        <w:ind w:left="1260" w:hanging="630"/>
        <w:rPr>
          <w:szCs w:val="24"/>
        </w:rPr>
      </w:pPr>
      <w:r w:rsidRPr="00B82137">
        <w:rPr>
          <w:szCs w:val="24"/>
        </w:rPr>
        <w:tab/>
      </w:r>
      <w:r w:rsidRPr="00B82137">
        <w:rPr>
          <w:szCs w:val="24"/>
        </w:rPr>
        <w:tab/>
        <w:t>= 0 otherwise</w:t>
      </w:r>
    </w:p>
    <w:p w:rsidR="00340637" w:rsidRPr="00B82137" w:rsidP="00D05658" w14:paraId="0BFC29A4" w14:textId="77777777">
      <w:pPr>
        <w:pStyle w:val="CommentText"/>
        <w:ind w:left="1530" w:right="-54" w:hanging="900"/>
        <w:rPr>
          <w:szCs w:val="24"/>
        </w:rPr>
      </w:pPr>
      <w:r w:rsidRPr="00B82137">
        <w:rPr>
          <w:i/>
          <w:szCs w:val="24"/>
        </w:rPr>
        <w:t>OccFW</w:t>
      </w:r>
      <w:r w:rsidRPr="00B82137">
        <w:rPr>
          <w:i/>
          <w:szCs w:val="24"/>
          <w:vertAlign w:val="subscript"/>
        </w:rPr>
        <w:t>ig</w:t>
      </w:r>
      <w:r w:rsidRPr="00B82137">
        <w:rPr>
          <w:szCs w:val="24"/>
        </w:rPr>
        <w:tab/>
        <w:t xml:space="preserve">= Final quote weight for occupation </w:t>
      </w:r>
      <w:r w:rsidRPr="00B82137">
        <w:rPr>
          <w:i/>
          <w:szCs w:val="24"/>
        </w:rPr>
        <w:t>g</w:t>
      </w:r>
      <w:r w:rsidRPr="00B82137">
        <w:rPr>
          <w:szCs w:val="24"/>
        </w:rPr>
        <w:t xml:space="preserve"> in establishment </w:t>
      </w:r>
      <w:r w:rsidRPr="00B82137">
        <w:rPr>
          <w:i/>
          <w:szCs w:val="24"/>
        </w:rPr>
        <w:t>i</w:t>
      </w:r>
      <w:r w:rsidRPr="00B82137">
        <w:rPr>
          <w:szCs w:val="24"/>
        </w:rPr>
        <w:t xml:space="preserve"> </w:t>
      </w:r>
    </w:p>
    <w:p w:rsidR="00340637" w:rsidRPr="00B82137" w:rsidP="00D05658" w14:paraId="63D6356B" w14:textId="77777777">
      <w:pPr>
        <w:pStyle w:val="CommentText"/>
        <w:ind w:left="1260" w:hanging="630"/>
        <w:rPr>
          <w:szCs w:val="24"/>
        </w:rPr>
      </w:pPr>
      <w:r w:rsidRPr="00B82137">
        <w:rPr>
          <w:i/>
          <w:szCs w:val="24"/>
        </w:rPr>
        <w:t>Q</w:t>
      </w:r>
      <w:r w:rsidRPr="00B82137">
        <w:rPr>
          <w:i/>
          <w:szCs w:val="24"/>
          <w:vertAlign w:val="subscript"/>
        </w:rPr>
        <w:t>ig</w:t>
      </w:r>
      <w:r w:rsidRPr="00B82137">
        <w:rPr>
          <w:szCs w:val="24"/>
        </w:rPr>
        <w:t xml:space="preserve"> </w:t>
      </w:r>
      <w:r w:rsidRPr="00B82137">
        <w:rPr>
          <w:szCs w:val="24"/>
        </w:rPr>
        <w:tab/>
      </w:r>
      <w:r w:rsidRPr="00B82137">
        <w:rPr>
          <w:szCs w:val="24"/>
        </w:rPr>
        <w:tab/>
        <w:t xml:space="preserve">= Value of a quantity for a specific characteristic for occupation </w:t>
      </w:r>
      <w:r w:rsidRPr="00B82137">
        <w:rPr>
          <w:i/>
          <w:szCs w:val="24"/>
        </w:rPr>
        <w:t>g</w:t>
      </w:r>
      <w:r w:rsidRPr="00B82137">
        <w:rPr>
          <w:szCs w:val="24"/>
        </w:rPr>
        <w:t xml:space="preserve"> in establishment </w:t>
      </w:r>
      <w:r w:rsidRPr="00B82137">
        <w:rPr>
          <w:i/>
          <w:szCs w:val="24"/>
        </w:rPr>
        <w:t>i</w:t>
      </w:r>
    </w:p>
    <w:p w:rsidR="00340637" w:rsidRPr="00B82137" w:rsidP="00B01F52" w14:paraId="2BCC3698" w14:textId="77777777">
      <w:pPr>
        <w:rPr>
          <w:szCs w:val="24"/>
        </w:rPr>
      </w:pPr>
    </w:p>
    <w:p w:rsidR="004650AA" w:rsidRPr="00B82137" w:rsidP="00163E8C" w14:paraId="54572E33" w14:textId="0044A968">
      <w:pPr>
        <w:pStyle w:val="CommentText"/>
        <w:numPr>
          <w:ilvl w:val="0"/>
          <w:numId w:val="5"/>
        </w:numPr>
        <w:rPr>
          <w:szCs w:val="24"/>
        </w:rPr>
      </w:pPr>
      <w:r w:rsidRPr="00B82137">
        <w:rPr>
          <w:szCs w:val="24"/>
          <w:u w:val="single"/>
        </w:rPr>
        <w:t>Modes</w:t>
      </w:r>
      <w:r w:rsidRPr="00B82137">
        <w:rPr>
          <w:szCs w:val="24"/>
        </w:rPr>
        <w:t>:</w:t>
      </w:r>
      <w:r w:rsidRPr="00B82137" w:rsidR="00E90AE9">
        <w:rPr>
          <w:szCs w:val="24"/>
        </w:rPr>
        <w:t xml:space="preserve"> </w:t>
      </w:r>
      <w:r w:rsidRPr="00B82137" w:rsidR="00CE39B7">
        <w:rPr>
          <w:szCs w:val="24"/>
        </w:rPr>
        <w:t>The category with the largest weighted employment from among all possible categories of a characteristic</w:t>
      </w:r>
      <w:r w:rsidR="00DE4950">
        <w:rPr>
          <w:szCs w:val="24"/>
        </w:rPr>
        <w:t xml:space="preserve">. </w:t>
      </w:r>
      <w:r w:rsidRPr="00B82137" w:rsidR="00CE39B7">
        <w:rPr>
          <w:szCs w:val="24"/>
        </w:rPr>
        <w:t xml:space="preserve">These estimates will be </w:t>
      </w:r>
      <w:r w:rsidR="000D530C">
        <w:rPr>
          <w:szCs w:val="24"/>
        </w:rPr>
        <w:t>identified</w:t>
      </w:r>
      <w:r w:rsidRPr="00B82137" w:rsidR="00CE39B7">
        <w:rPr>
          <w:szCs w:val="24"/>
        </w:rPr>
        <w:t xml:space="preserve"> for all categorical elements (e.g., type of degree required) among the appropriate categories (e.g., bachelor’s degree, master’s degree).</w:t>
      </w:r>
    </w:p>
    <w:p w:rsidR="00E86F97" w:rsidRPr="00B82137" w:rsidP="00B01F52" w14:paraId="2F943139" w14:textId="77777777">
      <w:pPr>
        <w:rPr>
          <w:szCs w:val="24"/>
        </w:rPr>
      </w:pPr>
    </w:p>
    <w:p w:rsidR="00DA0AAF" w:rsidRPr="00B82137" w:rsidP="002E3C45" w14:paraId="6C6FB145" w14:textId="77777777">
      <w:pPr>
        <w:pStyle w:val="Heading2"/>
      </w:pPr>
      <w:bookmarkStart w:id="3" w:name="_Hlk118974477"/>
      <w:r w:rsidRPr="00B82137">
        <w:t>2</w:t>
      </w:r>
      <w:r w:rsidRPr="00B82137" w:rsidR="00CE7538">
        <w:t>c.</w:t>
      </w:r>
      <w:r w:rsidRPr="00B82137" w:rsidR="006009BB">
        <w:t xml:space="preserve"> </w:t>
      </w:r>
      <w:r w:rsidRPr="00B82137" w:rsidR="00CE7538">
        <w:t>Reliability</w:t>
      </w:r>
    </w:p>
    <w:p w:rsidR="00DA0AAF" w:rsidRPr="00B82137" w:rsidP="00530C7E" w14:paraId="13F088EC" w14:textId="77777777">
      <w:pPr>
        <w:keepNext/>
        <w:spacing w:line="240" w:lineRule="exact"/>
        <w:rPr>
          <w:b/>
          <w:szCs w:val="24"/>
        </w:rPr>
      </w:pPr>
    </w:p>
    <w:p w:rsidR="00BC3290" w:rsidRPr="00530C7E" w:rsidP="00530C7E" w14:paraId="0DC18C18" w14:textId="77777777">
      <w:pPr>
        <w:keepNext/>
        <w:rPr>
          <w:szCs w:val="24"/>
          <w:u w:val="single"/>
        </w:rPr>
      </w:pPr>
      <w:r w:rsidRPr="00530C7E">
        <w:rPr>
          <w:szCs w:val="24"/>
          <w:u w:val="single"/>
        </w:rPr>
        <w:t>Measuring the Quality of the Estimates</w:t>
      </w:r>
    </w:p>
    <w:p w:rsidR="00BC3290" w:rsidRPr="004218AE" w:rsidP="00530C7E" w14:paraId="55283DB3" w14:textId="77777777">
      <w:pPr>
        <w:keepNext/>
        <w:rPr>
          <w:szCs w:val="24"/>
          <w:u w:val="single"/>
        </w:rPr>
      </w:pPr>
    </w:p>
    <w:p w:rsidR="00BC3290" w:rsidRPr="00B82137" w:rsidP="00530C7E" w14:paraId="03D3D2B9" w14:textId="729FA93C">
      <w:pPr>
        <w:pStyle w:val="Footer"/>
        <w:keepNext/>
        <w:rPr>
          <w:szCs w:val="24"/>
        </w:rPr>
      </w:pPr>
      <w:r w:rsidRPr="004218AE">
        <w:rPr>
          <w:szCs w:val="24"/>
        </w:rPr>
        <w:t>The two</w:t>
      </w:r>
      <w:r w:rsidRPr="00B82137">
        <w:rPr>
          <w:szCs w:val="24"/>
        </w:rPr>
        <w:t xml:space="preserve"> basic sources of error in the </w:t>
      </w:r>
      <w:r w:rsidRPr="00B82137" w:rsidR="004A2C53">
        <w:rPr>
          <w:szCs w:val="24"/>
        </w:rPr>
        <w:t xml:space="preserve">survey </w:t>
      </w:r>
      <w:r w:rsidRPr="00B82137">
        <w:rPr>
          <w:szCs w:val="24"/>
        </w:rPr>
        <w:t>estimates are bias and variance</w:t>
      </w:r>
      <w:r w:rsidR="00DE4950">
        <w:rPr>
          <w:szCs w:val="24"/>
        </w:rPr>
        <w:t xml:space="preserve">. </w:t>
      </w:r>
      <w:r w:rsidRPr="00B82137">
        <w:rPr>
          <w:szCs w:val="24"/>
        </w:rPr>
        <w:t>Bias is the amount by which estimates systematically do not reflect the</w:t>
      </w:r>
      <w:r w:rsidR="00C80E85">
        <w:rPr>
          <w:szCs w:val="24"/>
        </w:rPr>
        <w:t xml:space="preserve"> true</w:t>
      </w:r>
      <w:r w:rsidRPr="00B82137">
        <w:rPr>
          <w:szCs w:val="24"/>
        </w:rPr>
        <w:t xml:space="preserve"> characteristics of the entire population</w:t>
      </w:r>
      <w:r w:rsidR="00DE4950">
        <w:rPr>
          <w:szCs w:val="24"/>
        </w:rPr>
        <w:t xml:space="preserve">. </w:t>
      </w:r>
      <w:r w:rsidRPr="00B82137">
        <w:rPr>
          <w:szCs w:val="24"/>
        </w:rPr>
        <w:t>Many of the components of bias can be categorized as either response or non-response bias.</w:t>
      </w:r>
    </w:p>
    <w:p w:rsidR="00BC3290" w:rsidRPr="00B82137" w:rsidP="00BC3290" w14:paraId="7047BCC0" w14:textId="77777777">
      <w:pPr>
        <w:pStyle w:val="Footer"/>
        <w:rPr>
          <w:szCs w:val="24"/>
        </w:rPr>
      </w:pPr>
    </w:p>
    <w:p w:rsidR="00BC3290" w:rsidRPr="00B82137" w:rsidP="00BC3290" w14:paraId="0B20FEC6" w14:textId="28465BE3">
      <w:pPr>
        <w:rPr>
          <w:szCs w:val="24"/>
        </w:rPr>
      </w:pPr>
      <w:r w:rsidRPr="00B82137">
        <w:rPr>
          <w:szCs w:val="24"/>
        </w:rPr>
        <w:t>Response bias occurs when respondents’ answers systematically differ in the same direction from the correct values</w:t>
      </w:r>
      <w:r w:rsidR="00DE4950">
        <w:rPr>
          <w:szCs w:val="24"/>
        </w:rPr>
        <w:t xml:space="preserve">. </w:t>
      </w:r>
      <w:r w:rsidRPr="00B82137">
        <w:rPr>
          <w:szCs w:val="24"/>
        </w:rPr>
        <w:t xml:space="preserve">For example, this </w:t>
      </w:r>
      <w:r w:rsidR="002A66CB">
        <w:rPr>
          <w:szCs w:val="24"/>
        </w:rPr>
        <w:t xml:space="preserve">situation </w:t>
      </w:r>
      <w:r w:rsidRPr="00B82137">
        <w:rPr>
          <w:szCs w:val="24"/>
        </w:rPr>
        <w:t xml:space="preserve">occurs when respondents incorrectly indicate </w:t>
      </w:r>
      <w:r w:rsidRPr="00B82137" w:rsidR="007B3C9E">
        <w:rPr>
          <w:szCs w:val="24"/>
        </w:rPr>
        <w:t>“</w:t>
      </w:r>
      <w:r w:rsidRPr="00B82137">
        <w:rPr>
          <w:szCs w:val="24"/>
        </w:rPr>
        <w:t>no</w:t>
      </w:r>
      <w:r w:rsidRPr="00B82137" w:rsidR="007B3C9E">
        <w:rPr>
          <w:szCs w:val="24"/>
        </w:rPr>
        <w:t>”</w:t>
      </w:r>
      <w:r w:rsidRPr="00B82137">
        <w:rPr>
          <w:szCs w:val="24"/>
        </w:rPr>
        <w:t xml:space="preserve"> to a certain ORS element’s presence when that ORS element actually existed</w:t>
      </w:r>
      <w:r w:rsidR="00DE4950">
        <w:rPr>
          <w:szCs w:val="24"/>
        </w:rPr>
        <w:t xml:space="preserve">. </w:t>
      </w:r>
      <w:r w:rsidR="0022554A">
        <w:rPr>
          <w:szCs w:val="24"/>
        </w:rPr>
        <w:t>Another example may occur when, in providing the requested ORS data elements, the respondent focuses only</w:t>
      </w:r>
      <w:r w:rsidR="002A455B">
        <w:rPr>
          <w:szCs w:val="24"/>
        </w:rPr>
        <w:t xml:space="preserve"> on</w:t>
      </w:r>
      <w:r w:rsidR="0022554A">
        <w:rPr>
          <w:szCs w:val="24"/>
        </w:rPr>
        <w:t xml:space="preserve"> how the selected </w:t>
      </w:r>
      <w:r w:rsidR="007F3236">
        <w:rPr>
          <w:szCs w:val="24"/>
        </w:rPr>
        <w:t xml:space="preserve">worker </w:t>
      </w:r>
      <w:r w:rsidR="0022554A">
        <w:rPr>
          <w:szCs w:val="24"/>
        </w:rPr>
        <w:t>performs the duties</w:t>
      </w:r>
      <w:r w:rsidR="002A455B">
        <w:rPr>
          <w:szCs w:val="24"/>
        </w:rPr>
        <w:t xml:space="preserve"> of a</w:t>
      </w:r>
      <w:r w:rsidR="0022554A">
        <w:rPr>
          <w:szCs w:val="24"/>
        </w:rPr>
        <w:t xml:space="preserve"> position, rather than what is required by the position. </w:t>
      </w:r>
      <w:r w:rsidRPr="00B82137">
        <w:rPr>
          <w:szCs w:val="24"/>
        </w:rPr>
        <w:t>Response bias can be measured by using a re-interview survey. Properly designed and implemented, this can also indicate where improvements are needed and how to make these improvements</w:t>
      </w:r>
      <w:r w:rsidR="00DE4950">
        <w:rPr>
          <w:szCs w:val="24"/>
        </w:rPr>
        <w:t xml:space="preserve">. </w:t>
      </w:r>
      <w:r w:rsidR="000D530C">
        <w:rPr>
          <w:szCs w:val="24"/>
        </w:rPr>
        <w:t>The</w:t>
      </w:r>
      <w:r w:rsidRPr="00B82137">
        <w:rPr>
          <w:szCs w:val="24"/>
        </w:rPr>
        <w:t xml:space="preserve"> ORS data will be reviewed for adherence to</w:t>
      </w:r>
      <w:r w:rsidR="00A56C43">
        <w:rPr>
          <w:szCs w:val="24"/>
        </w:rPr>
        <w:t xml:space="preserve"> the</w:t>
      </w:r>
      <w:r w:rsidRPr="00B82137">
        <w:rPr>
          <w:szCs w:val="24"/>
        </w:rPr>
        <w:t xml:space="preserve"> ORS collection procedures using a multi-stage review strategy</w:t>
      </w:r>
      <w:r w:rsidR="00DE4950">
        <w:rPr>
          <w:szCs w:val="24"/>
        </w:rPr>
        <w:t xml:space="preserve">. </w:t>
      </w:r>
      <w:r w:rsidRPr="00B82137">
        <w:rPr>
          <w:szCs w:val="24"/>
        </w:rPr>
        <w:t>Approximately five percent of the sampled establishments will be re-contacted to confirm the accuracy of coding for selected data elements</w:t>
      </w:r>
      <w:r w:rsidR="00DE4950">
        <w:rPr>
          <w:szCs w:val="24"/>
        </w:rPr>
        <w:t xml:space="preserve">. </w:t>
      </w:r>
      <w:r w:rsidRPr="00B82137">
        <w:rPr>
          <w:szCs w:val="24"/>
        </w:rPr>
        <w:t xml:space="preserve">The remaining ORS </w:t>
      </w:r>
      <w:r w:rsidR="004A5E01">
        <w:rPr>
          <w:szCs w:val="24"/>
        </w:rPr>
        <w:t>data</w:t>
      </w:r>
      <w:r w:rsidRPr="002C1C8F">
        <w:rPr>
          <w:szCs w:val="24"/>
        </w:rPr>
        <w:t xml:space="preserve"> will either be reviewed in total or for selected data elements by </w:t>
      </w:r>
      <w:r w:rsidRPr="002C1C8F" w:rsidR="007B3C9E">
        <w:rPr>
          <w:szCs w:val="24"/>
        </w:rPr>
        <w:t xml:space="preserve">an </w:t>
      </w:r>
      <w:r w:rsidRPr="002C1C8F">
        <w:rPr>
          <w:szCs w:val="24"/>
        </w:rPr>
        <w:t xml:space="preserve">independent </w:t>
      </w:r>
      <w:r w:rsidRPr="002C1C8F" w:rsidR="002509C4">
        <w:rPr>
          <w:szCs w:val="24"/>
        </w:rPr>
        <w:t>reviewer</w:t>
      </w:r>
      <w:r w:rsidR="00DE4950">
        <w:rPr>
          <w:szCs w:val="24"/>
        </w:rPr>
        <w:t xml:space="preserve">. </w:t>
      </w:r>
      <w:r w:rsidRPr="00B82137">
        <w:rPr>
          <w:szCs w:val="24"/>
        </w:rPr>
        <w:t xml:space="preserve">All </w:t>
      </w:r>
      <w:r w:rsidR="000D530C">
        <w:rPr>
          <w:szCs w:val="24"/>
        </w:rPr>
        <w:t>establishments</w:t>
      </w:r>
      <w:r w:rsidRPr="00B82137">
        <w:rPr>
          <w:szCs w:val="24"/>
        </w:rPr>
        <w:t xml:space="preserve"> in the sample will be eligible for one and only one type of non-statistical review</w:t>
      </w:r>
      <w:r w:rsidR="0085425F">
        <w:rPr>
          <w:szCs w:val="24"/>
        </w:rPr>
        <w:t>, in other words a responding establishment may be re</w:t>
      </w:r>
      <w:r w:rsidR="00E33994">
        <w:rPr>
          <w:szCs w:val="24"/>
        </w:rPr>
        <w:t>-</w:t>
      </w:r>
      <w:r w:rsidR="0085425F">
        <w:rPr>
          <w:szCs w:val="24"/>
        </w:rPr>
        <w:t>contacted at most once for an additional review</w:t>
      </w:r>
      <w:r w:rsidR="00DE4950">
        <w:rPr>
          <w:szCs w:val="24"/>
        </w:rPr>
        <w:t xml:space="preserve">. </w:t>
      </w:r>
      <w:r w:rsidRPr="00B82137">
        <w:rPr>
          <w:szCs w:val="24"/>
        </w:rPr>
        <w:t>Additionally</w:t>
      </w:r>
      <w:r w:rsidRPr="00B82137" w:rsidR="00857E03">
        <w:rPr>
          <w:szCs w:val="24"/>
        </w:rPr>
        <w:t>,</w:t>
      </w:r>
      <w:r w:rsidRPr="00B82137">
        <w:rPr>
          <w:szCs w:val="24"/>
        </w:rPr>
        <w:t xml:space="preserve"> all </w:t>
      </w:r>
      <w:r w:rsidR="00927ABD">
        <w:rPr>
          <w:szCs w:val="24"/>
        </w:rPr>
        <w:t>establishments</w:t>
      </w:r>
      <w:r w:rsidRPr="00B82137" w:rsidR="00927ABD">
        <w:rPr>
          <w:szCs w:val="24"/>
        </w:rPr>
        <w:t xml:space="preserve"> </w:t>
      </w:r>
      <w:r w:rsidRPr="00B82137">
        <w:rPr>
          <w:szCs w:val="24"/>
        </w:rPr>
        <w:t xml:space="preserve">will be reviewed for </w:t>
      </w:r>
      <w:r w:rsidRPr="00B82137" w:rsidR="007B3C9E">
        <w:rPr>
          <w:szCs w:val="24"/>
        </w:rPr>
        <w:t>s</w:t>
      </w:r>
      <w:r w:rsidRPr="00B82137">
        <w:rPr>
          <w:szCs w:val="24"/>
        </w:rPr>
        <w:t>tatistical validity to ensure the accuracy of the sample weight with the data that was collected.</w:t>
      </w:r>
    </w:p>
    <w:p w:rsidR="00BC3290" w:rsidRPr="00B82137" w:rsidP="00BC3290" w14:paraId="0BDAB080" w14:textId="77777777">
      <w:pPr>
        <w:pStyle w:val="Footer"/>
        <w:rPr>
          <w:szCs w:val="24"/>
        </w:rPr>
      </w:pPr>
    </w:p>
    <w:p w:rsidR="00BC3290" w:rsidRPr="00B82137" w:rsidP="00BC3290" w14:paraId="5FB1C550" w14:textId="6BADE150">
      <w:pPr>
        <w:pStyle w:val="Footer"/>
        <w:rPr>
          <w:szCs w:val="24"/>
        </w:rPr>
      </w:pPr>
      <w:r w:rsidRPr="00B82137">
        <w:rPr>
          <w:szCs w:val="24"/>
        </w:rPr>
        <w:t>Non-response bias is the amount by which estimates obtained do not properly reflect the characteristics of non-respondents</w:t>
      </w:r>
      <w:r w:rsidR="00DE4950">
        <w:rPr>
          <w:szCs w:val="24"/>
        </w:rPr>
        <w:t xml:space="preserve">. </w:t>
      </w:r>
      <w:r w:rsidRPr="00B82137">
        <w:rPr>
          <w:szCs w:val="24"/>
        </w:rPr>
        <w:t xml:space="preserve">This bias occurs when non-responding establishments have </w:t>
      </w:r>
      <w:r w:rsidR="00A56C43">
        <w:rPr>
          <w:szCs w:val="24"/>
        </w:rPr>
        <w:t xml:space="preserve">the </w:t>
      </w:r>
      <w:r w:rsidRPr="00B82137">
        <w:rPr>
          <w:szCs w:val="24"/>
        </w:rPr>
        <w:t xml:space="preserve">ORS element </w:t>
      </w:r>
      <w:r w:rsidRPr="00B82137" w:rsidR="00C47712">
        <w:rPr>
          <w:szCs w:val="24"/>
        </w:rPr>
        <w:t xml:space="preserve">data </w:t>
      </w:r>
      <w:r w:rsidRPr="00B82137">
        <w:rPr>
          <w:szCs w:val="24"/>
        </w:rPr>
        <w:t>that are different from those of responding establishments</w:t>
      </w:r>
      <w:r w:rsidR="00DE4950">
        <w:rPr>
          <w:szCs w:val="24"/>
        </w:rPr>
        <w:t xml:space="preserve">. </w:t>
      </w:r>
      <w:r w:rsidRPr="00B82137" w:rsidR="00CF5431">
        <w:rPr>
          <w:szCs w:val="24"/>
        </w:rPr>
        <w:t xml:space="preserve">Another BLS </w:t>
      </w:r>
      <w:r w:rsidRPr="00B82137" w:rsidR="00530C7E">
        <w:rPr>
          <w:szCs w:val="24"/>
        </w:rPr>
        <w:t>establishment-based</w:t>
      </w:r>
      <w:r w:rsidRPr="00B82137" w:rsidR="00CF5431">
        <w:rPr>
          <w:szCs w:val="24"/>
        </w:rPr>
        <w:t xml:space="preserve"> program, the </w:t>
      </w:r>
      <w:r w:rsidR="00E215FF">
        <w:rPr>
          <w:szCs w:val="24"/>
        </w:rPr>
        <w:t>NCS</w:t>
      </w:r>
      <w:r w:rsidR="00882A12">
        <w:rPr>
          <w:szCs w:val="24"/>
        </w:rPr>
        <w:t>,</w:t>
      </w:r>
      <w:r w:rsidRPr="00B82137">
        <w:rPr>
          <w:szCs w:val="24"/>
        </w:rPr>
        <w:t xml:space="preserve"> </w:t>
      </w:r>
      <w:r w:rsidRPr="00B82137" w:rsidR="00CF5431">
        <w:rPr>
          <w:szCs w:val="24"/>
        </w:rPr>
        <w:t xml:space="preserve">has </w:t>
      </w:r>
      <w:r w:rsidRPr="00B82137">
        <w:rPr>
          <w:szCs w:val="24"/>
        </w:rPr>
        <w:t>analyz</w:t>
      </w:r>
      <w:r w:rsidRPr="00B82137" w:rsidR="00CF5431">
        <w:rPr>
          <w:szCs w:val="24"/>
        </w:rPr>
        <w:t>ed</w:t>
      </w:r>
      <w:r w:rsidRPr="00B82137">
        <w:rPr>
          <w:szCs w:val="24"/>
        </w:rPr>
        <w:t xml:space="preserve"> the extent of non-response bias using administrative data from the survey frame</w:t>
      </w:r>
      <w:r w:rsidR="00DE4950">
        <w:rPr>
          <w:szCs w:val="24"/>
        </w:rPr>
        <w:t xml:space="preserve">. </w:t>
      </w:r>
      <w:r w:rsidRPr="00B82137">
        <w:rPr>
          <w:szCs w:val="24"/>
        </w:rPr>
        <w:t>The results from</w:t>
      </w:r>
      <w:r w:rsidR="00F55F88">
        <w:rPr>
          <w:szCs w:val="24"/>
        </w:rPr>
        <w:t xml:space="preserve"> this</w:t>
      </w:r>
      <w:r w:rsidRPr="00B82137">
        <w:rPr>
          <w:szCs w:val="24"/>
        </w:rPr>
        <w:t xml:space="preserve"> analysis are documented in the 2006 ASA Proceedings of Survey Research M</w:t>
      </w:r>
      <w:r w:rsidRPr="00B82137" w:rsidR="002509C4">
        <w:rPr>
          <w:szCs w:val="24"/>
        </w:rPr>
        <w:t xml:space="preserve">ethods Section (See Attachment </w:t>
      </w:r>
      <w:r w:rsidR="002D52DE">
        <w:rPr>
          <w:szCs w:val="24"/>
        </w:rPr>
        <w:t>3</w:t>
      </w:r>
      <w:r w:rsidRPr="00B82137">
        <w:rPr>
          <w:szCs w:val="24"/>
        </w:rPr>
        <w:t>)</w:t>
      </w:r>
      <w:r w:rsidR="00DE4950">
        <w:rPr>
          <w:szCs w:val="24"/>
        </w:rPr>
        <w:t xml:space="preserve">. </w:t>
      </w:r>
      <w:r w:rsidRPr="00B82137">
        <w:rPr>
          <w:szCs w:val="24"/>
        </w:rPr>
        <w:t>A follow-up study from 2008 is also listed in the references</w:t>
      </w:r>
      <w:r w:rsidRPr="00B82137" w:rsidR="002509C4">
        <w:rPr>
          <w:szCs w:val="24"/>
        </w:rPr>
        <w:t xml:space="preserve"> (See Attachment </w:t>
      </w:r>
      <w:r w:rsidR="002D52DE">
        <w:rPr>
          <w:szCs w:val="24"/>
        </w:rPr>
        <w:t>4</w:t>
      </w:r>
      <w:r w:rsidRPr="00B82137">
        <w:rPr>
          <w:szCs w:val="24"/>
        </w:rPr>
        <w:t>)</w:t>
      </w:r>
      <w:r w:rsidR="00DE4950">
        <w:rPr>
          <w:szCs w:val="24"/>
        </w:rPr>
        <w:t xml:space="preserve">. </w:t>
      </w:r>
      <w:r w:rsidRPr="00B82137">
        <w:rPr>
          <w:szCs w:val="24"/>
        </w:rPr>
        <w:t>Details regarding adjustment for non-response are provided in Section 3 below. These studies</w:t>
      </w:r>
      <w:r w:rsidRPr="00B82137" w:rsidR="001C1FC4">
        <w:rPr>
          <w:szCs w:val="24"/>
        </w:rPr>
        <w:t xml:space="preserve"> </w:t>
      </w:r>
      <w:r w:rsidRPr="00B82137">
        <w:rPr>
          <w:szCs w:val="24"/>
        </w:rPr>
        <w:t xml:space="preserve">provide knowledge that can be incorporated into </w:t>
      </w:r>
      <w:r w:rsidR="00A56C43">
        <w:rPr>
          <w:szCs w:val="24"/>
        </w:rPr>
        <w:t xml:space="preserve">the </w:t>
      </w:r>
      <w:r w:rsidRPr="00B82137">
        <w:rPr>
          <w:szCs w:val="24"/>
        </w:rPr>
        <w:t>ORS</w:t>
      </w:r>
      <w:r w:rsidR="00DE4950">
        <w:rPr>
          <w:szCs w:val="24"/>
        </w:rPr>
        <w:t xml:space="preserve">. </w:t>
      </w:r>
      <w:r w:rsidRPr="00B82137" w:rsidR="00AA2046">
        <w:rPr>
          <w:szCs w:val="24"/>
        </w:rPr>
        <w:t xml:space="preserve">See </w:t>
      </w:r>
      <w:r w:rsidRPr="00B82137" w:rsidR="009F6703">
        <w:rPr>
          <w:szCs w:val="24"/>
        </w:rPr>
        <w:t>S</w:t>
      </w:r>
      <w:r w:rsidRPr="00B82137" w:rsidR="00AA2046">
        <w:rPr>
          <w:szCs w:val="24"/>
        </w:rPr>
        <w:t>ection 3c for more information about non-response studies</w:t>
      </w:r>
      <w:r w:rsidRPr="00B82137" w:rsidR="00C47712">
        <w:rPr>
          <w:szCs w:val="24"/>
        </w:rPr>
        <w:t>.</w:t>
      </w:r>
    </w:p>
    <w:p w:rsidR="00BC3290" w:rsidRPr="00B82137" w:rsidP="00BC3290" w14:paraId="41EB6B59" w14:textId="77777777">
      <w:pPr>
        <w:pStyle w:val="Footer"/>
        <w:rPr>
          <w:szCs w:val="24"/>
        </w:rPr>
      </w:pPr>
    </w:p>
    <w:p w:rsidR="00BC3290" w:rsidRPr="00B82137" w:rsidP="00BC3290" w14:paraId="7F8214A3" w14:textId="0D3B6F22">
      <w:pPr>
        <w:pStyle w:val="Footer"/>
        <w:rPr>
          <w:szCs w:val="24"/>
        </w:rPr>
      </w:pPr>
      <w:r w:rsidRPr="00B82137">
        <w:rPr>
          <w:szCs w:val="24"/>
        </w:rPr>
        <w:t>Another source of error in the estimates is sampling variance</w:t>
      </w:r>
      <w:r w:rsidR="00DE4950">
        <w:rPr>
          <w:szCs w:val="24"/>
        </w:rPr>
        <w:t xml:space="preserve">. </w:t>
      </w:r>
      <w:r w:rsidRPr="00B82137">
        <w:rPr>
          <w:szCs w:val="24"/>
        </w:rPr>
        <w:t xml:space="preserve">Sampling variance is a measure of the </w:t>
      </w:r>
      <w:r w:rsidR="00F55F88">
        <w:rPr>
          <w:szCs w:val="24"/>
        </w:rPr>
        <w:t>variation among</w:t>
      </w:r>
      <w:r w:rsidRPr="00B82137">
        <w:rPr>
          <w:szCs w:val="24"/>
        </w:rPr>
        <w:t xml:space="preserve"> estimates from different samples using the same sample design</w:t>
      </w:r>
      <w:r w:rsidR="00DE4950">
        <w:rPr>
          <w:szCs w:val="24"/>
        </w:rPr>
        <w:t xml:space="preserve">. </w:t>
      </w:r>
      <w:r w:rsidRPr="00B82137">
        <w:rPr>
          <w:szCs w:val="24"/>
        </w:rPr>
        <w:t xml:space="preserve">Sampling variance for the ORS data </w:t>
      </w:r>
      <w:r w:rsidR="00DB5377">
        <w:rPr>
          <w:szCs w:val="24"/>
        </w:rPr>
        <w:t>is</w:t>
      </w:r>
      <w:r w:rsidRPr="00B82137">
        <w:rPr>
          <w:szCs w:val="24"/>
        </w:rPr>
        <w:t xml:space="preserve"> calculated using a technique called balanced </w:t>
      </w:r>
      <w:r w:rsidR="006C6F68">
        <w:rPr>
          <w:szCs w:val="24"/>
        </w:rPr>
        <w:t xml:space="preserve">repeated </w:t>
      </w:r>
      <w:r w:rsidRPr="00B82137">
        <w:rPr>
          <w:szCs w:val="24"/>
        </w:rPr>
        <w:t>replication</w:t>
      </w:r>
      <w:r w:rsidR="00DE4950">
        <w:rPr>
          <w:szCs w:val="24"/>
        </w:rPr>
        <w:t xml:space="preserve">. </w:t>
      </w:r>
      <w:r w:rsidRPr="00B82137">
        <w:rPr>
          <w:szCs w:val="24"/>
        </w:rPr>
        <w:t>For national estimates, this is done by forming different re-groupings of half of the sample units</w:t>
      </w:r>
      <w:r w:rsidR="00DE4950">
        <w:rPr>
          <w:szCs w:val="24"/>
        </w:rPr>
        <w:t xml:space="preserve">. </w:t>
      </w:r>
      <w:r w:rsidRPr="00B82137">
        <w:rPr>
          <w:szCs w:val="24"/>
        </w:rPr>
        <w:t>For each half-sample, a "replicate" estimate is computed with the same formula as the regular or "full-sample" estimate, except that the final weights are adjusted</w:t>
      </w:r>
      <w:r w:rsidR="00DE4950">
        <w:rPr>
          <w:szCs w:val="24"/>
        </w:rPr>
        <w:t xml:space="preserve">. </w:t>
      </w:r>
      <w:r w:rsidRPr="00B82137">
        <w:rPr>
          <w:szCs w:val="24"/>
        </w:rPr>
        <w:t xml:space="preserve">If a unit is in the half-sample, its weight is multiplied by </w:t>
      </w:r>
      <w:r w:rsidRPr="00B82137">
        <w:rPr>
          <w:i/>
          <w:szCs w:val="24"/>
        </w:rPr>
        <w:t>(2-k)</w:t>
      </w:r>
      <w:r w:rsidRPr="00B82137">
        <w:rPr>
          <w:szCs w:val="24"/>
        </w:rPr>
        <w:t xml:space="preserve">; if not, its weight is multiplied by </w:t>
      </w:r>
      <w:r w:rsidRPr="00B82137">
        <w:rPr>
          <w:i/>
          <w:szCs w:val="24"/>
        </w:rPr>
        <w:t>k</w:t>
      </w:r>
      <w:r w:rsidR="00DE4950">
        <w:rPr>
          <w:szCs w:val="24"/>
        </w:rPr>
        <w:t xml:space="preserve">. </w:t>
      </w:r>
      <w:r w:rsidRPr="00B82137">
        <w:rPr>
          <w:szCs w:val="24"/>
        </w:rPr>
        <w:t xml:space="preserve">For all ORS </w:t>
      </w:r>
      <w:r w:rsidRPr="00B82137" w:rsidR="000206B8">
        <w:rPr>
          <w:szCs w:val="24"/>
        </w:rPr>
        <w:t>estimates</w:t>
      </w:r>
      <w:r w:rsidRPr="00B82137">
        <w:rPr>
          <w:szCs w:val="24"/>
        </w:rPr>
        <w:t xml:space="preserve">, </w:t>
      </w:r>
      <w:r w:rsidRPr="00B82137">
        <w:rPr>
          <w:i/>
          <w:szCs w:val="24"/>
        </w:rPr>
        <w:t>k</w:t>
      </w:r>
      <w:r w:rsidRPr="00B82137">
        <w:rPr>
          <w:szCs w:val="24"/>
        </w:rPr>
        <w:t xml:space="preserve"> = 0.5, so the multipliers will be 1.5 and 0.5</w:t>
      </w:r>
      <w:r w:rsidR="00DE4950">
        <w:rPr>
          <w:szCs w:val="24"/>
        </w:rPr>
        <w:t xml:space="preserve">. </w:t>
      </w:r>
      <w:r w:rsidRPr="00B82137">
        <w:rPr>
          <w:szCs w:val="24"/>
        </w:rPr>
        <w:t xml:space="preserve">Sampling variance computed using this approach is the sum of the squared difference between each replicate estimate and the full sample estimate averaged over the number of replicates and adjusted by the factor of </w:t>
      </w:r>
      <w:r w:rsidRPr="00B82137">
        <w:rPr>
          <w:i/>
          <w:szCs w:val="24"/>
        </w:rPr>
        <w:t>1/(1-k)</w:t>
      </w:r>
      <w:r w:rsidRPr="00B82137">
        <w:rPr>
          <w:i/>
          <w:szCs w:val="24"/>
          <w:vertAlign w:val="superscript"/>
        </w:rPr>
        <w:t xml:space="preserve">2 </w:t>
      </w:r>
      <w:r w:rsidRPr="00B82137">
        <w:rPr>
          <w:szCs w:val="24"/>
        </w:rPr>
        <w:t>to account for the adjustment to the final weights</w:t>
      </w:r>
      <w:r w:rsidR="00DE4950">
        <w:rPr>
          <w:szCs w:val="24"/>
        </w:rPr>
        <w:t xml:space="preserve">. </w:t>
      </w:r>
      <w:r w:rsidRPr="00B82137">
        <w:rPr>
          <w:szCs w:val="24"/>
        </w:rPr>
        <w:t xml:space="preserve">This approach is similar </w:t>
      </w:r>
      <w:r w:rsidRPr="00B82137" w:rsidR="006760F3">
        <w:rPr>
          <w:szCs w:val="24"/>
        </w:rPr>
        <w:t xml:space="preserve">to </w:t>
      </w:r>
      <w:r w:rsidRPr="00B82137">
        <w:rPr>
          <w:szCs w:val="24"/>
        </w:rPr>
        <w:t xml:space="preserve">that </w:t>
      </w:r>
      <w:r w:rsidRPr="00B82137" w:rsidR="006760F3">
        <w:rPr>
          <w:szCs w:val="24"/>
        </w:rPr>
        <w:t>used</w:t>
      </w:r>
      <w:r w:rsidRPr="00B82137">
        <w:rPr>
          <w:szCs w:val="24"/>
        </w:rPr>
        <w:t xml:space="preserve"> in the NCS</w:t>
      </w:r>
      <w:r w:rsidR="00DE4950">
        <w:rPr>
          <w:szCs w:val="24"/>
        </w:rPr>
        <w:t xml:space="preserve">. </w:t>
      </w:r>
      <w:r w:rsidRPr="00B82137">
        <w:rPr>
          <w:szCs w:val="24"/>
        </w:rPr>
        <w:t>For more details, see the</w:t>
      </w:r>
      <w:r w:rsidR="00716322">
        <w:rPr>
          <w:szCs w:val="24"/>
        </w:rPr>
        <w:t xml:space="preserve"> ORS</w:t>
      </w:r>
      <w:r w:rsidRPr="00B82137">
        <w:rPr>
          <w:szCs w:val="24"/>
        </w:rPr>
        <w:t xml:space="preserve"> Chapter of the BLS Handbook of Methods (See Attachment </w:t>
      </w:r>
      <w:r w:rsidR="002D52DE">
        <w:rPr>
          <w:szCs w:val="24"/>
        </w:rPr>
        <w:t>5</w:t>
      </w:r>
      <w:r w:rsidRPr="00B82137">
        <w:rPr>
          <w:szCs w:val="24"/>
        </w:rPr>
        <w:t xml:space="preserve">). </w:t>
      </w:r>
    </w:p>
    <w:p w:rsidR="00BC3290" w:rsidRPr="00B82137" w:rsidP="00BC3290" w14:paraId="3C5EB337" w14:textId="77777777">
      <w:pPr>
        <w:pStyle w:val="Footer"/>
        <w:rPr>
          <w:szCs w:val="24"/>
        </w:rPr>
      </w:pPr>
    </w:p>
    <w:p w:rsidR="00BC3290" w:rsidP="00BC3290" w14:paraId="7B413972" w14:textId="2E4625C7">
      <w:pPr>
        <w:rPr>
          <w:szCs w:val="24"/>
        </w:rPr>
      </w:pPr>
      <w:r>
        <w:rPr>
          <w:szCs w:val="24"/>
        </w:rPr>
        <w:t>T</w:t>
      </w:r>
      <w:r w:rsidRPr="00B82137">
        <w:rPr>
          <w:szCs w:val="24"/>
        </w:rPr>
        <w:t xml:space="preserve">he </w:t>
      </w:r>
      <w:r w:rsidRPr="00B82137">
        <w:rPr>
          <w:szCs w:val="24"/>
        </w:rPr>
        <w:t xml:space="preserve">goal </w:t>
      </w:r>
      <w:r>
        <w:rPr>
          <w:szCs w:val="24"/>
        </w:rPr>
        <w:t xml:space="preserve">of </w:t>
      </w:r>
      <w:r w:rsidR="00AA731F">
        <w:rPr>
          <w:szCs w:val="24"/>
        </w:rPr>
        <w:t xml:space="preserve">the </w:t>
      </w:r>
      <w:r>
        <w:rPr>
          <w:szCs w:val="24"/>
        </w:rPr>
        <w:t>ORS</w:t>
      </w:r>
      <w:r w:rsidRPr="00B82137">
        <w:rPr>
          <w:szCs w:val="24"/>
        </w:rPr>
        <w:t xml:space="preserve"> is to generate estimates for </w:t>
      </w:r>
      <w:r w:rsidRPr="00B82137" w:rsidR="000206B8">
        <w:rPr>
          <w:szCs w:val="24"/>
        </w:rPr>
        <w:t>as many</w:t>
      </w:r>
      <w:r w:rsidRPr="00B82137">
        <w:rPr>
          <w:szCs w:val="24"/>
        </w:rPr>
        <w:t xml:space="preserve"> </w:t>
      </w:r>
      <w:r w:rsidR="00A56C43">
        <w:rPr>
          <w:szCs w:val="24"/>
        </w:rPr>
        <w:t>six</w:t>
      </w:r>
      <w:r w:rsidRPr="00B82137">
        <w:rPr>
          <w:szCs w:val="24"/>
        </w:rPr>
        <w:t xml:space="preserve">-digit </w:t>
      </w:r>
      <w:r w:rsidRPr="00B82137" w:rsidR="006760F3">
        <w:rPr>
          <w:szCs w:val="24"/>
        </w:rPr>
        <w:t>SOC</w:t>
      </w:r>
      <w:r w:rsidR="00FB011E">
        <w:rPr>
          <w:szCs w:val="24"/>
        </w:rPr>
        <w:t xml:space="preserve"> code</w:t>
      </w:r>
      <w:r w:rsidRPr="00B82137" w:rsidR="006760F3">
        <w:rPr>
          <w:szCs w:val="24"/>
        </w:rPr>
        <w:t>s</w:t>
      </w:r>
      <w:r w:rsidRPr="00B82137">
        <w:rPr>
          <w:szCs w:val="24"/>
        </w:rPr>
        <w:t xml:space="preserve"> </w:t>
      </w:r>
      <w:r w:rsidRPr="00F93A76" w:rsidR="000206B8">
        <w:rPr>
          <w:szCs w:val="24"/>
        </w:rPr>
        <w:t>as possible,</w:t>
      </w:r>
      <w:r w:rsidRPr="00B82137" w:rsidR="000206B8">
        <w:rPr>
          <w:szCs w:val="24"/>
        </w:rPr>
        <w:t xml:space="preserve"> given the sample size and </w:t>
      </w:r>
      <w:r w:rsidR="006C3B30">
        <w:rPr>
          <w:szCs w:val="24"/>
        </w:rPr>
        <w:t xml:space="preserve">the </w:t>
      </w:r>
      <w:r w:rsidRPr="00B82137" w:rsidR="000206B8">
        <w:rPr>
          <w:szCs w:val="24"/>
        </w:rPr>
        <w:t>BLS requirement to protect respondent confidentiality and produce accurate estimates</w:t>
      </w:r>
      <w:r w:rsidR="00DE4950">
        <w:rPr>
          <w:szCs w:val="24"/>
        </w:rPr>
        <w:t xml:space="preserve">. </w:t>
      </w:r>
      <w:r w:rsidRPr="00B82137">
        <w:rPr>
          <w:szCs w:val="24"/>
        </w:rPr>
        <w:t xml:space="preserve">Additional estimates for aggregate SOC codes will be generated </w:t>
      </w:r>
      <w:r w:rsidRPr="00B82137" w:rsidR="006760F3">
        <w:rPr>
          <w:szCs w:val="24"/>
        </w:rPr>
        <w:t>if they</w:t>
      </w:r>
      <w:r w:rsidRPr="00B82137">
        <w:rPr>
          <w:szCs w:val="24"/>
        </w:rPr>
        <w:t xml:space="preserve"> are supported by the data</w:t>
      </w:r>
      <w:r w:rsidR="00DE4950">
        <w:rPr>
          <w:szCs w:val="24"/>
        </w:rPr>
        <w:t xml:space="preserve">. </w:t>
      </w:r>
      <w:bookmarkStart w:id="4" w:name="_Hlk129759035"/>
    </w:p>
    <w:bookmarkEnd w:id="4"/>
    <w:p w:rsidR="009B5059" w:rsidP="00BC3290" w14:paraId="214944D4" w14:textId="47DAE00E">
      <w:pPr>
        <w:rPr>
          <w:szCs w:val="24"/>
        </w:rPr>
      </w:pPr>
    </w:p>
    <w:p w:rsidR="00D1019F" w:rsidRPr="00B91BC5" w:rsidP="00B91BC5" w14:paraId="1045B531" w14:textId="012E5DDA">
      <w:pPr>
        <w:rPr>
          <w:szCs w:val="24"/>
        </w:rPr>
      </w:pPr>
      <w:r w:rsidRPr="009B5059">
        <w:rPr>
          <w:szCs w:val="24"/>
        </w:rPr>
        <w:t xml:space="preserve">While declining response rates impact the data quality, </w:t>
      </w:r>
      <w:r w:rsidR="00604390">
        <w:rPr>
          <w:szCs w:val="24"/>
        </w:rPr>
        <w:t>t</w:t>
      </w:r>
      <w:r w:rsidRPr="009B5059">
        <w:rPr>
          <w:szCs w:val="24"/>
        </w:rPr>
        <w:t xml:space="preserve">he ORS program is evaluating the impact of nonresponse on estimate reliability. Standard errors are calculated from all usable data (collected and imputed) and are included </w:t>
      </w:r>
      <w:r w:rsidR="00C05A8D">
        <w:rPr>
          <w:szCs w:val="24"/>
        </w:rPr>
        <w:t xml:space="preserve">in </w:t>
      </w:r>
      <w:r w:rsidRPr="009B5059">
        <w:rPr>
          <w:szCs w:val="24"/>
        </w:rPr>
        <w:t>the publication criteria. Imputation rates have slightly increased</w:t>
      </w:r>
      <w:r w:rsidR="00CC67D2">
        <w:rPr>
          <w:szCs w:val="24"/>
        </w:rPr>
        <w:t>,</w:t>
      </w:r>
      <w:r w:rsidRPr="009B5059">
        <w:rPr>
          <w:szCs w:val="24"/>
        </w:rPr>
        <w:t xml:space="preserve"> particularly for duration estimates</w:t>
      </w:r>
      <w:r w:rsidR="00A17C4E">
        <w:rPr>
          <w:szCs w:val="24"/>
        </w:rPr>
        <w:t>,</w:t>
      </w:r>
      <w:r w:rsidRPr="009B5059">
        <w:rPr>
          <w:szCs w:val="24"/>
        </w:rPr>
        <w:t xml:space="preserve"> due to nonresponse. Increased nonresponse reduces the available donor pool</w:t>
      </w:r>
      <w:r w:rsidR="005036A7">
        <w:rPr>
          <w:szCs w:val="24"/>
        </w:rPr>
        <w:t>, which</w:t>
      </w:r>
      <w:r w:rsidRPr="009B5059">
        <w:rPr>
          <w:szCs w:val="24"/>
        </w:rPr>
        <w:t xml:space="preserve"> negatively impact</w:t>
      </w:r>
      <w:r w:rsidR="005036A7">
        <w:rPr>
          <w:szCs w:val="24"/>
        </w:rPr>
        <w:t>s</w:t>
      </w:r>
      <w:r w:rsidRPr="009B5059">
        <w:rPr>
          <w:szCs w:val="24"/>
        </w:rPr>
        <w:t xml:space="preserve"> estimate quality</w:t>
      </w:r>
      <w:r>
        <w:rPr>
          <w:szCs w:val="24"/>
        </w:rPr>
        <w:t xml:space="preserve"> </w:t>
      </w:r>
      <w:r w:rsidRPr="009B5059">
        <w:rPr>
          <w:szCs w:val="24"/>
        </w:rPr>
        <w:t>and cannot be discerned from the published standard errors.</w:t>
      </w:r>
      <w:r w:rsidR="00D826E0">
        <w:rPr>
          <w:szCs w:val="24"/>
        </w:rPr>
        <w:t xml:space="preserve"> Estimates with imputation rates </w:t>
      </w:r>
      <w:r w:rsidR="000730FD">
        <w:rPr>
          <w:szCs w:val="24"/>
        </w:rPr>
        <w:t>above a predefined threshold</w:t>
      </w:r>
      <w:r w:rsidR="00D826E0">
        <w:rPr>
          <w:szCs w:val="24"/>
        </w:rPr>
        <w:t xml:space="preserve"> are deemed unreliable and not published.</w:t>
      </w:r>
    </w:p>
    <w:p w:rsidR="00CC67D2" w:rsidRPr="00926AAE" w:rsidP="00926AAE" w14:paraId="70763FEE" w14:textId="77777777">
      <w:pPr>
        <w:pStyle w:val="CommentText"/>
        <w:rPr>
          <w:b/>
          <w:szCs w:val="24"/>
        </w:rPr>
      </w:pPr>
    </w:p>
    <w:bookmarkEnd w:id="3"/>
    <w:p w:rsidR="00BE095E" w:rsidRPr="00B82137" w:rsidP="002E3C45" w14:paraId="5D44C622" w14:textId="77777777">
      <w:pPr>
        <w:pStyle w:val="Heading2"/>
      </w:pPr>
      <w:r w:rsidRPr="00B82137">
        <w:t>2</w:t>
      </w:r>
      <w:r w:rsidRPr="00B82137" w:rsidR="00FF3D70">
        <w:t>d</w:t>
      </w:r>
      <w:r w:rsidRPr="00B82137">
        <w:t>. Data Collection Cycles</w:t>
      </w:r>
    </w:p>
    <w:p w:rsidR="00BE095E" w:rsidRPr="00B82137" w:rsidP="00C31BA0" w14:paraId="3271DC12" w14:textId="77777777">
      <w:pPr>
        <w:spacing w:line="240" w:lineRule="exact"/>
        <w:rPr>
          <w:szCs w:val="24"/>
        </w:rPr>
      </w:pPr>
    </w:p>
    <w:p w:rsidR="00AF4E78" w:rsidRPr="00B82137" w:rsidP="00C31BA0" w14:paraId="0C30005D" w14:textId="178CF553">
      <w:pPr>
        <w:pStyle w:val="Footer"/>
        <w:rPr>
          <w:szCs w:val="24"/>
        </w:rPr>
      </w:pPr>
      <w:r>
        <w:rPr>
          <w:szCs w:val="24"/>
        </w:rPr>
        <w:t xml:space="preserve">The </w:t>
      </w:r>
      <w:r w:rsidRPr="00B82137" w:rsidR="000F25C9">
        <w:rPr>
          <w:szCs w:val="24"/>
        </w:rPr>
        <w:t xml:space="preserve">ORS </w:t>
      </w:r>
      <w:r w:rsidR="00193B85">
        <w:rPr>
          <w:szCs w:val="24"/>
        </w:rPr>
        <w:t>third wave</w:t>
      </w:r>
      <w:r w:rsidRPr="00B82137" w:rsidR="00AC4CB0">
        <w:rPr>
          <w:szCs w:val="24"/>
        </w:rPr>
        <w:t xml:space="preserve"> data collection </w:t>
      </w:r>
      <w:r w:rsidR="00A4006C">
        <w:rPr>
          <w:szCs w:val="24"/>
        </w:rPr>
        <w:t>began</w:t>
      </w:r>
      <w:r w:rsidR="00AE75FE">
        <w:rPr>
          <w:szCs w:val="24"/>
        </w:rPr>
        <w:t xml:space="preserve"> </w:t>
      </w:r>
      <w:r w:rsidRPr="00B82137" w:rsidR="00053A6C">
        <w:rPr>
          <w:szCs w:val="24"/>
        </w:rPr>
        <w:t xml:space="preserve">in </w:t>
      </w:r>
      <w:r w:rsidR="002D2D79">
        <w:rPr>
          <w:szCs w:val="24"/>
        </w:rPr>
        <w:t xml:space="preserve">August </w:t>
      </w:r>
      <w:r w:rsidRPr="00B82137" w:rsidR="00053A6C">
        <w:rPr>
          <w:szCs w:val="24"/>
        </w:rPr>
        <w:t>20</w:t>
      </w:r>
      <w:r w:rsidR="00AE75FE">
        <w:rPr>
          <w:szCs w:val="24"/>
        </w:rPr>
        <w:t>23</w:t>
      </w:r>
      <w:r w:rsidRPr="00B82137" w:rsidR="001B3098">
        <w:rPr>
          <w:szCs w:val="24"/>
        </w:rPr>
        <w:t xml:space="preserve">. </w:t>
      </w:r>
      <w:r w:rsidRPr="00B82137" w:rsidR="009C4E0D">
        <w:rPr>
          <w:szCs w:val="24"/>
        </w:rPr>
        <w:t xml:space="preserve">The BLS </w:t>
      </w:r>
      <w:r w:rsidR="00B108BC">
        <w:rPr>
          <w:szCs w:val="24"/>
        </w:rPr>
        <w:t>conducts</w:t>
      </w:r>
      <w:r w:rsidRPr="00B82137" w:rsidR="009C4E0D">
        <w:rPr>
          <w:szCs w:val="24"/>
        </w:rPr>
        <w:t xml:space="preserve"> </w:t>
      </w:r>
      <w:r>
        <w:rPr>
          <w:szCs w:val="24"/>
        </w:rPr>
        <w:t xml:space="preserve">the </w:t>
      </w:r>
      <w:r w:rsidRPr="00B82137" w:rsidR="001B3098">
        <w:rPr>
          <w:szCs w:val="24"/>
        </w:rPr>
        <w:t xml:space="preserve">ORS as </w:t>
      </w:r>
      <w:r w:rsidRPr="00B82137" w:rsidR="009C4E0D">
        <w:rPr>
          <w:szCs w:val="24"/>
        </w:rPr>
        <w:t xml:space="preserve">a </w:t>
      </w:r>
      <w:r w:rsidR="003108BF">
        <w:rPr>
          <w:szCs w:val="24"/>
        </w:rPr>
        <w:t>national</w:t>
      </w:r>
      <w:r w:rsidRPr="00B82137" w:rsidR="003108BF">
        <w:rPr>
          <w:szCs w:val="24"/>
        </w:rPr>
        <w:t xml:space="preserve"> </w:t>
      </w:r>
      <w:r w:rsidRPr="00B82137" w:rsidR="001B3098">
        <w:rPr>
          <w:szCs w:val="24"/>
        </w:rPr>
        <w:t xml:space="preserve">survey </w:t>
      </w:r>
      <w:r w:rsidRPr="00B82137" w:rsidR="00921D9B">
        <w:rPr>
          <w:szCs w:val="24"/>
        </w:rPr>
        <w:t xml:space="preserve">composed </w:t>
      </w:r>
      <w:r w:rsidRPr="00B82137" w:rsidR="009C4E0D">
        <w:rPr>
          <w:szCs w:val="24"/>
        </w:rPr>
        <w:t xml:space="preserve">of </w:t>
      </w:r>
      <w:r w:rsidR="00C00C80">
        <w:rPr>
          <w:szCs w:val="24"/>
        </w:rPr>
        <w:t>approximately</w:t>
      </w:r>
      <w:r w:rsidRPr="00B82137" w:rsidR="00C00C80">
        <w:rPr>
          <w:szCs w:val="24"/>
        </w:rPr>
        <w:t xml:space="preserve"> </w:t>
      </w:r>
      <w:r w:rsidR="00AE75FE">
        <w:rPr>
          <w:szCs w:val="24"/>
        </w:rPr>
        <w:t>75,000</w:t>
      </w:r>
      <w:r w:rsidRPr="00B82137" w:rsidR="001B3098">
        <w:rPr>
          <w:szCs w:val="24"/>
        </w:rPr>
        <w:t xml:space="preserve"> establishments. </w:t>
      </w:r>
      <w:r w:rsidRPr="00B82137" w:rsidR="009C4E0D">
        <w:rPr>
          <w:szCs w:val="24"/>
        </w:rPr>
        <w:t xml:space="preserve">Approximately </w:t>
      </w:r>
      <w:r w:rsidR="003108BF">
        <w:rPr>
          <w:szCs w:val="24"/>
        </w:rPr>
        <w:t>15</w:t>
      </w:r>
      <w:r w:rsidRPr="00B82137" w:rsidR="003108BF">
        <w:rPr>
          <w:szCs w:val="24"/>
        </w:rPr>
        <w:t xml:space="preserve"> </w:t>
      </w:r>
      <w:r w:rsidRPr="00B82137" w:rsidR="009C4E0D">
        <w:rPr>
          <w:szCs w:val="24"/>
        </w:rPr>
        <w:t>percent of these establishments w</w:t>
      </w:r>
      <w:r w:rsidRPr="00B82137" w:rsidR="001B3098">
        <w:rPr>
          <w:szCs w:val="24"/>
        </w:rPr>
        <w:t xml:space="preserve">ill be selected from </w:t>
      </w:r>
      <w:r w:rsidR="001477FF">
        <w:rPr>
          <w:szCs w:val="24"/>
        </w:rPr>
        <w:t>s</w:t>
      </w:r>
      <w:r w:rsidRPr="00B82137" w:rsidR="001B3098">
        <w:rPr>
          <w:szCs w:val="24"/>
        </w:rPr>
        <w:t xml:space="preserve">tate and </w:t>
      </w:r>
      <w:r w:rsidR="001477FF">
        <w:rPr>
          <w:szCs w:val="24"/>
        </w:rPr>
        <w:t>l</w:t>
      </w:r>
      <w:r w:rsidRPr="00B82137" w:rsidR="009C4E0D">
        <w:rPr>
          <w:szCs w:val="24"/>
        </w:rPr>
        <w:t>ocal government</w:t>
      </w:r>
      <w:r w:rsidR="003307C2">
        <w:rPr>
          <w:szCs w:val="24"/>
        </w:rPr>
        <w:t>,</w:t>
      </w:r>
      <w:r w:rsidRPr="00B82137" w:rsidR="009C4E0D">
        <w:rPr>
          <w:szCs w:val="24"/>
        </w:rPr>
        <w:t xml:space="preserve"> and the remainder of the sample will be </w:t>
      </w:r>
      <w:r w:rsidRPr="00B82137" w:rsidR="001B3098">
        <w:rPr>
          <w:szCs w:val="24"/>
        </w:rPr>
        <w:t xml:space="preserve">selected from </w:t>
      </w:r>
      <w:r w:rsidRPr="00B82137" w:rsidR="009C4E0D">
        <w:rPr>
          <w:szCs w:val="24"/>
        </w:rPr>
        <w:t>private industry</w:t>
      </w:r>
      <w:r w:rsidR="00FF0F2D">
        <w:rPr>
          <w:szCs w:val="24"/>
        </w:rPr>
        <w:t>. The</w:t>
      </w:r>
      <w:r w:rsidRPr="0090307C" w:rsidR="0090307C">
        <w:rPr>
          <w:szCs w:val="24"/>
        </w:rPr>
        <w:t xml:space="preserve"> new collection design will span approximately 96 months, with a portion of the total sample assigned each year (twelve months) and complete estimates produced at the conclusion of the total estimated eight-year design</w:t>
      </w:r>
      <w:r w:rsidR="00DE4950">
        <w:rPr>
          <w:szCs w:val="24"/>
        </w:rPr>
        <w:t xml:space="preserve">. </w:t>
      </w:r>
      <w:r w:rsidR="00A4006C">
        <w:rPr>
          <w:szCs w:val="24"/>
        </w:rPr>
        <w:t xml:space="preserve">The portion of the total sample assigned for each year may vary from year to year within the estimated eight-year design, </w:t>
      </w:r>
      <w:r w:rsidR="00E929C9">
        <w:rPr>
          <w:szCs w:val="24"/>
        </w:rPr>
        <w:t>for example,</w:t>
      </w:r>
      <w:r w:rsidR="00A4006C">
        <w:rPr>
          <w:szCs w:val="24"/>
        </w:rPr>
        <w:t xml:space="preserve"> 15,000 for first year of the third wave and 12,750 for the second year of the </w:t>
      </w:r>
      <w:r w:rsidR="00A4006C">
        <w:rPr>
          <w:szCs w:val="24"/>
        </w:rPr>
        <w:t xml:space="preserve">third wave. </w:t>
      </w:r>
      <w:r w:rsidR="0074208E">
        <w:rPr>
          <w:szCs w:val="24"/>
        </w:rPr>
        <w:t xml:space="preserve">Limited </w:t>
      </w:r>
      <w:r w:rsidR="00496D18">
        <w:rPr>
          <w:szCs w:val="24"/>
        </w:rPr>
        <w:t xml:space="preserve">preliminary estimates </w:t>
      </w:r>
      <w:r w:rsidR="0074208E">
        <w:rPr>
          <w:szCs w:val="24"/>
        </w:rPr>
        <w:t xml:space="preserve">will be produced on an annual basis for estimates that meet all </w:t>
      </w:r>
      <w:r w:rsidR="003307C2">
        <w:rPr>
          <w:szCs w:val="24"/>
        </w:rPr>
        <w:t xml:space="preserve">the </w:t>
      </w:r>
      <w:r w:rsidR="0074208E">
        <w:rPr>
          <w:szCs w:val="24"/>
        </w:rPr>
        <w:t>BLS confidentiality and SSA interagency agreement guidelines.</w:t>
      </w:r>
    </w:p>
    <w:p w:rsidR="007F6281" w:rsidRPr="00B82137" w:rsidP="004930B7" w14:paraId="6DEA37A9" w14:textId="77777777">
      <w:pPr>
        <w:pStyle w:val="Footer"/>
        <w:rPr>
          <w:szCs w:val="24"/>
        </w:rPr>
      </w:pPr>
    </w:p>
    <w:p w:rsidR="00013604" w:rsidRPr="00D0331D" w:rsidP="002E3C45" w14:paraId="146192FE" w14:textId="77777777">
      <w:pPr>
        <w:pStyle w:val="Heading1"/>
      </w:pPr>
      <w:r w:rsidRPr="00D0331D">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D97DF4" w:rsidRPr="00B82137" w:rsidP="00D97DF4" w14:paraId="65F996BF" w14:textId="77777777">
      <w:pPr>
        <w:rPr>
          <w:szCs w:val="24"/>
        </w:rPr>
      </w:pPr>
    </w:p>
    <w:p w:rsidR="00D97DF4" w:rsidRPr="00B82137" w:rsidP="00D97DF4" w14:paraId="33191652" w14:textId="3639B102">
      <w:pPr>
        <w:rPr>
          <w:szCs w:val="24"/>
        </w:rPr>
      </w:pPr>
      <w:r w:rsidRPr="00B82137">
        <w:rPr>
          <w:szCs w:val="24"/>
        </w:rPr>
        <w:t xml:space="preserve">There are </w:t>
      </w:r>
      <w:r w:rsidRPr="00B82137" w:rsidR="00621A6D">
        <w:rPr>
          <w:szCs w:val="24"/>
        </w:rPr>
        <w:t>two</w:t>
      </w:r>
      <w:r w:rsidRPr="00B82137">
        <w:rPr>
          <w:szCs w:val="24"/>
        </w:rPr>
        <w:t xml:space="preserve"> types of non-response</w:t>
      </w:r>
      <w:r w:rsidRPr="00B82137" w:rsidR="00621A6D">
        <w:rPr>
          <w:szCs w:val="24"/>
        </w:rPr>
        <w:t xml:space="preserve"> for </w:t>
      </w:r>
      <w:r w:rsidR="00A56C43">
        <w:rPr>
          <w:szCs w:val="24"/>
        </w:rPr>
        <w:t xml:space="preserve">the </w:t>
      </w:r>
      <w:r w:rsidRPr="00B82137" w:rsidR="00621A6D">
        <w:rPr>
          <w:szCs w:val="24"/>
        </w:rPr>
        <w:t>ORS</w:t>
      </w:r>
      <w:r w:rsidRPr="00B82137">
        <w:rPr>
          <w:szCs w:val="24"/>
        </w:rPr>
        <w:t xml:space="preserve">: </w:t>
      </w:r>
      <w:r w:rsidRPr="00B82137" w:rsidR="00621A6D">
        <w:rPr>
          <w:szCs w:val="24"/>
        </w:rPr>
        <w:t xml:space="preserve">total establishment </w:t>
      </w:r>
      <w:r w:rsidRPr="00B82137">
        <w:rPr>
          <w:szCs w:val="24"/>
        </w:rPr>
        <w:t>non-response</w:t>
      </w:r>
      <w:r w:rsidRPr="00B82137" w:rsidR="00621A6D">
        <w:rPr>
          <w:szCs w:val="24"/>
        </w:rPr>
        <w:t xml:space="preserve"> </w:t>
      </w:r>
      <w:r w:rsidRPr="00B82137">
        <w:rPr>
          <w:szCs w:val="24"/>
        </w:rPr>
        <w:t>and partial non-response</w:t>
      </w:r>
      <w:r w:rsidR="00933C9C">
        <w:rPr>
          <w:szCs w:val="24"/>
        </w:rPr>
        <w:t>,</w:t>
      </w:r>
      <w:r w:rsidR="003108BF">
        <w:rPr>
          <w:szCs w:val="24"/>
        </w:rPr>
        <w:t xml:space="preserve"> with the latter occurring at the occupation or data element level. </w:t>
      </w:r>
      <w:r w:rsidRPr="00B82137">
        <w:rPr>
          <w:szCs w:val="24"/>
        </w:rPr>
        <w:t>The assumption for all non-response adjustments is that non-respondents are similar to respondents.</w:t>
      </w:r>
    </w:p>
    <w:p w:rsidR="00D97DF4" w:rsidRPr="00B82137" w:rsidP="00D97DF4" w14:paraId="647A2812" w14:textId="77777777">
      <w:pPr>
        <w:rPr>
          <w:szCs w:val="24"/>
        </w:rPr>
      </w:pPr>
    </w:p>
    <w:p w:rsidR="00D97DF4" w:rsidP="00D97DF4" w14:paraId="162B9D2F" w14:textId="5E487D4E">
      <w:pPr>
        <w:rPr>
          <w:szCs w:val="24"/>
        </w:rPr>
      </w:pPr>
      <w:r w:rsidRPr="00B82137">
        <w:rPr>
          <w:szCs w:val="24"/>
        </w:rPr>
        <w:t>To adjust for establishment or occupation non-response</w:t>
      </w:r>
      <w:r w:rsidRPr="00B82137" w:rsidR="00135F62">
        <w:rPr>
          <w:szCs w:val="24"/>
        </w:rPr>
        <w:t>,</w:t>
      </w:r>
      <w:r w:rsidRPr="00B82137">
        <w:rPr>
          <w:szCs w:val="24"/>
        </w:rPr>
        <w:t xml:space="preserve"> weights of responding units or occupations t</w:t>
      </w:r>
      <w:r w:rsidRPr="00B82137" w:rsidR="00135F62">
        <w:rPr>
          <w:szCs w:val="24"/>
        </w:rPr>
        <w:t>hat are deemed similar will be</w:t>
      </w:r>
      <w:r w:rsidRPr="00B82137" w:rsidR="00E90AE9">
        <w:rPr>
          <w:szCs w:val="24"/>
        </w:rPr>
        <w:t xml:space="preserve"> adjusted appropriately.</w:t>
      </w:r>
      <w:r w:rsidRPr="00B82137">
        <w:rPr>
          <w:szCs w:val="24"/>
        </w:rPr>
        <w:t xml:space="preserve"> Establishments </w:t>
      </w:r>
      <w:r w:rsidR="0080289F">
        <w:rPr>
          <w:szCs w:val="24"/>
        </w:rPr>
        <w:t>are</w:t>
      </w:r>
      <w:r w:rsidRPr="00B82137">
        <w:rPr>
          <w:szCs w:val="24"/>
        </w:rPr>
        <w:t xml:space="preserve"> considered similar if they are in the same </w:t>
      </w:r>
      <w:r w:rsidR="00363E87">
        <w:rPr>
          <w:szCs w:val="24"/>
        </w:rPr>
        <w:t>“</w:t>
      </w:r>
      <w:r w:rsidR="001C3B12">
        <w:rPr>
          <w:szCs w:val="24"/>
        </w:rPr>
        <w:t>priority</w:t>
      </w:r>
      <w:r w:rsidR="00363E87">
        <w:rPr>
          <w:szCs w:val="24"/>
        </w:rPr>
        <w:t>/non-</w:t>
      </w:r>
      <w:r w:rsidR="001C3B12">
        <w:rPr>
          <w:szCs w:val="24"/>
        </w:rPr>
        <w:t>priority</w:t>
      </w:r>
      <w:r w:rsidR="00363E87">
        <w:rPr>
          <w:szCs w:val="24"/>
        </w:rPr>
        <w:t xml:space="preserve">” strata, </w:t>
      </w:r>
      <w:r w:rsidRPr="00B82137" w:rsidR="00AE11C2">
        <w:rPr>
          <w:szCs w:val="24"/>
        </w:rPr>
        <w:t>ownership</w:t>
      </w:r>
      <w:r w:rsidR="003108BF">
        <w:rPr>
          <w:szCs w:val="24"/>
        </w:rPr>
        <w:t>,</w:t>
      </w:r>
      <w:r w:rsidRPr="00B82137" w:rsidR="00AE11C2">
        <w:rPr>
          <w:szCs w:val="24"/>
        </w:rPr>
        <w:t xml:space="preserve"> and </w:t>
      </w:r>
      <w:r w:rsidR="003307C2">
        <w:rPr>
          <w:szCs w:val="24"/>
        </w:rPr>
        <w:t>two</w:t>
      </w:r>
      <w:r w:rsidRPr="00B82137" w:rsidR="00E90AE9">
        <w:rPr>
          <w:szCs w:val="24"/>
        </w:rPr>
        <w:t>-digit NAICS</w:t>
      </w:r>
      <w:r w:rsidR="00784198">
        <w:rPr>
          <w:szCs w:val="24"/>
        </w:rPr>
        <w:t xml:space="preserve"> code</w:t>
      </w:r>
      <w:r w:rsidRPr="00B82137" w:rsidR="00E90AE9">
        <w:rPr>
          <w:szCs w:val="24"/>
        </w:rPr>
        <w:t>.</w:t>
      </w:r>
      <w:r w:rsidRPr="00B82137">
        <w:rPr>
          <w:szCs w:val="24"/>
        </w:rPr>
        <w:t xml:space="preserve"> If there </w:t>
      </w:r>
      <w:r w:rsidR="003108BF">
        <w:rPr>
          <w:szCs w:val="24"/>
        </w:rPr>
        <w:t>are not sufficient</w:t>
      </w:r>
      <w:r w:rsidRPr="00B82137">
        <w:rPr>
          <w:szCs w:val="24"/>
        </w:rPr>
        <w:t xml:space="preserve"> data at this level, then a broader level of aggregation </w:t>
      </w:r>
      <w:r w:rsidR="0080289F">
        <w:rPr>
          <w:szCs w:val="24"/>
        </w:rPr>
        <w:t>is</w:t>
      </w:r>
      <w:r w:rsidRPr="00B82137">
        <w:rPr>
          <w:szCs w:val="24"/>
        </w:rPr>
        <w:t xml:space="preserve"> considered</w:t>
      </w:r>
      <w:r w:rsidRPr="00B82137" w:rsidR="00B81563">
        <w:rPr>
          <w:szCs w:val="24"/>
        </w:rPr>
        <w:t>.</w:t>
      </w:r>
      <w:r w:rsidR="00B81563">
        <w:rPr>
          <w:szCs w:val="24"/>
        </w:rPr>
        <w:t xml:space="preserve"> </w:t>
      </w:r>
      <w:r w:rsidRPr="00B82137">
        <w:rPr>
          <w:szCs w:val="24"/>
        </w:rPr>
        <w:t>For partial non-response</w:t>
      </w:r>
      <w:r w:rsidRPr="00B82137" w:rsidR="00621A6D">
        <w:rPr>
          <w:szCs w:val="24"/>
        </w:rPr>
        <w:t xml:space="preserve"> at the ORS element level</w:t>
      </w:r>
      <w:r w:rsidRPr="00B82137">
        <w:rPr>
          <w:szCs w:val="24"/>
        </w:rPr>
        <w:t xml:space="preserve">, </w:t>
      </w:r>
      <w:r w:rsidR="00A56C43">
        <w:rPr>
          <w:szCs w:val="24"/>
        </w:rPr>
        <w:t xml:space="preserve">the </w:t>
      </w:r>
      <w:r w:rsidRPr="00B82137" w:rsidR="00441900">
        <w:rPr>
          <w:szCs w:val="24"/>
        </w:rPr>
        <w:t>ORS compute</w:t>
      </w:r>
      <w:r w:rsidR="0080289F">
        <w:rPr>
          <w:szCs w:val="24"/>
        </w:rPr>
        <w:t>s</w:t>
      </w:r>
      <w:r w:rsidRPr="00B82137" w:rsidR="00441900">
        <w:rPr>
          <w:szCs w:val="24"/>
        </w:rPr>
        <w:t xml:space="preserve"> </w:t>
      </w:r>
      <w:r w:rsidR="00DA0524">
        <w:rPr>
          <w:szCs w:val="24"/>
        </w:rPr>
        <w:t xml:space="preserve">the </w:t>
      </w:r>
      <w:r w:rsidRPr="00B82137" w:rsidR="00441900">
        <w:rPr>
          <w:szCs w:val="24"/>
        </w:rPr>
        <w:t xml:space="preserve">estimates that include </w:t>
      </w:r>
      <w:r w:rsidRPr="00B82137" w:rsidR="00AE3790">
        <w:rPr>
          <w:szCs w:val="24"/>
        </w:rPr>
        <w:t xml:space="preserve">a replacement value </w:t>
      </w:r>
      <w:r w:rsidRPr="00B82137">
        <w:rPr>
          <w:szCs w:val="24"/>
        </w:rPr>
        <w:t>imputed based on information provided by establishments</w:t>
      </w:r>
      <w:r w:rsidRPr="00B82137" w:rsidR="00E90AE9">
        <w:rPr>
          <w:szCs w:val="24"/>
        </w:rPr>
        <w:t xml:space="preserve"> with similar characteristics.</w:t>
      </w:r>
    </w:p>
    <w:p w:rsidR="00EA36E5" w:rsidP="00EA36E5" w14:paraId="77E8C952" w14:textId="77777777">
      <w:pPr>
        <w:pStyle w:val="Footer"/>
        <w:rPr>
          <w:szCs w:val="24"/>
        </w:rPr>
      </w:pPr>
    </w:p>
    <w:p w:rsidR="00D53AF7" w:rsidP="00D53AF7" w14:paraId="62710D5F" w14:textId="50EF61F1">
      <w:r w:rsidRPr="00EB1EB4">
        <w:rPr>
          <w:szCs w:val="24"/>
        </w:rPr>
        <w:t xml:space="preserve">For </w:t>
      </w:r>
      <w:r w:rsidR="00A56C43">
        <w:rPr>
          <w:szCs w:val="24"/>
        </w:rPr>
        <w:t xml:space="preserve">the </w:t>
      </w:r>
      <w:r w:rsidRPr="00EB1EB4">
        <w:rPr>
          <w:szCs w:val="24"/>
        </w:rPr>
        <w:t xml:space="preserve">ORS, the un-weighted establishment response rates for the </w:t>
      </w:r>
      <w:r w:rsidR="005A46DC">
        <w:rPr>
          <w:szCs w:val="24"/>
        </w:rPr>
        <w:t>complete</w:t>
      </w:r>
      <w:r w:rsidR="00E921B2">
        <w:rPr>
          <w:szCs w:val="24"/>
        </w:rPr>
        <w:t xml:space="preserve"> second wave </w:t>
      </w:r>
      <w:r w:rsidRPr="00EB1EB4" w:rsidR="00717C21">
        <w:rPr>
          <w:szCs w:val="24"/>
        </w:rPr>
        <w:t xml:space="preserve">that ended collection in July </w:t>
      </w:r>
      <w:r w:rsidR="00E921B2">
        <w:rPr>
          <w:szCs w:val="24"/>
        </w:rPr>
        <w:t>202</w:t>
      </w:r>
      <w:r w:rsidR="005A46DC">
        <w:rPr>
          <w:szCs w:val="24"/>
        </w:rPr>
        <w:t>3</w:t>
      </w:r>
      <w:r w:rsidRPr="00EB1EB4" w:rsidR="00717C21">
        <w:rPr>
          <w:szCs w:val="24"/>
        </w:rPr>
        <w:t xml:space="preserve"> </w:t>
      </w:r>
      <w:r w:rsidR="00E921B2">
        <w:rPr>
          <w:szCs w:val="24"/>
        </w:rPr>
        <w:t>was</w:t>
      </w:r>
      <w:r w:rsidRPr="00EB1EB4">
        <w:rPr>
          <w:szCs w:val="24"/>
        </w:rPr>
        <w:t xml:space="preserve"> </w:t>
      </w:r>
      <w:r w:rsidR="00627E80">
        <w:rPr>
          <w:szCs w:val="24"/>
        </w:rPr>
        <w:t>5</w:t>
      </w:r>
      <w:r w:rsidR="005A46DC">
        <w:rPr>
          <w:szCs w:val="24"/>
        </w:rPr>
        <w:t>5</w:t>
      </w:r>
      <w:r w:rsidR="00627E80">
        <w:rPr>
          <w:szCs w:val="24"/>
        </w:rPr>
        <w:t>%</w:t>
      </w:r>
      <w:r w:rsidR="00DE4950">
        <w:rPr>
          <w:szCs w:val="24"/>
        </w:rPr>
        <w:t xml:space="preserve">. </w:t>
      </w:r>
      <w:r w:rsidRPr="00EB1EB4" w:rsidR="00717C21">
        <w:rPr>
          <w:szCs w:val="24"/>
        </w:rPr>
        <w:t xml:space="preserve">At the occupation level, the un-weighted response rate for the </w:t>
      </w:r>
      <w:r w:rsidR="005A46DC">
        <w:rPr>
          <w:szCs w:val="24"/>
        </w:rPr>
        <w:t>entire second wave</w:t>
      </w:r>
      <w:r w:rsidRPr="00EB1EB4" w:rsidR="00717C21">
        <w:rPr>
          <w:szCs w:val="24"/>
        </w:rPr>
        <w:t xml:space="preserve"> was </w:t>
      </w:r>
      <w:r w:rsidR="00F90908">
        <w:rPr>
          <w:szCs w:val="24"/>
        </w:rPr>
        <w:t>77</w:t>
      </w:r>
      <w:r w:rsidRPr="00EB1EB4" w:rsidR="00717C21">
        <w:rPr>
          <w:szCs w:val="24"/>
        </w:rPr>
        <w:t>%.</w:t>
      </w:r>
    </w:p>
    <w:p w:rsidR="00EA36E5" w:rsidRPr="00B82137" w:rsidP="00257193" w14:paraId="75E6B379" w14:textId="77777777">
      <w:pPr>
        <w:pStyle w:val="Footer"/>
        <w:rPr>
          <w:szCs w:val="24"/>
        </w:rPr>
      </w:pPr>
    </w:p>
    <w:p w:rsidR="006E23F0" w:rsidRPr="00B82137" w:rsidP="002E3C45" w14:paraId="21E7CD03" w14:textId="77777777">
      <w:pPr>
        <w:pStyle w:val="Heading2"/>
      </w:pPr>
      <w:r w:rsidRPr="00B82137">
        <w:t>3a.</w:t>
      </w:r>
      <w:r w:rsidRPr="00B82137" w:rsidR="00A432E6">
        <w:t xml:space="preserve"> Maximize Response Rates</w:t>
      </w:r>
    </w:p>
    <w:p w:rsidR="00A432E6" w:rsidRPr="00B82137" w:rsidP="001D04C9" w14:paraId="54B0AE40" w14:textId="77777777">
      <w:pPr>
        <w:pStyle w:val="CommentText"/>
        <w:keepNext/>
        <w:rPr>
          <w:b/>
          <w:szCs w:val="24"/>
        </w:rPr>
      </w:pPr>
    </w:p>
    <w:p w:rsidR="00F10777" w:rsidP="001D04C9" w14:paraId="1919B601" w14:textId="08CAAEF8">
      <w:pPr>
        <w:pStyle w:val="CommentText"/>
        <w:keepNext/>
        <w:rPr>
          <w:szCs w:val="24"/>
        </w:rPr>
      </w:pPr>
      <w:r w:rsidRPr="00B82137">
        <w:rPr>
          <w:szCs w:val="24"/>
        </w:rPr>
        <w:t xml:space="preserve">To maximize the response rate for this survey, </w:t>
      </w:r>
      <w:r w:rsidRPr="00B82137" w:rsidR="00571458">
        <w:rPr>
          <w:szCs w:val="24"/>
        </w:rPr>
        <w:t>field economist</w:t>
      </w:r>
      <w:r w:rsidRPr="00B82137">
        <w:rPr>
          <w:szCs w:val="24"/>
        </w:rPr>
        <w:t xml:space="preserve">s initially refine addresses ensuring contact with </w:t>
      </w:r>
      <w:r w:rsidRPr="00B82137" w:rsidR="00E36EC3">
        <w:rPr>
          <w:szCs w:val="24"/>
        </w:rPr>
        <w:t xml:space="preserve">the </w:t>
      </w:r>
      <w:r w:rsidRPr="00B82137" w:rsidR="00BC79BA">
        <w:rPr>
          <w:szCs w:val="24"/>
        </w:rPr>
        <w:t xml:space="preserve">appropriate </w:t>
      </w:r>
      <w:r w:rsidRPr="00B82137">
        <w:rPr>
          <w:szCs w:val="24"/>
        </w:rPr>
        <w:t>employer.</w:t>
      </w:r>
      <w:r w:rsidRPr="00B82137" w:rsidR="00E90AE9">
        <w:rPr>
          <w:szCs w:val="24"/>
        </w:rPr>
        <w:t xml:space="preserve"> </w:t>
      </w:r>
      <w:r w:rsidRPr="00B82137">
        <w:rPr>
          <w:szCs w:val="24"/>
        </w:rPr>
        <w:t xml:space="preserve">Then, employers </w:t>
      </w:r>
      <w:r w:rsidR="0080289F">
        <w:rPr>
          <w:szCs w:val="24"/>
        </w:rPr>
        <w:t>are</w:t>
      </w:r>
      <w:r w:rsidRPr="00B82137">
        <w:rPr>
          <w:szCs w:val="24"/>
        </w:rPr>
        <w:t xml:space="preserve"> mailed </w:t>
      </w:r>
      <w:r w:rsidR="00B96488">
        <w:rPr>
          <w:szCs w:val="24"/>
        </w:rPr>
        <w:t xml:space="preserve">or emailed </w:t>
      </w:r>
      <w:r w:rsidRPr="00B82137">
        <w:rPr>
          <w:szCs w:val="24"/>
        </w:rPr>
        <w:t xml:space="preserve">a </w:t>
      </w:r>
      <w:r w:rsidRPr="00B82137" w:rsidR="00A625F2">
        <w:rPr>
          <w:szCs w:val="24"/>
        </w:rPr>
        <w:t>letter</w:t>
      </w:r>
      <w:r w:rsidRPr="00B82137">
        <w:rPr>
          <w:szCs w:val="24"/>
        </w:rPr>
        <w:t xml:space="preserve"> explaining the importance of the survey and the</w:t>
      </w:r>
      <w:r w:rsidRPr="00B82137" w:rsidR="00F24468">
        <w:rPr>
          <w:szCs w:val="24"/>
        </w:rPr>
        <w:t xml:space="preserve"> need for voluntary cooperation.</w:t>
      </w:r>
      <w:r w:rsidRPr="00B82137" w:rsidR="00E90AE9">
        <w:rPr>
          <w:szCs w:val="24"/>
        </w:rPr>
        <w:t xml:space="preserve"> </w:t>
      </w:r>
      <w:r w:rsidRPr="00B82137" w:rsidR="00F24468">
        <w:rPr>
          <w:szCs w:val="24"/>
        </w:rPr>
        <w:t xml:space="preserve">The letter </w:t>
      </w:r>
      <w:r w:rsidRPr="00B82137" w:rsidR="003D7D95">
        <w:rPr>
          <w:szCs w:val="24"/>
        </w:rPr>
        <w:t>also include</w:t>
      </w:r>
      <w:r w:rsidR="0080289F">
        <w:rPr>
          <w:szCs w:val="24"/>
        </w:rPr>
        <w:t>s</w:t>
      </w:r>
      <w:r w:rsidRPr="00B82137" w:rsidR="00F24468">
        <w:rPr>
          <w:szCs w:val="24"/>
        </w:rPr>
        <w:t xml:space="preserve"> the </w:t>
      </w:r>
      <w:r w:rsidR="00DA100D">
        <w:rPr>
          <w:szCs w:val="24"/>
        </w:rPr>
        <w:t>BLS’</w:t>
      </w:r>
      <w:r w:rsidRPr="00B82137" w:rsidR="00DA100D">
        <w:rPr>
          <w:szCs w:val="24"/>
        </w:rPr>
        <w:t xml:space="preserve"> </w:t>
      </w:r>
      <w:r w:rsidRPr="00B82137">
        <w:rPr>
          <w:szCs w:val="24"/>
        </w:rPr>
        <w:t>pledg</w:t>
      </w:r>
      <w:r w:rsidRPr="00B82137" w:rsidR="00F24468">
        <w:rPr>
          <w:szCs w:val="24"/>
        </w:rPr>
        <w:t>e of</w:t>
      </w:r>
      <w:r w:rsidRPr="00B82137">
        <w:rPr>
          <w:szCs w:val="24"/>
        </w:rPr>
        <w:t xml:space="preserve"> confidentiality.</w:t>
      </w:r>
      <w:r w:rsidRPr="00B82137" w:rsidR="00E90AE9">
        <w:rPr>
          <w:szCs w:val="24"/>
        </w:rPr>
        <w:t xml:space="preserve"> </w:t>
      </w:r>
      <w:r w:rsidRPr="00B82137">
        <w:rPr>
          <w:szCs w:val="24"/>
        </w:rPr>
        <w:t xml:space="preserve">A </w:t>
      </w:r>
      <w:r w:rsidRPr="00B82137" w:rsidR="00571458">
        <w:rPr>
          <w:szCs w:val="24"/>
        </w:rPr>
        <w:t>field economist</w:t>
      </w:r>
      <w:r w:rsidRPr="00B82137">
        <w:rPr>
          <w:szCs w:val="24"/>
        </w:rPr>
        <w:t xml:space="preserve"> call</w:t>
      </w:r>
      <w:r w:rsidR="0080289F">
        <w:rPr>
          <w:szCs w:val="24"/>
        </w:rPr>
        <w:t>s</w:t>
      </w:r>
      <w:r w:rsidRPr="00B82137">
        <w:rPr>
          <w:szCs w:val="24"/>
        </w:rPr>
        <w:t xml:space="preserve"> the establishment after the package is sent </w:t>
      </w:r>
      <w:r w:rsidR="0080289F">
        <w:rPr>
          <w:szCs w:val="24"/>
        </w:rPr>
        <w:t xml:space="preserve">to </w:t>
      </w:r>
      <w:r w:rsidRPr="00B82137">
        <w:rPr>
          <w:szCs w:val="24"/>
        </w:rPr>
        <w:t>attempt to enroll them into the survey.</w:t>
      </w:r>
      <w:r w:rsidRPr="00B82137" w:rsidR="00E90AE9">
        <w:rPr>
          <w:szCs w:val="24"/>
        </w:rPr>
        <w:t xml:space="preserve"> </w:t>
      </w:r>
      <w:r w:rsidR="00320B36">
        <w:t xml:space="preserve">Non-respondents and establishments that are reluctant to participate are re-contacted by field economists as needed. </w:t>
      </w:r>
      <w:r w:rsidRPr="00B82137" w:rsidR="00DB6EA7">
        <w:rPr>
          <w:szCs w:val="24"/>
        </w:rPr>
        <w:t xml:space="preserve">Additionally, respondents </w:t>
      </w:r>
      <w:r w:rsidR="0080289F">
        <w:rPr>
          <w:szCs w:val="24"/>
        </w:rPr>
        <w:t>are</w:t>
      </w:r>
      <w:r w:rsidRPr="00B82137" w:rsidR="00DB6EA7">
        <w:rPr>
          <w:szCs w:val="24"/>
        </w:rPr>
        <w:t xml:space="preserve"> offered a variety of methods, including </w:t>
      </w:r>
      <w:r w:rsidRPr="00B82137" w:rsidR="00D50520">
        <w:rPr>
          <w:szCs w:val="24"/>
        </w:rPr>
        <w:t xml:space="preserve">personal visit, </w:t>
      </w:r>
      <w:r w:rsidRPr="00B82137" w:rsidR="00DB6EA7">
        <w:rPr>
          <w:szCs w:val="24"/>
        </w:rPr>
        <w:t xml:space="preserve">telephone, fax, </w:t>
      </w:r>
      <w:r w:rsidRPr="00B82137" w:rsidR="00D50520">
        <w:rPr>
          <w:szCs w:val="24"/>
        </w:rPr>
        <w:t xml:space="preserve">and </w:t>
      </w:r>
      <w:r w:rsidRPr="00B82137" w:rsidR="00DB6EA7">
        <w:rPr>
          <w:szCs w:val="24"/>
        </w:rPr>
        <w:t xml:space="preserve">email, </w:t>
      </w:r>
      <w:r w:rsidRPr="00B82137" w:rsidR="001A3161">
        <w:rPr>
          <w:szCs w:val="24"/>
        </w:rPr>
        <w:t>through</w:t>
      </w:r>
      <w:r w:rsidRPr="00B82137" w:rsidR="00DB6EA7">
        <w:rPr>
          <w:szCs w:val="24"/>
        </w:rPr>
        <w:t xml:space="preserve"> which they can provide data.</w:t>
      </w:r>
      <w:r w:rsidRPr="00B82137" w:rsidR="00E90AE9">
        <w:rPr>
          <w:szCs w:val="24"/>
        </w:rPr>
        <w:t xml:space="preserve"> </w:t>
      </w:r>
      <w:r w:rsidR="00DE7A94">
        <w:rPr>
          <w:szCs w:val="24"/>
        </w:rPr>
        <w:t xml:space="preserve">As a result of collection under the COVID-19 pandemic, the BLS recently added video collection as an option for the respondents to provide </w:t>
      </w:r>
      <w:r w:rsidR="00A56C43">
        <w:rPr>
          <w:szCs w:val="24"/>
        </w:rPr>
        <w:t xml:space="preserve">the </w:t>
      </w:r>
      <w:r w:rsidR="00DE7A94">
        <w:rPr>
          <w:szCs w:val="24"/>
        </w:rPr>
        <w:t>ORS data.</w:t>
      </w:r>
    </w:p>
    <w:p w:rsidR="00054E79" w:rsidRPr="004218AE" w:rsidP="00F10777" w14:paraId="457836AF" w14:textId="2EF2BFFD">
      <w:pPr>
        <w:pStyle w:val="CommentText"/>
        <w:rPr>
          <w:szCs w:val="24"/>
        </w:rPr>
      </w:pPr>
    </w:p>
    <w:p w:rsidR="00054E79" w:rsidRPr="005F4516" w:rsidP="001D04C9" w14:paraId="71D42294" w14:textId="6996D752">
      <w:pPr>
        <w:rPr>
          <w:szCs w:val="24"/>
        </w:rPr>
      </w:pPr>
      <w:r w:rsidRPr="002A66CB">
        <w:rPr>
          <w:szCs w:val="24"/>
        </w:rPr>
        <w:t xml:space="preserve">Response rates have been trending down for many years across government surveys. The sample increase </w:t>
      </w:r>
      <w:r w:rsidR="00D70DE4">
        <w:rPr>
          <w:szCs w:val="24"/>
        </w:rPr>
        <w:t xml:space="preserve">under the five-year design was </w:t>
      </w:r>
      <w:r w:rsidRPr="002A66CB">
        <w:rPr>
          <w:szCs w:val="24"/>
        </w:rPr>
        <w:t>expected only to maintain a sufficient level of</w:t>
      </w:r>
      <w:r w:rsidRPr="002B5261">
        <w:rPr>
          <w:szCs w:val="24"/>
        </w:rPr>
        <w:t xml:space="preserve"> data for estimation.</w:t>
      </w:r>
      <w:r w:rsidRPr="001E0022" w:rsidR="00AE75FE">
        <w:rPr>
          <w:szCs w:val="24"/>
        </w:rPr>
        <w:t xml:space="preserve"> The increased sample size used during the fourth sample of the second wave yielded approximately </w:t>
      </w:r>
      <w:r w:rsidRPr="00DE1C5A" w:rsidR="00F96E71">
        <w:rPr>
          <w:szCs w:val="24"/>
        </w:rPr>
        <w:t>27</w:t>
      </w:r>
      <w:r w:rsidRPr="00DE1C5A" w:rsidR="00AE75FE">
        <w:rPr>
          <w:szCs w:val="24"/>
        </w:rPr>
        <w:t>% more usable establishments compared to the prior year</w:t>
      </w:r>
      <w:r w:rsidR="00641392">
        <w:rPr>
          <w:szCs w:val="24"/>
        </w:rPr>
        <w:t>.</w:t>
      </w:r>
      <w:r w:rsidRPr="005F4516" w:rsidR="00AE75FE">
        <w:rPr>
          <w:szCs w:val="24"/>
        </w:rPr>
        <w:t xml:space="preserve"> </w:t>
      </w:r>
      <w:r w:rsidR="00300150">
        <w:rPr>
          <w:szCs w:val="24"/>
        </w:rPr>
        <w:t xml:space="preserve">With the start of the second year of the third wave of ORS, </w:t>
      </w:r>
      <w:r w:rsidR="00885290">
        <w:rPr>
          <w:szCs w:val="24"/>
        </w:rPr>
        <w:t>a portion of the</w:t>
      </w:r>
      <w:r w:rsidR="00300150">
        <w:rPr>
          <w:szCs w:val="24"/>
        </w:rPr>
        <w:t xml:space="preserve"> sample </w:t>
      </w:r>
      <w:r w:rsidR="00885290">
        <w:rPr>
          <w:szCs w:val="24"/>
        </w:rPr>
        <w:t xml:space="preserve">was reallocated to a future collection year. This reallocation is not </w:t>
      </w:r>
      <w:r w:rsidR="001C2CD4">
        <w:rPr>
          <w:szCs w:val="24"/>
        </w:rPr>
        <w:t xml:space="preserve">expected to impact response rates. </w:t>
      </w:r>
    </w:p>
    <w:p w:rsidR="00055DC2" w:rsidRPr="00B82137" w:rsidP="004778F6" w14:paraId="7CFED9C3" w14:textId="77777777">
      <w:pPr>
        <w:pStyle w:val="CommentText"/>
        <w:rPr>
          <w:b/>
          <w:szCs w:val="24"/>
        </w:rPr>
      </w:pPr>
    </w:p>
    <w:p w:rsidR="00F10777" w:rsidRPr="00B82137" w:rsidP="002E3C45" w14:paraId="57F4FC35" w14:textId="77777777">
      <w:pPr>
        <w:pStyle w:val="Heading2"/>
      </w:pPr>
      <w:r w:rsidRPr="00B82137">
        <w:t xml:space="preserve">3b. </w:t>
      </w:r>
      <w:r w:rsidRPr="00B82137" w:rsidR="00CD414F">
        <w:t>Non</w:t>
      </w:r>
      <w:r w:rsidRPr="00B82137" w:rsidR="002A57F0">
        <w:t>-</w:t>
      </w:r>
      <w:r w:rsidRPr="00B82137" w:rsidR="00CD414F">
        <w:t>Response Adjustment</w:t>
      </w:r>
    </w:p>
    <w:p w:rsidR="00F10777" w:rsidRPr="00B82137" w:rsidP="004778F6" w14:paraId="6C7C6C85" w14:textId="77777777">
      <w:pPr>
        <w:pStyle w:val="CommentText"/>
        <w:rPr>
          <w:szCs w:val="24"/>
        </w:rPr>
      </w:pPr>
    </w:p>
    <w:p w:rsidR="00C80BF9" w:rsidRPr="00B82137" w:rsidP="009B76A0" w14:paraId="7C5C2066" w14:textId="39A2F8D6">
      <w:pPr>
        <w:rPr>
          <w:szCs w:val="24"/>
        </w:rPr>
      </w:pPr>
      <w:r w:rsidRPr="00B82137">
        <w:rPr>
          <w:szCs w:val="24"/>
        </w:rPr>
        <w:t xml:space="preserve">As </w:t>
      </w:r>
      <w:r w:rsidRPr="00B82137" w:rsidR="00E36EC3">
        <w:rPr>
          <w:szCs w:val="24"/>
        </w:rPr>
        <w:t xml:space="preserve">with </w:t>
      </w:r>
      <w:r w:rsidRPr="00B82137">
        <w:rPr>
          <w:szCs w:val="24"/>
        </w:rPr>
        <w:t xml:space="preserve">other </w:t>
      </w:r>
      <w:r w:rsidRPr="00B82137" w:rsidR="00EA037F">
        <w:rPr>
          <w:szCs w:val="24"/>
        </w:rPr>
        <w:t>s</w:t>
      </w:r>
      <w:r w:rsidRPr="00B82137">
        <w:rPr>
          <w:szCs w:val="24"/>
        </w:rPr>
        <w:t>urvey</w:t>
      </w:r>
      <w:r w:rsidRPr="00B82137" w:rsidR="00092A5C">
        <w:rPr>
          <w:szCs w:val="24"/>
        </w:rPr>
        <w:t>s</w:t>
      </w:r>
      <w:r w:rsidRPr="00B82137" w:rsidR="00EA037F">
        <w:rPr>
          <w:szCs w:val="24"/>
        </w:rPr>
        <w:t>,</w:t>
      </w:r>
      <w:r w:rsidRPr="00B82137">
        <w:rPr>
          <w:szCs w:val="24"/>
        </w:rPr>
        <w:t xml:space="preserve"> </w:t>
      </w:r>
      <w:r w:rsidR="00A56C43">
        <w:rPr>
          <w:szCs w:val="24"/>
        </w:rPr>
        <w:t xml:space="preserve">the </w:t>
      </w:r>
      <w:r w:rsidRPr="00B82137" w:rsidR="00291403">
        <w:rPr>
          <w:szCs w:val="24"/>
        </w:rPr>
        <w:t>ORS</w:t>
      </w:r>
      <w:r w:rsidRPr="00B82137">
        <w:rPr>
          <w:szCs w:val="24"/>
        </w:rPr>
        <w:t xml:space="preserve"> experiences a certain level of non-response.</w:t>
      </w:r>
      <w:r w:rsidRPr="00B82137" w:rsidR="00E90AE9">
        <w:rPr>
          <w:szCs w:val="24"/>
        </w:rPr>
        <w:t xml:space="preserve"> </w:t>
      </w:r>
      <w:r w:rsidRPr="00B82137" w:rsidR="00F722E8">
        <w:rPr>
          <w:szCs w:val="24"/>
        </w:rPr>
        <w:t>To adjust for the non-respon</w:t>
      </w:r>
      <w:r w:rsidRPr="00B82137" w:rsidR="00BC79BA">
        <w:rPr>
          <w:szCs w:val="24"/>
        </w:rPr>
        <w:t>dents</w:t>
      </w:r>
      <w:r w:rsidRPr="00B82137" w:rsidR="00F722E8">
        <w:rPr>
          <w:szCs w:val="24"/>
        </w:rPr>
        <w:t xml:space="preserve">, </w:t>
      </w:r>
      <w:r w:rsidR="00A56C43">
        <w:rPr>
          <w:szCs w:val="24"/>
        </w:rPr>
        <w:t xml:space="preserve">the </w:t>
      </w:r>
      <w:r w:rsidRPr="00B82137" w:rsidR="00291403">
        <w:rPr>
          <w:szCs w:val="24"/>
        </w:rPr>
        <w:t>ORS</w:t>
      </w:r>
      <w:r w:rsidRPr="00B82137" w:rsidR="00621A6D">
        <w:rPr>
          <w:szCs w:val="24"/>
        </w:rPr>
        <w:t xml:space="preserve"> </w:t>
      </w:r>
      <w:r w:rsidRPr="00B82137">
        <w:rPr>
          <w:szCs w:val="24"/>
        </w:rPr>
        <w:t>divide</w:t>
      </w:r>
      <w:r w:rsidR="0080289F">
        <w:rPr>
          <w:szCs w:val="24"/>
        </w:rPr>
        <w:t>s</w:t>
      </w:r>
      <w:r w:rsidRPr="00B82137">
        <w:rPr>
          <w:szCs w:val="24"/>
        </w:rPr>
        <w:t xml:space="preserve"> the non</w:t>
      </w:r>
      <w:r w:rsidRPr="00B82137" w:rsidR="007609C1">
        <w:rPr>
          <w:szCs w:val="24"/>
        </w:rPr>
        <w:t>-</w:t>
      </w:r>
      <w:r w:rsidRPr="00B82137">
        <w:rPr>
          <w:szCs w:val="24"/>
        </w:rPr>
        <w:t>response in</w:t>
      </w:r>
      <w:r w:rsidRPr="00B82137" w:rsidR="00E36EC3">
        <w:rPr>
          <w:szCs w:val="24"/>
        </w:rPr>
        <w:t>to</w:t>
      </w:r>
      <w:r w:rsidRPr="00B82137">
        <w:rPr>
          <w:szCs w:val="24"/>
        </w:rPr>
        <w:t xml:space="preserve"> two groups, 1) unit non</w:t>
      </w:r>
      <w:r w:rsidRPr="00B82137" w:rsidR="0058549E">
        <w:rPr>
          <w:szCs w:val="24"/>
        </w:rPr>
        <w:t>-</w:t>
      </w:r>
      <w:r w:rsidRPr="00B82137">
        <w:rPr>
          <w:szCs w:val="24"/>
        </w:rPr>
        <w:t>respondents</w:t>
      </w:r>
      <w:r w:rsidRPr="00B82137" w:rsidR="00C913C1">
        <w:rPr>
          <w:szCs w:val="24"/>
        </w:rPr>
        <w:t xml:space="preserve"> </w:t>
      </w:r>
      <w:r w:rsidRPr="00B82137">
        <w:rPr>
          <w:szCs w:val="24"/>
        </w:rPr>
        <w:t>and 2) item non</w:t>
      </w:r>
      <w:r w:rsidRPr="00B82137" w:rsidR="0058549E">
        <w:rPr>
          <w:szCs w:val="24"/>
        </w:rPr>
        <w:t>-</w:t>
      </w:r>
      <w:r w:rsidRPr="00B82137">
        <w:rPr>
          <w:szCs w:val="24"/>
        </w:rPr>
        <w:t>respon</w:t>
      </w:r>
      <w:r w:rsidRPr="00B82137" w:rsidR="005E25CF">
        <w:rPr>
          <w:szCs w:val="24"/>
        </w:rPr>
        <w:t>dents</w:t>
      </w:r>
      <w:r w:rsidRPr="00B82137">
        <w:rPr>
          <w:szCs w:val="24"/>
        </w:rPr>
        <w:t>. Unit non</w:t>
      </w:r>
      <w:r w:rsidRPr="00B82137" w:rsidR="0058549E">
        <w:rPr>
          <w:szCs w:val="24"/>
        </w:rPr>
        <w:t>-</w:t>
      </w:r>
      <w:r w:rsidRPr="00B82137">
        <w:rPr>
          <w:szCs w:val="24"/>
        </w:rPr>
        <w:t>respondents are the establishments</w:t>
      </w:r>
      <w:r w:rsidRPr="00B82137" w:rsidR="00BC79BA">
        <w:rPr>
          <w:szCs w:val="24"/>
        </w:rPr>
        <w:t xml:space="preserve"> (or occupations) for which no ORS data was collected</w:t>
      </w:r>
      <w:r w:rsidRPr="00B82137" w:rsidR="002B1A62">
        <w:rPr>
          <w:szCs w:val="24"/>
        </w:rPr>
        <w:t>,</w:t>
      </w:r>
      <w:r w:rsidRPr="00B82137" w:rsidR="00CA0C84">
        <w:rPr>
          <w:szCs w:val="24"/>
        </w:rPr>
        <w:t xml:space="preserve"> </w:t>
      </w:r>
      <w:r w:rsidRPr="00B82137" w:rsidR="002B1A62">
        <w:rPr>
          <w:szCs w:val="24"/>
        </w:rPr>
        <w:t>whereas</w:t>
      </w:r>
      <w:r w:rsidRPr="00B82137">
        <w:rPr>
          <w:szCs w:val="24"/>
        </w:rPr>
        <w:t xml:space="preserve"> item non</w:t>
      </w:r>
      <w:r w:rsidRPr="00B82137" w:rsidR="0058549E">
        <w:rPr>
          <w:szCs w:val="24"/>
        </w:rPr>
        <w:t>-</w:t>
      </w:r>
      <w:r w:rsidRPr="00B82137">
        <w:rPr>
          <w:szCs w:val="24"/>
        </w:rPr>
        <w:t xml:space="preserve">respondents are the establishments </w:t>
      </w:r>
      <w:r w:rsidRPr="00B82137" w:rsidR="006B3059">
        <w:rPr>
          <w:szCs w:val="24"/>
        </w:rPr>
        <w:t>that</w:t>
      </w:r>
      <w:r w:rsidRPr="00B82137">
        <w:rPr>
          <w:szCs w:val="24"/>
        </w:rPr>
        <w:t xml:space="preserve"> report </w:t>
      </w:r>
      <w:r w:rsidRPr="00B82137" w:rsidR="00CA0C84">
        <w:rPr>
          <w:szCs w:val="24"/>
        </w:rPr>
        <w:t>only a porti</w:t>
      </w:r>
      <w:r w:rsidRPr="00B82137" w:rsidR="00291403">
        <w:rPr>
          <w:szCs w:val="24"/>
        </w:rPr>
        <w:t>on of the requested ORS</w:t>
      </w:r>
      <w:r w:rsidRPr="00B82137" w:rsidR="00CA0C84">
        <w:rPr>
          <w:szCs w:val="24"/>
        </w:rPr>
        <w:t xml:space="preserve"> data</w:t>
      </w:r>
      <w:r w:rsidRPr="00B82137" w:rsidR="00291403">
        <w:rPr>
          <w:szCs w:val="24"/>
        </w:rPr>
        <w:t xml:space="preserve"> elements</w:t>
      </w:r>
      <w:r w:rsidRPr="00B82137" w:rsidR="00BC79BA">
        <w:rPr>
          <w:szCs w:val="24"/>
        </w:rPr>
        <w:t xml:space="preserve"> for the selected occupations</w:t>
      </w:r>
      <w:r w:rsidRPr="00B82137" w:rsidR="00CA38E9">
        <w:rPr>
          <w:szCs w:val="24"/>
        </w:rPr>
        <w:t>.</w:t>
      </w:r>
      <w:r w:rsidRPr="00B82137">
        <w:rPr>
          <w:szCs w:val="24"/>
        </w:rPr>
        <w:t xml:space="preserve"> </w:t>
      </w:r>
    </w:p>
    <w:p w:rsidR="00C80BF9" w:rsidRPr="00B82137" w:rsidP="009B76A0" w14:paraId="7553F372" w14:textId="77777777">
      <w:pPr>
        <w:rPr>
          <w:szCs w:val="24"/>
        </w:rPr>
      </w:pPr>
    </w:p>
    <w:p w:rsidR="00AF604F" w:rsidRPr="00B82137" w:rsidP="00AF604F" w14:paraId="30AF4923" w14:textId="76DF05F9">
      <w:pPr>
        <w:pStyle w:val="CommentText"/>
        <w:rPr>
          <w:szCs w:val="24"/>
        </w:rPr>
      </w:pPr>
      <w:r w:rsidRPr="00B82137">
        <w:rPr>
          <w:szCs w:val="24"/>
        </w:rPr>
        <w:t>The unit</w:t>
      </w:r>
      <w:r w:rsidRPr="00B82137" w:rsidR="00BC79BA">
        <w:rPr>
          <w:szCs w:val="24"/>
        </w:rPr>
        <w:t xml:space="preserve"> (establishment or occupation)</w:t>
      </w:r>
      <w:r w:rsidRPr="00B82137">
        <w:rPr>
          <w:szCs w:val="24"/>
        </w:rPr>
        <w:t xml:space="preserve"> non</w:t>
      </w:r>
      <w:r w:rsidRPr="00B82137" w:rsidR="0058549E">
        <w:rPr>
          <w:szCs w:val="24"/>
        </w:rPr>
        <w:t>-</w:t>
      </w:r>
      <w:r w:rsidRPr="00B82137">
        <w:rPr>
          <w:szCs w:val="24"/>
        </w:rPr>
        <w:t xml:space="preserve">response </w:t>
      </w:r>
      <w:r w:rsidR="0020119E">
        <w:rPr>
          <w:szCs w:val="24"/>
        </w:rPr>
        <w:t>is</w:t>
      </w:r>
      <w:r w:rsidRPr="00B82137">
        <w:rPr>
          <w:szCs w:val="24"/>
        </w:rPr>
        <w:t xml:space="preserve"> treated using </w:t>
      </w:r>
      <w:r w:rsidRPr="00B82137" w:rsidR="00E36EC3">
        <w:rPr>
          <w:szCs w:val="24"/>
        </w:rPr>
        <w:t xml:space="preserve">a </w:t>
      </w:r>
      <w:r w:rsidRPr="00B82137" w:rsidR="00A37502">
        <w:rPr>
          <w:szCs w:val="24"/>
        </w:rPr>
        <w:t>Non-</w:t>
      </w:r>
      <w:r w:rsidRPr="00B82137">
        <w:rPr>
          <w:szCs w:val="24"/>
        </w:rPr>
        <w:t>Response Adjustment Factor</w:t>
      </w:r>
      <w:r w:rsidRPr="00B82137" w:rsidR="003046C1">
        <w:rPr>
          <w:szCs w:val="24"/>
        </w:rPr>
        <w:t xml:space="preserve"> (NRAF)</w:t>
      </w:r>
      <w:r w:rsidRPr="00B82137" w:rsidR="00967129">
        <w:rPr>
          <w:szCs w:val="24"/>
        </w:rPr>
        <w:t xml:space="preserve">. </w:t>
      </w:r>
      <w:r w:rsidRPr="00B82137" w:rsidR="00C80BF9">
        <w:rPr>
          <w:szCs w:val="24"/>
        </w:rPr>
        <w:t>Within each sampl</w:t>
      </w:r>
      <w:r w:rsidRPr="00B82137" w:rsidR="00F6725E">
        <w:rPr>
          <w:szCs w:val="24"/>
        </w:rPr>
        <w:t xml:space="preserve">ing cell, NRAFs </w:t>
      </w:r>
      <w:r w:rsidR="0080289F">
        <w:rPr>
          <w:szCs w:val="24"/>
        </w:rPr>
        <w:t>are</w:t>
      </w:r>
      <w:r w:rsidRPr="00B82137" w:rsidR="00F6725E">
        <w:rPr>
          <w:szCs w:val="24"/>
        </w:rPr>
        <w:t xml:space="preserve"> calculated</w:t>
      </w:r>
      <w:r w:rsidRPr="00B82137" w:rsidR="00C80BF9">
        <w:rPr>
          <w:szCs w:val="24"/>
        </w:rPr>
        <w:t xml:space="preserve"> based on </w:t>
      </w:r>
      <w:r w:rsidRPr="00B82137" w:rsidR="00E36EC3">
        <w:rPr>
          <w:szCs w:val="24"/>
        </w:rPr>
        <w:t>the</w:t>
      </w:r>
      <w:r w:rsidRPr="00B82137" w:rsidR="00BC79BA">
        <w:rPr>
          <w:szCs w:val="24"/>
        </w:rPr>
        <w:t xml:space="preserve"> weighted</w:t>
      </w:r>
      <w:r w:rsidRPr="00B82137" w:rsidR="00E36EC3">
        <w:rPr>
          <w:szCs w:val="24"/>
        </w:rPr>
        <w:t xml:space="preserve"> </w:t>
      </w:r>
      <w:r w:rsidRPr="00B82137" w:rsidR="00204A8D">
        <w:rPr>
          <w:szCs w:val="24"/>
        </w:rPr>
        <w:t xml:space="preserve">ratio of </w:t>
      </w:r>
      <w:r w:rsidRPr="00B82137" w:rsidR="00C80BF9">
        <w:rPr>
          <w:szCs w:val="24"/>
        </w:rPr>
        <w:t xml:space="preserve">the number of </w:t>
      </w:r>
      <w:r w:rsidRPr="00B82137" w:rsidR="00F73C25">
        <w:rPr>
          <w:szCs w:val="24"/>
        </w:rPr>
        <w:t>viable</w:t>
      </w:r>
      <w:r w:rsidR="00DC467D">
        <w:rPr>
          <w:szCs w:val="24"/>
        </w:rPr>
        <w:t>, i.e., in-scope and sampled,</w:t>
      </w:r>
      <w:r w:rsidRPr="00B82137" w:rsidR="00F73C25">
        <w:rPr>
          <w:szCs w:val="24"/>
        </w:rPr>
        <w:t xml:space="preserve"> establishments</w:t>
      </w:r>
      <w:r w:rsidRPr="00B82137" w:rsidR="00204A8D">
        <w:rPr>
          <w:szCs w:val="24"/>
        </w:rPr>
        <w:t xml:space="preserve"> to the</w:t>
      </w:r>
      <w:r w:rsidRPr="00B82137" w:rsidR="00C80BF9">
        <w:rPr>
          <w:szCs w:val="24"/>
        </w:rPr>
        <w:t xml:space="preserve"> number of </w:t>
      </w:r>
      <w:r w:rsidRPr="00B82137" w:rsidR="00F73C25">
        <w:rPr>
          <w:szCs w:val="24"/>
        </w:rPr>
        <w:t>usable</w:t>
      </w:r>
      <w:r w:rsidR="00DC467D">
        <w:rPr>
          <w:szCs w:val="24"/>
        </w:rPr>
        <w:t xml:space="preserve">, i.e., provided any data, </w:t>
      </w:r>
      <w:r w:rsidRPr="00B82137" w:rsidR="00F73C25">
        <w:rPr>
          <w:szCs w:val="24"/>
        </w:rPr>
        <w:t>respondents</w:t>
      </w:r>
      <w:r w:rsidRPr="00B82137" w:rsidR="00204A8D">
        <w:rPr>
          <w:szCs w:val="24"/>
        </w:rPr>
        <w:t xml:space="preserve"> in</w:t>
      </w:r>
      <w:r w:rsidRPr="00B82137" w:rsidR="00C80BF9">
        <w:rPr>
          <w:szCs w:val="24"/>
        </w:rPr>
        <w:t xml:space="preserve"> th</w:t>
      </w:r>
      <w:r w:rsidRPr="00B82137" w:rsidR="00F6725E">
        <w:rPr>
          <w:szCs w:val="24"/>
        </w:rPr>
        <w:t>e sample cell</w:t>
      </w:r>
      <w:r w:rsidRPr="00B82137" w:rsidR="006C5055">
        <w:rPr>
          <w:szCs w:val="24"/>
        </w:rPr>
        <w:t>.</w:t>
      </w:r>
      <w:r w:rsidRPr="00B82137" w:rsidR="00AE3790">
        <w:rPr>
          <w:szCs w:val="24"/>
        </w:rPr>
        <w:t xml:space="preserve"> Item non-response </w:t>
      </w:r>
      <w:r w:rsidR="0080289F">
        <w:rPr>
          <w:szCs w:val="24"/>
        </w:rPr>
        <w:t>is</w:t>
      </w:r>
      <w:r w:rsidRPr="00B82137" w:rsidR="00AE3790">
        <w:rPr>
          <w:szCs w:val="24"/>
        </w:rPr>
        <w:t xml:space="preserve"> adjusted using item imputation.</w:t>
      </w:r>
    </w:p>
    <w:p w:rsidR="00C7162D" w:rsidRPr="00B82137" w:rsidP="00C7162D" w14:paraId="4F958CC5" w14:textId="77777777">
      <w:pPr>
        <w:rPr>
          <w:szCs w:val="24"/>
        </w:rPr>
      </w:pPr>
    </w:p>
    <w:p w:rsidR="004778F6" w:rsidRPr="00B82137" w:rsidP="002E3C45" w14:paraId="37463F3A" w14:textId="77777777">
      <w:pPr>
        <w:pStyle w:val="Heading2"/>
      </w:pPr>
      <w:r w:rsidRPr="00B82137">
        <w:t>3c. Non-Response Bias Research</w:t>
      </w:r>
    </w:p>
    <w:p w:rsidR="00CD414F" w:rsidRPr="00B82137" w:rsidP="004778F6" w14:paraId="1CF46FDC" w14:textId="77777777">
      <w:pPr>
        <w:pStyle w:val="CommentText"/>
        <w:rPr>
          <w:szCs w:val="24"/>
        </w:rPr>
      </w:pPr>
    </w:p>
    <w:p w:rsidR="000B31BE" w:rsidRPr="00B82137" w:rsidP="000B31BE" w14:paraId="687411F4" w14:textId="54FD4D37">
      <w:pPr>
        <w:pStyle w:val="CommentText"/>
        <w:rPr>
          <w:szCs w:val="24"/>
        </w:rPr>
      </w:pPr>
      <w:r>
        <w:rPr>
          <w:szCs w:val="24"/>
        </w:rPr>
        <w:t>Prior</w:t>
      </w:r>
      <w:r w:rsidRPr="00B82137">
        <w:rPr>
          <w:szCs w:val="24"/>
        </w:rPr>
        <w:t xml:space="preserve"> </w:t>
      </w:r>
      <w:r w:rsidRPr="00B82137">
        <w:rPr>
          <w:szCs w:val="24"/>
        </w:rPr>
        <w:t>research was done to assess whether non-respondents to the NCS differ systematically in some important respect from</w:t>
      </w:r>
      <w:r w:rsidRPr="00B82137" w:rsidR="006D63F8">
        <w:rPr>
          <w:szCs w:val="24"/>
        </w:rPr>
        <w:t xml:space="preserve"> </w:t>
      </w:r>
      <w:r w:rsidRPr="00B82137">
        <w:rPr>
          <w:szCs w:val="24"/>
        </w:rPr>
        <w:t>respondents and would thus bias</w:t>
      </w:r>
      <w:r w:rsidR="00E215FF">
        <w:rPr>
          <w:szCs w:val="24"/>
        </w:rPr>
        <w:t xml:space="preserve"> the</w:t>
      </w:r>
      <w:r w:rsidRPr="00B82137">
        <w:rPr>
          <w:szCs w:val="24"/>
        </w:rPr>
        <w:t xml:space="preserve"> NCS estimates</w:t>
      </w:r>
      <w:r w:rsidR="00DE4950">
        <w:rPr>
          <w:szCs w:val="24"/>
        </w:rPr>
        <w:t xml:space="preserve">. </w:t>
      </w:r>
      <w:r w:rsidRPr="00B82137">
        <w:rPr>
          <w:szCs w:val="24"/>
        </w:rPr>
        <w:t xml:space="preserve">Details of this study are described in the two papers by Ponikowski, McNulty, and Crockett referenced in Section 2c (See Attachments </w:t>
      </w:r>
      <w:r w:rsidR="002D52DE">
        <w:rPr>
          <w:szCs w:val="24"/>
        </w:rPr>
        <w:t>3</w:t>
      </w:r>
      <w:r w:rsidRPr="00B82137">
        <w:rPr>
          <w:szCs w:val="24"/>
        </w:rPr>
        <w:t xml:space="preserve"> and </w:t>
      </w:r>
      <w:r w:rsidR="002D52DE">
        <w:rPr>
          <w:szCs w:val="24"/>
        </w:rPr>
        <w:t>4</w:t>
      </w:r>
      <w:r w:rsidRPr="00B82137">
        <w:rPr>
          <w:szCs w:val="24"/>
        </w:rPr>
        <w:t xml:space="preserve">). These studies provided knowledge that can be incorporated into </w:t>
      </w:r>
      <w:r w:rsidR="00F16F39">
        <w:rPr>
          <w:szCs w:val="24"/>
        </w:rPr>
        <w:t xml:space="preserve">future </w:t>
      </w:r>
      <w:r w:rsidRPr="00B82137">
        <w:rPr>
          <w:szCs w:val="24"/>
        </w:rPr>
        <w:t>ORS</w:t>
      </w:r>
      <w:r w:rsidR="00F16F39">
        <w:rPr>
          <w:szCs w:val="24"/>
        </w:rPr>
        <w:t xml:space="preserve"> non-response bias research</w:t>
      </w:r>
      <w:r w:rsidRPr="00B82137">
        <w:rPr>
          <w:szCs w:val="24"/>
        </w:rPr>
        <w:t>.</w:t>
      </w:r>
    </w:p>
    <w:p w:rsidR="00E15D24" w:rsidRPr="00B82137" w:rsidP="004778F6" w14:paraId="47E19EF9" w14:textId="77777777">
      <w:pPr>
        <w:pStyle w:val="CommentText"/>
        <w:rPr>
          <w:szCs w:val="24"/>
        </w:rPr>
      </w:pPr>
    </w:p>
    <w:p w:rsidR="008E6F23" w:rsidRPr="00B82137" w:rsidP="004716C5" w14:paraId="2729BB71" w14:textId="470AAB25">
      <w:pPr>
        <w:rPr>
          <w:szCs w:val="24"/>
        </w:rPr>
      </w:pPr>
      <w:r>
        <w:rPr>
          <w:szCs w:val="24"/>
        </w:rPr>
        <w:t xml:space="preserve">The </w:t>
      </w:r>
      <w:r w:rsidRPr="00B82137" w:rsidR="004716C5">
        <w:rPr>
          <w:szCs w:val="24"/>
        </w:rPr>
        <w:t xml:space="preserve">BLS </w:t>
      </w:r>
      <w:r w:rsidRPr="00B82137">
        <w:rPr>
          <w:szCs w:val="24"/>
        </w:rPr>
        <w:t xml:space="preserve">also </w:t>
      </w:r>
      <w:r w:rsidRPr="00B82137" w:rsidR="004716C5">
        <w:rPr>
          <w:szCs w:val="24"/>
        </w:rPr>
        <w:t>analyze</w:t>
      </w:r>
      <w:r w:rsidRPr="00B82137">
        <w:rPr>
          <w:szCs w:val="24"/>
        </w:rPr>
        <w:t>d</w:t>
      </w:r>
      <w:r w:rsidRPr="00B82137" w:rsidR="004716C5">
        <w:rPr>
          <w:szCs w:val="24"/>
        </w:rPr>
        <w:t xml:space="preserve"> sur</w:t>
      </w:r>
      <w:r w:rsidRPr="00B82137" w:rsidR="00273C35">
        <w:rPr>
          <w:szCs w:val="24"/>
        </w:rPr>
        <w:t>vey response rates from the</w:t>
      </w:r>
      <w:r w:rsidRPr="00B82137">
        <w:rPr>
          <w:szCs w:val="24"/>
        </w:rPr>
        <w:t xml:space="preserve"> Pre-</w:t>
      </w:r>
      <w:r w:rsidR="005D4E14">
        <w:rPr>
          <w:szCs w:val="24"/>
        </w:rPr>
        <w:t>P</w:t>
      </w:r>
      <w:r w:rsidRPr="00B82137">
        <w:rPr>
          <w:szCs w:val="24"/>
        </w:rPr>
        <w:t xml:space="preserve">roduction test of the </w:t>
      </w:r>
      <w:r w:rsidRPr="00B82137" w:rsidR="00273C35">
        <w:rPr>
          <w:szCs w:val="24"/>
        </w:rPr>
        <w:t xml:space="preserve">ORS </w:t>
      </w:r>
      <w:r w:rsidRPr="00B82137">
        <w:rPr>
          <w:szCs w:val="24"/>
        </w:rPr>
        <w:t xml:space="preserve">sample </w:t>
      </w:r>
      <w:r w:rsidRPr="00B82137" w:rsidR="004716C5">
        <w:rPr>
          <w:szCs w:val="24"/>
        </w:rPr>
        <w:t>at the establishment, occupational quote, and item (i.e.</w:t>
      </w:r>
      <w:r w:rsidRPr="00B82137" w:rsidR="009F6703">
        <w:rPr>
          <w:szCs w:val="24"/>
        </w:rPr>
        <w:t>,</w:t>
      </w:r>
      <w:r w:rsidRPr="00B82137" w:rsidR="004716C5">
        <w:rPr>
          <w:szCs w:val="24"/>
        </w:rPr>
        <w:t xml:space="preserve"> individual data element) levels.</w:t>
      </w:r>
      <w:r w:rsidRPr="00B82137" w:rsidR="00E90AE9">
        <w:rPr>
          <w:szCs w:val="24"/>
        </w:rPr>
        <w:t xml:space="preserve"> </w:t>
      </w:r>
      <w:r w:rsidRPr="00B82137" w:rsidR="004716C5">
        <w:rPr>
          <w:szCs w:val="24"/>
        </w:rPr>
        <w:t xml:space="preserve">The data </w:t>
      </w:r>
      <w:r w:rsidRPr="00B82137">
        <w:rPr>
          <w:szCs w:val="24"/>
        </w:rPr>
        <w:t>was a</w:t>
      </w:r>
      <w:r w:rsidRPr="00B82137" w:rsidR="004716C5">
        <w:rPr>
          <w:szCs w:val="24"/>
        </w:rPr>
        <w:t>nalyzed using un</w:t>
      </w:r>
      <w:r w:rsidRPr="00B82137" w:rsidR="00E94EE4">
        <w:rPr>
          <w:szCs w:val="24"/>
        </w:rPr>
        <w:t>-</w:t>
      </w:r>
      <w:r w:rsidRPr="00B82137" w:rsidR="004716C5">
        <w:rPr>
          <w:szCs w:val="24"/>
        </w:rPr>
        <w:t>weighted response rates</w:t>
      </w:r>
      <w:r w:rsidR="00F53A0E">
        <w:rPr>
          <w:szCs w:val="24"/>
        </w:rPr>
        <w:t>,</w:t>
      </w:r>
      <w:r w:rsidRPr="00B82137" w:rsidR="004716C5">
        <w:rPr>
          <w:szCs w:val="24"/>
        </w:rPr>
        <w:t xml:space="preserve"> and response rates weighted by the sample weight at each level of detail</w:t>
      </w:r>
      <w:r w:rsidR="00B81563">
        <w:rPr>
          <w:szCs w:val="24"/>
        </w:rPr>
        <w:t xml:space="preserve">. </w:t>
      </w:r>
      <w:r w:rsidRPr="00B82137">
        <w:rPr>
          <w:szCs w:val="24"/>
        </w:rPr>
        <w:t>Results from the Pre-</w:t>
      </w:r>
      <w:r w:rsidR="005D4E14">
        <w:rPr>
          <w:szCs w:val="24"/>
        </w:rPr>
        <w:t>P</w:t>
      </w:r>
      <w:r w:rsidRPr="00B82137">
        <w:rPr>
          <w:szCs w:val="24"/>
        </w:rPr>
        <w:t xml:space="preserve">roduction test are detailed in the paper by Yu, Ponikowski, and McNulty (see Attachment </w:t>
      </w:r>
      <w:r w:rsidR="002D52DE">
        <w:rPr>
          <w:szCs w:val="24"/>
        </w:rPr>
        <w:t>6</w:t>
      </w:r>
      <w:r w:rsidRPr="00B82137">
        <w:rPr>
          <w:szCs w:val="24"/>
        </w:rPr>
        <w:t>)</w:t>
      </w:r>
      <w:r w:rsidR="00DE4950">
        <w:rPr>
          <w:szCs w:val="24"/>
        </w:rPr>
        <w:t xml:space="preserve">. </w:t>
      </w:r>
      <w:r w:rsidRPr="00B82137">
        <w:rPr>
          <w:szCs w:val="24"/>
        </w:rPr>
        <w:t xml:space="preserve">In a continued effort to monitor response rates at </w:t>
      </w:r>
      <w:r w:rsidR="00DC467D">
        <w:rPr>
          <w:szCs w:val="24"/>
        </w:rPr>
        <w:t>the establishment, occupation, and item levels</w:t>
      </w:r>
      <w:r w:rsidRPr="00B82137">
        <w:rPr>
          <w:szCs w:val="24"/>
        </w:rPr>
        <w:t xml:space="preserve">, the </w:t>
      </w:r>
      <w:r w:rsidRPr="00B82137" w:rsidR="0036143E">
        <w:rPr>
          <w:szCs w:val="24"/>
        </w:rPr>
        <w:t>BLS will run the same non-response analysis at the conclusion of each production sample</w:t>
      </w:r>
      <w:r w:rsidR="00DE4950">
        <w:rPr>
          <w:szCs w:val="24"/>
        </w:rPr>
        <w:t xml:space="preserve">. </w:t>
      </w:r>
    </w:p>
    <w:p w:rsidR="008E6F23" w:rsidRPr="00B82137" w:rsidP="004716C5" w14:paraId="72055435" w14:textId="77777777">
      <w:pPr>
        <w:rPr>
          <w:szCs w:val="24"/>
        </w:rPr>
      </w:pPr>
    </w:p>
    <w:p w:rsidR="004716C5" w:rsidRPr="00B82137" w:rsidP="004716C5" w14:paraId="359C8E6C" w14:textId="2D5BC13A">
      <w:pPr>
        <w:rPr>
          <w:szCs w:val="24"/>
        </w:rPr>
      </w:pPr>
      <w:r>
        <w:rPr>
          <w:szCs w:val="24"/>
        </w:rPr>
        <w:t xml:space="preserve">The </w:t>
      </w:r>
      <w:r w:rsidR="0080289F">
        <w:rPr>
          <w:szCs w:val="24"/>
        </w:rPr>
        <w:t xml:space="preserve">BLS </w:t>
      </w:r>
      <w:r w:rsidR="00244C79">
        <w:rPr>
          <w:szCs w:val="24"/>
        </w:rPr>
        <w:t>plans</w:t>
      </w:r>
      <w:r w:rsidRPr="00B82137">
        <w:rPr>
          <w:szCs w:val="24"/>
        </w:rPr>
        <w:t xml:space="preserve"> to review the response rates in aggregate and by available auxiliary variables such as industry, occupation, geography</w:t>
      </w:r>
      <w:r w:rsidR="00737662">
        <w:rPr>
          <w:szCs w:val="24"/>
        </w:rPr>
        <w:t xml:space="preserve"> (</w:t>
      </w:r>
      <w:r w:rsidR="00DC467D">
        <w:rPr>
          <w:szCs w:val="24"/>
        </w:rPr>
        <w:t>Census and BLS data collection regions</w:t>
      </w:r>
      <w:r w:rsidR="00737662">
        <w:rPr>
          <w:szCs w:val="24"/>
        </w:rPr>
        <w:t>)</w:t>
      </w:r>
      <w:r w:rsidR="00DC467D">
        <w:rPr>
          <w:szCs w:val="24"/>
        </w:rPr>
        <w:t xml:space="preserve">, </w:t>
      </w:r>
      <w:r w:rsidRPr="00B82137">
        <w:rPr>
          <w:szCs w:val="24"/>
        </w:rPr>
        <w:t>and establishment size.</w:t>
      </w:r>
      <w:r w:rsidRPr="00B82137" w:rsidR="00E90AE9">
        <w:rPr>
          <w:szCs w:val="24"/>
        </w:rPr>
        <w:t xml:space="preserve"> </w:t>
      </w:r>
      <w:r w:rsidR="007C4E94">
        <w:rPr>
          <w:szCs w:val="24"/>
        </w:rPr>
        <w:t xml:space="preserve">The </w:t>
      </w:r>
      <w:r w:rsidRPr="00B82137">
        <w:rPr>
          <w:szCs w:val="24"/>
        </w:rPr>
        <w:t>BLS will use the results from the analysis to identify the auxiliary variables that are most likely to contribute significantly to bias reduction.</w:t>
      </w:r>
      <w:r w:rsidRPr="00B82137" w:rsidR="00E90AE9">
        <w:rPr>
          <w:szCs w:val="24"/>
        </w:rPr>
        <w:t xml:space="preserve"> </w:t>
      </w:r>
      <w:r w:rsidRPr="00BC2BE5" w:rsidR="00BC2BE5">
        <w:rPr>
          <w:szCs w:val="24"/>
        </w:rPr>
        <w:t>This research is expected to continue through 202</w:t>
      </w:r>
      <w:r w:rsidR="00C3524D">
        <w:rPr>
          <w:szCs w:val="24"/>
        </w:rPr>
        <w:t>5</w:t>
      </w:r>
      <w:r w:rsidRPr="00BC2BE5" w:rsidR="00BC2BE5">
        <w:rPr>
          <w:szCs w:val="24"/>
        </w:rPr>
        <w:t xml:space="preserve">. </w:t>
      </w:r>
      <w:r w:rsidRPr="00B82137">
        <w:rPr>
          <w:szCs w:val="24"/>
        </w:rPr>
        <w:t>Once these variables are identified they will be used in the data processing system to reduce potential nonresponse bias.</w:t>
      </w:r>
      <w:r w:rsidRPr="00B82137" w:rsidR="00E90AE9">
        <w:rPr>
          <w:szCs w:val="24"/>
        </w:rPr>
        <w:t xml:space="preserve"> </w:t>
      </w:r>
    </w:p>
    <w:p w:rsidR="009E2E17" w14:paraId="77160DE3" w14:textId="77777777">
      <w:pPr>
        <w:spacing w:line="240" w:lineRule="exact"/>
        <w:rPr>
          <w:b/>
          <w:szCs w:val="24"/>
        </w:rPr>
      </w:pPr>
    </w:p>
    <w:p w:rsidR="009E2E17" w:rsidRPr="00B82137" w14:paraId="241FB25B" w14:textId="77777777">
      <w:pPr>
        <w:spacing w:line="240" w:lineRule="exact"/>
        <w:rPr>
          <w:b/>
          <w:szCs w:val="24"/>
        </w:rPr>
      </w:pPr>
    </w:p>
    <w:p w:rsidR="00013604" w:rsidRPr="00D0331D" w:rsidP="002E3C45" w14:paraId="7C56D767" w14:textId="1D0788A1">
      <w:pPr>
        <w:pStyle w:val="Heading1"/>
      </w:pPr>
      <w:r w:rsidRPr="00D0331D">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716322">
        <w:t>s</w:t>
      </w:r>
      <w:r w:rsidRPr="00D0331D">
        <w:t xml:space="preserve"> may be submitted for approval separately or in combination with the main collection of information.</w:t>
      </w:r>
    </w:p>
    <w:p w:rsidR="00E01944" w:rsidRPr="00B82137" w:rsidP="006B399E" w14:paraId="5F279804" w14:textId="77777777">
      <w:pPr>
        <w:rPr>
          <w:szCs w:val="24"/>
        </w:rPr>
      </w:pPr>
    </w:p>
    <w:p w:rsidR="00FD7728" w:rsidRPr="00B82137" w:rsidP="006B399E" w14:paraId="0CFFA886" w14:textId="1F954271">
      <w:pPr>
        <w:rPr>
          <w:b/>
          <w:szCs w:val="24"/>
        </w:rPr>
      </w:pPr>
      <w:r w:rsidRPr="00444CCB">
        <w:rPr>
          <w:szCs w:val="24"/>
        </w:rPr>
        <w:t xml:space="preserve">Various tests have been completed </w:t>
      </w:r>
      <w:r w:rsidRPr="00444CCB" w:rsidR="002620EA">
        <w:rPr>
          <w:szCs w:val="24"/>
        </w:rPr>
        <w:t xml:space="preserve">both </w:t>
      </w:r>
      <w:r w:rsidRPr="00444CCB">
        <w:rPr>
          <w:szCs w:val="24"/>
        </w:rPr>
        <w:t xml:space="preserve">prior to the start </w:t>
      </w:r>
      <w:r w:rsidRPr="00444CCB" w:rsidR="002620EA">
        <w:rPr>
          <w:szCs w:val="24"/>
        </w:rPr>
        <w:t xml:space="preserve">and </w:t>
      </w:r>
      <w:r w:rsidR="000730FD">
        <w:rPr>
          <w:szCs w:val="24"/>
        </w:rPr>
        <w:t>throughout the collection of</w:t>
      </w:r>
      <w:r w:rsidRPr="00444CCB">
        <w:rPr>
          <w:szCs w:val="24"/>
        </w:rPr>
        <w:t xml:space="preserve"> </w:t>
      </w:r>
      <w:r w:rsidRPr="00444CCB">
        <w:rPr>
          <w:rStyle w:val="Strong"/>
          <w:b w:val="0"/>
          <w:szCs w:val="24"/>
        </w:rPr>
        <w:t>ORS</w:t>
      </w:r>
      <w:r w:rsidRPr="00444CCB">
        <w:rPr>
          <w:szCs w:val="24"/>
        </w:rPr>
        <w:t xml:space="preserve"> </w:t>
      </w:r>
      <w:r w:rsidRPr="00444CCB" w:rsidR="00767120">
        <w:rPr>
          <w:szCs w:val="24"/>
        </w:rPr>
        <w:t>p</w:t>
      </w:r>
      <w:r w:rsidRPr="00444CCB">
        <w:rPr>
          <w:szCs w:val="24"/>
        </w:rPr>
        <w:t>roduction</w:t>
      </w:r>
      <w:r w:rsidRPr="00444CCB" w:rsidR="00AA2046">
        <w:rPr>
          <w:szCs w:val="24"/>
        </w:rPr>
        <w:t xml:space="preserve"> samples</w:t>
      </w:r>
      <w:r w:rsidRPr="00444CCB">
        <w:rPr>
          <w:szCs w:val="24"/>
        </w:rPr>
        <w:t>.</w:t>
      </w:r>
      <w:r w:rsidRPr="00B82137">
        <w:rPr>
          <w:szCs w:val="24"/>
        </w:rPr>
        <w:t xml:space="preserve"> Field testing focused on developing procedures, protocols, and collection aids. These testing phases were analyzed primarily using qualitative tec</w:t>
      </w:r>
      <w:r w:rsidRPr="00B82137" w:rsidR="00FA7598">
        <w:rPr>
          <w:szCs w:val="24"/>
        </w:rPr>
        <w:t xml:space="preserve">hniques but </w:t>
      </w:r>
      <w:r w:rsidRPr="00B82137" w:rsidR="00CD6CF8">
        <w:rPr>
          <w:szCs w:val="24"/>
        </w:rPr>
        <w:t>showed that this survey wa</w:t>
      </w:r>
      <w:r w:rsidRPr="00B82137" w:rsidR="00FA7598">
        <w:rPr>
          <w:szCs w:val="24"/>
        </w:rPr>
        <w:t>s operationally feasible. Survey design t</w:t>
      </w:r>
      <w:r w:rsidRPr="00B82137" w:rsidR="003A7395">
        <w:rPr>
          <w:szCs w:val="24"/>
        </w:rPr>
        <w:t xml:space="preserve">esting </w:t>
      </w:r>
      <w:r w:rsidRPr="00B82137" w:rsidR="009A6F8A">
        <w:rPr>
          <w:szCs w:val="24"/>
        </w:rPr>
        <w:t xml:space="preserve">was </w:t>
      </w:r>
      <w:r w:rsidRPr="00B82137" w:rsidR="00CD6CF8">
        <w:rPr>
          <w:szCs w:val="24"/>
        </w:rPr>
        <w:t xml:space="preserve">also </w:t>
      </w:r>
      <w:r w:rsidRPr="00B82137" w:rsidR="003A7395">
        <w:rPr>
          <w:szCs w:val="24"/>
        </w:rPr>
        <w:t>c</w:t>
      </w:r>
      <w:r w:rsidRPr="00B82137" w:rsidR="00FA7598">
        <w:rPr>
          <w:szCs w:val="24"/>
        </w:rPr>
        <w:t xml:space="preserve">onducted </w:t>
      </w:r>
      <w:r w:rsidRPr="00B82137">
        <w:rPr>
          <w:szCs w:val="24"/>
        </w:rPr>
        <w:t>to ensure that we have the best possible sample des</w:t>
      </w:r>
      <w:r w:rsidRPr="00B82137" w:rsidR="003A7395">
        <w:rPr>
          <w:szCs w:val="24"/>
        </w:rPr>
        <w:t xml:space="preserve">ign to meet the needs of the ORS. Data review processes and validation techniques were also </w:t>
      </w:r>
      <w:r w:rsidRPr="00B82137" w:rsidR="00B50985">
        <w:rPr>
          <w:szCs w:val="24"/>
        </w:rPr>
        <w:t>analyzed to ensure quality data can be produced.</w:t>
      </w:r>
    </w:p>
    <w:p w:rsidR="00FE3E55" w:rsidRPr="00B82137" w14:paraId="328C8154" w14:textId="77777777">
      <w:pPr>
        <w:spacing w:line="240" w:lineRule="exact"/>
        <w:rPr>
          <w:szCs w:val="24"/>
        </w:rPr>
      </w:pPr>
    </w:p>
    <w:p w:rsidR="00CE7538" w:rsidRPr="00B82137" w:rsidP="002E3C45" w14:paraId="1FD01BCF" w14:textId="09939B34">
      <w:pPr>
        <w:pStyle w:val="Heading2"/>
      </w:pPr>
      <w:r w:rsidRPr="00B82137">
        <w:t>4</w:t>
      </w:r>
      <w:r w:rsidRPr="00B82137" w:rsidR="0069670B">
        <w:t>a</w:t>
      </w:r>
      <w:r w:rsidRPr="00B82137" w:rsidR="00E02A5F">
        <w:t>. Tests</w:t>
      </w:r>
      <w:r w:rsidRPr="00B82137" w:rsidR="0069670B">
        <w:t xml:space="preserve"> of Collection Procedures</w:t>
      </w:r>
    </w:p>
    <w:p w:rsidR="0069670B" w:rsidRPr="00B82137" w:rsidP="001D04C9" w14:paraId="0DC79491" w14:textId="2411F30D">
      <w:pPr>
        <w:keepNext/>
        <w:rPr>
          <w:szCs w:val="24"/>
        </w:rPr>
      </w:pPr>
    </w:p>
    <w:p w:rsidR="00923944" w:rsidP="001D04C9" w14:paraId="3C9B3347" w14:textId="06DBDE3B">
      <w:pPr>
        <w:keepNext/>
        <w:rPr>
          <w:szCs w:val="24"/>
        </w:rPr>
      </w:pPr>
      <w:r w:rsidRPr="00B82137">
        <w:rPr>
          <w:szCs w:val="24"/>
        </w:rPr>
        <w:t>The timeline bel</w:t>
      </w:r>
      <w:r w:rsidRPr="00B82137" w:rsidR="00B80B93">
        <w:rPr>
          <w:szCs w:val="24"/>
        </w:rPr>
        <w:t xml:space="preserve">ow </w:t>
      </w:r>
      <w:r w:rsidRPr="00B82137" w:rsidR="00000C6B">
        <w:rPr>
          <w:szCs w:val="24"/>
        </w:rPr>
        <w:t>is</w:t>
      </w:r>
      <w:r w:rsidRPr="00B82137">
        <w:rPr>
          <w:szCs w:val="24"/>
        </w:rPr>
        <w:t xml:space="preserve"> an</w:t>
      </w:r>
      <w:r w:rsidRPr="00B82137" w:rsidR="00B80B93">
        <w:rPr>
          <w:szCs w:val="24"/>
        </w:rPr>
        <w:t xml:space="preserve"> overview of </w:t>
      </w:r>
      <w:r w:rsidRPr="00B82137" w:rsidR="00941A65">
        <w:rPr>
          <w:szCs w:val="24"/>
        </w:rPr>
        <w:t xml:space="preserve">past and </w:t>
      </w:r>
      <w:r w:rsidRPr="00B82137" w:rsidR="006B0FB8">
        <w:rPr>
          <w:szCs w:val="24"/>
        </w:rPr>
        <w:t>current</w:t>
      </w:r>
      <w:r w:rsidRPr="00B82137" w:rsidR="00FA7598">
        <w:rPr>
          <w:szCs w:val="24"/>
        </w:rPr>
        <w:t xml:space="preserve"> testing o</w:t>
      </w:r>
      <w:r w:rsidRPr="00B82137" w:rsidR="00000C6B">
        <w:rPr>
          <w:szCs w:val="24"/>
        </w:rPr>
        <w:t>f</w:t>
      </w:r>
      <w:r w:rsidRPr="00B82137" w:rsidR="00FA7598">
        <w:rPr>
          <w:szCs w:val="24"/>
        </w:rPr>
        <w:t xml:space="preserve"> collection procedures</w:t>
      </w:r>
      <w:r w:rsidRPr="00B82137" w:rsidR="00B80B93">
        <w:rPr>
          <w:szCs w:val="24"/>
        </w:rPr>
        <w:t>.</w:t>
      </w:r>
    </w:p>
    <w:p w:rsidR="00D04F7C" w:rsidP="001D04C9" w14:paraId="58E35282" w14:textId="77777777">
      <w:pPr>
        <w:keepNext/>
        <w:rPr>
          <w:szCs w:val="24"/>
          <w:u w:val="single"/>
        </w:rPr>
      </w:pPr>
    </w:p>
    <w:p w:rsidR="00644AAB" w:rsidRPr="00B82137" w:rsidP="001D04C9" w14:paraId="2D5DF2B5" w14:textId="06CAF11D">
      <w:pPr>
        <w:keepNext/>
        <w:autoSpaceDE w:val="0"/>
        <w:autoSpaceDN w:val="0"/>
        <w:adjustRightInd w:val="0"/>
        <w:rPr>
          <w:szCs w:val="24"/>
        </w:rPr>
      </w:pPr>
      <w:r w:rsidRPr="001D04C9">
        <w:rPr>
          <w:b/>
          <w:bCs/>
          <w:szCs w:val="24"/>
        </w:rPr>
        <w:t>Fiscal Year 2012</w:t>
      </w:r>
      <w:r w:rsidR="00C60D89">
        <w:rPr>
          <w:szCs w:val="24"/>
        </w:rPr>
        <w:t xml:space="preserve"> – T</w:t>
      </w:r>
      <w:r w:rsidRPr="00B82137">
        <w:rPr>
          <w:szCs w:val="24"/>
        </w:rPr>
        <w:t>he</w:t>
      </w:r>
      <w:r w:rsidRPr="00B82137" w:rsidR="00313ADD">
        <w:rPr>
          <w:szCs w:val="24"/>
        </w:rPr>
        <w:t xml:space="preserve"> BLS signed an interagency agreement with </w:t>
      </w:r>
      <w:r w:rsidR="00556AAA">
        <w:rPr>
          <w:szCs w:val="24"/>
        </w:rPr>
        <w:t xml:space="preserve">the </w:t>
      </w:r>
      <w:r w:rsidRPr="00B82137" w:rsidR="00313ADD">
        <w:rPr>
          <w:szCs w:val="24"/>
        </w:rPr>
        <w:t xml:space="preserve">SSA to design, develop, and conduct a series of tests using the NCS platform. The purpose was to assess the feasibility of using the NCS to accurately and reliably capture data relevant to </w:t>
      </w:r>
      <w:r w:rsidR="003D3BF3">
        <w:rPr>
          <w:szCs w:val="24"/>
        </w:rPr>
        <w:t xml:space="preserve">the </w:t>
      </w:r>
      <w:r w:rsidRPr="00B82137" w:rsidR="00313ADD">
        <w:rPr>
          <w:szCs w:val="24"/>
        </w:rPr>
        <w:t xml:space="preserve">SSA’s disability program. The resulting initiative–the ORS–was launched to capture data elements new to </w:t>
      </w:r>
      <w:r w:rsidR="00E215FF">
        <w:rPr>
          <w:szCs w:val="24"/>
        </w:rPr>
        <w:t xml:space="preserve">the </w:t>
      </w:r>
      <w:r w:rsidRPr="00B82137" w:rsidR="00313ADD">
        <w:rPr>
          <w:szCs w:val="24"/>
        </w:rPr>
        <w:t>NCS using the NCS survey platform.</w:t>
      </w:r>
    </w:p>
    <w:p w:rsidR="00027D15" w:rsidRPr="00B82137" w:rsidP="00644AAB" w14:paraId="0834E073" w14:textId="77777777">
      <w:pPr>
        <w:autoSpaceDE w:val="0"/>
        <w:autoSpaceDN w:val="0"/>
        <w:adjustRightInd w:val="0"/>
        <w:rPr>
          <w:szCs w:val="24"/>
        </w:rPr>
      </w:pPr>
    </w:p>
    <w:p w:rsidR="006C1AAB" w:rsidRPr="00B82137" w:rsidP="006C1AAB" w14:paraId="7CC74520" w14:textId="6D7209EA">
      <w:pPr>
        <w:pStyle w:val="FootnoteText"/>
        <w:rPr>
          <w:szCs w:val="24"/>
        </w:rPr>
      </w:pPr>
      <w:r w:rsidRPr="001D04C9">
        <w:rPr>
          <w:b/>
          <w:bCs/>
          <w:szCs w:val="24"/>
        </w:rPr>
        <w:t>Fiscal Year 2013</w:t>
      </w:r>
      <w:r w:rsidR="00C60D89">
        <w:rPr>
          <w:szCs w:val="24"/>
        </w:rPr>
        <w:t xml:space="preserve"> – </w:t>
      </w:r>
      <w:r w:rsidR="007C4E94">
        <w:rPr>
          <w:szCs w:val="24"/>
        </w:rPr>
        <w:t>The B</w:t>
      </w:r>
      <w:r w:rsidRPr="00B82137" w:rsidR="00313ADD">
        <w:rPr>
          <w:szCs w:val="24"/>
        </w:rPr>
        <w:t xml:space="preserve">LS completed three initial phases of ORS testing: a Proof-Of-Concept Test, </w:t>
      </w:r>
      <w:r w:rsidRPr="00B82137" w:rsidR="00E74A98">
        <w:rPr>
          <w:szCs w:val="24"/>
        </w:rPr>
        <w:t xml:space="preserve">a </w:t>
      </w:r>
      <w:r w:rsidRPr="00B82137" w:rsidR="00313ADD">
        <w:rPr>
          <w:szCs w:val="24"/>
        </w:rPr>
        <w:t xml:space="preserve">Collection Protocol Development Test, and </w:t>
      </w:r>
      <w:r w:rsidRPr="00B82137" w:rsidR="00E74A98">
        <w:rPr>
          <w:szCs w:val="24"/>
        </w:rPr>
        <w:t xml:space="preserve">a </w:t>
      </w:r>
      <w:r w:rsidRPr="00B82137" w:rsidR="00313ADD">
        <w:rPr>
          <w:szCs w:val="24"/>
        </w:rPr>
        <w:t xml:space="preserve">Broad Scale Test of various protocols. </w:t>
      </w:r>
      <w:r w:rsidRPr="00B82137" w:rsidR="007445F9">
        <w:rPr>
          <w:szCs w:val="24"/>
        </w:rPr>
        <w:t xml:space="preserve">Results from this </w:t>
      </w:r>
      <w:r w:rsidRPr="00B82137" w:rsidR="00623EDB">
        <w:rPr>
          <w:szCs w:val="24"/>
        </w:rPr>
        <w:t>testing indicated that it is</w:t>
      </w:r>
      <w:r w:rsidRPr="00B82137" w:rsidR="00367789">
        <w:rPr>
          <w:szCs w:val="24"/>
        </w:rPr>
        <w:t xml:space="preserve"> feasible for</w:t>
      </w:r>
      <w:r w:rsidR="007C4E94">
        <w:rPr>
          <w:szCs w:val="24"/>
        </w:rPr>
        <w:t xml:space="preserve"> the</w:t>
      </w:r>
      <w:r w:rsidRPr="00B82137" w:rsidR="00367789">
        <w:rPr>
          <w:szCs w:val="24"/>
        </w:rPr>
        <w:t xml:space="preserve"> BLS to collect data relevant to the SSA’s disability program using the NCS plat</w:t>
      </w:r>
      <w:r w:rsidRPr="00B82137">
        <w:rPr>
          <w:szCs w:val="24"/>
        </w:rPr>
        <w:t>form.</w:t>
      </w:r>
      <w:r w:rsidRPr="00B82137">
        <w:rPr>
          <w:szCs w:val="24"/>
        </w:rPr>
        <w:t xml:space="preserve"> Details on these collection tests </w:t>
      </w:r>
      <w:r w:rsidRPr="00B82137" w:rsidR="008315E1">
        <w:rPr>
          <w:szCs w:val="24"/>
        </w:rPr>
        <w:t xml:space="preserve">are documented in the </w:t>
      </w:r>
      <w:r w:rsidRPr="00B82137" w:rsidR="00331BA2">
        <w:rPr>
          <w:szCs w:val="24"/>
        </w:rPr>
        <w:t>“Testing the Collection of Occupational Requirements Data” report found in the</w:t>
      </w:r>
      <w:r w:rsidRPr="00B82137">
        <w:rPr>
          <w:szCs w:val="24"/>
        </w:rPr>
        <w:t xml:space="preserve"> </w:t>
      </w:r>
      <w:r w:rsidRPr="00B82137" w:rsidR="00331BA2">
        <w:rPr>
          <w:szCs w:val="24"/>
        </w:rPr>
        <w:t xml:space="preserve">2013 </w:t>
      </w:r>
      <w:r w:rsidRPr="00B82137" w:rsidR="00745F7C">
        <w:rPr>
          <w:szCs w:val="24"/>
        </w:rPr>
        <w:t>ASA Papers and</w:t>
      </w:r>
      <w:r w:rsidRPr="00B82137">
        <w:rPr>
          <w:szCs w:val="24"/>
        </w:rPr>
        <w:t xml:space="preserve"> </w:t>
      </w:r>
      <w:r w:rsidRPr="00B82137" w:rsidR="00331BA2">
        <w:rPr>
          <w:szCs w:val="24"/>
        </w:rPr>
        <w:t>Proceedings</w:t>
      </w:r>
      <w:r w:rsidRPr="00B82137">
        <w:rPr>
          <w:szCs w:val="24"/>
        </w:rPr>
        <w:t xml:space="preserve"> (see Attachment </w:t>
      </w:r>
      <w:r w:rsidR="002D52DE">
        <w:rPr>
          <w:szCs w:val="24"/>
        </w:rPr>
        <w:t>7</w:t>
      </w:r>
      <w:r w:rsidRPr="00B82137">
        <w:rPr>
          <w:szCs w:val="24"/>
        </w:rPr>
        <w:t>).</w:t>
      </w:r>
    </w:p>
    <w:p w:rsidR="00F47721" w:rsidRPr="00B82137" w:rsidP="005E436E" w14:paraId="03B3D02C" w14:textId="77777777">
      <w:pPr>
        <w:rPr>
          <w:szCs w:val="24"/>
        </w:rPr>
      </w:pPr>
      <w:r w:rsidRPr="00B82137">
        <w:rPr>
          <w:szCs w:val="24"/>
        </w:rPr>
        <w:t xml:space="preserve"> </w:t>
      </w:r>
    </w:p>
    <w:p w:rsidR="008315E1" w:rsidRPr="00B82137" w:rsidP="008315E1" w14:paraId="2445CFA0" w14:textId="56C7C113">
      <w:pPr>
        <w:pStyle w:val="FootnoteText"/>
        <w:rPr>
          <w:szCs w:val="24"/>
        </w:rPr>
      </w:pPr>
      <w:r w:rsidRPr="00B82137">
        <w:rPr>
          <w:szCs w:val="24"/>
        </w:rPr>
        <w:t xml:space="preserve">The results of Phase 1’s Proof-Of-Concept Test </w:t>
      </w:r>
      <w:r w:rsidRPr="00B82137" w:rsidR="00367789">
        <w:rPr>
          <w:szCs w:val="24"/>
        </w:rPr>
        <w:t>suggest</w:t>
      </w:r>
      <w:r w:rsidRPr="00B82137" w:rsidR="00BF0402">
        <w:rPr>
          <w:szCs w:val="24"/>
        </w:rPr>
        <w:t>ed</w:t>
      </w:r>
      <w:r w:rsidRPr="00B82137" w:rsidR="00367789">
        <w:rPr>
          <w:szCs w:val="24"/>
        </w:rPr>
        <w:t xml:space="preserve"> that </w:t>
      </w:r>
      <w:r w:rsidR="007C4E94">
        <w:rPr>
          <w:szCs w:val="24"/>
        </w:rPr>
        <w:t xml:space="preserve">the </w:t>
      </w:r>
      <w:r w:rsidRPr="00B82137" w:rsidR="00BF0402">
        <w:rPr>
          <w:szCs w:val="24"/>
        </w:rPr>
        <w:t>BLS’</w:t>
      </w:r>
      <w:r w:rsidRPr="00B82137" w:rsidR="00A61898">
        <w:rPr>
          <w:szCs w:val="24"/>
        </w:rPr>
        <w:t xml:space="preserve"> </w:t>
      </w:r>
      <w:r w:rsidRPr="00B82137" w:rsidR="00367789">
        <w:rPr>
          <w:szCs w:val="24"/>
        </w:rPr>
        <w:t xml:space="preserve">approach is viable. </w:t>
      </w:r>
      <w:r w:rsidRPr="00B82137">
        <w:rPr>
          <w:szCs w:val="24"/>
        </w:rPr>
        <w:t xml:space="preserve">Additional information on this test and the lessons learned are available in the “Occupational Requirement </w:t>
      </w:r>
      <w:r w:rsidRPr="00B82137" w:rsidR="00295781">
        <w:rPr>
          <w:szCs w:val="24"/>
        </w:rPr>
        <w:t xml:space="preserve">Survey, Phase 1 Summary Report, </w:t>
      </w:r>
      <w:r w:rsidRPr="00B82137">
        <w:rPr>
          <w:szCs w:val="24"/>
        </w:rPr>
        <w:t xml:space="preserve">Fiscal Year 2013” (see Attachment </w:t>
      </w:r>
      <w:r w:rsidR="002D52DE">
        <w:rPr>
          <w:szCs w:val="24"/>
        </w:rPr>
        <w:t>8</w:t>
      </w:r>
      <w:r w:rsidRPr="00B82137">
        <w:rPr>
          <w:szCs w:val="24"/>
        </w:rPr>
        <w:t>).</w:t>
      </w:r>
    </w:p>
    <w:p w:rsidR="00F47721" w:rsidRPr="00B82137" w:rsidP="005E436E" w14:paraId="253AE3F9" w14:textId="77777777">
      <w:pPr>
        <w:rPr>
          <w:szCs w:val="24"/>
        </w:rPr>
      </w:pPr>
    </w:p>
    <w:p w:rsidR="00F47721" w:rsidRPr="00B82137" w:rsidP="00530555" w14:paraId="5F489FCC" w14:textId="2D7D51D1">
      <w:pPr>
        <w:pStyle w:val="FootnoteText"/>
        <w:rPr>
          <w:szCs w:val="24"/>
        </w:rPr>
      </w:pPr>
      <w:r w:rsidRPr="00B82137">
        <w:rPr>
          <w:szCs w:val="24"/>
        </w:rPr>
        <w:t>Phase 2</w:t>
      </w:r>
      <w:r w:rsidRPr="00B82137" w:rsidR="00E74A98">
        <w:rPr>
          <w:szCs w:val="24"/>
        </w:rPr>
        <w:t>’s Collection Protocol Development Test</w:t>
      </w:r>
      <w:r w:rsidRPr="00B82137" w:rsidR="00367789">
        <w:rPr>
          <w:szCs w:val="24"/>
        </w:rPr>
        <w:t xml:space="preserve"> evaluate</w:t>
      </w:r>
      <w:r w:rsidRPr="00B82137">
        <w:rPr>
          <w:szCs w:val="24"/>
        </w:rPr>
        <w:t>d</w:t>
      </w:r>
      <w:r w:rsidRPr="00B82137" w:rsidR="00367789">
        <w:rPr>
          <w:szCs w:val="24"/>
        </w:rPr>
        <w:t xml:space="preserve"> ORS collection protocols and aids</w:t>
      </w:r>
      <w:r w:rsidR="00B740F8">
        <w:rPr>
          <w:szCs w:val="24"/>
        </w:rPr>
        <w:t>.</w:t>
      </w:r>
      <w:r w:rsidRPr="00B82137" w:rsidR="00367789">
        <w:rPr>
          <w:szCs w:val="24"/>
        </w:rPr>
        <w:t xml:space="preserve"> The results </w:t>
      </w:r>
      <w:r w:rsidRPr="00B82137" w:rsidR="00E74A98">
        <w:rPr>
          <w:szCs w:val="24"/>
        </w:rPr>
        <w:t xml:space="preserve">of </w:t>
      </w:r>
      <w:r w:rsidRPr="00B82137" w:rsidR="00367789">
        <w:rPr>
          <w:szCs w:val="24"/>
        </w:rPr>
        <w:t>Phase 2</w:t>
      </w:r>
      <w:r w:rsidRPr="00B82137" w:rsidR="00530555">
        <w:rPr>
          <w:szCs w:val="24"/>
        </w:rPr>
        <w:t xml:space="preserve"> testing, which can be found in the “Occupational Requirement Survey, Phase 2 Summary Report, Fiscal Year 2013” (see Attachment </w:t>
      </w:r>
      <w:r w:rsidR="002D52DE">
        <w:rPr>
          <w:szCs w:val="24"/>
        </w:rPr>
        <w:t>9</w:t>
      </w:r>
      <w:r w:rsidRPr="00B82137" w:rsidR="00530555">
        <w:rPr>
          <w:szCs w:val="24"/>
        </w:rPr>
        <w:t>),</w:t>
      </w:r>
      <w:r w:rsidRPr="00B82137" w:rsidR="00367789">
        <w:rPr>
          <w:szCs w:val="24"/>
        </w:rPr>
        <w:t xml:space="preserve"> demonstrate</w:t>
      </w:r>
      <w:r w:rsidRPr="00B82137" w:rsidR="00BC79BA">
        <w:rPr>
          <w:szCs w:val="24"/>
        </w:rPr>
        <w:t>d</w:t>
      </w:r>
      <w:r w:rsidRPr="00B82137" w:rsidR="00367789">
        <w:rPr>
          <w:szCs w:val="24"/>
        </w:rPr>
        <w:t xml:space="preserve"> the effectiveness of the revised materials and procedures and the continued viability of </w:t>
      </w:r>
      <w:r w:rsidR="007C4E94">
        <w:rPr>
          <w:szCs w:val="24"/>
        </w:rPr>
        <w:t xml:space="preserve">the </w:t>
      </w:r>
      <w:r w:rsidRPr="00B82137" w:rsidR="00367789">
        <w:rPr>
          <w:szCs w:val="24"/>
        </w:rPr>
        <w:t xml:space="preserve">BLS collection of data relevant to the SSA’s disability program. </w:t>
      </w:r>
    </w:p>
    <w:p w:rsidR="00F47721" w:rsidRPr="00B82137" w:rsidP="005E436E" w14:paraId="002734DF" w14:textId="77777777">
      <w:pPr>
        <w:rPr>
          <w:szCs w:val="24"/>
        </w:rPr>
      </w:pPr>
    </w:p>
    <w:p w:rsidR="00F47721" w:rsidRPr="00B82137" w:rsidP="007E524E" w14:paraId="7B2407BB" w14:textId="42795630">
      <w:pPr>
        <w:pStyle w:val="FootnoteText"/>
        <w:rPr>
          <w:szCs w:val="24"/>
        </w:rPr>
      </w:pPr>
      <w:r w:rsidRPr="00B82137">
        <w:rPr>
          <w:szCs w:val="24"/>
        </w:rPr>
        <w:t>Phase 3</w:t>
      </w:r>
      <w:r w:rsidRPr="00B82137" w:rsidR="00E74A98">
        <w:rPr>
          <w:szCs w:val="24"/>
        </w:rPr>
        <w:t>’s</w:t>
      </w:r>
      <w:r w:rsidRPr="00B82137">
        <w:rPr>
          <w:szCs w:val="24"/>
        </w:rPr>
        <w:t xml:space="preserve"> </w:t>
      </w:r>
      <w:r w:rsidRPr="00B82137" w:rsidR="00E74A98">
        <w:rPr>
          <w:szCs w:val="24"/>
        </w:rPr>
        <w:t xml:space="preserve">Broad Scale Testing </w:t>
      </w:r>
      <w:r w:rsidRPr="00B82137" w:rsidR="00745F7C">
        <w:rPr>
          <w:szCs w:val="24"/>
        </w:rPr>
        <w:t>was designed to show</w:t>
      </w:r>
      <w:r w:rsidRPr="00B82137" w:rsidR="00644AAB">
        <w:rPr>
          <w:szCs w:val="24"/>
        </w:rPr>
        <w:t xml:space="preserve"> </w:t>
      </w:r>
      <w:r w:rsidRPr="00B82137" w:rsidR="00367789">
        <w:rPr>
          <w:szCs w:val="24"/>
        </w:rPr>
        <w:t>whether</w:t>
      </w:r>
      <w:r w:rsidR="005D4E14">
        <w:rPr>
          <w:szCs w:val="24"/>
        </w:rPr>
        <w:t xml:space="preserve"> the</w:t>
      </w:r>
      <w:r w:rsidRPr="00B82137" w:rsidR="00367789">
        <w:rPr>
          <w:szCs w:val="24"/>
        </w:rPr>
        <w:t xml:space="preserve"> ORS field economists</w:t>
      </w:r>
      <w:r w:rsidR="005D4E14">
        <w:rPr>
          <w:szCs w:val="24"/>
        </w:rPr>
        <w:t>,</w:t>
      </w:r>
      <w:r w:rsidRPr="00B82137" w:rsidR="00367789">
        <w:rPr>
          <w:szCs w:val="24"/>
        </w:rPr>
        <w:t xml:space="preserve"> from across the country</w:t>
      </w:r>
      <w:r w:rsidR="005D4E14">
        <w:rPr>
          <w:szCs w:val="24"/>
        </w:rPr>
        <w:t>,</w:t>
      </w:r>
      <w:r w:rsidRPr="00B82137" w:rsidR="00367789">
        <w:rPr>
          <w:szCs w:val="24"/>
        </w:rPr>
        <w:t xml:space="preserve"> could collect all of the ORS data elements </w:t>
      </w:r>
      <w:r w:rsidRPr="00B82137" w:rsidR="007445F9">
        <w:rPr>
          <w:szCs w:val="24"/>
        </w:rPr>
        <w:t>in addition to</w:t>
      </w:r>
      <w:r w:rsidRPr="00B82137" w:rsidR="00644AAB">
        <w:rPr>
          <w:szCs w:val="24"/>
        </w:rPr>
        <w:t xml:space="preserve"> </w:t>
      </w:r>
      <w:r w:rsidRPr="00B82137" w:rsidR="00367789">
        <w:rPr>
          <w:szCs w:val="24"/>
        </w:rPr>
        <w:t xml:space="preserve">wages and leveling information in a uniform and efficient manner. </w:t>
      </w:r>
      <w:r w:rsidRPr="00B82137" w:rsidR="007E524E">
        <w:rPr>
          <w:szCs w:val="24"/>
        </w:rPr>
        <w:t>T</w:t>
      </w:r>
      <w:r w:rsidRPr="00B82137" w:rsidR="00367789">
        <w:rPr>
          <w:szCs w:val="24"/>
        </w:rPr>
        <w:t>he Phase 3 test</w:t>
      </w:r>
      <w:r w:rsidRPr="00B82137" w:rsidR="00E74A98">
        <w:rPr>
          <w:szCs w:val="24"/>
        </w:rPr>
        <w:t>ing</w:t>
      </w:r>
      <w:r w:rsidRPr="00B82137" w:rsidR="00367789">
        <w:rPr>
          <w:szCs w:val="24"/>
        </w:rPr>
        <w:t xml:space="preserve"> demonstrate</w:t>
      </w:r>
      <w:r w:rsidRPr="00B82137" w:rsidR="007E524E">
        <w:rPr>
          <w:szCs w:val="24"/>
        </w:rPr>
        <w:t>d</w:t>
      </w:r>
      <w:r w:rsidRPr="00B82137" w:rsidR="00367789">
        <w:rPr>
          <w:szCs w:val="24"/>
        </w:rPr>
        <w:t xml:space="preserve"> the effectiveness of the revised</w:t>
      </w:r>
      <w:r w:rsidRPr="00B82137" w:rsidR="00644AAB">
        <w:rPr>
          <w:szCs w:val="24"/>
        </w:rPr>
        <w:t xml:space="preserve"> </w:t>
      </w:r>
      <w:r w:rsidRPr="00B82137" w:rsidR="00367789">
        <w:rPr>
          <w:szCs w:val="24"/>
        </w:rPr>
        <w:t xml:space="preserve">materials and procedures and the continued viability of </w:t>
      </w:r>
      <w:r w:rsidR="007C4E94">
        <w:rPr>
          <w:szCs w:val="24"/>
        </w:rPr>
        <w:t xml:space="preserve">the </w:t>
      </w:r>
      <w:r w:rsidRPr="00B82137" w:rsidR="00367789">
        <w:rPr>
          <w:szCs w:val="24"/>
        </w:rPr>
        <w:t>BLS collection of data relevant to the SSA’s disability program.</w:t>
      </w:r>
      <w:r w:rsidRPr="00B82137" w:rsidR="00644AAB">
        <w:rPr>
          <w:szCs w:val="24"/>
        </w:rPr>
        <w:t xml:space="preserve"> </w:t>
      </w:r>
      <w:r w:rsidRPr="00B82137" w:rsidR="007E524E">
        <w:rPr>
          <w:szCs w:val="24"/>
        </w:rPr>
        <w:t>The details of this test and the results are further documented in the “Occupational Requirement Survey, Phase 3 Summary Report, Fiscal Year 2013</w:t>
      </w:r>
      <w:r w:rsidRPr="00B82137" w:rsidR="00745F7C">
        <w:rPr>
          <w:szCs w:val="24"/>
        </w:rPr>
        <w:t>”</w:t>
      </w:r>
      <w:r w:rsidRPr="00B82137" w:rsidR="007E524E">
        <w:rPr>
          <w:szCs w:val="24"/>
        </w:rPr>
        <w:t xml:space="preserve"> (see Attachment </w:t>
      </w:r>
      <w:r w:rsidR="002D52DE">
        <w:rPr>
          <w:szCs w:val="24"/>
        </w:rPr>
        <w:t>10</w:t>
      </w:r>
      <w:r w:rsidRPr="00B82137" w:rsidR="007E524E">
        <w:rPr>
          <w:szCs w:val="24"/>
        </w:rPr>
        <w:t xml:space="preserve">). </w:t>
      </w:r>
    </w:p>
    <w:p w:rsidR="00027D15" w:rsidRPr="00B82137" w:rsidP="005E436E" w14:paraId="30497E08" w14:textId="77777777">
      <w:pPr>
        <w:rPr>
          <w:szCs w:val="24"/>
        </w:rPr>
      </w:pPr>
    </w:p>
    <w:p w:rsidR="005D6635" w:rsidRPr="00B82137" w:rsidP="001D04C9" w14:paraId="2D6E9BC3" w14:textId="732B33C7">
      <w:pPr>
        <w:autoSpaceDE w:val="0"/>
        <w:autoSpaceDN w:val="0"/>
        <w:adjustRightInd w:val="0"/>
        <w:rPr>
          <w:szCs w:val="24"/>
        </w:rPr>
      </w:pPr>
      <w:r w:rsidRPr="001D04C9">
        <w:rPr>
          <w:b/>
          <w:bCs/>
          <w:szCs w:val="24"/>
        </w:rPr>
        <w:t>Fiscal Year 2014</w:t>
      </w:r>
      <w:r w:rsidR="00C60D89">
        <w:rPr>
          <w:szCs w:val="24"/>
        </w:rPr>
        <w:t xml:space="preserve"> – </w:t>
      </w:r>
      <w:r w:rsidRPr="00B82137">
        <w:rPr>
          <w:szCs w:val="24"/>
        </w:rPr>
        <w:t>The BLS completed six feasibility tests</w:t>
      </w:r>
      <w:r w:rsidRPr="00B82137" w:rsidR="009F7FCA">
        <w:rPr>
          <w:szCs w:val="24"/>
        </w:rPr>
        <w:t xml:space="preserve"> </w:t>
      </w:r>
      <w:r w:rsidRPr="00B82137">
        <w:rPr>
          <w:szCs w:val="24"/>
        </w:rPr>
        <w:t xml:space="preserve">to refine the ORS methodology. </w:t>
      </w:r>
      <w:r w:rsidRPr="00B82137" w:rsidR="009F7FCA">
        <w:rPr>
          <w:szCs w:val="24"/>
        </w:rPr>
        <w:t>In general, the results from these tests confirm</w:t>
      </w:r>
      <w:r w:rsidRPr="00B82137" w:rsidR="0031766E">
        <w:rPr>
          <w:szCs w:val="24"/>
        </w:rPr>
        <w:t>ed</w:t>
      </w:r>
      <w:r w:rsidRPr="00B82137" w:rsidR="009F7FCA">
        <w:rPr>
          <w:szCs w:val="24"/>
        </w:rPr>
        <w:t xml:space="preserve"> </w:t>
      </w:r>
      <w:r w:rsidR="007C4E94">
        <w:rPr>
          <w:szCs w:val="24"/>
        </w:rPr>
        <w:t xml:space="preserve">the </w:t>
      </w:r>
      <w:r w:rsidRPr="00B82137" w:rsidR="009F7FCA">
        <w:rPr>
          <w:szCs w:val="24"/>
        </w:rPr>
        <w:t xml:space="preserve">BLS’ viability at collecting data relevant to </w:t>
      </w:r>
      <w:r w:rsidR="00FA0FC5">
        <w:rPr>
          <w:szCs w:val="24"/>
        </w:rPr>
        <w:t xml:space="preserve">the </w:t>
      </w:r>
      <w:r w:rsidRPr="00B82137" w:rsidR="009F7FCA">
        <w:rPr>
          <w:szCs w:val="24"/>
        </w:rPr>
        <w:t>ORS and demonstrate</w:t>
      </w:r>
      <w:r w:rsidRPr="00B82137" w:rsidR="0031766E">
        <w:rPr>
          <w:szCs w:val="24"/>
        </w:rPr>
        <w:t>d</w:t>
      </w:r>
      <w:r w:rsidRPr="00B82137" w:rsidR="009F7FCA">
        <w:rPr>
          <w:szCs w:val="24"/>
        </w:rPr>
        <w:t xml:space="preserve"> the effectiveness of the revised materials and procedures tested. </w:t>
      </w:r>
      <w:r w:rsidRPr="00B82137">
        <w:rPr>
          <w:szCs w:val="24"/>
        </w:rPr>
        <w:t xml:space="preserve">More detailed information on these feasibility tests </w:t>
      </w:r>
      <w:r w:rsidRPr="00B82137" w:rsidR="00F023D8">
        <w:rPr>
          <w:szCs w:val="24"/>
        </w:rPr>
        <w:t>as well as key findings</w:t>
      </w:r>
      <w:r w:rsidRPr="00B82137">
        <w:rPr>
          <w:szCs w:val="24"/>
        </w:rPr>
        <w:t xml:space="preserve"> can be found in the “Occupational Requirement Survey, Consolidated Feasibility Tests Summary Report, Fiscal Year 2014</w:t>
      </w:r>
      <w:r w:rsidRPr="00B82137" w:rsidR="00F023D8">
        <w:rPr>
          <w:szCs w:val="24"/>
        </w:rPr>
        <w:t>”</w:t>
      </w:r>
      <w:r w:rsidRPr="00B82137">
        <w:rPr>
          <w:szCs w:val="24"/>
        </w:rPr>
        <w:t xml:space="preserve"> (see Attachment </w:t>
      </w:r>
      <w:r w:rsidR="0083072E">
        <w:rPr>
          <w:szCs w:val="24"/>
        </w:rPr>
        <w:t>1</w:t>
      </w:r>
      <w:r w:rsidR="002D52DE">
        <w:rPr>
          <w:szCs w:val="24"/>
        </w:rPr>
        <w:t>1</w:t>
      </w:r>
      <w:r w:rsidRPr="00B82137">
        <w:rPr>
          <w:szCs w:val="24"/>
        </w:rPr>
        <w:t>).</w:t>
      </w:r>
    </w:p>
    <w:p w:rsidR="009F7FCA" w:rsidRPr="00B82137" w:rsidP="00E464CC" w14:paraId="075A5851" w14:textId="77777777">
      <w:pPr>
        <w:autoSpaceDE w:val="0"/>
        <w:autoSpaceDN w:val="0"/>
        <w:adjustRightInd w:val="0"/>
        <w:rPr>
          <w:szCs w:val="24"/>
        </w:rPr>
      </w:pPr>
    </w:p>
    <w:p w:rsidR="00B251B4" w:rsidRPr="00B82137" w:rsidP="001D04C9" w14:paraId="47A5F5D7" w14:textId="316EB74E">
      <w:r w:rsidRPr="001D04C9">
        <w:rPr>
          <w:b/>
          <w:bCs/>
          <w:szCs w:val="24"/>
        </w:rPr>
        <w:t>F</w:t>
      </w:r>
      <w:r w:rsidRPr="001D04C9" w:rsidR="00590180">
        <w:rPr>
          <w:b/>
          <w:bCs/>
          <w:szCs w:val="24"/>
        </w:rPr>
        <w:t>iscal Year 2015</w:t>
      </w:r>
      <w:r>
        <w:rPr>
          <w:szCs w:val="24"/>
        </w:rPr>
        <w:t xml:space="preserve"> – </w:t>
      </w:r>
      <w:r w:rsidRPr="00B82137" w:rsidR="0098371F">
        <w:t xml:space="preserve">The </w:t>
      </w:r>
      <w:r w:rsidRPr="00B82137" w:rsidR="00D458E5">
        <w:t>P</w:t>
      </w:r>
      <w:r w:rsidRPr="00B82137" w:rsidR="0098371F">
        <w:t>re-</w:t>
      </w:r>
      <w:r w:rsidRPr="00B82137" w:rsidR="006B0F0F">
        <w:t>P</w:t>
      </w:r>
      <w:r w:rsidRPr="00B82137" w:rsidR="0098371F">
        <w:t xml:space="preserve">roduction test </w:t>
      </w:r>
      <w:r w:rsidRPr="00B82137" w:rsidR="004C4AE2">
        <w:t>was designed t</w:t>
      </w:r>
      <w:r w:rsidRPr="00B82137" w:rsidR="0098371F">
        <w:t xml:space="preserve">o </w:t>
      </w:r>
      <w:r w:rsidRPr="00B82137" w:rsidR="00FC3610">
        <w:t>test all survey activities</w:t>
      </w:r>
      <w:r w:rsidRPr="00B82137" w:rsidR="0098371F">
        <w:t xml:space="preserve"> </w:t>
      </w:r>
      <w:r w:rsidRPr="00B82137" w:rsidR="0010656D">
        <w:t xml:space="preserve">by </w:t>
      </w:r>
      <w:r w:rsidRPr="00B82137" w:rsidR="00767120">
        <w:t>mirroring p</w:t>
      </w:r>
      <w:r w:rsidRPr="00B82137" w:rsidR="00B62B5E">
        <w:t>roduction procedures</w:t>
      </w:r>
      <w:r w:rsidRPr="00B82137" w:rsidR="006B4588">
        <w:t>, processes</w:t>
      </w:r>
      <w:r w:rsidR="005D4E14">
        <w:t>,</w:t>
      </w:r>
      <w:r w:rsidRPr="00B82137" w:rsidR="00B62B5E">
        <w:t xml:space="preserve"> and protocols as close</w:t>
      </w:r>
      <w:r w:rsidRPr="00B82137" w:rsidR="0010656D">
        <w:t>ly</w:t>
      </w:r>
      <w:r w:rsidRPr="00B82137" w:rsidR="00B62B5E">
        <w:t xml:space="preserve"> as possible. </w:t>
      </w:r>
      <w:r w:rsidRPr="00B82137" w:rsidR="0078793C">
        <w:t>Ev</w:t>
      </w:r>
      <w:r w:rsidRPr="00B82137" w:rsidR="00BC4C8B">
        <w:t xml:space="preserve">ery normal production activity associated with each of </w:t>
      </w:r>
      <w:r w:rsidR="007C4E94">
        <w:t xml:space="preserve">the </w:t>
      </w:r>
      <w:r w:rsidRPr="00B82137" w:rsidR="00BF0402">
        <w:t xml:space="preserve">BLS’ </w:t>
      </w:r>
      <w:r w:rsidRPr="00B82137" w:rsidR="00BC4C8B">
        <w:t xml:space="preserve">product lines </w:t>
      </w:r>
      <w:r w:rsidR="00A34402">
        <w:t xml:space="preserve">was </w:t>
      </w:r>
      <w:r w:rsidRPr="00B82137" w:rsidR="00C202AE">
        <w:t>conducted</w:t>
      </w:r>
      <w:r w:rsidRPr="00B82137" w:rsidR="00ED41BA">
        <w:t xml:space="preserve"> during Pre-</w:t>
      </w:r>
      <w:r w:rsidRPr="00B82137" w:rsidR="006B0F0F">
        <w:t>P</w:t>
      </w:r>
      <w:r w:rsidRPr="00B82137" w:rsidR="00ED41BA">
        <w:t>roduction testing</w:t>
      </w:r>
      <w:r w:rsidRPr="00B82137" w:rsidR="00C202AE">
        <w:t xml:space="preserve">. </w:t>
      </w:r>
      <w:bookmarkStart w:id="5" w:name="_Hlk117776743"/>
      <w:r w:rsidRPr="00B82137">
        <w:t>More detailed information on the Pre-Production test can be found in the “</w:t>
      </w:r>
      <w:r w:rsidRPr="00B82137" w:rsidR="007D4021">
        <w:rPr>
          <w:kern w:val="36"/>
        </w:rPr>
        <w:t>The Occupational Requirements Survey: estimates from preproduction testing</w:t>
      </w:r>
      <w:r w:rsidRPr="00B82137">
        <w:rPr>
          <w:bCs/>
        </w:rPr>
        <w:t xml:space="preserve">” </w:t>
      </w:r>
      <w:r w:rsidRPr="00B82137">
        <w:t xml:space="preserve">(see Attachment </w:t>
      </w:r>
      <w:r w:rsidRPr="00B82137" w:rsidR="00C0315B">
        <w:t>1</w:t>
      </w:r>
      <w:r w:rsidR="002D52DE">
        <w:t>2</w:t>
      </w:r>
      <w:r w:rsidRPr="00B82137">
        <w:t>).</w:t>
      </w:r>
    </w:p>
    <w:bookmarkEnd w:id="5"/>
    <w:p w:rsidR="00590180" w:rsidRPr="00B82137" w:rsidP="00590180" w14:paraId="1FE67F36" w14:textId="016A4D66">
      <w:pPr>
        <w:tabs>
          <w:tab w:val="left" w:pos="3128"/>
        </w:tabs>
        <w:autoSpaceDE w:val="0"/>
        <w:autoSpaceDN w:val="0"/>
        <w:adjustRightInd w:val="0"/>
        <w:rPr>
          <w:szCs w:val="24"/>
          <w:u w:val="single"/>
        </w:rPr>
      </w:pPr>
    </w:p>
    <w:p w:rsidR="00AE310C" w:rsidRPr="00B82137" w:rsidP="00860590" w14:paraId="0D4D43BE" w14:textId="2CE72801">
      <w:pPr>
        <w:autoSpaceDE w:val="0"/>
        <w:autoSpaceDN w:val="0"/>
        <w:adjustRightInd w:val="0"/>
        <w:rPr>
          <w:szCs w:val="24"/>
        </w:rPr>
      </w:pPr>
      <w:r w:rsidRPr="00B82137">
        <w:rPr>
          <w:szCs w:val="24"/>
        </w:rPr>
        <w:t xml:space="preserve">In </w:t>
      </w:r>
      <w:r w:rsidR="000E77F0">
        <w:rPr>
          <w:szCs w:val="24"/>
        </w:rPr>
        <w:t>FY</w:t>
      </w:r>
      <w:r w:rsidRPr="00B82137">
        <w:rPr>
          <w:szCs w:val="24"/>
        </w:rPr>
        <w:t xml:space="preserve">2015, </w:t>
      </w:r>
      <w:r w:rsidR="00FA0FC5">
        <w:rPr>
          <w:szCs w:val="24"/>
        </w:rPr>
        <w:t xml:space="preserve">the </w:t>
      </w:r>
      <w:r w:rsidRPr="00B82137">
        <w:rPr>
          <w:szCs w:val="24"/>
        </w:rPr>
        <w:t xml:space="preserve">ORS production sample units were selected using a </w:t>
      </w:r>
      <w:r w:rsidR="000E77F0">
        <w:rPr>
          <w:szCs w:val="24"/>
        </w:rPr>
        <w:t>two</w:t>
      </w:r>
      <w:r w:rsidRPr="00B82137">
        <w:rPr>
          <w:szCs w:val="24"/>
        </w:rPr>
        <w:t>-stage stratified design with probability proportional to employment sampling at each stage. The total ORS production sample in the first year was 4,250 establishments and 10,000 establishments for the next two years. For more details on this design</w:t>
      </w:r>
      <w:r w:rsidRPr="00B82137" w:rsidR="006A1654">
        <w:rPr>
          <w:szCs w:val="24"/>
        </w:rPr>
        <w:t xml:space="preserve"> </w:t>
      </w:r>
      <w:r w:rsidRPr="00B82137">
        <w:rPr>
          <w:szCs w:val="24"/>
        </w:rPr>
        <w:t>see</w:t>
      </w:r>
      <w:r w:rsidRPr="00B82137" w:rsidR="00D767AC">
        <w:rPr>
          <w:szCs w:val="24"/>
        </w:rPr>
        <w:t xml:space="preserve"> paper </w:t>
      </w:r>
      <w:r w:rsidRPr="00B82137" w:rsidR="003B3ACF">
        <w:rPr>
          <w:szCs w:val="24"/>
        </w:rPr>
        <w:t>by Ferguson and McNulty</w:t>
      </w:r>
      <w:r w:rsidRPr="00B82137" w:rsidR="004B3867">
        <w:rPr>
          <w:szCs w:val="24"/>
        </w:rPr>
        <w:t xml:space="preserve"> on “</w:t>
      </w:r>
      <w:r w:rsidRPr="00B82137" w:rsidR="003B3ACF">
        <w:rPr>
          <w:szCs w:val="24"/>
        </w:rPr>
        <w:t>Occupational Requirements Survey Sample Design”</w:t>
      </w:r>
      <w:r w:rsidRPr="00B82137" w:rsidR="004B3867">
        <w:rPr>
          <w:szCs w:val="24"/>
        </w:rPr>
        <w:t xml:space="preserve"> (Attachment 1</w:t>
      </w:r>
      <w:r w:rsidR="002D52DE">
        <w:rPr>
          <w:szCs w:val="24"/>
        </w:rPr>
        <w:t>3</w:t>
      </w:r>
      <w:r w:rsidRPr="00B82137" w:rsidR="004B3867">
        <w:rPr>
          <w:szCs w:val="24"/>
        </w:rPr>
        <w:t>).</w:t>
      </w:r>
    </w:p>
    <w:p w:rsidR="00DD7E62" w:rsidRPr="00B82137" w:rsidP="003B3ACF" w14:paraId="6627F17B" w14:textId="77777777">
      <w:pPr>
        <w:jc w:val="both"/>
        <w:rPr>
          <w:szCs w:val="24"/>
        </w:rPr>
      </w:pPr>
    </w:p>
    <w:p w:rsidR="00A63E38" w:rsidRPr="00B82137" w14:paraId="0ED171B7" w14:textId="0E2DACD9">
      <w:pPr>
        <w:autoSpaceDE w:val="0"/>
        <w:autoSpaceDN w:val="0"/>
        <w:adjustRightInd w:val="0"/>
        <w:rPr>
          <w:szCs w:val="24"/>
        </w:rPr>
      </w:pPr>
      <w:r>
        <w:rPr>
          <w:color w:val="000000"/>
          <w:szCs w:val="24"/>
        </w:rPr>
        <w:t xml:space="preserve">The </w:t>
      </w:r>
      <w:r w:rsidRPr="00B82137">
        <w:rPr>
          <w:color w:val="000000"/>
          <w:szCs w:val="24"/>
        </w:rPr>
        <w:t xml:space="preserve">BLS also conducted a job observation test during the </w:t>
      </w:r>
      <w:r w:rsidR="00F611D1">
        <w:rPr>
          <w:color w:val="000000"/>
          <w:szCs w:val="24"/>
        </w:rPr>
        <w:t>s</w:t>
      </w:r>
      <w:r w:rsidRPr="00B82137">
        <w:rPr>
          <w:color w:val="000000"/>
          <w:szCs w:val="24"/>
        </w:rPr>
        <w:t xml:space="preserve">ummer of 2015 to provide validation for the ORS physical elements by comparing the data collected during </w:t>
      </w:r>
      <w:r w:rsidR="005D4E14">
        <w:rPr>
          <w:color w:val="000000"/>
          <w:szCs w:val="24"/>
        </w:rPr>
        <w:t>the P</w:t>
      </w:r>
      <w:r w:rsidRPr="00B82137">
        <w:rPr>
          <w:color w:val="000000"/>
          <w:szCs w:val="24"/>
        </w:rPr>
        <w:t>re-</w:t>
      </w:r>
      <w:r w:rsidR="005D4E14">
        <w:rPr>
          <w:color w:val="000000"/>
          <w:szCs w:val="24"/>
        </w:rPr>
        <w:t>P</w:t>
      </w:r>
      <w:r w:rsidRPr="00B82137">
        <w:rPr>
          <w:color w:val="000000"/>
          <w:szCs w:val="24"/>
        </w:rPr>
        <w:t xml:space="preserve">roduction </w:t>
      </w:r>
      <w:r w:rsidR="005D4E14">
        <w:rPr>
          <w:color w:val="000000"/>
          <w:szCs w:val="24"/>
        </w:rPr>
        <w:t xml:space="preserve">test </w:t>
      </w:r>
      <w:r w:rsidRPr="00B82137">
        <w:rPr>
          <w:color w:val="000000"/>
          <w:szCs w:val="24"/>
        </w:rPr>
        <w:t>to those collected through direct job observation, which is more typical among small scale studies of job tasks. More details and results from this test can be found in the paper titled “</w:t>
      </w:r>
      <w:r w:rsidRPr="00B82137">
        <w:rPr>
          <w:bCs/>
          <w:szCs w:val="24"/>
        </w:rPr>
        <w:t>Occupational Requirements Survey Job Observation Report” (see Attachment 1</w:t>
      </w:r>
      <w:r w:rsidR="002D52DE">
        <w:rPr>
          <w:bCs/>
          <w:szCs w:val="24"/>
        </w:rPr>
        <w:t>4</w:t>
      </w:r>
      <w:r w:rsidRPr="00B82137">
        <w:rPr>
          <w:bCs/>
          <w:szCs w:val="24"/>
        </w:rPr>
        <w:t>).</w:t>
      </w:r>
    </w:p>
    <w:p w:rsidR="004B3867" w:rsidRPr="00B82137" w:rsidP="00AE310C" w14:paraId="3CB4C811" w14:textId="77777777">
      <w:pPr>
        <w:rPr>
          <w:szCs w:val="24"/>
        </w:rPr>
      </w:pPr>
    </w:p>
    <w:p w:rsidR="009F69CA" w:rsidRPr="009F69CA" w:rsidP="001D04C9" w14:paraId="0A9DC455" w14:textId="29D592A6">
      <w:pPr>
        <w:rPr>
          <w:bCs/>
          <w:color w:val="183061"/>
        </w:rPr>
      </w:pPr>
      <w:r w:rsidRPr="001D04C9">
        <w:rPr>
          <w:b/>
          <w:bCs/>
          <w:szCs w:val="24"/>
        </w:rPr>
        <w:t xml:space="preserve">Fiscal Year 2016 to </w:t>
      </w:r>
      <w:r w:rsidRPr="001D04C9" w:rsidR="00EE7715">
        <w:rPr>
          <w:b/>
          <w:bCs/>
          <w:szCs w:val="24"/>
        </w:rPr>
        <w:t>20</w:t>
      </w:r>
      <w:r w:rsidRPr="001D04C9" w:rsidR="00420D07">
        <w:rPr>
          <w:b/>
          <w:bCs/>
          <w:szCs w:val="24"/>
        </w:rPr>
        <w:t>20</w:t>
      </w:r>
      <w:r w:rsidR="00C60D89">
        <w:rPr>
          <w:szCs w:val="24"/>
        </w:rPr>
        <w:t xml:space="preserve"> – </w:t>
      </w:r>
      <w:r w:rsidRPr="009F69CA">
        <w:t xml:space="preserve">The ORS program </w:t>
      </w:r>
      <w:r w:rsidR="00745FA8">
        <w:t>completed</w:t>
      </w:r>
      <w:r w:rsidRPr="009F69CA" w:rsidR="00745FA8">
        <w:t xml:space="preserve"> </w:t>
      </w:r>
      <w:r w:rsidRPr="009F69CA">
        <w:t xml:space="preserve">collection of the </w:t>
      </w:r>
      <w:r w:rsidR="00745FA8">
        <w:t>three</w:t>
      </w:r>
      <w:r w:rsidRPr="009F69CA">
        <w:t xml:space="preserve"> sample</w:t>
      </w:r>
      <w:r w:rsidR="00745FA8">
        <w:t xml:space="preserve"> groups</w:t>
      </w:r>
      <w:r w:rsidRPr="009F69CA">
        <w:t xml:space="preserve"> </w:t>
      </w:r>
      <w:r w:rsidRPr="009F69CA" w:rsidR="0022554A">
        <w:t xml:space="preserve">from the first production wave </w:t>
      </w:r>
      <w:r w:rsidRPr="009F69CA">
        <w:t xml:space="preserve">in the </w:t>
      </w:r>
      <w:r w:rsidR="003F53C3">
        <w:t>s</w:t>
      </w:r>
      <w:r w:rsidRPr="009F69CA">
        <w:t>ummer of 2018</w:t>
      </w:r>
      <w:r w:rsidRPr="009F69CA" w:rsidR="00DE4950">
        <w:t xml:space="preserve">. </w:t>
      </w:r>
      <w:r w:rsidRPr="009F69CA">
        <w:t xml:space="preserve">During </w:t>
      </w:r>
      <w:r w:rsidRPr="009F69CA" w:rsidR="00BD2B8A">
        <w:t>FY2017 and FY2018</w:t>
      </w:r>
      <w:r w:rsidRPr="009F69CA">
        <w:t xml:space="preserve">, </w:t>
      </w:r>
      <w:r w:rsidRPr="009F69CA" w:rsidR="004976F3">
        <w:t xml:space="preserve">three </w:t>
      </w:r>
      <w:r w:rsidRPr="009F69CA">
        <w:t xml:space="preserve">tests </w:t>
      </w:r>
      <w:r w:rsidRPr="009F69CA" w:rsidR="00DE7428">
        <w:t xml:space="preserve">of data collection methods </w:t>
      </w:r>
      <w:r w:rsidRPr="009F69CA" w:rsidR="00DE7A94">
        <w:t xml:space="preserve">were </w:t>
      </w:r>
      <w:r w:rsidRPr="009F69CA">
        <w:t>conducted</w:t>
      </w:r>
      <w:r w:rsidRPr="009F69CA" w:rsidR="00DE4950">
        <w:t xml:space="preserve">. </w:t>
      </w:r>
      <w:r w:rsidRPr="009F69CA">
        <w:t xml:space="preserve">The first test </w:t>
      </w:r>
      <w:r w:rsidRPr="009F69CA" w:rsidR="006B12C6">
        <w:t>continue</w:t>
      </w:r>
      <w:r w:rsidRPr="009F69CA">
        <w:t>d</w:t>
      </w:r>
      <w:r w:rsidRPr="009F69CA" w:rsidR="006B12C6">
        <w:t xml:space="preserve"> the BLS work to validate the </w:t>
      </w:r>
      <w:r w:rsidRPr="009F69CA" w:rsidR="00924740">
        <w:t>ORS data and methodology. It</w:t>
      </w:r>
      <w:r w:rsidRPr="009F69CA" w:rsidR="006B12C6">
        <w:t xml:space="preserve"> </w:t>
      </w:r>
      <w:r w:rsidRPr="009F69CA">
        <w:t>was</w:t>
      </w:r>
      <w:r w:rsidRPr="009F69CA" w:rsidR="006B12C6">
        <w:t xml:space="preserve"> a larger scale version </w:t>
      </w:r>
      <w:r w:rsidRPr="009F69CA" w:rsidR="00561934">
        <w:t>the FY2015 Job Observation test</w:t>
      </w:r>
      <w:r w:rsidRPr="009F69CA" w:rsidR="00924740">
        <w:t xml:space="preserve">, and </w:t>
      </w:r>
      <w:r w:rsidR="000A256A">
        <w:t xml:space="preserve">it </w:t>
      </w:r>
      <w:r w:rsidRPr="009F69CA" w:rsidR="00924740">
        <w:t xml:space="preserve">focused on </w:t>
      </w:r>
      <w:r w:rsidRPr="009F69CA" w:rsidR="00DE7428">
        <w:t>ORS elements</w:t>
      </w:r>
      <w:r w:rsidRPr="009F69CA" w:rsidR="00924740">
        <w:t xml:space="preserve"> and occupations</w:t>
      </w:r>
      <w:r w:rsidRPr="009F69CA" w:rsidR="00DE7428">
        <w:t xml:space="preserve"> that are amenable to testing by observation</w:t>
      </w:r>
      <w:r w:rsidRPr="009F69CA" w:rsidR="006B12C6">
        <w:t>.</w:t>
      </w:r>
      <w:r w:rsidRPr="009F69CA" w:rsidR="00DE7428">
        <w:t xml:space="preserve"> </w:t>
      </w:r>
      <w:r w:rsidRPr="009F69CA">
        <w:t xml:space="preserve">Research results from both observation tests are summarized in the </w:t>
      </w:r>
      <w:r w:rsidRPr="008145E2">
        <w:t>“</w:t>
      </w:r>
      <w:hyperlink r:id="rId17" w:history="1">
        <w:r w:rsidR="008C4801">
          <w:rPr>
            <w:rStyle w:val="Hyperlink"/>
          </w:rPr>
          <w:t>Observational collection compared to critical task threshold interview collection in the Occupational Requirements Survey"</w:t>
        </w:r>
      </w:hyperlink>
      <w:r w:rsidRPr="008145E2">
        <w:t xml:space="preserve"> </w:t>
      </w:r>
      <w:r w:rsidR="008C4801">
        <w:t xml:space="preserve">article </w:t>
      </w:r>
      <w:r w:rsidRPr="008145E2">
        <w:t xml:space="preserve">on the </w:t>
      </w:r>
      <w:r w:rsidRPr="003D3BF3">
        <w:rPr>
          <w:szCs w:val="24"/>
        </w:rPr>
        <w:t xml:space="preserve">www.bls.gov </w:t>
      </w:r>
      <w:r w:rsidRPr="008145E2">
        <w:t>website.</w:t>
      </w:r>
    </w:p>
    <w:p w:rsidR="00253CB8" w:rsidRPr="00B82137" w:rsidP="00253CB8" w14:paraId="2FA56303" w14:textId="77777777">
      <w:pPr>
        <w:tabs>
          <w:tab w:val="left" w:pos="3128"/>
        </w:tabs>
        <w:autoSpaceDE w:val="0"/>
        <w:autoSpaceDN w:val="0"/>
        <w:adjustRightInd w:val="0"/>
        <w:rPr>
          <w:szCs w:val="24"/>
        </w:rPr>
      </w:pPr>
    </w:p>
    <w:p w:rsidR="009F3DCF" w:rsidRPr="0035615D" w:rsidP="00D544EB" w14:paraId="06550DD9" w14:textId="54241590">
      <w:pPr>
        <w:rPr>
          <w:szCs w:val="24"/>
        </w:rPr>
      </w:pPr>
      <w:r w:rsidRPr="009F3DCF">
        <w:rPr>
          <w:szCs w:val="24"/>
        </w:rPr>
        <w:t>Data for the</w:t>
      </w:r>
      <w:r w:rsidRPr="0035615D" w:rsidR="00C467D6">
        <w:rPr>
          <w:szCs w:val="24"/>
        </w:rPr>
        <w:t xml:space="preserve"> second test</w:t>
      </w:r>
      <w:r w:rsidRPr="0035615D" w:rsidR="009842BD">
        <w:rPr>
          <w:szCs w:val="24"/>
        </w:rPr>
        <w:t xml:space="preserve"> was collected between September and November 2017 and</w:t>
      </w:r>
      <w:r w:rsidRPr="0035615D" w:rsidR="00C467D6">
        <w:rPr>
          <w:szCs w:val="24"/>
        </w:rPr>
        <w:t xml:space="preserve"> focuse</w:t>
      </w:r>
      <w:r w:rsidRPr="0035615D">
        <w:rPr>
          <w:szCs w:val="24"/>
        </w:rPr>
        <w:t>d</w:t>
      </w:r>
      <w:r w:rsidRPr="0035615D" w:rsidR="00C467D6">
        <w:rPr>
          <w:szCs w:val="24"/>
        </w:rPr>
        <w:t xml:space="preserve"> on a comprehensive set of questions on the mental/cognitive demands for a job. </w:t>
      </w:r>
      <w:r w:rsidRPr="000641EC" w:rsidR="00924740">
        <w:rPr>
          <w:szCs w:val="24"/>
        </w:rPr>
        <w:t>Earlier cognitive data collection q</w:t>
      </w:r>
      <w:r w:rsidRPr="000641EC" w:rsidR="00C467D6">
        <w:rPr>
          <w:szCs w:val="24"/>
        </w:rPr>
        <w:t xml:space="preserve">uestions did not yield </w:t>
      </w:r>
      <w:r w:rsidRPr="000641EC" w:rsidR="00924740">
        <w:rPr>
          <w:szCs w:val="24"/>
        </w:rPr>
        <w:t>data</w:t>
      </w:r>
      <w:r w:rsidRPr="000641EC" w:rsidR="00C467D6">
        <w:rPr>
          <w:szCs w:val="24"/>
        </w:rPr>
        <w:t xml:space="preserve"> that would meet </w:t>
      </w:r>
      <w:r w:rsidR="00556AAA">
        <w:rPr>
          <w:szCs w:val="24"/>
        </w:rPr>
        <w:t xml:space="preserve">the </w:t>
      </w:r>
      <w:r w:rsidRPr="000641EC" w:rsidR="00C467D6">
        <w:rPr>
          <w:szCs w:val="24"/>
        </w:rPr>
        <w:t>SSA’s needs for adjudication</w:t>
      </w:r>
      <w:r w:rsidRPr="000641EC" w:rsidR="00924740">
        <w:rPr>
          <w:szCs w:val="24"/>
        </w:rPr>
        <w:t xml:space="preserve"> and were discontinued in August 2017</w:t>
      </w:r>
      <w:r w:rsidR="000A256A">
        <w:rPr>
          <w:szCs w:val="24"/>
        </w:rPr>
        <w:t>,</w:t>
      </w:r>
      <w:r w:rsidRPr="000641EC" w:rsidR="00924740">
        <w:rPr>
          <w:szCs w:val="24"/>
        </w:rPr>
        <w:t xml:space="preserve"> after OMB approval was received on 4/28/2017. New questions were designed and tested on a limited basis through the BLS Office of Survey Methods Research (OSMR) generic Clearance 1220-0141 in the first half of 2017.</w:t>
      </w:r>
      <w:r w:rsidR="00860590">
        <w:rPr>
          <w:szCs w:val="24"/>
        </w:rPr>
        <w:t xml:space="preserve"> </w:t>
      </w:r>
      <w:r w:rsidRPr="00F16D08" w:rsidR="00A34402">
        <w:rPr>
          <w:szCs w:val="24"/>
        </w:rPr>
        <w:t xml:space="preserve">The </w:t>
      </w:r>
      <w:r w:rsidRPr="00F16D08" w:rsidR="001956B7">
        <w:rPr>
          <w:szCs w:val="24"/>
        </w:rPr>
        <w:t xml:space="preserve">outcome of the test </w:t>
      </w:r>
      <w:r w:rsidR="00D97CB1">
        <w:rPr>
          <w:szCs w:val="24"/>
        </w:rPr>
        <w:t>was</w:t>
      </w:r>
      <w:r w:rsidRPr="00F16D08" w:rsidR="001956B7">
        <w:rPr>
          <w:szCs w:val="24"/>
        </w:rPr>
        <w:t xml:space="preserve"> a</w:t>
      </w:r>
      <w:r w:rsidRPr="00F16D08" w:rsidR="00F90ACE">
        <w:rPr>
          <w:szCs w:val="24"/>
        </w:rPr>
        <w:t xml:space="preserve"> revised</w:t>
      </w:r>
      <w:r w:rsidRPr="00F16D08" w:rsidR="001956B7">
        <w:rPr>
          <w:szCs w:val="24"/>
        </w:rPr>
        <w:t xml:space="preserve"> set of</w:t>
      </w:r>
      <w:r w:rsidRPr="00F16D08" w:rsidR="00A34402">
        <w:rPr>
          <w:szCs w:val="24"/>
        </w:rPr>
        <w:t xml:space="preserve"> mental/cognitive </w:t>
      </w:r>
      <w:r w:rsidR="00F977EC">
        <w:rPr>
          <w:szCs w:val="24"/>
        </w:rPr>
        <w:t xml:space="preserve">demand </w:t>
      </w:r>
      <w:r w:rsidRPr="00F16D08" w:rsidR="00A34402">
        <w:rPr>
          <w:szCs w:val="24"/>
        </w:rPr>
        <w:t>questions and response answers incorporat</w:t>
      </w:r>
      <w:r w:rsidRPr="00F16D08" w:rsidR="001956B7">
        <w:rPr>
          <w:szCs w:val="24"/>
        </w:rPr>
        <w:t>ed into the</w:t>
      </w:r>
      <w:r w:rsidR="003129FC">
        <w:rPr>
          <w:szCs w:val="24"/>
        </w:rPr>
        <w:t xml:space="preserve"> </w:t>
      </w:r>
      <w:r w:rsidRPr="00F16D08" w:rsidR="001956B7">
        <w:rPr>
          <w:szCs w:val="24"/>
        </w:rPr>
        <w:t>ORS</w:t>
      </w:r>
      <w:r w:rsidRPr="00F16D08" w:rsidR="00A34402">
        <w:rPr>
          <w:szCs w:val="24"/>
        </w:rPr>
        <w:t>.</w:t>
      </w:r>
      <w:r w:rsidRPr="009F3DCF">
        <w:rPr>
          <w:szCs w:val="24"/>
        </w:rPr>
        <w:t xml:space="preserve"> </w:t>
      </w:r>
    </w:p>
    <w:p w:rsidR="00A34402" w:rsidRPr="001C7429" w:rsidP="00A34402" w14:paraId="716558E2" w14:textId="6DEF09BA">
      <w:pPr>
        <w:rPr>
          <w:szCs w:val="24"/>
        </w:rPr>
      </w:pPr>
    </w:p>
    <w:p w:rsidR="001B65FB" w:rsidRPr="00D544EB" w:rsidP="001B65FB" w14:paraId="3B089E0F" w14:textId="20575C64">
      <w:pPr>
        <w:rPr>
          <w:szCs w:val="24"/>
        </w:rPr>
      </w:pPr>
      <w:r>
        <w:rPr>
          <w:szCs w:val="24"/>
        </w:rPr>
        <w:t xml:space="preserve">The </w:t>
      </w:r>
      <w:r w:rsidR="009F69CA">
        <w:rPr>
          <w:szCs w:val="24"/>
        </w:rPr>
        <w:t xml:space="preserve">final </w:t>
      </w:r>
      <w:r>
        <w:rPr>
          <w:szCs w:val="24"/>
        </w:rPr>
        <w:t xml:space="preserve">test </w:t>
      </w:r>
      <w:r w:rsidR="009F69CA">
        <w:rPr>
          <w:szCs w:val="24"/>
        </w:rPr>
        <w:t xml:space="preserve">was </w:t>
      </w:r>
      <w:r>
        <w:rPr>
          <w:szCs w:val="24"/>
        </w:rPr>
        <w:t>the</w:t>
      </w:r>
      <w:r w:rsidRPr="00D544EB" w:rsidR="001C7429">
        <w:rPr>
          <w:szCs w:val="24"/>
        </w:rPr>
        <w:t xml:space="preserve"> </w:t>
      </w:r>
      <w:r w:rsidRPr="00D544EB">
        <w:rPr>
          <w:szCs w:val="24"/>
        </w:rPr>
        <w:t xml:space="preserve">FY2018 Occupational Selection </w:t>
      </w:r>
      <w:r w:rsidR="000A256A">
        <w:rPr>
          <w:szCs w:val="24"/>
        </w:rPr>
        <w:t>t</w:t>
      </w:r>
      <w:r w:rsidRPr="00D544EB">
        <w:rPr>
          <w:szCs w:val="24"/>
        </w:rPr>
        <w:t>est</w:t>
      </w:r>
      <w:r>
        <w:rPr>
          <w:szCs w:val="24"/>
        </w:rPr>
        <w:t>. The primary goal of this test</w:t>
      </w:r>
      <w:r w:rsidRPr="00D544EB">
        <w:rPr>
          <w:szCs w:val="24"/>
        </w:rPr>
        <w:t xml:space="preserve"> </w:t>
      </w:r>
      <w:r w:rsidR="009F69CA">
        <w:rPr>
          <w:szCs w:val="24"/>
        </w:rPr>
        <w:t>was</w:t>
      </w:r>
      <w:r w:rsidRPr="00D544EB" w:rsidR="009F69CA">
        <w:rPr>
          <w:szCs w:val="24"/>
        </w:rPr>
        <w:t xml:space="preserve"> </w:t>
      </w:r>
      <w:r w:rsidRPr="00D544EB">
        <w:rPr>
          <w:szCs w:val="24"/>
        </w:rPr>
        <w:t xml:space="preserve">to evaluate the new </w:t>
      </w:r>
      <w:r w:rsidRPr="00D544EB" w:rsidR="001C7429">
        <w:rPr>
          <w:szCs w:val="24"/>
        </w:rPr>
        <w:t xml:space="preserve">occupational </w:t>
      </w:r>
      <w:r w:rsidRPr="00D544EB">
        <w:rPr>
          <w:szCs w:val="24"/>
        </w:rPr>
        <w:t>quote selection</w:t>
      </w:r>
      <w:r w:rsidRPr="00D544EB" w:rsidR="001C7429">
        <w:rPr>
          <w:szCs w:val="24"/>
        </w:rPr>
        <w:t xml:space="preserve"> described in section 1 above and the impact </w:t>
      </w:r>
      <w:r w:rsidR="00F60B88">
        <w:rPr>
          <w:szCs w:val="24"/>
        </w:rPr>
        <w:t xml:space="preserve">of </w:t>
      </w:r>
      <w:r w:rsidRPr="00D544EB" w:rsidR="001C7429">
        <w:rPr>
          <w:szCs w:val="24"/>
        </w:rPr>
        <w:t>this cha</w:t>
      </w:r>
      <w:r w:rsidR="00560357">
        <w:rPr>
          <w:szCs w:val="24"/>
        </w:rPr>
        <w:t xml:space="preserve">nge on </w:t>
      </w:r>
      <w:r w:rsidRPr="00D544EB" w:rsidR="001C7429">
        <w:rPr>
          <w:szCs w:val="24"/>
        </w:rPr>
        <w:t>training</w:t>
      </w:r>
      <w:r w:rsidR="00560357">
        <w:rPr>
          <w:szCs w:val="24"/>
        </w:rPr>
        <w:t xml:space="preserve"> and collection</w:t>
      </w:r>
      <w:r w:rsidRPr="00D544EB">
        <w:rPr>
          <w:szCs w:val="24"/>
        </w:rPr>
        <w:t xml:space="preserve"> procedures</w:t>
      </w:r>
      <w:r w:rsidRPr="00D544EB" w:rsidR="00B81563">
        <w:rPr>
          <w:szCs w:val="24"/>
        </w:rPr>
        <w:t xml:space="preserve">. </w:t>
      </w:r>
      <w:r w:rsidRPr="00D544EB" w:rsidR="001C7429">
        <w:rPr>
          <w:szCs w:val="24"/>
        </w:rPr>
        <w:t>The test include</w:t>
      </w:r>
      <w:r w:rsidR="00AF1576">
        <w:rPr>
          <w:szCs w:val="24"/>
        </w:rPr>
        <w:t>d</w:t>
      </w:r>
      <w:r w:rsidRPr="00D544EB">
        <w:rPr>
          <w:szCs w:val="24"/>
        </w:rPr>
        <w:t xml:space="preserve"> a range of establishments</w:t>
      </w:r>
      <w:r w:rsidRPr="00D544EB" w:rsidR="001C7429">
        <w:rPr>
          <w:szCs w:val="24"/>
        </w:rPr>
        <w:t xml:space="preserve"> in order to accurately</w:t>
      </w:r>
      <w:r w:rsidRPr="00D544EB">
        <w:rPr>
          <w:szCs w:val="24"/>
        </w:rPr>
        <w:t xml:space="preserve"> refine data collection</w:t>
      </w:r>
      <w:r w:rsidR="005B7384">
        <w:rPr>
          <w:szCs w:val="24"/>
        </w:rPr>
        <w:t xml:space="preserve"> procedures</w:t>
      </w:r>
      <w:r w:rsidRPr="00D544EB">
        <w:rPr>
          <w:szCs w:val="24"/>
        </w:rPr>
        <w:t xml:space="preserve"> and provide </w:t>
      </w:r>
      <w:r>
        <w:rPr>
          <w:szCs w:val="24"/>
        </w:rPr>
        <w:t>insights for</w:t>
      </w:r>
      <w:r w:rsidRPr="00D544EB" w:rsidR="001C7429">
        <w:rPr>
          <w:szCs w:val="24"/>
        </w:rPr>
        <w:t xml:space="preserve"> </w:t>
      </w:r>
      <w:r w:rsidRPr="00D544EB">
        <w:rPr>
          <w:szCs w:val="24"/>
        </w:rPr>
        <w:t xml:space="preserve">field economist training. </w:t>
      </w:r>
      <w:r w:rsidRPr="001C7429" w:rsidR="004976F3">
        <w:rPr>
          <w:szCs w:val="24"/>
        </w:rPr>
        <w:t>Th</w:t>
      </w:r>
      <w:r w:rsidRPr="001C7429">
        <w:rPr>
          <w:szCs w:val="24"/>
        </w:rPr>
        <w:t xml:space="preserve">is </w:t>
      </w:r>
      <w:r w:rsidRPr="001C7429" w:rsidR="004976F3">
        <w:rPr>
          <w:szCs w:val="24"/>
        </w:rPr>
        <w:t xml:space="preserve">test </w:t>
      </w:r>
      <w:r w:rsidR="00F60B88">
        <w:rPr>
          <w:szCs w:val="24"/>
        </w:rPr>
        <w:t>was conducted over a six</w:t>
      </w:r>
      <w:r w:rsidR="000A256A">
        <w:rPr>
          <w:szCs w:val="24"/>
        </w:rPr>
        <w:t>-</w:t>
      </w:r>
      <w:r w:rsidR="00F60B88">
        <w:rPr>
          <w:szCs w:val="24"/>
        </w:rPr>
        <w:t xml:space="preserve">week period in the </w:t>
      </w:r>
      <w:r w:rsidR="003F53C3">
        <w:rPr>
          <w:szCs w:val="24"/>
        </w:rPr>
        <w:t>s</w:t>
      </w:r>
      <w:r w:rsidR="00F60B88">
        <w:rPr>
          <w:szCs w:val="24"/>
        </w:rPr>
        <w:t xml:space="preserve">pring of </w:t>
      </w:r>
      <w:r w:rsidRPr="001C7429" w:rsidR="004976F3">
        <w:rPr>
          <w:szCs w:val="24"/>
        </w:rPr>
        <w:t>2018</w:t>
      </w:r>
      <w:r w:rsidRPr="001C7429" w:rsidR="00463AF2">
        <w:rPr>
          <w:szCs w:val="24"/>
        </w:rPr>
        <w:t>.</w:t>
      </w:r>
      <w:r w:rsidR="00F60B88">
        <w:rPr>
          <w:szCs w:val="24"/>
        </w:rPr>
        <w:t xml:space="preserve"> The data and lessons learned from this test w</w:t>
      </w:r>
      <w:r w:rsidR="00745FA8">
        <w:rPr>
          <w:szCs w:val="24"/>
        </w:rPr>
        <w:t>ere</w:t>
      </w:r>
      <w:r w:rsidR="00F60B88">
        <w:rPr>
          <w:szCs w:val="24"/>
        </w:rPr>
        <w:t xml:space="preserve"> used to develop comprehensive instructions and training tools for the BLS Field Economists to be used in the collection of all sample groups under wave two of the ORS</w:t>
      </w:r>
      <w:bookmarkStart w:id="6" w:name="_Hlk94005935"/>
      <w:r w:rsidR="00B81563">
        <w:rPr>
          <w:szCs w:val="24"/>
        </w:rPr>
        <w:t>.</w:t>
      </w:r>
    </w:p>
    <w:bookmarkEnd w:id="6"/>
    <w:p w:rsidR="00561934" w:rsidP="0025034D" w14:paraId="7FBECFA7" w14:textId="3CE80A6E">
      <w:pPr>
        <w:rPr>
          <w:szCs w:val="24"/>
        </w:rPr>
      </w:pPr>
    </w:p>
    <w:p w:rsidR="000147A5" w:rsidRPr="00B82137" w:rsidP="000147A5" w14:paraId="3B79A915" w14:textId="15B1AEE1">
      <w:pPr>
        <w:pStyle w:val="Default"/>
      </w:pPr>
      <w:r w:rsidRPr="001D04C9">
        <w:rPr>
          <w:b/>
          <w:bCs/>
        </w:rPr>
        <w:t>Fiscal Year 2021 to 2022</w:t>
      </w:r>
      <w:r w:rsidR="000E77F0">
        <w:t xml:space="preserve"> – </w:t>
      </w:r>
      <w:r>
        <w:t xml:space="preserve">The ORS program tested third wave changes identified by </w:t>
      </w:r>
      <w:r w:rsidR="00556AAA">
        <w:t xml:space="preserve">the </w:t>
      </w:r>
      <w:r>
        <w:t>SSA.</w:t>
      </w:r>
      <w:r w:rsidR="007C4E94">
        <w:t xml:space="preserve"> The</w:t>
      </w:r>
      <w:r>
        <w:t xml:space="preserve"> </w:t>
      </w:r>
      <w:r w:rsidRPr="000147A5">
        <w:t xml:space="preserve">BLS tested these proposed changes in three consecutive phases: focus groups, a structured cognitive test, and a field test. The overall goal of testing was to determine the feasibility of producing new or modified occupational requirements before these measurements are introduced for wide-scale collection in the third wave. </w:t>
      </w:r>
      <w:r w:rsidR="007C4E94">
        <w:t xml:space="preserve">The </w:t>
      </w:r>
      <w:r w:rsidRPr="000147A5">
        <w:t>BLS used this testing to identify critical issues with the proposed changes and potential clarifications of measurement objectives, as well as to refine future survey collection procedures and best practices</w:t>
      </w:r>
      <w:r>
        <w:t xml:space="preserve">. </w:t>
      </w:r>
      <w:r w:rsidRPr="00B82137">
        <w:t xml:space="preserve">More detailed information </w:t>
      </w:r>
      <w:r>
        <w:t>and results of the</w:t>
      </w:r>
      <w:r w:rsidRPr="00B82137">
        <w:t xml:space="preserve"> </w:t>
      </w:r>
      <w:r>
        <w:t xml:space="preserve">third wave </w:t>
      </w:r>
      <w:r w:rsidRPr="00B82137">
        <w:t>test</w:t>
      </w:r>
      <w:r>
        <w:t>ing</w:t>
      </w:r>
      <w:r w:rsidRPr="00B82137">
        <w:t xml:space="preserve"> can be found in the “</w:t>
      </w:r>
      <w:r w:rsidRPr="000147A5">
        <w:t xml:space="preserve">Occupational Requirements Survey, Third Wave Testing Report.” </w:t>
      </w:r>
      <w:r w:rsidRPr="00B82137">
        <w:t>(</w:t>
      </w:r>
      <w:r w:rsidRPr="00B82137" w:rsidR="00BA1F8B">
        <w:t>See</w:t>
      </w:r>
      <w:r w:rsidRPr="00B82137">
        <w:t xml:space="preserve"> Attachment </w:t>
      </w:r>
      <w:r>
        <w:t>20</w:t>
      </w:r>
      <w:r w:rsidRPr="00B82137">
        <w:t>).</w:t>
      </w:r>
    </w:p>
    <w:p w:rsidR="006232DA" w:rsidRPr="00753C48" w:rsidP="00753C48" w14:paraId="418DD805" w14:textId="77777777">
      <w:pPr>
        <w:widowControl w:val="0"/>
        <w:tabs>
          <w:tab w:val="left" w:pos="840"/>
        </w:tabs>
        <w:autoSpaceDE w:val="0"/>
        <w:autoSpaceDN w:val="0"/>
        <w:ind w:right="1519"/>
        <w:rPr>
          <w:spacing w:val="-5"/>
          <w:szCs w:val="24"/>
        </w:rPr>
      </w:pPr>
    </w:p>
    <w:p w:rsidR="00D21996" w:rsidRPr="00C31BA0" w:rsidP="00C31BA0" w14:paraId="31F3E1D8" w14:textId="34108B70">
      <w:pPr>
        <w:rPr>
          <w:spacing w:val="-5"/>
        </w:rPr>
      </w:pPr>
      <w:r w:rsidRPr="001D04C9">
        <w:rPr>
          <w:b/>
          <w:bCs/>
          <w:szCs w:val="24"/>
        </w:rPr>
        <w:t>Fiscal Year 2023 to 2026</w:t>
      </w:r>
      <w:r w:rsidR="000E77F0">
        <w:rPr>
          <w:szCs w:val="24"/>
        </w:rPr>
        <w:t xml:space="preserve"> – </w:t>
      </w:r>
      <w:r w:rsidR="00F3658E">
        <w:rPr>
          <w:szCs w:val="24"/>
        </w:rPr>
        <w:t xml:space="preserve">Although there are currently no specific tests planned for </w:t>
      </w:r>
      <w:r w:rsidR="000E77F0">
        <w:rPr>
          <w:szCs w:val="24"/>
        </w:rPr>
        <w:t>FYs</w:t>
      </w:r>
      <w:r w:rsidR="00F3658E">
        <w:rPr>
          <w:szCs w:val="24"/>
        </w:rPr>
        <w:t xml:space="preserve"> 2023 to 2026, requesting hours for testing during this period is consistent with continual survey improvement and a standard practice for</w:t>
      </w:r>
      <w:r w:rsidR="007C4E94">
        <w:rPr>
          <w:szCs w:val="24"/>
        </w:rPr>
        <w:t xml:space="preserve"> the</w:t>
      </w:r>
      <w:r w:rsidR="00F3658E">
        <w:rPr>
          <w:szCs w:val="24"/>
        </w:rPr>
        <w:t xml:space="preserve"> BLS.</w:t>
      </w:r>
      <w:r w:rsidR="00A33F56">
        <w:t xml:space="preserve"> T</w:t>
      </w:r>
      <w:r w:rsidRPr="00265E63" w:rsidR="00A33F56">
        <w:t xml:space="preserve">he BLS is </w:t>
      </w:r>
      <w:r w:rsidR="00A33F56">
        <w:t>currently analyzing current procedures and data for the Public Work Area element to ensure estimates are</w:t>
      </w:r>
      <w:r w:rsidRPr="00706980" w:rsidR="00A33F56">
        <w:t xml:space="preserve"> </w:t>
      </w:r>
      <w:r w:rsidRPr="00706980" w:rsidR="00A33F56">
        <w:t xml:space="preserve">valuable </w:t>
      </w:r>
      <w:r w:rsidR="00A33F56">
        <w:t>to</w:t>
      </w:r>
      <w:r w:rsidRPr="00706980" w:rsidR="00A33F56">
        <w:t xml:space="preserve"> stakeholders. Evaluation of our measurement objectives and publication goals is an important aspect of </w:t>
      </w:r>
      <w:r w:rsidR="00A00185">
        <w:t>the BLS</w:t>
      </w:r>
      <w:r w:rsidRPr="00706980" w:rsidR="00A33F56">
        <w:t xml:space="preserve"> mission to provide meaningful estimates to the </w:t>
      </w:r>
      <w:r w:rsidR="00A04C9C">
        <w:t xml:space="preserve">SSA and the </w:t>
      </w:r>
      <w:r w:rsidRPr="00706980" w:rsidR="00A33F56">
        <w:t xml:space="preserve">data user community. This work is in </w:t>
      </w:r>
      <w:r w:rsidR="00A33F56">
        <w:t>an exploratory stage</w:t>
      </w:r>
      <w:r w:rsidRPr="00706980" w:rsidR="00A33F56">
        <w:t>.</w:t>
      </w:r>
      <w:r w:rsidR="00A33F56">
        <w:t xml:space="preserve"> </w:t>
      </w:r>
      <w:r w:rsidRPr="00C31BA0" w:rsidR="007528E8">
        <w:t>BLS will submit a non-substantive request to OMB if there are changes to be made to the Public Work Area element.</w:t>
      </w:r>
    </w:p>
    <w:p w:rsidR="00A33F56" w14:paraId="0A5465B6" w14:textId="77777777">
      <w:pPr>
        <w:rPr>
          <w:spacing w:val="-5"/>
          <w:szCs w:val="24"/>
        </w:rPr>
      </w:pPr>
    </w:p>
    <w:p w:rsidR="00755E96" w:rsidRPr="00B82137" w:rsidP="0025034D" w14:paraId="137CE02F" w14:textId="77777777">
      <w:pPr>
        <w:rPr>
          <w:szCs w:val="24"/>
        </w:rPr>
      </w:pPr>
    </w:p>
    <w:p w:rsidR="00BE1E98" w:rsidRPr="00B82137" w:rsidP="002E3C45" w14:paraId="3E2534C2" w14:textId="77777777">
      <w:pPr>
        <w:pStyle w:val="Heading2"/>
      </w:pPr>
      <w:r w:rsidRPr="00B82137">
        <w:t>4b. Tests of Survey Design Processes</w:t>
      </w:r>
    </w:p>
    <w:p w:rsidR="00BE1E98" w:rsidRPr="00B82137" w:rsidP="00BE1E98" w14:paraId="3465CBF9" w14:textId="77777777">
      <w:pPr>
        <w:rPr>
          <w:b/>
          <w:szCs w:val="24"/>
        </w:rPr>
      </w:pPr>
    </w:p>
    <w:p w:rsidR="00BE1E98" w:rsidRPr="00B82137" w:rsidP="00BE1E98" w14:paraId="404ECC99" w14:textId="77777777">
      <w:pPr>
        <w:rPr>
          <w:szCs w:val="24"/>
          <w:highlight w:val="yellow"/>
          <w:u w:val="single"/>
        </w:rPr>
      </w:pPr>
      <w:r w:rsidRPr="00B82137">
        <w:rPr>
          <w:szCs w:val="24"/>
          <w:u w:val="single"/>
        </w:rPr>
        <w:t>Sample Design Options</w:t>
      </w:r>
    </w:p>
    <w:p w:rsidR="00BE1E98" w:rsidRPr="00B82137" w:rsidP="00BE1E98" w14:paraId="2A0BEBD1" w14:textId="77777777">
      <w:pPr>
        <w:rPr>
          <w:szCs w:val="24"/>
          <w:highlight w:val="yellow"/>
        </w:rPr>
      </w:pPr>
    </w:p>
    <w:p w:rsidR="00BE1E98" w:rsidRPr="00B82137" w:rsidP="00BE1E98" w14:paraId="2662696C" w14:textId="1323A42B">
      <w:pPr>
        <w:pStyle w:val="FootnoteText"/>
        <w:rPr>
          <w:szCs w:val="24"/>
        </w:rPr>
      </w:pPr>
      <w:r w:rsidRPr="00B82137">
        <w:rPr>
          <w:szCs w:val="24"/>
        </w:rPr>
        <w:t>To further ensure the BLS met the needs of the ORS by producing statistically valid</w:t>
      </w:r>
      <w:r w:rsidR="004D19A6">
        <w:rPr>
          <w:szCs w:val="24"/>
        </w:rPr>
        <w:t xml:space="preserve"> and</w:t>
      </w:r>
      <w:r w:rsidRPr="00B82137">
        <w:rPr>
          <w:szCs w:val="24"/>
        </w:rPr>
        <w:t xml:space="preserve"> </w:t>
      </w:r>
      <w:r w:rsidRPr="00B82137" w:rsidR="00BA1F8B">
        <w:rPr>
          <w:szCs w:val="24"/>
        </w:rPr>
        <w:t>high-quality</w:t>
      </w:r>
      <w:r w:rsidR="003A3341">
        <w:rPr>
          <w:szCs w:val="24"/>
        </w:rPr>
        <w:t xml:space="preserve"> data</w:t>
      </w:r>
      <w:r w:rsidRPr="00B82137">
        <w:rPr>
          <w:szCs w:val="24"/>
        </w:rPr>
        <w:t xml:space="preserve">, testing on possible sample design options was also conducted. In FY2013, the BLS began work to evaluate sample design options for </w:t>
      </w:r>
      <w:r w:rsidR="00FA0FC5">
        <w:rPr>
          <w:szCs w:val="24"/>
        </w:rPr>
        <w:t xml:space="preserve">the </w:t>
      </w:r>
      <w:r w:rsidRPr="00B82137">
        <w:rPr>
          <w:szCs w:val="24"/>
        </w:rPr>
        <w:t>ORS by reviewing the sample designs used for the NCS</w:t>
      </w:r>
      <w:r w:rsidR="00DE4950">
        <w:rPr>
          <w:szCs w:val="24"/>
        </w:rPr>
        <w:t xml:space="preserve">. </w:t>
      </w:r>
      <w:r w:rsidRPr="00B82137">
        <w:rPr>
          <w:szCs w:val="24"/>
        </w:rPr>
        <w:t xml:space="preserve">More details on this initial sample design testing </w:t>
      </w:r>
      <w:r w:rsidRPr="00B82137" w:rsidR="003750B6">
        <w:rPr>
          <w:szCs w:val="24"/>
        </w:rPr>
        <w:t>are</w:t>
      </w:r>
      <w:r w:rsidRPr="00B82137">
        <w:rPr>
          <w:szCs w:val="24"/>
        </w:rPr>
        <w:t xml:space="preserve"> available in the November 2013 </w:t>
      </w:r>
      <w:r w:rsidRPr="002B5261" w:rsidR="002B5261">
        <w:rPr>
          <w:szCs w:val="24"/>
        </w:rPr>
        <w:t>Federal Committee on Statistical Methodology</w:t>
      </w:r>
      <w:r w:rsidR="002B5261">
        <w:rPr>
          <w:szCs w:val="24"/>
        </w:rPr>
        <w:t xml:space="preserve"> (</w:t>
      </w:r>
      <w:r w:rsidRPr="00B82137">
        <w:rPr>
          <w:szCs w:val="24"/>
        </w:rPr>
        <w:t>FCSM</w:t>
      </w:r>
      <w:r w:rsidR="002B5261">
        <w:rPr>
          <w:szCs w:val="24"/>
        </w:rPr>
        <w:t>)</w:t>
      </w:r>
      <w:r w:rsidRPr="00B82137">
        <w:rPr>
          <w:szCs w:val="24"/>
        </w:rPr>
        <w:t xml:space="preserve"> Proceedings, “Sample Design Considerations for the Occupational Requirements Survey” (see Attachment </w:t>
      </w:r>
      <w:r w:rsidR="00F90ACE">
        <w:rPr>
          <w:szCs w:val="24"/>
        </w:rPr>
        <w:t>1</w:t>
      </w:r>
      <w:r w:rsidR="008041C3">
        <w:rPr>
          <w:szCs w:val="24"/>
        </w:rPr>
        <w:t>5</w:t>
      </w:r>
      <w:r w:rsidRPr="00B82137">
        <w:rPr>
          <w:szCs w:val="24"/>
        </w:rPr>
        <w:t xml:space="preserve">). This research continued into FY2014 and expanded to look at other BLS surveys, including the </w:t>
      </w:r>
      <w:r w:rsidR="00C31785">
        <w:rPr>
          <w:szCs w:val="24"/>
        </w:rPr>
        <w:t>OEWS</w:t>
      </w:r>
      <w:r w:rsidRPr="00B82137">
        <w:rPr>
          <w:szCs w:val="24"/>
        </w:rPr>
        <w:t xml:space="preserve"> and Survey of Occupational Injuries and Illnesses (SOII). Since the ORS w</w:t>
      </w:r>
      <w:r w:rsidR="007E42E4">
        <w:rPr>
          <w:szCs w:val="24"/>
        </w:rPr>
        <w:t>ould</w:t>
      </w:r>
      <w:r w:rsidRPr="00B82137">
        <w:rPr>
          <w:szCs w:val="24"/>
        </w:rPr>
        <w:t xml:space="preserve"> be collected by trained field economists who also collect the NCS data, potential coordination with the NCS sample design was a key factor of consideration. As a result, four basic categories of </w:t>
      </w:r>
      <w:r w:rsidR="00FA0FC5">
        <w:rPr>
          <w:szCs w:val="24"/>
        </w:rPr>
        <w:t xml:space="preserve">the </w:t>
      </w:r>
      <w:r w:rsidRPr="00B82137">
        <w:rPr>
          <w:szCs w:val="24"/>
        </w:rPr>
        <w:t xml:space="preserve">ORS survey designs were identified to allow for different potential levels of coordination with </w:t>
      </w:r>
      <w:r w:rsidR="00E215FF">
        <w:rPr>
          <w:szCs w:val="24"/>
        </w:rPr>
        <w:t xml:space="preserve">the </w:t>
      </w:r>
      <w:r w:rsidRPr="00B82137">
        <w:rPr>
          <w:szCs w:val="24"/>
        </w:rPr>
        <w:t xml:space="preserve">NCS. </w:t>
      </w:r>
      <w:r w:rsidRPr="00B82137" w:rsidR="006D3A98">
        <w:rPr>
          <w:szCs w:val="24"/>
        </w:rPr>
        <w:t>These design options</w:t>
      </w:r>
      <w:r w:rsidR="00680C1E">
        <w:rPr>
          <w:szCs w:val="24"/>
        </w:rPr>
        <w:t xml:space="preserve"> </w:t>
      </w:r>
      <w:r w:rsidRPr="00B82137">
        <w:rPr>
          <w:szCs w:val="24"/>
        </w:rPr>
        <w:t xml:space="preserve">are documented in the </w:t>
      </w:r>
      <w:r w:rsidRPr="002B5261" w:rsidR="002B5261">
        <w:rPr>
          <w:szCs w:val="24"/>
        </w:rPr>
        <w:t>American Statistical Association</w:t>
      </w:r>
      <w:r w:rsidR="002B5261">
        <w:rPr>
          <w:szCs w:val="24"/>
        </w:rPr>
        <w:t xml:space="preserve"> (</w:t>
      </w:r>
      <w:r w:rsidRPr="00B82137">
        <w:rPr>
          <w:szCs w:val="24"/>
        </w:rPr>
        <w:t>ASA</w:t>
      </w:r>
      <w:r w:rsidR="002B5261">
        <w:rPr>
          <w:szCs w:val="24"/>
        </w:rPr>
        <w:t>)</w:t>
      </w:r>
      <w:r w:rsidRPr="00B82137">
        <w:rPr>
          <w:szCs w:val="24"/>
        </w:rPr>
        <w:t xml:space="preserve"> 2014 Papers and Proceedings titled “Occupational Requirement Survey, Sample Design Evaluation” by F</w:t>
      </w:r>
      <w:r w:rsidRPr="00B82137" w:rsidR="00A63E38">
        <w:rPr>
          <w:szCs w:val="24"/>
        </w:rPr>
        <w:t xml:space="preserve">erguson et al (see Attachment </w:t>
      </w:r>
      <w:r w:rsidR="00F90ACE">
        <w:rPr>
          <w:szCs w:val="24"/>
        </w:rPr>
        <w:t>1</w:t>
      </w:r>
      <w:r w:rsidR="008041C3">
        <w:rPr>
          <w:szCs w:val="24"/>
        </w:rPr>
        <w:t>6</w:t>
      </w:r>
      <w:r w:rsidRPr="00B82137">
        <w:rPr>
          <w:szCs w:val="24"/>
        </w:rPr>
        <w:t>)</w:t>
      </w:r>
      <w:r w:rsidR="00F80C9B">
        <w:rPr>
          <w:szCs w:val="24"/>
        </w:rPr>
        <w:t>.</w:t>
      </w:r>
    </w:p>
    <w:p w:rsidR="00BE1E98" w:rsidRPr="00B82137" w:rsidP="00BE1E98" w14:paraId="50F3D0A7" w14:textId="77777777">
      <w:pPr>
        <w:autoSpaceDE w:val="0"/>
        <w:autoSpaceDN w:val="0"/>
        <w:adjustRightInd w:val="0"/>
        <w:rPr>
          <w:szCs w:val="24"/>
        </w:rPr>
      </w:pPr>
    </w:p>
    <w:p w:rsidR="00BE1E98" w:rsidRPr="00B82137" w:rsidP="00BE1E98" w14:paraId="349874B4" w14:textId="254595C8">
      <w:pPr>
        <w:autoSpaceDE w:val="0"/>
        <w:autoSpaceDN w:val="0"/>
        <w:adjustRightInd w:val="0"/>
        <w:rPr>
          <w:szCs w:val="24"/>
        </w:rPr>
      </w:pPr>
      <w:r w:rsidRPr="00B82137">
        <w:rPr>
          <w:szCs w:val="24"/>
        </w:rPr>
        <w:t xml:space="preserve">While desirable for the ORS sample design to be integrated with </w:t>
      </w:r>
      <w:r w:rsidR="00E215FF">
        <w:rPr>
          <w:szCs w:val="24"/>
        </w:rPr>
        <w:t xml:space="preserve">the </w:t>
      </w:r>
      <w:r w:rsidRPr="00B82137">
        <w:rPr>
          <w:szCs w:val="24"/>
        </w:rPr>
        <w:t xml:space="preserve">NCS, it was unclear whether the NCS sample design would meet the goals of </w:t>
      </w:r>
      <w:r w:rsidR="00FA0FC5">
        <w:rPr>
          <w:szCs w:val="24"/>
        </w:rPr>
        <w:t xml:space="preserve">the </w:t>
      </w:r>
      <w:r w:rsidRPr="00B82137">
        <w:rPr>
          <w:szCs w:val="24"/>
        </w:rPr>
        <w:t xml:space="preserve">ORS. After various testing on the four basic categories of </w:t>
      </w:r>
      <w:r w:rsidR="00FA0FC5">
        <w:rPr>
          <w:szCs w:val="24"/>
        </w:rPr>
        <w:t xml:space="preserve">the </w:t>
      </w:r>
      <w:r w:rsidRPr="00B82137">
        <w:rPr>
          <w:szCs w:val="24"/>
        </w:rPr>
        <w:t xml:space="preserve">ORS survey designs, the BLS determined that </w:t>
      </w:r>
      <w:r w:rsidR="003A3341">
        <w:rPr>
          <w:szCs w:val="24"/>
        </w:rPr>
        <w:t>the Independent Survey Design was the optimal design option for the first production wave. T</w:t>
      </w:r>
      <w:r w:rsidRPr="00B82137" w:rsidR="004E6EED">
        <w:rPr>
          <w:szCs w:val="24"/>
        </w:rPr>
        <w:t>his design</w:t>
      </w:r>
      <w:r w:rsidR="003A3341">
        <w:rPr>
          <w:szCs w:val="24"/>
        </w:rPr>
        <w:t xml:space="preserve">, as demonstrated through the first wave production, met the requirements of being able to produce </w:t>
      </w:r>
      <w:r w:rsidRPr="00B82137" w:rsidR="004E6EED">
        <w:rPr>
          <w:szCs w:val="24"/>
        </w:rPr>
        <w:t>reliable estimates</w:t>
      </w:r>
      <w:r w:rsidR="003A3341">
        <w:rPr>
          <w:szCs w:val="24"/>
        </w:rPr>
        <w:t xml:space="preserve"> for ORS data elements; however, it did not meet the needs of the SSA in terms of its ability to produce reliable estimates for </w:t>
      </w:r>
      <w:r w:rsidR="00FA0FC5">
        <w:rPr>
          <w:szCs w:val="24"/>
        </w:rPr>
        <w:t xml:space="preserve">the </w:t>
      </w:r>
      <w:r w:rsidR="003A3341">
        <w:rPr>
          <w:szCs w:val="24"/>
        </w:rPr>
        <w:t xml:space="preserve">ORS data elements for the </w:t>
      </w:r>
      <w:r w:rsidR="00680C1E">
        <w:rPr>
          <w:szCs w:val="24"/>
        </w:rPr>
        <w:t xml:space="preserve">vast </w:t>
      </w:r>
      <w:r w:rsidR="003A3341">
        <w:rPr>
          <w:szCs w:val="24"/>
        </w:rPr>
        <w:t xml:space="preserve">majority of SOC codes. </w:t>
      </w:r>
    </w:p>
    <w:p w:rsidR="004E6EED" w:rsidRPr="00B82137" w:rsidP="00BE1E98" w14:paraId="37185F8F" w14:textId="77777777">
      <w:pPr>
        <w:autoSpaceDE w:val="0"/>
        <w:autoSpaceDN w:val="0"/>
        <w:adjustRightInd w:val="0"/>
        <w:rPr>
          <w:szCs w:val="24"/>
        </w:rPr>
      </w:pPr>
    </w:p>
    <w:p w:rsidR="004E6EED" w:rsidRPr="00B82137" w:rsidP="00BE1E98" w14:paraId="2BCDD752" w14:textId="251DDE5B">
      <w:pPr>
        <w:autoSpaceDE w:val="0"/>
        <w:autoSpaceDN w:val="0"/>
        <w:adjustRightInd w:val="0"/>
        <w:rPr>
          <w:szCs w:val="24"/>
        </w:rPr>
      </w:pPr>
      <w:r>
        <w:rPr>
          <w:szCs w:val="24"/>
        </w:rPr>
        <w:t>To</w:t>
      </w:r>
      <w:r w:rsidRPr="00B82137">
        <w:rPr>
          <w:szCs w:val="24"/>
        </w:rPr>
        <w:t xml:space="preserve"> </w:t>
      </w:r>
      <w:r w:rsidR="006E0C2C">
        <w:rPr>
          <w:szCs w:val="24"/>
        </w:rPr>
        <w:t>i</w:t>
      </w:r>
      <w:r w:rsidRPr="006E0C2C" w:rsidR="006E0C2C">
        <w:rPr>
          <w:szCs w:val="24"/>
        </w:rPr>
        <w:t xml:space="preserve">mprove the balance of the number of observations (quotes) sampled across all occupations and increase the </w:t>
      </w:r>
      <w:r w:rsidR="006E0C2C">
        <w:rPr>
          <w:szCs w:val="24"/>
        </w:rPr>
        <w:t>publication rate</w:t>
      </w:r>
      <w:r w:rsidRPr="006E0C2C" w:rsidR="006E0C2C">
        <w:rPr>
          <w:szCs w:val="24"/>
        </w:rPr>
        <w:t xml:space="preserve"> across a greater number of occupations while maintaining current resource levels</w:t>
      </w:r>
      <w:r w:rsidRPr="00B82137" w:rsidR="00E17AB3">
        <w:rPr>
          <w:szCs w:val="24"/>
        </w:rPr>
        <w:t>, in FY2017 the BLS began additional research into alternative sample design options for the ORS</w:t>
      </w:r>
      <w:r w:rsidR="00DE4950">
        <w:rPr>
          <w:szCs w:val="24"/>
        </w:rPr>
        <w:t xml:space="preserve">. </w:t>
      </w:r>
      <w:r>
        <w:rPr>
          <w:szCs w:val="24"/>
        </w:rPr>
        <w:t>E</w:t>
      </w:r>
      <w:r w:rsidR="005029C7">
        <w:rPr>
          <w:szCs w:val="24"/>
        </w:rPr>
        <w:t>x</w:t>
      </w:r>
      <w:r w:rsidRPr="00B82137" w:rsidR="00CD093D">
        <w:rPr>
          <w:szCs w:val="24"/>
        </w:rPr>
        <w:t>tensive research, includ</w:t>
      </w:r>
      <w:r w:rsidR="00E64211">
        <w:rPr>
          <w:szCs w:val="24"/>
        </w:rPr>
        <w:t>ing</w:t>
      </w:r>
      <w:r w:rsidRPr="00B82137" w:rsidR="00CD093D">
        <w:rPr>
          <w:szCs w:val="24"/>
        </w:rPr>
        <w:t xml:space="preserve"> </w:t>
      </w:r>
      <w:r w:rsidR="006E0C2C">
        <w:rPr>
          <w:szCs w:val="24"/>
        </w:rPr>
        <w:t xml:space="preserve">simulating hypothetical </w:t>
      </w:r>
      <w:r w:rsidRPr="00B82137" w:rsidR="00CD093D">
        <w:rPr>
          <w:szCs w:val="24"/>
        </w:rPr>
        <w:t>samples</w:t>
      </w:r>
      <w:r w:rsidR="006E0C2C">
        <w:rPr>
          <w:szCs w:val="24"/>
        </w:rPr>
        <w:t>, analyzing sample allocations, and estimating the predicted number of observations per occupation per hypothetical sample</w:t>
      </w:r>
      <w:r w:rsidR="00E64211">
        <w:rPr>
          <w:szCs w:val="24"/>
        </w:rPr>
        <w:t>, was completed</w:t>
      </w:r>
      <w:r w:rsidRPr="00B82137" w:rsidR="00CD093D">
        <w:rPr>
          <w:szCs w:val="24"/>
        </w:rPr>
        <w:t xml:space="preserve"> </w:t>
      </w:r>
      <w:r w:rsidR="005029C7">
        <w:rPr>
          <w:szCs w:val="24"/>
        </w:rPr>
        <w:t xml:space="preserve">for each option </w:t>
      </w:r>
      <w:r w:rsidRPr="00B82137" w:rsidR="00CD093D">
        <w:rPr>
          <w:szCs w:val="24"/>
        </w:rPr>
        <w:t>prior to coming to a final design</w:t>
      </w:r>
      <w:r w:rsidR="00DE4950">
        <w:rPr>
          <w:szCs w:val="24"/>
        </w:rPr>
        <w:t xml:space="preserve">. </w:t>
      </w:r>
      <w:r w:rsidR="00E64211">
        <w:rPr>
          <w:szCs w:val="24"/>
        </w:rPr>
        <w:t xml:space="preserve">The </w:t>
      </w:r>
      <w:r w:rsidRPr="00B82137" w:rsidR="00CD093D">
        <w:rPr>
          <w:szCs w:val="24"/>
        </w:rPr>
        <w:t xml:space="preserve">options studied </w:t>
      </w:r>
      <w:r w:rsidR="00E64211">
        <w:rPr>
          <w:szCs w:val="24"/>
        </w:rPr>
        <w:t>included</w:t>
      </w:r>
      <w:r w:rsidRPr="00B82137" w:rsidR="00CD093D">
        <w:rPr>
          <w:szCs w:val="24"/>
        </w:rPr>
        <w:t>:</w:t>
      </w:r>
    </w:p>
    <w:p w:rsidR="00E60D94" w:rsidRPr="00B82137" w:rsidP="00BE1E98" w14:paraId="1EE180FD" w14:textId="77777777">
      <w:pPr>
        <w:autoSpaceDE w:val="0"/>
        <w:autoSpaceDN w:val="0"/>
        <w:adjustRightInd w:val="0"/>
        <w:rPr>
          <w:szCs w:val="24"/>
        </w:rPr>
      </w:pPr>
    </w:p>
    <w:p w:rsidR="00CD093D" w:rsidRPr="00B82137" w:rsidP="00CD093D" w14:paraId="2CB0F4AC" w14:textId="2FF6DFCE">
      <w:pPr>
        <w:pStyle w:val="ListParagraph"/>
        <w:numPr>
          <w:ilvl w:val="0"/>
          <w:numId w:val="37"/>
        </w:numPr>
        <w:rPr>
          <w:szCs w:val="24"/>
        </w:rPr>
      </w:pPr>
      <w:r w:rsidRPr="00B82137">
        <w:rPr>
          <w:szCs w:val="24"/>
        </w:rPr>
        <w:t xml:space="preserve">Modify </w:t>
      </w:r>
      <w:r w:rsidR="00FA0FC5">
        <w:rPr>
          <w:szCs w:val="24"/>
        </w:rPr>
        <w:t xml:space="preserve">the </w:t>
      </w:r>
      <w:r w:rsidRPr="00B82137">
        <w:rPr>
          <w:szCs w:val="24"/>
        </w:rPr>
        <w:t xml:space="preserve">current ORS </w:t>
      </w:r>
      <w:r w:rsidR="006E0C2C">
        <w:rPr>
          <w:szCs w:val="24"/>
        </w:rPr>
        <w:t>i</w:t>
      </w:r>
      <w:r w:rsidRPr="00B82137">
        <w:rPr>
          <w:szCs w:val="24"/>
        </w:rPr>
        <w:t xml:space="preserve">ndustry </w:t>
      </w:r>
      <w:r w:rsidR="006E0C2C">
        <w:rPr>
          <w:szCs w:val="24"/>
        </w:rPr>
        <w:t>s</w:t>
      </w:r>
      <w:r w:rsidRPr="00B82137">
        <w:rPr>
          <w:szCs w:val="24"/>
        </w:rPr>
        <w:t xml:space="preserve">ample </w:t>
      </w:r>
      <w:r w:rsidR="006E0C2C">
        <w:rPr>
          <w:szCs w:val="24"/>
        </w:rPr>
        <w:t>a</w:t>
      </w:r>
      <w:r w:rsidRPr="00B82137">
        <w:rPr>
          <w:szCs w:val="24"/>
        </w:rPr>
        <w:t xml:space="preserve">llocations but </w:t>
      </w:r>
      <w:r w:rsidR="006E0C2C">
        <w:rPr>
          <w:szCs w:val="24"/>
        </w:rPr>
        <w:t>maintain the remaining design features</w:t>
      </w:r>
      <w:r w:rsidR="00A647C9">
        <w:rPr>
          <w:szCs w:val="24"/>
        </w:rPr>
        <w:t>.</w:t>
      </w:r>
    </w:p>
    <w:p w:rsidR="00CD093D" w:rsidRPr="00B82137" w:rsidP="00CD093D" w14:paraId="7BB17AC7" w14:textId="795D61C0">
      <w:pPr>
        <w:pStyle w:val="ListParagraph"/>
        <w:numPr>
          <w:ilvl w:val="0"/>
          <w:numId w:val="37"/>
        </w:numPr>
        <w:rPr>
          <w:szCs w:val="24"/>
        </w:rPr>
      </w:pPr>
      <w:r w:rsidRPr="00B82137">
        <w:rPr>
          <w:szCs w:val="24"/>
        </w:rPr>
        <w:t xml:space="preserve">Modify </w:t>
      </w:r>
      <w:r w:rsidR="00FA0FC5">
        <w:rPr>
          <w:szCs w:val="24"/>
        </w:rPr>
        <w:t xml:space="preserve">the </w:t>
      </w:r>
      <w:r w:rsidRPr="00B82137">
        <w:rPr>
          <w:szCs w:val="24"/>
        </w:rPr>
        <w:t xml:space="preserve">ORS </w:t>
      </w:r>
      <w:r w:rsidR="006E0C2C">
        <w:rPr>
          <w:szCs w:val="24"/>
        </w:rPr>
        <w:t>i</w:t>
      </w:r>
      <w:r w:rsidRPr="00B82137" w:rsidR="006E0C2C">
        <w:rPr>
          <w:szCs w:val="24"/>
        </w:rPr>
        <w:t xml:space="preserve">ndustry </w:t>
      </w:r>
      <w:r w:rsidR="006E0C2C">
        <w:rPr>
          <w:szCs w:val="24"/>
        </w:rPr>
        <w:t>s</w:t>
      </w:r>
      <w:r w:rsidRPr="00B82137" w:rsidR="006E0C2C">
        <w:rPr>
          <w:szCs w:val="24"/>
        </w:rPr>
        <w:t xml:space="preserve">ample </w:t>
      </w:r>
      <w:r w:rsidR="006E0C2C">
        <w:rPr>
          <w:szCs w:val="24"/>
        </w:rPr>
        <w:t>a</w:t>
      </w:r>
      <w:r w:rsidRPr="00B82137" w:rsidR="006E0C2C">
        <w:rPr>
          <w:szCs w:val="24"/>
        </w:rPr>
        <w:t xml:space="preserve">llocations </w:t>
      </w:r>
      <w:r w:rsidRPr="00B82137">
        <w:rPr>
          <w:szCs w:val="24"/>
        </w:rPr>
        <w:t xml:space="preserve">and PSO procedures but </w:t>
      </w:r>
      <w:r w:rsidR="006E0C2C">
        <w:rPr>
          <w:szCs w:val="24"/>
        </w:rPr>
        <w:t>maintain the remaining design features</w:t>
      </w:r>
      <w:r w:rsidR="00A647C9">
        <w:rPr>
          <w:szCs w:val="24"/>
        </w:rPr>
        <w:t>.</w:t>
      </w:r>
      <w:r w:rsidRPr="00B82137">
        <w:rPr>
          <w:szCs w:val="24"/>
        </w:rPr>
        <w:t xml:space="preserve"> </w:t>
      </w:r>
    </w:p>
    <w:p w:rsidR="00CD093D" w:rsidRPr="00B82137" w:rsidP="00CD093D" w14:paraId="34370CF9" w14:textId="1A55364F">
      <w:pPr>
        <w:pStyle w:val="ListParagraph"/>
        <w:numPr>
          <w:ilvl w:val="0"/>
          <w:numId w:val="37"/>
        </w:numPr>
        <w:rPr>
          <w:szCs w:val="24"/>
        </w:rPr>
      </w:pPr>
      <w:r w:rsidRPr="00B82137">
        <w:rPr>
          <w:szCs w:val="24"/>
        </w:rPr>
        <w:t>Construct sample from subsamples that each target a specific group of occupations</w:t>
      </w:r>
      <w:r w:rsidR="00A647C9">
        <w:rPr>
          <w:szCs w:val="24"/>
        </w:rPr>
        <w:t>.</w:t>
      </w:r>
      <w:r w:rsidRPr="00B82137">
        <w:rPr>
          <w:szCs w:val="24"/>
        </w:rPr>
        <w:t xml:space="preserve"> </w:t>
      </w:r>
    </w:p>
    <w:p w:rsidR="00CD093D" w:rsidRPr="00B82137" w:rsidP="00CD093D" w14:paraId="0032BF56" w14:textId="0089E195">
      <w:pPr>
        <w:pStyle w:val="ListParagraph"/>
        <w:numPr>
          <w:ilvl w:val="0"/>
          <w:numId w:val="37"/>
        </w:numPr>
        <w:rPr>
          <w:szCs w:val="24"/>
        </w:rPr>
      </w:pPr>
      <w:r w:rsidRPr="00B82137">
        <w:rPr>
          <w:szCs w:val="24"/>
        </w:rPr>
        <w:t xml:space="preserve">Target </w:t>
      </w:r>
      <w:r w:rsidR="00FA0FC5">
        <w:rPr>
          <w:szCs w:val="24"/>
        </w:rPr>
        <w:t xml:space="preserve">the </w:t>
      </w:r>
      <w:r w:rsidRPr="00B82137">
        <w:rPr>
          <w:szCs w:val="24"/>
        </w:rPr>
        <w:t>ORS sample to pairs of low employment occupations</w:t>
      </w:r>
      <w:r w:rsidR="00A647C9">
        <w:rPr>
          <w:szCs w:val="24"/>
        </w:rPr>
        <w:t>.</w:t>
      </w:r>
    </w:p>
    <w:p w:rsidR="00CD093D" w:rsidRPr="00B82137" w:rsidP="00CD093D" w14:paraId="6BA8F22F" w14:textId="050F71B9">
      <w:pPr>
        <w:pStyle w:val="ListParagraph"/>
        <w:numPr>
          <w:ilvl w:val="0"/>
          <w:numId w:val="37"/>
        </w:numPr>
        <w:rPr>
          <w:szCs w:val="24"/>
        </w:rPr>
      </w:pPr>
      <w:r w:rsidRPr="00B82137">
        <w:rPr>
          <w:szCs w:val="24"/>
        </w:rPr>
        <w:t>Two-phase stratified sampling to target specific occupations of interest</w:t>
      </w:r>
      <w:r w:rsidR="00A647C9">
        <w:rPr>
          <w:szCs w:val="24"/>
        </w:rPr>
        <w:t>.</w:t>
      </w:r>
    </w:p>
    <w:p w:rsidR="00CD093D" w:rsidRPr="00B82137" w:rsidP="00CD093D" w14:paraId="2E4B067A" w14:textId="560CD8B5">
      <w:pPr>
        <w:pStyle w:val="ListParagraph"/>
        <w:numPr>
          <w:ilvl w:val="0"/>
          <w:numId w:val="37"/>
        </w:numPr>
        <w:rPr>
          <w:szCs w:val="24"/>
        </w:rPr>
      </w:pPr>
      <w:r w:rsidRPr="00B82137">
        <w:rPr>
          <w:szCs w:val="24"/>
        </w:rPr>
        <w:t>Multiple frames stratified sampling to target specific occupations of interest</w:t>
      </w:r>
      <w:r w:rsidR="00DD16D3">
        <w:rPr>
          <w:szCs w:val="24"/>
        </w:rPr>
        <w:t>.</w:t>
      </w:r>
    </w:p>
    <w:p w:rsidR="005131F0" w:rsidRPr="00B82137" w:rsidP="005131F0" w14:paraId="020ADB8C" w14:textId="6F28D6AE">
      <w:pPr>
        <w:pStyle w:val="ListParagraph"/>
        <w:numPr>
          <w:ilvl w:val="0"/>
          <w:numId w:val="37"/>
        </w:numPr>
        <w:spacing w:line="276" w:lineRule="auto"/>
        <w:rPr>
          <w:szCs w:val="24"/>
        </w:rPr>
      </w:pPr>
      <w:r w:rsidRPr="00B82137">
        <w:rPr>
          <w:szCs w:val="24"/>
        </w:rPr>
        <w:t>Two-</w:t>
      </w:r>
      <w:r w:rsidR="006E0C2C">
        <w:rPr>
          <w:szCs w:val="24"/>
        </w:rPr>
        <w:t>stage</w:t>
      </w:r>
      <w:r w:rsidRPr="00B82137" w:rsidR="006E0C2C">
        <w:rPr>
          <w:szCs w:val="24"/>
        </w:rPr>
        <w:t xml:space="preserve"> </w:t>
      </w:r>
      <w:r w:rsidRPr="00B82137">
        <w:rPr>
          <w:szCs w:val="24"/>
        </w:rPr>
        <w:t>stratified sampling to target rare occupations</w:t>
      </w:r>
      <w:r w:rsidR="0061058D">
        <w:rPr>
          <w:szCs w:val="24"/>
        </w:rPr>
        <w:t>.</w:t>
      </w:r>
    </w:p>
    <w:p w:rsidR="005131F0" w:rsidP="00BA1F8B" w14:paraId="2D5D4002" w14:textId="7832ADBC">
      <w:pPr>
        <w:pStyle w:val="ListParagraph"/>
        <w:numPr>
          <w:ilvl w:val="1"/>
          <w:numId w:val="37"/>
        </w:numPr>
        <w:ind w:left="1080"/>
        <w:rPr>
          <w:szCs w:val="24"/>
        </w:rPr>
      </w:pPr>
      <w:r w:rsidRPr="00B82137">
        <w:rPr>
          <w:szCs w:val="24"/>
        </w:rPr>
        <w:t xml:space="preserve">Description: The sampling design for the five-year private industry sample is a two-stage stratified sample of private industry establishments and occupations within selected establishments. Strata are formed by the cross-classification of the predicted presence/absence of a “rare occupation” in the establishment, Census Region (Northeast, Southeast, Midwest, West), and aggregate industry (Education, Goods Producing, Health Care, Financial Activities, Service Providing), leading to forty strata. For the purposes of sample selection, a “rare occupation” is defined as one of the 200 </w:t>
      </w:r>
      <w:r w:rsidR="00A56C43">
        <w:rPr>
          <w:szCs w:val="24"/>
        </w:rPr>
        <w:t>six</w:t>
      </w:r>
      <w:r w:rsidRPr="00B82137">
        <w:rPr>
          <w:szCs w:val="24"/>
        </w:rPr>
        <w:t>-digit SOCs with the lowest May 2017 OE</w:t>
      </w:r>
      <w:r w:rsidR="00C31785">
        <w:rPr>
          <w:szCs w:val="24"/>
        </w:rPr>
        <w:t>W</w:t>
      </w:r>
      <w:r w:rsidRPr="00B82137">
        <w:rPr>
          <w:szCs w:val="24"/>
        </w:rPr>
        <w:t xml:space="preserve">S employment, across all ownerships. </w:t>
      </w:r>
    </w:p>
    <w:p w:rsidR="005131F0" w:rsidP="00BA1F8B" w14:paraId="5D053F60" w14:textId="6E015945">
      <w:pPr>
        <w:pStyle w:val="ListParagraph"/>
        <w:numPr>
          <w:ilvl w:val="1"/>
          <w:numId w:val="37"/>
        </w:numPr>
        <w:ind w:left="1080"/>
        <w:rPr>
          <w:szCs w:val="24"/>
        </w:rPr>
      </w:pPr>
      <w:r>
        <w:rPr>
          <w:szCs w:val="24"/>
        </w:rPr>
        <w:t xml:space="preserve">Observations: </w:t>
      </w:r>
      <w:r w:rsidR="00A07EE6">
        <w:rPr>
          <w:szCs w:val="24"/>
        </w:rPr>
        <w:t xml:space="preserve">This design limits oversampling of higher employment occupations by allocating more sample in occupations that would </w:t>
      </w:r>
      <w:r w:rsidR="005C5015">
        <w:rPr>
          <w:szCs w:val="24"/>
        </w:rPr>
        <w:t xml:space="preserve">have a lower probability of selection under a probability proportional to occupational employment. </w:t>
      </w:r>
    </w:p>
    <w:p w:rsidR="00CA1158" w:rsidP="00CA1158" w14:paraId="22816552" w14:textId="77777777">
      <w:pPr>
        <w:spacing w:line="276" w:lineRule="auto"/>
        <w:rPr>
          <w:szCs w:val="24"/>
        </w:rPr>
      </w:pPr>
    </w:p>
    <w:p w:rsidR="00CA1158" w:rsidRPr="00CA1158" w:rsidP="007A2195" w14:paraId="5918C138" w14:textId="416E7FAE">
      <w:pPr>
        <w:rPr>
          <w:szCs w:val="24"/>
        </w:rPr>
      </w:pPr>
      <w:r>
        <w:rPr>
          <w:szCs w:val="24"/>
        </w:rPr>
        <w:t xml:space="preserve">After reviewing the results of each of the above design approaches, option </w:t>
      </w:r>
      <w:r w:rsidR="008C69C5">
        <w:rPr>
          <w:szCs w:val="24"/>
        </w:rPr>
        <w:t xml:space="preserve">7 </w:t>
      </w:r>
      <w:r>
        <w:rPr>
          <w:szCs w:val="24"/>
        </w:rPr>
        <w:t xml:space="preserve">yielded the </w:t>
      </w:r>
      <w:r w:rsidR="005C5015">
        <w:rPr>
          <w:szCs w:val="24"/>
        </w:rPr>
        <w:t xml:space="preserve">most promising </w:t>
      </w:r>
      <w:r>
        <w:rPr>
          <w:szCs w:val="24"/>
        </w:rPr>
        <w:t xml:space="preserve">results to reach the goal of publishing estimates for </w:t>
      </w:r>
      <w:r w:rsidR="005C5015">
        <w:rPr>
          <w:szCs w:val="24"/>
        </w:rPr>
        <w:t xml:space="preserve">a broader number of </w:t>
      </w:r>
      <w:r>
        <w:rPr>
          <w:szCs w:val="24"/>
        </w:rPr>
        <w:t>SOC</w:t>
      </w:r>
      <w:r w:rsidR="0027113F">
        <w:rPr>
          <w:szCs w:val="24"/>
        </w:rPr>
        <w:t xml:space="preserve"> code</w:t>
      </w:r>
      <w:r>
        <w:rPr>
          <w:szCs w:val="24"/>
        </w:rPr>
        <w:t>s</w:t>
      </w:r>
      <w:r w:rsidR="00DE4950">
        <w:rPr>
          <w:szCs w:val="24"/>
        </w:rPr>
        <w:t xml:space="preserve">. </w:t>
      </w:r>
      <w:r>
        <w:rPr>
          <w:szCs w:val="24"/>
        </w:rPr>
        <w:t>This design also has the potential to save time for both the Field Economist as well as the respondent by reducing the number of establishments for which the selection of occupations is completed during collection.</w:t>
      </w:r>
      <w:r w:rsidR="00A5038D">
        <w:rPr>
          <w:szCs w:val="24"/>
        </w:rPr>
        <w:t xml:space="preserve"> Additionally, in FY2021, this option was retested using the priority list of </w:t>
      </w:r>
      <w:r w:rsidR="003509C5">
        <w:rPr>
          <w:szCs w:val="24"/>
        </w:rPr>
        <w:t xml:space="preserve">occupations </w:t>
      </w:r>
      <w:r w:rsidR="00A5038D">
        <w:rPr>
          <w:szCs w:val="24"/>
        </w:rPr>
        <w:t xml:space="preserve">provided by </w:t>
      </w:r>
      <w:r w:rsidR="001E0022">
        <w:rPr>
          <w:szCs w:val="24"/>
        </w:rPr>
        <w:t xml:space="preserve">the </w:t>
      </w:r>
      <w:r w:rsidR="00A5038D">
        <w:rPr>
          <w:szCs w:val="24"/>
        </w:rPr>
        <w:t>SSA to ensure this methodology would still yield the best results for the third wave of collection.</w:t>
      </w:r>
    </w:p>
    <w:p w:rsidR="00AE310C" w:rsidRPr="00B82137" w:rsidP="00BE1E98" w14:paraId="4B198C46" w14:textId="77777777">
      <w:pPr>
        <w:autoSpaceDE w:val="0"/>
        <w:autoSpaceDN w:val="0"/>
        <w:adjustRightInd w:val="0"/>
        <w:rPr>
          <w:szCs w:val="24"/>
        </w:rPr>
      </w:pPr>
    </w:p>
    <w:p w:rsidR="00BE1E98" w:rsidRPr="00B82137" w:rsidP="00BA1F8B" w14:paraId="46FA06D2" w14:textId="77777777">
      <w:pPr>
        <w:keepNext/>
        <w:rPr>
          <w:szCs w:val="24"/>
          <w:highlight w:val="yellow"/>
          <w:u w:val="single"/>
        </w:rPr>
      </w:pPr>
      <w:r w:rsidRPr="00B82137">
        <w:rPr>
          <w:szCs w:val="24"/>
          <w:u w:val="single"/>
        </w:rPr>
        <w:t>Data Review and Validation Processes</w:t>
      </w:r>
    </w:p>
    <w:p w:rsidR="00BE1E98" w:rsidRPr="00B82137" w:rsidP="00BA1F8B" w14:paraId="00E48980" w14:textId="77777777">
      <w:pPr>
        <w:keepNext/>
        <w:autoSpaceDE w:val="0"/>
        <w:autoSpaceDN w:val="0"/>
        <w:adjustRightInd w:val="0"/>
        <w:rPr>
          <w:szCs w:val="24"/>
        </w:rPr>
      </w:pPr>
    </w:p>
    <w:p w:rsidR="00BE1E98" w:rsidRPr="00B82137" w:rsidP="00BA1F8B" w14:paraId="5A7B937E" w14:textId="104BD034">
      <w:pPr>
        <w:pStyle w:val="FootnoteText"/>
        <w:keepNext/>
        <w:rPr>
          <w:szCs w:val="24"/>
        </w:rPr>
      </w:pPr>
      <w:r>
        <w:rPr>
          <w:szCs w:val="24"/>
        </w:rPr>
        <w:t xml:space="preserve">The </w:t>
      </w:r>
      <w:r w:rsidRPr="00B82137">
        <w:rPr>
          <w:szCs w:val="24"/>
        </w:rPr>
        <w:t xml:space="preserve">BLS has developed a variety of review methods to ensure data of quality are collected and coded. These methods include data review and validation processes and are available in more detail in the 2014 ASA Papers and Proceedings under the title </w:t>
      </w:r>
      <w:r w:rsidRPr="00B82137" w:rsidR="006D3A98">
        <w:rPr>
          <w:szCs w:val="24"/>
        </w:rPr>
        <w:t>“Validation</w:t>
      </w:r>
      <w:r w:rsidRPr="00B82137">
        <w:rPr>
          <w:szCs w:val="24"/>
        </w:rPr>
        <w:t xml:space="preserve"> in the Occupational Requirements Survey: Analysis of Approac</w:t>
      </w:r>
      <w:r w:rsidRPr="00B82137" w:rsidR="00A63E38">
        <w:rPr>
          <w:szCs w:val="24"/>
        </w:rPr>
        <w:t xml:space="preserve">hes” by Smyth (see Attachment </w:t>
      </w:r>
      <w:r w:rsidR="00F90ACE">
        <w:rPr>
          <w:szCs w:val="24"/>
        </w:rPr>
        <w:t>1</w:t>
      </w:r>
      <w:r w:rsidR="008041C3">
        <w:rPr>
          <w:szCs w:val="24"/>
        </w:rPr>
        <w:t>7</w:t>
      </w:r>
      <w:r w:rsidRPr="00B82137">
        <w:rPr>
          <w:szCs w:val="24"/>
        </w:rPr>
        <w:t>).</w:t>
      </w:r>
    </w:p>
    <w:p w:rsidR="00BE1E98" w:rsidRPr="00B82137" w:rsidP="00BE1E98" w14:paraId="51D6381E" w14:textId="77777777">
      <w:pPr>
        <w:pStyle w:val="Default"/>
        <w:rPr>
          <w:color w:val="auto"/>
        </w:rPr>
      </w:pPr>
    </w:p>
    <w:p w:rsidR="00BE1E98" w:rsidRPr="00B82137" w:rsidP="00BE1E98" w14:paraId="2233B90F" w14:textId="77777777">
      <w:pPr>
        <w:pStyle w:val="Default"/>
        <w:rPr>
          <w:color w:val="auto"/>
        </w:rPr>
      </w:pPr>
      <w:r w:rsidRPr="00B82137">
        <w:rPr>
          <w:color w:val="auto"/>
        </w:rPr>
        <w:t>The ORS Data Review Process is designed to create the processes, procedures, tools, and systems to check the micro-data as they come in from the field. This encompasses ensuring data integrity, furthering staff development, and ensuring high quality data for use in producing survey tabulations or estimates for validation. The review process is designed to increase the efficiency of review tools, build knowledge of patterns and relationships in the data, develop expectations for reviewing the micro-data, help refine procedures, aid in analysis of the data, and set expectations for validation of tabulations or future estimates.</w:t>
      </w:r>
    </w:p>
    <w:p w:rsidR="00BE1E98" w:rsidRPr="00B82137" w:rsidP="00BE1E98" w14:paraId="354F25FA" w14:textId="77777777">
      <w:pPr>
        <w:pStyle w:val="Default"/>
        <w:ind w:left="1440" w:hanging="720"/>
        <w:rPr>
          <w:color w:val="auto"/>
        </w:rPr>
      </w:pPr>
    </w:p>
    <w:p w:rsidR="00BE1E98" w:rsidRPr="00B82137" w:rsidP="00BE1E98" w14:paraId="3870C422" w14:textId="034AFD14">
      <w:pPr>
        <w:autoSpaceDE w:val="0"/>
        <w:autoSpaceDN w:val="0"/>
        <w:adjustRightInd w:val="0"/>
        <w:rPr>
          <w:szCs w:val="24"/>
        </w:rPr>
      </w:pPr>
      <w:r w:rsidRPr="00B82137">
        <w:rPr>
          <w:szCs w:val="24"/>
        </w:rPr>
        <w:t>To further ensure the accuracy of the data, the ORS Validation Process focuses on aggregated tabulations of weighted data as opposed to individual data</w:t>
      </w:r>
      <w:r w:rsidR="00DE4950">
        <w:rPr>
          <w:szCs w:val="24"/>
        </w:rPr>
        <w:t xml:space="preserve">. </w:t>
      </w:r>
      <w:r w:rsidRPr="00B82137">
        <w:rPr>
          <w:szCs w:val="24"/>
        </w:rPr>
        <w:t>This entails a separate but related set of activities from data review. The goal of the validation process is to review the estimates and declare them Fit-For-Use (FFU), or ready for use in publication and dissemination, as well as confirming that our methodological processes (estimation, imputation, publication and confidentiality criteria, and weighting) are working as intended. Validation processes include investigating any anomalous estimates, handling them via suppressions or correction, explaining them, documenting the outcomes, and communicating the changes to inform any up/down-stream processes. All results of validation are documented and archived for future reference</w:t>
      </w:r>
      <w:r w:rsidR="001E0022">
        <w:rPr>
          <w:szCs w:val="24"/>
        </w:rPr>
        <w:t>,</w:t>
      </w:r>
      <w:r w:rsidRPr="00B82137">
        <w:rPr>
          <w:szCs w:val="24"/>
        </w:rPr>
        <w:t xml:space="preserve"> if necessary. </w:t>
      </w:r>
    </w:p>
    <w:p w:rsidR="00BE1E98" w:rsidRPr="00B82137" w:rsidP="00BE1E98" w14:paraId="59211DCC" w14:textId="77777777">
      <w:pPr>
        <w:autoSpaceDE w:val="0"/>
        <w:autoSpaceDN w:val="0"/>
        <w:adjustRightInd w:val="0"/>
        <w:rPr>
          <w:szCs w:val="24"/>
        </w:rPr>
      </w:pPr>
    </w:p>
    <w:p w:rsidR="00BE1E98" w:rsidRPr="00B82137" w:rsidP="00BE1E98" w14:paraId="668105F5" w14:textId="55A0FD79">
      <w:pPr>
        <w:autoSpaceDE w:val="0"/>
        <w:autoSpaceDN w:val="0"/>
        <w:adjustRightInd w:val="0"/>
        <w:rPr>
          <w:szCs w:val="24"/>
        </w:rPr>
      </w:pPr>
      <w:r w:rsidRPr="00B82137">
        <w:rPr>
          <w:szCs w:val="24"/>
        </w:rPr>
        <w:t>Overall, the ORS poses review and validation challenges for the BLS because of the unique nature of the data being collected. In order to better understand the occupational requirements data, the BLS engaged in a contract with Dr. Michael Handel, a subject matter expert</w:t>
      </w:r>
      <w:r w:rsidR="00DE4950">
        <w:rPr>
          <w:szCs w:val="24"/>
        </w:rPr>
        <w:t xml:space="preserve">. </w:t>
      </w:r>
      <w:r w:rsidRPr="00B82137">
        <w:rPr>
          <w:szCs w:val="24"/>
        </w:rPr>
        <w:t xml:space="preserve">From the </w:t>
      </w:r>
      <w:r w:rsidR="003F53C3">
        <w:rPr>
          <w:szCs w:val="24"/>
        </w:rPr>
        <w:t>f</w:t>
      </w:r>
      <w:r w:rsidRPr="00B82137" w:rsidR="001E0022">
        <w:rPr>
          <w:szCs w:val="24"/>
        </w:rPr>
        <w:t xml:space="preserve">all </w:t>
      </w:r>
      <w:r w:rsidRPr="00B82137">
        <w:rPr>
          <w:szCs w:val="24"/>
        </w:rPr>
        <w:t>of 2014 through January 2015, Dr. Handel reviewed and analyzed literature related to the reliability and validity of occupational requirements data</w:t>
      </w:r>
      <w:r w:rsidR="00DE4950">
        <w:rPr>
          <w:szCs w:val="24"/>
        </w:rPr>
        <w:t xml:space="preserve">. </w:t>
      </w:r>
      <w:r w:rsidRPr="00B82137">
        <w:rPr>
          <w:szCs w:val="24"/>
        </w:rPr>
        <w:t>At the conclusion of his work, Dr. Handel provided the BLS with the recommendations below with the understanding that the ORS is complex in nature</w:t>
      </w:r>
      <w:r w:rsidR="00B91E69">
        <w:rPr>
          <w:szCs w:val="24"/>
        </w:rPr>
        <w:t>,</w:t>
      </w:r>
      <w:r w:rsidRPr="00B82137">
        <w:rPr>
          <w:szCs w:val="24"/>
        </w:rPr>
        <w:t xml:space="preserve"> and there is no “one size fits all” approach for testing reliability and validity of the data items:</w:t>
      </w:r>
    </w:p>
    <w:p w:rsidR="00BE1E98" w:rsidRPr="00B82137" w:rsidP="00D15DFE" w14:paraId="018477C2" w14:textId="43391DDA">
      <w:pPr>
        <w:pStyle w:val="ListParagraph"/>
        <w:numPr>
          <w:ilvl w:val="0"/>
          <w:numId w:val="27"/>
        </w:numPr>
        <w:autoSpaceDE w:val="0"/>
        <w:autoSpaceDN w:val="0"/>
        <w:adjustRightInd w:val="0"/>
        <w:rPr>
          <w:szCs w:val="24"/>
        </w:rPr>
      </w:pPr>
      <w:r w:rsidRPr="00B82137">
        <w:rPr>
          <w:szCs w:val="24"/>
        </w:rPr>
        <w:t xml:space="preserve">The development of a strategic documentation to guide methodological research. </w:t>
      </w:r>
    </w:p>
    <w:p w:rsidR="00BE1E98" w:rsidRPr="00B82137" w:rsidP="00D15DFE" w14:paraId="1888FDC4" w14:textId="6696D761">
      <w:pPr>
        <w:pStyle w:val="ListParagraph"/>
        <w:numPr>
          <w:ilvl w:val="0"/>
          <w:numId w:val="27"/>
        </w:numPr>
        <w:autoSpaceDE w:val="0"/>
        <w:autoSpaceDN w:val="0"/>
        <w:adjustRightInd w:val="0"/>
        <w:rPr>
          <w:szCs w:val="24"/>
        </w:rPr>
      </w:pPr>
      <w:r w:rsidRPr="00B82137">
        <w:rPr>
          <w:szCs w:val="24"/>
        </w:rPr>
        <w:t xml:space="preserve">An evaluation on the existence of “gold standard” benchmarks for methods of data collection and for data elements. </w:t>
      </w:r>
    </w:p>
    <w:p w:rsidR="00BE1E98" w:rsidRPr="00B82137" w14:paraId="5A7BF5E8" w14:textId="77777777">
      <w:pPr>
        <w:pStyle w:val="ListParagraph"/>
        <w:numPr>
          <w:ilvl w:val="0"/>
          <w:numId w:val="27"/>
        </w:numPr>
        <w:autoSpaceDE w:val="0"/>
        <w:autoSpaceDN w:val="0"/>
        <w:adjustRightInd w:val="0"/>
        <w:rPr>
          <w:szCs w:val="24"/>
        </w:rPr>
      </w:pPr>
      <w:r w:rsidRPr="00B82137">
        <w:rPr>
          <w:szCs w:val="24"/>
        </w:rPr>
        <w:t>For data elements without any gold standards, multiple approaches may be used.</w:t>
      </w:r>
    </w:p>
    <w:p w:rsidR="00BE1E98" w:rsidRPr="00B82137" w:rsidP="007A2195" w14:paraId="11AEF664" w14:textId="101999FA">
      <w:pPr>
        <w:pStyle w:val="ListParagraph"/>
        <w:numPr>
          <w:ilvl w:val="0"/>
          <w:numId w:val="27"/>
        </w:numPr>
        <w:spacing w:after="200"/>
        <w:rPr>
          <w:szCs w:val="24"/>
        </w:rPr>
      </w:pPr>
      <w:r w:rsidRPr="00B82137">
        <w:rPr>
          <w:szCs w:val="24"/>
        </w:rPr>
        <w:t xml:space="preserve">Measures of agreement for </w:t>
      </w:r>
      <w:r w:rsidR="00FA0FC5">
        <w:rPr>
          <w:szCs w:val="24"/>
        </w:rPr>
        <w:t xml:space="preserve">the </w:t>
      </w:r>
      <w:r w:rsidRPr="00B82137">
        <w:rPr>
          <w:szCs w:val="24"/>
        </w:rPr>
        <w:t>ORS data should consist of assessing data agreement within method, as opposed to across methods. Because there are many characteristics of the interview that may cause variability (e.g.</w:t>
      </w:r>
      <w:r w:rsidR="00B91E69">
        <w:rPr>
          <w:szCs w:val="24"/>
        </w:rPr>
        <w:t>,</w:t>
      </w:r>
      <w:r w:rsidRPr="00B82137">
        <w:rPr>
          <w:szCs w:val="24"/>
        </w:rPr>
        <w:t xml:space="preserve"> characteristics of the respondent, length of interview, characteristics of the job and establishment, identity of the field economist/field office), it would be significant to use debriefs with the field economists to identify the key characteristics of the interview to focus on for measures of reliability. </w:t>
      </w:r>
    </w:p>
    <w:p w:rsidR="00BE1E98" w:rsidRPr="00B82137" w:rsidP="007A2195" w14:paraId="002F026B" w14:textId="77777777">
      <w:pPr>
        <w:pStyle w:val="ListParagraph"/>
        <w:numPr>
          <w:ilvl w:val="0"/>
          <w:numId w:val="27"/>
        </w:numPr>
        <w:spacing w:after="200"/>
        <w:rPr>
          <w:szCs w:val="24"/>
        </w:rPr>
      </w:pPr>
      <w:r w:rsidRPr="00B82137">
        <w:rPr>
          <w:szCs w:val="24"/>
        </w:rPr>
        <w:t>Consideration should be given to variation caused by errors in coding occupations.</w:t>
      </w:r>
    </w:p>
    <w:p w:rsidR="00BE1E98" w:rsidRPr="00B82137" w:rsidP="007A2195" w14:paraId="267C7D2B" w14:textId="1BA0A77D">
      <w:pPr>
        <w:spacing w:after="200"/>
        <w:rPr>
          <w:szCs w:val="24"/>
        </w:rPr>
      </w:pPr>
      <w:r>
        <w:rPr>
          <w:szCs w:val="24"/>
        </w:rPr>
        <w:t xml:space="preserve">The </w:t>
      </w:r>
      <w:r w:rsidRPr="008C69C5">
        <w:rPr>
          <w:szCs w:val="24"/>
        </w:rPr>
        <w:t>BLS management agree</w:t>
      </w:r>
      <w:r w:rsidRPr="008C69C5" w:rsidR="00EB1EB4">
        <w:rPr>
          <w:szCs w:val="24"/>
        </w:rPr>
        <w:t>d</w:t>
      </w:r>
      <w:r w:rsidRPr="008C69C5">
        <w:rPr>
          <w:szCs w:val="24"/>
        </w:rPr>
        <w:t xml:space="preserve"> with the recommendations provided by Dr. Handel. As a result, the BLS </w:t>
      </w:r>
      <w:r w:rsidRPr="008C69C5" w:rsidR="00814E10">
        <w:rPr>
          <w:szCs w:val="24"/>
        </w:rPr>
        <w:t>began</w:t>
      </w:r>
      <w:r w:rsidRPr="008C69C5">
        <w:rPr>
          <w:szCs w:val="24"/>
        </w:rPr>
        <w:t xml:space="preserve"> a review initiative in FY2015 including the development of a methodological guide, evaluation of “gold standard” benchmarks for data collection, and testing of inter-rater reliability</w:t>
      </w:r>
      <w:r w:rsidRPr="008C69C5" w:rsidR="008C69C5">
        <w:rPr>
          <w:szCs w:val="24"/>
        </w:rPr>
        <w:t xml:space="preserve"> (see “</w:t>
      </w:r>
      <w:r w:rsidRPr="008C69C5" w:rsidR="008C69C5">
        <w:rPr>
          <w:bCs/>
          <w:szCs w:val="24"/>
        </w:rPr>
        <w:t>Occupational Requirements Survey Job Observation Report,</w:t>
      </w:r>
      <w:r w:rsidRPr="008C69C5" w:rsidR="008C69C5">
        <w:rPr>
          <w:szCs w:val="24"/>
        </w:rPr>
        <w:t>” Attachment 1</w:t>
      </w:r>
      <w:r w:rsidR="002D52DE">
        <w:rPr>
          <w:szCs w:val="24"/>
        </w:rPr>
        <w:t>4</w:t>
      </w:r>
      <w:r w:rsidR="002761C0">
        <w:rPr>
          <w:szCs w:val="24"/>
        </w:rPr>
        <w:t xml:space="preserve"> for additional information</w:t>
      </w:r>
      <w:r w:rsidRPr="008C69C5" w:rsidR="008C69C5">
        <w:rPr>
          <w:szCs w:val="24"/>
        </w:rPr>
        <w:t>)</w:t>
      </w:r>
      <w:r w:rsidRPr="008C69C5">
        <w:rPr>
          <w:szCs w:val="24"/>
        </w:rPr>
        <w:t xml:space="preserve">. More detailed information on Dr. Handel’s proposals </w:t>
      </w:r>
      <w:r w:rsidR="003750B6">
        <w:rPr>
          <w:szCs w:val="24"/>
        </w:rPr>
        <w:t xml:space="preserve">is </w:t>
      </w:r>
      <w:r w:rsidRPr="008C69C5">
        <w:rPr>
          <w:szCs w:val="24"/>
        </w:rPr>
        <w:t xml:space="preserve">explained in an Executive Summary paper titled “Methodological Issues Related to ORS Data Collection” </w:t>
      </w:r>
      <w:r w:rsidRPr="008C69C5" w:rsidR="00A63E38">
        <w:rPr>
          <w:szCs w:val="24"/>
        </w:rPr>
        <w:t xml:space="preserve">by Dr. Handel (see Attachment </w:t>
      </w:r>
      <w:r w:rsidR="00F90ACE">
        <w:rPr>
          <w:szCs w:val="24"/>
        </w:rPr>
        <w:t>1</w:t>
      </w:r>
      <w:r w:rsidR="008041C3">
        <w:rPr>
          <w:szCs w:val="24"/>
        </w:rPr>
        <w:t>8</w:t>
      </w:r>
      <w:r w:rsidRPr="008C69C5">
        <w:rPr>
          <w:szCs w:val="24"/>
        </w:rPr>
        <w:t>). These recommendations, as well as refinements of the ORS manual, the data review process, and the validation techniques</w:t>
      </w:r>
      <w:r w:rsidRPr="00B82137">
        <w:rPr>
          <w:szCs w:val="24"/>
        </w:rPr>
        <w:t xml:space="preserve"> developed to date ensure</w:t>
      </w:r>
      <w:r w:rsidR="00B8493A">
        <w:rPr>
          <w:szCs w:val="24"/>
        </w:rPr>
        <w:t>d</w:t>
      </w:r>
      <w:r w:rsidRPr="00B82137">
        <w:rPr>
          <w:szCs w:val="24"/>
        </w:rPr>
        <w:t xml:space="preserve"> </w:t>
      </w:r>
      <w:r w:rsidR="00FA0FC5">
        <w:rPr>
          <w:szCs w:val="24"/>
        </w:rPr>
        <w:t xml:space="preserve">the </w:t>
      </w:r>
      <w:r w:rsidRPr="00B82137">
        <w:rPr>
          <w:szCs w:val="24"/>
        </w:rPr>
        <w:t>ORS produc</w:t>
      </w:r>
      <w:r w:rsidR="00B8493A">
        <w:rPr>
          <w:szCs w:val="24"/>
        </w:rPr>
        <w:t>t</w:t>
      </w:r>
      <w:r w:rsidRPr="00B82137">
        <w:rPr>
          <w:szCs w:val="24"/>
        </w:rPr>
        <w:t xml:space="preserve">s </w:t>
      </w:r>
      <w:r w:rsidR="00B8493A">
        <w:rPr>
          <w:szCs w:val="24"/>
        </w:rPr>
        <w:t xml:space="preserve">are </w:t>
      </w:r>
      <w:r w:rsidRPr="00B82137">
        <w:rPr>
          <w:szCs w:val="24"/>
        </w:rPr>
        <w:t xml:space="preserve">quality occupational data in the areas of vocational preparation, mental-cognitive and physical </w:t>
      </w:r>
      <w:r w:rsidR="00136F60">
        <w:rPr>
          <w:szCs w:val="24"/>
        </w:rPr>
        <w:t>demands</w:t>
      </w:r>
      <w:r w:rsidRPr="00B82137">
        <w:rPr>
          <w:szCs w:val="24"/>
        </w:rPr>
        <w:t>, and environmental conditions.</w:t>
      </w:r>
    </w:p>
    <w:p w:rsidR="009F7E3A" w:rsidP="00DA6ABF" w14:paraId="45380C9A" w14:textId="5F5FC696">
      <w:pPr>
        <w:rPr>
          <w:spacing w:val="-5"/>
          <w:szCs w:val="24"/>
        </w:rPr>
      </w:pPr>
      <w:r w:rsidRPr="00DA6ABF">
        <w:rPr>
          <w:szCs w:val="24"/>
        </w:rPr>
        <w:t xml:space="preserve">Throughout the testing stages as well as the first wave of production for the ORS, </w:t>
      </w:r>
      <w:r w:rsidR="007C4E94">
        <w:rPr>
          <w:szCs w:val="24"/>
        </w:rPr>
        <w:t xml:space="preserve">the </w:t>
      </w:r>
      <w:r w:rsidRPr="00DA6ABF">
        <w:rPr>
          <w:szCs w:val="24"/>
        </w:rPr>
        <w:t>BLS conducted various calibration activities</w:t>
      </w:r>
      <w:r w:rsidRPr="00DA6ABF" w:rsidR="00B81563">
        <w:rPr>
          <w:szCs w:val="24"/>
        </w:rPr>
        <w:t xml:space="preserve">. </w:t>
      </w:r>
      <w:r w:rsidRPr="00DA6ABF" w:rsidR="00F34A9C">
        <w:rPr>
          <w:szCs w:val="24"/>
        </w:rPr>
        <w:t xml:space="preserve">As stated in a paper by Mockovak, Yu &amp; </w:t>
      </w:r>
      <w:r w:rsidRPr="00DA6ABF" w:rsidR="00E52AD3">
        <w:rPr>
          <w:szCs w:val="24"/>
        </w:rPr>
        <w:t>Earp</w:t>
      </w:r>
      <w:r w:rsidRPr="00DA6ABF" w:rsidR="00F34A9C">
        <w:rPr>
          <w:szCs w:val="24"/>
        </w:rPr>
        <w:t>, c</w:t>
      </w:r>
      <w:r w:rsidRPr="00DA6ABF">
        <w:rPr>
          <w:szCs w:val="24"/>
        </w:rPr>
        <w:t xml:space="preserve">alibration training is a type of refresher training that compares interviewer performance against predetermined standards to assess rating accuracy, inter-rater reliability, and other measures of performance. </w:t>
      </w:r>
      <w:r w:rsidRPr="00DA6ABF" w:rsidR="00F34A9C">
        <w:rPr>
          <w:szCs w:val="24"/>
        </w:rPr>
        <w:t xml:space="preserve">In addition to those described in this paper, the BLS </w:t>
      </w:r>
      <w:r w:rsidR="003129FC">
        <w:rPr>
          <w:szCs w:val="24"/>
        </w:rPr>
        <w:t>conducts</w:t>
      </w:r>
      <w:r w:rsidRPr="00DA6ABF" w:rsidR="00F34A9C">
        <w:rPr>
          <w:szCs w:val="24"/>
        </w:rPr>
        <w:t xml:space="preserve"> calibration exercises</w:t>
      </w:r>
      <w:r w:rsidRPr="00DA6ABF" w:rsidR="00F34A9C">
        <w:rPr>
          <w:spacing w:val="-5"/>
          <w:szCs w:val="24"/>
        </w:rPr>
        <w:t xml:space="preserve"> to test staff understanding and adherence to problematic concepts. </w:t>
      </w:r>
      <w:r w:rsidRPr="00DA6ABF" w:rsidR="00B231A5">
        <w:rPr>
          <w:spacing w:val="-5"/>
          <w:szCs w:val="24"/>
        </w:rPr>
        <w:t xml:space="preserve">Most recently, in FY2018, calibration activities focused on </w:t>
      </w:r>
      <w:r w:rsidRPr="00DA6ABF" w:rsidR="00F34A9C">
        <w:rPr>
          <w:spacing w:val="-5"/>
          <w:szCs w:val="24"/>
        </w:rPr>
        <w:t xml:space="preserve">SOC coding </w:t>
      </w:r>
      <w:r w:rsidRPr="00DA6ABF" w:rsidR="00B231A5">
        <w:rPr>
          <w:spacing w:val="-5"/>
          <w:szCs w:val="24"/>
        </w:rPr>
        <w:t xml:space="preserve">to better ensure the accuracy and consistency across all </w:t>
      </w:r>
      <w:r w:rsidRPr="00DA6ABF" w:rsidR="00FD51F3">
        <w:rPr>
          <w:spacing w:val="-5"/>
          <w:szCs w:val="24"/>
        </w:rPr>
        <w:t xml:space="preserve">National and Regional Office </w:t>
      </w:r>
      <w:r w:rsidRPr="00DA6ABF" w:rsidR="00B231A5">
        <w:rPr>
          <w:spacing w:val="-5"/>
          <w:szCs w:val="24"/>
        </w:rPr>
        <w:t>staff</w:t>
      </w:r>
      <w:r w:rsidRPr="00DA6ABF" w:rsidR="00FD51F3">
        <w:rPr>
          <w:spacing w:val="-5"/>
          <w:szCs w:val="24"/>
        </w:rPr>
        <w:t xml:space="preserve"> that are involved in collection, coding and/or review of </w:t>
      </w:r>
      <w:r w:rsidR="00FA0FC5">
        <w:rPr>
          <w:spacing w:val="-5"/>
          <w:szCs w:val="24"/>
        </w:rPr>
        <w:t xml:space="preserve">the </w:t>
      </w:r>
      <w:r w:rsidRPr="00DA6ABF" w:rsidR="00FD51F3">
        <w:rPr>
          <w:spacing w:val="-5"/>
          <w:szCs w:val="24"/>
        </w:rPr>
        <w:t>ORS microdata</w:t>
      </w:r>
      <w:r w:rsidRPr="00DA6ABF" w:rsidR="00B81563">
        <w:rPr>
          <w:spacing w:val="-5"/>
          <w:szCs w:val="24"/>
        </w:rPr>
        <w:t xml:space="preserve">. </w:t>
      </w:r>
      <w:r w:rsidR="003129FC">
        <w:rPr>
          <w:spacing w:val="-5"/>
          <w:szCs w:val="24"/>
        </w:rPr>
        <w:t>I</w:t>
      </w:r>
      <w:r w:rsidRPr="00DA6ABF" w:rsidR="00FD51F3">
        <w:rPr>
          <w:spacing w:val="-5"/>
          <w:szCs w:val="24"/>
        </w:rPr>
        <w:t xml:space="preserve">nformation obtained during the various calibration activities </w:t>
      </w:r>
      <w:r w:rsidR="003129FC">
        <w:rPr>
          <w:spacing w:val="-5"/>
          <w:szCs w:val="24"/>
        </w:rPr>
        <w:t>is</w:t>
      </w:r>
      <w:r w:rsidRPr="00DA6ABF" w:rsidR="00FD51F3">
        <w:rPr>
          <w:spacing w:val="-5"/>
          <w:szCs w:val="24"/>
        </w:rPr>
        <w:t xml:space="preserve"> used to enhance procedural guidance as well as training materials</w:t>
      </w:r>
      <w:r w:rsidRPr="00DA6ABF" w:rsidR="00B81563">
        <w:rPr>
          <w:szCs w:val="24"/>
        </w:rPr>
        <w:t xml:space="preserve">. </w:t>
      </w:r>
      <w:r w:rsidR="00E52AD3">
        <w:rPr>
          <w:spacing w:val="-5"/>
          <w:szCs w:val="24"/>
        </w:rPr>
        <w:t xml:space="preserve">Additional information is available in the </w:t>
      </w:r>
      <w:r w:rsidRPr="00E52AD3" w:rsidR="00E52AD3">
        <w:rPr>
          <w:color w:val="183061"/>
          <w:szCs w:val="24"/>
        </w:rPr>
        <w:t>“</w:t>
      </w:r>
      <w:r w:rsidRPr="00E52AD3" w:rsidR="00E52AD3">
        <w:rPr>
          <w:color w:val="000000"/>
          <w:szCs w:val="24"/>
        </w:rPr>
        <w:t>Using Calibration Training to Assess the Quality of Interviewer Performance,” ASA Papers and Proceedings</w:t>
      </w:r>
      <w:r w:rsidRPr="00E52AD3" w:rsidR="00B231A5">
        <w:rPr>
          <w:spacing w:val="-5"/>
          <w:szCs w:val="24"/>
        </w:rPr>
        <w:t xml:space="preserve"> </w:t>
      </w:r>
      <w:r w:rsidR="008041C3">
        <w:rPr>
          <w:spacing w:val="-5"/>
          <w:szCs w:val="24"/>
        </w:rPr>
        <w:t xml:space="preserve">(see </w:t>
      </w:r>
      <w:r w:rsidR="00F548D1">
        <w:rPr>
          <w:spacing w:val="-5"/>
          <w:szCs w:val="24"/>
        </w:rPr>
        <w:t>A</w:t>
      </w:r>
      <w:r w:rsidR="008041C3">
        <w:rPr>
          <w:spacing w:val="-5"/>
          <w:szCs w:val="24"/>
        </w:rPr>
        <w:t>ttachment 19</w:t>
      </w:r>
      <w:r w:rsidR="00E52AD3">
        <w:rPr>
          <w:spacing w:val="-5"/>
          <w:szCs w:val="24"/>
        </w:rPr>
        <w:t>).</w:t>
      </w:r>
    </w:p>
    <w:p w:rsidR="0013528C" w:rsidRPr="00B82137" w:rsidP="007A2195" w14:paraId="3FA56712" w14:textId="77777777">
      <w:pPr>
        <w:rPr>
          <w:szCs w:val="24"/>
        </w:rPr>
      </w:pPr>
    </w:p>
    <w:p w:rsidR="001B68DF" w:rsidP="00C31BA0" w14:paraId="13BF05A8" w14:textId="77777777">
      <w:pPr>
        <w:pStyle w:val="Heading1"/>
      </w:pPr>
      <w:r>
        <w:t>5</w:t>
      </w:r>
      <w:r w:rsidRPr="00646C86">
        <w:t xml:space="preserve">. </w:t>
      </w:r>
      <w:r w:rsidRPr="00D0331D">
        <w:t xml:space="preserve"> </w:t>
      </w:r>
      <w:r>
        <w:t xml:space="preserve">Statistical </w:t>
      </w:r>
      <w:r w:rsidRPr="002E3C45">
        <w:t>Contacts</w:t>
      </w:r>
    </w:p>
    <w:p w:rsidR="00DF1ED7" w:rsidP="00DF1ED7" w14:paraId="62CEB53B" w14:textId="77777777">
      <w:pPr>
        <w:keepNext/>
        <w:rPr>
          <w:b/>
          <w:szCs w:val="24"/>
        </w:rPr>
      </w:pPr>
    </w:p>
    <w:p w:rsidR="001974B2" w:rsidRPr="00D0331D" w:rsidP="00C31BA0" w14:paraId="26273B62" w14:textId="01E39B07">
      <w:pPr>
        <w:rPr>
          <w:b/>
          <w:szCs w:val="24"/>
        </w:rPr>
      </w:pPr>
      <w:r w:rsidRPr="00D0331D">
        <w:rPr>
          <w:b/>
          <w:szCs w:val="24"/>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00BE1E98" w:rsidRPr="00B82137" w:rsidP="00BE1E98" w14:paraId="38B47CF6" w14:textId="77777777">
      <w:pPr>
        <w:spacing w:line="240" w:lineRule="exact"/>
        <w:rPr>
          <w:szCs w:val="24"/>
        </w:rPr>
      </w:pPr>
    </w:p>
    <w:p w:rsidR="00BE1E98" w:rsidRPr="00B82137" w:rsidP="00BE1E98" w14:paraId="7F2AB5F1" w14:textId="37C080D7">
      <w:pPr>
        <w:rPr>
          <w:szCs w:val="24"/>
        </w:rPr>
      </w:pPr>
      <w:r>
        <w:rPr>
          <w:szCs w:val="24"/>
        </w:rPr>
        <w:t>Xingyou Zhang</w:t>
      </w:r>
      <w:r w:rsidRPr="00B82137">
        <w:rPr>
          <w:szCs w:val="24"/>
        </w:rPr>
        <w:t>, Chief, Statistical Methods Group of the Office of Compensation and Working Conditions</w:t>
      </w:r>
      <w:r w:rsidR="00256420">
        <w:rPr>
          <w:szCs w:val="24"/>
        </w:rPr>
        <w:t xml:space="preserve"> (OCWC)</w:t>
      </w:r>
      <w:r w:rsidRPr="00B82137">
        <w:rPr>
          <w:szCs w:val="24"/>
        </w:rPr>
        <w:t xml:space="preserve">, is responsible for the statistical aspects of the ORS production. </w:t>
      </w:r>
      <w:r>
        <w:rPr>
          <w:szCs w:val="24"/>
        </w:rPr>
        <w:t xml:space="preserve">Xingyou </w:t>
      </w:r>
      <w:r>
        <w:rPr>
          <w:szCs w:val="24"/>
        </w:rPr>
        <w:t>Zhang</w:t>
      </w:r>
      <w:r w:rsidRPr="00B82137">
        <w:rPr>
          <w:szCs w:val="24"/>
        </w:rPr>
        <w:t xml:space="preserve"> can be reached on </w:t>
      </w:r>
      <w:r w:rsidRPr="008145E2" w:rsidR="007E7CD1">
        <w:rPr>
          <w:szCs w:val="24"/>
        </w:rPr>
        <w:t>202-691-6082</w:t>
      </w:r>
      <w:r w:rsidRPr="007E7CD1">
        <w:rPr>
          <w:szCs w:val="24"/>
        </w:rPr>
        <w:t>.</w:t>
      </w:r>
      <w:r w:rsidRPr="00B82137">
        <w:rPr>
          <w:szCs w:val="24"/>
        </w:rPr>
        <w:t xml:space="preserve"> </w:t>
      </w:r>
      <w:r w:rsidR="007C4E94">
        <w:rPr>
          <w:szCs w:val="24"/>
        </w:rPr>
        <w:t xml:space="preserve">The </w:t>
      </w:r>
      <w:r w:rsidRPr="00B82137">
        <w:rPr>
          <w:szCs w:val="24"/>
        </w:rPr>
        <w:t>BLS seeks consultation with other outside experts on an as</w:t>
      </w:r>
      <w:r>
        <w:rPr>
          <w:szCs w:val="24"/>
        </w:rPr>
        <w:t>-</w:t>
      </w:r>
      <w:r w:rsidRPr="00B82137">
        <w:rPr>
          <w:szCs w:val="24"/>
        </w:rPr>
        <w:t xml:space="preserve">needed basis. </w:t>
      </w:r>
    </w:p>
    <w:p w:rsidR="00BE1E98" w:rsidRPr="00B82137" w:rsidP="00BE1E98" w14:paraId="103308BE" w14:textId="77777777">
      <w:pPr>
        <w:pStyle w:val="ListParagraph"/>
        <w:ind w:left="0"/>
        <w:rPr>
          <w:b/>
          <w:szCs w:val="24"/>
          <w:u w:val="single"/>
        </w:rPr>
      </w:pPr>
      <w:r w:rsidRPr="00B82137">
        <w:rPr>
          <w:b/>
          <w:szCs w:val="24"/>
          <w:u w:val="single"/>
        </w:rPr>
        <w:br w:type="page"/>
      </w:r>
    </w:p>
    <w:p w:rsidR="00C237A8" w:rsidRPr="00B82137" w:rsidP="002E3C45" w14:paraId="50A20A9B" w14:textId="3C064BA3">
      <w:pPr>
        <w:pStyle w:val="Heading1"/>
      </w:pPr>
      <w:r w:rsidRPr="00B82137">
        <w:t>6</w:t>
      </w:r>
      <w:r w:rsidR="00DE4950">
        <w:t xml:space="preserve">. </w:t>
      </w:r>
      <w:r w:rsidRPr="002E3C45">
        <w:t>References</w:t>
      </w:r>
    </w:p>
    <w:p w:rsidR="000E77E4" w:rsidRPr="00B82137" w:rsidP="000E77E4" w14:paraId="737DB2EC" w14:textId="77777777">
      <w:pPr>
        <w:pStyle w:val="CommentText"/>
        <w:rPr>
          <w:szCs w:val="24"/>
        </w:rPr>
      </w:pPr>
    </w:p>
    <w:p w:rsidR="002D5E27" w:rsidP="00E06145" w14:paraId="0960DA98" w14:textId="77777777">
      <w:pPr>
        <w:pStyle w:val="ListParagraph"/>
        <w:ind w:left="0"/>
        <w:rPr>
          <w:szCs w:val="24"/>
        </w:rPr>
      </w:pPr>
      <w:r w:rsidRPr="008145E2">
        <w:rPr>
          <w:szCs w:val="24"/>
        </w:rPr>
        <w:t xml:space="preserve">Erin McNulty and Alice Yu, (November 2019), “Evaluation of a Sample Design Based on Predicted Occupational Frame Data,” ASA Papers and Proceedings, </w:t>
      </w:r>
    </w:p>
    <w:p w:rsidR="00E06145" w:rsidRPr="00E06145" w:rsidP="00E06145" w14:paraId="33E2199C" w14:textId="25D98F4C">
      <w:pPr>
        <w:pStyle w:val="ListParagraph"/>
        <w:ind w:left="0"/>
        <w:rPr>
          <w:szCs w:val="24"/>
        </w:rPr>
      </w:pPr>
      <w:hyperlink r:id="rId18" w:history="1">
        <w:r w:rsidRPr="002D5E27">
          <w:rPr>
            <w:rStyle w:val="Hyperlink"/>
            <w:szCs w:val="24"/>
          </w:rPr>
          <w:t>https://www.bls.gov/osmr/research-papers/2019/pdf/st190050.pdf</w:t>
        </w:r>
      </w:hyperlink>
      <w:r w:rsidRPr="00E06145">
        <w:rPr>
          <w:szCs w:val="24"/>
        </w:rPr>
        <w:t xml:space="preserve"> (Attachment 1)</w:t>
      </w:r>
    </w:p>
    <w:p w:rsidR="00E06145" w:rsidP="00C1642E" w14:paraId="2B660356" w14:textId="77777777">
      <w:pPr>
        <w:rPr>
          <w:szCs w:val="24"/>
        </w:rPr>
      </w:pPr>
    </w:p>
    <w:p w:rsidR="003F0CD1" w:rsidP="006E3BF0" w14:paraId="2DF2CB04" w14:textId="46254A90">
      <w:pPr>
        <w:pStyle w:val="ListParagraph"/>
        <w:ind w:left="0"/>
        <w:rPr>
          <w:szCs w:val="24"/>
        </w:rPr>
      </w:pPr>
      <w:r w:rsidRPr="00B82137">
        <w:rPr>
          <w:szCs w:val="24"/>
        </w:rPr>
        <w:t>Bradley D. Rhein, Che</w:t>
      </w:r>
      <w:r w:rsidR="00B02998">
        <w:rPr>
          <w:szCs w:val="24"/>
        </w:rPr>
        <w:t>s</w:t>
      </w:r>
      <w:r w:rsidRPr="00B82137">
        <w:rPr>
          <w:szCs w:val="24"/>
        </w:rPr>
        <w:t>ter H. Ponikowski, and Erin McNulty, (</w:t>
      </w:r>
      <w:r w:rsidRPr="00B82137" w:rsidR="005C328B">
        <w:rPr>
          <w:szCs w:val="24"/>
        </w:rPr>
        <w:t xml:space="preserve">October </w:t>
      </w:r>
      <w:r w:rsidRPr="00B82137">
        <w:rPr>
          <w:szCs w:val="24"/>
        </w:rPr>
        <w:t>2014), “Estimation Considerations for the Occupational Requirements Survey,” ASA Papers and Proceedings</w:t>
      </w:r>
      <w:r w:rsidRPr="00B82137" w:rsidR="005C1A42">
        <w:rPr>
          <w:szCs w:val="24"/>
        </w:rPr>
        <w:t>,</w:t>
      </w:r>
    </w:p>
    <w:p w:rsidR="00C1642E" w:rsidRPr="00B82137" w:rsidP="006E3BF0" w14:paraId="37418AE5" w14:textId="091F1B24">
      <w:pPr>
        <w:pStyle w:val="ListParagraph"/>
        <w:ind w:left="0"/>
        <w:rPr>
          <w:szCs w:val="24"/>
        </w:rPr>
      </w:pPr>
      <w:hyperlink r:id="rId19" w:history="1">
        <w:r w:rsidRPr="002D5E27">
          <w:rPr>
            <w:rStyle w:val="Hyperlink"/>
            <w:szCs w:val="24"/>
          </w:rPr>
          <w:t>https://www.bls.gov/osmr/research-papers/2014/pdf/st140080.pdf</w:t>
        </w:r>
      </w:hyperlink>
      <w:r w:rsidRPr="00B82137">
        <w:rPr>
          <w:rStyle w:val="Hyperlink"/>
          <w:szCs w:val="24"/>
          <w:u w:val="none"/>
        </w:rPr>
        <w:t xml:space="preserve"> </w:t>
      </w:r>
      <w:r w:rsidRPr="00B82137">
        <w:rPr>
          <w:szCs w:val="24"/>
        </w:rPr>
        <w:t xml:space="preserve">(Attachment </w:t>
      </w:r>
      <w:r w:rsidR="00E06145">
        <w:rPr>
          <w:szCs w:val="24"/>
        </w:rPr>
        <w:t>2</w:t>
      </w:r>
      <w:r w:rsidRPr="00B82137">
        <w:rPr>
          <w:szCs w:val="24"/>
        </w:rPr>
        <w:t>)</w:t>
      </w:r>
    </w:p>
    <w:p w:rsidR="00072537" w:rsidRPr="00B82137" w:rsidP="00116DF7" w14:paraId="687A5126" w14:textId="77777777">
      <w:pPr>
        <w:jc w:val="both"/>
        <w:rPr>
          <w:szCs w:val="24"/>
        </w:rPr>
      </w:pPr>
    </w:p>
    <w:p w:rsidR="00072537" w:rsidRPr="00B82137" w:rsidP="00072537" w14:paraId="37881677" w14:textId="3903B325">
      <w:pPr>
        <w:autoSpaceDE w:val="0"/>
        <w:autoSpaceDN w:val="0"/>
        <w:adjustRightInd w:val="0"/>
        <w:rPr>
          <w:szCs w:val="24"/>
        </w:rPr>
      </w:pPr>
      <w:r w:rsidRPr="00B82137">
        <w:rPr>
          <w:szCs w:val="24"/>
        </w:rPr>
        <w:t>Chester H. Po</w:t>
      </w:r>
      <w:r w:rsidRPr="00B82137" w:rsidR="006F42D8">
        <w:rPr>
          <w:szCs w:val="24"/>
        </w:rPr>
        <w:t>nikowski and Erin E. McNulty, (December 2006), "</w:t>
      </w:r>
      <w:r w:rsidRPr="00B82137">
        <w:rPr>
          <w:szCs w:val="24"/>
        </w:rPr>
        <w:t>Use of Administrative Data to Explore Effect of Establishment Nonresponse Adjustment on the</w:t>
      </w:r>
      <w:r w:rsidRPr="00B82137" w:rsidR="006F42D8">
        <w:rPr>
          <w:szCs w:val="24"/>
        </w:rPr>
        <w:t xml:space="preserve"> National Compensation Survey</w:t>
      </w:r>
      <w:r w:rsidR="00F548D1">
        <w:rPr>
          <w:szCs w:val="24"/>
        </w:rPr>
        <w:t xml:space="preserve"> Estimates</w:t>
      </w:r>
      <w:r w:rsidRPr="00B82137" w:rsidR="006F42D8">
        <w:rPr>
          <w:szCs w:val="24"/>
        </w:rPr>
        <w:t xml:space="preserve">", ASA Papers and Proceedings, </w:t>
      </w:r>
      <w:hyperlink r:id="rId20" w:history="1">
        <w:r w:rsidRPr="00112A35" w:rsidR="00787BDC">
          <w:rPr>
            <w:rStyle w:val="Hyperlink"/>
            <w:szCs w:val="24"/>
          </w:rPr>
          <w:t>https://www.bls.gov/osmr/research-papers/2006/pdf/st060050.pdf</w:t>
        </w:r>
      </w:hyperlink>
      <w:r w:rsidR="00787BDC">
        <w:rPr>
          <w:color w:val="0000FF"/>
          <w:szCs w:val="24"/>
          <w:u w:val="single"/>
        </w:rPr>
        <w:t xml:space="preserve"> </w:t>
      </w:r>
      <w:r w:rsidRPr="00B82137">
        <w:rPr>
          <w:szCs w:val="24"/>
        </w:rPr>
        <w:t xml:space="preserve">(Attachment </w:t>
      </w:r>
      <w:r w:rsidR="00E06145">
        <w:rPr>
          <w:szCs w:val="24"/>
        </w:rPr>
        <w:t>3</w:t>
      </w:r>
      <w:r w:rsidRPr="00B82137">
        <w:rPr>
          <w:szCs w:val="24"/>
        </w:rPr>
        <w:t>)</w:t>
      </w:r>
    </w:p>
    <w:p w:rsidR="006F42D8" w:rsidRPr="00B82137" w:rsidP="00072537" w14:paraId="7AD2B023" w14:textId="77777777">
      <w:pPr>
        <w:autoSpaceDE w:val="0"/>
        <w:autoSpaceDN w:val="0"/>
        <w:adjustRightInd w:val="0"/>
        <w:rPr>
          <w:szCs w:val="24"/>
        </w:rPr>
      </w:pPr>
    </w:p>
    <w:p w:rsidR="006F42D8" w:rsidRPr="00B82137" w:rsidP="00072537" w14:paraId="7FBC37E8" w14:textId="5F0B5040">
      <w:pPr>
        <w:autoSpaceDE w:val="0"/>
        <w:autoSpaceDN w:val="0"/>
        <w:adjustRightInd w:val="0"/>
        <w:rPr>
          <w:color w:val="0000FF"/>
          <w:szCs w:val="24"/>
        </w:rPr>
      </w:pPr>
      <w:r w:rsidRPr="00B82137">
        <w:rPr>
          <w:rStyle w:val="Strong"/>
          <w:b w:val="0"/>
          <w:szCs w:val="24"/>
        </w:rPr>
        <w:t>Chester H. Ponikowski, Erin McNulty and Jackson Crockett</w:t>
      </w:r>
      <w:r w:rsidRPr="00B82137">
        <w:rPr>
          <w:szCs w:val="24"/>
        </w:rPr>
        <w:t xml:space="preserve"> (October 2008) "Update on Use of Administrative Data To Explore Effect of Establishment Non</w:t>
      </w:r>
      <w:r w:rsidR="00E842A1">
        <w:rPr>
          <w:szCs w:val="24"/>
        </w:rPr>
        <w:t>-</w:t>
      </w:r>
      <w:r w:rsidRPr="00B82137">
        <w:rPr>
          <w:szCs w:val="24"/>
        </w:rPr>
        <w:t xml:space="preserve">response Adjustment on the National Compensation Survey Estimates", ASA Papers and Proceedings, </w:t>
      </w:r>
      <w:hyperlink r:id="rId21" w:history="1">
        <w:r w:rsidR="00492B10">
          <w:rPr>
            <w:rStyle w:val="Hyperlink"/>
            <w:szCs w:val="24"/>
          </w:rPr>
          <w:t>https://www.bls.gov/osmr/research-papers/2008/pdf/st080190.pdf</w:t>
        </w:r>
      </w:hyperlink>
      <w:r w:rsidRPr="00B82137">
        <w:rPr>
          <w:szCs w:val="24"/>
        </w:rPr>
        <w:t xml:space="preserve">, (Attachment </w:t>
      </w:r>
      <w:r w:rsidR="00E06145">
        <w:rPr>
          <w:szCs w:val="24"/>
        </w:rPr>
        <w:t>4</w:t>
      </w:r>
      <w:r w:rsidRPr="00B82137">
        <w:rPr>
          <w:szCs w:val="24"/>
        </w:rPr>
        <w:t>)</w:t>
      </w:r>
    </w:p>
    <w:p w:rsidR="00072537" w:rsidRPr="00B82137" w:rsidP="00116DF7" w14:paraId="72B9AF99" w14:textId="77777777">
      <w:pPr>
        <w:jc w:val="both"/>
        <w:rPr>
          <w:szCs w:val="24"/>
        </w:rPr>
      </w:pPr>
    </w:p>
    <w:p w:rsidR="00743758" w:rsidRPr="00B82137" w:rsidP="00743758" w14:paraId="58926536" w14:textId="56A67594">
      <w:pPr>
        <w:pStyle w:val="CommentText"/>
        <w:rPr>
          <w:szCs w:val="24"/>
        </w:rPr>
      </w:pPr>
      <w:bookmarkStart w:id="7" w:name="_Hlk129759204"/>
      <w:r w:rsidRPr="00B82137">
        <w:rPr>
          <w:szCs w:val="24"/>
        </w:rPr>
        <w:t xml:space="preserve">Bureau of Labor </w:t>
      </w:r>
      <w:r w:rsidR="00860590">
        <w:rPr>
          <w:szCs w:val="24"/>
        </w:rPr>
        <w:t>Statistics’ Handbook of Methods</w:t>
      </w:r>
      <w:r w:rsidRPr="00B82137">
        <w:rPr>
          <w:szCs w:val="24"/>
        </w:rPr>
        <w:t>, Bureau of Labor Statistics,</w:t>
      </w:r>
      <w:hyperlink r:id="rId22" w:history="1">
        <w:r w:rsidR="00103C7F">
          <w:rPr>
            <w:rStyle w:val="Hyperlink"/>
            <w:szCs w:val="24"/>
          </w:rPr>
          <w:t xml:space="preserve"> </w:t>
        </w:r>
        <w:r w:rsidRPr="004D36A5" w:rsidR="004D36A5">
          <w:rPr>
            <w:rStyle w:val="Hyperlink"/>
            <w:szCs w:val="24"/>
          </w:rPr>
          <w:t>https://www.bls.gov/opub/hom/ors/archive/20220516/concepts.htm</w:t>
        </w:r>
      </w:hyperlink>
      <w:r w:rsidRPr="00B82137">
        <w:rPr>
          <w:rStyle w:val="Hyperlink"/>
          <w:szCs w:val="24"/>
          <w:u w:val="none"/>
        </w:rPr>
        <w:t xml:space="preserve">, </w:t>
      </w:r>
      <w:r w:rsidRPr="00B82137">
        <w:rPr>
          <w:szCs w:val="24"/>
        </w:rPr>
        <w:t xml:space="preserve">(Attachment </w:t>
      </w:r>
      <w:r w:rsidR="00E06145">
        <w:rPr>
          <w:szCs w:val="24"/>
        </w:rPr>
        <w:t>5</w:t>
      </w:r>
      <w:r w:rsidRPr="00B82137">
        <w:rPr>
          <w:szCs w:val="24"/>
        </w:rPr>
        <w:t>)</w:t>
      </w:r>
    </w:p>
    <w:bookmarkEnd w:id="7"/>
    <w:p w:rsidR="00906CB7" w:rsidRPr="00B82137" w:rsidP="00906CB7" w14:paraId="71D9F6FE" w14:textId="77777777">
      <w:pPr>
        <w:jc w:val="both"/>
        <w:rPr>
          <w:color w:val="1F497D"/>
          <w:szCs w:val="24"/>
        </w:rPr>
      </w:pPr>
    </w:p>
    <w:p w:rsidR="00906CB7" w:rsidRPr="00B82137" w:rsidP="00906CB7" w14:paraId="411DA592" w14:textId="3BECF75F">
      <w:pPr>
        <w:autoSpaceDE w:val="0"/>
        <w:autoSpaceDN w:val="0"/>
        <w:adjustRightInd w:val="0"/>
        <w:rPr>
          <w:szCs w:val="24"/>
        </w:rPr>
      </w:pPr>
      <w:r w:rsidRPr="00B82137">
        <w:rPr>
          <w:rFonts w:eastAsia="TimesNewRoman"/>
          <w:szCs w:val="24"/>
        </w:rPr>
        <w:t>Alice Yu, Chester H. Ponikowski, and Erin McNulty (</w:t>
      </w:r>
      <w:r w:rsidR="00AB7F97">
        <w:rPr>
          <w:rFonts w:eastAsia="TimesNewRoman"/>
          <w:szCs w:val="24"/>
        </w:rPr>
        <w:t>November</w:t>
      </w:r>
      <w:r w:rsidRPr="00B82137">
        <w:rPr>
          <w:rFonts w:eastAsia="TimesNewRoman"/>
          <w:szCs w:val="24"/>
        </w:rPr>
        <w:t xml:space="preserve"> 2016), “</w:t>
      </w:r>
      <w:r w:rsidRPr="00B82137">
        <w:rPr>
          <w:bCs/>
          <w:szCs w:val="24"/>
        </w:rPr>
        <w:t>Response Rates for the Pre-Production Test of the Occupational Requirements Survey,” ASA Papers and Proceedings,</w:t>
      </w:r>
    </w:p>
    <w:p w:rsidR="00906CB7" w:rsidRPr="00B82137" w:rsidP="00906CB7" w14:paraId="2965AD87" w14:textId="194917CA">
      <w:pPr>
        <w:pStyle w:val="Default"/>
      </w:pPr>
      <w:hyperlink r:id="rId23" w:history="1">
        <w:r>
          <w:rPr>
            <w:rStyle w:val="Hyperlink"/>
          </w:rPr>
          <w:t>https://www.bls.gov/osmr/research-papers/2016/pdf/st160250.pdf</w:t>
        </w:r>
      </w:hyperlink>
      <w:r w:rsidRPr="00B82137">
        <w:t xml:space="preserve"> (Attachment </w:t>
      </w:r>
      <w:r w:rsidR="00E06145">
        <w:t>6</w:t>
      </w:r>
      <w:r w:rsidRPr="00B82137">
        <w:t>)</w:t>
      </w:r>
    </w:p>
    <w:p w:rsidR="00906CB7" w:rsidRPr="00B82137" w:rsidP="00192FFC" w14:paraId="69761394" w14:textId="77777777">
      <w:pPr>
        <w:pStyle w:val="CommentText"/>
        <w:rPr>
          <w:szCs w:val="24"/>
        </w:rPr>
      </w:pPr>
    </w:p>
    <w:p w:rsidR="00521724" w:rsidP="00743758" w14:paraId="503ADCA5" w14:textId="70698084">
      <w:pPr>
        <w:jc w:val="both"/>
        <w:rPr>
          <w:rStyle w:val="Hyperlink"/>
          <w:color w:val="auto"/>
          <w:szCs w:val="24"/>
          <w:u w:val="none"/>
        </w:rPr>
      </w:pPr>
      <w:r w:rsidRPr="00B82137">
        <w:rPr>
          <w:szCs w:val="24"/>
        </w:rPr>
        <w:t>Gwyn R. Ferguson, (</w:t>
      </w:r>
      <w:r w:rsidR="00424498">
        <w:rPr>
          <w:szCs w:val="24"/>
        </w:rPr>
        <w:t xml:space="preserve">October 2013 </w:t>
      </w:r>
      <w:r w:rsidRPr="00B82137">
        <w:rPr>
          <w:szCs w:val="24"/>
        </w:rPr>
        <w:t>), "Testing the Collection of Occupational Requirements Da</w:t>
      </w:r>
      <w:r w:rsidR="00860590">
        <w:rPr>
          <w:szCs w:val="24"/>
        </w:rPr>
        <w:t>ta," ASA Papers and Proceedings</w:t>
      </w:r>
      <w:r w:rsidRPr="00B82137">
        <w:rPr>
          <w:rStyle w:val="Hyperlink"/>
          <w:color w:val="auto"/>
          <w:szCs w:val="24"/>
          <w:u w:val="none"/>
        </w:rPr>
        <w:t xml:space="preserve">, </w:t>
      </w:r>
      <w:hyperlink r:id="rId24" w:history="1">
        <w:r w:rsidRPr="00112A35">
          <w:rPr>
            <w:rStyle w:val="Hyperlink"/>
            <w:szCs w:val="24"/>
          </w:rPr>
          <w:t>https://www.bls.gov/osmr/research-papers/2013/pdf/st130220.pdf</w:t>
        </w:r>
      </w:hyperlink>
    </w:p>
    <w:p w:rsidR="00743758" w:rsidRPr="00B82137" w:rsidP="00743758" w14:paraId="33772134" w14:textId="1D7F8906">
      <w:pPr>
        <w:jc w:val="both"/>
        <w:rPr>
          <w:szCs w:val="24"/>
        </w:rPr>
      </w:pPr>
      <w:r>
        <w:rPr>
          <w:rStyle w:val="Hyperlink"/>
          <w:color w:val="auto"/>
          <w:szCs w:val="24"/>
          <w:u w:val="none"/>
        </w:rPr>
        <w:t xml:space="preserve"> </w:t>
      </w:r>
      <w:r w:rsidRPr="00B82137">
        <w:rPr>
          <w:rStyle w:val="Hyperlink"/>
          <w:color w:val="auto"/>
          <w:szCs w:val="24"/>
          <w:u w:val="none"/>
        </w:rPr>
        <w:t xml:space="preserve">(Attachment </w:t>
      </w:r>
      <w:r w:rsidR="00E06145">
        <w:rPr>
          <w:rStyle w:val="Hyperlink"/>
          <w:color w:val="auto"/>
          <w:szCs w:val="24"/>
          <w:u w:val="none"/>
        </w:rPr>
        <w:t>7</w:t>
      </w:r>
      <w:r w:rsidRPr="00B82137">
        <w:rPr>
          <w:rStyle w:val="Hyperlink"/>
          <w:color w:val="auto"/>
          <w:szCs w:val="24"/>
          <w:u w:val="none"/>
        </w:rPr>
        <w:t>)</w:t>
      </w:r>
    </w:p>
    <w:p w:rsidR="00906CB7" w:rsidRPr="00B82137" w:rsidP="00906CB7" w14:paraId="5A82D6CE" w14:textId="77777777">
      <w:pPr>
        <w:jc w:val="both"/>
        <w:rPr>
          <w:szCs w:val="24"/>
        </w:rPr>
      </w:pPr>
    </w:p>
    <w:p w:rsidR="00906CB7" w:rsidRPr="00B82137" w:rsidP="00906CB7" w14:paraId="68779611" w14:textId="6CB1CFF0">
      <w:pPr>
        <w:pStyle w:val="CommentText"/>
        <w:rPr>
          <w:szCs w:val="24"/>
        </w:rPr>
      </w:pPr>
      <w:r w:rsidRPr="00B82137">
        <w:rPr>
          <w:szCs w:val="24"/>
        </w:rPr>
        <w:t xml:space="preserve">The ORS Debrief Team, (January 2013) “Occupational Requirements Survey, Phase 1 Summary Report, Fiscal Year 2013," Bureau of Labor Statistics, </w:t>
      </w:r>
      <w:hyperlink r:id="rId25" w:history="1">
        <w:r w:rsidR="00424498">
          <w:rPr>
            <w:rStyle w:val="Hyperlink"/>
            <w:szCs w:val="24"/>
          </w:rPr>
          <w:t>https://www.bls.gov/ors/research/collection/pdf/phase1-report.pdf</w:t>
        </w:r>
      </w:hyperlink>
      <w:r w:rsidRPr="00B82137">
        <w:rPr>
          <w:rStyle w:val="Hyperlink"/>
          <w:szCs w:val="24"/>
          <w:u w:val="none"/>
        </w:rPr>
        <w:t xml:space="preserve">, </w:t>
      </w:r>
      <w:r w:rsidRPr="00B82137">
        <w:rPr>
          <w:szCs w:val="24"/>
        </w:rPr>
        <w:t xml:space="preserve">(Attachment </w:t>
      </w:r>
      <w:r w:rsidR="00E06145">
        <w:rPr>
          <w:szCs w:val="24"/>
        </w:rPr>
        <w:t>8</w:t>
      </w:r>
      <w:r w:rsidRPr="00B82137">
        <w:rPr>
          <w:szCs w:val="24"/>
        </w:rPr>
        <w:t>)</w:t>
      </w:r>
    </w:p>
    <w:p w:rsidR="00906CB7" w:rsidRPr="00B82137" w:rsidP="00906CB7" w14:paraId="324E0DF3" w14:textId="77777777">
      <w:pPr>
        <w:pStyle w:val="CommentText"/>
        <w:rPr>
          <w:szCs w:val="24"/>
        </w:rPr>
      </w:pPr>
    </w:p>
    <w:p w:rsidR="00AF4E78" w:rsidRPr="00B82137" w:rsidP="00743758" w14:paraId="42121F63" w14:textId="4B38EC26">
      <w:pPr>
        <w:pStyle w:val="CommentText"/>
        <w:rPr>
          <w:szCs w:val="24"/>
        </w:rPr>
      </w:pPr>
      <w:r w:rsidRPr="00B82137">
        <w:rPr>
          <w:szCs w:val="24"/>
        </w:rPr>
        <w:t>The ORS Debrief Team, (</w:t>
      </w:r>
      <w:r w:rsidRPr="00B82137" w:rsidR="00845711">
        <w:rPr>
          <w:szCs w:val="24"/>
        </w:rPr>
        <w:t>April</w:t>
      </w:r>
      <w:r w:rsidRPr="00B82137">
        <w:rPr>
          <w:szCs w:val="24"/>
        </w:rPr>
        <w:t xml:space="preserve"> 2013) “Occupational Requirements Survey, Phase 2 Summary Report" Bureau of Labor Statistics, </w:t>
      </w:r>
      <w:hyperlink r:id="rId26" w:history="1">
        <w:r w:rsidR="00424498">
          <w:rPr>
            <w:rStyle w:val="Hyperlink"/>
            <w:szCs w:val="24"/>
          </w:rPr>
          <w:t>https://www.bls.gov/ors/research/collection/pdf/phase2-report.pdf</w:t>
        </w:r>
      </w:hyperlink>
      <w:r w:rsidRPr="00B82137" w:rsidR="00743758">
        <w:rPr>
          <w:rStyle w:val="Hyperlink"/>
          <w:szCs w:val="24"/>
          <w:u w:val="none"/>
        </w:rPr>
        <w:t xml:space="preserve">, </w:t>
      </w:r>
      <w:r w:rsidRPr="00B82137" w:rsidR="00743758">
        <w:rPr>
          <w:szCs w:val="24"/>
        </w:rPr>
        <w:t xml:space="preserve">(Attachment </w:t>
      </w:r>
      <w:r w:rsidR="00E06145">
        <w:rPr>
          <w:szCs w:val="24"/>
        </w:rPr>
        <w:t>9</w:t>
      </w:r>
      <w:r w:rsidRPr="00B82137" w:rsidR="00743758">
        <w:rPr>
          <w:szCs w:val="24"/>
        </w:rPr>
        <w:t>)</w:t>
      </w:r>
    </w:p>
    <w:p w:rsidR="00116DF7" w:rsidRPr="00B82137" w:rsidP="00116DF7" w14:paraId="4C4AF2A7" w14:textId="77777777">
      <w:pPr>
        <w:ind w:left="360" w:hanging="360"/>
        <w:rPr>
          <w:szCs w:val="24"/>
        </w:rPr>
      </w:pPr>
    </w:p>
    <w:p w:rsidR="00743758" w:rsidRPr="00B82137" w:rsidP="00743758" w14:paraId="724BDAC4" w14:textId="61C854E7">
      <w:pPr>
        <w:pStyle w:val="CommentText"/>
        <w:rPr>
          <w:szCs w:val="24"/>
        </w:rPr>
      </w:pPr>
      <w:r w:rsidRPr="00B82137">
        <w:rPr>
          <w:szCs w:val="24"/>
        </w:rPr>
        <w:t>The ORS Debrief Team, (</w:t>
      </w:r>
      <w:r w:rsidRPr="00B82137" w:rsidR="00845711">
        <w:rPr>
          <w:szCs w:val="24"/>
        </w:rPr>
        <w:t>August</w:t>
      </w:r>
      <w:r w:rsidRPr="00B82137">
        <w:rPr>
          <w:szCs w:val="24"/>
        </w:rPr>
        <w:t xml:space="preserve"> 2013) “Occupational Requirements Survey, Phase 3 Summary Report" Bureau of Labor Statistics, </w:t>
      </w:r>
      <w:hyperlink r:id="rId27" w:history="1">
        <w:r w:rsidR="00424498">
          <w:rPr>
            <w:rStyle w:val="Hyperlink"/>
            <w:szCs w:val="24"/>
          </w:rPr>
          <w:t>https://www.bls.gov/ors/research/collection/pdf/phase3-report.pdf</w:t>
        </w:r>
      </w:hyperlink>
      <w:r w:rsidRPr="00B82137">
        <w:rPr>
          <w:rStyle w:val="Hyperlink"/>
          <w:szCs w:val="24"/>
          <w:u w:val="none"/>
        </w:rPr>
        <w:t xml:space="preserve">, </w:t>
      </w:r>
      <w:r w:rsidRPr="00B82137">
        <w:rPr>
          <w:szCs w:val="24"/>
        </w:rPr>
        <w:t xml:space="preserve">(Attachment </w:t>
      </w:r>
      <w:r w:rsidR="00E06145">
        <w:rPr>
          <w:szCs w:val="24"/>
        </w:rPr>
        <w:t>10</w:t>
      </w:r>
      <w:r w:rsidRPr="00B82137">
        <w:rPr>
          <w:szCs w:val="24"/>
        </w:rPr>
        <w:t>)</w:t>
      </w:r>
    </w:p>
    <w:p w:rsidR="00C0315B" w:rsidRPr="00B82137" w:rsidP="00743758" w14:paraId="6FAE5F93" w14:textId="77777777">
      <w:pPr>
        <w:pStyle w:val="CommentText"/>
        <w:rPr>
          <w:szCs w:val="24"/>
        </w:rPr>
      </w:pPr>
    </w:p>
    <w:p w:rsidR="0083072E" w:rsidRPr="00B82137" w:rsidP="0083072E" w14:paraId="1F456D3F" w14:textId="77777777">
      <w:pPr>
        <w:pStyle w:val="CommentText"/>
        <w:rPr>
          <w:rStyle w:val="FollowedHyperlink"/>
          <w:szCs w:val="24"/>
        </w:rPr>
      </w:pPr>
    </w:p>
    <w:p w:rsidR="0083072E" w:rsidRPr="00B82137" w:rsidP="0083072E" w14:paraId="457CC90D" w14:textId="4CF464A3">
      <w:pPr>
        <w:pStyle w:val="CommentText"/>
        <w:rPr>
          <w:szCs w:val="24"/>
        </w:rPr>
      </w:pPr>
      <w:r w:rsidRPr="00B82137">
        <w:rPr>
          <w:szCs w:val="24"/>
        </w:rPr>
        <w:t xml:space="preserve">The ORS Debrief Team, (November 2014) "Occupational Requirements Survey, Consolidated Feasibility Tests Summary Report, Fiscal Year 2014," Bureau of Labor Statistics, </w:t>
      </w:r>
      <w:hyperlink r:id="rId28" w:history="1">
        <w:r w:rsidR="005D0A36">
          <w:rPr>
            <w:rStyle w:val="Hyperlink"/>
            <w:szCs w:val="24"/>
          </w:rPr>
          <w:t>https://www.bls.gov/ors/research/collection/pdf/fy14-feasibility-test.pdf</w:t>
        </w:r>
      </w:hyperlink>
      <w:r w:rsidRPr="00A80B58">
        <w:t>,</w:t>
      </w:r>
      <w:r w:rsidRPr="00B82137">
        <w:rPr>
          <w:rStyle w:val="Hyperlink"/>
          <w:szCs w:val="24"/>
          <w:u w:val="none"/>
        </w:rPr>
        <w:t xml:space="preserve"> </w:t>
      </w:r>
      <w:r w:rsidRPr="00B82137">
        <w:rPr>
          <w:szCs w:val="24"/>
        </w:rPr>
        <w:t xml:space="preserve">(Attachment </w:t>
      </w:r>
      <w:r>
        <w:rPr>
          <w:szCs w:val="24"/>
        </w:rPr>
        <w:t>1</w:t>
      </w:r>
      <w:r w:rsidR="00E06145">
        <w:rPr>
          <w:szCs w:val="24"/>
        </w:rPr>
        <w:t>1</w:t>
      </w:r>
      <w:r w:rsidRPr="00B82137">
        <w:rPr>
          <w:szCs w:val="24"/>
        </w:rPr>
        <w:t>)</w:t>
      </w:r>
    </w:p>
    <w:p w:rsidR="0083072E" w:rsidP="001C714C" w14:paraId="5F39D648" w14:textId="77777777">
      <w:pPr>
        <w:pStyle w:val="CommentText"/>
      </w:pPr>
    </w:p>
    <w:p w:rsidR="001C714C" w:rsidRPr="00B82137" w:rsidP="001C714C" w14:paraId="2FCBCC80" w14:textId="5EE77C15">
      <w:pPr>
        <w:pStyle w:val="CommentText"/>
        <w:rPr>
          <w:color w:val="000000"/>
          <w:kern w:val="36"/>
          <w:szCs w:val="24"/>
        </w:rPr>
      </w:pPr>
      <w:hyperlink r:id="rId29" w:history="1">
        <w:r w:rsidRPr="00B82137">
          <w:rPr>
            <w:bCs/>
            <w:iCs/>
            <w:szCs w:val="24"/>
          </w:rPr>
          <w:t>Nicole Dangermond</w:t>
        </w:r>
      </w:hyperlink>
      <w:r w:rsidRPr="00B82137">
        <w:rPr>
          <w:szCs w:val="24"/>
        </w:rPr>
        <w:t>, (November 2015) “</w:t>
      </w:r>
      <w:r w:rsidRPr="00B82137">
        <w:rPr>
          <w:color w:val="000000"/>
          <w:kern w:val="36"/>
          <w:szCs w:val="24"/>
        </w:rPr>
        <w:t>The Occupational Requirements Survey: estimates from preproduction testing,” Monthly Labor</w:t>
      </w:r>
      <w:r w:rsidR="002E3738">
        <w:rPr>
          <w:color w:val="000000"/>
          <w:kern w:val="36"/>
          <w:szCs w:val="24"/>
        </w:rPr>
        <w:t xml:space="preserve"> </w:t>
      </w:r>
      <w:r w:rsidRPr="00B82137">
        <w:rPr>
          <w:color w:val="000000"/>
          <w:kern w:val="36"/>
          <w:szCs w:val="24"/>
        </w:rPr>
        <w:t>Review,</w:t>
      </w:r>
      <w:r w:rsidR="002E3738">
        <w:rPr>
          <w:color w:val="000000"/>
          <w:kern w:val="36"/>
          <w:szCs w:val="24"/>
        </w:rPr>
        <w:t xml:space="preserve"> </w:t>
      </w:r>
      <w:hyperlink r:id="rId30" w:history="1">
        <w:r w:rsidRPr="00656020" w:rsidR="002E3738">
          <w:rPr>
            <w:rStyle w:val="Hyperlink"/>
            <w:szCs w:val="24"/>
          </w:rPr>
          <w:t>https://www.bls.gov/opub/mlr/2015/article/pdf/the-occupational-requirements-survey.pdf</w:t>
        </w:r>
      </w:hyperlink>
      <w:r w:rsidRPr="00A80B58" w:rsidR="002E3738">
        <w:t xml:space="preserve">, </w:t>
      </w:r>
      <w:r w:rsidRPr="00B82137">
        <w:rPr>
          <w:color w:val="000000"/>
          <w:kern w:val="36"/>
          <w:szCs w:val="24"/>
        </w:rPr>
        <w:t xml:space="preserve">(Attachment </w:t>
      </w:r>
      <w:r w:rsidRPr="00B82137" w:rsidR="006A1654">
        <w:rPr>
          <w:color w:val="000000"/>
          <w:kern w:val="36"/>
          <w:szCs w:val="24"/>
        </w:rPr>
        <w:t>1</w:t>
      </w:r>
      <w:r w:rsidR="00E06145">
        <w:rPr>
          <w:color w:val="000000"/>
          <w:kern w:val="36"/>
          <w:szCs w:val="24"/>
        </w:rPr>
        <w:t>2</w:t>
      </w:r>
      <w:r w:rsidRPr="00B82137">
        <w:rPr>
          <w:color w:val="000000"/>
          <w:kern w:val="36"/>
          <w:szCs w:val="24"/>
        </w:rPr>
        <w:t>)</w:t>
      </w:r>
    </w:p>
    <w:p w:rsidR="00192FFC" w:rsidRPr="00B82137" w:rsidP="00192FFC" w14:paraId="631472D5" w14:textId="77777777">
      <w:pPr>
        <w:jc w:val="both"/>
        <w:rPr>
          <w:szCs w:val="24"/>
        </w:rPr>
      </w:pPr>
    </w:p>
    <w:p w:rsidR="003B3ACF" w:rsidRPr="00B82137" w:rsidP="003B3ACF" w14:paraId="1D2E70C3" w14:textId="3A3D9722">
      <w:pPr>
        <w:jc w:val="both"/>
        <w:rPr>
          <w:color w:val="1F497D"/>
          <w:szCs w:val="24"/>
        </w:rPr>
      </w:pPr>
      <w:r w:rsidRPr="00B82137">
        <w:rPr>
          <w:rStyle w:val="Strong"/>
          <w:b w:val="0"/>
          <w:szCs w:val="24"/>
        </w:rPr>
        <w:t xml:space="preserve">Gwyn R. Ferguson and Erin McNulty, (October 2015), </w:t>
      </w:r>
      <w:r w:rsidRPr="00B82137">
        <w:rPr>
          <w:szCs w:val="24"/>
        </w:rPr>
        <w:t xml:space="preserve">“Occupational Requirements Survey Sample Design,” </w:t>
      </w:r>
      <w:hyperlink r:id="rId31" w:history="1">
        <w:r w:rsidR="005D0A36">
          <w:rPr>
            <w:rStyle w:val="Hyperlink"/>
            <w:szCs w:val="24"/>
          </w:rPr>
          <w:t>https://www.bls.gov/osmr/research-papers/2015/pdf/st150060.pdf</w:t>
        </w:r>
      </w:hyperlink>
      <w:r w:rsidRPr="00B82137">
        <w:rPr>
          <w:color w:val="1F497D"/>
          <w:szCs w:val="24"/>
        </w:rPr>
        <w:t xml:space="preserve">, </w:t>
      </w:r>
      <w:r w:rsidRPr="00B82137">
        <w:rPr>
          <w:szCs w:val="24"/>
        </w:rPr>
        <w:t>(Attachment 1</w:t>
      </w:r>
      <w:r w:rsidR="00E06145">
        <w:rPr>
          <w:szCs w:val="24"/>
        </w:rPr>
        <w:t>3</w:t>
      </w:r>
      <w:r w:rsidRPr="00B82137">
        <w:rPr>
          <w:szCs w:val="24"/>
        </w:rPr>
        <w:t>)</w:t>
      </w:r>
    </w:p>
    <w:p w:rsidR="00A63E38" w:rsidRPr="00B82137" w:rsidP="00A63E38" w14:paraId="2D3FB503" w14:textId="77777777">
      <w:pPr>
        <w:pStyle w:val="Default"/>
      </w:pPr>
    </w:p>
    <w:p w:rsidR="00A63E38" w:rsidRPr="00B82137" w:rsidP="00A63E38" w14:paraId="001004DE" w14:textId="389B37DC">
      <w:pPr>
        <w:pStyle w:val="Default"/>
      </w:pPr>
      <w:r w:rsidRPr="00B82137">
        <w:t>The ORS Job Observation Test Team, (November 2015), “</w:t>
      </w:r>
      <w:r w:rsidRPr="00B82137">
        <w:rPr>
          <w:bCs/>
        </w:rPr>
        <w:t>Occupational Requirements Survey Job Observation Report,</w:t>
      </w:r>
      <w:r w:rsidRPr="00B82137">
        <w:t xml:space="preserve">” </w:t>
      </w:r>
      <w:hyperlink r:id="rId32" w:history="1">
        <w:r w:rsidR="00FB5615">
          <w:rPr>
            <w:rStyle w:val="Hyperlink"/>
          </w:rPr>
          <w:t>https://www.bls.gov/ors/research/collection/pdf/preproduction-job-observations-report-2015.pdf</w:t>
        </w:r>
      </w:hyperlink>
      <w:r w:rsidRPr="00B82137">
        <w:t>, (Attachment 1</w:t>
      </w:r>
      <w:r w:rsidR="00E06145">
        <w:t>4</w:t>
      </w:r>
      <w:r w:rsidRPr="00B82137">
        <w:t>)</w:t>
      </w:r>
    </w:p>
    <w:p w:rsidR="0083072E" w:rsidRPr="00B82137" w:rsidP="00192FFC" w14:paraId="3D6E5582" w14:textId="77777777">
      <w:pPr>
        <w:jc w:val="both"/>
        <w:rPr>
          <w:szCs w:val="24"/>
        </w:rPr>
      </w:pPr>
    </w:p>
    <w:p w:rsidR="00192FFC" w:rsidRPr="00B82137" w:rsidP="00192FFC" w14:paraId="2286494C" w14:textId="5115C923">
      <w:pPr>
        <w:jc w:val="both"/>
        <w:rPr>
          <w:szCs w:val="24"/>
        </w:rPr>
      </w:pPr>
      <w:r w:rsidRPr="00B82137">
        <w:rPr>
          <w:szCs w:val="24"/>
        </w:rPr>
        <w:t>Bradley D. Rhein, Che</w:t>
      </w:r>
      <w:r w:rsidR="00B02998">
        <w:rPr>
          <w:szCs w:val="24"/>
        </w:rPr>
        <w:t>s</w:t>
      </w:r>
      <w:r w:rsidRPr="00B82137">
        <w:rPr>
          <w:szCs w:val="24"/>
        </w:rPr>
        <w:t xml:space="preserve">ter H. Ponikowski, and Erin McNulty, (November 2013), “Sample Design Considerations for the Occupational Requirements Survey,” FCSM Papers and Proceedings, </w:t>
      </w:r>
      <w:hyperlink r:id="rId33" w:history="1">
        <w:r w:rsidR="00024CDE">
          <w:rPr>
            <w:rStyle w:val="Hyperlink"/>
            <w:szCs w:val="24"/>
          </w:rPr>
          <w:t>https://nces.ed.gov/FCSM/pdf/H4_Rhein_2013FCSM_AC.pdf</w:t>
        </w:r>
      </w:hyperlink>
      <w:r w:rsidRPr="00B82137">
        <w:rPr>
          <w:szCs w:val="24"/>
        </w:rPr>
        <w:t xml:space="preserve">, (Attachment </w:t>
      </w:r>
      <w:r w:rsidR="000641EC">
        <w:rPr>
          <w:szCs w:val="24"/>
        </w:rPr>
        <w:t>1</w:t>
      </w:r>
      <w:r w:rsidR="00F86619">
        <w:rPr>
          <w:szCs w:val="24"/>
        </w:rPr>
        <w:t>5</w:t>
      </w:r>
      <w:r w:rsidRPr="00B82137">
        <w:rPr>
          <w:szCs w:val="24"/>
        </w:rPr>
        <w:t>)</w:t>
      </w:r>
    </w:p>
    <w:p w:rsidR="00FC2784" w:rsidRPr="00B82137" w:rsidP="00116DF7" w14:paraId="14B69C03" w14:textId="77777777">
      <w:pPr>
        <w:pStyle w:val="CommentText"/>
        <w:rPr>
          <w:szCs w:val="24"/>
        </w:rPr>
      </w:pPr>
    </w:p>
    <w:p w:rsidR="00FC2784" w:rsidRPr="00B82137" w:rsidP="00FC2784" w14:paraId="3C8BE9CB" w14:textId="56434814">
      <w:pPr>
        <w:rPr>
          <w:szCs w:val="24"/>
        </w:rPr>
      </w:pPr>
      <w:r w:rsidRPr="00B82137">
        <w:rPr>
          <w:szCs w:val="24"/>
        </w:rPr>
        <w:t>Gwyn R. Ferguson,</w:t>
      </w:r>
      <w:r w:rsidRPr="00B82137" w:rsidR="00C1642E">
        <w:rPr>
          <w:szCs w:val="24"/>
        </w:rPr>
        <w:t xml:space="preserve"> Erin McNulty, and Che</w:t>
      </w:r>
      <w:r w:rsidR="00B02998">
        <w:rPr>
          <w:szCs w:val="24"/>
        </w:rPr>
        <w:t>s</w:t>
      </w:r>
      <w:r w:rsidRPr="00B82137" w:rsidR="00C1642E">
        <w:rPr>
          <w:szCs w:val="24"/>
        </w:rPr>
        <w:t xml:space="preserve">ter H. Ponikowski </w:t>
      </w:r>
      <w:r w:rsidRPr="00B82137">
        <w:rPr>
          <w:szCs w:val="24"/>
        </w:rPr>
        <w:t>(</w:t>
      </w:r>
      <w:r w:rsidRPr="00B82137" w:rsidR="005C328B">
        <w:rPr>
          <w:szCs w:val="24"/>
        </w:rPr>
        <w:t>October</w:t>
      </w:r>
      <w:r w:rsidRPr="00B82137">
        <w:rPr>
          <w:szCs w:val="24"/>
        </w:rPr>
        <w:t xml:space="preserve"> 2014), “Occupational Requirements Survey, Sample Design Evaluation,” ASA Papers and Proceedings</w:t>
      </w:r>
      <w:r w:rsidRPr="00B82137" w:rsidR="008E6F23">
        <w:rPr>
          <w:szCs w:val="24"/>
        </w:rPr>
        <w:t>,</w:t>
      </w:r>
      <w:r w:rsidRPr="00B82137">
        <w:rPr>
          <w:szCs w:val="24"/>
        </w:rPr>
        <w:t xml:space="preserve"> </w:t>
      </w:r>
      <w:hyperlink r:id="rId34" w:history="1">
        <w:r w:rsidRPr="00C31BA0" w:rsidR="00FB5615">
          <w:rPr>
            <w:rStyle w:val="Hyperlink"/>
          </w:rPr>
          <w:t>https://www.bls.gov/osmr/research-papers/2014/pdf/st140130.pdf</w:t>
        </w:r>
      </w:hyperlink>
      <w:r w:rsidRPr="00C31BA0" w:rsidR="0064115D">
        <w:rPr>
          <w:rStyle w:val="Hyperlink"/>
        </w:rPr>
        <w:t>,</w:t>
      </w:r>
      <w:r w:rsidRPr="00C31BA0">
        <w:rPr>
          <w:color w:val="0000FF"/>
        </w:rPr>
        <w:t xml:space="preserve"> </w:t>
      </w:r>
      <w:r w:rsidRPr="00B82137">
        <w:rPr>
          <w:szCs w:val="24"/>
        </w:rPr>
        <w:t xml:space="preserve">(Attachment </w:t>
      </w:r>
      <w:r w:rsidR="000641EC">
        <w:rPr>
          <w:szCs w:val="24"/>
        </w:rPr>
        <w:t>1</w:t>
      </w:r>
      <w:r w:rsidR="00F86619">
        <w:rPr>
          <w:szCs w:val="24"/>
        </w:rPr>
        <w:t>6</w:t>
      </w:r>
      <w:r w:rsidRPr="00B82137">
        <w:rPr>
          <w:szCs w:val="24"/>
        </w:rPr>
        <w:t>)</w:t>
      </w:r>
    </w:p>
    <w:p w:rsidR="00192FFC" w:rsidRPr="00B82137" w:rsidP="00192FFC" w14:paraId="5E94EE41" w14:textId="77777777">
      <w:pPr>
        <w:jc w:val="both"/>
        <w:rPr>
          <w:szCs w:val="24"/>
        </w:rPr>
      </w:pPr>
    </w:p>
    <w:p w:rsidR="00192FFC" w:rsidRPr="00B82137" w:rsidP="00192FFC" w14:paraId="128527D5" w14:textId="67FEA63F">
      <w:pPr>
        <w:rPr>
          <w:szCs w:val="24"/>
        </w:rPr>
      </w:pPr>
      <w:r w:rsidRPr="00B82137">
        <w:rPr>
          <w:szCs w:val="24"/>
        </w:rPr>
        <w:t>Kristin N. Smyth, (October 2014), “Validation in the Occupational Requirements Survey</w:t>
      </w:r>
      <w:r w:rsidR="006A3DA7">
        <w:rPr>
          <w:szCs w:val="24"/>
        </w:rPr>
        <w:t>: Analysis of Approaches</w:t>
      </w:r>
      <w:r w:rsidRPr="00B82137">
        <w:rPr>
          <w:szCs w:val="24"/>
        </w:rPr>
        <w:t xml:space="preserve">,” ASA Papers and Proceedings </w:t>
      </w:r>
      <w:hyperlink r:id="rId35" w:history="1">
        <w:r w:rsidR="008D7787">
          <w:rPr>
            <w:rStyle w:val="Hyperlink"/>
            <w:szCs w:val="24"/>
          </w:rPr>
          <w:t>https://www.bls.gov/osmr/research-papers/2014/pdf/st140210.pdf</w:t>
        </w:r>
      </w:hyperlink>
      <w:r w:rsidRPr="00B82137">
        <w:rPr>
          <w:szCs w:val="24"/>
        </w:rPr>
        <w:t xml:space="preserve">, (Attachment </w:t>
      </w:r>
      <w:r w:rsidR="000641EC">
        <w:rPr>
          <w:szCs w:val="24"/>
        </w:rPr>
        <w:t>1</w:t>
      </w:r>
      <w:r w:rsidR="00F86619">
        <w:rPr>
          <w:szCs w:val="24"/>
        </w:rPr>
        <w:t>7</w:t>
      </w:r>
      <w:r w:rsidRPr="00B82137">
        <w:rPr>
          <w:szCs w:val="24"/>
        </w:rPr>
        <w:t>)</w:t>
      </w:r>
    </w:p>
    <w:p w:rsidR="00FC2784" w:rsidRPr="00B82137" w:rsidP="00116DF7" w14:paraId="1955BF4B" w14:textId="77777777">
      <w:pPr>
        <w:pStyle w:val="CommentText"/>
        <w:rPr>
          <w:rStyle w:val="Hyperlink"/>
          <w:szCs w:val="24"/>
        </w:rPr>
      </w:pPr>
    </w:p>
    <w:p w:rsidR="00664A78" w:rsidP="00AF32A1" w14:paraId="09985A78" w14:textId="1352E445">
      <w:pPr>
        <w:rPr>
          <w:szCs w:val="24"/>
        </w:rPr>
      </w:pPr>
      <w:r w:rsidRPr="00B82137">
        <w:rPr>
          <w:szCs w:val="24"/>
        </w:rPr>
        <w:t>Michael Handel, (</w:t>
      </w:r>
      <w:r w:rsidR="00A80B58">
        <w:rPr>
          <w:szCs w:val="24"/>
        </w:rPr>
        <w:t>January</w:t>
      </w:r>
      <w:r w:rsidRPr="00B82137">
        <w:rPr>
          <w:szCs w:val="24"/>
        </w:rPr>
        <w:t xml:space="preserve"> 2015</w:t>
      </w:r>
      <w:r w:rsidRPr="00B82137">
        <w:rPr>
          <w:szCs w:val="24"/>
        </w:rPr>
        <w:t>), “</w:t>
      </w:r>
      <w:r w:rsidRPr="00B82137" w:rsidR="00AA1A09">
        <w:rPr>
          <w:szCs w:val="24"/>
        </w:rPr>
        <w:t xml:space="preserve">Methodological Issues Related to ORS Data Collection,” </w:t>
      </w:r>
      <w:hyperlink r:id="rId36" w:history="1">
        <w:r w:rsidR="008D7787">
          <w:rPr>
            <w:rStyle w:val="Hyperlink"/>
            <w:szCs w:val="24"/>
          </w:rPr>
          <w:t>https://www.bls.gov/ors/research/collection/pdf/handel-methodological-issues-data-collection-exec-summary-feb15.pdf</w:t>
        </w:r>
      </w:hyperlink>
      <w:r w:rsidRPr="00A80B58" w:rsidR="00AF32A1">
        <w:t xml:space="preserve">, </w:t>
      </w:r>
      <w:r w:rsidRPr="00B82137">
        <w:rPr>
          <w:szCs w:val="24"/>
        </w:rPr>
        <w:t xml:space="preserve">(Attachment </w:t>
      </w:r>
      <w:r w:rsidR="000641EC">
        <w:rPr>
          <w:szCs w:val="24"/>
        </w:rPr>
        <w:t>1</w:t>
      </w:r>
      <w:r w:rsidR="00F86619">
        <w:rPr>
          <w:szCs w:val="24"/>
        </w:rPr>
        <w:t>8</w:t>
      </w:r>
      <w:r w:rsidRPr="00B82137">
        <w:rPr>
          <w:szCs w:val="24"/>
        </w:rPr>
        <w:t>)</w:t>
      </w:r>
    </w:p>
    <w:p w:rsidR="00FD51F3" w:rsidRPr="00FD51F3" w:rsidP="00AF32A1" w14:paraId="71AB390C" w14:textId="77777777">
      <w:pPr>
        <w:rPr>
          <w:szCs w:val="24"/>
        </w:rPr>
      </w:pPr>
    </w:p>
    <w:p w:rsidR="00FD51F3" w:rsidRPr="00FD51F3" w:rsidP="00AF32A1" w14:paraId="50B86FBA" w14:textId="3FD656B8">
      <w:pPr>
        <w:rPr>
          <w:szCs w:val="24"/>
        </w:rPr>
      </w:pPr>
      <w:r w:rsidRPr="00AA731F">
        <w:rPr>
          <w:szCs w:val="24"/>
        </w:rPr>
        <w:t>William Mockovak, Alice Yu &amp; Morgan Earp, (</w:t>
      </w:r>
      <w:r w:rsidRPr="00AA731F" w:rsidR="0064115D">
        <w:rPr>
          <w:szCs w:val="24"/>
        </w:rPr>
        <w:t>September 2015</w:t>
      </w:r>
      <w:r w:rsidRPr="00AA731F">
        <w:rPr>
          <w:szCs w:val="24"/>
        </w:rPr>
        <w:t>), “</w:t>
      </w:r>
      <w:r w:rsidRPr="00DC36FA">
        <w:rPr>
          <w:szCs w:val="24"/>
        </w:rPr>
        <w:t xml:space="preserve">Using </w:t>
      </w:r>
      <w:r w:rsidRPr="00FD51F3">
        <w:rPr>
          <w:szCs w:val="24"/>
        </w:rPr>
        <w:t>Calibration Training to Assess the Quality of Interviewer Performance</w:t>
      </w:r>
      <w:r>
        <w:rPr>
          <w:szCs w:val="24"/>
        </w:rPr>
        <w:t>,”</w:t>
      </w:r>
      <w:r w:rsidR="0064115D">
        <w:rPr>
          <w:szCs w:val="24"/>
        </w:rPr>
        <w:t xml:space="preserve"> </w:t>
      </w:r>
      <w:r w:rsidRPr="00B82137" w:rsidR="0064115D">
        <w:rPr>
          <w:szCs w:val="24"/>
        </w:rPr>
        <w:t>ASA Papers and Proceedings,</w:t>
      </w:r>
      <w:r w:rsidR="0064115D">
        <w:rPr>
          <w:szCs w:val="24"/>
        </w:rPr>
        <w:t xml:space="preserve"> </w:t>
      </w:r>
      <w:hyperlink r:id="rId37" w:history="1">
        <w:r w:rsidR="008D7787">
          <w:rPr>
            <w:rStyle w:val="Hyperlink"/>
            <w:szCs w:val="24"/>
          </w:rPr>
          <w:t>https://www.bls.gov/osmr/research-papers/2015/pdf/st150010.pdf</w:t>
        </w:r>
      </w:hyperlink>
      <w:r w:rsidR="0064115D">
        <w:rPr>
          <w:szCs w:val="24"/>
        </w:rPr>
        <w:t xml:space="preserve">, (Attachment </w:t>
      </w:r>
      <w:r w:rsidR="00F86619">
        <w:rPr>
          <w:szCs w:val="24"/>
        </w:rPr>
        <w:t>19</w:t>
      </w:r>
      <w:r w:rsidR="0064115D">
        <w:rPr>
          <w:szCs w:val="24"/>
        </w:rPr>
        <w:t>)</w:t>
      </w:r>
    </w:p>
    <w:p w:rsidR="00240C1E" w:rsidRPr="00B82137" w:rsidP="00AF32A1" w14:paraId="34D3663E" w14:textId="77777777">
      <w:pPr>
        <w:rPr>
          <w:szCs w:val="24"/>
        </w:rPr>
      </w:pPr>
    </w:p>
    <w:p w:rsidR="007E69CA" w:rsidP="007E69CA" w14:paraId="565E6F59" w14:textId="6EAAF5E2">
      <w:pPr>
        <w:pStyle w:val="NormalWeb"/>
        <w:spacing w:before="0" w:beforeAutospacing="0" w:after="0" w:afterAutospacing="0"/>
        <w:rPr>
          <w:rFonts w:ascii="Calibri" w:hAnsi="Calibri" w:cs="Calibri"/>
          <w:sz w:val="22"/>
          <w:szCs w:val="22"/>
        </w:rPr>
      </w:pPr>
      <w:r w:rsidRPr="00FB1506">
        <w:t xml:space="preserve">The ORS Third Wave Test Team, (September 2022), "Occupational Requirements Survey - Third Wave Testing Report," </w:t>
      </w:r>
      <w:hyperlink r:id="rId38" w:history="1">
        <w:r w:rsidRPr="00FB1506">
          <w:rPr>
            <w:rStyle w:val="Hyperlink"/>
          </w:rPr>
          <w:t>https://www.bls.gov/ors/research/question-refinement/pdf/third-wave-testing-report.pdf</w:t>
        </w:r>
      </w:hyperlink>
      <w:r w:rsidRPr="00FB1506">
        <w:t>, (Attachment 20)</w:t>
      </w:r>
    </w:p>
    <w:p w:rsidR="00FE3E55" w:rsidRPr="00B82137" w:rsidP="00256420" w14:paraId="08F85DBA" w14:textId="77777777">
      <w:pPr>
        <w:rPr>
          <w:szCs w:val="24"/>
        </w:rPr>
      </w:pPr>
    </w:p>
    <w:sectPr w:rsidSect="000C67D8">
      <w:headerReference w:type="default" r:id="rId39"/>
      <w:footerReference w:type="even" r:id="rId40"/>
      <w:footerReference w:type="default" r:id="rId41"/>
      <w:footnotePr>
        <w:numRestart w:val="eachSect"/>
      </w:foot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31BA0" w14:paraId="2ADA80F8" w14:textId="77777777"/>
    <w:p w:rsidR="00C31BA0" w14:paraId="1B9265F7" w14:textId="77777777"/>
  </w:endnote>
  <w:endnote w:type="continuationSeparator" w:id="1">
    <w:p w:rsidR="00C31BA0" w14:paraId="73912242" w14:textId="77777777"/>
    <w:p w:rsidR="00C31BA0" w14:paraId="21DC362A" w14:textId="77777777"/>
  </w:endnote>
  <w:endnote w:type="continuationNotice" w:id="2">
    <w:p w:rsidR="00C31BA0" w14:paraId="388D12B1" w14:textId="77777777"/>
    <w:p w:rsidR="00C31BA0" w14:paraId="1712DC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6E3" w14:paraId="2B58FBD9" w14:textId="77777777">
    <w:pPr>
      <w:pStyle w:val="BodyText"/>
      <w:framePr w:wrap="around" w:vAnchor="text" w:hAnchor="margin" w:xAlign="center" w:y="1"/>
    </w:pPr>
    <w:r>
      <w:fldChar w:fldCharType="begin"/>
    </w:r>
    <w:r>
      <w:instrText xml:space="preserve">PAGE  </w:instrText>
    </w:r>
    <w:r>
      <w:fldChar w:fldCharType="separate"/>
    </w:r>
    <w:r>
      <w:rPr>
        <w:noProof/>
      </w:rPr>
      <w:t>18</w:t>
    </w:r>
    <w:r>
      <w:rPr>
        <w:noProof/>
      </w:rPr>
      <w:fldChar w:fldCharType="end"/>
    </w:r>
  </w:p>
  <w:p w:rsidR="000576E3" w14:paraId="0FC28FFF" w14:textId="77777777">
    <w:pPr>
      <w:pStyle w:val="BodyText"/>
    </w:pPr>
  </w:p>
  <w:p w:rsidR="00D16312" w14:paraId="6C403F4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6E3" w14:paraId="42089788" w14:textId="42111563">
    <w:pPr>
      <w:pStyle w:val="BodyText"/>
      <w:framePr w:wrap="around" w:vAnchor="text" w:hAnchor="margin" w:xAlign="center" w:y="1"/>
    </w:pPr>
    <w:r>
      <w:fldChar w:fldCharType="begin"/>
    </w:r>
    <w:r>
      <w:instrText xml:space="preserve">PAGE  </w:instrText>
    </w:r>
    <w:r>
      <w:fldChar w:fldCharType="separate"/>
    </w:r>
    <w:r w:rsidR="008B0FF3">
      <w:rPr>
        <w:noProof/>
      </w:rPr>
      <w:t>2</w:t>
    </w:r>
    <w:r>
      <w:rPr>
        <w:noProof/>
      </w:rPr>
      <w:fldChar w:fldCharType="end"/>
    </w:r>
  </w:p>
  <w:p w:rsidR="000576E3" w14:paraId="5EAA163E" w14:textId="77777777">
    <w:pPr>
      <w:pStyle w:val="BodyText"/>
    </w:pPr>
  </w:p>
  <w:p w:rsidR="00D16312" w14:paraId="0F26E99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1BA0" w14:paraId="0B217EDC" w14:textId="77777777">
      <w:r>
        <w:separator/>
      </w:r>
    </w:p>
    <w:p w:rsidR="00C31BA0" w14:paraId="1F0C81E2" w14:textId="77777777"/>
  </w:footnote>
  <w:footnote w:type="continuationSeparator" w:id="1">
    <w:p w:rsidR="00C31BA0" w14:paraId="43EEE3E8" w14:textId="77777777">
      <w:r>
        <w:continuationSeparator/>
      </w:r>
    </w:p>
    <w:p w:rsidR="00C31BA0" w14:paraId="3EAA0F34" w14:textId="77777777"/>
  </w:footnote>
  <w:footnote w:type="continuationNotice" w:id="2">
    <w:p w:rsidR="00C31BA0" w14:paraId="705D57D9" w14:textId="77777777"/>
    <w:p w:rsidR="00C31BA0" w14:paraId="48001D30" w14:textId="77777777"/>
  </w:footnote>
  <w:footnote w:id="3">
    <w:p w:rsidR="003E32F8" w14:paraId="74188F2B" w14:textId="77777777">
      <w:pPr>
        <w:pStyle w:val="FootnoteText"/>
      </w:pPr>
      <w:r>
        <w:rPr>
          <w:rStyle w:val="FootnoteReference"/>
        </w:rPr>
        <w:footnoteRef/>
      </w:r>
      <w:r>
        <w:t xml:space="preserve"> </w:t>
      </w:r>
      <w:r w:rsidRPr="00E52778">
        <w:rPr>
          <w:sz w:val="20"/>
        </w:rPr>
        <w:t>Initially. the BLS anticipated that the full five-year wave to be completed by July 2028 with final estimates published approximately mid-FY2029.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6E3" w:rsidRPr="00013604" w:rsidP="00013604" w14:paraId="78BEE51A" w14:textId="4A080200">
    <w:pPr>
      <w:keepNext/>
      <w:keepLines/>
      <w:spacing w:before="40"/>
      <w:outlineLvl w:val="6"/>
      <w:rPr>
        <w:rFonts w:eastAsiaTheme="majorEastAsia"/>
        <w:iCs/>
      </w:rPr>
    </w:pPr>
    <w:r w:rsidRPr="00013604">
      <w:rPr>
        <w:rFonts w:eastAsiaTheme="majorEastAsia"/>
        <w:iCs/>
      </w:rPr>
      <w:t>Occupational Requirements Survey (ORS)</w:t>
    </w:r>
  </w:p>
  <w:p w:rsidR="000576E3" w:rsidRPr="00013604" w:rsidP="00013604" w14:paraId="4E68009E" w14:textId="68756472">
    <w:r>
      <w:t xml:space="preserve">OMB Control Number: </w:t>
    </w:r>
    <w:r w:rsidR="009B6EAC">
      <w:t>1220-0189</w:t>
    </w:r>
  </w:p>
  <w:p w:rsidR="000576E3" w:rsidRPr="00013604" w:rsidP="00013604" w14:paraId="06EC9614" w14:textId="2C1A9D71">
    <w:r w:rsidRPr="00013604">
      <w:t xml:space="preserve">OMB Expiration Date: </w:t>
    </w:r>
    <w:r w:rsidR="00E81992">
      <w:t>6/30/2026</w:t>
    </w:r>
  </w:p>
  <w:p w:rsidR="000576E3" w:rsidRPr="00013604" w14:paraId="510732E7" w14:textId="25661582">
    <w:pPr>
      <w:pStyle w:val="Header"/>
    </w:pPr>
  </w:p>
  <w:p w:rsidR="000576E3" w:rsidRPr="00013604" w14:paraId="546229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871EC"/>
    <w:multiLevelType w:val="hybridMultilevel"/>
    <w:tmpl w:val="0CB248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3A0E7A"/>
    <w:multiLevelType w:val="hybridMultilevel"/>
    <w:tmpl w:val="00447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7559D6"/>
    <w:multiLevelType w:val="hybridMultilevel"/>
    <w:tmpl w:val="264EF6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AA20DBD"/>
    <w:multiLevelType w:val="hybridMultilevel"/>
    <w:tmpl w:val="78829CBE"/>
    <w:lvl w:ilvl="0">
      <w:start w:val="1"/>
      <w:numFmt w:val="decimal"/>
      <w:lvlText w:val="%1."/>
      <w:lvlJc w:val="left"/>
      <w:pPr>
        <w:ind w:left="840" w:hanging="360"/>
      </w:pPr>
      <w:rPr>
        <w:rFonts w:ascii="Calibri" w:eastAsia="Calibri" w:hAnsi="Calibri" w:cs="Calibri" w:hint="default"/>
        <w:b w:val="0"/>
        <w:bCs w:val="0"/>
        <w:i w:val="0"/>
        <w:iCs w:val="0"/>
        <w:w w:val="100"/>
        <w:sz w:val="24"/>
        <w:szCs w:val="24"/>
      </w:rPr>
    </w:lvl>
    <w:lvl w:ilvl="1">
      <w:start w:val="0"/>
      <w:numFmt w:val="bullet"/>
      <w:lvlText w:val="•"/>
      <w:lvlJc w:val="left"/>
      <w:pPr>
        <w:ind w:left="1818" w:hanging="360"/>
      </w:pPr>
      <w:rPr>
        <w:rFonts w:hint="default"/>
      </w:rPr>
    </w:lvl>
    <w:lvl w:ilvl="2">
      <w:start w:val="0"/>
      <w:numFmt w:val="bullet"/>
      <w:lvlText w:val="•"/>
      <w:lvlJc w:val="left"/>
      <w:pPr>
        <w:ind w:left="2796" w:hanging="360"/>
      </w:pPr>
      <w:rPr>
        <w:rFonts w:hint="default"/>
      </w:rPr>
    </w:lvl>
    <w:lvl w:ilvl="3">
      <w:start w:val="0"/>
      <w:numFmt w:val="bullet"/>
      <w:lvlText w:val="•"/>
      <w:lvlJc w:val="left"/>
      <w:pPr>
        <w:ind w:left="3774" w:hanging="360"/>
      </w:pPr>
      <w:rPr>
        <w:rFonts w:hint="default"/>
      </w:rPr>
    </w:lvl>
    <w:lvl w:ilvl="4">
      <w:start w:val="0"/>
      <w:numFmt w:val="bullet"/>
      <w:lvlText w:val="•"/>
      <w:lvlJc w:val="left"/>
      <w:pPr>
        <w:ind w:left="4752" w:hanging="360"/>
      </w:pPr>
      <w:rPr>
        <w:rFonts w:hint="default"/>
      </w:rPr>
    </w:lvl>
    <w:lvl w:ilvl="5">
      <w:start w:val="0"/>
      <w:numFmt w:val="bullet"/>
      <w:lvlText w:val="•"/>
      <w:lvlJc w:val="left"/>
      <w:pPr>
        <w:ind w:left="5730" w:hanging="360"/>
      </w:pPr>
      <w:rPr>
        <w:rFonts w:hint="default"/>
      </w:rPr>
    </w:lvl>
    <w:lvl w:ilvl="6">
      <w:start w:val="0"/>
      <w:numFmt w:val="bullet"/>
      <w:lvlText w:val="•"/>
      <w:lvlJc w:val="left"/>
      <w:pPr>
        <w:ind w:left="6708" w:hanging="360"/>
      </w:pPr>
      <w:rPr>
        <w:rFonts w:hint="default"/>
      </w:rPr>
    </w:lvl>
    <w:lvl w:ilvl="7">
      <w:start w:val="0"/>
      <w:numFmt w:val="bullet"/>
      <w:lvlText w:val="•"/>
      <w:lvlJc w:val="left"/>
      <w:pPr>
        <w:ind w:left="7686" w:hanging="360"/>
      </w:pPr>
      <w:rPr>
        <w:rFonts w:hint="default"/>
      </w:rPr>
    </w:lvl>
    <w:lvl w:ilvl="8">
      <w:start w:val="0"/>
      <w:numFmt w:val="bullet"/>
      <w:lvlText w:val="•"/>
      <w:lvlJc w:val="left"/>
      <w:pPr>
        <w:ind w:left="8664" w:hanging="360"/>
      </w:pPr>
      <w:rPr>
        <w:rFonts w:hint="default"/>
      </w:rPr>
    </w:lvl>
  </w:abstractNum>
  <w:abstractNum w:abstractNumId="4">
    <w:nsid w:val="0C956780"/>
    <w:multiLevelType w:val="hybridMultilevel"/>
    <w:tmpl w:val="ADA2B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B97DE2"/>
    <w:multiLevelType w:val="hybridMultilevel"/>
    <w:tmpl w:val="57BC3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7A6049"/>
    <w:multiLevelType w:val="hybridMultilevel"/>
    <w:tmpl w:val="C0C4AF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B1A5E97"/>
    <w:multiLevelType w:val="hybridMultilevel"/>
    <w:tmpl w:val="33DCEC7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6703AB"/>
    <w:multiLevelType w:val="hybridMultilevel"/>
    <w:tmpl w:val="020274A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FB2315"/>
    <w:multiLevelType w:val="hybridMultilevel"/>
    <w:tmpl w:val="24B69D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C2315F6"/>
    <w:multiLevelType w:val="hybridMultilevel"/>
    <w:tmpl w:val="5470CFE8"/>
    <w:lvl w:ilvl="0">
      <w:start w:val="1"/>
      <w:numFmt w:val="decimal"/>
      <w:lvlText w:val="%1."/>
      <w:lvlJc w:val="left"/>
      <w:pPr>
        <w:ind w:left="929" w:hanging="416"/>
        <w:jc w:val="right"/>
      </w:pPr>
      <w:rPr>
        <w:rFonts w:ascii="Calibri" w:eastAsia="Calibri" w:hAnsi="Calibri" w:cs="Calibri" w:hint="default"/>
        <w:b w:val="0"/>
        <w:bCs w:val="0"/>
        <w:i w:val="0"/>
        <w:iCs w:val="0"/>
        <w:w w:val="100"/>
        <w:sz w:val="24"/>
        <w:szCs w:val="24"/>
      </w:rPr>
    </w:lvl>
    <w:lvl w:ilvl="1">
      <w:start w:val="1"/>
      <w:numFmt w:val="decimal"/>
      <w:lvlText w:val="%2."/>
      <w:lvlJc w:val="left"/>
      <w:pPr>
        <w:ind w:left="840" w:hanging="360"/>
      </w:pPr>
      <w:rPr>
        <w:rFonts w:ascii="Calibri" w:eastAsia="Calibri" w:hAnsi="Calibri" w:cs="Calibri" w:hint="default"/>
        <w:b w:val="0"/>
        <w:bCs w:val="0"/>
        <w:i w:val="0"/>
        <w:iCs w:val="0"/>
        <w:w w:val="100"/>
        <w:sz w:val="24"/>
        <w:szCs w:val="24"/>
      </w:rPr>
    </w:lvl>
    <w:lvl w:ilvl="2">
      <w:start w:val="0"/>
      <w:numFmt w:val="bullet"/>
      <w:lvlText w:val="•"/>
      <w:lvlJc w:val="left"/>
      <w:pPr>
        <w:ind w:left="1997" w:hanging="360"/>
      </w:pPr>
      <w:rPr>
        <w:rFonts w:hint="default"/>
      </w:rPr>
    </w:lvl>
    <w:lvl w:ilvl="3">
      <w:start w:val="0"/>
      <w:numFmt w:val="bullet"/>
      <w:lvlText w:val="•"/>
      <w:lvlJc w:val="left"/>
      <w:pPr>
        <w:ind w:left="3075" w:hanging="360"/>
      </w:pPr>
      <w:rPr>
        <w:rFonts w:hint="default"/>
      </w:rPr>
    </w:lvl>
    <w:lvl w:ilvl="4">
      <w:start w:val="0"/>
      <w:numFmt w:val="bullet"/>
      <w:lvlText w:val="•"/>
      <w:lvlJc w:val="left"/>
      <w:pPr>
        <w:ind w:left="4153" w:hanging="360"/>
      </w:pPr>
      <w:rPr>
        <w:rFonts w:hint="default"/>
      </w:rPr>
    </w:lvl>
    <w:lvl w:ilvl="5">
      <w:start w:val="0"/>
      <w:numFmt w:val="bullet"/>
      <w:lvlText w:val="•"/>
      <w:lvlJc w:val="left"/>
      <w:pPr>
        <w:ind w:left="5231" w:hanging="360"/>
      </w:pPr>
      <w:rPr>
        <w:rFonts w:hint="default"/>
      </w:rPr>
    </w:lvl>
    <w:lvl w:ilvl="6">
      <w:start w:val="0"/>
      <w:numFmt w:val="bullet"/>
      <w:lvlText w:val="•"/>
      <w:lvlJc w:val="left"/>
      <w:pPr>
        <w:ind w:left="6308" w:hanging="360"/>
      </w:pPr>
      <w:rPr>
        <w:rFonts w:hint="default"/>
      </w:rPr>
    </w:lvl>
    <w:lvl w:ilvl="7">
      <w:start w:val="0"/>
      <w:numFmt w:val="bullet"/>
      <w:lvlText w:val="•"/>
      <w:lvlJc w:val="left"/>
      <w:pPr>
        <w:ind w:left="7386" w:hanging="360"/>
      </w:pPr>
      <w:rPr>
        <w:rFonts w:hint="default"/>
      </w:rPr>
    </w:lvl>
    <w:lvl w:ilvl="8">
      <w:start w:val="0"/>
      <w:numFmt w:val="bullet"/>
      <w:lvlText w:val="•"/>
      <w:lvlJc w:val="left"/>
      <w:pPr>
        <w:ind w:left="8464" w:hanging="360"/>
      </w:pPr>
      <w:rPr>
        <w:rFonts w:hint="default"/>
      </w:rPr>
    </w:lvl>
  </w:abstractNum>
  <w:abstractNum w:abstractNumId="11">
    <w:nsid w:val="1C2E4566"/>
    <w:multiLevelType w:val="hybridMultilevel"/>
    <w:tmpl w:val="2FBE15DA"/>
    <w:lvl w:ilvl="0">
      <w:start w:val="1"/>
      <w:numFmt w:val="decimal"/>
      <w:lvlText w:val="%1."/>
      <w:lvlJc w:val="left"/>
      <w:pPr>
        <w:ind w:left="840" w:hanging="360"/>
      </w:pPr>
      <w:rPr>
        <w:rFonts w:ascii="Calibri" w:eastAsia="Calibri" w:hAnsi="Calibri" w:cs="Calibri" w:hint="default"/>
        <w:b w:val="0"/>
        <w:bCs w:val="0"/>
        <w:i w:val="0"/>
        <w:iCs w:val="0"/>
        <w:w w:val="100"/>
        <w:sz w:val="24"/>
        <w:szCs w:val="24"/>
      </w:rPr>
    </w:lvl>
    <w:lvl w:ilvl="1">
      <w:start w:val="0"/>
      <w:numFmt w:val="bullet"/>
      <w:lvlText w:val="•"/>
      <w:lvlJc w:val="left"/>
      <w:pPr>
        <w:ind w:left="1818" w:hanging="360"/>
      </w:pPr>
      <w:rPr>
        <w:rFonts w:hint="default"/>
      </w:rPr>
    </w:lvl>
    <w:lvl w:ilvl="2">
      <w:start w:val="0"/>
      <w:numFmt w:val="bullet"/>
      <w:lvlText w:val="•"/>
      <w:lvlJc w:val="left"/>
      <w:pPr>
        <w:ind w:left="2796" w:hanging="360"/>
      </w:pPr>
      <w:rPr>
        <w:rFonts w:hint="default"/>
      </w:rPr>
    </w:lvl>
    <w:lvl w:ilvl="3">
      <w:start w:val="0"/>
      <w:numFmt w:val="bullet"/>
      <w:lvlText w:val="•"/>
      <w:lvlJc w:val="left"/>
      <w:pPr>
        <w:ind w:left="3774" w:hanging="360"/>
      </w:pPr>
      <w:rPr>
        <w:rFonts w:hint="default"/>
      </w:rPr>
    </w:lvl>
    <w:lvl w:ilvl="4">
      <w:start w:val="0"/>
      <w:numFmt w:val="bullet"/>
      <w:lvlText w:val="•"/>
      <w:lvlJc w:val="left"/>
      <w:pPr>
        <w:ind w:left="4752" w:hanging="360"/>
      </w:pPr>
      <w:rPr>
        <w:rFonts w:hint="default"/>
      </w:rPr>
    </w:lvl>
    <w:lvl w:ilvl="5">
      <w:start w:val="0"/>
      <w:numFmt w:val="bullet"/>
      <w:lvlText w:val="•"/>
      <w:lvlJc w:val="left"/>
      <w:pPr>
        <w:ind w:left="5730" w:hanging="360"/>
      </w:pPr>
      <w:rPr>
        <w:rFonts w:hint="default"/>
      </w:rPr>
    </w:lvl>
    <w:lvl w:ilvl="6">
      <w:start w:val="0"/>
      <w:numFmt w:val="bullet"/>
      <w:lvlText w:val="•"/>
      <w:lvlJc w:val="left"/>
      <w:pPr>
        <w:ind w:left="6708" w:hanging="360"/>
      </w:pPr>
      <w:rPr>
        <w:rFonts w:hint="default"/>
      </w:rPr>
    </w:lvl>
    <w:lvl w:ilvl="7">
      <w:start w:val="0"/>
      <w:numFmt w:val="bullet"/>
      <w:lvlText w:val="•"/>
      <w:lvlJc w:val="left"/>
      <w:pPr>
        <w:ind w:left="7686" w:hanging="360"/>
      </w:pPr>
      <w:rPr>
        <w:rFonts w:hint="default"/>
      </w:rPr>
    </w:lvl>
    <w:lvl w:ilvl="8">
      <w:start w:val="0"/>
      <w:numFmt w:val="bullet"/>
      <w:lvlText w:val="•"/>
      <w:lvlJc w:val="left"/>
      <w:pPr>
        <w:ind w:left="8664" w:hanging="360"/>
      </w:pPr>
      <w:rPr>
        <w:rFonts w:hint="default"/>
      </w:rPr>
    </w:lvl>
  </w:abstractNum>
  <w:abstractNum w:abstractNumId="12">
    <w:nsid w:val="246A2E5A"/>
    <w:multiLevelType w:val="hybridMultilevel"/>
    <w:tmpl w:val="92987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F145DC"/>
    <w:multiLevelType w:val="hybridMultilevel"/>
    <w:tmpl w:val="7A9ADA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6140B3E"/>
    <w:multiLevelType w:val="hybridMultilevel"/>
    <w:tmpl w:val="1B224EE4"/>
    <w:lvl w:ilvl="0">
      <w:start w:val="1"/>
      <w:numFmt w:val="decimal"/>
      <w:lvlText w:val="%1."/>
      <w:lvlJc w:val="left"/>
      <w:pPr>
        <w:ind w:left="929" w:hanging="416"/>
        <w:jc w:val="right"/>
      </w:pPr>
      <w:rPr>
        <w:rFonts w:ascii="Calibri" w:eastAsia="Calibri" w:hAnsi="Calibri" w:cs="Calibri" w:hint="default"/>
        <w:b w:val="0"/>
        <w:bCs w:val="0"/>
        <w:i w:val="0"/>
        <w:iCs w:val="0"/>
        <w:w w:val="100"/>
        <w:sz w:val="24"/>
        <w:szCs w:val="24"/>
      </w:rPr>
    </w:lvl>
    <w:lvl w:ilvl="1">
      <w:start w:val="1"/>
      <w:numFmt w:val="decimal"/>
      <w:lvlText w:val="%2."/>
      <w:lvlJc w:val="left"/>
      <w:pPr>
        <w:ind w:left="840" w:hanging="360"/>
      </w:pPr>
      <w:rPr>
        <w:rFonts w:ascii="Calibri" w:eastAsia="Calibri" w:hAnsi="Calibri" w:cs="Calibri" w:hint="default"/>
        <w:b w:val="0"/>
        <w:bCs w:val="0"/>
        <w:i w:val="0"/>
        <w:iCs w:val="0"/>
        <w:w w:val="100"/>
        <w:sz w:val="24"/>
        <w:szCs w:val="24"/>
      </w:rPr>
    </w:lvl>
    <w:lvl w:ilvl="2">
      <w:start w:val="0"/>
      <w:numFmt w:val="bullet"/>
      <w:lvlText w:val="•"/>
      <w:lvlJc w:val="left"/>
      <w:pPr>
        <w:ind w:left="1997" w:hanging="360"/>
      </w:pPr>
      <w:rPr>
        <w:rFonts w:hint="default"/>
      </w:rPr>
    </w:lvl>
    <w:lvl w:ilvl="3">
      <w:start w:val="0"/>
      <w:numFmt w:val="bullet"/>
      <w:lvlText w:val="•"/>
      <w:lvlJc w:val="left"/>
      <w:pPr>
        <w:ind w:left="3075" w:hanging="360"/>
      </w:pPr>
      <w:rPr>
        <w:rFonts w:hint="default"/>
      </w:rPr>
    </w:lvl>
    <w:lvl w:ilvl="4">
      <w:start w:val="0"/>
      <w:numFmt w:val="bullet"/>
      <w:lvlText w:val="•"/>
      <w:lvlJc w:val="left"/>
      <w:pPr>
        <w:ind w:left="4153" w:hanging="360"/>
      </w:pPr>
      <w:rPr>
        <w:rFonts w:hint="default"/>
      </w:rPr>
    </w:lvl>
    <w:lvl w:ilvl="5">
      <w:start w:val="0"/>
      <w:numFmt w:val="bullet"/>
      <w:lvlText w:val="•"/>
      <w:lvlJc w:val="left"/>
      <w:pPr>
        <w:ind w:left="5231" w:hanging="360"/>
      </w:pPr>
      <w:rPr>
        <w:rFonts w:hint="default"/>
      </w:rPr>
    </w:lvl>
    <w:lvl w:ilvl="6">
      <w:start w:val="0"/>
      <w:numFmt w:val="bullet"/>
      <w:lvlText w:val="•"/>
      <w:lvlJc w:val="left"/>
      <w:pPr>
        <w:ind w:left="6308" w:hanging="360"/>
      </w:pPr>
      <w:rPr>
        <w:rFonts w:hint="default"/>
      </w:rPr>
    </w:lvl>
    <w:lvl w:ilvl="7">
      <w:start w:val="0"/>
      <w:numFmt w:val="bullet"/>
      <w:lvlText w:val="•"/>
      <w:lvlJc w:val="left"/>
      <w:pPr>
        <w:ind w:left="7386" w:hanging="360"/>
      </w:pPr>
      <w:rPr>
        <w:rFonts w:hint="default"/>
      </w:rPr>
    </w:lvl>
    <w:lvl w:ilvl="8">
      <w:start w:val="0"/>
      <w:numFmt w:val="bullet"/>
      <w:lvlText w:val="•"/>
      <w:lvlJc w:val="left"/>
      <w:pPr>
        <w:ind w:left="8464" w:hanging="360"/>
      </w:pPr>
      <w:rPr>
        <w:rFonts w:hint="default"/>
      </w:rPr>
    </w:lvl>
  </w:abstractNum>
  <w:abstractNum w:abstractNumId="15">
    <w:nsid w:val="297223E4"/>
    <w:multiLevelType w:val="hybridMultilevel"/>
    <w:tmpl w:val="3F004F2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A04C05"/>
    <w:multiLevelType w:val="hybridMultilevel"/>
    <w:tmpl w:val="3250B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5552BE"/>
    <w:multiLevelType w:val="hybridMultilevel"/>
    <w:tmpl w:val="37A8A0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0F2D8C"/>
    <w:multiLevelType w:val="hybridMultilevel"/>
    <w:tmpl w:val="21EA98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EBE7843"/>
    <w:multiLevelType w:val="multilevel"/>
    <w:tmpl w:val="213A06CA"/>
    <w:lvl w:ilvl="0">
      <w:start w:val="1"/>
      <w:numFmt w:val="bullet"/>
      <w:lvlText w:val=""/>
      <w:lvlJc w:val="left"/>
      <w:pPr>
        <w:ind w:left="720" w:hanging="360"/>
      </w:pPr>
      <w:rPr>
        <w:rFonts w:ascii="Symbol" w:hAnsi="Symbol" w:hint="default"/>
      </w:rPr>
    </w:lvl>
    <w:lvl w:ilvl="1">
      <w:start w:val="1"/>
      <w:numFmt w:val="decimal"/>
      <w:isLgl/>
      <w:lvlText w:val="%1.%2"/>
      <w:lvlJc w:val="left"/>
      <w:pPr>
        <w:ind w:left="1620" w:hanging="720"/>
      </w:pPr>
      <w:rPr>
        <w:rFonts w:hint="default"/>
      </w:rPr>
    </w:lvl>
    <w:lvl w:ilvl="2">
      <w:start w:val="3"/>
      <w:numFmt w:val="decimal"/>
      <w:isLgl/>
      <w:lvlText w:val="%1.%2.%3"/>
      <w:lvlJc w:val="left"/>
      <w:pPr>
        <w:ind w:left="189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20">
    <w:nsid w:val="2F5045F4"/>
    <w:multiLevelType w:val="hybridMultilevel"/>
    <w:tmpl w:val="DA069168"/>
    <w:lvl w:ilvl="0">
      <w:start w:val="1"/>
      <w:numFmt w:val="decimal"/>
      <w:lvlText w:val="%1."/>
      <w:lvlJc w:val="left"/>
      <w:pPr>
        <w:ind w:left="929" w:hanging="416"/>
        <w:jc w:val="right"/>
      </w:pPr>
      <w:rPr>
        <w:rFonts w:ascii="Calibri" w:eastAsia="Calibri" w:hAnsi="Calibri" w:cs="Calibri" w:hint="default"/>
        <w:b w:val="0"/>
        <w:bCs w:val="0"/>
        <w:i w:val="0"/>
        <w:iCs w:val="0"/>
        <w:w w:val="100"/>
        <w:sz w:val="24"/>
        <w:szCs w:val="24"/>
      </w:rPr>
    </w:lvl>
    <w:lvl w:ilvl="1">
      <w:start w:val="1"/>
      <w:numFmt w:val="decimal"/>
      <w:lvlText w:val="%2."/>
      <w:lvlJc w:val="left"/>
      <w:pPr>
        <w:ind w:left="840" w:hanging="360"/>
      </w:pPr>
      <w:rPr>
        <w:rFonts w:ascii="Calibri" w:eastAsia="Calibri" w:hAnsi="Calibri" w:cs="Calibri" w:hint="default"/>
        <w:b w:val="0"/>
        <w:bCs w:val="0"/>
        <w:i w:val="0"/>
        <w:iCs w:val="0"/>
        <w:w w:val="100"/>
        <w:sz w:val="24"/>
        <w:szCs w:val="24"/>
      </w:rPr>
    </w:lvl>
    <w:lvl w:ilvl="2">
      <w:start w:val="0"/>
      <w:numFmt w:val="bullet"/>
      <w:lvlText w:val="•"/>
      <w:lvlJc w:val="left"/>
      <w:pPr>
        <w:ind w:left="1997" w:hanging="360"/>
      </w:pPr>
      <w:rPr>
        <w:rFonts w:hint="default"/>
      </w:rPr>
    </w:lvl>
    <w:lvl w:ilvl="3">
      <w:start w:val="0"/>
      <w:numFmt w:val="bullet"/>
      <w:lvlText w:val="•"/>
      <w:lvlJc w:val="left"/>
      <w:pPr>
        <w:ind w:left="3075" w:hanging="360"/>
      </w:pPr>
      <w:rPr>
        <w:rFonts w:hint="default"/>
      </w:rPr>
    </w:lvl>
    <w:lvl w:ilvl="4">
      <w:start w:val="0"/>
      <w:numFmt w:val="bullet"/>
      <w:lvlText w:val="•"/>
      <w:lvlJc w:val="left"/>
      <w:pPr>
        <w:ind w:left="4153" w:hanging="360"/>
      </w:pPr>
      <w:rPr>
        <w:rFonts w:hint="default"/>
      </w:rPr>
    </w:lvl>
    <w:lvl w:ilvl="5">
      <w:start w:val="0"/>
      <w:numFmt w:val="bullet"/>
      <w:lvlText w:val="•"/>
      <w:lvlJc w:val="left"/>
      <w:pPr>
        <w:ind w:left="5231" w:hanging="360"/>
      </w:pPr>
      <w:rPr>
        <w:rFonts w:hint="default"/>
      </w:rPr>
    </w:lvl>
    <w:lvl w:ilvl="6">
      <w:start w:val="0"/>
      <w:numFmt w:val="bullet"/>
      <w:lvlText w:val="•"/>
      <w:lvlJc w:val="left"/>
      <w:pPr>
        <w:ind w:left="6308" w:hanging="360"/>
      </w:pPr>
      <w:rPr>
        <w:rFonts w:hint="default"/>
      </w:rPr>
    </w:lvl>
    <w:lvl w:ilvl="7">
      <w:start w:val="0"/>
      <w:numFmt w:val="bullet"/>
      <w:lvlText w:val="•"/>
      <w:lvlJc w:val="left"/>
      <w:pPr>
        <w:ind w:left="7386" w:hanging="360"/>
      </w:pPr>
      <w:rPr>
        <w:rFonts w:hint="default"/>
      </w:rPr>
    </w:lvl>
    <w:lvl w:ilvl="8">
      <w:start w:val="0"/>
      <w:numFmt w:val="bullet"/>
      <w:lvlText w:val="•"/>
      <w:lvlJc w:val="left"/>
      <w:pPr>
        <w:ind w:left="8464" w:hanging="360"/>
      </w:pPr>
      <w:rPr>
        <w:rFonts w:hint="default"/>
      </w:rPr>
    </w:lvl>
  </w:abstractNum>
  <w:abstractNum w:abstractNumId="21">
    <w:nsid w:val="30445513"/>
    <w:multiLevelType w:val="hybridMultilevel"/>
    <w:tmpl w:val="DE2CF77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2145880"/>
    <w:multiLevelType w:val="hybridMultilevel"/>
    <w:tmpl w:val="EDD81694"/>
    <w:lvl w:ilvl="0">
      <w:start w:val="1"/>
      <w:numFmt w:val="decimal"/>
      <w:lvlText w:val="%1."/>
      <w:lvlJc w:val="left"/>
      <w:pPr>
        <w:ind w:left="929" w:hanging="416"/>
        <w:jc w:val="right"/>
      </w:pPr>
      <w:rPr>
        <w:rFonts w:ascii="Calibri" w:eastAsia="Calibri" w:hAnsi="Calibri" w:cs="Calibri" w:hint="default"/>
        <w:b w:val="0"/>
        <w:bCs w:val="0"/>
        <w:i w:val="0"/>
        <w:iCs w:val="0"/>
        <w:w w:val="100"/>
        <w:sz w:val="24"/>
        <w:szCs w:val="24"/>
      </w:rPr>
    </w:lvl>
    <w:lvl w:ilvl="1">
      <w:start w:val="1"/>
      <w:numFmt w:val="decimal"/>
      <w:lvlText w:val="%2."/>
      <w:lvlJc w:val="left"/>
      <w:pPr>
        <w:ind w:left="840" w:hanging="360"/>
      </w:pPr>
      <w:rPr>
        <w:rFonts w:ascii="Calibri" w:eastAsia="Calibri" w:hAnsi="Calibri" w:cs="Calibri" w:hint="default"/>
        <w:b w:val="0"/>
        <w:bCs w:val="0"/>
        <w:i w:val="0"/>
        <w:iCs w:val="0"/>
        <w:w w:val="100"/>
        <w:sz w:val="24"/>
        <w:szCs w:val="24"/>
      </w:rPr>
    </w:lvl>
    <w:lvl w:ilvl="2">
      <w:start w:val="0"/>
      <w:numFmt w:val="bullet"/>
      <w:lvlText w:val="•"/>
      <w:lvlJc w:val="left"/>
      <w:pPr>
        <w:ind w:left="1997" w:hanging="360"/>
      </w:pPr>
      <w:rPr>
        <w:rFonts w:hint="default"/>
      </w:rPr>
    </w:lvl>
    <w:lvl w:ilvl="3">
      <w:start w:val="0"/>
      <w:numFmt w:val="bullet"/>
      <w:lvlText w:val="•"/>
      <w:lvlJc w:val="left"/>
      <w:pPr>
        <w:ind w:left="3075" w:hanging="360"/>
      </w:pPr>
      <w:rPr>
        <w:rFonts w:hint="default"/>
      </w:rPr>
    </w:lvl>
    <w:lvl w:ilvl="4">
      <w:start w:val="0"/>
      <w:numFmt w:val="bullet"/>
      <w:lvlText w:val="•"/>
      <w:lvlJc w:val="left"/>
      <w:pPr>
        <w:ind w:left="4153" w:hanging="360"/>
      </w:pPr>
      <w:rPr>
        <w:rFonts w:hint="default"/>
      </w:rPr>
    </w:lvl>
    <w:lvl w:ilvl="5">
      <w:start w:val="0"/>
      <w:numFmt w:val="bullet"/>
      <w:lvlText w:val="•"/>
      <w:lvlJc w:val="left"/>
      <w:pPr>
        <w:ind w:left="5231" w:hanging="360"/>
      </w:pPr>
      <w:rPr>
        <w:rFonts w:hint="default"/>
      </w:rPr>
    </w:lvl>
    <w:lvl w:ilvl="6">
      <w:start w:val="0"/>
      <w:numFmt w:val="bullet"/>
      <w:lvlText w:val="•"/>
      <w:lvlJc w:val="left"/>
      <w:pPr>
        <w:ind w:left="6308" w:hanging="360"/>
      </w:pPr>
      <w:rPr>
        <w:rFonts w:hint="default"/>
      </w:rPr>
    </w:lvl>
    <w:lvl w:ilvl="7">
      <w:start w:val="0"/>
      <w:numFmt w:val="bullet"/>
      <w:lvlText w:val="•"/>
      <w:lvlJc w:val="left"/>
      <w:pPr>
        <w:ind w:left="7386" w:hanging="360"/>
      </w:pPr>
      <w:rPr>
        <w:rFonts w:hint="default"/>
      </w:rPr>
    </w:lvl>
    <w:lvl w:ilvl="8">
      <w:start w:val="0"/>
      <w:numFmt w:val="bullet"/>
      <w:lvlText w:val="•"/>
      <w:lvlJc w:val="left"/>
      <w:pPr>
        <w:ind w:left="8464" w:hanging="360"/>
      </w:pPr>
      <w:rPr>
        <w:rFonts w:hint="default"/>
      </w:rPr>
    </w:lvl>
  </w:abstractNum>
  <w:abstractNum w:abstractNumId="24">
    <w:nsid w:val="3BF27861"/>
    <w:multiLevelType w:val="hybridMultilevel"/>
    <w:tmpl w:val="FDC89EB6"/>
    <w:lvl w:ilvl="0">
      <w:start w:val="1"/>
      <w:numFmt w:val="decimal"/>
      <w:lvlText w:val="%1."/>
      <w:lvlJc w:val="left"/>
      <w:pPr>
        <w:ind w:left="929" w:hanging="416"/>
        <w:jc w:val="right"/>
      </w:pPr>
      <w:rPr>
        <w:rFonts w:ascii="Calibri" w:eastAsia="Calibri" w:hAnsi="Calibri" w:cs="Calibri" w:hint="default"/>
        <w:b w:val="0"/>
        <w:bCs w:val="0"/>
        <w:i w:val="0"/>
        <w:iCs w:val="0"/>
        <w:w w:val="100"/>
        <w:sz w:val="24"/>
        <w:szCs w:val="24"/>
      </w:rPr>
    </w:lvl>
    <w:lvl w:ilvl="1">
      <w:start w:val="1"/>
      <w:numFmt w:val="decimal"/>
      <w:lvlText w:val="%2."/>
      <w:lvlJc w:val="left"/>
      <w:pPr>
        <w:ind w:left="840" w:hanging="360"/>
      </w:pPr>
      <w:rPr>
        <w:rFonts w:ascii="Calibri" w:eastAsia="Calibri" w:hAnsi="Calibri" w:cs="Calibri" w:hint="default"/>
        <w:b w:val="0"/>
        <w:bCs w:val="0"/>
        <w:i w:val="0"/>
        <w:iCs w:val="0"/>
        <w:w w:val="100"/>
        <w:sz w:val="24"/>
        <w:szCs w:val="24"/>
      </w:rPr>
    </w:lvl>
    <w:lvl w:ilvl="2">
      <w:start w:val="0"/>
      <w:numFmt w:val="bullet"/>
      <w:lvlText w:val="•"/>
      <w:lvlJc w:val="left"/>
      <w:pPr>
        <w:ind w:left="1997" w:hanging="360"/>
      </w:pPr>
      <w:rPr>
        <w:rFonts w:hint="default"/>
      </w:rPr>
    </w:lvl>
    <w:lvl w:ilvl="3">
      <w:start w:val="0"/>
      <w:numFmt w:val="bullet"/>
      <w:lvlText w:val="•"/>
      <w:lvlJc w:val="left"/>
      <w:pPr>
        <w:ind w:left="3075" w:hanging="360"/>
      </w:pPr>
      <w:rPr>
        <w:rFonts w:hint="default"/>
      </w:rPr>
    </w:lvl>
    <w:lvl w:ilvl="4">
      <w:start w:val="0"/>
      <w:numFmt w:val="bullet"/>
      <w:lvlText w:val="•"/>
      <w:lvlJc w:val="left"/>
      <w:pPr>
        <w:ind w:left="4153" w:hanging="360"/>
      </w:pPr>
      <w:rPr>
        <w:rFonts w:hint="default"/>
      </w:rPr>
    </w:lvl>
    <w:lvl w:ilvl="5">
      <w:start w:val="0"/>
      <w:numFmt w:val="bullet"/>
      <w:lvlText w:val="•"/>
      <w:lvlJc w:val="left"/>
      <w:pPr>
        <w:ind w:left="5231" w:hanging="360"/>
      </w:pPr>
      <w:rPr>
        <w:rFonts w:hint="default"/>
      </w:rPr>
    </w:lvl>
    <w:lvl w:ilvl="6">
      <w:start w:val="0"/>
      <w:numFmt w:val="bullet"/>
      <w:lvlText w:val="•"/>
      <w:lvlJc w:val="left"/>
      <w:pPr>
        <w:ind w:left="6308" w:hanging="360"/>
      </w:pPr>
      <w:rPr>
        <w:rFonts w:hint="default"/>
      </w:rPr>
    </w:lvl>
    <w:lvl w:ilvl="7">
      <w:start w:val="0"/>
      <w:numFmt w:val="bullet"/>
      <w:lvlText w:val="•"/>
      <w:lvlJc w:val="left"/>
      <w:pPr>
        <w:ind w:left="7386" w:hanging="360"/>
      </w:pPr>
      <w:rPr>
        <w:rFonts w:hint="default"/>
      </w:rPr>
    </w:lvl>
    <w:lvl w:ilvl="8">
      <w:start w:val="0"/>
      <w:numFmt w:val="bullet"/>
      <w:lvlText w:val="•"/>
      <w:lvlJc w:val="left"/>
      <w:pPr>
        <w:ind w:left="8464" w:hanging="360"/>
      </w:pPr>
      <w:rPr>
        <w:rFonts w:hint="default"/>
      </w:rPr>
    </w:lvl>
  </w:abstractNum>
  <w:abstractNum w:abstractNumId="25">
    <w:nsid w:val="3E230DDD"/>
    <w:multiLevelType w:val="hybridMultilevel"/>
    <w:tmpl w:val="283021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F8F23D5"/>
    <w:multiLevelType w:val="hybridMultilevel"/>
    <w:tmpl w:val="B5B09B3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1A062CF"/>
    <w:multiLevelType w:val="hybridMultilevel"/>
    <w:tmpl w:val="541896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7BA5C36"/>
    <w:multiLevelType w:val="hybridMultilevel"/>
    <w:tmpl w:val="92FE8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84F512B"/>
    <w:multiLevelType w:val="hybridMultilevel"/>
    <w:tmpl w:val="C93EF4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B66570E"/>
    <w:multiLevelType w:val="hybridMultilevel"/>
    <w:tmpl w:val="FF2844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B6A68A2"/>
    <w:multiLevelType w:val="hybridMultilevel"/>
    <w:tmpl w:val="A47CA3A2"/>
    <w:lvl w:ilvl="0">
      <w:start w:val="1"/>
      <w:numFmt w:val="decimal"/>
      <w:lvlText w:val="%1."/>
      <w:lvlJc w:val="left"/>
      <w:pPr>
        <w:ind w:left="840" w:hanging="360"/>
      </w:pPr>
      <w:rPr>
        <w:rFonts w:ascii="Calibri" w:eastAsia="Calibri" w:hAnsi="Calibri" w:cs="Calibri" w:hint="default"/>
        <w:b w:val="0"/>
        <w:bCs w:val="0"/>
        <w:i w:val="0"/>
        <w:iCs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C1F7A8C"/>
    <w:multiLevelType w:val="hybridMultilevel"/>
    <w:tmpl w:val="3B1E36D4"/>
    <w:lvl w:ilvl="0">
      <w:start w:val="1"/>
      <w:numFmt w:val="decimal"/>
      <w:lvlText w:val="%1."/>
      <w:lvlJc w:val="left"/>
      <w:pPr>
        <w:ind w:left="929" w:hanging="416"/>
        <w:jc w:val="right"/>
      </w:pPr>
      <w:rPr>
        <w:rFonts w:ascii="Calibri" w:eastAsia="Calibri" w:hAnsi="Calibri" w:cs="Calibri" w:hint="default"/>
        <w:b w:val="0"/>
        <w:bCs w:val="0"/>
        <w:i w:val="0"/>
        <w:iCs w:val="0"/>
        <w:w w:val="100"/>
        <w:sz w:val="24"/>
        <w:szCs w:val="24"/>
      </w:rPr>
    </w:lvl>
    <w:lvl w:ilvl="1">
      <w:start w:val="1"/>
      <w:numFmt w:val="decimal"/>
      <w:lvlText w:val="%2."/>
      <w:lvlJc w:val="left"/>
      <w:pPr>
        <w:ind w:left="840" w:hanging="360"/>
      </w:pPr>
      <w:rPr>
        <w:rFonts w:ascii="Calibri" w:eastAsia="Calibri" w:hAnsi="Calibri" w:cs="Calibri" w:hint="default"/>
        <w:b w:val="0"/>
        <w:bCs w:val="0"/>
        <w:i w:val="0"/>
        <w:iCs w:val="0"/>
        <w:w w:val="100"/>
        <w:sz w:val="24"/>
        <w:szCs w:val="24"/>
      </w:rPr>
    </w:lvl>
    <w:lvl w:ilvl="2">
      <w:start w:val="0"/>
      <w:numFmt w:val="bullet"/>
      <w:lvlText w:val="•"/>
      <w:lvlJc w:val="left"/>
      <w:pPr>
        <w:ind w:left="1997" w:hanging="360"/>
      </w:pPr>
      <w:rPr>
        <w:rFonts w:hint="default"/>
      </w:rPr>
    </w:lvl>
    <w:lvl w:ilvl="3">
      <w:start w:val="0"/>
      <w:numFmt w:val="bullet"/>
      <w:lvlText w:val="•"/>
      <w:lvlJc w:val="left"/>
      <w:pPr>
        <w:ind w:left="3075" w:hanging="360"/>
      </w:pPr>
      <w:rPr>
        <w:rFonts w:hint="default"/>
      </w:rPr>
    </w:lvl>
    <w:lvl w:ilvl="4">
      <w:start w:val="0"/>
      <w:numFmt w:val="bullet"/>
      <w:lvlText w:val="•"/>
      <w:lvlJc w:val="left"/>
      <w:pPr>
        <w:ind w:left="4153" w:hanging="360"/>
      </w:pPr>
      <w:rPr>
        <w:rFonts w:hint="default"/>
      </w:rPr>
    </w:lvl>
    <w:lvl w:ilvl="5">
      <w:start w:val="0"/>
      <w:numFmt w:val="bullet"/>
      <w:lvlText w:val="•"/>
      <w:lvlJc w:val="left"/>
      <w:pPr>
        <w:ind w:left="5231" w:hanging="360"/>
      </w:pPr>
      <w:rPr>
        <w:rFonts w:hint="default"/>
      </w:rPr>
    </w:lvl>
    <w:lvl w:ilvl="6">
      <w:start w:val="0"/>
      <w:numFmt w:val="bullet"/>
      <w:lvlText w:val="•"/>
      <w:lvlJc w:val="left"/>
      <w:pPr>
        <w:ind w:left="6308" w:hanging="360"/>
      </w:pPr>
      <w:rPr>
        <w:rFonts w:hint="default"/>
      </w:rPr>
    </w:lvl>
    <w:lvl w:ilvl="7">
      <w:start w:val="0"/>
      <w:numFmt w:val="bullet"/>
      <w:lvlText w:val="•"/>
      <w:lvlJc w:val="left"/>
      <w:pPr>
        <w:ind w:left="7386" w:hanging="360"/>
      </w:pPr>
      <w:rPr>
        <w:rFonts w:hint="default"/>
      </w:rPr>
    </w:lvl>
    <w:lvl w:ilvl="8">
      <w:start w:val="0"/>
      <w:numFmt w:val="bullet"/>
      <w:lvlText w:val="•"/>
      <w:lvlJc w:val="left"/>
      <w:pPr>
        <w:ind w:left="8464" w:hanging="360"/>
      </w:pPr>
      <w:rPr>
        <w:rFonts w:hint="default"/>
      </w:rPr>
    </w:lvl>
  </w:abstractNum>
  <w:abstractNum w:abstractNumId="33">
    <w:nsid w:val="4E2E0731"/>
    <w:multiLevelType w:val="hybridMultilevel"/>
    <w:tmpl w:val="1E809DD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4F3853BB"/>
    <w:multiLevelType w:val="hybridMultilevel"/>
    <w:tmpl w:val="D79AD6C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05D3C84"/>
    <w:multiLevelType w:val="hybridMultilevel"/>
    <w:tmpl w:val="F7F29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1614315"/>
    <w:multiLevelType w:val="hybridMultilevel"/>
    <w:tmpl w:val="3A182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3693398"/>
    <w:multiLevelType w:val="hybridMultilevel"/>
    <w:tmpl w:val="C0C4AF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82E1DEF"/>
    <w:multiLevelType w:val="hybridMultilevel"/>
    <w:tmpl w:val="06844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A803AEA"/>
    <w:multiLevelType w:val="hybridMultilevel"/>
    <w:tmpl w:val="B00A01EE"/>
    <w:lvl w:ilvl="0">
      <w:start w:val="1"/>
      <w:numFmt w:val="decimal"/>
      <w:lvlText w:val="%1."/>
      <w:lvlJc w:val="left"/>
      <w:pPr>
        <w:ind w:left="63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B017256"/>
    <w:multiLevelType w:val="hybridMultilevel"/>
    <w:tmpl w:val="1DAE12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C795695"/>
    <w:multiLevelType w:val="hybridMultilevel"/>
    <w:tmpl w:val="3BC8D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DFC50C4"/>
    <w:multiLevelType w:val="hybridMultilevel"/>
    <w:tmpl w:val="4FFCCA32"/>
    <w:lvl w:ilvl="0">
      <w:start w:val="1"/>
      <w:numFmt w:val="decimal"/>
      <w:lvlText w:val="%1."/>
      <w:lvlJc w:val="left"/>
      <w:pPr>
        <w:ind w:left="929" w:hanging="416"/>
        <w:jc w:val="right"/>
      </w:pPr>
      <w:rPr>
        <w:rFonts w:ascii="Calibri" w:eastAsia="Calibri" w:hAnsi="Calibri" w:cs="Calibri" w:hint="default"/>
        <w:b w:val="0"/>
        <w:bCs w:val="0"/>
        <w:i w:val="0"/>
        <w:iCs w:val="0"/>
        <w:w w:val="100"/>
        <w:sz w:val="24"/>
        <w:szCs w:val="24"/>
      </w:rPr>
    </w:lvl>
    <w:lvl w:ilvl="1">
      <w:start w:val="1"/>
      <w:numFmt w:val="decimal"/>
      <w:lvlText w:val="%2."/>
      <w:lvlJc w:val="left"/>
      <w:pPr>
        <w:ind w:left="840" w:hanging="360"/>
      </w:pPr>
      <w:rPr>
        <w:rFonts w:ascii="Calibri" w:eastAsia="Calibri" w:hAnsi="Calibri" w:cs="Calibri" w:hint="default"/>
        <w:b w:val="0"/>
        <w:bCs w:val="0"/>
        <w:i w:val="0"/>
        <w:iCs w:val="0"/>
        <w:w w:val="100"/>
        <w:sz w:val="24"/>
        <w:szCs w:val="24"/>
      </w:rPr>
    </w:lvl>
    <w:lvl w:ilvl="2">
      <w:start w:val="0"/>
      <w:numFmt w:val="bullet"/>
      <w:lvlText w:val="•"/>
      <w:lvlJc w:val="left"/>
      <w:pPr>
        <w:ind w:left="1997" w:hanging="360"/>
      </w:pPr>
      <w:rPr>
        <w:rFonts w:hint="default"/>
      </w:rPr>
    </w:lvl>
    <w:lvl w:ilvl="3">
      <w:start w:val="0"/>
      <w:numFmt w:val="bullet"/>
      <w:lvlText w:val="•"/>
      <w:lvlJc w:val="left"/>
      <w:pPr>
        <w:ind w:left="3075" w:hanging="360"/>
      </w:pPr>
      <w:rPr>
        <w:rFonts w:hint="default"/>
      </w:rPr>
    </w:lvl>
    <w:lvl w:ilvl="4">
      <w:start w:val="0"/>
      <w:numFmt w:val="bullet"/>
      <w:lvlText w:val="•"/>
      <w:lvlJc w:val="left"/>
      <w:pPr>
        <w:ind w:left="4153" w:hanging="360"/>
      </w:pPr>
      <w:rPr>
        <w:rFonts w:hint="default"/>
      </w:rPr>
    </w:lvl>
    <w:lvl w:ilvl="5">
      <w:start w:val="0"/>
      <w:numFmt w:val="bullet"/>
      <w:lvlText w:val="•"/>
      <w:lvlJc w:val="left"/>
      <w:pPr>
        <w:ind w:left="5231" w:hanging="360"/>
      </w:pPr>
      <w:rPr>
        <w:rFonts w:hint="default"/>
      </w:rPr>
    </w:lvl>
    <w:lvl w:ilvl="6">
      <w:start w:val="0"/>
      <w:numFmt w:val="bullet"/>
      <w:lvlText w:val="•"/>
      <w:lvlJc w:val="left"/>
      <w:pPr>
        <w:ind w:left="6308" w:hanging="360"/>
      </w:pPr>
      <w:rPr>
        <w:rFonts w:hint="default"/>
      </w:rPr>
    </w:lvl>
    <w:lvl w:ilvl="7">
      <w:start w:val="0"/>
      <w:numFmt w:val="bullet"/>
      <w:lvlText w:val="•"/>
      <w:lvlJc w:val="left"/>
      <w:pPr>
        <w:ind w:left="7386" w:hanging="360"/>
      </w:pPr>
      <w:rPr>
        <w:rFonts w:hint="default"/>
      </w:rPr>
    </w:lvl>
    <w:lvl w:ilvl="8">
      <w:start w:val="0"/>
      <w:numFmt w:val="bullet"/>
      <w:lvlText w:val="•"/>
      <w:lvlJc w:val="left"/>
      <w:pPr>
        <w:ind w:left="8464" w:hanging="360"/>
      </w:pPr>
      <w:rPr>
        <w:rFonts w:hint="default"/>
      </w:rPr>
    </w:lvl>
  </w:abstractNum>
  <w:abstractNum w:abstractNumId="44">
    <w:nsid w:val="61887A00"/>
    <w:multiLevelType w:val="hybridMultilevel"/>
    <w:tmpl w:val="FA6C9C3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26470B3"/>
    <w:multiLevelType w:val="hybridMultilevel"/>
    <w:tmpl w:val="A1A81F12"/>
    <w:lvl w:ilvl="0">
      <w:start w:val="1"/>
      <w:numFmt w:val="decimal"/>
      <w:lvlText w:val="%1."/>
      <w:lvlJc w:val="left"/>
      <w:pPr>
        <w:ind w:left="840" w:hanging="360"/>
      </w:pPr>
      <w:rPr>
        <w:rFonts w:ascii="Calibri" w:eastAsia="Calibri" w:hAnsi="Calibri" w:cs="Calibri" w:hint="default"/>
        <w:b w:val="0"/>
        <w:bCs w:val="0"/>
        <w:i w:val="0"/>
        <w:iCs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6A93EA3"/>
    <w:multiLevelType w:val="hybridMultilevel"/>
    <w:tmpl w:val="5FC2F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D4B1EC2"/>
    <w:multiLevelType w:val="hybridMultilevel"/>
    <w:tmpl w:val="5F469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DBF12EF"/>
    <w:multiLevelType w:val="hybridMultilevel"/>
    <w:tmpl w:val="53427DC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DE95A03"/>
    <w:multiLevelType w:val="hybridMultilevel"/>
    <w:tmpl w:val="D5D87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EB01D7A"/>
    <w:multiLevelType w:val="hybridMultilevel"/>
    <w:tmpl w:val="EDE4F8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6FDC2A76"/>
    <w:multiLevelType w:val="hybridMultilevel"/>
    <w:tmpl w:val="04EE7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0512BB3"/>
    <w:multiLevelType w:val="hybridMultilevel"/>
    <w:tmpl w:val="53622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25F038C"/>
    <w:multiLevelType w:val="hybridMultilevel"/>
    <w:tmpl w:val="11844E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27F370D"/>
    <w:multiLevelType w:val="hybridMultilevel"/>
    <w:tmpl w:val="6E54F5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58A0E97"/>
    <w:multiLevelType w:val="hybridMultilevel"/>
    <w:tmpl w:val="A47CA3A2"/>
    <w:lvl w:ilvl="0">
      <w:start w:val="1"/>
      <w:numFmt w:val="decimal"/>
      <w:lvlText w:val="%1."/>
      <w:lvlJc w:val="left"/>
      <w:pPr>
        <w:ind w:left="840" w:hanging="360"/>
      </w:pPr>
      <w:rPr>
        <w:rFonts w:ascii="Calibri" w:eastAsia="Calibri" w:hAnsi="Calibri" w:cs="Calibri" w:hint="default"/>
        <w:b w:val="0"/>
        <w:bCs w:val="0"/>
        <w:i w:val="0"/>
        <w:iCs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9FC1C0C"/>
    <w:multiLevelType w:val="hybridMultilevel"/>
    <w:tmpl w:val="611C0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BC91357"/>
    <w:multiLevelType w:val="hybridMultilevel"/>
    <w:tmpl w:val="38E8A7B2"/>
    <w:lvl w:ilvl="0">
      <w:start w:val="1"/>
      <w:numFmt w:val="decimal"/>
      <w:lvlText w:val="%1."/>
      <w:lvlJc w:val="left"/>
      <w:pPr>
        <w:ind w:left="929" w:hanging="416"/>
        <w:jc w:val="right"/>
      </w:pPr>
      <w:rPr>
        <w:rFonts w:ascii="Calibri" w:eastAsia="Calibri" w:hAnsi="Calibri" w:cs="Calibri" w:hint="default"/>
        <w:b w:val="0"/>
        <w:bCs w:val="0"/>
        <w:i w:val="0"/>
        <w:iCs w:val="0"/>
        <w:w w:val="100"/>
        <w:sz w:val="24"/>
        <w:szCs w:val="24"/>
      </w:rPr>
    </w:lvl>
    <w:lvl w:ilvl="1">
      <w:start w:val="1"/>
      <w:numFmt w:val="decimal"/>
      <w:lvlText w:val="%2."/>
      <w:lvlJc w:val="left"/>
      <w:pPr>
        <w:ind w:left="840" w:hanging="361"/>
      </w:pPr>
      <w:rPr>
        <w:rFonts w:ascii="Calibri" w:eastAsia="Calibri" w:hAnsi="Calibri" w:cs="Calibri" w:hint="default"/>
        <w:b w:val="0"/>
        <w:bCs w:val="0"/>
        <w:i w:val="0"/>
        <w:iCs w:val="0"/>
        <w:w w:val="100"/>
        <w:sz w:val="24"/>
        <w:szCs w:val="24"/>
      </w:rPr>
    </w:lvl>
    <w:lvl w:ilvl="2">
      <w:start w:val="0"/>
      <w:numFmt w:val="bullet"/>
      <w:lvlText w:val="•"/>
      <w:lvlJc w:val="left"/>
      <w:pPr>
        <w:ind w:left="1997" w:hanging="361"/>
      </w:pPr>
      <w:rPr>
        <w:rFonts w:hint="default"/>
      </w:rPr>
    </w:lvl>
    <w:lvl w:ilvl="3">
      <w:start w:val="0"/>
      <w:numFmt w:val="bullet"/>
      <w:lvlText w:val="•"/>
      <w:lvlJc w:val="left"/>
      <w:pPr>
        <w:ind w:left="3075" w:hanging="361"/>
      </w:pPr>
      <w:rPr>
        <w:rFonts w:hint="default"/>
      </w:rPr>
    </w:lvl>
    <w:lvl w:ilvl="4">
      <w:start w:val="0"/>
      <w:numFmt w:val="bullet"/>
      <w:lvlText w:val="•"/>
      <w:lvlJc w:val="left"/>
      <w:pPr>
        <w:ind w:left="4153" w:hanging="361"/>
      </w:pPr>
      <w:rPr>
        <w:rFonts w:hint="default"/>
      </w:rPr>
    </w:lvl>
    <w:lvl w:ilvl="5">
      <w:start w:val="0"/>
      <w:numFmt w:val="bullet"/>
      <w:lvlText w:val="•"/>
      <w:lvlJc w:val="left"/>
      <w:pPr>
        <w:ind w:left="5231" w:hanging="361"/>
      </w:pPr>
      <w:rPr>
        <w:rFonts w:hint="default"/>
      </w:rPr>
    </w:lvl>
    <w:lvl w:ilvl="6">
      <w:start w:val="0"/>
      <w:numFmt w:val="bullet"/>
      <w:lvlText w:val="•"/>
      <w:lvlJc w:val="left"/>
      <w:pPr>
        <w:ind w:left="6308" w:hanging="361"/>
      </w:pPr>
      <w:rPr>
        <w:rFonts w:hint="default"/>
      </w:rPr>
    </w:lvl>
    <w:lvl w:ilvl="7">
      <w:start w:val="0"/>
      <w:numFmt w:val="bullet"/>
      <w:lvlText w:val="•"/>
      <w:lvlJc w:val="left"/>
      <w:pPr>
        <w:ind w:left="7386" w:hanging="361"/>
      </w:pPr>
      <w:rPr>
        <w:rFonts w:hint="default"/>
      </w:rPr>
    </w:lvl>
    <w:lvl w:ilvl="8">
      <w:start w:val="0"/>
      <w:numFmt w:val="bullet"/>
      <w:lvlText w:val="•"/>
      <w:lvlJc w:val="left"/>
      <w:pPr>
        <w:ind w:left="8464" w:hanging="361"/>
      </w:pPr>
      <w:rPr>
        <w:rFonts w:hint="default"/>
      </w:rPr>
    </w:lvl>
  </w:abstractNum>
  <w:abstractNum w:abstractNumId="58">
    <w:nsid w:val="7CF46244"/>
    <w:multiLevelType w:val="hybridMultilevel"/>
    <w:tmpl w:val="4F2819CE"/>
    <w:lvl w:ilvl="0">
      <w:start w:val="1"/>
      <w:numFmt w:val="decimal"/>
      <w:lvlText w:val="%1."/>
      <w:lvlJc w:val="left"/>
      <w:pPr>
        <w:ind w:left="929" w:hanging="416"/>
        <w:jc w:val="right"/>
      </w:pPr>
      <w:rPr>
        <w:rFonts w:ascii="Calibri" w:eastAsia="Calibri" w:hAnsi="Calibri" w:cs="Calibri" w:hint="default"/>
        <w:b w:val="0"/>
        <w:bCs w:val="0"/>
        <w:i w:val="0"/>
        <w:iCs w:val="0"/>
        <w:w w:val="100"/>
        <w:sz w:val="24"/>
        <w:szCs w:val="24"/>
      </w:rPr>
    </w:lvl>
    <w:lvl w:ilvl="1">
      <w:start w:val="1"/>
      <w:numFmt w:val="decimal"/>
      <w:lvlText w:val="%2."/>
      <w:lvlJc w:val="left"/>
      <w:pPr>
        <w:ind w:left="840" w:hanging="360"/>
      </w:pPr>
      <w:rPr>
        <w:rFonts w:ascii="Calibri" w:eastAsia="Calibri" w:hAnsi="Calibri" w:cs="Calibri" w:hint="default"/>
        <w:b w:val="0"/>
        <w:bCs w:val="0"/>
        <w:i w:val="0"/>
        <w:iCs w:val="0"/>
        <w:w w:val="100"/>
        <w:sz w:val="24"/>
        <w:szCs w:val="24"/>
      </w:rPr>
    </w:lvl>
    <w:lvl w:ilvl="2">
      <w:start w:val="0"/>
      <w:numFmt w:val="bullet"/>
      <w:lvlText w:val="•"/>
      <w:lvlJc w:val="left"/>
      <w:pPr>
        <w:ind w:left="1997" w:hanging="360"/>
      </w:pPr>
      <w:rPr>
        <w:rFonts w:hint="default"/>
      </w:rPr>
    </w:lvl>
    <w:lvl w:ilvl="3">
      <w:start w:val="0"/>
      <w:numFmt w:val="bullet"/>
      <w:lvlText w:val="•"/>
      <w:lvlJc w:val="left"/>
      <w:pPr>
        <w:ind w:left="3075" w:hanging="360"/>
      </w:pPr>
      <w:rPr>
        <w:rFonts w:hint="default"/>
      </w:rPr>
    </w:lvl>
    <w:lvl w:ilvl="4">
      <w:start w:val="0"/>
      <w:numFmt w:val="bullet"/>
      <w:lvlText w:val="•"/>
      <w:lvlJc w:val="left"/>
      <w:pPr>
        <w:ind w:left="4153" w:hanging="360"/>
      </w:pPr>
      <w:rPr>
        <w:rFonts w:hint="default"/>
      </w:rPr>
    </w:lvl>
    <w:lvl w:ilvl="5">
      <w:start w:val="0"/>
      <w:numFmt w:val="bullet"/>
      <w:lvlText w:val="•"/>
      <w:lvlJc w:val="left"/>
      <w:pPr>
        <w:ind w:left="5231" w:hanging="360"/>
      </w:pPr>
      <w:rPr>
        <w:rFonts w:hint="default"/>
      </w:rPr>
    </w:lvl>
    <w:lvl w:ilvl="6">
      <w:start w:val="0"/>
      <w:numFmt w:val="bullet"/>
      <w:lvlText w:val="•"/>
      <w:lvlJc w:val="left"/>
      <w:pPr>
        <w:ind w:left="6308" w:hanging="360"/>
      </w:pPr>
      <w:rPr>
        <w:rFonts w:hint="default"/>
      </w:rPr>
    </w:lvl>
    <w:lvl w:ilvl="7">
      <w:start w:val="0"/>
      <w:numFmt w:val="bullet"/>
      <w:lvlText w:val="•"/>
      <w:lvlJc w:val="left"/>
      <w:pPr>
        <w:ind w:left="7386" w:hanging="360"/>
      </w:pPr>
      <w:rPr>
        <w:rFonts w:hint="default"/>
      </w:rPr>
    </w:lvl>
    <w:lvl w:ilvl="8">
      <w:start w:val="0"/>
      <w:numFmt w:val="bullet"/>
      <w:lvlText w:val="•"/>
      <w:lvlJc w:val="left"/>
      <w:pPr>
        <w:ind w:left="8464" w:hanging="360"/>
      </w:pPr>
      <w:rPr>
        <w:rFonts w:hint="default"/>
      </w:rPr>
    </w:lvl>
  </w:abstractNum>
  <w:num w:numId="1" w16cid:durableId="127862541">
    <w:abstractNumId w:val="12"/>
  </w:num>
  <w:num w:numId="2" w16cid:durableId="1527938195">
    <w:abstractNumId w:val="49"/>
  </w:num>
  <w:num w:numId="3" w16cid:durableId="419913870">
    <w:abstractNumId w:val="50"/>
  </w:num>
  <w:num w:numId="4" w16cid:durableId="2041321211">
    <w:abstractNumId w:val="34"/>
  </w:num>
  <w:num w:numId="5" w16cid:durableId="1473056091">
    <w:abstractNumId w:val="18"/>
  </w:num>
  <w:num w:numId="6" w16cid:durableId="1553688097">
    <w:abstractNumId w:val="42"/>
  </w:num>
  <w:num w:numId="7" w16cid:durableId="106851038">
    <w:abstractNumId w:val="16"/>
  </w:num>
  <w:num w:numId="8" w16cid:durableId="1555967754">
    <w:abstractNumId w:val="36"/>
  </w:num>
  <w:num w:numId="9" w16cid:durableId="562182661">
    <w:abstractNumId w:val="56"/>
  </w:num>
  <w:num w:numId="10" w16cid:durableId="297692340">
    <w:abstractNumId w:val="41"/>
  </w:num>
  <w:num w:numId="11" w16cid:durableId="638612995">
    <w:abstractNumId w:val="9"/>
  </w:num>
  <w:num w:numId="12" w16cid:durableId="501360868">
    <w:abstractNumId w:val="30"/>
  </w:num>
  <w:num w:numId="13" w16cid:durableId="1045914295">
    <w:abstractNumId w:val="35"/>
  </w:num>
  <w:num w:numId="14" w16cid:durableId="1816487195">
    <w:abstractNumId w:val="5"/>
  </w:num>
  <w:num w:numId="15" w16cid:durableId="505479974">
    <w:abstractNumId w:val="46"/>
  </w:num>
  <w:num w:numId="16" w16cid:durableId="1083532327">
    <w:abstractNumId w:val="29"/>
  </w:num>
  <w:num w:numId="17" w16cid:durableId="1844734524">
    <w:abstractNumId w:val="27"/>
  </w:num>
  <w:num w:numId="18" w16cid:durableId="298072872">
    <w:abstractNumId w:val="54"/>
  </w:num>
  <w:num w:numId="19" w16cid:durableId="300774799">
    <w:abstractNumId w:val="51"/>
  </w:num>
  <w:num w:numId="20" w16cid:durableId="1050953778">
    <w:abstractNumId w:val="48"/>
  </w:num>
  <w:num w:numId="21" w16cid:durableId="1052803055">
    <w:abstractNumId w:val="13"/>
  </w:num>
  <w:num w:numId="22" w16cid:durableId="280038721">
    <w:abstractNumId w:val="6"/>
  </w:num>
  <w:num w:numId="23" w16cid:durableId="347954576">
    <w:abstractNumId w:val="2"/>
  </w:num>
  <w:num w:numId="24" w16cid:durableId="712658125">
    <w:abstractNumId w:val="25"/>
  </w:num>
  <w:num w:numId="25" w16cid:durableId="781802683">
    <w:abstractNumId w:val="37"/>
  </w:num>
  <w:num w:numId="26" w16cid:durableId="1572109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0966214">
    <w:abstractNumId w:val="8"/>
  </w:num>
  <w:num w:numId="28" w16cid:durableId="1895656727">
    <w:abstractNumId w:val="0"/>
  </w:num>
  <w:num w:numId="29" w16cid:durableId="490409511">
    <w:abstractNumId w:val="21"/>
  </w:num>
  <w:num w:numId="30" w16cid:durableId="1884636226">
    <w:abstractNumId w:val="26"/>
  </w:num>
  <w:num w:numId="31" w16cid:durableId="1750421122">
    <w:abstractNumId w:val="47"/>
  </w:num>
  <w:num w:numId="32" w16cid:durableId="878470016">
    <w:abstractNumId w:val="52"/>
  </w:num>
  <w:num w:numId="33" w16cid:durableId="1722316655">
    <w:abstractNumId w:val="17"/>
  </w:num>
  <w:num w:numId="34" w16cid:durableId="313069100">
    <w:abstractNumId w:val="19"/>
  </w:num>
  <w:num w:numId="35" w16cid:durableId="2120105054">
    <w:abstractNumId w:val="39"/>
  </w:num>
  <w:num w:numId="36" w16cid:durableId="1417702486">
    <w:abstractNumId w:val="33"/>
  </w:num>
  <w:num w:numId="37" w16cid:durableId="109402367">
    <w:abstractNumId w:val="40"/>
  </w:num>
  <w:num w:numId="38" w16cid:durableId="1813908558">
    <w:abstractNumId w:val="15"/>
  </w:num>
  <w:num w:numId="39" w16cid:durableId="869957358">
    <w:abstractNumId w:val="7"/>
  </w:num>
  <w:num w:numId="40" w16cid:durableId="539827500">
    <w:abstractNumId w:val="28"/>
  </w:num>
  <w:num w:numId="41" w16cid:durableId="88044488">
    <w:abstractNumId w:val="44"/>
  </w:num>
  <w:num w:numId="42" w16cid:durableId="101799853">
    <w:abstractNumId w:val="22"/>
  </w:num>
  <w:num w:numId="43" w16cid:durableId="1291323258">
    <w:abstractNumId w:val="38"/>
  </w:num>
  <w:num w:numId="44" w16cid:durableId="423570512">
    <w:abstractNumId w:val="10"/>
  </w:num>
  <w:num w:numId="45" w16cid:durableId="798769105">
    <w:abstractNumId w:val="57"/>
  </w:num>
  <w:num w:numId="46" w16cid:durableId="831414244">
    <w:abstractNumId w:val="32"/>
  </w:num>
  <w:num w:numId="47" w16cid:durableId="1200626181">
    <w:abstractNumId w:val="24"/>
  </w:num>
  <w:num w:numId="48" w16cid:durableId="2056807147">
    <w:abstractNumId w:val="20"/>
  </w:num>
  <w:num w:numId="49" w16cid:durableId="54352774">
    <w:abstractNumId w:val="58"/>
  </w:num>
  <w:num w:numId="50" w16cid:durableId="644821683">
    <w:abstractNumId w:val="3"/>
  </w:num>
  <w:num w:numId="51" w16cid:durableId="2030981481">
    <w:abstractNumId w:val="31"/>
  </w:num>
  <w:num w:numId="52" w16cid:durableId="865338508">
    <w:abstractNumId w:val="55"/>
  </w:num>
  <w:num w:numId="53" w16cid:durableId="297612384">
    <w:abstractNumId w:val="11"/>
  </w:num>
  <w:num w:numId="54" w16cid:durableId="904418357">
    <w:abstractNumId w:val="14"/>
  </w:num>
  <w:num w:numId="55" w16cid:durableId="807556898">
    <w:abstractNumId w:val="23"/>
  </w:num>
  <w:num w:numId="56" w16cid:durableId="207766277">
    <w:abstractNumId w:val="43"/>
  </w:num>
  <w:num w:numId="57" w16cid:durableId="1759205815">
    <w:abstractNumId w:val="45"/>
  </w:num>
  <w:num w:numId="58" w16cid:durableId="458885463">
    <w:abstractNumId w:val="4"/>
  </w:num>
  <w:num w:numId="59" w16cid:durableId="207958990">
    <w:abstractNumId w:val="53"/>
  </w:num>
  <w:num w:numId="60" w16cid:durableId="971641900">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numRestart w:val="eachSect"/>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63"/>
    <w:rsid w:val="0000054C"/>
    <w:rsid w:val="00000C6B"/>
    <w:rsid w:val="00000D34"/>
    <w:rsid w:val="00001AC4"/>
    <w:rsid w:val="00001FB7"/>
    <w:rsid w:val="00003F15"/>
    <w:rsid w:val="000044E1"/>
    <w:rsid w:val="00004712"/>
    <w:rsid w:val="00004D36"/>
    <w:rsid w:val="00004DDD"/>
    <w:rsid w:val="000057D2"/>
    <w:rsid w:val="00006460"/>
    <w:rsid w:val="0000789E"/>
    <w:rsid w:val="00007A9B"/>
    <w:rsid w:val="000134EB"/>
    <w:rsid w:val="00013604"/>
    <w:rsid w:val="00013699"/>
    <w:rsid w:val="00013C3C"/>
    <w:rsid w:val="000147A5"/>
    <w:rsid w:val="00014E0D"/>
    <w:rsid w:val="00015457"/>
    <w:rsid w:val="000161CB"/>
    <w:rsid w:val="00016401"/>
    <w:rsid w:val="00016EDB"/>
    <w:rsid w:val="000172AB"/>
    <w:rsid w:val="00017D72"/>
    <w:rsid w:val="000206B8"/>
    <w:rsid w:val="00021A66"/>
    <w:rsid w:val="00021A73"/>
    <w:rsid w:val="000227A6"/>
    <w:rsid w:val="00023164"/>
    <w:rsid w:val="00023559"/>
    <w:rsid w:val="0002358E"/>
    <w:rsid w:val="0002365D"/>
    <w:rsid w:val="00023745"/>
    <w:rsid w:val="0002410E"/>
    <w:rsid w:val="000243E4"/>
    <w:rsid w:val="00024900"/>
    <w:rsid w:val="00024CDE"/>
    <w:rsid w:val="00024F8C"/>
    <w:rsid w:val="0002572A"/>
    <w:rsid w:val="000263CE"/>
    <w:rsid w:val="000265A2"/>
    <w:rsid w:val="0002678F"/>
    <w:rsid w:val="00026F67"/>
    <w:rsid w:val="000271E9"/>
    <w:rsid w:val="000274A3"/>
    <w:rsid w:val="00027D15"/>
    <w:rsid w:val="00030173"/>
    <w:rsid w:val="000310AD"/>
    <w:rsid w:val="000321ED"/>
    <w:rsid w:val="00033485"/>
    <w:rsid w:val="000339E6"/>
    <w:rsid w:val="000348B2"/>
    <w:rsid w:val="00034C17"/>
    <w:rsid w:val="000372AD"/>
    <w:rsid w:val="0003788E"/>
    <w:rsid w:val="00042150"/>
    <w:rsid w:val="00042B30"/>
    <w:rsid w:val="00042B99"/>
    <w:rsid w:val="00044989"/>
    <w:rsid w:val="00044DDB"/>
    <w:rsid w:val="00045C12"/>
    <w:rsid w:val="00045FC1"/>
    <w:rsid w:val="0004606D"/>
    <w:rsid w:val="000460E6"/>
    <w:rsid w:val="00046F39"/>
    <w:rsid w:val="000512C9"/>
    <w:rsid w:val="00052311"/>
    <w:rsid w:val="000526BF"/>
    <w:rsid w:val="00052828"/>
    <w:rsid w:val="000529BA"/>
    <w:rsid w:val="00052DE1"/>
    <w:rsid w:val="000533A7"/>
    <w:rsid w:val="0005363F"/>
    <w:rsid w:val="00053A6C"/>
    <w:rsid w:val="000547FA"/>
    <w:rsid w:val="00054DE8"/>
    <w:rsid w:val="00054E79"/>
    <w:rsid w:val="00055250"/>
    <w:rsid w:val="00055442"/>
    <w:rsid w:val="00055DC2"/>
    <w:rsid w:val="00056238"/>
    <w:rsid w:val="000576E3"/>
    <w:rsid w:val="000602F8"/>
    <w:rsid w:val="000605AB"/>
    <w:rsid w:val="0006077B"/>
    <w:rsid w:val="00061486"/>
    <w:rsid w:val="00061493"/>
    <w:rsid w:val="00062031"/>
    <w:rsid w:val="00062114"/>
    <w:rsid w:val="00063449"/>
    <w:rsid w:val="00063569"/>
    <w:rsid w:val="00063DC5"/>
    <w:rsid w:val="00064063"/>
    <w:rsid w:val="000641EC"/>
    <w:rsid w:val="000708CF"/>
    <w:rsid w:val="0007145D"/>
    <w:rsid w:val="000723B3"/>
    <w:rsid w:val="00072537"/>
    <w:rsid w:val="00072A1B"/>
    <w:rsid w:val="000730FD"/>
    <w:rsid w:val="00073865"/>
    <w:rsid w:val="000738C8"/>
    <w:rsid w:val="000748C1"/>
    <w:rsid w:val="00075103"/>
    <w:rsid w:val="00076A65"/>
    <w:rsid w:val="000813BD"/>
    <w:rsid w:val="00081E18"/>
    <w:rsid w:val="00081EA6"/>
    <w:rsid w:val="0008209B"/>
    <w:rsid w:val="00082D09"/>
    <w:rsid w:val="00083416"/>
    <w:rsid w:val="0008343B"/>
    <w:rsid w:val="00085081"/>
    <w:rsid w:val="0008516E"/>
    <w:rsid w:val="000865D2"/>
    <w:rsid w:val="00086C84"/>
    <w:rsid w:val="000877D2"/>
    <w:rsid w:val="000900CD"/>
    <w:rsid w:val="00090647"/>
    <w:rsid w:val="00092A5C"/>
    <w:rsid w:val="000930D8"/>
    <w:rsid w:val="00093B6E"/>
    <w:rsid w:val="000948C7"/>
    <w:rsid w:val="000954C9"/>
    <w:rsid w:val="00095829"/>
    <w:rsid w:val="00095E89"/>
    <w:rsid w:val="000A0519"/>
    <w:rsid w:val="000A1708"/>
    <w:rsid w:val="000A20BF"/>
    <w:rsid w:val="000A2159"/>
    <w:rsid w:val="000A256A"/>
    <w:rsid w:val="000A2798"/>
    <w:rsid w:val="000A3C49"/>
    <w:rsid w:val="000A4E32"/>
    <w:rsid w:val="000A7BCD"/>
    <w:rsid w:val="000A7FD2"/>
    <w:rsid w:val="000B0643"/>
    <w:rsid w:val="000B068E"/>
    <w:rsid w:val="000B0A23"/>
    <w:rsid w:val="000B1870"/>
    <w:rsid w:val="000B31BE"/>
    <w:rsid w:val="000B35B4"/>
    <w:rsid w:val="000B3B1C"/>
    <w:rsid w:val="000B40EA"/>
    <w:rsid w:val="000B412E"/>
    <w:rsid w:val="000B44F1"/>
    <w:rsid w:val="000B6A10"/>
    <w:rsid w:val="000B6B7D"/>
    <w:rsid w:val="000B78A6"/>
    <w:rsid w:val="000B7BC8"/>
    <w:rsid w:val="000B7DA3"/>
    <w:rsid w:val="000C0ADF"/>
    <w:rsid w:val="000C253D"/>
    <w:rsid w:val="000C319B"/>
    <w:rsid w:val="000C6171"/>
    <w:rsid w:val="000C67D8"/>
    <w:rsid w:val="000C6D17"/>
    <w:rsid w:val="000D0621"/>
    <w:rsid w:val="000D31F9"/>
    <w:rsid w:val="000D33DB"/>
    <w:rsid w:val="000D3567"/>
    <w:rsid w:val="000D530C"/>
    <w:rsid w:val="000D562C"/>
    <w:rsid w:val="000D58D1"/>
    <w:rsid w:val="000D5D12"/>
    <w:rsid w:val="000D5FFC"/>
    <w:rsid w:val="000E0A5A"/>
    <w:rsid w:val="000E15BD"/>
    <w:rsid w:val="000E166E"/>
    <w:rsid w:val="000E2711"/>
    <w:rsid w:val="000E3032"/>
    <w:rsid w:val="000E3126"/>
    <w:rsid w:val="000E4797"/>
    <w:rsid w:val="000E4C3E"/>
    <w:rsid w:val="000E5FF0"/>
    <w:rsid w:val="000E77E4"/>
    <w:rsid w:val="000E77F0"/>
    <w:rsid w:val="000E79C9"/>
    <w:rsid w:val="000E7E8C"/>
    <w:rsid w:val="000E7EA7"/>
    <w:rsid w:val="000F040B"/>
    <w:rsid w:val="000F0B01"/>
    <w:rsid w:val="000F1793"/>
    <w:rsid w:val="000F1B75"/>
    <w:rsid w:val="000F25C9"/>
    <w:rsid w:val="000F2DDD"/>
    <w:rsid w:val="000F4741"/>
    <w:rsid w:val="000F4790"/>
    <w:rsid w:val="000F4D5E"/>
    <w:rsid w:val="000F57FE"/>
    <w:rsid w:val="000F6212"/>
    <w:rsid w:val="000F674E"/>
    <w:rsid w:val="000F6939"/>
    <w:rsid w:val="0010178A"/>
    <w:rsid w:val="001026EA"/>
    <w:rsid w:val="0010337D"/>
    <w:rsid w:val="001034F7"/>
    <w:rsid w:val="00103C7F"/>
    <w:rsid w:val="00104907"/>
    <w:rsid w:val="00104988"/>
    <w:rsid w:val="0010656D"/>
    <w:rsid w:val="00106C1C"/>
    <w:rsid w:val="00106F71"/>
    <w:rsid w:val="00110F6A"/>
    <w:rsid w:val="0011140D"/>
    <w:rsid w:val="00111BC3"/>
    <w:rsid w:val="00111F7E"/>
    <w:rsid w:val="00112A35"/>
    <w:rsid w:val="00113043"/>
    <w:rsid w:val="001139BC"/>
    <w:rsid w:val="0011458D"/>
    <w:rsid w:val="001153CE"/>
    <w:rsid w:val="001156F0"/>
    <w:rsid w:val="001168C3"/>
    <w:rsid w:val="00116B6C"/>
    <w:rsid w:val="00116DF7"/>
    <w:rsid w:val="00116EA9"/>
    <w:rsid w:val="00117504"/>
    <w:rsid w:val="0012036C"/>
    <w:rsid w:val="00120B41"/>
    <w:rsid w:val="00120FB9"/>
    <w:rsid w:val="0012144A"/>
    <w:rsid w:val="00121A77"/>
    <w:rsid w:val="00122F39"/>
    <w:rsid w:val="00123900"/>
    <w:rsid w:val="00124377"/>
    <w:rsid w:val="0012535C"/>
    <w:rsid w:val="00125840"/>
    <w:rsid w:val="0012666E"/>
    <w:rsid w:val="001276C9"/>
    <w:rsid w:val="00130DB5"/>
    <w:rsid w:val="00132A26"/>
    <w:rsid w:val="0013338C"/>
    <w:rsid w:val="0013407B"/>
    <w:rsid w:val="0013528C"/>
    <w:rsid w:val="00135F62"/>
    <w:rsid w:val="00136265"/>
    <w:rsid w:val="00136594"/>
    <w:rsid w:val="00136F60"/>
    <w:rsid w:val="00140722"/>
    <w:rsid w:val="00140D1C"/>
    <w:rsid w:val="0014205E"/>
    <w:rsid w:val="00142E80"/>
    <w:rsid w:val="001442C3"/>
    <w:rsid w:val="0014495F"/>
    <w:rsid w:val="00144F46"/>
    <w:rsid w:val="00145302"/>
    <w:rsid w:val="00146C0D"/>
    <w:rsid w:val="00146D54"/>
    <w:rsid w:val="001477FF"/>
    <w:rsid w:val="00147E56"/>
    <w:rsid w:val="001518FB"/>
    <w:rsid w:val="00152413"/>
    <w:rsid w:val="00152F6F"/>
    <w:rsid w:val="0015341B"/>
    <w:rsid w:val="00153494"/>
    <w:rsid w:val="00153695"/>
    <w:rsid w:val="00154B54"/>
    <w:rsid w:val="00155204"/>
    <w:rsid w:val="001575C6"/>
    <w:rsid w:val="00161908"/>
    <w:rsid w:val="00161E06"/>
    <w:rsid w:val="00161F52"/>
    <w:rsid w:val="00162D6F"/>
    <w:rsid w:val="00162D97"/>
    <w:rsid w:val="0016384A"/>
    <w:rsid w:val="00163E8C"/>
    <w:rsid w:val="001643FB"/>
    <w:rsid w:val="00164BFC"/>
    <w:rsid w:val="00165062"/>
    <w:rsid w:val="00165A10"/>
    <w:rsid w:val="00166795"/>
    <w:rsid w:val="00167CC1"/>
    <w:rsid w:val="00171471"/>
    <w:rsid w:val="001732D1"/>
    <w:rsid w:val="00173C79"/>
    <w:rsid w:val="00173CCB"/>
    <w:rsid w:val="0017460D"/>
    <w:rsid w:val="001762A5"/>
    <w:rsid w:val="00176619"/>
    <w:rsid w:val="00176BB9"/>
    <w:rsid w:val="00176E99"/>
    <w:rsid w:val="00177299"/>
    <w:rsid w:val="00177B98"/>
    <w:rsid w:val="001801FC"/>
    <w:rsid w:val="00181299"/>
    <w:rsid w:val="00181336"/>
    <w:rsid w:val="001826CF"/>
    <w:rsid w:val="001852E8"/>
    <w:rsid w:val="00185A96"/>
    <w:rsid w:val="001876FF"/>
    <w:rsid w:val="00190056"/>
    <w:rsid w:val="00190F59"/>
    <w:rsid w:val="00191AFC"/>
    <w:rsid w:val="00192103"/>
    <w:rsid w:val="00192B45"/>
    <w:rsid w:val="00192D93"/>
    <w:rsid w:val="00192FFC"/>
    <w:rsid w:val="00193015"/>
    <w:rsid w:val="00193999"/>
    <w:rsid w:val="00193B85"/>
    <w:rsid w:val="00194326"/>
    <w:rsid w:val="0019563B"/>
    <w:rsid w:val="001956B7"/>
    <w:rsid w:val="00196964"/>
    <w:rsid w:val="001969ED"/>
    <w:rsid w:val="001974B2"/>
    <w:rsid w:val="00197795"/>
    <w:rsid w:val="001A09D9"/>
    <w:rsid w:val="001A0B31"/>
    <w:rsid w:val="001A15FC"/>
    <w:rsid w:val="001A1E6D"/>
    <w:rsid w:val="001A243D"/>
    <w:rsid w:val="001A3161"/>
    <w:rsid w:val="001A404A"/>
    <w:rsid w:val="001A474B"/>
    <w:rsid w:val="001A5B7E"/>
    <w:rsid w:val="001A5FEC"/>
    <w:rsid w:val="001A683E"/>
    <w:rsid w:val="001A68B0"/>
    <w:rsid w:val="001A6C3D"/>
    <w:rsid w:val="001A6C53"/>
    <w:rsid w:val="001B0276"/>
    <w:rsid w:val="001B088F"/>
    <w:rsid w:val="001B24D5"/>
    <w:rsid w:val="001B3098"/>
    <w:rsid w:val="001B388A"/>
    <w:rsid w:val="001B46E6"/>
    <w:rsid w:val="001B5330"/>
    <w:rsid w:val="001B5D25"/>
    <w:rsid w:val="001B643D"/>
    <w:rsid w:val="001B65FB"/>
    <w:rsid w:val="001B68DF"/>
    <w:rsid w:val="001B727B"/>
    <w:rsid w:val="001C0EE6"/>
    <w:rsid w:val="001C1410"/>
    <w:rsid w:val="001C171A"/>
    <w:rsid w:val="001C1FC4"/>
    <w:rsid w:val="001C2010"/>
    <w:rsid w:val="001C21AF"/>
    <w:rsid w:val="001C2CD4"/>
    <w:rsid w:val="001C3A10"/>
    <w:rsid w:val="001C3B12"/>
    <w:rsid w:val="001C3C97"/>
    <w:rsid w:val="001C43FD"/>
    <w:rsid w:val="001C4511"/>
    <w:rsid w:val="001C4B98"/>
    <w:rsid w:val="001C544C"/>
    <w:rsid w:val="001C55AE"/>
    <w:rsid w:val="001C5EAC"/>
    <w:rsid w:val="001C6BD3"/>
    <w:rsid w:val="001C714C"/>
    <w:rsid w:val="001C7429"/>
    <w:rsid w:val="001C748E"/>
    <w:rsid w:val="001C79EE"/>
    <w:rsid w:val="001D04C9"/>
    <w:rsid w:val="001D2220"/>
    <w:rsid w:val="001D26FE"/>
    <w:rsid w:val="001D2811"/>
    <w:rsid w:val="001D2E57"/>
    <w:rsid w:val="001D434C"/>
    <w:rsid w:val="001D4814"/>
    <w:rsid w:val="001D4931"/>
    <w:rsid w:val="001E0022"/>
    <w:rsid w:val="001E031D"/>
    <w:rsid w:val="001E0506"/>
    <w:rsid w:val="001E0990"/>
    <w:rsid w:val="001E2699"/>
    <w:rsid w:val="001E2997"/>
    <w:rsid w:val="001E458B"/>
    <w:rsid w:val="001E531B"/>
    <w:rsid w:val="001E69A0"/>
    <w:rsid w:val="001E739B"/>
    <w:rsid w:val="001E74AB"/>
    <w:rsid w:val="001F0CE0"/>
    <w:rsid w:val="001F20E6"/>
    <w:rsid w:val="001F3E02"/>
    <w:rsid w:val="001F3EE3"/>
    <w:rsid w:val="001F56FB"/>
    <w:rsid w:val="001F576C"/>
    <w:rsid w:val="001F68B5"/>
    <w:rsid w:val="001F7B57"/>
    <w:rsid w:val="001F7F02"/>
    <w:rsid w:val="00200A53"/>
    <w:rsid w:val="0020119E"/>
    <w:rsid w:val="002013F0"/>
    <w:rsid w:val="00201A2C"/>
    <w:rsid w:val="00202D12"/>
    <w:rsid w:val="00202D85"/>
    <w:rsid w:val="0020463B"/>
    <w:rsid w:val="0020499B"/>
    <w:rsid w:val="00204A8D"/>
    <w:rsid w:val="00204EA5"/>
    <w:rsid w:val="002051CD"/>
    <w:rsid w:val="00205F49"/>
    <w:rsid w:val="0020696D"/>
    <w:rsid w:val="00206D28"/>
    <w:rsid w:val="00207C65"/>
    <w:rsid w:val="002108E5"/>
    <w:rsid w:val="002109EA"/>
    <w:rsid w:val="00210A30"/>
    <w:rsid w:val="00211CC9"/>
    <w:rsid w:val="00211D8B"/>
    <w:rsid w:val="00214099"/>
    <w:rsid w:val="002150B9"/>
    <w:rsid w:val="00216074"/>
    <w:rsid w:val="002164C2"/>
    <w:rsid w:val="00216F0E"/>
    <w:rsid w:val="0021742D"/>
    <w:rsid w:val="00217611"/>
    <w:rsid w:val="002215D6"/>
    <w:rsid w:val="00222079"/>
    <w:rsid w:val="002225B3"/>
    <w:rsid w:val="00222715"/>
    <w:rsid w:val="002228EC"/>
    <w:rsid w:val="002237EA"/>
    <w:rsid w:val="0022544C"/>
    <w:rsid w:val="0022554A"/>
    <w:rsid w:val="002258CD"/>
    <w:rsid w:val="00225AF6"/>
    <w:rsid w:val="0022633C"/>
    <w:rsid w:val="002267AA"/>
    <w:rsid w:val="00226A1D"/>
    <w:rsid w:val="002275FB"/>
    <w:rsid w:val="00230D5A"/>
    <w:rsid w:val="00231623"/>
    <w:rsid w:val="00232717"/>
    <w:rsid w:val="0023305E"/>
    <w:rsid w:val="00233E89"/>
    <w:rsid w:val="00234080"/>
    <w:rsid w:val="00235A35"/>
    <w:rsid w:val="00236FC1"/>
    <w:rsid w:val="0023732E"/>
    <w:rsid w:val="00237810"/>
    <w:rsid w:val="00240C1E"/>
    <w:rsid w:val="002414FD"/>
    <w:rsid w:val="00241DFD"/>
    <w:rsid w:val="002424BE"/>
    <w:rsid w:val="00242D14"/>
    <w:rsid w:val="002441CC"/>
    <w:rsid w:val="0024440C"/>
    <w:rsid w:val="00244749"/>
    <w:rsid w:val="00244C79"/>
    <w:rsid w:val="00245BD5"/>
    <w:rsid w:val="00245DF0"/>
    <w:rsid w:val="00246396"/>
    <w:rsid w:val="00247FD8"/>
    <w:rsid w:val="0025002D"/>
    <w:rsid w:val="0025034D"/>
    <w:rsid w:val="002509C4"/>
    <w:rsid w:val="0025159C"/>
    <w:rsid w:val="00251DD8"/>
    <w:rsid w:val="00252418"/>
    <w:rsid w:val="0025258D"/>
    <w:rsid w:val="00252A38"/>
    <w:rsid w:val="00253CB8"/>
    <w:rsid w:val="00253DCF"/>
    <w:rsid w:val="00253F23"/>
    <w:rsid w:val="00254462"/>
    <w:rsid w:val="002548C2"/>
    <w:rsid w:val="00255D99"/>
    <w:rsid w:val="00256420"/>
    <w:rsid w:val="002564C2"/>
    <w:rsid w:val="00257193"/>
    <w:rsid w:val="00257E69"/>
    <w:rsid w:val="002607BF"/>
    <w:rsid w:val="00261C4A"/>
    <w:rsid w:val="00261E80"/>
    <w:rsid w:val="002620EA"/>
    <w:rsid w:val="00262601"/>
    <w:rsid w:val="00263A12"/>
    <w:rsid w:val="00265807"/>
    <w:rsid w:val="00265E63"/>
    <w:rsid w:val="00266269"/>
    <w:rsid w:val="0026797E"/>
    <w:rsid w:val="00267ED2"/>
    <w:rsid w:val="0027113F"/>
    <w:rsid w:val="00271824"/>
    <w:rsid w:val="00271EB2"/>
    <w:rsid w:val="00273590"/>
    <w:rsid w:val="00273603"/>
    <w:rsid w:val="00273C35"/>
    <w:rsid w:val="002748E1"/>
    <w:rsid w:val="00274D4A"/>
    <w:rsid w:val="002761C0"/>
    <w:rsid w:val="0028053B"/>
    <w:rsid w:val="00281486"/>
    <w:rsid w:val="00281C94"/>
    <w:rsid w:val="00282517"/>
    <w:rsid w:val="00283A3B"/>
    <w:rsid w:val="00284E3E"/>
    <w:rsid w:val="00285364"/>
    <w:rsid w:val="002856DE"/>
    <w:rsid w:val="0028652B"/>
    <w:rsid w:val="0028675E"/>
    <w:rsid w:val="00286921"/>
    <w:rsid w:val="00286EAE"/>
    <w:rsid w:val="0028746D"/>
    <w:rsid w:val="00291041"/>
    <w:rsid w:val="00291403"/>
    <w:rsid w:val="00291A5C"/>
    <w:rsid w:val="00291C48"/>
    <w:rsid w:val="00291CE0"/>
    <w:rsid w:val="00295781"/>
    <w:rsid w:val="002973D1"/>
    <w:rsid w:val="002A012A"/>
    <w:rsid w:val="002A0439"/>
    <w:rsid w:val="002A16C6"/>
    <w:rsid w:val="002A1B17"/>
    <w:rsid w:val="002A1F65"/>
    <w:rsid w:val="002A2A1D"/>
    <w:rsid w:val="002A2F30"/>
    <w:rsid w:val="002A3502"/>
    <w:rsid w:val="002A455B"/>
    <w:rsid w:val="002A5229"/>
    <w:rsid w:val="002A57F0"/>
    <w:rsid w:val="002A5B83"/>
    <w:rsid w:val="002A5D06"/>
    <w:rsid w:val="002A5D31"/>
    <w:rsid w:val="002A66CB"/>
    <w:rsid w:val="002A6F51"/>
    <w:rsid w:val="002A70F3"/>
    <w:rsid w:val="002A7B7A"/>
    <w:rsid w:val="002B1A62"/>
    <w:rsid w:val="002B3DF6"/>
    <w:rsid w:val="002B3FD0"/>
    <w:rsid w:val="002B4801"/>
    <w:rsid w:val="002B5261"/>
    <w:rsid w:val="002B69AD"/>
    <w:rsid w:val="002B795E"/>
    <w:rsid w:val="002C02FD"/>
    <w:rsid w:val="002C14FC"/>
    <w:rsid w:val="002C18D0"/>
    <w:rsid w:val="002C1C8F"/>
    <w:rsid w:val="002C2AD9"/>
    <w:rsid w:val="002C3B15"/>
    <w:rsid w:val="002C3F50"/>
    <w:rsid w:val="002C48B3"/>
    <w:rsid w:val="002C536A"/>
    <w:rsid w:val="002C67DE"/>
    <w:rsid w:val="002D06C0"/>
    <w:rsid w:val="002D1265"/>
    <w:rsid w:val="002D1330"/>
    <w:rsid w:val="002D1BAD"/>
    <w:rsid w:val="002D2269"/>
    <w:rsid w:val="002D22A8"/>
    <w:rsid w:val="002D2D79"/>
    <w:rsid w:val="002D39C8"/>
    <w:rsid w:val="002D48F5"/>
    <w:rsid w:val="002D52DE"/>
    <w:rsid w:val="002D543B"/>
    <w:rsid w:val="002D54B2"/>
    <w:rsid w:val="002D5E27"/>
    <w:rsid w:val="002D715C"/>
    <w:rsid w:val="002E07B1"/>
    <w:rsid w:val="002E0C27"/>
    <w:rsid w:val="002E1D2D"/>
    <w:rsid w:val="002E2C1A"/>
    <w:rsid w:val="002E3738"/>
    <w:rsid w:val="002E3AED"/>
    <w:rsid w:val="002E3B53"/>
    <w:rsid w:val="002E3C45"/>
    <w:rsid w:val="002E49F1"/>
    <w:rsid w:val="002E4BA3"/>
    <w:rsid w:val="002E549B"/>
    <w:rsid w:val="002E56C7"/>
    <w:rsid w:val="002E570F"/>
    <w:rsid w:val="002E783B"/>
    <w:rsid w:val="002F0EEC"/>
    <w:rsid w:val="002F27EA"/>
    <w:rsid w:val="002F391C"/>
    <w:rsid w:val="002F3998"/>
    <w:rsid w:val="002F408A"/>
    <w:rsid w:val="002F462F"/>
    <w:rsid w:val="002F51CA"/>
    <w:rsid w:val="002F53C5"/>
    <w:rsid w:val="002F5AFC"/>
    <w:rsid w:val="002F6E89"/>
    <w:rsid w:val="002F7A19"/>
    <w:rsid w:val="00300150"/>
    <w:rsid w:val="0030044B"/>
    <w:rsid w:val="00301521"/>
    <w:rsid w:val="00301D3A"/>
    <w:rsid w:val="003024CF"/>
    <w:rsid w:val="003032DF"/>
    <w:rsid w:val="00303C8C"/>
    <w:rsid w:val="003046C1"/>
    <w:rsid w:val="00304A1B"/>
    <w:rsid w:val="003054E6"/>
    <w:rsid w:val="003056E3"/>
    <w:rsid w:val="00305A69"/>
    <w:rsid w:val="00305BE5"/>
    <w:rsid w:val="00305C44"/>
    <w:rsid w:val="0030639C"/>
    <w:rsid w:val="0030647E"/>
    <w:rsid w:val="003065AF"/>
    <w:rsid w:val="0030756B"/>
    <w:rsid w:val="00307C9D"/>
    <w:rsid w:val="00310184"/>
    <w:rsid w:val="00310794"/>
    <w:rsid w:val="003108BF"/>
    <w:rsid w:val="00310CB7"/>
    <w:rsid w:val="00311105"/>
    <w:rsid w:val="00311E55"/>
    <w:rsid w:val="003123AD"/>
    <w:rsid w:val="003129FC"/>
    <w:rsid w:val="003133F2"/>
    <w:rsid w:val="0031373C"/>
    <w:rsid w:val="00313ADD"/>
    <w:rsid w:val="00314214"/>
    <w:rsid w:val="003149B0"/>
    <w:rsid w:val="00314A88"/>
    <w:rsid w:val="00314C37"/>
    <w:rsid w:val="00316D30"/>
    <w:rsid w:val="0031766E"/>
    <w:rsid w:val="00317D7B"/>
    <w:rsid w:val="00320B36"/>
    <w:rsid w:val="003224B4"/>
    <w:rsid w:val="00322643"/>
    <w:rsid w:val="00323BED"/>
    <w:rsid w:val="0032511F"/>
    <w:rsid w:val="003252A9"/>
    <w:rsid w:val="00326707"/>
    <w:rsid w:val="0032682A"/>
    <w:rsid w:val="003307C2"/>
    <w:rsid w:val="00330F2F"/>
    <w:rsid w:val="0033106B"/>
    <w:rsid w:val="0033182D"/>
    <w:rsid w:val="00331BA2"/>
    <w:rsid w:val="00332823"/>
    <w:rsid w:val="00333957"/>
    <w:rsid w:val="0033440B"/>
    <w:rsid w:val="00334543"/>
    <w:rsid w:val="00334A96"/>
    <w:rsid w:val="0033509C"/>
    <w:rsid w:val="003355E1"/>
    <w:rsid w:val="003360BD"/>
    <w:rsid w:val="003361E2"/>
    <w:rsid w:val="00336EC5"/>
    <w:rsid w:val="00337668"/>
    <w:rsid w:val="0033797F"/>
    <w:rsid w:val="00340637"/>
    <w:rsid w:val="00340CED"/>
    <w:rsid w:val="003430C3"/>
    <w:rsid w:val="00344A27"/>
    <w:rsid w:val="00344A88"/>
    <w:rsid w:val="00347CCD"/>
    <w:rsid w:val="0035027D"/>
    <w:rsid w:val="00350317"/>
    <w:rsid w:val="003509C5"/>
    <w:rsid w:val="00350B5B"/>
    <w:rsid w:val="00351706"/>
    <w:rsid w:val="00351E78"/>
    <w:rsid w:val="0035230A"/>
    <w:rsid w:val="00352840"/>
    <w:rsid w:val="003529C8"/>
    <w:rsid w:val="00352D17"/>
    <w:rsid w:val="003546CB"/>
    <w:rsid w:val="00355817"/>
    <w:rsid w:val="0035615D"/>
    <w:rsid w:val="00356462"/>
    <w:rsid w:val="003574ED"/>
    <w:rsid w:val="00357A37"/>
    <w:rsid w:val="003600BC"/>
    <w:rsid w:val="00360241"/>
    <w:rsid w:val="00360744"/>
    <w:rsid w:val="00360C69"/>
    <w:rsid w:val="00360FD2"/>
    <w:rsid w:val="0036143E"/>
    <w:rsid w:val="003614D1"/>
    <w:rsid w:val="003615D2"/>
    <w:rsid w:val="003637C9"/>
    <w:rsid w:val="00363A68"/>
    <w:rsid w:val="00363E87"/>
    <w:rsid w:val="00366110"/>
    <w:rsid w:val="003667C6"/>
    <w:rsid w:val="00366A5C"/>
    <w:rsid w:val="00367789"/>
    <w:rsid w:val="003706DF"/>
    <w:rsid w:val="003713BA"/>
    <w:rsid w:val="00371854"/>
    <w:rsid w:val="00371B7A"/>
    <w:rsid w:val="0037403A"/>
    <w:rsid w:val="003750B6"/>
    <w:rsid w:val="00375BB1"/>
    <w:rsid w:val="00375DF0"/>
    <w:rsid w:val="00376F01"/>
    <w:rsid w:val="003774D7"/>
    <w:rsid w:val="00380B70"/>
    <w:rsid w:val="00381148"/>
    <w:rsid w:val="00382675"/>
    <w:rsid w:val="003828E3"/>
    <w:rsid w:val="00382BCE"/>
    <w:rsid w:val="00382C18"/>
    <w:rsid w:val="00382D22"/>
    <w:rsid w:val="003836AF"/>
    <w:rsid w:val="00383B63"/>
    <w:rsid w:val="003856E0"/>
    <w:rsid w:val="00385805"/>
    <w:rsid w:val="00385B2F"/>
    <w:rsid w:val="00386108"/>
    <w:rsid w:val="003868F2"/>
    <w:rsid w:val="00387BC4"/>
    <w:rsid w:val="0039033C"/>
    <w:rsid w:val="00390543"/>
    <w:rsid w:val="00390D68"/>
    <w:rsid w:val="00390EE3"/>
    <w:rsid w:val="00391A4D"/>
    <w:rsid w:val="00392358"/>
    <w:rsid w:val="00392A1D"/>
    <w:rsid w:val="0039353A"/>
    <w:rsid w:val="00393CE3"/>
    <w:rsid w:val="003948F6"/>
    <w:rsid w:val="00394BD1"/>
    <w:rsid w:val="00395023"/>
    <w:rsid w:val="00395A76"/>
    <w:rsid w:val="00395FE1"/>
    <w:rsid w:val="003961C1"/>
    <w:rsid w:val="00396C1F"/>
    <w:rsid w:val="003A014B"/>
    <w:rsid w:val="003A07DB"/>
    <w:rsid w:val="003A0D0C"/>
    <w:rsid w:val="003A2E4E"/>
    <w:rsid w:val="003A3341"/>
    <w:rsid w:val="003A397C"/>
    <w:rsid w:val="003A3AEC"/>
    <w:rsid w:val="003A4084"/>
    <w:rsid w:val="003A5385"/>
    <w:rsid w:val="003A6EBE"/>
    <w:rsid w:val="003A71F8"/>
    <w:rsid w:val="003A7395"/>
    <w:rsid w:val="003A76E6"/>
    <w:rsid w:val="003A7B20"/>
    <w:rsid w:val="003B1350"/>
    <w:rsid w:val="003B1EB1"/>
    <w:rsid w:val="003B2388"/>
    <w:rsid w:val="003B3709"/>
    <w:rsid w:val="003B3ACF"/>
    <w:rsid w:val="003B4108"/>
    <w:rsid w:val="003B48E9"/>
    <w:rsid w:val="003B528E"/>
    <w:rsid w:val="003B620A"/>
    <w:rsid w:val="003B6B5C"/>
    <w:rsid w:val="003B72CC"/>
    <w:rsid w:val="003B7BD5"/>
    <w:rsid w:val="003C0C36"/>
    <w:rsid w:val="003C3318"/>
    <w:rsid w:val="003C3B8E"/>
    <w:rsid w:val="003C4716"/>
    <w:rsid w:val="003C4F48"/>
    <w:rsid w:val="003C6435"/>
    <w:rsid w:val="003C6B1D"/>
    <w:rsid w:val="003C78C2"/>
    <w:rsid w:val="003C7ACE"/>
    <w:rsid w:val="003C7CDB"/>
    <w:rsid w:val="003D02FE"/>
    <w:rsid w:val="003D0407"/>
    <w:rsid w:val="003D06D6"/>
    <w:rsid w:val="003D0841"/>
    <w:rsid w:val="003D1834"/>
    <w:rsid w:val="003D22BE"/>
    <w:rsid w:val="003D2F88"/>
    <w:rsid w:val="003D3BF3"/>
    <w:rsid w:val="003D4559"/>
    <w:rsid w:val="003D5661"/>
    <w:rsid w:val="003D6A6E"/>
    <w:rsid w:val="003D77AD"/>
    <w:rsid w:val="003D7D95"/>
    <w:rsid w:val="003E0170"/>
    <w:rsid w:val="003E32F8"/>
    <w:rsid w:val="003E6662"/>
    <w:rsid w:val="003E6CF2"/>
    <w:rsid w:val="003E6F56"/>
    <w:rsid w:val="003E7512"/>
    <w:rsid w:val="003E7C5C"/>
    <w:rsid w:val="003F0CD1"/>
    <w:rsid w:val="003F0EC0"/>
    <w:rsid w:val="003F306A"/>
    <w:rsid w:val="003F4466"/>
    <w:rsid w:val="003F53C3"/>
    <w:rsid w:val="003F5DCE"/>
    <w:rsid w:val="003F6607"/>
    <w:rsid w:val="003F6F19"/>
    <w:rsid w:val="00400C3B"/>
    <w:rsid w:val="00401013"/>
    <w:rsid w:val="00401B64"/>
    <w:rsid w:val="00402C81"/>
    <w:rsid w:val="00403F38"/>
    <w:rsid w:val="00404E81"/>
    <w:rsid w:val="00405303"/>
    <w:rsid w:val="004055DF"/>
    <w:rsid w:val="00410C71"/>
    <w:rsid w:val="00411767"/>
    <w:rsid w:val="0041212D"/>
    <w:rsid w:val="00412251"/>
    <w:rsid w:val="00413729"/>
    <w:rsid w:val="004142AA"/>
    <w:rsid w:val="00414875"/>
    <w:rsid w:val="0041492C"/>
    <w:rsid w:val="00415577"/>
    <w:rsid w:val="00416263"/>
    <w:rsid w:val="004170C2"/>
    <w:rsid w:val="00417124"/>
    <w:rsid w:val="00417692"/>
    <w:rsid w:val="004202FC"/>
    <w:rsid w:val="00420D07"/>
    <w:rsid w:val="00420F26"/>
    <w:rsid w:val="004218AE"/>
    <w:rsid w:val="004224F1"/>
    <w:rsid w:val="004231B3"/>
    <w:rsid w:val="00423311"/>
    <w:rsid w:val="00424498"/>
    <w:rsid w:val="004245AC"/>
    <w:rsid w:val="004253EC"/>
    <w:rsid w:val="00425438"/>
    <w:rsid w:val="004254C2"/>
    <w:rsid w:val="00426376"/>
    <w:rsid w:val="00426545"/>
    <w:rsid w:val="0042681F"/>
    <w:rsid w:val="004275F6"/>
    <w:rsid w:val="00427706"/>
    <w:rsid w:val="004277AE"/>
    <w:rsid w:val="00430411"/>
    <w:rsid w:val="00430FF5"/>
    <w:rsid w:val="0043146A"/>
    <w:rsid w:val="0043175A"/>
    <w:rsid w:val="00431AB8"/>
    <w:rsid w:val="00432071"/>
    <w:rsid w:val="00432775"/>
    <w:rsid w:val="004329DB"/>
    <w:rsid w:val="00432C01"/>
    <w:rsid w:val="00433805"/>
    <w:rsid w:val="004342AE"/>
    <w:rsid w:val="004342B3"/>
    <w:rsid w:val="004351D7"/>
    <w:rsid w:val="00436764"/>
    <w:rsid w:val="00437F1C"/>
    <w:rsid w:val="00437FB2"/>
    <w:rsid w:val="00441684"/>
    <w:rsid w:val="00441900"/>
    <w:rsid w:val="004423D8"/>
    <w:rsid w:val="00442859"/>
    <w:rsid w:val="00442A1E"/>
    <w:rsid w:val="004433C9"/>
    <w:rsid w:val="00444CCB"/>
    <w:rsid w:val="00444DE9"/>
    <w:rsid w:val="004463AE"/>
    <w:rsid w:val="00446751"/>
    <w:rsid w:val="0044727F"/>
    <w:rsid w:val="00450BA1"/>
    <w:rsid w:val="00451437"/>
    <w:rsid w:val="0045241F"/>
    <w:rsid w:val="00452506"/>
    <w:rsid w:val="004535C1"/>
    <w:rsid w:val="004537AE"/>
    <w:rsid w:val="004537E5"/>
    <w:rsid w:val="00454394"/>
    <w:rsid w:val="00454469"/>
    <w:rsid w:val="00454788"/>
    <w:rsid w:val="00454FFF"/>
    <w:rsid w:val="00455178"/>
    <w:rsid w:val="004560AB"/>
    <w:rsid w:val="00457319"/>
    <w:rsid w:val="00460FA6"/>
    <w:rsid w:val="004617F6"/>
    <w:rsid w:val="00462043"/>
    <w:rsid w:val="00462752"/>
    <w:rsid w:val="00462832"/>
    <w:rsid w:val="00462C89"/>
    <w:rsid w:val="00463943"/>
    <w:rsid w:val="00463AF2"/>
    <w:rsid w:val="00464684"/>
    <w:rsid w:val="004650AA"/>
    <w:rsid w:val="00465302"/>
    <w:rsid w:val="004675A4"/>
    <w:rsid w:val="00467A2C"/>
    <w:rsid w:val="00467C4E"/>
    <w:rsid w:val="00470E55"/>
    <w:rsid w:val="004716C5"/>
    <w:rsid w:val="00472178"/>
    <w:rsid w:val="004732DB"/>
    <w:rsid w:val="004734BE"/>
    <w:rsid w:val="004755FD"/>
    <w:rsid w:val="00475B82"/>
    <w:rsid w:val="00477168"/>
    <w:rsid w:val="004778F6"/>
    <w:rsid w:val="004828BE"/>
    <w:rsid w:val="00482B36"/>
    <w:rsid w:val="00482B8F"/>
    <w:rsid w:val="00482CD3"/>
    <w:rsid w:val="00484711"/>
    <w:rsid w:val="004866E0"/>
    <w:rsid w:val="0048682F"/>
    <w:rsid w:val="00487B68"/>
    <w:rsid w:val="00487D77"/>
    <w:rsid w:val="00487FDB"/>
    <w:rsid w:val="0049184A"/>
    <w:rsid w:val="0049211C"/>
    <w:rsid w:val="0049254D"/>
    <w:rsid w:val="00492B10"/>
    <w:rsid w:val="004930B7"/>
    <w:rsid w:val="0049313B"/>
    <w:rsid w:val="004939A1"/>
    <w:rsid w:val="00494E8D"/>
    <w:rsid w:val="00495067"/>
    <w:rsid w:val="004957C8"/>
    <w:rsid w:val="00495F0E"/>
    <w:rsid w:val="00495FDD"/>
    <w:rsid w:val="00496BE6"/>
    <w:rsid w:val="00496D18"/>
    <w:rsid w:val="00496E04"/>
    <w:rsid w:val="00496EA6"/>
    <w:rsid w:val="004976F3"/>
    <w:rsid w:val="00497DC0"/>
    <w:rsid w:val="00497F63"/>
    <w:rsid w:val="004A08D7"/>
    <w:rsid w:val="004A0BAD"/>
    <w:rsid w:val="004A10BC"/>
    <w:rsid w:val="004A1FD0"/>
    <w:rsid w:val="004A298C"/>
    <w:rsid w:val="004A2B20"/>
    <w:rsid w:val="004A2C03"/>
    <w:rsid w:val="004A2C08"/>
    <w:rsid w:val="004A2C53"/>
    <w:rsid w:val="004A41AD"/>
    <w:rsid w:val="004A5E01"/>
    <w:rsid w:val="004A655C"/>
    <w:rsid w:val="004A7D21"/>
    <w:rsid w:val="004B2827"/>
    <w:rsid w:val="004B369B"/>
    <w:rsid w:val="004B3867"/>
    <w:rsid w:val="004B422A"/>
    <w:rsid w:val="004B4CC2"/>
    <w:rsid w:val="004B53CF"/>
    <w:rsid w:val="004B5522"/>
    <w:rsid w:val="004B58BA"/>
    <w:rsid w:val="004B5A59"/>
    <w:rsid w:val="004B5A74"/>
    <w:rsid w:val="004B6FE0"/>
    <w:rsid w:val="004B75BA"/>
    <w:rsid w:val="004B789A"/>
    <w:rsid w:val="004B7E91"/>
    <w:rsid w:val="004C0804"/>
    <w:rsid w:val="004C0C21"/>
    <w:rsid w:val="004C14B7"/>
    <w:rsid w:val="004C1B9B"/>
    <w:rsid w:val="004C27FA"/>
    <w:rsid w:val="004C3314"/>
    <w:rsid w:val="004C38D1"/>
    <w:rsid w:val="004C4838"/>
    <w:rsid w:val="004C4AE2"/>
    <w:rsid w:val="004C5781"/>
    <w:rsid w:val="004C58AC"/>
    <w:rsid w:val="004C6277"/>
    <w:rsid w:val="004C6626"/>
    <w:rsid w:val="004C67BB"/>
    <w:rsid w:val="004D12BD"/>
    <w:rsid w:val="004D19A6"/>
    <w:rsid w:val="004D1D26"/>
    <w:rsid w:val="004D222A"/>
    <w:rsid w:val="004D23D8"/>
    <w:rsid w:val="004D3238"/>
    <w:rsid w:val="004D36A5"/>
    <w:rsid w:val="004D5168"/>
    <w:rsid w:val="004D5F05"/>
    <w:rsid w:val="004D5F36"/>
    <w:rsid w:val="004D6BB7"/>
    <w:rsid w:val="004E0874"/>
    <w:rsid w:val="004E0F11"/>
    <w:rsid w:val="004E1038"/>
    <w:rsid w:val="004E1F76"/>
    <w:rsid w:val="004E2382"/>
    <w:rsid w:val="004E2EF8"/>
    <w:rsid w:val="004E38D3"/>
    <w:rsid w:val="004E4410"/>
    <w:rsid w:val="004E5C16"/>
    <w:rsid w:val="004E6166"/>
    <w:rsid w:val="004E6EED"/>
    <w:rsid w:val="004E70DE"/>
    <w:rsid w:val="004E7AAA"/>
    <w:rsid w:val="004F052D"/>
    <w:rsid w:val="004F1396"/>
    <w:rsid w:val="004F15A8"/>
    <w:rsid w:val="004F29E5"/>
    <w:rsid w:val="004F580E"/>
    <w:rsid w:val="0050054D"/>
    <w:rsid w:val="00502061"/>
    <w:rsid w:val="005025CB"/>
    <w:rsid w:val="005029C7"/>
    <w:rsid w:val="00502D77"/>
    <w:rsid w:val="005036A7"/>
    <w:rsid w:val="00503BE4"/>
    <w:rsid w:val="00505B57"/>
    <w:rsid w:val="00506282"/>
    <w:rsid w:val="00506863"/>
    <w:rsid w:val="00507E56"/>
    <w:rsid w:val="005124CE"/>
    <w:rsid w:val="00512CCC"/>
    <w:rsid w:val="005131F0"/>
    <w:rsid w:val="00514073"/>
    <w:rsid w:val="00515D27"/>
    <w:rsid w:val="0051625C"/>
    <w:rsid w:val="00516CA9"/>
    <w:rsid w:val="005171F3"/>
    <w:rsid w:val="00520A37"/>
    <w:rsid w:val="00521724"/>
    <w:rsid w:val="0052353A"/>
    <w:rsid w:val="00523AFE"/>
    <w:rsid w:val="005241C3"/>
    <w:rsid w:val="0052604E"/>
    <w:rsid w:val="005262BB"/>
    <w:rsid w:val="00526A9E"/>
    <w:rsid w:val="00526D94"/>
    <w:rsid w:val="00527090"/>
    <w:rsid w:val="005273A5"/>
    <w:rsid w:val="00527999"/>
    <w:rsid w:val="00530552"/>
    <w:rsid w:val="00530555"/>
    <w:rsid w:val="005306F6"/>
    <w:rsid w:val="005307C2"/>
    <w:rsid w:val="00530C7E"/>
    <w:rsid w:val="00530CB6"/>
    <w:rsid w:val="00532A1F"/>
    <w:rsid w:val="0053337C"/>
    <w:rsid w:val="005342AC"/>
    <w:rsid w:val="005345F6"/>
    <w:rsid w:val="00536556"/>
    <w:rsid w:val="00536763"/>
    <w:rsid w:val="0053693E"/>
    <w:rsid w:val="00537203"/>
    <w:rsid w:val="005402DC"/>
    <w:rsid w:val="005409C9"/>
    <w:rsid w:val="00541935"/>
    <w:rsid w:val="0054360A"/>
    <w:rsid w:val="00545233"/>
    <w:rsid w:val="00545D9A"/>
    <w:rsid w:val="00545DAC"/>
    <w:rsid w:val="00545DB3"/>
    <w:rsid w:val="00546891"/>
    <w:rsid w:val="00547047"/>
    <w:rsid w:val="00547868"/>
    <w:rsid w:val="005500FE"/>
    <w:rsid w:val="005502C7"/>
    <w:rsid w:val="005508EE"/>
    <w:rsid w:val="005528D8"/>
    <w:rsid w:val="00552BC9"/>
    <w:rsid w:val="00552CC6"/>
    <w:rsid w:val="00553616"/>
    <w:rsid w:val="005542D6"/>
    <w:rsid w:val="005542E1"/>
    <w:rsid w:val="00554D9A"/>
    <w:rsid w:val="005561D3"/>
    <w:rsid w:val="00556AAA"/>
    <w:rsid w:val="0056020A"/>
    <w:rsid w:val="00560357"/>
    <w:rsid w:val="00561934"/>
    <w:rsid w:val="00562094"/>
    <w:rsid w:val="005629CE"/>
    <w:rsid w:val="005638FA"/>
    <w:rsid w:val="00563BFA"/>
    <w:rsid w:val="00564A52"/>
    <w:rsid w:val="00565456"/>
    <w:rsid w:val="0056565A"/>
    <w:rsid w:val="00566067"/>
    <w:rsid w:val="00566BF4"/>
    <w:rsid w:val="00566D87"/>
    <w:rsid w:val="00567B5E"/>
    <w:rsid w:val="00570B1C"/>
    <w:rsid w:val="00570D85"/>
    <w:rsid w:val="00571458"/>
    <w:rsid w:val="00572B35"/>
    <w:rsid w:val="005749E8"/>
    <w:rsid w:val="00574DE2"/>
    <w:rsid w:val="00576506"/>
    <w:rsid w:val="0057682A"/>
    <w:rsid w:val="00580217"/>
    <w:rsid w:val="005815DB"/>
    <w:rsid w:val="00581A23"/>
    <w:rsid w:val="00582438"/>
    <w:rsid w:val="0058363F"/>
    <w:rsid w:val="00583F71"/>
    <w:rsid w:val="005853BF"/>
    <w:rsid w:val="0058549E"/>
    <w:rsid w:val="00586910"/>
    <w:rsid w:val="00586E5E"/>
    <w:rsid w:val="00590180"/>
    <w:rsid w:val="00590688"/>
    <w:rsid w:val="005914DC"/>
    <w:rsid w:val="005927A8"/>
    <w:rsid w:val="005937CB"/>
    <w:rsid w:val="00594175"/>
    <w:rsid w:val="00594ED2"/>
    <w:rsid w:val="00594FAA"/>
    <w:rsid w:val="00595E84"/>
    <w:rsid w:val="005A046D"/>
    <w:rsid w:val="005A2309"/>
    <w:rsid w:val="005A2348"/>
    <w:rsid w:val="005A2468"/>
    <w:rsid w:val="005A280A"/>
    <w:rsid w:val="005A2863"/>
    <w:rsid w:val="005A28C1"/>
    <w:rsid w:val="005A2F26"/>
    <w:rsid w:val="005A3A33"/>
    <w:rsid w:val="005A412C"/>
    <w:rsid w:val="005A46DC"/>
    <w:rsid w:val="005A47DE"/>
    <w:rsid w:val="005A4B87"/>
    <w:rsid w:val="005A4EBD"/>
    <w:rsid w:val="005A654A"/>
    <w:rsid w:val="005A6818"/>
    <w:rsid w:val="005A68BE"/>
    <w:rsid w:val="005B0637"/>
    <w:rsid w:val="005B098D"/>
    <w:rsid w:val="005B0B2E"/>
    <w:rsid w:val="005B1080"/>
    <w:rsid w:val="005B131E"/>
    <w:rsid w:val="005B2CE8"/>
    <w:rsid w:val="005B3841"/>
    <w:rsid w:val="005B4213"/>
    <w:rsid w:val="005B4A34"/>
    <w:rsid w:val="005B52B3"/>
    <w:rsid w:val="005B581B"/>
    <w:rsid w:val="005B7384"/>
    <w:rsid w:val="005B7B3E"/>
    <w:rsid w:val="005C16A1"/>
    <w:rsid w:val="005C1A42"/>
    <w:rsid w:val="005C2580"/>
    <w:rsid w:val="005C328B"/>
    <w:rsid w:val="005C4199"/>
    <w:rsid w:val="005C437D"/>
    <w:rsid w:val="005C5003"/>
    <w:rsid w:val="005C5015"/>
    <w:rsid w:val="005C5BC4"/>
    <w:rsid w:val="005C617A"/>
    <w:rsid w:val="005C7636"/>
    <w:rsid w:val="005C7E70"/>
    <w:rsid w:val="005D0A36"/>
    <w:rsid w:val="005D1DF0"/>
    <w:rsid w:val="005D3437"/>
    <w:rsid w:val="005D4560"/>
    <w:rsid w:val="005D4A04"/>
    <w:rsid w:val="005D4E14"/>
    <w:rsid w:val="005D6635"/>
    <w:rsid w:val="005D6B15"/>
    <w:rsid w:val="005D6E13"/>
    <w:rsid w:val="005D6F1E"/>
    <w:rsid w:val="005D7701"/>
    <w:rsid w:val="005E05AC"/>
    <w:rsid w:val="005E25CF"/>
    <w:rsid w:val="005E2614"/>
    <w:rsid w:val="005E2FF2"/>
    <w:rsid w:val="005E316B"/>
    <w:rsid w:val="005E31A7"/>
    <w:rsid w:val="005E3501"/>
    <w:rsid w:val="005E3835"/>
    <w:rsid w:val="005E42E1"/>
    <w:rsid w:val="005E436E"/>
    <w:rsid w:val="005E64F5"/>
    <w:rsid w:val="005F1081"/>
    <w:rsid w:val="005F144D"/>
    <w:rsid w:val="005F1E43"/>
    <w:rsid w:val="005F21B6"/>
    <w:rsid w:val="005F2872"/>
    <w:rsid w:val="005F2CF7"/>
    <w:rsid w:val="005F35D5"/>
    <w:rsid w:val="005F40F4"/>
    <w:rsid w:val="005F4516"/>
    <w:rsid w:val="005F4B9F"/>
    <w:rsid w:val="005F4F82"/>
    <w:rsid w:val="005F6AEC"/>
    <w:rsid w:val="005F6DDF"/>
    <w:rsid w:val="005F788E"/>
    <w:rsid w:val="005F7B93"/>
    <w:rsid w:val="005F7F4F"/>
    <w:rsid w:val="00600694"/>
    <w:rsid w:val="006009BB"/>
    <w:rsid w:val="00601A8D"/>
    <w:rsid w:val="00601D96"/>
    <w:rsid w:val="00602766"/>
    <w:rsid w:val="00603006"/>
    <w:rsid w:val="00604390"/>
    <w:rsid w:val="00604F63"/>
    <w:rsid w:val="00606107"/>
    <w:rsid w:val="00606B79"/>
    <w:rsid w:val="0060717E"/>
    <w:rsid w:val="00607292"/>
    <w:rsid w:val="0061058D"/>
    <w:rsid w:val="00610B4C"/>
    <w:rsid w:val="00611C88"/>
    <w:rsid w:val="006122FA"/>
    <w:rsid w:val="006127B3"/>
    <w:rsid w:val="00612A11"/>
    <w:rsid w:val="00613731"/>
    <w:rsid w:val="00614A22"/>
    <w:rsid w:val="0061500A"/>
    <w:rsid w:val="006179FE"/>
    <w:rsid w:val="0062028E"/>
    <w:rsid w:val="00621A6D"/>
    <w:rsid w:val="006225FF"/>
    <w:rsid w:val="006232DA"/>
    <w:rsid w:val="0062354F"/>
    <w:rsid w:val="00623677"/>
    <w:rsid w:val="00623EDB"/>
    <w:rsid w:val="00624FF7"/>
    <w:rsid w:val="00625EE5"/>
    <w:rsid w:val="0062605F"/>
    <w:rsid w:val="0062697E"/>
    <w:rsid w:val="006274EB"/>
    <w:rsid w:val="00627E46"/>
    <w:rsid w:val="00627E80"/>
    <w:rsid w:val="00630007"/>
    <w:rsid w:val="0063048C"/>
    <w:rsid w:val="006305DB"/>
    <w:rsid w:val="0063158F"/>
    <w:rsid w:val="00632338"/>
    <w:rsid w:val="00632C3A"/>
    <w:rsid w:val="00633587"/>
    <w:rsid w:val="00633764"/>
    <w:rsid w:val="00634137"/>
    <w:rsid w:val="00635833"/>
    <w:rsid w:val="00635FF3"/>
    <w:rsid w:val="00636BE8"/>
    <w:rsid w:val="00636CEA"/>
    <w:rsid w:val="00637C19"/>
    <w:rsid w:val="0064028A"/>
    <w:rsid w:val="0064093F"/>
    <w:rsid w:val="0064115D"/>
    <w:rsid w:val="00641392"/>
    <w:rsid w:val="00644AAB"/>
    <w:rsid w:val="00646C86"/>
    <w:rsid w:val="00650A89"/>
    <w:rsid w:val="0065125F"/>
    <w:rsid w:val="00651C70"/>
    <w:rsid w:val="006524CC"/>
    <w:rsid w:val="00652C92"/>
    <w:rsid w:val="0065354C"/>
    <w:rsid w:val="00653805"/>
    <w:rsid w:val="0065534E"/>
    <w:rsid w:val="00656020"/>
    <w:rsid w:val="0065701F"/>
    <w:rsid w:val="00657615"/>
    <w:rsid w:val="00657D12"/>
    <w:rsid w:val="00663E73"/>
    <w:rsid w:val="00664002"/>
    <w:rsid w:val="00664504"/>
    <w:rsid w:val="00664953"/>
    <w:rsid w:val="00664A78"/>
    <w:rsid w:val="00665396"/>
    <w:rsid w:val="00665A69"/>
    <w:rsid w:val="00665AA9"/>
    <w:rsid w:val="00665AFC"/>
    <w:rsid w:val="00666D5B"/>
    <w:rsid w:val="006670FF"/>
    <w:rsid w:val="00670BEA"/>
    <w:rsid w:val="0067166F"/>
    <w:rsid w:val="00671C53"/>
    <w:rsid w:val="00672CDB"/>
    <w:rsid w:val="0067354D"/>
    <w:rsid w:val="006760F3"/>
    <w:rsid w:val="006803E7"/>
    <w:rsid w:val="00680C1E"/>
    <w:rsid w:val="0068143F"/>
    <w:rsid w:val="0068166D"/>
    <w:rsid w:val="0068196E"/>
    <w:rsid w:val="00682569"/>
    <w:rsid w:val="0068309E"/>
    <w:rsid w:val="00685DA5"/>
    <w:rsid w:val="00690949"/>
    <w:rsid w:val="00690A79"/>
    <w:rsid w:val="0069119B"/>
    <w:rsid w:val="00691CFD"/>
    <w:rsid w:val="006921DC"/>
    <w:rsid w:val="00693662"/>
    <w:rsid w:val="00693F4F"/>
    <w:rsid w:val="00694305"/>
    <w:rsid w:val="00694A31"/>
    <w:rsid w:val="00695069"/>
    <w:rsid w:val="00695159"/>
    <w:rsid w:val="0069670B"/>
    <w:rsid w:val="00697803"/>
    <w:rsid w:val="006A07F7"/>
    <w:rsid w:val="006A0861"/>
    <w:rsid w:val="006A0D0E"/>
    <w:rsid w:val="006A111E"/>
    <w:rsid w:val="006A14F2"/>
    <w:rsid w:val="006A1654"/>
    <w:rsid w:val="006A219C"/>
    <w:rsid w:val="006A2207"/>
    <w:rsid w:val="006A2387"/>
    <w:rsid w:val="006A368C"/>
    <w:rsid w:val="006A3DA7"/>
    <w:rsid w:val="006A5A3D"/>
    <w:rsid w:val="006A60AA"/>
    <w:rsid w:val="006A681E"/>
    <w:rsid w:val="006A68B9"/>
    <w:rsid w:val="006A6AC1"/>
    <w:rsid w:val="006A6F32"/>
    <w:rsid w:val="006A7B76"/>
    <w:rsid w:val="006A7C6B"/>
    <w:rsid w:val="006B0F0F"/>
    <w:rsid w:val="006B0FB8"/>
    <w:rsid w:val="006B12C6"/>
    <w:rsid w:val="006B2370"/>
    <w:rsid w:val="006B2458"/>
    <w:rsid w:val="006B3059"/>
    <w:rsid w:val="006B399E"/>
    <w:rsid w:val="006B3A74"/>
    <w:rsid w:val="006B4588"/>
    <w:rsid w:val="006B5362"/>
    <w:rsid w:val="006B63FC"/>
    <w:rsid w:val="006B661C"/>
    <w:rsid w:val="006C1AAB"/>
    <w:rsid w:val="006C1EA1"/>
    <w:rsid w:val="006C3B30"/>
    <w:rsid w:val="006C4823"/>
    <w:rsid w:val="006C5055"/>
    <w:rsid w:val="006C517B"/>
    <w:rsid w:val="006C55AF"/>
    <w:rsid w:val="006C6F68"/>
    <w:rsid w:val="006D04A8"/>
    <w:rsid w:val="006D0709"/>
    <w:rsid w:val="006D15D5"/>
    <w:rsid w:val="006D1745"/>
    <w:rsid w:val="006D256D"/>
    <w:rsid w:val="006D2B61"/>
    <w:rsid w:val="006D3A98"/>
    <w:rsid w:val="006D4BB9"/>
    <w:rsid w:val="006D63F8"/>
    <w:rsid w:val="006D661A"/>
    <w:rsid w:val="006D7874"/>
    <w:rsid w:val="006E0C2C"/>
    <w:rsid w:val="006E1DD0"/>
    <w:rsid w:val="006E22AE"/>
    <w:rsid w:val="006E23F0"/>
    <w:rsid w:val="006E29A5"/>
    <w:rsid w:val="006E3109"/>
    <w:rsid w:val="006E3274"/>
    <w:rsid w:val="006E3298"/>
    <w:rsid w:val="006E3A82"/>
    <w:rsid w:val="006E3BF0"/>
    <w:rsid w:val="006E42B8"/>
    <w:rsid w:val="006E48D5"/>
    <w:rsid w:val="006E504B"/>
    <w:rsid w:val="006E58C9"/>
    <w:rsid w:val="006E7833"/>
    <w:rsid w:val="006F0969"/>
    <w:rsid w:val="006F0CFC"/>
    <w:rsid w:val="006F2076"/>
    <w:rsid w:val="006F2E37"/>
    <w:rsid w:val="006F3198"/>
    <w:rsid w:val="006F3204"/>
    <w:rsid w:val="006F33C9"/>
    <w:rsid w:val="006F3695"/>
    <w:rsid w:val="006F42D8"/>
    <w:rsid w:val="006F4FE7"/>
    <w:rsid w:val="006F51BC"/>
    <w:rsid w:val="006F5F41"/>
    <w:rsid w:val="006F664A"/>
    <w:rsid w:val="006F6A53"/>
    <w:rsid w:val="006F6ED9"/>
    <w:rsid w:val="006F761E"/>
    <w:rsid w:val="00702892"/>
    <w:rsid w:val="00702A67"/>
    <w:rsid w:val="00704B5C"/>
    <w:rsid w:val="007056F7"/>
    <w:rsid w:val="0070681A"/>
    <w:rsid w:val="00706980"/>
    <w:rsid w:val="007070F0"/>
    <w:rsid w:val="007117BA"/>
    <w:rsid w:val="0071230F"/>
    <w:rsid w:val="00712989"/>
    <w:rsid w:val="00713735"/>
    <w:rsid w:val="0071436D"/>
    <w:rsid w:val="007144F7"/>
    <w:rsid w:val="00714ABD"/>
    <w:rsid w:val="00715420"/>
    <w:rsid w:val="00715BAD"/>
    <w:rsid w:val="00716322"/>
    <w:rsid w:val="007166BD"/>
    <w:rsid w:val="00716E67"/>
    <w:rsid w:val="00717142"/>
    <w:rsid w:val="00717C21"/>
    <w:rsid w:val="0072009B"/>
    <w:rsid w:val="0072014C"/>
    <w:rsid w:val="00722335"/>
    <w:rsid w:val="00722E1A"/>
    <w:rsid w:val="00722FD7"/>
    <w:rsid w:val="0072329D"/>
    <w:rsid w:val="00723EB8"/>
    <w:rsid w:val="00724884"/>
    <w:rsid w:val="0072488B"/>
    <w:rsid w:val="00725455"/>
    <w:rsid w:val="0072612D"/>
    <w:rsid w:val="00727929"/>
    <w:rsid w:val="00727C27"/>
    <w:rsid w:val="0073012A"/>
    <w:rsid w:val="00730657"/>
    <w:rsid w:val="0073248E"/>
    <w:rsid w:val="007329B3"/>
    <w:rsid w:val="00732CEE"/>
    <w:rsid w:val="00733334"/>
    <w:rsid w:val="007333B9"/>
    <w:rsid w:val="00734A5F"/>
    <w:rsid w:val="007353A6"/>
    <w:rsid w:val="00735936"/>
    <w:rsid w:val="00735D2A"/>
    <w:rsid w:val="00736D52"/>
    <w:rsid w:val="007373C1"/>
    <w:rsid w:val="007375B7"/>
    <w:rsid w:val="00737662"/>
    <w:rsid w:val="007378E2"/>
    <w:rsid w:val="0073793C"/>
    <w:rsid w:val="00737E03"/>
    <w:rsid w:val="00740044"/>
    <w:rsid w:val="00740EB8"/>
    <w:rsid w:val="0074189F"/>
    <w:rsid w:val="0074208E"/>
    <w:rsid w:val="007426F3"/>
    <w:rsid w:val="00743164"/>
    <w:rsid w:val="00743758"/>
    <w:rsid w:val="00743804"/>
    <w:rsid w:val="00743FD4"/>
    <w:rsid w:val="0074409F"/>
    <w:rsid w:val="00744599"/>
    <w:rsid w:val="007445F9"/>
    <w:rsid w:val="00745F7C"/>
    <w:rsid w:val="00745FA8"/>
    <w:rsid w:val="007465DC"/>
    <w:rsid w:val="007466E2"/>
    <w:rsid w:val="007467FF"/>
    <w:rsid w:val="00746E76"/>
    <w:rsid w:val="00750651"/>
    <w:rsid w:val="0075105B"/>
    <w:rsid w:val="007528E8"/>
    <w:rsid w:val="00753C48"/>
    <w:rsid w:val="0075430C"/>
    <w:rsid w:val="007547E4"/>
    <w:rsid w:val="00755E96"/>
    <w:rsid w:val="00756732"/>
    <w:rsid w:val="00756BAA"/>
    <w:rsid w:val="00756FB6"/>
    <w:rsid w:val="00760611"/>
    <w:rsid w:val="007606E0"/>
    <w:rsid w:val="007609C1"/>
    <w:rsid w:val="00761273"/>
    <w:rsid w:val="0076152C"/>
    <w:rsid w:val="00761A8D"/>
    <w:rsid w:val="007627C7"/>
    <w:rsid w:val="00762B27"/>
    <w:rsid w:val="00763F1B"/>
    <w:rsid w:val="0076481A"/>
    <w:rsid w:val="00764AB0"/>
    <w:rsid w:val="0076631F"/>
    <w:rsid w:val="007665C9"/>
    <w:rsid w:val="00767120"/>
    <w:rsid w:val="00770874"/>
    <w:rsid w:val="007708E8"/>
    <w:rsid w:val="00770B29"/>
    <w:rsid w:val="00771715"/>
    <w:rsid w:val="007740E0"/>
    <w:rsid w:val="007749CE"/>
    <w:rsid w:val="00776057"/>
    <w:rsid w:val="00776D84"/>
    <w:rsid w:val="00777B1F"/>
    <w:rsid w:val="00777B35"/>
    <w:rsid w:val="00780D4B"/>
    <w:rsid w:val="007811F9"/>
    <w:rsid w:val="00781E1C"/>
    <w:rsid w:val="00781EDA"/>
    <w:rsid w:val="00784151"/>
    <w:rsid w:val="00784198"/>
    <w:rsid w:val="007847C3"/>
    <w:rsid w:val="0078557D"/>
    <w:rsid w:val="00785E39"/>
    <w:rsid w:val="00786ED7"/>
    <w:rsid w:val="0078793C"/>
    <w:rsid w:val="00787951"/>
    <w:rsid w:val="00787BDC"/>
    <w:rsid w:val="00790591"/>
    <w:rsid w:val="00790B0C"/>
    <w:rsid w:val="00791010"/>
    <w:rsid w:val="00791DC7"/>
    <w:rsid w:val="007933BA"/>
    <w:rsid w:val="00793827"/>
    <w:rsid w:val="007938B6"/>
    <w:rsid w:val="00793CA5"/>
    <w:rsid w:val="00794B4C"/>
    <w:rsid w:val="00795675"/>
    <w:rsid w:val="00795DC2"/>
    <w:rsid w:val="007961A7"/>
    <w:rsid w:val="00797A95"/>
    <w:rsid w:val="00797EFC"/>
    <w:rsid w:val="007A0029"/>
    <w:rsid w:val="007A007F"/>
    <w:rsid w:val="007A03E2"/>
    <w:rsid w:val="007A2195"/>
    <w:rsid w:val="007A255B"/>
    <w:rsid w:val="007A6586"/>
    <w:rsid w:val="007A77EC"/>
    <w:rsid w:val="007B08A1"/>
    <w:rsid w:val="007B25F0"/>
    <w:rsid w:val="007B2A44"/>
    <w:rsid w:val="007B2B42"/>
    <w:rsid w:val="007B2B74"/>
    <w:rsid w:val="007B3957"/>
    <w:rsid w:val="007B3AF4"/>
    <w:rsid w:val="007B3C9E"/>
    <w:rsid w:val="007B47AC"/>
    <w:rsid w:val="007B50B6"/>
    <w:rsid w:val="007B54F7"/>
    <w:rsid w:val="007B5790"/>
    <w:rsid w:val="007B6BEC"/>
    <w:rsid w:val="007C1110"/>
    <w:rsid w:val="007C31CA"/>
    <w:rsid w:val="007C4E94"/>
    <w:rsid w:val="007C54DE"/>
    <w:rsid w:val="007C578E"/>
    <w:rsid w:val="007C613C"/>
    <w:rsid w:val="007C6882"/>
    <w:rsid w:val="007C6D99"/>
    <w:rsid w:val="007C74B5"/>
    <w:rsid w:val="007D17EC"/>
    <w:rsid w:val="007D1E14"/>
    <w:rsid w:val="007D3B6D"/>
    <w:rsid w:val="007D3B8B"/>
    <w:rsid w:val="007D3D37"/>
    <w:rsid w:val="007D4021"/>
    <w:rsid w:val="007D4FD5"/>
    <w:rsid w:val="007D5E49"/>
    <w:rsid w:val="007D60EE"/>
    <w:rsid w:val="007D7681"/>
    <w:rsid w:val="007D76E6"/>
    <w:rsid w:val="007D7E16"/>
    <w:rsid w:val="007D7EC4"/>
    <w:rsid w:val="007E0136"/>
    <w:rsid w:val="007E0806"/>
    <w:rsid w:val="007E2618"/>
    <w:rsid w:val="007E3A5D"/>
    <w:rsid w:val="007E3B67"/>
    <w:rsid w:val="007E42E4"/>
    <w:rsid w:val="007E4608"/>
    <w:rsid w:val="007E524E"/>
    <w:rsid w:val="007E54B3"/>
    <w:rsid w:val="007E69CA"/>
    <w:rsid w:val="007E7CD1"/>
    <w:rsid w:val="007F0ADA"/>
    <w:rsid w:val="007F31BE"/>
    <w:rsid w:val="007F3236"/>
    <w:rsid w:val="007F35C5"/>
    <w:rsid w:val="007F44BB"/>
    <w:rsid w:val="007F4528"/>
    <w:rsid w:val="007F4DFC"/>
    <w:rsid w:val="007F5B9B"/>
    <w:rsid w:val="007F61AD"/>
    <w:rsid w:val="007F6281"/>
    <w:rsid w:val="007F6F80"/>
    <w:rsid w:val="007F717E"/>
    <w:rsid w:val="007F77EC"/>
    <w:rsid w:val="007F7B2A"/>
    <w:rsid w:val="008002CD"/>
    <w:rsid w:val="008012FA"/>
    <w:rsid w:val="008018E2"/>
    <w:rsid w:val="00801E78"/>
    <w:rsid w:val="0080289F"/>
    <w:rsid w:val="00803774"/>
    <w:rsid w:val="00803FFE"/>
    <w:rsid w:val="008041C3"/>
    <w:rsid w:val="00804939"/>
    <w:rsid w:val="0080521A"/>
    <w:rsid w:val="008053B2"/>
    <w:rsid w:val="00806251"/>
    <w:rsid w:val="008067A9"/>
    <w:rsid w:val="00810E72"/>
    <w:rsid w:val="00811AC5"/>
    <w:rsid w:val="00812888"/>
    <w:rsid w:val="00813AF9"/>
    <w:rsid w:val="008145E2"/>
    <w:rsid w:val="00814E10"/>
    <w:rsid w:val="00815189"/>
    <w:rsid w:val="0081636A"/>
    <w:rsid w:val="008164BF"/>
    <w:rsid w:val="00817379"/>
    <w:rsid w:val="0081777E"/>
    <w:rsid w:val="00817919"/>
    <w:rsid w:val="00817FB0"/>
    <w:rsid w:val="008201EB"/>
    <w:rsid w:val="00820280"/>
    <w:rsid w:val="008209FB"/>
    <w:rsid w:val="00821A39"/>
    <w:rsid w:val="00823C88"/>
    <w:rsid w:val="00823EBA"/>
    <w:rsid w:val="00830593"/>
    <w:rsid w:val="0083072E"/>
    <w:rsid w:val="00830A6E"/>
    <w:rsid w:val="008315E1"/>
    <w:rsid w:val="00832B96"/>
    <w:rsid w:val="00833063"/>
    <w:rsid w:val="00834372"/>
    <w:rsid w:val="0084116E"/>
    <w:rsid w:val="008430D8"/>
    <w:rsid w:val="008435D2"/>
    <w:rsid w:val="00843FF1"/>
    <w:rsid w:val="008446A9"/>
    <w:rsid w:val="00844878"/>
    <w:rsid w:val="00844AF7"/>
    <w:rsid w:val="00845711"/>
    <w:rsid w:val="0084662E"/>
    <w:rsid w:val="00846815"/>
    <w:rsid w:val="00847449"/>
    <w:rsid w:val="0084744B"/>
    <w:rsid w:val="008506D9"/>
    <w:rsid w:val="00850D6E"/>
    <w:rsid w:val="008522FC"/>
    <w:rsid w:val="00853859"/>
    <w:rsid w:val="0085389E"/>
    <w:rsid w:val="0085425F"/>
    <w:rsid w:val="008547D8"/>
    <w:rsid w:val="008554BC"/>
    <w:rsid w:val="008559DE"/>
    <w:rsid w:val="00855C2A"/>
    <w:rsid w:val="00855D45"/>
    <w:rsid w:val="008564EC"/>
    <w:rsid w:val="0085718E"/>
    <w:rsid w:val="00857457"/>
    <w:rsid w:val="00857E03"/>
    <w:rsid w:val="00860590"/>
    <w:rsid w:val="008609B3"/>
    <w:rsid w:val="00861085"/>
    <w:rsid w:val="008610C7"/>
    <w:rsid w:val="00861EE5"/>
    <w:rsid w:val="008620E3"/>
    <w:rsid w:val="008628B1"/>
    <w:rsid w:val="00862EF5"/>
    <w:rsid w:val="00865F71"/>
    <w:rsid w:val="0087194F"/>
    <w:rsid w:val="00872AB8"/>
    <w:rsid w:val="00872ADE"/>
    <w:rsid w:val="00872F4B"/>
    <w:rsid w:val="00873432"/>
    <w:rsid w:val="0087399D"/>
    <w:rsid w:val="00874192"/>
    <w:rsid w:val="00876A50"/>
    <w:rsid w:val="0087763E"/>
    <w:rsid w:val="00877A6A"/>
    <w:rsid w:val="00877A98"/>
    <w:rsid w:val="00880D5E"/>
    <w:rsid w:val="0088131B"/>
    <w:rsid w:val="008821E2"/>
    <w:rsid w:val="0088224E"/>
    <w:rsid w:val="00882A12"/>
    <w:rsid w:val="00882AE8"/>
    <w:rsid w:val="008832DE"/>
    <w:rsid w:val="00883BCB"/>
    <w:rsid w:val="00883FDA"/>
    <w:rsid w:val="00885290"/>
    <w:rsid w:val="008857BD"/>
    <w:rsid w:val="008859F9"/>
    <w:rsid w:val="00885E56"/>
    <w:rsid w:val="00887474"/>
    <w:rsid w:val="00890533"/>
    <w:rsid w:val="0089129A"/>
    <w:rsid w:val="0089160F"/>
    <w:rsid w:val="0089164F"/>
    <w:rsid w:val="00893C1C"/>
    <w:rsid w:val="008957B6"/>
    <w:rsid w:val="008965A6"/>
    <w:rsid w:val="00896830"/>
    <w:rsid w:val="00896B81"/>
    <w:rsid w:val="008971D0"/>
    <w:rsid w:val="0089743B"/>
    <w:rsid w:val="00897554"/>
    <w:rsid w:val="008A0384"/>
    <w:rsid w:val="008A094D"/>
    <w:rsid w:val="008A10D4"/>
    <w:rsid w:val="008A1292"/>
    <w:rsid w:val="008A1542"/>
    <w:rsid w:val="008A1E0A"/>
    <w:rsid w:val="008A2AC3"/>
    <w:rsid w:val="008A2E7E"/>
    <w:rsid w:val="008A505D"/>
    <w:rsid w:val="008A5294"/>
    <w:rsid w:val="008A6D18"/>
    <w:rsid w:val="008A7951"/>
    <w:rsid w:val="008A7F9A"/>
    <w:rsid w:val="008B0FF3"/>
    <w:rsid w:val="008B1454"/>
    <w:rsid w:val="008B1B22"/>
    <w:rsid w:val="008B1C5E"/>
    <w:rsid w:val="008B2391"/>
    <w:rsid w:val="008B3029"/>
    <w:rsid w:val="008B4218"/>
    <w:rsid w:val="008B43B2"/>
    <w:rsid w:val="008B4BB8"/>
    <w:rsid w:val="008B51E6"/>
    <w:rsid w:val="008B54AB"/>
    <w:rsid w:val="008B59D0"/>
    <w:rsid w:val="008B5F00"/>
    <w:rsid w:val="008B729E"/>
    <w:rsid w:val="008B7823"/>
    <w:rsid w:val="008C0E9E"/>
    <w:rsid w:val="008C1316"/>
    <w:rsid w:val="008C1D4D"/>
    <w:rsid w:val="008C25DE"/>
    <w:rsid w:val="008C37B8"/>
    <w:rsid w:val="008C458E"/>
    <w:rsid w:val="008C4801"/>
    <w:rsid w:val="008C4D57"/>
    <w:rsid w:val="008C5A44"/>
    <w:rsid w:val="008C5E81"/>
    <w:rsid w:val="008C69C5"/>
    <w:rsid w:val="008C7408"/>
    <w:rsid w:val="008C7512"/>
    <w:rsid w:val="008C7542"/>
    <w:rsid w:val="008D0652"/>
    <w:rsid w:val="008D19E1"/>
    <w:rsid w:val="008D2959"/>
    <w:rsid w:val="008D3E58"/>
    <w:rsid w:val="008D5219"/>
    <w:rsid w:val="008D525C"/>
    <w:rsid w:val="008D72DF"/>
    <w:rsid w:val="008D7301"/>
    <w:rsid w:val="008D7787"/>
    <w:rsid w:val="008D794F"/>
    <w:rsid w:val="008D7B04"/>
    <w:rsid w:val="008D7F5B"/>
    <w:rsid w:val="008E00D3"/>
    <w:rsid w:val="008E024F"/>
    <w:rsid w:val="008E2905"/>
    <w:rsid w:val="008E2D99"/>
    <w:rsid w:val="008E3CC4"/>
    <w:rsid w:val="008E4044"/>
    <w:rsid w:val="008E4828"/>
    <w:rsid w:val="008E57A1"/>
    <w:rsid w:val="008E62D6"/>
    <w:rsid w:val="008E6F23"/>
    <w:rsid w:val="008F09F2"/>
    <w:rsid w:val="008F223F"/>
    <w:rsid w:val="008F22FF"/>
    <w:rsid w:val="008F36EA"/>
    <w:rsid w:val="008F393D"/>
    <w:rsid w:val="008F4F4B"/>
    <w:rsid w:val="008F50B3"/>
    <w:rsid w:val="008F52F8"/>
    <w:rsid w:val="008F552C"/>
    <w:rsid w:val="008F5D9E"/>
    <w:rsid w:val="008F5DC2"/>
    <w:rsid w:val="008F6405"/>
    <w:rsid w:val="008F6886"/>
    <w:rsid w:val="008F7609"/>
    <w:rsid w:val="008F77CC"/>
    <w:rsid w:val="008F7A22"/>
    <w:rsid w:val="0090003A"/>
    <w:rsid w:val="0090212B"/>
    <w:rsid w:val="0090307C"/>
    <w:rsid w:val="00904FDC"/>
    <w:rsid w:val="0090548E"/>
    <w:rsid w:val="009054AD"/>
    <w:rsid w:val="00906CB7"/>
    <w:rsid w:val="00910844"/>
    <w:rsid w:val="00910952"/>
    <w:rsid w:val="00910DD9"/>
    <w:rsid w:val="00911ED9"/>
    <w:rsid w:val="00912653"/>
    <w:rsid w:val="0091306C"/>
    <w:rsid w:val="00913B30"/>
    <w:rsid w:val="0091540F"/>
    <w:rsid w:val="0091592F"/>
    <w:rsid w:val="009162E2"/>
    <w:rsid w:val="009171D8"/>
    <w:rsid w:val="009178F7"/>
    <w:rsid w:val="009209F5"/>
    <w:rsid w:val="00921D9B"/>
    <w:rsid w:val="00923148"/>
    <w:rsid w:val="00923944"/>
    <w:rsid w:val="0092444C"/>
    <w:rsid w:val="00924740"/>
    <w:rsid w:val="00925171"/>
    <w:rsid w:val="00925ECF"/>
    <w:rsid w:val="0092671B"/>
    <w:rsid w:val="00926AAE"/>
    <w:rsid w:val="00927ABD"/>
    <w:rsid w:val="00927CD9"/>
    <w:rsid w:val="009300EF"/>
    <w:rsid w:val="0093059C"/>
    <w:rsid w:val="00930DAC"/>
    <w:rsid w:val="009317BF"/>
    <w:rsid w:val="00932754"/>
    <w:rsid w:val="00933A22"/>
    <w:rsid w:val="00933C9C"/>
    <w:rsid w:val="00936215"/>
    <w:rsid w:val="00936374"/>
    <w:rsid w:val="00937E1A"/>
    <w:rsid w:val="009403DA"/>
    <w:rsid w:val="00941A65"/>
    <w:rsid w:val="00942206"/>
    <w:rsid w:val="0094310B"/>
    <w:rsid w:val="00946B1D"/>
    <w:rsid w:val="00946B9E"/>
    <w:rsid w:val="009474DA"/>
    <w:rsid w:val="00947798"/>
    <w:rsid w:val="009477FB"/>
    <w:rsid w:val="00947835"/>
    <w:rsid w:val="00952D1A"/>
    <w:rsid w:val="0095310B"/>
    <w:rsid w:val="00953D12"/>
    <w:rsid w:val="00954F64"/>
    <w:rsid w:val="00957039"/>
    <w:rsid w:val="00957F9D"/>
    <w:rsid w:val="00960007"/>
    <w:rsid w:val="00960C60"/>
    <w:rsid w:val="00960D51"/>
    <w:rsid w:val="009619C8"/>
    <w:rsid w:val="00962FA7"/>
    <w:rsid w:val="00962FDD"/>
    <w:rsid w:val="00963E50"/>
    <w:rsid w:val="0096441E"/>
    <w:rsid w:val="009653A3"/>
    <w:rsid w:val="00965825"/>
    <w:rsid w:val="00965DD8"/>
    <w:rsid w:val="00967129"/>
    <w:rsid w:val="00967F14"/>
    <w:rsid w:val="0097053D"/>
    <w:rsid w:val="00970B2C"/>
    <w:rsid w:val="00970D07"/>
    <w:rsid w:val="0097192D"/>
    <w:rsid w:val="009732B9"/>
    <w:rsid w:val="00973C7C"/>
    <w:rsid w:val="00974249"/>
    <w:rsid w:val="009748E7"/>
    <w:rsid w:val="00975820"/>
    <w:rsid w:val="00975D84"/>
    <w:rsid w:val="00976042"/>
    <w:rsid w:val="00976712"/>
    <w:rsid w:val="00976995"/>
    <w:rsid w:val="00976DBF"/>
    <w:rsid w:val="009816B3"/>
    <w:rsid w:val="00982033"/>
    <w:rsid w:val="0098207E"/>
    <w:rsid w:val="0098278A"/>
    <w:rsid w:val="0098371F"/>
    <w:rsid w:val="009842BD"/>
    <w:rsid w:val="00984590"/>
    <w:rsid w:val="009865D3"/>
    <w:rsid w:val="0098741F"/>
    <w:rsid w:val="00987919"/>
    <w:rsid w:val="00991543"/>
    <w:rsid w:val="009915DE"/>
    <w:rsid w:val="00992AB4"/>
    <w:rsid w:val="009934C1"/>
    <w:rsid w:val="0099410B"/>
    <w:rsid w:val="009942F8"/>
    <w:rsid w:val="00994B1A"/>
    <w:rsid w:val="00994CFC"/>
    <w:rsid w:val="009977D4"/>
    <w:rsid w:val="00997964"/>
    <w:rsid w:val="00997A1F"/>
    <w:rsid w:val="009A0E9D"/>
    <w:rsid w:val="009A125F"/>
    <w:rsid w:val="009A13E9"/>
    <w:rsid w:val="009A378D"/>
    <w:rsid w:val="009A3BD6"/>
    <w:rsid w:val="009A45D0"/>
    <w:rsid w:val="009A50BA"/>
    <w:rsid w:val="009A5740"/>
    <w:rsid w:val="009A653A"/>
    <w:rsid w:val="009A6B75"/>
    <w:rsid w:val="009A6F8A"/>
    <w:rsid w:val="009A7E58"/>
    <w:rsid w:val="009B0E6B"/>
    <w:rsid w:val="009B4A49"/>
    <w:rsid w:val="009B5059"/>
    <w:rsid w:val="009B5542"/>
    <w:rsid w:val="009B5715"/>
    <w:rsid w:val="009B5A5F"/>
    <w:rsid w:val="009B6EAC"/>
    <w:rsid w:val="009B74ED"/>
    <w:rsid w:val="009B76A0"/>
    <w:rsid w:val="009B7FB7"/>
    <w:rsid w:val="009C1464"/>
    <w:rsid w:val="009C31CD"/>
    <w:rsid w:val="009C3D3F"/>
    <w:rsid w:val="009C3D84"/>
    <w:rsid w:val="009C417F"/>
    <w:rsid w:val="009C4E0D"/>
    <w:rsid w:val="009C5923"/>
    <w:rsid w:val="009C5BC8"/>
    <w:rsid w:val="009C6902"/>
    <w:rsid w:val="009C7445"/>
    <w:rsid w:val="009D1345"/>
    <w:rsid w:val="009D1EF5"/>
    <w:rsid w:val="009D20B0"/>
    <w:rsid w:val="009D2ADB"/>
    <w:rsid w:val="009D2D03"/>
    <w:rsid w:val="009D354B"/>
    <w:rsid w:val="009D46F0"/>
    <w:rsid w:val="009D4CDA"/>
    <w:rsid w:val="009D4D66"/>
    <w:rsid w:val="009D51DD"/>
    <w:rsid w:val="009D5E18"/>
    <w:rsid w:val="009D776D"/>
    <w:rsid w:val="009E1D3E"/>
    <w:rsid w:val="009E2E17"/>
    <w:rsid w:val="009E374B"/>
    <w:rsid w:val="009E4191"/>
    <w:rsid w:val="009E4208"/>
    <w:rsid w:val="009E54A6"/>
    <w:rsid w:val="009E590E"/>
    <w:rsid w:val="009E5942"/>
    <w:rsid w:val="009E59A7"/>
    <w:rsid w:val="009E7C38"/>
    <w:rsid w:val="009F0973"/>
    <w:rsid w:val="009F165E"/>
    <w:rsid w:val="009F22E4"/>
    <w:rsid w:val="009F3DCF"/>
    <w:rsid w:val="009F54DB"/>
    <w:rsid w:val="009F5ACB"/>
    <w:rsid w:val="009F6703"/>
    <w:rsid w:val="009F69CA"/>
    <w:rsid w:val="009F74A0"/>
    <w:rsid w:val="009F7B3D"/>
    <w:rsid w:val="009F7E3A"/>
    <w:rsid w:val="009F7FCA"/>
    <w:rsid w:val="00A00185"/>
    <w:rsid w:val="00A01342"/>
    <w:rsid w:val="00A02E62"/>
    <w:rsid w:val="00A03EA5"/>
    <w:rsid w:val="00A04713"/>
    <w:rsid w:val="00A049D1"/>
    <w:rsid w:val="00A04B81"/>
    <w:rsid w:val="00A04C9C"/>
    <w:rsid w:val="00A06521"/>
    <w:rsid w:val="00A07349"/>
    <w:rsid w:val="00A07893"/>
    <w:rsid w:val="00A07EE6"/>
    <w:rsid w:val="00A105A5"/>
    <w:rsid w:val="00A110A7"/>
    <w:rsid w:val="00A11546"/>
    <w:rsid w:val="00A1255B"/>
    <w:rsid w:val="00A12592"/>
    <w:rsid w:val="00A12E33"/>
    <w:rsid w:val="00A1313F"/>
    <w:rsid w:val="00A14115"/>
    <w:rsid w:val="00A14801"/>
    <w:rsid w:val="00A15AE2"/>
    <w:rsid w:val="00A15B5E"/>
    <w:rsid w:val="00A160E7"/>
    <w:rsid w:val="00A17C4E"/>
    <w:rsid w:val="00A201E4"/>
    <w:rsid w:val="00A203FC"/>
    <w:rsid w:val="00A2045A"/>
    <w:rsid w:val="00A216A9"/>
    <w:rsid w:val="00A23D10"/>
    <w:rsid w:val="00A25631"/>
    <w:rsid w:val="00A25E3E"/>
    <w:rsid w:val="00A307BA"/>
    <w:rsid w:val="00A33F56"/>
    <w:rsid w:val="00A34402"/>
    <w:rsid w:val="00A35A00"/>
    <w:rsid w:val="00A35DC1"/>
    <w:rsid w:val="00A371F4"/>
    <w:rsid w:val="00A37418"/>
    <w:rsid w:val="00A37502"/>
    <w:rsid w:val="00A4006C"/>
    <w:rsid w:val="00A41E3E"/>
    <w:rsid w:val="00A432E6"/>
    <w:rsid w:val="00A43E0F"/>
    <w:rsid w:val="00A44403"/>
    <w:rsid w:val="00A44BAF"/>
    <w:rsid w:val="00A44D98"/>
    <w:rsid w:val="00A45009"/>
    <w:rsid w:val="00A45E62"/>
    <w:rsid w:val="00A46F3C"/>
    <w:rsid w:val="00A47168"/>
    <w:rsid w:val="00A478CE"/>
    <w:rsid w:val="00A47F7A"/>
    <w:rsid w:val="00A5038D"/>
    <w:rsid w:val="00A51FD7"/>
    <w:rsid w:val="00A52B1F"/>
    <w:rsid w:val="00A530CB"/>
    <w:rsid w:val="00A53713"/>
    <w:rsid w:val="00A53823"/>
    <w:rsid w:val="00A559AA"/>
    <w:rsid w:val="00A55B00"/>
    <w:rsid w:val="00A56C43"/>
    <w:rsid w:val="00A61898"/>
    <w:rsid w:val="00A61B23"/>
    <w:rsid w:val="00A625F2"/>
    <w:rsid w:val="00A63D38"/>
    <w:rsid w:val="00A63E38"/>
    <w:rsid w:val="00A647C9"/>
    <w:rsid w:val="00A66232"/>
    <w:rsid w:val="00A6647D"/>
    <w:rsid w:val="00A669C6"/>
    <w:rsid w:val="00A6743C"/>
    <w:rsid w:val="00A67E19"/>
    <w:rsid w:val="00A70A40"/>
    <w:rsid w:val="00A70B90"/>
    <w:rsid w:val="00A71112"/>
    <w:rsid w:val="00A71C83"/>
    <w:rsid w:val="00A71CC5"/>
    <w:rsid w:val="00A74154"/>
    <w:rsid w:val="00A75967"/>
    <w:rsid w:val="00A75ACE"/>
    <w:rsid w:val="00A7608F"/>
    <w:rsid w:val="00A77087"/>
    <w:rsid w:val="00A80558"/>
    <w:rsid w:val="00A80B58"/>
    <w:rsid w:val="00A80D1E"/>
    <w:rsid w:val="00A81239"/>
    <w:rsid w:val="00A823A5"/>
    <w:rsid w:val="00A84107"/>
    <w:rsid w:val="00A842BA"/>
    <w:rsid w:val="00A8642F"/>
    <w:rsid w:val="00A86D07"/>
    <w:rsid w:val="00A91089"/>
    <w:rsid w:val="00A91135"/>
    <w:rsid w:val="00A916D9"/>
    <w:rsid w:val="00A91C43"/>
    <w:rsid w:val="00A93B8A"/>
    <w:rsid w:val="00A9490C"/>
    <w:rsid w:val="00A9596F"/>
    <w:rsid w:val="00AA1645"/>
    <w:rsid w:val="00AA1A09"/>
    <w:rsid w:val="00AA2046"/>
    <w:rsid w:val="00AA215C"/>
    <w:rsid w:val="00AA2BD5"/>
    <w:rsid w:val="00AA368B"/>
    <w:rsid w:val="00AA4668"/>
    <w:rsid w:val="00AA4846"/>
    <w:rsid w:val="00AA4A4F"/>
    <w:rsid w:val="00AA4F35"/>
    <w:rsid w:val="00AA5AC8"/>
    <w:rsid w:val="00AA731F"/>
    <w:rsid w:val="00AA780D"/>
    <w:rsid w:val="00AB09EA"/>
    <w:rsid w:val="00AB2234"/>
    <w:rsid w:val="00AB245D"/>
    <w:rsid w:val="00AB2A74"/>
    <w:rsid w:val="00AB2FAE"/>
    <w:rsid w:val="00AB3228"/>
    <w:rsid w:val="00AB39FA"/>
    <w:rsid w:val="00AB41E7"/>
    <w:rsid w:val="00AB48F4"/>
    <w:rsid w:val="00AB5212"/>
    <w:rsid w:val="00AB5778"/>
    <w:rsid w:val="00AB7F97"/>
    <w:rsid w:val="00AC2FF8"/>
    <w:rsid w:val="00AC4CB0"/>
    <w:rsid w:val="00AC57B0"/>
    <w:rsid w:val="00AC6559"/>
    <w:rsid w:val="00AC741F"/>
    <w:rsid w:val="00AD00A7"/>
    <w:rsid w:val="00AD0866"/>
    <w:rsid w:val="00AD1EF3"/>
    <w:rsid w:val="00AD40C5"/>
    <w:rsid w:val="00AD439A"/>
    <w:rsid w:val="00AD4772"/>
    <w:rsid w:val="00AD4B14"/>
    <w:rsid w:val="00AD50A8"/>
    <w:rsid w:val="00AD6680"/>
    <w:rsid w:val="00AD6A20"/>
    <w:rsid w:val="00AD724B"/>
    <w:rsid w:val="00AE056C"/>
    <w:rsid w:val="00AE0B57"/>
    <w:rsid w:val="00AE0C76"/>
    <w:rsid w:val="00AE11C2"/>
    <w:rsid w:val="00AE1733"/>
    <w:rsid w:val="00AE2BC0"/>
    <w:rsid w:val="00AE310C"/>
    <w:rsid w:val="00AE35FE"/>
    <w:rsid w:val="00AE3790"/>
    <w:rsid w:val="00AE462D"/>
    <w:rsid w:val="00AE4ABA"/>
    <w:rsid w:val="00AE725C"/>
    <w:rsid w:val="00AE75FE"/>
    <w:rsid w:val="00AE7D73"/>
    <w:rsid w:val="00AF1576"/>
    <w:rsid w:val="00AF32A1"/>
    <w:rsid w:val="00AF3629"/>
    <w:rsid w:val="00AF38BB"/>
    <w:rsid w:val="00AF3DB7"/>
    <w:rsid w:val="00AF44C9"/>
    <w:rsid w:val="00AF4E78"/>
    <w:rsid w:val="00AF524D"/>
    <w:rsid w:val="00AF541C"/>
    <w:rsid w:val="00AF604F"/>
    <w:rsid w:val="00AF71E5"/>
    <w:rsid w:val="00B01F52"/>
    <w:rsid w:val="00B02525"/>
    <w:rsid w:val="00B02560"/>
    <w:rsid w:val="00B026C7"/>
    <w:rsid w:val="00B02998"/>
    <w:rsid w:val="00B02CB8"/>
    <w:rsid w:val="00B03548"/>
    <w:rsid w:val="00B037EA"/>
    <w:rsid w:val="00B03BEE"/>
    <w:rsid w:val="00B051BE"/>
    <w:rsid w:val="00B051EA"/>
    <w:rsid w:val="00B05E9E"/>
    <w:rsid w:val="00B100A7"/>
    <w:rsid w:val="00B108BC"/>
    <w:rsid w:val="00B1110F"/>
    <w:rsid w:val="00B125FC"/>
    <w:rsid w:val="00B1299A"/>
    <w:rsid w:val="00B15007"/>
    <w:rsid w:val="00B15841"/>
    <w:rsid w:val="00B15EB5"/>
    <w:rsid w:val="00B17874"/>
    <w:rsid w:val="00B17A5C"/>
    <w:rsid w:val="00B17B00"/>
    <w:rsid w:val="00B204B3"/>
    <w:rsid w:val="00B209D2"/>
    <w:rsid w:val="00B22CC3"/>
    <w:rsid w:val="00B22DE5"/>
    <w:rsid w:val="00B231A5"/>
    <w:rsid w:val="00B2336D"/>
    <w:rsid w:val="00B243CD"/>
    <w:rsid w:val="00B247B0"/>
    <w:rsid w:val="00B24AB7"/>
    <w:rsid w:val="00B250B7"/>
    <w:rsid w:val="00B251B4"/>
    <w:rsid w:val="00B252E8"/>
    <w:rsid w:val="00B25777"/>
    <w:rsid w:val="00B26632"/>
    <w:rsid w:val="00B31010"/>
    <w:rsid w:val="00B31699"/>
    <w:rsid w:val="00B31FAF"/>
    <w:rsid w:val="00B31FFE"/>
    <w:rsid w:val="00B3230A"/>
    <w:rsid w:val="00B327B4"/>
    <w:rsid w:val="00B32B35"/>
    <w:rsid w:val="00B33806"/>
    <w:rsid w:val="00B356D5"/>
    <w:rsid w:val="00B360F3"/>
    <w:rsid w:val="00B379C3"/>
    <w:rsid w:val="00B42D26"/>
    <w:rsid w:val="00B43C28"/>
    <w:rsid w:val="00B443A5"/>
    <w:rsid w:val="00B447A6"/>
    <w:rsid w:val="00B4490F"/>
    <w:rsid w:val="00B4546C"/>
    <w:rsid w:val="00B45DD6"/>
    <w:rsid w:val="00B479E6"/>
    <w:rsid w:val="00B47EE7"/>
    <w:rsid w:val="00B50985"/>
    <w:rsid w:val="00B51010"/>
    <w:rsid w:val="00B514FA"/>
    <w:rsid w:val="00B51651"/>
    <w:rsid w:val="00B5196A"/>
    <w:rsid w:val="00B51E9F"/>
    <w:rsid w:val="00B52B50"/>
    <w:rsid w:val="00B53CAC"/>
    <w:rsid w:val="00B53DBF"/>
    <w:rsid w:val="00B53EF5"/>
    <w:rsid w:val="00B54755"/>
    <w:rsid w:val="00B54DC6"/>
    <w:rsid w:val="00B5766C"/>
    <w:rsid w:val="00B57BF0"/>
    <w:rsid w:val="00B60346"/>
    <w:rsid w:val="00B61070"/>
    <w:rsid w:val="00B62B5E"/>
    <w:rsid w:val="00B62DF7"/>
    <w:rsid w:val="00B6568D"/>
    <w:rsid w:val="00B65797"/>
    <w:rsid w:val="00B6702C"/>
    <w:rsid w:val="00B67DEE"/>
    <w:rsid w:val="00B7038F"/>
    <w:rsid w:val="00B70683"/>
    <w:rsid w:val="00B7211A"/>
    <w:rsid w:val="00B740F8"/>
    <w:rsid w:val="00B741B8"/>
    <w:rsid w:val="00B74277"/>
    <w:rsid w:val="00B743E6"/>
    <w:rsid w:val="00B754FF"/>
    <w:rsid w:val="00B76DF0"/>
    <w:rsid w:val="00B77557"/>
    <w:rsid w:val="00B776B6"/>
    <w:rsid w:val="00B77DFF"/>
    <w:rsid w:val="00B80B93"/>
    <w:rsid w:val="00B81563"/>
    <w:rsid w:val="00B8172F"/>
    <w:rsid w:val="00B819A4"/>
    <w:rsid w:val="00B81D50"/>
    <w:rsid w:val="00B82137"/>
    <w:rsid w:val="00B823CA"/>
    <w:rsid w:val="00B828E6"/>
    <w:rsid w:val="00B82C87"/>
    <w:rsid w:val="00B83393"/>
    <w:rsid w:val="00B83922"/>
    <w:rsid w:val="00B84036"/>
    <w:rsid w:val="00B844CE"/>
    <w:rsid w:val="00B8493A"/>
    <w:rsid w:val="00B861AD"/>
    <w:rsid w:val="00B86F7D"/>
    <w:rsid w:val="00B91841"/>
    <w:rsid w:val="00B91BC5"/>
    <w:rsid w:val="00B91E69"/>
    <w:rsid w:val="00B9360C"/>
    <w:rsid w:val="00B93693"/>
    <w:rsid w:val="00B95E75"/>
    <w:rsid w:val="00B961ED"/>
    <w:rsid w:val="00B96488"/>
    <w:rsid w:val="00BA001A"/>
    <w:rsid w:val="00BA0732"/>
    <w:rsid w:val="00BA09E3"/>
    <w:rsid w:val="00BA1257"/>
    <w:rsid w:val="00BA1F8B"/>
    <w:rsid w:val="00BA23F4"/>
    <w:rsid w:val="00BA2519"/>
    <w:rsid w:val="00BA2547"/>
    <w:rsid w:val="00BA2A71"/>
    <w:rsid w:val="00BA2C62"/>
    <w:rsid w:val="00BA2F4D"/>
    <w:rsid w:val="00BA3C3D"/>
    <w:rsid w:val="00BA47FD"/>
    <w:rsid w:val="00BB054B"/>
    <w:rsid w:val="00BB1E86"/>
    <w:rsid w:val="00BB24C7"/>
    <w:rsid w:val="00BB2A5C"/>
    <w:rsid w:val="00BB2CAB"/>
    <w:rsid w:val="00BB3C41"/>
    <w:rsid w:val="00BB4584"/>
    <w:rsid w:val="00BB5484"/>
    <w:rsid w:val="00BB71F1"/>
    <w:rsid w:val="00BB74B6"/>
    <w:rsid w:val="00BC0E0E"/>
    <w:rsid w:val="00BC13D5"/>
    <w:rsid w:val="00BC1B2B"/>
    <w:rsid w:val="00BC1B82"/>
    <w:rsid w:val="00BC26EA"/>
    <w:rsid w:val="00BC28F4"/>
    <w:rsid w:val="00BC2AC4"/>
    <w:rsid w:val="00BC2BE5"/>
    <w:rsid w:val="00BC3290"/>
    <w:rsid w:val="00BC34B2"/>
    <w:rsid w:val="00BC4477"/>
    <w:rsid w:val="00BC4C8B"/>
    <w:rsid w:val="00BC4E0C"/>
    <w:rsid w:val="00BC53E8"/>
    <w:rsid w:val="00BC55DE"/>
    <w:rsid w:val="00BC703C"/>
    <w:rsid w:val="00BC748E"/>
    <w:rsid w:val="00BC74F1"/>
    <w:rsid w:val="00BC79BA"/>
    <w:rsid w:val="00BC7EC7"/>
    <w:rsid w:val="00BD1CEF"/>
    <w:rsid w:val="00BD2B8A"/>
    <w:rsid w:val="00BD3431"/>
    <w:rsid w:val="00BD4D35"/>
    <w:rsid w:val="00BD4FC9"/>
    <w:rsid w:val="00BD6061"/>
    <w:rsid w:val="00BD68EB"/>
    <w:rsid w:val="00BD6EE7"/>
    <w:rsid w:val="00BD74FD"/>
    <w:rsid w:val="00BD7CB3"/>
    <w:rsid w:val="00BE095E"/>
    <w:rsid w:val="00BE1BDC"/>
    <w:rsid w:val="00BE1E98"/>
    <w:rsid w:val="00BE23E3"/>
    <w:rsid w:val="00BE4110"/>
    <w:rsid w:val="00BE5770"/>
    <w:rsid w:val="00BE64C4"/>
    <w:rsid w:val="00BE6DEE"/>
    <w:rsid w:val="00BE7545"/>
    <w:rsid w:val="00BE7C8D"/>
    <w:rsid w:val="00BE7CCF"/>
    <w:rsid w:val="00BF0402"/>
    <w:rsid w:val="00BF0680"/>
    <w:rsid w:val="00BF0B62"/>
    <w:rsid w:val="00BF0E2A"/>
    <w:rsid w:val="00BF1148"/>
    <w:rsid w:val="00BF118A"/>
    <w:rsid w:val="00BF1A51"/>
    <w:rsid w:val="00BF222A"/>
    <w:rsid w:val="00BF2385"/>
    <w:rsid w:val="00BF24D8"/>
    <w:rsid w:val="00BF662D"/>
    <w:rsid w:val="00BF6831"/>
    <w:rsid w:val="00BF698B"/>
    <w:rsid w:val="00BF7052"/>
    <w:rsid w:val="00BF7799"/>
    <w:rsid w:val="00BF79DE"/>
    <w:rsid w:val="00C00C80"/>
    <w:rsid w:val="00C01F86"/>
    <w:rsid w:val="00C02204"/>
    <w:rsid w:val="00C0315B"/>
    <w:rsid w:val="00C03487"/>
    <w:rsid w:val="00C035E6"/>
    <w:rsid w:val="00C037A1"/>
    <w:rsid w:val="00C05044"/>
    <w:rsid w:val="00C05A8D"/>
    <w:rsid w:val="00C06398"/>
    <w:rsid w:val="00C063EB"/>
    <w:rsid w:val="00C06596"/>
    <w:rsid w:val="00C065DA"/>
    <w:rsid w:val="00C06F57"/>
    <w:rsid w:val="00C1004E"/>
    <w:rsid w:val="00C11A16"/>
    <w:rsid w:val="00C11FB7"/>
    <w:rsid w:val="00C13B42"/>
    <w:rsid w:val="00C1642E"/>
    <w:rsid w:val="00C16D96"/>
    <w:rsid w:val="00C17280"/>
    <w:rsid w:val="00C17675"/>
    <w:rsid w:val="00C177F2"/>
    <w:rsid w:val="00C1783B"/>
    <w:rsid w:val="00C202AE"/>
    <w:rsid w:val="00C2090D"/>
    <w:rsid w:val="00C20A1F"/>
    <w:rsid w:val="00C20F1C"/>
    <w:rsid w:val="00C23357"/>
    <w:rsid w:val="00C237A8"/>
    <w:rsid w:val="00C23E02"/>
    <w:rsid w:val="00C27FFB"/>
    <w:rsid w:val="00C305E0"/>
    <w:rsid w:val="00C31785"/>
    <w:rsid w:val="00C31909"/>
    <w:rsid w:val="00C31BA0"/>
    <w:rsid w:val="00C32099"/>
    <w:rsid w:val="00C33058"/>
    <w:rsid w:val="00C351BD"/>
    <w:rsid w:val="00C3524D"/>
    <w:rsid w:val="00C35478"/>
    <w:rsid w:val="00C373FB"/>
    <w:rsid w:val="00C37579"/>
    <w:rsid w:val="00C37C29"/>
    <w:rsid w:val="00C41602"/>
    <w:rsid w:val="00C41779"/>
    <w:rsid w:val="00C41AD0"/>
    <w:rsid w:val="00C423A6"/>
    <w:rsid w:val="00C439F2"/>
    <w:rsid w:val="00C4401F"/>
    <w:rsid w:val="00C44F6B"/>
    <w:rsid w:val="00C45505"/>
    <w:rsid w:val="00C45CA5"/>
    <w:rsid w:val="00C46153"/>
    <w:rsid w:val="00C461A6"/>
    <w:rsid w:val="00C46502"/>
    <w:rsid w:val="00C467D6"/>
    <w:rsid w:val="00C4685B"/>
    <w:rsid w:val="00C468F2"/>
    <w:rsid w:val="00C47712"/>
    <w:rsid w:val="00C47A34"/>
    <w:rsid w:val="00C47D26"/>
    <w:rsid w:val="00C502CD"/>
    <w:rsid w:val="00C510AE"/>
    <w:rsid w:val="00C51358"/>
    <w:rsid w:val="00C51CC8"/>
    <w:rsid w:val="00C52275"/>
    <w:rsid w:val="00C525E8"/>
    <w:rsid w:val="00C52A57"/>
    <w:rsid w:val="00C52C0D"/>
    <w:rsid w:val="00C539C4"/>
    <w:rsid w:val="00C544DB"/>
    <w:rsid w:val="00C54F93"/>
    <w:rsid w:val="00C5501E"/>
    <w:rsid w:val="00C5559F"/>
    <w:rsid w:val="00C55855"/>
    <w:rsid w:val="00C56481"/>
    <w:rsid w:val="00C56786"/>
    <w:rsid w:val="00C57796"/>
    <w:rsid w:val="00C60D89"/>
    <w:rsid w:val="00C62D7C"/>
    <w:rsid w:val="00C630FC"/>
    <w:rsid w:val="00C63449"/>
    <w:rsid w:val="00C63A4C"/>
    <w:rsid w:val="00C64450"/>
    <w:rsid w:val="00C652DF"/>
    <w:rsid w:val="00C66DDE"/>
    <w:rsid w:val="00C67CA0"/>
    <w:rsid w:val="00C70907"/>
    <w:rsid w:val="00C7162D"/>
    <w:rsid w:val="00C7408F"/>
    <w:rsid w:val="00C741BF"/>
    <w:rsid w:val="00C7579A"/>
    <w:rsid w:val="00C761E0"/>
    <w:rsid w:val="00C7641F"/>
    <w:rsid w:val="00C76895"/>
    <w:rsid w:val="00C76EF2"/>
    <w:rsid w:val="00C80BF9"/>
    <w:rsid w:val="00C80E7F"/>
    <w:rsid w:val="00C80E85"/>
    <w:rsid w:val="00C8380E"/>
    <w:rsid w:val="00C83D47"/>
    <w:rsid w:val="00C851C0"/>
    <w:rsid w:val="00C85C99"/>
    <w:rsid w:val="00C877DE"/>
    <w:rsid w:val="00C907C5"/>
    <w:rsid w:val="00C90ADE"/>
    <w:rsid w:val="00C913C1"/>
    <w:rsid w:val="00C9214C"/>
    <w:rsid w:val="00C92F83"/>
    <w:rsid w:val="00C93623"/>
    <w:rsid w:val="00C93997"/>
    <w:rsid w:val="00C93B84"/>
    <w:rsid w:val="00C96156"/>
    <w:rsid w:val="00CA0C84"/>
    <w:rsid w:val="00CA1158"/>
    <w:rsid w:val="00CA18A2"/>
    <w:rsid w:val="00CA2A43"/>
    <w:rsid w:val="00CA38E9"/>
    <w:rsid w:val="00CA63C0"/>
    <w:rsid w:val="00CA64A3"/>
    <w:rsid w:val="00CA6511"/>
    <w:rsid w:val="00CB0930"/>
    <w:rsid w:val="00CB16A0"/>
    <w:rsid w:val="00CB1F0E"/>
    <w:rsid w:val="00CB1FAB"/>
    <w:rsid w:val="00CB29E1"/>
    <w:rsid w:val="00CB4461"/>
    <w:rsid w:val="00CB5514"/>
    <w:rsid w:val="00CB62E0"/>
    <w:rsid w:val="00CB7518"/>
    <w:rsid w:val="00CB7AB3"/>
    <w:rsid w:val="00CC05A4"/>
    <w:rsid w:val="00CC1887"/>
    <w:rsid w:val="00CC1BA0"/>
    <w:rsid w:val="00CC1C70"/>
    <w:rsid w:val="00CC3D2D"/>
    <w:rsid w:val="00CC448A"/>
    <w:rsid w:val="00CC4A57"/>
    <w:rsid w:val="00CC4C0D"/>
    <w:rsid w:val="00CC4FA8"/>
    <w:rsid w:val="00CC5403"/>
    <w:rsid w:val="00CC67D2"/>
    <w:rsid w:val="00CC6EAA"/>
    <w:rsid w:val="00CC734E"/>
    <w:rsid w:val="00CD027E"/>
    <w:rsid w:val="00CD093D"/>
    <w:rsid w:val="00CD1A3E"/>
    <w:rsid w:val="00CD258F"/>
    <w:rsid w:val="00CD38FA"/>
    <w:rsid w:val="00CD3990"/>
    <w:rsid w:val="00CD414F"/>
    <w:rsid w:val="00CD425E"/>
    <w:rsid w:val="00CD44D1"/>
    <w:rsid w:val="00CD6CF8"/>
    <w:rsid w:val="00CE0463"/>
    <w:rsid w:val="00CE0EFF"/>
    <w:rsid w:val="00CE14E7"/>
    <w:rsid w:val="00CE16C9"/>
    <w:rsid w:val="00CE1E20"/>
    <w:rsid w:val="00CE219A"/>
    <w:rsid w:val="00CE311F"/>
    <w:rsid w:val="00CE39B7"/>
    <w:rsid w:val="00CE4752"/>
    <w:rsid w:val="00CE47E2"/>
    <w:rsid w:val="00CE5820"/>
    <w:rsid w:val="00CE5A38"/>
    <w:rsid w:val="00CE7471"/>
    <w:rsid w:val="00CE7538"/>
    <w:rsid w:val="00CF052F"/>
    <w:rsid w:val="00CF064D"/>
    <w:rsid w:val="00CF0817"/>
    <w:rsid w:val="00CF11BA"/>
    <w:rsid w:val="00CF1351"/>
    <w:rsid w:val="00CF209E"/>
    <w:rsid w:val="00CF27E6"/>
    <w:rsid w:val="00CF5431"/>
    <w:rsid w:val="00CF5682"/>
    <w:rsid w:val="00CF633E"/>
    <w:rsid w:val="00CF67FF"/>
    <w:rsid w:val="00CF7B44"/>
    <w:rsid w:val="00D009EB"/>
    <w:rsid w:val="00D01F19"/>
    <w:rsid w:val="00D02712"/>
    <w:rsid w:val="00D02A16"/>
    <w:rsid w:val="00D0311E"/>
    <w:rsid w:val="00D03128"/>
    <w:rsid w:val="00D0331D"/>
    <w:rsid w:val="00D04E2C"/>
    <w:rsid w:val="00D04F7C"/>
    <w:rsid w:val="00D05658"/>
    <w:rsid w:val="00D06453"/>
    <w:rsid w:val="00D06F4B"/>
    <w:rsid w:val="00D0707C"/>
    <w:rsid w:val="00D1019F"/>
    <w:rsid w:val="00D10C8D"/>
    <w:rsid w:val="00D10F87"/>
    <w:rsid w:val="00D111AB"/>
    <w:rsid w:val="00D11D66"/>
    <w:rsid w:val="00D121D5"/>
    <w:rsid w:val="00D123C5"/>
    <w:rsid w:val="00D12697"/>
    <w:rsid w:val="00D1274E"/>
    <w:rsid w:val="00D134EC"/>
    <w:rsid w:val="00D14419"/>
    <w:rsid w:val="00D15DFE"/>
    <w:rsid w:val="00D16312"/>
    <w:rsid w:val="00D169CE"/>
    <w:rsid w:val="00D17CEB"/>
    <w:rsid w:val="00D20349"/>
    <w:rsid w:val="00D206D9"/>
    <w:rsid w:val="00D20FC6"/>
    <w:rsid w:val="00D21996"/>
    <w:rsid w:val="00D22074"/>
    <w:rsid w:val="00D22567"/>
    <w:rsid w:val="00D22877"/>
    <w:rsid w:val="00D2428D"/>
    <w:rsid w:val="00D25295"/>
    <w:rsid w:val="00D25349"/>
    <w:rsid w:val="00D25571"/>
    <w:rsid w:val="00D2729A"/>
    <w:rsid w:val="00D27E23"/>
    <w:rsid w:val="00D305FF"/>
    <w:rsid w:val="00D30DAF"/>
    <w:rsid w:val="00D320C6"/>
    <w:rsid w:val="00D33932"/>
    <w:rsid w:val="00D35AFB"/>
    <w:rsid w:val="00D35BFA"/>
    <w:rsid w:val="00D35CEE"/>
    <w:rsid w:val="00D36263"/>
    <w:rsid w:val="00D36B96"/>
    <w:rsid w:val="00D37169"/>
    <w:rsid w:val="00D37171"/>
    <w:rsid w:val="00D379C9"/>
    <w:rsid w:val="00D400A7"/>
    <w:rsid w:val="00D4055E"/>
    <w:rsid w:val="00D41B53"/>
    <w:rsid w:val="00D42AAA"/>
    <w:rsid w:val="00D42BFE"/>
    <w:rsid w:val="00D43BDC"/>
    <w:rsid w:val="00D43D7A"/>
    <w:rsid w:val="00D451E1"/>
    <w:rsid w:val="00D45722"/>
    <w:rsid w:val="00D458E5"/>
    <w:rsid w:val="00D461DB"/>
    <w:rsid w:val="00D462AE"/>
    <w:rsid w:val="00D47188"/>
    <w:rsid w:val="00D47A7B"/>
    <w:rsid w:val="00D50520"/>
    <w:rsid w:val="00D50527"/>
    <w:rsid w:val="00D50ABD"/>
    <w:rsid w:val="00D51AED"/>
    <w:rsid w:val="00D5208C"/>
    <w:rsid w:val="00D52D8D"/>
    <w:rsid w:val="00D53AF7"/>
    <w:rsid w:val="00D5404F"/>
    <w:rsid w:val="00D544EB"/>
    <w:rsid w:val="00D547BF"/>
    <w:rsid w:val="00D5727C"/>
    <w:rsid w:val="00D60420"/>
    <w:rsid w:val="00D615C9"/>
    <w:rsid w:val="00D61A9A"/>
    <w:rsid w:val="00D61D88"/>
    <w:rsid w:val="00D636EB"/>
    <w:rsid w:val="00D65D4C"/>
    <w:rsid w:val="00D70DE4"/>
    <w:rsid w:val="00D714D7"/>
    <w:rsid w:val="00D71873"/>
    <w:rsid w:val="00D71CE5"/>
    <w:rsid w:val="00D72CCB"/>
    <w:rsid w:val="00D731C8"/>
    <w:rsid w:val="00D7364F"/>
    <w:rsid w:val="00D73926"/>
    <w:rsid w:val="00D73BCA"/>
    <w:rsid w:val="00D73E12"/>
    <w:rsid w:val="00D767AC"/>
    <w:rsid w:val="00D76B25"/>
    <w:rsid w:val="00D80BBC"/>
    <w:rsid w:val="00D826E0"/>
    <w:rsid w:val="00D835E1"/>
    <w:rsid w:val="00D84B55"/>
    <w:rsid w:val="00D90F8F"/>
    <w:rsid w:val="00D9298C"/>
    <w:rsid w:val="00D92B74"/>
    <w:rsid w:val="00D95873"/>
    <w:rsid w:val="00D959D0"/>
    <w:rsid w:val="00D95A28"/>
    <w:rsid w:val="00D95FEC"/>
    <w:rsid w:val="00D960BF"/>
    <w:rsid w:val="00D96855"/>
    <w:rsid w:val="00D96B7C"/>
    <w:rsid w:val="00D971F1"/>
    <w:rsid w:val="00D978B6"/>
    <w:rsid w:val="00D979AE"/>
    <w:rsid w:val="00D97AB7"/>
    <w:rsid w:val="00D97CB1"/>
    <w:rsid w:val="00D97DF4"/>
    <w:rsid w:val="00DA0524"/>
    <w:rsid w:val="00DA0655"/>
    <w:rsid w:val="00DA0838"/>
    <w:rsid w:val="00DA0AAF"/>
    <w:rsid w:val="00DA0C52"/>
    <w:rsid w:val="00DA100D"/>
    <w:rsid w:val="00DA147B"/>
    <w:rsid w:val="00DA17A2"/>
    <w:rsid w:val="00DA2747"/>
    <w:rsid w:val="00DA2B8E"/>
    <w:rsid w:val="00DA3A8E"/>
    <w:rsid w:val="00DA69B1"/>
    <w:rsid w:val="00DA6ABF"/>
    <w:rsid w:val="00DA7791"/>
    <w:rsid w:val="00DB0594"/>
    <w:rsid w:val="00DB18CA"/>
    <w:rsid w:val="00DB1C16"/>
    <w:rsid w:val="00DB2287"/>
    <w:rsid w:val="00DB2553"/>
    <w:rsid w:val="00DB2728"/>
    <w:rsid w:val="00DB3E4B"/>
    <w:rsid w:val="00DB41B2"/>
    <w:rsid w:val="00DB44D2"/>
    <w:rsid w:val="00DB4FB7"/>
    <w:rsid w:val="00DB5377"/>
    <w:rsid w:val="00DB558A"/>
    <w:rsid w:val="00DB58B8"/>
    <w:rsid w:val="00DB5DAB"/>
    <w:rsid w:val="00DB6D7E"/>
    <w:rsid w:val="00DB6EA7"/>
    <w:rsid w:val="00DC1291"/>
    <w:rsid w:val="00DC36FA"/>
    <w:rsid w:val="00DC467D"/>
    <w:rsid w:val="00DC6781"/>
    <w:rsid w:val="00DC7023"/>
    <w:rsid w:val="00DC732C"/>
    <w:rsid w:val="00DC7E8A"/>
    <w:rsid w:val="00DC7EAA"/>
    <w:rsid w:val="00DD0464"/>
    <w:rsid w:val="00DD103B"/>
    <w:rsid w:val="00DD16D3"/>
    <w:rsid w:val="00DD400E"/>
    <w:rsid w:val="00DD54F7"/>
    <w:rsid w:val="00DD57E5"/>
    <w:rsid w:val="00DD753B"/>
    <w:rsid w:val="00DD7E62"/>
    <w:rsid w:val="00DE1C5A"/>
    <w:rsid w:val="00DE4950"/>
    <w:rsid w:val="00DE4B54"/>
    <w:rsid w:val="00DE50F2"/>
    <w:rsid w:val="00DE59E2"/>
    <w:rsid w:val="00DE5D41"/>
    <w:rsid w:val="00DE5FDE"/>
    <w:rsid w:val="00DE6552"/>
    <w:rsid w:val="00DE6C10"/>
    <w:rsid w:val="00DE73FA"/>
    <w:rsid w:val="00DE7428"/>
    <w:rsid w:val="00DE7A94"/>
    <w:rsid w:val="00DF0852"/>
    <w:rsid w:val="00DF0F73"/>
    <w:rsid w:val="00DF1ED7"/>
    <w:rsid w:val="00DF238E"/>
    <w:rsid w:val="00DF24BB"/>
    <w:rsid w:val="00DF2574"/>
    <w:rsid w:val="00DF4574"/>
    <w:rsid w:val="00DF4B9B"/>
    <w:rsid w:val="00DF4DB1"/>
    <w:rsid w:val="00DF56BC"/>
    <w:rsid w:val="00DF6290"/>
    <w:rsid w:val="00E0098A"/>
    <w:rsid w:val="00E01944"/>
    <w:rsid w:val="00E02A5F"/>
    <w:rsid w:val="00E045D6"/>
    <w:rsid w:val="00E05CE4"/>
    <w:rsid w:val="00E06145"/>
    <w:rsid w:val="00E06752"/>
    <w:rsid w:val="00E10656"/>
    <w:rsid w:val="00E11CE3"/>
    <w:rsid w:val="00E11E3F"/>
    <w:rsid w:val="00E12652"/>
    <w:rsid w:val="00E12689"/>
    <w:rsid w:val="00E12C0C"/>
    <w:rsid w:val="00E13A90"/>
    <w:rsid w:val="00E14AD8"/>
    <w:rsid w:val="00E14C75"/>
    <w:rsid w:val="00E15D24"/>
    <w:rsid w:val="00E170BD"/>
    <w:rsid w:val="00E17AB3"/>
    <w:rsid w:val="00E17FED"/>
    <w:rsid w:val="00E200C8"/>
    <w:rsid w:val="00E210F0"/>
    <w:rsid w:val="00E215FF"/>
    <w:rsid w:val="00E21816"/>
    <w:rsid w:val="00E21FFF"/>
    <w:rsid w:val="00E225CB"/>
    <w:rsid w:val="00E22DFD"/>
    <w:rsid w:val="00E246B0"/>
    <w:rsid w:val="00E2532C"/>
    <w:rsid w:val="00E27D02"/>
    <w:rsid w:val="00E308AB"/>
    <w:rsid w:val="00E3090E"/>
    <w:rsid w:val="00E30E16"/>
    <w:rsid w:val="00E31E52"/>
    <w:rsid w:val="00E33994"/>
    <w:rsid w:val="00E33D41"/>
    <w:rsid w:val="00E3446F"/>
    <w:rsid w:val="00E36EC3"/>
    <w:rsid w:val="00E36FBB"/>
    <w:rsid w:val="00E37892"/>
    <w:rsid w:val="00E37EF2"/>
    <w:rsid w:val="00E37FEE"/>
    <w:rsid w:val="00E40AE5"/>
    <w:rsid w:val="00E42150"/>
    <w:rsid w:val="00E42517"/>
    <w:rsid w:val="00E43028"/>
    <w:rsid w:val="00E43981"/>
    <w:rsid w:val="00E457D1"/>
    <w:rsid w:val="00E464CC"/>
    <w:rsid w:val="00E46D23"/>
    <w:rsid w:val="00E47AC8"/>
    <w:rsid w:val="00E50560"/>
    <w:rsid w:val="00E50C52"/>
    <w:rsid w:val="00E50FDA"/>
    <w:rsid w:val="00E5182F"/>
    <w:rsid w:val="00E51ECB"/>
    <w:rsid w:val="00E522EE"/>
    <w:rsid w:val="00E52504"/>
    <w:rsid w:val="00E52778"/>
    <w:rsid w:val="00E52AD3"/>
    <w:rsid w:val="00E5472C"/>
    <w:rsid w:val="00E54785"/>
    <w:rsid w:val="00E54D6F"/>
    <w:rsid w:val="00E566C0"/>
    <w:rsid w:val="00E567A5"/>
    <w:rsid w:val="00E57754"/>
    <w:rsid w:val="00E57795"/>
    <w:rsid w:val="00E60A2F"/>
    <w:rsid w:val="00E60CBB"/>
    <w:rsid w:val="00E60D94"/>
    <w:rsid w:val="00E616BC"/>
    <w:rsid w:val="00E6201D"/>
    <w:rsid w:val="00E62356"/>
    <w:rsid w:val="00E633FF"/>
    <w:rsid w:val="00E634D9"/>
    <w:rsid w:val="00E63E2E"/>
    <w:rsid w:val="00E64211"/>
    <w:rsid w:val="00E65B5F"/>
    <w:rsid w:val="00E65BBA"/>
    <w:rsid w:val="00E66DFF"/>
    <w:rsid w:val="00E67C98"/>
    <w:rsid w:val="00E7017D"/>
    <w:rsid w:val="00E70FE1"/>
    <w:rsid w:val="00E7141A"/>
    <w:rsid w:val="00E72FCB"/>
    <w:rsid w:val="00E73C9C"/>
    <w:rsid w:val="00E748B9"/>
    <w:rsid w:val="00E74A98"/>
    <w:rsid w:val="00E74B44"/>
    <w:rsid w:val="00E74C67"/>
    <w:rsid w:val="00E75C57"/>
    <w:rsid w:val="00E75D7D"/>
    <w:rsid w:val="00E76013"/>
    <w:rsid w:val="00E76287"/>
    <w:rsid w:val="00E809D1"/>
    <w:rsid w:val="00E817E1"/>
    <w:rsid w:val="00E81992"/>
    <w:rsid w:val="00E81EF0"/>
    <w:rsid w:val="00E820B1"/>
    <w:rsid w:val="00E82C13"/>
    <w:rsid w:val="00E830CE"/>
    <w:rsid w:val="00E842A1"/>
    <w:rsid w:val="00E86F97"/>
    <w:rsid w:val="00E8753B"/>
    <w:rsid w:val="00E875EC"/>
    <w:rsid w:val="00E879F9"/>
    <w:rsid w:val="00E90AE9"/>
    <w:rsid w:val="00E916AE"/>
    <w:rsid w:val="00E921B2"/>
    <w:rsid w:val="00E9260A"/>
    <w:rsid w:val="00E929C9"/>
    <w:rsid w:val="00E92B61"/>
    <w:rsid w:val="00E92DD2"/>
    <w:rsid w:val="00E9417A"/>
    <w:rsid w:val="00E942EC"/>
    <w:rsid w:val="00E94EE4"/>
    <w:rsid w:val="00E95373"/>
    <w:rsid w:val="00E96E58"/>
    <w:rsid w:val="00E97BB3"/>
    <w:rsid w:val="00E97CE7"/>
    <w:rsid w:val="00EA037F"/>
    <w:rsid w:val="00EA138F"/>
    <w:rsid w:val="00EA23D7"/>
    <w:rsid w:val="00EA2FB6"/>
    <w:rsid w:val="00EA36E5"/>
    <w:rsid w:val="00EA5584"/>
    <w:rsid w:val="00EA60FB"/>
    <w:rsid w:val="00EA6A07"/>
    <w:rsid w:val="00EA6F0B"/>
    <w:rsid w:val="00EA788F"/>
    <w:rsid w:val="00EB12D2"/>
    <w:rsid w:val="00EB18E0"/>
    <w:rsid w:val="00EB1B4D"/>
    <w:rsid w:val="00EB1EB4"/>
    <w:rsid w:val="00EB3222"/>
    <w:rsid w:val="00EB42B8"/>
    <w:rsid w:val="00EB47E2"/>
    <w:rsid w:val="00EB7240"/>
    <w:rsid w:val="00EB72B8"/>
    <w:rsid w:val="00EC0639"/>
    <w:rsid w:val="00EC0EE7"/>
    <w:rsid w:val="00EC1A35"/>
    <w:rsid w:val="00EC24DF"/>
    <w:rsid w:val="00EC256C"/>
    <w:rsid w:val="00EC3085"/>
    <w:rsid w:val="00EC3542"/>
    <w:rsid w:val="00EC3754"/>
    <w:rsid w:val="00EC499B"/>
    <w:rsid w:val="00EC5350"/>
    <w:rsid w:val="00EC5944"/>
    <w:rsid w:val="00EC68E0"/>
    <w:rsid w:val="00ED0313"/>
    <w:rsid w:val="00ED0E6F"/>
    <w:rsid w:val="00ED0EA3"/>
    <w:rsid w:val="00ED1260"/>
    <w:rsid w:val="00ED3073"/>
    <w:rsid w:val="00ED30D1"/>
    <w:rsid w:val="00ED41BA"/>
    <w:rsid w:val="00ED4F06"/>
    <w:rsid w:val="00ED565F"/>
    <w:rsid w:val="00EE1555"/>
    <w:rsid w:val="00EE1A48"/>
    <w:rsid w:val="00EE20CE"/>
    <w:rsid w:val="00EE286A"/>
    <w:rsid w:val="00EE3C71"/>
    <w:rsid w:val="00EE4857"/>
    <w:rsid w:val="00EE4E66"/>
    <w:rsid w:val="00EE6C77"/>
    <w:rsid w:val="00EE7715"/>
    <w:rsid w:val="00EF1104"/>
    <w:rsid w:val="00EF249F"/>
    <w:rsid w:val="00EF2FA7"/>
    <w:rsid w:val="00EF3899"/>
    <w:rsid w:val="00EF531D"/>
    <w:rsid w:val="00EF5A87"/>
    <w:rsid w:val="00EF5F79"/>
    <w:rsid w:val="00EF69E0"/>
    <w:rsid w:val="00EF6FBA"/>
    <w:rsid w:val="00F00BBD"/>
    <w:rsid w:val="00F01B9E"/>
    <w:rsid w:val="00F01E8A"/>
    <w:rsid w:val="00F023D8"/>
    <w:rsid w:val="00F03F56"/>
    <w:rsid w:val="00F04C5C"/>
    <w:rsid w:val="00F05A7E"/>
    <w:rsid w:val="00F07351"/>
    <w:rsid w:val="00F07B1A"/>
    <w:rsid w:val="00F102D6"/>
    <w:rsid w:val="00F10777"/>
    <w:rsid w:val="00F12E24"/>
    <w:rsid w:val="00F13763"/>
    <w:rsid w:val="00F1516E"/>
    <w:rsid w:val="00F1575F"/>
    <w:rsid w:val="00F161FA"/>
    <w:rsid w:val="00F162D0"/>
    <w:rsid w:val="00F162E6"/>
    <w:rsid w:val="00F163A7"/>
    <w:rsid w:val="00F16D08"/>
    <w:rsid w:val="00F16DAA"/>
    <w:rsid w:val="00F16F39"/>
    <w:rsid w:val="00F22338"/>
    <w:rsid w:val="00F22A8A"/>
    <w:rsid w:val="00F24468"/>
    <w:rsid w:val="00F24706"/>
    <w:rsid w:val="00F25C3C"/>
    <w:rsid w:val="00F263E3"/>
    <w:rsid w:val="00F27195"/>
    <w:rsid w:val="00F27328"/>
    <w:rsid w:val="00F274C0"/>
    <w:rsid w:val="00F3027C"/>
    <w:rsid w:val="00F30E8D"/>
    <w:rsid w:val="00F32A1D"/>
    <w:rsid w:val="00F344C5"/>
    <w:rsid w:val="00F34A9C"/>
    <w:rsid w:val="00F34AD1"/>
    <w:rsid w:val="00F34FAE"/>
    <w:rsid w:val="00F35C18"/>
    <w:rsid w:val="00F35C68"/>
    <w:rsid w:val="00F3658E"/>
    <w:rsid w:val="00F3796A"/>
    <w:rsid w:val="00F402B2"/>
    <w:rsid w:val="00F413A6"/>
    <w:rsid w:val="00F42017"/>
    <w:rsid w:val="00F4234E"/>
    <w:rsid w:val="00F423AC"/>
    <w:rsid w:val="00F4267A"/>
    <w:rsid w:val="00F427B3"/>
    <w:rsid w:val="00F4359F"/>
    <w:rsid w:val="00F43710"/>
    <w:rsid w:val="00F4387B"/>
    <w:rsid w:val="00F4403D"/>
    <w:rsid w:val="00F445A3"/>
    <w:rsid w:val="00F44894"/>
    <w:rsid w:val="00F4510E"/>
    <w:rsid w:val="00F45EB9"/>
    <w:rsid w:val="00F46406"/>
    <w:rsid w:val="00F476B8"/>
    <w:rsid w:val="00F47721"/>
    <w:rsid w:val="00F47C59"/>
    <w:rsid w:val="00F50FD6"/>
    <w:rsid w:val="00F51334"/>
    <w:rsid w:val="00F5177B"/>
    <w:rsid w:val="00F51CE0"/>
    <w:rsid w:val="00F529F5"/>
    <w:rsid w:val="00F52A95"/>
    <w:rsid w:val="00F535DB"/>
    <w:rsid w:val="00F538F1"/>
    <w:rsid w:val="00F53A0E"/>
    <w:rsid w:val="00F541E2"/>
    <w:rsid w:val="00F544F0"/>
    <w:rsid w:val="00F548D1"/>
    <w:rsid w:val="00F54F70"/>
    <w:rsid w:val="00F55A7F"/>
    <w:rsid w:val="00F55F88"/>
    <w:rsid w:val="00F56483"/>
    <w:rsid w:val="00F565A5"/>
    <w:rsid w:val="00F56739"/>
    <w:rsid w:val="00F5769E"/>
    <w:rsid w:val="00F60874"/>
    <w:rsid w:val="00F60B88"/>
    <w:rsid w:val="00F611D1"/>
    <w:rsid w:val="00F62933"/>
    <w:rsid w:val="00F62BE9"/>
    <w:rsid w:val="00F63F9F"/>
    <w:rsid w:val="00F64BDB"/>
    <w:rsid w:val="00F64DEA"/>
    <w:rsid w:val="00F64EE3"/>
    <w:rsid w:val="00F64EF3"/>
    <w:rsid w:val="00F6587C"/>
    <w:rsid w:val="00F65B9F"/>
    <w:rsid w:val="00F6624D"/>
    <w:rsid w:val="00F6725E"/>
    <w:rsid w:val="00F722E8"/>
    <w:rsid w:val="00F72AAA"/>
    <w:rsid w:val="00F73C25"/>
    <w:rsid w:val="00F75007"/>
    <w:rsid w:val="00F7522E"/>
    <w:rsid w:val="00F76447"/>
    <w:rsid w:val="00F77B88"/>
    <w:rsid w:val="00F809F2"/>
    <w:rsid w:val="00F80C9B"/>
    <w:rsid w:val="00F80D2E"/>
    <w:rsid w:val="00F81032"/>
    <w:rsid w:val="00F8195B"/>
    <w:rsid w:val="00F821C5"/>
    <w:rsid w:val="00F821D2"/>
    <w:rsid w:val="00F8234E"/>
    <w:rsid w:val="00F82C12"/>
    <w:rsid w:val="00F83007"/>
    <w:rsid w:val="00F838F9"/>
    <w:rsid w:val="00F83D0B"/>
    <w:rsid w:val="00F844D0"/>
    <w:rsid w:val="00F849E0"/>
    <w:rsid w:val="00F84AD5"/>
    <w:rsid w:val="00F85090"/>
    <w:rsid w:val="00F8516B"/>
    <w:rsid w:val="00F85F9D"/>
    <w:rsid w:val="00F865E2"/>
    <w:rsid w:val="00F86619"/>
    <w:rsid w:val="00F871B7"/>
    <w:rsid w:val="00F90908"/>
    <w:rsid w:val="00F90ACE"/>
    <w:rsid w:val="00F90E83"/>
    <w:rsid w:val="00F91282"/>
    <w:rsid w:val="00F914C7"/>
    <w:rsid w:val="00F92106"/>
    <w:rsid w:val="00F92348"/>
    <w:rsid w:val="00F93A76"/>
    <w:rsid w:val="00F961C3"/>
    <w:rsid w:val="00F967C0"/>
    <w:rsid w:val="00F96ADE"/>
    <w:rsid w:val="00F96DF2"/>
    <w:rsid w:val="00F96E52"/>
    <w:rsid w:val="00F96E71"/>
    <w:rsid w:val="00F96F51"/>
    <w:rsid w:val="00F971A3"/>
    <w:rsid w:val="00F972EC"/>
    <w:rsid w:val="00F976AF"/>
    <w:rsid w:val="00F977EC"/>
    <w:rsid w:val="00FA0FC5"/>
    <w:rsid w:val="00FA2897"/>
    <w:rsid w:val="00FA3663"/>
    <w:rsid w:val="00FA386E"/>
    <w:rsid w:val="00FA4C8F"/>
    <w:rsid w:val="00FA5352"/>
    <w:rsid w:val="00FA5518"/>
    <w:rsid w:val="00FA5A30"/>
    <w:rsid w:val="00FA6E5A"/>
    <w:rsid w:val="00FA7598"/>
    <w:rsid w:val="00FB011E"/>
    <w:rsid w:val="00FB0BC7"/>
    <w:rsid w:val="00FB1506"/>
    <w:rsid w:val="00FB1C4F"/>
    <w:rsid w:val="00FB2B67"/>
    <w:rsid w:val="00FB2F83"/>
    <w:rsid w:val="00FB3957"/>
    <w:rsid w:val="00FB40D1"/>
    <w:rsid w:val="00FB420E"/>
    <w:rsid w:val="00FB5615"/>
    <w:rsid w:val="00FB6C77"/>
    <w:rsid w:val="00FB7619"/>
    <w:rsid w:val="00FB7EC6"/>
    <w:rsid w:val="00FB7F56"/>
    <w:rsid w:val="00FC112D"/>
    <w:rsid w:val="00FC23F8"/>
    <w:rsid w:val="00FC2784"/>
    <w:rsid w:val="00FC2B93"/>
    <w:rsid w:val="00FC3610"/>
    <w:rsid w:val="00FC5C16"/>
    <w:rsid w:val="00FC60C5"/>
    <w:rsid w:val="00FC7A46"/>
    <w:rsid w:val="00FC7EF2"/>
    <w:rsid w:val="00FD0339"/>
    <w:rsid w:val="00FD0364"/>
    <w:rsid w:val="00FD1016"/>
    <w:rsid w:val="00FD1656"/>
    <w:rsid w:val="00FD1661"/>
    <w:rsid w:val="00FD39D4"/>
    <w:rsid w:val="00FD3B39"/>
    <w:rsid w:val="00FD3F49"/>
    <w:rsid w:val="00FD51F3"/>
    <w:rsid w:val="00FD56A3"/>
    <w:rsid w:val="00FD608F"/>
    <w:rsid w:val="00FD7181"/>
    <w:rsid w:val="00FD7728"/>
    <w:rsid w:val="00FE01ED"/>
    <w:rsid w:val="00FE0592"/>
    <w:rsid w:val="00FE05C3"/>
    <w:rsid w:val="00FE18AC"/>
    <w:rsid w:val="00FE2211"/>
    <w:rsid w:val="00FE2259"/>
    <w:rsid w:val="00FE3E55"/>
    <w:rsid w:val="00FE4832"/>
    <w:rsid w:val="00FE4F86"/>
    <w:rsid w:val="00FE5322"/>
    <w:rsid w:val="00FE5B97"/>
    <w:rsid w:val="00FE67EA"/>
    <w:rsid w:val="00FE70BC"/>
    <w:rsid w:val="00FE7559"/>
    <w:rsid w:val="00FE7772"/>
    <w:rsid w:val="00FE7EBA"/>
    <w:rsid w:val="00FF0476"/>
    <w:rsid w:val="00FF04D1"/>
    <w:rsid w:val="00FF0F2D"/>
    <w:rsid w:val="00FF14B1"/>
    <w:rsid w:val="00FF1B7C"/>
    <w:rsid w:val="00FF2C41"/>
    <w:rsid w:val="00FF3D70"/>
    <w:rsid w:val="00FF74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20C775"/>
  <w15:docId w15:val="{9AFCB585-BF89-4491-8926-808BC91D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18AE"/>
    <w:rPr>
      <w:sz w:val="24"/>
    </w:rPr>
  </w:style>
  <w:style w:type="paragraph" w:styleId="Heading1">
    <w:name w:val="heading 1"/>
    <w:basedOn w:val="Normal"/>
    <w:next w:val="Normal"/>
    <w:link w:val="Heading1Char"/>
    <w:uiPriority w:val="9"/>
    <w:qFormat/>
    <w:rsid w:val="00F871B7"/>
    <w:pPr>
      <w:outlineLvl w:val="0"/>
    </w:pPr>
    <w:rPr>
      <w:b/>
    </w:rPr>
  </w:style>
  <w:style w:type="paragraph" w:styleId="Heading2">
    <w:name w:val="heading 2"/>
    <w:basedOn w:val="Normal"/>
    <w:next w:val="Normal"/>
    <w:link w:val="Heading2Char"/>
    <w:uiPriority w:val="9"/>
    <w:qFormat/>
    <w:rsid w:val="00153494"/>
    <w:pPr>
      <w:keepNext/>
      <w:outlineLvl w:val="1"/>
    </w:pPr>
    <w:rPr>
      <w:b/>
      <w:noProof/>
    </w:rPr>
  </w:style>
  <w:style w:type="paragraph" w:styleId="Heading3">
    <w:name w:val="heading 3"/>
    <w:basedOn w:val="Normal"/>
    <w:link w:val="Heading3Char"/>
    <w:uiPriority w:val="9"/>
    <w:qFormat/>
    <w:rsid w:val="00962FA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2FA7"/>
    <w:pPr>
      <w:spacing w:before="100" w:beforeAutospacing="1" w:after="100" w:afterAutospacing="1"/>
      <w:outlineLvl w:val="3"/>
    </w:pPr>
    <w:rPr>
      <w:b/>
      <w:bCs/>
      <w:szCs w:val="24"/>
    </w:rPr>
  </w:style>
  <w:style w:type="paragraph" w:styleId="Heading5">
    <w:name w:val="heading 5"/>
    <w:basedOn w:val="Normal"/>
    <w:next w:val="Normal"/>
    <w:link w:val="Heading5Char"/>
    <w:uiPriority w:val="9"/>
    <w:unhideWhenUsed/>
    <w:qFormat/>
    <w:rsid w:val="00A741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962FA7"/>
    <w:pPr>
      <w:spacing w:before="100" w:beforeAutospacing="1" w:after="100" w:afterAutospacing="1"/>
      <w:outlineLvl w:val="5"/>
    </w:pPr>
    <w:rPr>
      <w:b/>
      <w:bCs/>
      <w:sz w:val="15"/>
      <w:szCs w:val="15"/>
    </w:rPr>
  </w:style>
  <w:style w:type="paragraph" w:styleId="Heading7">
    <w:name w:val="heading 7"/>
    <w:basedOn w:val="Normal"/>
    <w:next w:val="Normal"/>
    <w:link w:val="Heading7Char"/>
    <w:uiPriority w:val="9"/>
    <w:unhideWhenUsed/>
    <w:qFormat/>
    <w:rsid w:val="00496EA6"/>
    <w:pPr>
      <w:keepNext/>
      <w:keepLines/>
      <w:spacing w:before="40"/>
      <w:outlineLvl w:val="6"/>
    </w:pPr>
    <w:rPr>
      <w:rFonts w:asciiTheme="majorHAnsi" w:eastAsiaTheme="majorEastAsia" w:hAnsiTheme="majorHAnsi" w:cstheme="majorBidi"/>
      <w:i/>
      <w:iCs/>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54B"/>
  </w:style>
  <w:style w:type="paragraph" w:styleId="Footer">
    <w:name w:val="footer"/>
    <w:basedOn w:val="Normal"/>
    <w:link w:val="FooterChar"/>
    <w:uiPriority w:val="99"/>
    <w:rsid w:val="00BB054B"/>
    <w:pPr>
      <w:tabs>
        <w:tab w:val="center" w:pos="4320"/>
        <w:tab w:val="right" w:pos="8640"/>
      </w:tabs>
    </w:pPr>
  </w:style>
  <w:style w:type="character" w:styleId="Hyperlink">
    <w:name w:val="Hyperlink"/>
    <w:basedOn w:val="DefaultParagraphFont"/>
    <w:uiPriority w:val="99"/>
    <w:rsid w:val="00BB054B"/>
    <w:rPr>
      <w:color w:val="0000FF"/>
      <w:u w:val="single"/>
    </w:rPr>
  </w:style>
  <w:style w:type="paragraph" w:styleId="Index1">
    <w:name w:val="index 1"/>
    <w:basedOn w:val="Normal"/>
    <w:next w:val="Normal"/>
    <w:autoRedefine/>
    <w:semiHidden/>
    <w:rsid w:val="00BB054B"/>
    <w:pPr>
      <w:spacing w:line="240" w:lineRule="exact"/>
    </w:pPr>
    <w:rPr>
      <w:b/>
    </w:rPr>
  </w:style>
  <w:style w:type="paragraph" w:styleId="Header">
    <w:name w:val="header"/>
    <w:basedOn w:val="Normal"/>
    <w:link w:val="HeaderChar"/>
    <w:uiPriority w:val="99"/>
    <w:rsid w:val="00BB054B"/>
    <w:pPr>
      <w:tabs>
        <w:tab w:val="center" w:pos="4320"/>
        <w:tab w:val="right" w:pos="8640"/>
      </w:tabs>
    </w:pPr>
    <w:rPr>
      <w:rFonts w:ascii="Courier" w:hAnsi="Courier"/>
    </w:rPr>
  </w:style>
  <w:style w:type="paragraph" w:styleId="BodyText">
    <w:name w:val="Body Text"/>
    <w:basedOn w:val="Normal"/>
    <w:rsid w:val="00BB054B"/>
    <w:pPr>
      <w:spacing w:line="240" w:lineRule="exact"/>
    </w:pPr>
  </w:style>
  <w:style w:type="character" w:styleId="FollowedHyperlink">
    <w:name w:val="FollowedHyperlink"/>
    <w:basedOn w:val="DefaultParagraphFont"/>
    <w:uiPriority w:val="99"/>
    <w:rsid w:val="00BB054B"/>
    <w:rPr>
      <w:color w:val="606420"/>
      <w:u w:val="single"/>
    </w:rPr>
  </w:style>
  <w:style w:type="paragraph" w:styleId="BalloonText">
    <w:name w:val="Balloon Text"/>
    <w:basedOn w:val="Normal"/>
    <w:semiHidden/>
    <w:rsid w:val="00BB054B"/>
    <w:rPr>
      <w:rFonts w:ascii="Tahoma" w:hAnsi="Tahoma" w:cs="Tahoma"/>
      <w:sz w:val="16"/>
      <w:szCs w:val="16"/>
    </w:rPr>
  </w:style>
  <w:style w:type="character" w:styleId="CommentReference">
    <w:name w:val="annotation reference"/>
    <w:basedOn w:val="DefaultParagraphFont"/>
    <w:uiPriority w:val="99"/>
    <w:rsid w:val="00BB054B"/>
    <w:rPr>
      <w:sz w:val="16"/>
      <w:szCs w:val="16"/>
    </w:rPr>
  </w:style>
  <w:style w:type="paragraph" w:styleId="CommentText">
    <w:name w:val="annotation text"/>
    <w:basedOn w:val="Normal"/>
    <w:link w:val="CommentTextChar"/>
    <w:uiPriority w:val="99"/>
    <w:rsid w:val="00BB054B"/>
  </w:style>
  <w:style w:type="paragraph" w:styleId="CommentSubject">
    <w:name w:val="annotation subject"/>
    <w:basedOn w:val="CommentText"/>
    <w:next w:val="CommentText"/>
    <w:semiHidden/>
    <w:rsid w:val="00BB054B"/>
    <w:rPr>
      <w:b/>
      <w:bCs/>
    </w:rPr>
  </w:style>
  <w:style w:type="paragraph" w:styleId="Title">
    <w:name w:val="Title"/>
    <w:basedOn w:val="xl27"/>
    <w:qFormat/>
    <w:rsid w:val="00F871B7"/>
    <w:pPr>
      <w:pBdr>
        <w:right w:val="none" w:sz="0" w:space="0" w:color="auto"/>
      </w:pBdr>
      <w:spacing w:before="0" w:beforeAutospacing="0" w:after="0" w:afterAutospacing="0"/>
    </w:pPr>
    <w:rPr>
      <w:rFonts w:ascii="Times New Roman" w:hAnsi="Times New Roman" w:cs="Times New Roman"/>
      <w:b/>
    </w:rPr>
  </w:style>
  <w:style w:type="paragraph" w:customStyle="1" w:styleId="xl24">
    <w:name w:val="xl24"/>
    <w:basedOn w:val="Normal"/>
    <w:rsid w:val="00FF1B7C"/>
    <w:pPr>
      <w:spacing w:before="100" w:beforeAutospacing="1" w:after="100" w:afterAutospacing="1"/>
      <w:jc w:val="center"/>
    </w:pPr>
    <w:rPr>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Cs w:val="24"/>
    </w:rPr>
  </w:style>
  <w:style w:type="paragraph" w:customStyle="1" w:styleId="xl26">
    <w:name w:val="xl26"/>
    <w:basedOn w:val="Normal"/>
    <w:rsid w:val="00FF1B7C"/>
    <w:pPr>
      <w:spacing w:before="100" w:beforeAutospacing="1" w:after="100" w:afterAutospacing="1"/>
      <w:jc w:val="center"/>
    </w:pPr>
    <w:rPr>
      <w:rFonts w:ascii="Arial" w:hAnsi="Arial" w:cs="Arial"/>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Cs w:val="24"/>
    </w:rPr>
  </w:style>
  <w:style w:type="paragraph" w:customStyle="1" w:styleId="xl28">
    <w:name w:val="xl28"/>
    <w:basedOn w:val="Normal"/>
    <w:rsid w:val="00FF1B7C"/>
    <w:pPr>
      <w:spacing w:before="100" w:beforeAutospacing="1" w:after="100" w:afterAutospacing="1"/>
      <w:jc w:val="center"/>
    </w:pPr>
    <w:rPr>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Cs w:val="24"/>
    </w:rPr>
  </w:style>
  <w:style w:type="paragraph" w:customStyle="1" w:styleId="xl31">
    <w:name w:val="xl31"/>
    <w:basedOn w:val="Normal"/>
    <w:rsid w:val="00FF1B7C"/>
    <w:pPr>
      <w:spacing w:before="100" w:beforeAutospacing="1" w:after="100" w:afterAutospacing="1"/>
    </w:pPr>
    <w:rPr>
      <w:rFonts w:ascii="Arial" w:hAnsi="Arial" w:cs="Arial"/>
      <w:b/>
      <w:bCs/>
      <w:szCs w:val="24"/>
    </w:rPr>
  </w:style>
  <w:style w:type="paragraph" w:customStyle="1" w:styleId="xl32">
    <w:name w:val="xl32"/>
    <w:basedOn w:val="Normal"/>
    <w:rsid w:val="00FF1B7C"/>
    <w:pPr>
      <w:spacing w:before="100" w:beforeAutospacing="1" w:after="100" w:afterAutospacing="1"/>
    </w:pPr>
    <w:rPr>
      <w:rFonts w:ascii="Arial" w:hAnsi="Arial" w:cs="Arial"/>
      <w:b/>
      <w:bCs/>
      <w:szCs w:val="24"/>
    </w:rPr>
  </w:style>
  <w:style w:type="table" w:styleId="TableGrid">
    <w:name w:val="Table Grid"/>
    <w:basedOn w:val="TableNormal"/>
    <w:uiPriority w:val="59"/>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link w:val="FootnoteTextChar"/>
    <w:semiHidden/>
    <w:rsid w:val="00612A11"/>
  </w:style>
  <w:style w:type="character" w:styleId="EndnoteReference">
    <w:name w:val="endnote reference"/>
    <w:basedOn w:val="DefaultParagraphFont"/>
    <w:semiHidden/>
    <w:rsid w:val="00612A11"/>
    <w:rPr>
      <w:vertAlign w:val="superscript"/>
    </w:rPr>
  </w:style>
  <w:style w:type="paragraph" w:customStyle="1" w:styleId="Default">
    <w:name w:val="Default"/>
    <w:rsid w:val="00830593"/>
    <w:pPr>
      <w:autoSpaceDE w:val="0"/>
      <w:autoSpaceDN w:val="0"/>
      <w:adjustRightInd w:val="0"/>
    </w:pPr>
    <w:rPr>
      <w:color w:val="000000"/>
      <w:sz w:val="24"/>
      <w:szCs w:val="24"/>
    </w:rPr>
  </w:style>
  <w:style w:type="paragraph" w:styleId="BodyTextIndent3">
    <w:name w:val="Body Text Indent 3"/>
    <w:basedOn w:val="Normal"/>
    <w:link w:val="BodyTextIndent3Char"/>
    <w:rsid w:val="00A74154"/>
    <w:pPr>
      <w:spacing w:after="120"/>
      <w:ind w:left="360"/>
    </w:pPr>
    <w:rPr>
      <w:sz w:val="16"/>
      <w:szCs w:val="16"/>
    </w:rPr>
  </w:style>
  <w:style w:type="character" w:customStyle="1" w:styleId="BodyTextIndent3Char">
    <w:name w:val="Body Text Indent 3 Char"/>
    <w:basedOn w:val="DefaultParagraphFont"/>
    <w:link w:val="BodyTextIndent3"/>
    <w:rsid w:val="00A74154"/>
    <w:rPr>
      <w:sz w:val="16"/>
      <w:szCs w:val="16"/>
    </w:rPr>
  </w:style>
  <w:style w:type="character" w:customStyle="1" w:styleId="Heading5Char">
    <w:name w:val="Heading 5 Char"/>
    <w:basedOn w:val="DefaultParagraphFont"/>
    <w:link w:val="Heading5"/>
    <w:uiPriority w:val="9"/>
    <w:rsid w:val="00A7415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3677"/>
    <w:pPr>
      <w:ind w:left="720"/>
      <w:contextualSpacing/>
    </w:pPr>
  </w:style>
  <w:style w:type="character" w:customStyle="1" w:styleId="Heading3Char">
    <w:name w:val="Heading 3 Char"/>
    <w:basedOn w:val="DefaultParagraphFont"/>
    <w:link w:val="Heading3"/>
    <w:uiPriority w:val="9"/>
    <w:rsid w:val="00962FA7"/>
    <w:rPr>
      <w:b/>
      <w:bCs/>
      <w:sz w:val="27"/>
      <w:szCs w:val="27"/>
    </w:rPr>
  </w:style>
  <w:style w:type="character" w:customStyle="1" w:styleId="Heading4Char">
    <w:name w:val="Heading 4 Char"/>
    <w:basedOn w:val="DefaultParagraphFont"/>
    <w:link w:val="Heading4"/>
    <w:uiPriority w:val="9"/>
    <w:rsid w:val="00962FA7"/>
    <w:rPr>
      <w:b/>
      <w:bCs/>
      <w:sz w:val="24"/>
      <w:szCs w:val="24"/>
    </w:rPr>
  </w:style>
  <w:style w:type="character" w:customStyle="1" w:styleId="Heading6Char">
    <w:name w:val="Heading 6 Char"/>
    <w:basedOn w:val="DefaultParagraphFont"/>
    <w:link w:val="Heading6"/>
    <w:uiPriority w:val="9"/>
    <w:rsid w:val="00962FA7"/>
    <w:rPr>
      <w:b/>
      <w:bCs/>
      <w:sz w:val="15"/>
      <w:szCs w:val="15"/>
    </w:rPr>
  </w:style>
  <w:style w:type="character" w:customStyle="1" w:styleId="Heading1Char">
    <w:name w:val="Heading 1 Char"/>
    <w:basedOn w:val="DefaultParagraphFont"/>
    <w:link w:val="Heading1"/>
    <w:uiPriority w:val="9"/>
    <w:rsid w:val="00F871B7"/>
    <w:rPr>
      <w:b/>
      <w:sz w:val="24"/>
    </w:rPr>
  </w:style>
  <w:style w:type="character" w:customStyle="1" w:styleId="Heading2Char">
    <w:name w:val="Heading 2 Char"/>
    <w:basedOn w:val="DefaultParagraphFont"/>
    <w:link w:val="Heading2"/>
    <w:uiPriority w:val="9"/>
    <w:rsid w:val="00962FA7"/>
    <w:rPr>
      <w:b/>
      <w:noProof/>
      <w:sz w:val="24"/>
    </w:rPr>
  </w:style>
  <w:style w:type="character" w:styleId="HTMLCode">
    <w:name w:val="HTML Code"/>
    <w:basedOn w:val="DefaultParagraphFont"/>
    <w:uiPriority w:val="99"/>
    <w:unhideWhenUsed/>
    <w:rsid w:val="00962FA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6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62FA7"/>
    <w:rPr>
      <w:rFonts w:ascii="Courier New" w:hAnsi="Courier New" w:cs="Courier New"/>
    </w:rPr>
  </w:style>
  <w:style w:type="character" w:styleId="Strong">
    <w:name w:val="Strong"/>
    <w:basedOn w:val="DefaultParagraphFont"/>
    <w:uiPriority w:val="22"/>
    <w:qFormat/>
    <w:rsid w:val="00962FA7"/>
    <w:rPr>
      <w:b/>
      <w:bCs/>
    </w:rPr>
  </w:style>
  <w:style w:type="character" w:styleId="HTMLTypewriter">
    <w:name w:val="HTML Typewriter"/>
    <w:basedOn w:val="DefaultParagraphFont"/>
    <w:uiPriority w:val="99"/>
    <w:unhideWhenUsed/>
    <w:rsid w:val="00962FA7"/>
    <w:rPr>
      <w:rFonts w:ascii="Courier New" w:eastAsia="Times New Roman" w:hAnsi="Courier New" w:cs="Courier New"/>
      <w:sz w:val="20"/>
      <w:szCs w:val="20"/>
    </w:rPr>
  </w:style>
  <w:style w:type="paragraph" w:styleId="NormalWeb">
    <w:name w:val="Normal (Web)"/>
    <w:basedOn w:val="Normal"/>
    <w:uiPriority w:val="99"/>
    <w:unhideWhenUsed/>
    <w:rsid w:val="00962FA7"/>
    <w:pPr>
      <w:spacing w:before="100" w:beforeAutospacing="1" w:after="100" w:afterAutospacing="1"/>
    </w:pPr>
    <w:rPr>
      <w:szCs w:val="24"/>
    </w:rPr>
  </w:style>
  <w:style w:type="paragraph" w:customStyle="1" w:styleId="sub1">
    <w:name w:val="sub1"/>
    <w:basedOn w:val="Normal"/>
    <w:rsid w:val="00962FA7"/>
    <w:pPr>
      <w:spacing w:before="100" w:beforeAutospacing="1" w:after="100" w:afterAutospacing="1"/>
    </w:pPr>
    <w:rPr>
      <w:szCs w:val="24"/>
    </w:rPr>
  </w:style>
  <w:style w:type="paragraph" w:customStyle="1" w:styleId="sub2">
    <w:name w:val="sub2"/>
    <w:basedOn w:val="Normal"/>
    <w:rsid w:val="00962FA7"/>
    <w:pPr>
      <w:spacing w:before="100" w:beforeAutospacing="1" w:after="100" w:afterAutospacing="1"/>
    </w:pPr>
    <w:rPr>
      <w:szCs w:val="24"/>
    </w:rPr>
  </w:style>
  <w:style w:type="paragraph" w:customStyle="1" w:styleId="sub3">
    <w:name w:val="sub3"/>
    <w:basedOn w:val="Normal"/>
    <w:rsid w:val="00962FA7"/>
    <w:pPr>
      <w:spacing w:before="100" w:beforeAutospacing="1" w:after="100" w:afterAutospacing="1"/>
    </w:pPr>
    <w:rPr>
      <w:szCs w:val="24"/>
    </w:rPr>
  </w:style>
  <w:style w:type="paragraph" w:customStyle="1" w:styleId="sub4">
    <w:name w:val="sub4"/>
    <w:basedOn w:val="Normal"/>
    <w:rsid w:val="00962FA7"/>
    <w:pPr>
      <w:spacing w:before="100" w:beforeAutospacing="1" w:after="100" w:afterAutospacing="1"/>
    </w:pPr>
    <w:rPr>
      <w:szCs w:val="24"/>
    </w:rPr>
  </w:style>
  <w:style w:type="paragraph" w:customStyle="1" w:styleId="sub5">
    <w:name w:val="sub5"/>
    <w:basedOn w:val="Normal"/>
    <w:rsid w:val="00962FA7"/>
    <w:pPr>
      <w:spacing w:before="100" w:beforeAutospacing="1" w:after="100" w:afterAutospacing="1"/>
    </w:pPr>
    <w:rPr>
      <w:szCs w:val="24"/>
    </w:rPr>
  </w:style>
  <w:style w:type="paragraph" w:customStyle="1" w:styleId="sub6">
    <w:name w:val="sub6"/>
    <w:basedOn w:val="Normal"/>
    <w:rsid w:val="00962FA7"/>
    <w:pPr>
      <w:spacing w:before="100" w:beforeAutospacing="1" w:after="100" w:afterAutospacing="1"/>
    </w:pPr>
    <w:rPr>
      <w:szCs w:val="24"/>
    </w:rPr>
  </w:style>
  <w:style w:type="paragraph" w:customStyle="1" w:styleId="sub7">
    <w:name w:val="sub7"/>
    <w:basedOn w:val="Normal"/>
    <w:rsid w:val="00962FA7"/>
    <w:pPr>
      <w:spacing w:before="100" w:beforeAutospacing="1" w:after="100" w:afterAutospacing="1"/>
    </w:pPr>
    <w:rPr>
      <w:szCs w:val="24"/>
    </w:rPr>
  </w:style>
  <w:style w:type="paragraph" w:customStyle="1" w:styleId="sub8">
    <w:name w:val="sub8"/>
    <w:basedOn w:val="Normal"/>
    <w:rsid w:val="00962FA7"/>
    <w:pPr>
      <w:spacing w:before="100" w:beforeAutospacing="1" w:after="100" w:afterAutospacing="1"/>
    </w:pPr>
    <w:rPr>
      <w:szCs w:val="24"/>
    </w:rPr>
  </w:style>
  <w:style w:type="paragraph" w:customStyle="1" w:styleId="sub9">
    <w:name w:val="sub9"/>
    <w:basedOn w:val="Normal"/>
    <w:rsid w:val="00962FA7"/>
    <w:pPr>
      <w:spacing w:before="100" w:beforeAutospacing="1" w:after="100" w:afterAutospacing="1"/>
    </w:pPr>
    <w:rPr>
      <w:szCs w:val="24"/>
    </w:rPr>
  </w:style>
  <w:style w:type="paragraph" w:customStyle="1" w:styleId="sub10">
    <w:name w:val="sub10"/>
    <w:basedOn w:val="Normal"/>
    <w:rsid w:val="00962FA7"/>
    <w:pPr>
      <w:spacing w:before="100" w:beforeAutospacing="1" w:after="100" w:afterAutospacing="1"/>
    </w:pPr>
    <w:rPr>
      <w:szCs w:val="24"/>
    </w:rPr>
  </w:style>
  <w:style w:type="paragraph" w:customStyle="1" w:styleId="sub11">
    <w:name w:val="sub11"/>
    <w:basedOn w:val="Normal"/>
    <w:rsid w:val="00962FA7"/>
    <w:pPr>
      <w:spacing w:before="100" w:beforeAutospacing="1" w:after="100" w:afterAutospacing="1"/>
    </w:pPr>
    <w:rPr>
      <w:szCs w:val="24"/>
    </w:rPr>
  </w:style>
  <w:style w:type="paragraph" w:customStyle="1" w:styleId="sub12">
    <w:name w:val="sub12"/>
    <w:basedOn w:val="Normal"/>
    <w:rsid w:val="00962FA7"/>
    <w:pPr>
      <w:spacing w:before="100" w:beforeAutospacing="1" w:after="100" w:afterAutospacing="1"/>
    </w:pPr>
    <w:rPr>
      <w:szCs w:val="24"/>
    </w:rPr>
  </w:style>
  <w:style w:type="paragraph" w:customStyle="1" w:styleId="sub13">
    <w:name w:val="sub13"/>
    <w:basedOn w:val="Normal"/>
    <w:rsid w:val="00962FA7"/>
    <w:pPr>
      <w:spacing w:before="100" w:beforeAutospacing="1" w:after="100" w:afterAutospacing="1"/>
    </w:pPr>
    <w:rPr>
      <w:szCs w:val="24"/>
    </w:rPr>
  </w:style>
  <w:style w:type="paragraph" w:customStyle="1" w:styleId="sub14">
    <w:name w:val="sub14"/>
    <w:basedOn w:val="Normal"/>
    <w:rsid w:val="00962FA7"/>
    <w:pPr>
      <w:spacing w:before="100" w:beforeAutospacing="1" w:after="100" w:afterAutospacing="1"/>
    </w:pPr>
    <w:rPr>
      <w:szCs w:val="24"/>
    </w:rPr>
  </w:style>
  <w:style w:type="paragraph" w:customStyle="1" w:styleId="sub15">
    <w:name w:val="sub15"/>
    <w:basedOn w:val="Normal"/>
    <w:rsid w:val="00962FA7"/>
    <w:pPr>
      <w:spacing w:before="100" w:beforeAutospacing="1" w:after="100" w:afterAutospacing="1"/>
    </w:pPr>
    <w:rPr>
      <w:szCs w:val="24"/>
    </w:rPr>
  </w:style>
  <w:style w:type="paragraph" w:customStyle="1" w:styleId="sub16">
    <w:name w:val="sub16"/>
    <w:basedOn w:val="Normal"/>
    <w:rsid w:val="00962FA7"/>
    <w:pPr>
      <w:spacing w:before="100" w:beforeAutospacing="1" w:after="100" w:afterAutospacing="1"/>
    </w:pPr>
    <w:rPr>
      <w:szCs w:val="24"/>
    </w:rPr>
  </w:style>
  <w:style w:type="paragraph" w:customStyle="1" w:styleId="sub17">
    <w:name w:val="sub17"/>
    <w:basedOn w:val="Normal"/>
    <w:rsid w:val="00962FA7"/>
    <w:pPr>
      <w:spacing w:before="100" w:beforeAutospacing="1" w:after="100" w:afterAutospacing="1"/>
    </w:pPr>
    <w:rPr>
      <w:szCs w:val="24"/>
    </w:rPr>
  </w:style>
  <w:style w:type="paragraph" w:customStyle="1" w:styleId="sub18">
    <w:name w:val="sub18"/>
    <w:basedOn w:val="Normal"/>
    <w:rsid w:val="00962FA7"/>
    <w:pPr>
      <w:spacing w:before="100" w:beforeAutospacing="1" w:after="100" w:afterAutospacing="1"/>
    </w:pPr>
    <w:rPr>
      <w:szCs w:val="24"/>
    </w:rPr>
  </w:style>
  <w:style w:type="paragraph" w:customStyle="1" w:styleId="sub19">
    <w:name w:val="sub19"/>
    <w:basedOn w:val="Normal"/>
    <w:rsid w:val="00962FA7"/>
    <w:pPr>
      <w:spacing w:before="100" w:beforeAutospacing="1" w:after="100" w:afterAutospacing="1"/>
    </w:pPr>
    <w:rPr>
      <w:szCs w:val="24"/>
    </w:rPr>
  </w:style>
  <w:style w:type="paragraph" w:customStyle="1" w:styleId="sub20">
    <w:name w:val="sub20"/>
    <w:basedOn w:val="Normal"/>
    <w:rsid w:val="00962FA7"/>
    <w:pPr>
      <w:spacing w:before="100" w:beforeAutospacing="1" w:after="100" w:afterAutospacing="1"/>
    </w:pPr>
    <w:rPr>
      <w:szCs w:val="24"/>
    </w:rPr>
  </w:style>
  <w:style w:type="paragraph" w:customStyle="1" w:styleId="sub21">
    <w:name w:val="sub21"/>
    <w:basedOn w:val="Normal"/>
    <w:rsid w:val="00962FA7"/>
    <w:pPr>
      <w:spacing w:before="100" w:beforeAutospacing="1" w:after="100" w:afterAutospacing="1"/>
    </w:pPr>
    <w:rPr>
      <w:szCs w:val="24"/>
    </w:rPr>
  </w:style>
  <w:style w:type="paragraph" w:customStyle="1" w:styleId="sub22">
    <w:name w:val="sub22"/>
    <w:basedOn w:val="Normal"/>
    <w:rsid w:val="00962FA7"/>
    <w:pPr>
      <w:spacing w:before="100" w:beforeAutospacing="1" w:after="100" w:afterAutospacing="1"/>
    </w:pPr>
    <w:rPr>
      <w:szCs w:val="24"/>
    </w:rPr>
  </w:style>
  <w:style w:type="paragraph" w:customStyle="1" w:styleId="sub23">
    <w:name w:val="sub23"/>
    <w:basedOn w:val="Normal"/>
    <w:rsid w:val="00962FA7"/>
    <w:pPr>
      <w:spacing w:before="100" w:beforeAutospacing="1" w:after="100" w:afterAutospacing="1"/>
    </w:pPr>
    <w:rPr>
      <w:szCs w:val="24"/>
    </w:rPr>
  </w:style>
  <w:style w:type="paragraph" w:customStyle="1" w:styleId="sub24">
    <w:name w:val="sub24"/>
    <w:basedOn w:val="Normal"/>
    <w:rsid w:val="00962FA7"/>
    <w:pPr>
      <w:spacing w:before="100" w:beforeAutospacing="1" w:after="100" w:afterAutospacing="1"/>
    </w:pPr>
    <w:rPr>
      <w:szCs w:val="24"/>
    </w:rPr>
  </w:style>
  <w:style w:type="paragraph" w:customStyle="1" w:styleId="sub25">
    <w:name w:val="sub25"/>
    <w:basedOn w:val="Normal"/>
    <w:rsid w:val="00962FA7"/>
    <w:pPr>
      <w:spacing w:before="100" w:beforeAutospacing="1" w:after="100" w:afterAutospacing="1"/>
    </w:pPr>
    <w:rPr>
      <w:szCs w:val="24"/>
    </w:rPr>
  </w:style>
  <w:style w:type="paragraph" w:customStyle="1" w:styleId="day">
    <w:name w:val="day"/>
    <w:basedOn w:val="Normal"/>
    <w:rsid w:val="00962FA7"/>
    <w:pPr>
      <w:spacing w:before="100" w:beforeAutospacing="1" w:after="100" w:afterAutospacing="1"/>
    </w:pPr>
    <w:rPr>
      <w:szCs w:val="24"/>
    </w:rPr>
  </w:style>
  <w:style w:type="paragraph" w:customStyle="1" w:styleId="tboverlaymacffbghack">
    <w:name w:val="tb_overlaymacffbghack"/>
    <w:basedOn w:val="Normal"/>
    <w:rsid w:val="00962FA7"/>
    <w:pPr>
      <w:spacing w:before="100" w:beforeAutospacing="1" w:after="100" w:afterAutospacing="1"/>
    </w:pPr>
    <w:rPr>
      <w:szCs w:val="24"/>
    </w:rPr>
  </w:style>
  <w:style w:type="paragraph" w:customStyle="1" w:styleId="tboverlaybg">
    <w:name w:val="tb_overlaybg"/>
    <w:basedOn w:val="Normal"/>
    <w:rsid w:val="00962FA7"/>
    <w:pPr>
      <w:shd w:val="clear" w:color="auto" w:fill="000000"/>
      <w:spacing w:before="100" w:beforeAutospacing="1" w:after="100" w:afterAutospacing="1"/>
    </w:pPr>
    <w:rPr>
      <w:szCs w:val="24"/>
    </w:rPr>
  </w:style>
  <w:style w:type="paragraph" w:customStyle="1" w:styleId="jtloader">
    <w:name w:val="jt_loader"/>
    <w:basedOn w:val="Normal"/>
    <w:rsid w:val="00962FA7"/>
    <w:pPr>
      <w:spacing w:before="100" w:beforeAutospacing="1" w:after="100" w:afterAutospacing="1"/>
    </w:pPr>
    <w:rPr>
      <w:szCs w:val="24"/>
    </w:rPr>
  </w:style>
  <w:style w:type="paragraph" w:customStyle="1" w:styleId="clearfloat">
    <w:name w:val="clearfloat"/>
    <w:basedOn w:val="Normal"/>
    <w:rsid w:val="00962FA7"/>
    <w:pPr>
      <w:spacing w:before="100" w:beforeAutospacing="1" w:after="100" w:afterAutospacing="1" w:line="0" w:lineRule="auto"/>
    </w:pPr>
    <w:rPr>
      <w:sz w:val="2"/>
      <w:szCs w:val="2"/>
    </w:rPr>
  </w:style>
  <w:style w:type="paragraph" w:customStyle="1" w:styleId="fltrt">
    <w:name w:val="fltrt"/>
    <w:basedOn w:val="Normal"/>
    <w:rsid w:val="00962FA7"/>
    <w:pPr>
      <w:spacing w:before="100" w:beforeAutospacing="1" w:after="100" w:afterAutospacing="1"/>
      <w:ind w:left="139"/>
    </w:pPr>
    <w:rPr>
      <w:szCs w:val="24"/>
    </w:rPr>
  </w:style>
  <w:style w:type="paragraph" w:customStyle="1" w:styleId="fltlft">
    <w:name w:val="fltlft"/>
    <w:basedOn w:val="Normal"/>
    <w:rsid w:val="00962FA7"/>
    <w:pPr>
      <w:spacing w:before="100" w:beforeAutospacing="1" w:after="100" w:afterAutospacing="1"/>
      <w:ind w:right="139"/>
    </w:pPr>
    <w:rPr>
      <w:szCs w:val="24"/>
    </w:rPr>
  </w:style>
  <w:style w:type="paragraph" w:customStyle="1" w:styleId="notice">
    <w:name w:val="notice"/>
    <w:basedOn w:val="Normal"/>
    <w:rsid w:val="00962FA7"/>
    <w:pPr>
      <w:shd w:val="clear" w:color="auto" w:fill="FFFF00"/>
      <w:spacing w:before="100" w:beforeAutospacing="1" w:after="100" w:afterAutospacing="1"/>
    </w:pPr>
    <w:rPr>
      <w:b/>
      <w:bCs/>
      <w:color w:val="990000"/>
      <w:szCs w:val="24"/>
    </w:rPr>
  </w:style>
  <w:style w:type="paragraph" w:customStyle="1" w:styleId="emergency">
    <w:name w:val="emergency"/>
    <w:basedOn w:val="Normal"/>
    <w:rsid w:val="00962FA7"/>
    <w:pPr>
      <w:spacing w:before="100" w:beforeAutospacing="1" w:after="100" w:afterAutospacing="1"/>
    </w:pPr>
    <w:rPr>
      <w:color w:val="003399"/>
      <w:szCs w:val="24"/>
    </w:rPr>
  </w:style>
  <w:style w:type="paragraph" w:customStyle="1" w:styleId="message">
    <w:name w:val="message"/>
    <w:basedOn w:val="Normal"/>
    <w:rsid w:val="00962FA7"/>
    <w:pPr>
      <w:shd w:val="clear" w:color="auto" w:fill="99FF99"/>
      <w:spacing w:before="100" w:beforeAutospacing="1" w:after="100" w:afterAutospacing="1"/>
    </w:pPr>
    <w:rPr>
      <w:b/>
      <w:bCs/>
      <w:color w:val="FFFFFF"/>
      <w:szCs w:val="24"/>
    </w:rPr>
  </w:style>
  <w:style w:type="paragraph" w:customStyle="1" w:styleId="feedback">
    <w:name w:val="feedback"/>
    <w:basedOn w:val="Normal"/>
    <w:rsid w:val="00962FA7"/>
    <w:pPr>
      <w:spacing w:before="100" w:beforeAutospacing="1" w:after="100" w:afterAutospacing="1"/>
    </w:pPr>
    <w:rPr>
      <w:color w:val="CCFFCC"/>
      <w:szCs w:val="24"/>
    </w:rPr>
  </w:style>
  <w:style w:type="paragraph" w:customStyle="1" w:styleId="warning">
    <w:name w:val="warning"/>
    <w:basedOn w:val="Normal"/>
    <w:rsid w:val="00962FA7"/>
    <w:pPr>
      <w:spacing w:before="100" w:beforeAutospacing="1" w:after="100" w:afterAutospacing="1"/>
    </w:pPr>
    <w:rPr>
      <w:b/>
      <w:bCs/>
      <w:color w:val="990033"/>
      <w:szCs w:val="24"/>
    </w:rPr>
  </w:style>
  <w:style w:type="paragraph" w:customStyle="1" w:styleId="error">
    <w:name w:val="error"/>
    <w:basedOn w:val="Normal"/>
    <w:rsid w:val="00962FA7"/>
    <w:pPr>
      <w:spacing w:before="100" w:beforeAutospacing="1" w:after="100" w:afterAutospacing="1"/>
    </w:pPr>
    <w:rPr>
      <w:rFonts w:ascii="Courier" w:hAnsi="Courier"/>
      <w:color w:val="000000"/>
      <w:szCs w:val="24"/>
    </w:rPr>
  </w:style>
  <w:style w:type="paragraph" w:customStyle="1" w:styleId="new">
    <w:name w:val="new"/>
    <w:basedOn w:val="Normal"/>
    <w:rsid w:val="00962FA7"/>
    <w:pPr>
      <w:shd w:val="clear" w:color="auto" w:fill="FFFF00"/>
      <w:spacing w:before="100" w:beforeAutospacing="1" w:after="100" w:afterAutospacing="1"/>
    </w:pPr>
    <w:rPr>
      <w:b/>
      <w:bCs/>
      <w:color w:val="330000"/>
    </w:rPr>
  </w:style>
  <w:style w:type="paragraph" w:customStyle="1" w:styleId="highlight">
    <w:name w:val="highlight"/>
    <w:basedOn w:val="Normal"/>
    <w:rsid w:val="00962FA7"/>
    <w:pPr>
      <w:shd w:val="clear" w:color="auto" w:fill="FFFF00"/>
      <w:spacing w:before="100" w:beforeAutospacing="1" w:after="100" w:afterAutospacing="1"/>
    </w:pPr>
    <w:rPr>
      <w:color w:val="000000"/>
      <w:szCs w:val="24"/>
    </w:rPr>
  </w:style>
  <w:style w:type="paragraph" w:customStyle="1" w:styleId="updated">
    <w:name w:val="updated"/>
    <w:basedOn w:val="Normal"/>
    <w:rsid w:val="00962FA7"/>
    <w:pPr>
      <w:shd w:val="clear" w:color="auto" w:fill="CBDFB7"/>
      <w:spacing w:before="100" w:beforeAutospacing="1" w:after="100" w:afterAutospacing="1"/>
    </w:pPr>
    <w:rPr>
      <w:b/>
      <w:bCs/>
      <w:color w:val="003300"/>
    </w:rPr>
  </w:style>
  <w:style w:type="paragraph" w:customStyle="1" w:styleId="important">
    <w:name w:val="important"/>
    <w:basedOn w:val="Normal"/>
    <w:rsid w:val="00962FA7"/>
    <w:pPr>
      <w:shd w:val="clear" w:color="auto" w:fill="00FFFF"/>
      <w:spacing w:before="100" w:beforeAutospacing="1" w:after="100" w:afterAutospacing="1"/>
    </w:pPr>
    <w:rPr>
      <w:b/>
      <w:bCs/>
      <w:color w:val="000000"/>
      <w:sz w:val="19"/>
      <w:szCs w:val="19"/>
    </w:rPr>
  </w:style>
  <w:style w:type="paragraph" w:customStyle="1" w:styleId="overview1">
    <w:name w:val="overview1"/>
    <w:basedOn w:val="Normal"/>
    <w:rsid w:val="00962FA7"/>
    <w:pPr>
      <w:spacing w:before="100" w:beforeAutospacing="1" w:after="100" w:afterAutospacing="1"/>
    </w:pPr>
    <w:rPr>
      <w:b/>
      <w:bCs/>
      <w:szCs w:val="24"/>
    </w:rPr>
  </w:style>
  <w:style w:type="paragraph" w:customStyle="1" w:styleId="revised">
    <w:name w:val="revised"/>
    <w:basedOn w:val="Normal"/>
    <w:rsid w:val="00962FA7"/>
    <w:pPr>
      <w:shd w:val="clear" w:color="auto" w:fill="CC3300"/>
      <w:spacing w:before="100" w:beforeAutospacing="1" w:after="100" w:afterAutospacing="1"/>
    </w:pPr>
    <w:rPr>
      <w:b/>
      <w:bCs/>
      <w:color w:val="FFFFFF"/>
      <w:szCs w:val="24"/>
    </w:rPr>
  </w:style>
  <w:style w:type="paragraph" w:customStyle="1" w:styleId="other">
    <w:name w:val="other"/>
    <w:basedOn w:val="Normal"/>
    <w:rsid w:val="00962FA7"/>
    <w:pPr>
      <w:shd w:val="clear" w:color="auto" w:fill="FFCC99"/>
      <w:spacing w:before="100" w:beforeAutospacing="1" w:after="100" w:afterAutospacing="1"/>
    </w:pPr>
    <w:rPr>
      <w:b/>
      <w:bCs/>
      <w:color w:val="000000"/>
      <w:szCs w:val="24"/>
    </w:rPr>
  </w:style>
  <w:style w:type="paragraph" w:customStyle="1" w:styleId="topdoc">
    <w:name w:val="topdoc"/>
    <w:basedOn w:val="Normal"/>
    <w:rsid w:val="00962FA7"/>
    <w:pPr>
      <w:spacing w:before="100" w:beforeAutospacing="1" w:after="100" w:afterAutospacing="1"/>
      <w:textAlignment w:val="center"/>
    </w:pPr>
    <w:rPr>
      <w:szCs w:val="24"/>
    </w:rPr>
  </w:style>
  <w:style w:type="paragraph" w:customStyle="1" w:styleId="data-error">
    <w:name w:val="data-error"/>
    <w:basedOn w:val="Normal"/>
    <w:rsid w:val="00962FA7"/>
    <w:pPr>
      <w:shd w:val="clear" w:color="auto" w:fill="CCCCCC"/>
      <w:spacing w:before="100" w:beforeAutospacing="1" w:after="100" w:afterAutospacing="1"/>
    </w:pPr>
    <w:rPr>
      <w:color w:val="CC0000"/>
      <w:szCs w:val="24"/>
    </w:rPr>
  </w:style>
  <w:style w:type="paragraph" w:customStyle="1" w:styleId="data-divider">
    <w:name w:val="data-divider"/>
    <w:basedOn w:val="Normal"/>
    <w:rsid w:val="00962FA7"/>
    <w:pPr>
      <w:pBdr>
        <w:top w:val="dashed" w:sz="6" w:space="0" w:color="666666"/>
      </w:pBdr>
      <w:spacing w:before="240" w:after="240"/>
    </w:pPr>
    <w:rPr>
      <w:szCs w:val="24"/>
    </w:rPr>
  </w:style>
  <w:style w:type="paragraph" w:customStyle="1" w:styleId="content">
    <w:name w:val="content"/>
    <w:basedOn w:val="Normal"/>
    <w:rsid w:val="00962FA7"/>
    <w:pPr>
      <w:spacing w:before="100" w:beforeAutospacing="1" w:after="100" w:afterAutospacing="1"/>
      <w:ind w:left="120" w:right="120"/>
    </w:pPr>
    <w:rPr>
      <w:szCs w:val="24"/>
    </w:rPr>
  </w:style>
  <w:style w:type="paragraph" w:customStyle="1" w:styleId="steplabel">
    <w:name w:val="steplabel"/>
    <w:basedOn w:val="Normal"/>
    <w:rsid w:val="00962FA7"/>
    <w:pPr>
      <w:spacing w:before="100" w:beforeAutospacing="1" w:after="100" w:afterAutospacing="1"/>
    </w:pPr>
    <w:rPr>
      <w:b/>
      <w:bCs/>
      <w:color w:val="003399"/>
      <w:szCs w:val="24"/>
    </w:rPr>
  </w:style>
  <w:style w:type="paragraph" w:customStyle="1" w:styleId="descrip">
    <w:name w:val="descrip"/>
    <w:basedOn w:val="Normal"/>
    <w:rsid w:val="00962FA7"/>
    <w:pPr>
      <w:spacing w:before="100" w:beforeAutospacing="1" w:after="100" w:afterAutospacing="1"/>
      <w:ind w:left="120"/>
    </w:pPr>
    <w:rPr>
      <w:i/>
      <w:iCs/>
      <w:szCs w:val="24"/>
    </w:rPr>
  </w:style>
  <w:style w:type="paragraph" w:customStyle="1" w:styleId="steplabel2">
    <w:name w:val="steplabel2"/>
    <w:basedOn w:val="Normal"/>
    <w:rsid w:val="00962FA7"/>
    <w:pPr>
      <w:spacing w:before="100" w:beforeAutospacing="1" w:after="100" w:afterAutospacing="1"/>
    </w:pPr>
    <w:rPr>
      <w:b/>
      <w:bCs/>
      <w:szCs w:val="24"/>
    </w:rPr>
  </w:style>
  <w:style w:type="paragraph" w:customStyle="1" w:styleId="surveytitle">
    <w:name w:val="surveytitle"/>
    <w:basedOn w:val="Normal"/>
    <w:rsid w:val="00962FA7"/>
    <w:pPr>
      <w:shd w:val="clear" w:color="auto" w:fill="F5F7F9"/>
      <w:spacing w:before="100" w:beforeAutospacing="1" w:after="100" w:afterAutospacing="1"/>
      <w:ind w:firstLine="240"/>
    </w:pPr>
    <w:rPr>
      <w:b/>
      <w:bCs/>
      <w:color w:val="183061"/>
      <w:szCs w:val="24"/>
    </w:rPr>
  </w:style>
  <w:style w:type="paragraph" w:customStyle="1" w:styleId="dataformat">
    <w:name w:val="dataformat"/>
    <w:basedOn w:val="Normal"/>
    <w:rsid w:val="00962FA7"/>
    <w:pPr>
      <w:spacing w:before="100" w:beforeAutospacing="1" w:after="100" w:afterAutospacing="1"/>
    </w:pPr>
    <w:rPr>
      <w:b/>
      <w:bCs/>
      <w:szCs w:val="24"/>
    </w:rPr>
  </w:style>
  <w:style w:type="paragraph" w:customStyle="1" w:styleId="orgname">
    <w:name w:val="orgname"/>
    <w:basedOn w:val="Normal"/>
    <w:rsid w:val="00962FA7"/>
    <w:pPr>
      <w:spacing w:before="100" w:beforeAutospacing="1" w:after="100" w:afterAutospacing="1"/>
    </w:pPr>
    <w:rPr>
      <w:b/>
      <w:bCs/>
      <w:color w:val="990000"/>
      <w:szCs w:val="24"/>
    </w:rPr>
  </w:style>
  <w:style w:type="paragraph" w:customStyle="1" w:styleId="vacant">
    <w:name w:val="vacant"/>
    <w:basedOn w:val="Normal"/>
    <w:rsid w:val="00962FA7"/>
    <w:pPr>
      <w:spacing w:before="100" w:beforeAutospacing="1" w:after="100" w:afterAutospacing="1"/>
    </w:pPr>
    <w:rPr>
      <w:b/>
      <w:bCs/>
      <w:color w:val="003399"/>
      <w:szCs w:val="24"/>
    </w:rPr>
  </w:style>
  <w:style w:type="paragraph" w:customStyle="1" w:styleId="orgtitle">
    <w:name w:val="orgtitle"/>
    <w:basedOn w:val="Normal"/>
    <w:rsid w:val="00962FA7"/>
    <w:pPr>
      <w:spacing w:before="100" w:beforeAutospacing="1" w:after="100" w:afterAutospacing="1"/>
      <w:ind w:left="200"/>
    </w:pPr>
    <w:rPr>
      <w:i/>
      <w:iCs/>
      <w:color w:val="000000"/>
      <w:szCs w:val="24"/>
    </w:rPr>
  </w:style>
  <w:style w:type="paragraph" w:customStyle="1" w:styleId="orgoffice">
    <w:name w:val="orgoffice"/>
    <w:basedOn w:val="Normal"/>
    <w:rsid w:val="00962FA7"/>
    <w:pPr>
      <w:spacing w:before="100" w:beforeAutospacing="1" w:after="100" w:afterAutospacing="1"/>
    </w:pPr>
    <w:rPr>
      <w:color w:val="666666"/>
      <w:szCs w:val="24"/>
    </w:rPr>
  </w:style>
  <w:style w:type="paragraph" w:customStyle="1" w:styleId="fpmessage">
    <w:name w:val="fpmessage"/>
    <w:basedOn w:val="Normal"/>
    <w:rsid w:val="00962FA7"/>
    <w:pPr>
      <w:pBdr>
        <w:top w:val="single" w:sz="12" w:space="0" w:color="990000"/>
        <w:left w:val="single" w:sz="12" w:space="0" w:color="990000"/>
        <w:bottom w:val="single" w:sz="12" w:space="0" w:color="990000"/>
        <w:right w:val="single" w:sz="12" w:space="0" w:color="990000"/>
      </w:pBdr>
      <w:spacing w:before="100" w:beforeAutospacing="1" w:after="100" w:afterAutospacing="1"/>
    </w:pPr>
    <w:rPr>
      <w:b/>
      <w:bCs/>
      <w:color w:val="990000"/>
      <w:szCs w:val="24"/>
    </w:rPr>
  </w:style>
  <w:style w:type="paragraph" w:customStyle="1" w:styleId="fperror">
    <w:name w:val="fperror"/>
    <w:basedOn w:val="Normal"/>
    <w:rsid w:val="00962FA7"/>
    <w:pPr>
      <w:shd w:val="clear" w:color="auto" w:fill="FFFFCC"/>
      <w:spacing w:before="100" w:beforeAutospacing="1" w:after="100" w:afterAutospacing="1"/>
    </w:pPr>
    <w:rPr>
      <w:color w:val="000000"/>
      <w:szCs w:val="24"/>
    </w:rPr>
  </w:style>
  <w:style w:type="paragraph" w:customStyle="1" w:styleId="fpflag">
    <w:name w:val="fpflag"/>
    <w:basedOn w:val="Normal"/>
    <w:rsid w:val="00962FA7"/>
    <w:pPr>
      <w:spacing w:before="100" w:beforeAutospacing="1" w:after="100" w:afterAutospacing="1"/>
    </w:pPr>
    <w:rPr>
      <w:color w:val="990000"/>
      <w:szCs w:val="24"/>
    </w:rPr>
  </w:style>
  <w:style w:type="paragraph" w:customStyle="1" w:styleId="fpfield">
    <w:name w:val="fpfield"/>
    <w:basedOn w:val="Normal"/>
    <w:rsid w:val="00962FA7"/>
    <w:pPr>
      <w:pBdr>
        <w:top w:val="single" w:sz="6" w:space="4" w:color="808080"/>
        <w:left w:val="single" w:sz="6" w:space="4" w:color="808080"/>
        <w:bottom w:val="single" w:sz="6" w:space="4" w:color="808080"/>
        <w:right w:val="single" w:sz="6" w:space="4" w:color="808080"/>
      </w:pBdr>
      <w:shd w:val="clear" w:color="auto" w:fill="D8D8D8"/>
      <w:spacing w:before="40" w:after="40"/>
      <w:ind w:left="40" w:right="40"/>
    </w:pPr>
    <w:rPr>
      <w:szCs w:val="24"/>
    </w:rPr>
  </w:style>
  <w:style w:type="paragraph" w:customStyle="1" w:styleId="fpnotes">
    <w:name w:val="fpnotes"/>
    <w:basedOn w:val="Normal"/>
    <w:rsid w:val="00962FA7"/>
    <w:pPr>
      <w:spacing w:before="100" w:beforeAutospacing="1" w:after="100" w:afterAutospacing="1"/>
    </w:pPr>
    <w:rPr>
      <w:b/>
      <w:bCs/>
      <w:color w:val="000000"/>
      <w:szCs w:val="24"/>
    </w:rPr>
  </w:style>
  <w:style w:type="paragraph" w:customStyle="1" w:styleId="fpexpire">
    <w:name w:val="fpexpire"/>
    <w:basedOn w:val="Normal"/>
    <w:rsid w:val="00962FA7"/>
    <w:pPr>
      <w:spacing w:before="100" w:beforeAutospacing="1" w:after="100" w:afterAutospacing="1"/>
    </w:pPr>
    <w:rPr>
      <w:color w:val="C0C0C0"/>
      <w:szCs w:val="24"/>
    </w:rPr>
  </w:style>
  <w:style w:type="paragraph" w:customStyle="1" w:styleId="fpbox">
    <w:name w:val="fpbox"/>
    <w:basedOn w:val="Normal"/>
    <w:rsid w:val="00962FA7"/>
    <w:pPr>
      <w:pBdr>
        <w:top w:val="single" w:sz="12" w:space="5" w:color="990000"/>
        <w:left w:val="single" w:sz="12" w:space="5" w:color="990000"/>
        <w:bottom w:val="single" w:sz="12" w:space="5" w:color="990000"/>
        <w:right w:val="single" w:sz="12" w:space="5" w:color="990000"/>
      </w:pBdr>
      <w:spacing w:before="100" w:beforeAutospacing="1" w:after="100" w:afterAutospacing="1"/>
    </w:pPr>
    <w:rPr>
      <w:color w:val="990000"/>
      <w:szCs w:val="24"/>
    </w:rPr>
  </w:style>
  <w:style w:type="paragraph" w:customStyle="1" w:styleId="toplink">
    <w:name w:val="toplink"/>
    <w:basedOn w:val="Normal"/>
    <w:rsid w:val="00962FA7"/>
    <w:pPr>
      <w:spacing w:before="100" w:beforeAutospacing="1" w:after="100" w:afterAutospacing="1"/>
      <w:jc w:val="right"/>
    </w:pPr>
    <w:rPr>
      <w:szCs w:val="24"/>
    </w:rPr>
  </w:style>
  <w:style w:type="paragraph" w:customStyle="1" w:styleId="onet">
    <w:name w:val="onet"/>
    <w:basedOn w:val="Normal"/>
    <w:rsid w:val="00962FA7"/>
    <w:pPr>
      <w:spacing w:before="100" w:beforeAutospacing="1" w:after="100" w:afterAutospacing="1"/>
    </w:pPr>
    <w:rPr>
      <w:b/>
      <w:bCs/>
      <w:color w:val="000000"/>
      <w:sz w:val="17"/>
      <w:szCs w:val="17"/>
    </w:rPr>
  </w:style>
  <w:style w:type="paragraph" w:customStyle="1" w:styleId="indent0">
    <w:name w:val="indent0"/>
    <w:basedOn w:val="Normal"/>
    <w:rsid w:val="00962FA7"/>
    <w:pPr>
      <w:spacing w:before="100" w:beforeAutospacing="1" w:after="100" w:afterAutospacing="1"/>
    </w:pPr>
    <w:rPr>
      <w:b/>
      <w:bCs/>
      <w:szCs w:val="24"/>
    </w:rPr>
  </w:style>
  <w:style w:type="paragraph" w:customStyle="1" w:styleId="iag-def">
    <w:name w:val="iag-def"/>
    <w:basedOn w:val="Normal"/>
    <w:rsid w:val="00962FA7"/>
    <w:pPr>
      <w:pBdr>
        <w:top w:val="single" w:sz="6" w:space="0" w:color="EDEDED"/>
        <w:left w:val="single" w:sz="6" w:space="17" w:color="EDEDED"/>
        <w:bottom w:val="single" w:sz="6" w:space="0" w:color="EDEDED"/>
        <w:right w:val="single" w:sz="6" w:space="17" w:color="EDEDED"/>
      </w:pBdr>
      <w:shd w:val="clear" w:color="auto" w:fill="F5F5F5"/>
      <w:spacing w:before="416" w:after="416"/>
      <w:ind w:left="416" w:right="416"/>
    </w:pPr>
    <w:rPr>
      <w:szCs w:val="24"/>
    </w:rPr>
  </w:style>
  <w:style w:type="paragraph" w:customStyle="1" w:styleId="iag-naics">
    <w:name w:val="iag-naics"/>
    <w:basedOn w:val="Normal"/>
    <w:rsid w:val="00962FA7"/>
    <w:pPr>
      <w:spacing w:before="100" w:beforeAutospacing="1" w:after="100" w:afterAutospacing="1"/>
      <w:jc w:val="right"/>
    </w:pPr>
  </w:style>
  <w:style w:type="paragraph" w:customStyle="1" w:styleId="iagsource">
    <w:name w:val="iagsource"/>
    <w:basedOn w:val="Normal"/>
    <w:rsid w:val="00962FA7"/>
    <w:pPr>
      <w:spacing w:after="480"/>
    </w:pPr>
  </w:style>
  <w:style w:type="paragraph" w:customStyle="1" w:styleId="term">
    <w:name w:val="term"/>
    <w:basedOn w:val="Normal"/>
    <w:rsid w:val="00962FA7"/>
    <w:pPr>
      <w:spacing w:before="100" w:beforeAutospacing="1" w:after="100" w:afterAutospacing="1"/>
    </w:pPr>
    <w:rPr>
      <w:b/>
      <w:bCs/>
      <w:szCs w:val="24"/>
    </w:rPr>
  </w:style>
  <w:style w:type="paragraph" w:customStyle="1" w:styleId="xs">
    <w:name w:val="xs"/>
    <w:basedOn w:val="Normal"/>
    <w:rsid w:val="00962FA7"/>
    <w:pPr>
      <w:spacing w:before="100" w:beforeAutospacing="1" w:after="100" w:afterAutospacing="1"/>
    </w:pPr>
    <w:rPr>
      <w:sz w:val="18"/>
      <w:szCs w:val="18"/>
    </w:rPr>
  </w:style>
  <w:style w:type="paragraph" w:customStyle="1" w:styleId="sm">
    <w:name w:val="sm"/>
    <w:basedOn w:val="Normal"/>
    <w:rsid w:val="00962FA7"/>
    <w:pPr>
      <w:spacing w:before="100" w:beforeAutospacing="1" w:after="100" w:afterAutospacing="1"/>
    </w:pPr>
  </w:style>
  <w:style w:type="paragraph" w:customStyle="1" w:styleId="md">
    <w:name w:val="md"/>
    <w:basedOn w:val="Normal"/>
    <w:rsid w:val="00962FA7"/>
    <w:pPr>
      <w:spacing w:before="100" w:beforeAutospacing="1" w:after="100" w:afterAutospacing="1"/>
    </w:pPr>
    <w:rPr>
      <w:szCs w:val="24"/>
    </w:rPr>
  </w:style>
  <w:style w:type="paragraph" w:customStyle="1" w:styleId="lg">
    <w:name w:val="lg"/>
    <w:basedOn w:val="Normal"/>
    <w:rsid w:val="00962FA7"/>
    <w:pPr>
      <w:spacing w:before="100" w:beforeAutospacing="1" w:after="100" w:afterAutospacing="1"/>
    </w:pPr>
    <w:rPr>
      <w:sz w:val="33"/>
      <w:szCs w:val="33"/>
    </w:rPr>
  </w:style>
  <w:style w:type="paragraph" w:customStyle="1" w:styleId="xl">
    <w:name w:val="xl"/>
    <w:basedOn w:val="Normal"/>
    <w:rsid w:val="00962FA7"/>
    <w:pPr>
      <w:spacing w:before="100" w:beforeAutospacing="1" w:after="100" w:afterAutospacing="1"/>
    </w:pPr>
    <w:rPr>
      <w:sz w:val="36"/>
      <w:szCs w:val="36"/>
    </w:rPr>
  </w:style>
  <w:style w:type="paragraph" w:customStyle="1" w:styleId="article-tools-box">
    <w:name w:val="article-tools-box"/>
    <w:basedOn w:val="Normal"/>
    <w:rsid w:val="00962FA7"/>
    <w:pPr>
      <w:pBdr>
        <w:top w:val="single" w:sz="6" w:space="2" w:color="CCCCCC"/>
        <w:left w:val="single" w:sz="6" w:space="3" w:color="CCCCCC"/>
        <w:bottom w:val="single" w:sz="6" w:space="2" w:color="CCCCCC"/>
        <w:right w:val="single" w:sz="6" w:space="3" w:color="CCCCCC"/>
      </w:pBdr>
      <w:spacing w:before="100" w:beforeAutospacing="1" w:after="100" w:afterAutospacing="1"/>
      <w:ind w:right="69"/>
    </w:pPr>
    <w:rPr>
      <w:color w:val="666666"/>
      <w:sz w:val="18"/>
      <w:szCs w:val="18"/>
    </w:rPr>
  </w:style>
  <w:style w:type="paragraph" w:customStyle="1" w:styleId="submit-button">
    <w:name w:val="submit-button"/>
    <w:basedOn w:val="Normal"/>
    <w:rsid w:val="00962FA7"/>
    <w:pPr>
      <w:spacing w:before="100" w:beforeAutospacing="1" w:after="100" w:afterAutospacing="1"/>
    </w:pPr>
    <w:rPr>
      <w:szCs w:val="24"/>
    </w:rPr>
  </w:style>
  <w:style w:type="paragraph" w:customStyle="1" w:styleId="sectionhead">
    <w:name w:val="sectionhead"/>
    <w:basedOn w:val="Normal"/>
    <w:rsid w:val="00962FA7"/>
    <w:pPr>
      <w:pBdr>
        <w:bottom w:val="dotted" w:sz="6" w:space="0" w:color="505050"/>
      </w:pBdr>
      <w:spacing w:before="360" w:after="120"/>
    </w:pPr>
    <w:rPr>
      <w:color w:val="184BB1"/>
      <w:szCs w:val="24"/>
    </w:rPr>
  </w:style>
  <w:style w:type="paragraph" w:customStyle="1" w:styleId="programhead">
    <w:name w:val="programhead"/>
    <w:basedOn w:val="Normal"/>
    <w:rsid w:val="00962FA7"/>
    <w:pPr>
      <w:spacing w:before="100" w:beforeAutospacing="1" w:after="100" w:afterAutospacing="1"/>
    </w:pPr>
    <w:rPr>
      <w:color w:val="505050"/>
      <w:sz w:val="36"/>
      <w:szCs w:val="36"/>
    </w:rPr>
  </w:style>
  <w:style w:type="paragraph" w:customStyle="1" w:styleId="glossary">
    <w:name w:val="glossary"/>
    <w:basedOn w:val="Normal"/>
    <w:rsid w:val="00962FA7"/>
    <w:pPr>
      <w:spacing w:before="100" w:beforeAutospacing="1" w:after="100" w:afterAutospacing="1"/>
    </w:pPr>
    <w:rPr>
      <w:color w:val="184BB1"/>
    </w:rPr>
  </w:style>
  <w:style w:type="paragraph" w:customStyle="1" w:styleId="citation">
    <w:name w:val="citation"/>
    <w:basedOn w:val="Normal"/>
    <w:rsid w:val="00962FA7"/>
    <w:pPr>
      <w:pBdr>
        <w:top w:val="single" w:sz="6" w:space="7" w:color="AFC5D3"/>
        <w:bottom w:val="single" w:sz="6" w:space="7" w:color="AFC5D3"/>
      </w:pBdr>
      <w:shd w:val="clear" w:color="auto" w:fill="F5F7F9"/>
      <w:spacing w:before="100" w:beforeAutospacing="1" w:after="100" w:afterAutospacing="1" w:line="336" w:lineRule="auto"/>
    </w:pPr>
  </w:style>
  <w:style w:type="paragraph" w:customStyle="1" w:styleId="secondary-content-submit">
    <w:name w:val="secondary-content-submit"/>
    <w:basedOn w:val="Normal"/>
    <w:rsid w:val="00962FA7"/>
    <w:pPr>
      <w:pBdr>
        <w:top w:val="single" w:sz="6" w:space="1" w:color="000066"/>
        <w:left w:val="single" w:sz="6" w:space="1" w:color="000066"/>
        <w:bottom w:val="single" w:sz="6" w:space="1" w:color="000066"/>
        <w:right w:val="single" w:sz="6" w:space="1" w:color="000066"/>
      </w:pBdr>
      <w:shd w:val="clear" w:color="auto" w:fill="CCCCCC"/>
      <w:textAlignment w:val="center"/>
    </w:pPr>
    <w:rPr>
      <w:b/>
      <w:bCs/>
      <w:color w:val="000066"/>
    </w:rPr>
  </w:style>
  <w:style w:type="paragraph" w:customStyle="1" w:styleId="secondary-content-pubs-submit">
    <w:name w:val="secondary-content-pubs-submit"/>
    <w:basedOn w:val="Normal"/>
    <w:rsid w:val="00962FA7"/>
    <w:pPr>
      <w:pBdr>
        <w:top w:val="single" w:sz="6" w:space="1" w:color="330000"/>
        <w:left w:val="single" w:sz="6" w:space="1" w:color="330000"/>
        <w:bottom w:val="single" w:sz="6" w:space="1" w:color="330000"/>
        <w:right w:val="single" w:sz="6" w:space="1" w:color="330000"/>
      </w:pBdr>
      <w:shd w:val="clear" w:color="auto" w:fill="990000"/>
      <w:textAlignment w:val="center"/>
    </w:pPr>
    <w:rPr>
      <w:b/>
      <w:bCs/>
      <w:color w:val="FFFFFF"/>
    </w:rPr>
  </w:style>
  <w:style w:type="paragraph" w:customStyle="1" w:styleId="content-box-outer">
    <w:name w:val="content-box-outer"/>
    <w:basedOn w:val="Normal"/>
    <w:rsid w:val="00962FA7"/>
    <w:pPr>
      <w:pBdr>
        <w:left w:val="single" w:sz="6" w:space="0" w:color="CCCCCC"/>
        <w:bottom w:val="single" w:sz="12" w:space="0" w:color="999999"/>
        <w:right w:val="single" w:sz="6" w:space="0" w:color="CCCCCC"/>
      </w:pBdr>
      <w:spacing w:before="100" w:beforeAutospacing="1" w:after="100" w:afterAutospacing="1"/>
    </w:pPr>
    <w:rPr>
      <w:szCs w:val="24"/>
    </w:rPr>
  </w:style>
  <w:style w:type="paragraph" w:customStyle="1" w:styleId="content-box-inner">
    <w:name w:val="content-box-inner"/>
    <w:basedOn w:val="Normal"/>
    <w:rsid w:val="00962FA7"/>
    <w:pPr>
      <w:pBdr>
        <w:top w:val="single" w:sz="6" w:space="0" w:color="FFFFFF"/>
        <w:left w:val="single" w:sz="6" w:space="0" w:color="FFFFFF"/>
        <w:bottom w:val="single" w:sz="6" w:space="0" w:color="FFFFFF"/>
        <w:right w:val="single" w:sz="6" w:space="0" w:color="FFFFFF"/>
      </w:pBdr>
      <w:shd w:val="clear" w:color="auto" w:fill="F7F7F7"/>
      <w:spacing w:before="100" w:beforeAutospacing="1" w:after="100" w:afterAutospacing="1"/>
    </w:pPr>
    <w:rPr>
      <w:szCs w:val="24"/>
    </w:rPr>
  </w:style>
  <w:style w:type="paragraph" w:customStyle="1" w:styleId="highlight-box-blue">
    <w:name w:val="highlight-box-blue"/>
    <w:basedOn w:val="Normal"/>
    <w:rsid w:val="00962FA7"/>
    <w:pPr>
      <w:pBdr>
        <w:top w:val="single" w:sz="6" w:space="0" w:color="CCCCCC"/>
        <w:bottom w:val="single" w:sz="6" w:space="0" w:color="CCCCCC"/>
      </w:pBdr>
      <w:shd w:val="clear" w:color="auto" w:fill="EEEEEE"/>
      <w:spacing w:after="208"/>
    </w:pPr>
    <w:rPr>
      <w:szCs w:val="24"/>
    </w:rPr>
  </w:style>
  <w:style w:type="paragraph" w:customStyle="1" w:styleId="highlight-box-yellow">
    <w:name w:val="highlight-box-yellow"/>
    <w:basedOn w:val="Normal"/>
    <w:rsid w:val="00962FA7"/>
    <w:pPr>
      <w:pBdr>
        <w:top w:val="single" w:sz="6" w:space="0" w:color="CCC1A8"/>
        <w:bottom w:val="single" w:sz="6" w:space="0" w:color="CCC1A8"/>
      </w:pBdr>
      <w:shd w:val="clear" w:color="auto" w:fill="F4F1E9"/>
      <w:spacing w:after="208"/>
    </w:pPr>
    <w:rPr>
      <w:szCs w:val="24"/>
    </w:rPr>
  </w:style>
  <w:style w:type="paragraph" w:customStyle="1" w:styleId="highlight-box-green">
    <w:name w:val="highlight-box-green"/>
    <w:basedOn w:val="Normal"/>
    <w:rsid w:val="00962FA7"/>
    <w:pPr>
      <w:pBdr>
        <w:top w:val="single" w:sz="6" w:space="0" w:color="C5DC9C"/>
        <w:bottom w:val="single" w:sz="6" w:space="0" w:color="C5DC9C"/>
      </w:pBdr>
      <w:shd w:val="clear" w:color="auto" w:fill="E7F1D7"/>
      <w:spacing w:after="208"/>
    </w:pPr>
    <w:rPr>
      <w:szCs w:val="24"/>
    </w:rPr>
  </w:style>
  <w:style w:type="paragraph" w:customStyle="1" w:styleId="highlight-box-red">
    <w:name w:val="highlight-box-red"/>
    <w:basedOn w:val="Normal"/>
    <w:rsid w:val="00962FA7"/>
    <w:pPr>
      <w:pBdr>
        <w:top w:val="single" w:sz="6" w:space="0" w:color="C1A4A4"/>
        <w:bottom w:val="single" w:sz="6" w:space="0" w:color="C1A4A4"/>
      </w:pBdr>
      <w:shd w:val="clear" w:color="auto" w:fill="ECE8E8"/>
      <w:spacing w:after="208"/>
    </w:pPr>
    <w:rPr>
      <w:szCs w:val="24"/>
    </w:rPr>
  </w:style>
  <w:style w:type="paragraph" w:customStyle="1" w:styleId="search-results">
    <w:name w:val="search-results"/>
    <w:basedOn w:val="Normal"/>
    <w:rsid w:val="00962FA7"/>
    <w:pPr>
      <w:spacing w:before="100" w:beforeAutospacing="1" w:after="360"/>
    </w:pPr>
    <w:rPr>
      <w:szCs w:val="24"/>
    </w:rPr>
  </w:style>
  <w:style w:type="paragraph" w:customStyle="1" w:styleId="search-result-title">
    <w:name w:val="search-result-title"/>
    <w:basedOn w:val="Normal"/>
    <w:rsid w:val="00962FA7"/>
    <w:pPr>
      <w:spacing w:before="100" w:beforeAutospacing="1" w:after="100" w:afterAutospacing="1"/>
    </w:pPr>
    <w:rPr>
      <w:sz w:val="26"/>
      <w:szCs w:val="26"/>
    </w:rPr>
  </w:style>
  <w:style w:type="paragraph" w:customStyle="1" w:styleId="search-result-link">
    <w:name w:val="search-result-link"/>
    <w:basedOn w:val="Normal"/>
    <w:rsid w:val="00962FA7"/>
    <w:pPr>
      <w:spacing w:before="100" w:beforeAutospacing="1" w:after="100" w:afterAutospacing="1"/>
    </w:pPr>
    <w:rPr>
      <w:color w:val="008000"/>
      <w:szCs w:val="24"/>
    </w:rPr>
  </w:style>
  <w:style w:type="paragraph" w:customStyle="1" w:styleId="rss-table-url">
    <w:name w:val="rss-table-url"/>
    <w:basedOn w:val="Normal"/>
    <w:rsid w:val="00962FA7"/>
    <w:pPr>
      <w:spacing w:before="100" w:beforeAutospacing="1" w:after="100" w:afterAutospacing="1"/>
    </w:pPr>
    <w:rPr>
      <w:szCs w:val="24"/>
    </w:rPr>
  </w:style>
  <w:style w:type="paragraph" w:customStyle="1" w:styleId="simple-table-border">
    <w:name w:val="simple-table-border"/>
    <w:basedOn w:val="Normal"/>
    <w:rsid w:val="00962FA7"/>
    <w:pPr>
      <w:pBdr>
        <w:top w:val="single" w:sz="6" w:space="0" w:color="999999"/>
        <w:left w:val="single" w:sz="6" w:space="0" w:color="999999"/>
        <w:bottom w:val="single" w:sz="6" w:space="0" w:color="999999"/>
        <w:right w:val="single" w:sz="6" w:space="0" w:color="999999"/>
      </w:pBdr>
      <w:spacing w:before="100" w:beforeAutospacing="1" w:after="100" w:afterAutospacing="1"/>
    </w:pPr>
    <w:rPr>
      <w:szCs w:val="24"/>
    </w:rPr>
  </w:style>
  <w:style w:type="paragraph" w:customStyle="1" w:styleId="decimalpad1">
    <w:name w:val="decimalpad1"/>
    <w:basedOn w:val="Normal"/>
    <w:rsid w:val="00962FA7"/>
    <w:pPr>
      <w:spacing w:before="100" w:beforeAutospacing="1" w:after="100" w:afterAutospacing="1"/>
    </w:pPr>
    <w:rPr>
      <w:szCs w:val="24"/>
    </w:rPr>
  </w:style>
  <w:style w:type="paragraph" w:customStyle="1" w:styleId="decimalpad2">
    <w:name w:val="decimalpad2"/>
    <w:basedOn w:val="Normal"/>
    <w:rsid w:val="00962FA7"/>
    <w:pPr>
      <w:spacing w:before="100" w:beforeAutospacing="1" w:after="100" w:afterAutospacing="1"/>
    </w:pPr>
    <w:rPr>
      <w:szCs w:val="24"/>
    </w:rPr>
  </w:style>
  <w:style w:type="paragraph" w:customStyle="1" w:styleId="decimalpad3">
    <w:name w:val="decimalpad3"/>
    <w:basedOn w:val="Normal"/>
    <w:rsid w:val="00962FA7"/>
    <w:pPr>
      <w:spacing w:before="100" w:beforeAutospacing="1" w:after="100" w:afterAutospacing="1"/>
    </w:pPr>
    <w:rPr>
      <w:szCs w:val="24"/>
    </w:rPr>
  </w:style>
  <w:style w:type="paragraph" w:customStyle="1" w:styleId="digitpad1">
    <w:name w:val="digitpad1"/>
    <w:basedOn w:val="Normal"/>
    <w:rsid w:val="00962FA7"/>
    <w:pPr>
      <w:spacing w:before="100" w:beforeAutospacing="1" w:after="100" w:afterAutospacing="1"/>
    </w:pPr>
    <w:rPr>
      <w:szCs w:val="24"/>
    </w:rPr>
  </w:style>
  <w:style w:type="paragraph" w:customStyle="1" w:styleId="digitpad2">
    <w:name w:val="digitpad2"/>
    <w:basedOn w:val="Normal"/>
    <w:rsid w:val="00962FA7"/>
    <w:pPr>
      <w:spacing w:before="100" w:beforeAutospacing="1" w:after="100" w:afterAutospacing="1"/>
    </w:pPr>
    <w:rPr>
      <w:szCs w:val="24"/>
    </w:rPr>
  </w:style>
  <w:style w:type="paragraph" w:customStyle="1" w:styleId="digitpad3">
    <w:name w:val="digitpad3"/>
    <w:basedOn w:val="Normal"/>
    <w:rsid w:val="00962FA7"/>
    <w:pPr>
      <w:spacing w:before="100" w:beforeAutospacing="1" w:after="100" w:afterAutospacing="1"/>
    </w:pPr>
    <w:rPr>
      <w:szCs w:val="24"/>
    </w:rPr>
  </w:style>
  <w:style w:type="paragraph" w:customStyle="1" w:styleId="tabletitle">
    <w:name w:val="tabletitle"/>
    <w:basedOn w:val="Normal"/>
    <w:rsid w:val="00962FA7"/>
    <w:pPr>
      <w:spacing w:before="100" w:beforeAutospacing="1" w:after="100" w:afterAutospacing="1"/>
    </w:pPr>
    <w:rPr>
      <w:b/>
      <w:bCs/>
      <w:sz w:val="27"/>
      <w:szCs w:val="27"/>
    </w:rPr>
  </w:style>
  <w:style w:type="paragraph" w:customStyle="1" w:styleId="footnoteid">
    <w:name w:val="footnoteid"/>
    <w:basedOn w:val="Normal"/>
    <w:rsid w:val="00962FA7"/>
    <w:pPr>
      <w:spacing w:before="100" w:beforeAutospacing="1" w:after="100" w:afterAutospacing="1"/>
      <w:textAlignment w:val="top"/>
    </w:pPr>
    <w:rPr>
      <w:sz w:val="18"/>
      <w:szCs w:val="18"/>
    </w:rPr>
  </w:style>
  <w:style w:type="paragraph" w:customStyle="1" w:styleId="datavalue">
    <w:name w:val="datavalue"/>
    <w:basedOn w:val="Normal"/>
    <w:rsid w:val="00962FA7"/>
    <w:pPr>
      <w:spacing w:before="100" w:beforeAutospacing="1" w:after="100" w:afterAutospacing="1"/>
    </w:pPr>
    <w:rPr>
      <w:szCs w:val="24"/>
    </w:rPr>
  </w:style>
  <w:style w:type="paragraph" w:customStyle="1" w:styleId="cpsnote">
    <w:name w:val="cpsnote"/>
    <w:basedOn w:val="Normal"/>
    <w:rsid w:val="00962FA7"/>
    <w:pPr>
      <w:spacing w:before="100" w:beforeAutospacing="1" w:after="100" w:afterAutospacing="1"/>
    </w:pPr>
    <w:rPr>
      <w:sz w:val="18"/>
      <w:szCs w:val="18"/>
    </w:rPr>
  </w:style>
  <w:style w:type="paragraph" w:customStyle="1" w:styleId="link2pdq">
    <w:name w:val="link2pdq"/>
    <w:basedOn w:val="Normal"/>
    <w:rsid w:val="00962FA7"/>
    <w:pPr>
      <w:spacing w:before="100" w:beforeAutospacing="1" w:after="100" w:afterAutospacing="1"/>
      <w:jc w:val="right"/>
      <w:textAlignment w:val="center"/>
    </w:pPr>
    <w:rPr>
      <w:szCs w:val="24"/>
    </w:rPr>
  </w:style>
  <w:style w:type="paragraph" w:customStyle="1" w:styleId="textvalue">
    <w:name w:val="textvalue"/>
    <w:basedOn w:val="Normal"/>
    <w:rsid w:val="00962FA7"/>
    <w:pPr>
      <w:spacing w:before="100" w:beforeAutospacing="1" w:after="100" w:afterAutospacing="1"/>
    </w:pPr>
    <w:rPr>
      <w:szCs w:val="24"/>
    </w:rPr>
  </w:style>
  <w:style w:type="paragraph" w:customStyle="1" w:styleId="Date1">
    <w:name w:val="Date1"/>
    <w:basedOn w:val="Normal"/>
    <w:rsid w:val="00962FA7"/>
    <w:pPr>
      <w:spacing w:before="100" w:beforeAutospacing="1" w:after="100" w:afterAutospacing="1"/>
    </w:pPr>
    <w:rPr>
      <w:szCs w:val="24"/>
    </w:rPr>
  </w:style>
  <w:style w:type="paragraph" w:customStyle="1" w:styleId="subscribe">
    <w:name w:val="subscribe"/>
    <w:basedOn w:val="Normal"/>
    <w:rsid w:val="00962FA7"/>
    <w:pPr>
      <w:spacing w:before="100" w:beforeAutospacing="1" w:after="100" w:afterAutospacing="1"/>
    </w:pPr>
    <w:rPr>
      <w:szCs w:val="24"/>
    </w:rPr>
  </w:style>
  <w:style w:type="paragraph" w:customStyle="1" w:styleId="subscribe-text">
    <w:name w:val="subscribe-text"/>
    <w:basedOn w:val="Normal"/>
    <w:rsid w:val="00962FA7"/>
    <w:pPr>
      <w:spacing w:before="100" w:beforeAutospacing="1" w:after="100" w:afterAutospacing="1"/>
    </w:pPr>
    <w:rPr>
      <w:szCs w:val="24"/>
    </w:rPr>
  </w:style>
  <w:style w:type="paragraph" w:customStyle="1" w:styleId="subscribe-icon">
    <w:name w:val="subscribe-icon"/>
    <w:basedOn w:val="Normal"/>
    <w:rsid w:val="00962FA7"/>
    <w:pPr>
      <w:spacing w:before="100" w:beforeAutospacing="1" w:after="100" w:afterAutospacing="1"/>
    </w:pPr>
    <w:rPr>
      <w:szCs w:val="24"/>
    </w:rPr>
  </w:style>
  <w:style w:type="paragraph" w:customStyle="1" w:styleId="sub-search-form">
    <w:name w:val="sub-search-form"/>
    <w:basedOn w:val="Normal"/>
    <w:rsid w:val="00962FA7"/>
    <w:pPr>
      <w:spacing w:before="100" w:beforeAutospacing="1" w:after="100" w:afterAutospacing="1"/>
    </w:pPr>
    <w:rPr>
      <w:szCs w:val="24"/>
    </w:rPr>
  </w:style>
  <w:style w:type="paragraph" w:customStyle="1" w:styleId="on-this-page-table">
    <w:name w:val="on-this-page-table"/>
    <w:basedOn w:val="Normal"/>
    <w:rsid w:val="00962FA7"/>
    <w:pPr>
      <w:spacing w:before="100" w:beforeAutospacing="1" w:after="100" w:afterAutospacing="1"/>
    </w:pPr>
    <w:rPr>
      <w:szCs w:val="24"/>
    </w:rPr>
  </w:style>
  <w:style w:type="paragraph" w:customStyle="1" w:styleId="on-this-page-cell-1">
    <w:name w:val="on-this-page-cell-1"/>
    <w:basedOn w:val="Normal"/>
    <w:rsid w:val="00962FA7"/>
    <w:pPr>
      <w:spacing w:before="100" w:beforeAutospacing="1" w:after="100" w:afterAutospacing="1"/>
    </w:pPr>
    <w:rPr>
      <w:szCs w:val="24"/>
    </w:rPr>
  </w:style>
  <w:style w:type="paragraph" w:customStyle="1" w:styleId="on-this-page-cell-2">
    <w:name w:val="on-this-page-cell-2"/>
    <w:basedOn w:val="Normal"/>
    <w:rsid w:val="00962FA7"/>
    <w:pPr>
      <w:spacing w:before="100" w:beforeAutospacing="1" w:after="100" w:afterAutospacing="1"/>
    </w:pPr>
    <w:rPr>
      <w:szCs w:val="24"/>
    </w:rPr>
  </w:style>
  <w:style w:type="paragraph" w:customStyle="1" w:styleId="on-this-page-cell-3">
    <w:name w:val="on-this-page-cell-3"/>
    <w:basedOn w:val="Normal"/>
    <w:rsid w:val="00962FA7"/>
    <w:pPr>
      <w:spacing w:before="100" w:beforeAutospacing="1" w:after="100" w:afterAutospacing="1"/>
    </w:pPr>
    <w:rPr>
      <w:szCs w:val="24"/>
    </w:rPr>
  </w:style>
  <w:style w:type="paragraph" w:customStyle="1" w:styleId="on-this-page-cell-2col-content">
    <w:name w:val="on-this-page-cell-2col-content"/>
    <w:basedOn w:val="Normal"/>
    <w:rsid w:val="00962FA7"/>
    <w:pPr>
      <w:spacing w:before="100" w:beforeAutospacing="1" w:after="100" w:afterAutospacing="1"/>
    </w:pPr>
    <w:rPr>
      <w:szCs w:val="24"/>
    </w:rPr>
  </w:style>
  <w:style w:type="paragraph" w:customStyle="1" w:styleId="on-this-page-cell-spacer">
    <w:name w:val="on-this-page-cell-spacer"/>
    <w:basedOn w:val="Normal"/>
    <w:rsid w:val="00962FA7"/>
    <w:pPr>
      <w:spacing w:before="100" w:beforeAutospacing="1" w:after="100" w:afterAutospacing="1"/>
    </w:pPr>
    <w:rPr>
      <w:szCs w:val="24"/>
    </w:rPr>
  </w:style>
  <w:style w:type="paragraph" w:customStyle="1" w:styleId="homepage-heading-table">
    <w:name w:val="homepage-heading-table"/>
    <w:basedOn w:val="Normal"/>
    <w:rsid w:val="00962FA7"/>
    <w:pPr>
      <w:spacing w:before="100" w:beforeAutospacing="1" w:after="100" w:afterAutospacing="1"/>
    </w:pPr>
    <w:rPr>
      <w:szCs w:val="24"/>
    </w:rPr>
  </w:style>
  <w:style w:type="paragraph" w:customStyle="1" w:styleId="homepage-heading-header">
    <w:name w:val="homepage-heading-header"/>
    <w:basedOn w:val="Normal"/>
    <w:rsid w:val="00962FA7"/>
    <w:pPr>
      <w:spacing w:before="100" w:beforeAutospacing="1" w:after="100" w:afterAutospacing="1"/>
    </w:pPr>
    <w:rPr>
      <w:szCs w:val="24"/>
    </w:rPr>
  </w:style>
  <w:style w:type="paragraph" w:customStyle="1" w:styleId="homepage-heading-links">
    <w:name w:val="homepage-heading-links"/>
    <w:basedOn w:val="Normal"/>
    <w:rsid w:val="00962FA7"/>
    <w:pPr>
      <w:spacing w:before="100" w:beforeAutospacing="1" w:after="100" w:afterAutospacing="1"/>
    </w:pPr>
    <w:rPr>
      <w:szCs w:val="24"/>
    </w:rPr>
  </w:style>
  <w:style w:type="paragraph" w:customStyle="1" w:styleId="homepage-heading-text">
    <w:name w:val="homepage-heading-text"/>
    <w:basedOn w:val="Normal"/>
    <w:rsid w:val="00962FA7"/>
    <w:pPr>
      <w:spacing w:before="100" w:beforeAutospacing="1" w:after="100" w:afterAutospacing="1"/>
    </w:pPr>
    <w:rPr>
      <w:szCs w:val="24"/>
    </w:rPr>
  </w:style>
  <w:style w:type="paragraph" w:customStyle="1" w:styleId="Title1">
    <w:name w:val="Title1"/>
    <w:basedOn w:val="Normal"/>
    <w:rsid w:val="00962FA7"/>
    <w:pPr>
      <w:spacing w:before="100" w:beforeAutospacing="1" w:after="100" w:afterAutospacing="1"/>
    </w:pPr>
    <w:rPr>
      <w:szCs w:val="24"/>
    </w:rPr>
  </w:style>
  <w:style w:type="paragraph" w:customStyle="1" w:styleId="release-list-even-row">
    <w:name w:val="release-list-even-row"/>
    <w:basedOn w:val="Normal"/>
    <w:rsid w:val="00962FA7"/>
    <w:pPr>
      <w:spacing w:before="100" w:beforeAutospacing="1" w:after="100" w:afterAutospacing="1"/>
    </w:pPr>
    <w:rPr>
      <w:szCs w:val="24"/>
    </w:rPr>
  </w:style>
  <w:style w:type="paragraph" w:customStyle="1" w:styleId="row-head">
    <w:name w:val="row-head"/>
    <w:basedOn w:val="Normal"/>
    <w:rsid w:val="00962FA7"/>
    <w:pPr>
      <w:spacing w:before="100" w:beforeAutospacing="1" w:after="100" w:afterAutospacing="1"/>
    </w:pPr>
    <w:rPr>
      <w:szCs w:val="24"/>
    </w:rPr>
  </w:style>
  <w:style w:type="paragraph" w:customStyle="1" w:styleId="col-a-head">
    <w:name w:val="col-a-head"/>
    <w:basedOn w:val="Normal"/>
    <w:rsid w:val="00962FA7"/>
    <w:pPr>
      <w:spacing w:before="100" w:beforeAutospacing="1" w:after="100" w:afterAutospacing="1"/>
    </w:pPr>
    <w:rPr>
      <w:szCs w:val="24"/>
    </w:rPr>
  </w:style>
  <w:style w:type="paragraph" w:customStyle="1" w:styleId="col-b-head">
    <w:name w:val="col-b-head"/>
    <w:basedOn w:val="Normal"/>
    <w:rsid w:val="00962FA7"/>
    <w:pPr>
      <w:spacing w:before="100" w:beforeAutospacing="1" w:after="100" w:afterAutospacing="1"/>
    </w:pPr>
    <w:rPr>
      <w:szCs w:val="24"/>
    </w:rPr>
  </w:style>
  <w:style w:type="paragraph" w:customStyle="1" w:styleId="col-a">
    <w:name w:val="col-a"/>
    <w:basedOn w:val="Normal"/>
    <w:rsid w:val="00962FA7"/>
    <w:pPr>
      <w:spacing w:before="100" w:beforeAutospacing="1" w:after="100" w:afterAutospacing="1"/>
    </w:pPr>
    <w:rPr>
      <w:szCs w:val="24"/>
    </w:rPr>
  </w:style>
  <w:style w:type="paragraph" w:customStyle="1" w:styleId="col-b">
    <w:name w:val="col-b"/>
    <w:basedOn w:val="Normal"/>
    <w:rsid w:val="00962FA7"/>
    <w:pPr>
      <w:spacing w:before="100" w:beforeAutospacing="1" w:after="100" w:afterAutospacing="1"/>
    </w:pPr>
    <w:rPr>
      <w:szCs w:val="24"/>
    </w:rPr>
  </w:style>
  <w:style w:type="paragraph" w:customStyle="1" w:styleId="col-head">
    <w:name w:val="col-head"/>
    <w:basedOn w:val="Normal"/>
    <w:rsid w:val="00962FA7"/>
    <w:pPr>
      <w:spacing w:before="100" w:beforeAutospacing="1" w:after="100" w:afterAutospacing="1"/>
    </w:pPr>
    <w:rPr>
      <w:szCs w:val="24"/>
    </w:rPr>
  </w:style>
  <w:style w:type="paragraph" w:customStyle="1" w:styleId="ui-helper-hidden">
    <w:name w:val="ui-helper-hidden"/>
    <w:basedOn w:val="Normal"/>
    <w:rsid w:val="00962FA7"/>
    <w:pPr>
      <w:spacing w:before="100" w:beforeAutospacing="1" w:after="100" w:afterAutospacing="1"/>
    </w:pPr>
    <w:rPr>
      <w:szCs w:val="24"/>
    </w:rPr>
  </w:style>
  <w:style w:type="paragraph" w:customStyle="1" w:styleId="ui-helper-reset">
    <w:name w:val="ui-helper-reset"/>
    <w:basedOn w:val="Normal"/>
    <w:rsid w:val="00962FA7"/>
    <w:pPr>
      <w:spacing w:before="100" w:beforeAutospacing="1" w:after="100" w:afterAutospacing="1"/>
    </w:pPr>
    <w:rPr>
      <w:szCs w:val="24"/>
    </w:rPr>
  </w:style>
  <w:style w:type="paragraph" w:customStyle="1" w:styleId="ui-helper-clearfix">
    <w:name w:val="ui-helper-clearfix"/>
    <w:basedOn w:val="Normal"/>
    <w:rsid w:val="00962FA7"/>
    <w:pPr>
      <w:spacing w:before="100" w:beforeAutospacing="1" w:after="100" w:afterAutospacing="1"/>
    </w:pPr>
    <w:rPr>
      <w:szCs w:val="24"/>
    </w:rPr>
  </w:style>
  <w:style w:type="paragraph" w:customStyle="1" w:styleId="ui-helper-zfix">
    <w:name w:val="ui-helper-zfix"/>
    <w:basedOn w:val="Normal"/>
    <w:rsid w:val="00962FA7"/>
    <w:pPr>
      <w:spacing w:before="100" w:beforeAutospacing="1" w:after="100" w:afterAutospacing="1"/>
    </w:pPr>
    <w:rPr>
      <w:szCs w:val="24"/>
    </w:rPr>
  </w:style>
  <w:style w:type="paragraph" w:customStyle="1" w:styleId="ui-icon">
    <w:name w:val="ui-icon"/>
    <w:basedOn w:val="Normal"/>
    <w:rsid w:val="00962FA7"/>
    <w:pPr>
      <w:spacing w:before="100" w:beforeAutospacing="1" w:after="100" w:afterAutospacing="1"/>
    </w:pPr>
    <w:rPr>
      <w:szCs w:val="24"/>
    </w:rPr>
  </w:style>
  <w:style w:type="paragraph" w:customStyle="1" w:styleId="ui-widget-overlay">
    <w:name w:val="ui-widget-overlay"/>
    <w:basedOn w:val="Normal"/>
    <w:rsid w:val="00962FA7"/>
    <w:pPr>
      <w:spacing w:before="100" w:beforeAutospacing="1" w:after="100" w:afterAutospacing="1"/>
    </w:pPr>
    <w:rPr>
      <w:szCs w:val="24"/>
    </w:rPr>
  </w:style>
  <w:style w:type="paragraph" w:customStyle="1" w:styleId="ui-widget-content">
    <w:name w:val="ui-widget-content"/>
    <w:basedOn w:val="Normal"/>
    <w:rsid w:val="00962FA7"/>
    <w:pPr>
      <w:spacing w:before="100" w:beforeAutospacing="1" w:after="100" w:afterAutospacing="1"/>
    </w:pPr>
    <w:rPr>
      <w:szCs w:val="24"/>
    </w:rPr>
  </w:style>
  <w:style w:type="paragraph" w:customStyle="1" w:styleId="ui-widget-header">
    <w:name w:val="ui-widget-header"/>
    <w:basedOn w:val="Normal"/>
    <w:rsid w:val="00962FA7"/>
    <w:pPr>
      <w:spacing w:before="100" w:beforeAutospacing="1" w:after="100" w:afterAutospacing="1"/>
    </w:pPr>
    <w:rPr>
      <w:szCs w:val="24"/>
    </w:rPr>
  </w:style>
  <w:style w:type="paragraph" w:customStyle="1" w:styleId="ui-state-default">
    <w:name w:val="ui-state-default"/>
    <w:basedOn w:val="Normal"/>
    <w:rsid w:val="00962FA7"/>
    <w:pPr>
      <w:spacing w:before="100" w:beforeAutospacing="1" w:after="100" w:afterAutospacing="1"/>
    </w:pPr>
    <w:rPr>
      <w:szCs w:val="24"/>
    </w:rPr>
  </w:style>
  <w:style w:type="paragraph" w:customStyle="1" w:styleId="ui-accordion-header">
    <w:name w:val="ui-accordion-header"/>
    <w:basedOn w:val="Normal"/>
    <w:rsid w:val="00962FA7"/>
    <w:pPr>
      <w:spacing w:before="100" w:beforeAutospacing="1" w:after="100" w:afterAutospacing="1"/>
    </w:pPr>
    <w:rPr>
      <w:szCs w:val="24"/>
    </w:rPr>
  </w:style>
  <w:style w:type="paragraph" w:customStyle="1" w:styleId="ui-state-hover">
    <w:name w:val="ui-state-hover"/>
    <w:basedOn w:val="Normal"/>
    <w:rsid w:val="00962FA7"/>
    <w:pPr>
      <w:spacing w:before="100" w:beforeAutospacing="1" w:after="100" w:afterAutospacing="1"/>
    </w:pPr>
    <w:rPr>
      <w:szCs w:val="24"/>
    </w:rPr>
  </w:style>
  <w:style w:type="paragraph" w:customStyle="1" w:styleId="ui-state-focus">
    <w:name w:val="ui-state-focus"/>
    <w:basedOn w:val="Normal"/>
    <w:rsid w:val="00962FA7"/>
    <w:pPr>
      <w:spacing w:before="100" w:beforeAutospacing="1" w:after="100" w:afterAutospacing="1"/>
    </w:pPr>
    <w:rPr>
      <w:szCs w:val="24"/>
    </w:rPr>
  </w:style>
  <w:style w:type="paragraph" w:customStyle="1" w:styleId="ui-state-active">
    <w:name w:val="ui-state-active"/>
    <w:basedOn w:val="Normal"/>
    <w:rsid w:val="00962FA7"/>
    <w:pPr>
      <w:spacing w:before="100" w:beforeAutospacing="1" w:after="100" w:afterAutospacing="1"/>
    </w:pPr>
    <w:rPr>
      <w:szCs w:val="24"/>
    </w:rPr>
  </w:style>
  <w:style w:type="paragraph" w:customStyle="1" w:styleId="ui-state-highlight">
    <w:name w:val="ui-state-highlight"/>
    <w:basedOn w:val="Normal"/>
    <w:rsid w:val="00962FA7"/>
    <w:pPr>
      <w:spacing w:before="100" w:beforeAutospacing="1" w:after="100" w:afterAutospacing="1"/>
    </w:pPr>
    <w:rPr>
      <w:szCs w:val="24"/>
    </w:rPr>
  </w:style>
  <w:style w:type="paragraph" w:customStyle="1" w:styleId="ui-state-error">
    <w:name w:val="ui-state-error"/>
    <w:basedOn w:val="Normal"/>
    <w:rsid w:val="00962FA7"/>
    <w:pPr>
      <w:spacing w:before="100" w:beforeAutospacing="1" w:after="100" w:afterAutospacing="1"/>
    </w:pPr>
    <w:rPr>
      <w:szCs w:val="24"/>
    </w:rPr>
  </w:style>
  <w:style w:type="paragraph" w:customStyle="1" w:styleId="ui-state-error-text">
    <w:name w:val="ui-state-error-text"/>
    <w:basedOn w:val="Normal"/>
    <w:rsid w:val="00962FA7"/>
    <w:pPr>
      <w:spacing w:before="100" w:beforeAutospacing="1" w:after="100" w:afterAutospacing="1"/>
    </w:pPr>
    <w:rPr>
      <w:szCs w:val="24"/>
    </w:rPr>
  </w:style>
  <w:style w:type="paragraph" w:customStyle="1" w:styleId="ui-state-disabled">
    <w:name w:val="ui-state-disabled"/>
    <w:basedOn w:val="Normal"/>
    <w:rsid w:val="00962FA7"/>
    <w:pPr>
      <w:spacing w:before="100" w:beforeAutospacing="1" w:after="100" w:afterAutospacing="1"/>
    </w:pPr>
    <w:rPr>
      <w:szCs w:val="24"/>
    </w:rPr>
  </w:style>
  <w:style w:type="paragraph" w:customStyle="1" w:styleId="ui-priority-primary">
    <w:name w:val="ui-priority-primary"/>
    <w:basedOn w:val="Normal"/>
    <w:rsid w:val="00962FA7"/>
    <w:pPr>
      <w:spacing w:before="100" w:beforeAutospacing="1" w:after="100" w:afterAutospacing="1"/>
    </w:pPr>
    <w:rPr>
      <w:szCs w:val="24"/>
    </w:rPr>
  </w:style>
  <w:style w:type="paragraph" w:customStyle="1" w:styleId="ui-priority-secondary">
    <w:name w:val="ui-priority-secondary"/>
    <w:basedOn w:val="Normal"/>
    <w:rsid w:val="00962FA7"/>
    <w:pPr>
      <w:spacing w:before="100" w:beforeAutospacing="1" w:after="100" w:afterAutospacing="1"/>
    </w:pPr>
    <w:rPr>
      <w:szCs w:val="24"/>
    </w:rPr>
  </w:style>
  <w:style w:type="paragraph" w:customStyle="1" w:styleId="ui-widget-shadow">
    <w:name w:val="ui-widget-shadow"/>
    <w:basedOn w:val="Normal"/>
    <w:rsid w:val="00962FA7"/>
    <w:pPr>
      <w:spacing w:before="100" w:beforeAutospacing="1" w:after="100" w:afterAutospacing="1"/>
    </w:pPr>
    <w:rPr>
      <w:szCs w:val="24"/>
    </w:rPr>
  </w:style>
  <w:style w:type="paragraph" w:customStyle="1" w:styleId="ui-tabs">
    <w:name w:val="ui-tabs"/>
    <w:basedOn w:val="Normal"/>
    <w:rsid w:val="00962FA7"/>
    <w:pPr>
      <w:spacing w:before="100" w:beforeAutospacing="1" w:after="100" w:afterAutospacing="1"/>
    </w:pPr>
    <w:rPr>
      <w:szCs w:val="24"/>
    </w:rPr>
  </w:style>
  <w:style w:type="paragraph" w:customStyle="1" w:styleId="footnotestitle">
    <w:name w:val="footnotestitle"/>
    <w:basedOn w:val="Normal"/>
    <w:rsid w:val="00962FA7"/>
    <w:pPr>
      <w:spacing w:before="100" w:beforeAutospacing="1" w:after="100" w:afterAutospacing="1"/>
    </w:pPr>
    <w:rPr>
      <w:szCs w:val="24"/>
    </w:rPr>
  </w:style>
  <w:style w:type="paragraph" w:customStyle="1" w:styleId="ui-accordion-li-fix">
    <w:name w:val="ui-accordion-li-fix"/>
    <w:basedOn w:val="Normal"/>
    <w:rsid w:val="00962FA7"/>
    <w:pPr>
      <w:spacing w:before="100" w:beforeAutospacing="1" w:after="100" w:afterAutospacing="1"/>
    </w:pPr>
    <w:rPr>
      <w:szCs w:val="24"/>
    </w:rPr>
  </w:style>
  <w:style w:type="paragraph" w:customStyle="1" w:styleId="ui-accordion-content">
    <w:name w:val="ui-accordion-content"/>
    <w:basedOn w:val="Normal"/>
    <w:rsid w:val="00962FA7"/>
    <w:pPr>
      <w:spacing w:before="100" w:beforeAutospacing="1" w:after="100" w:afterAutospacing="1"/>
    </w:pPr>
    <w:rPr>
      <w:szCs w:val="24"/>
    </w:rPr>
  </w:style>
  <w:style w:type="paragraph" w:customStyle="1" w:styleId="ui-accordion-content-active">
    <w:name w:val="ui-accordion-content-active"/>
    <w:basedOn w:val="Normal"/>
    <w:rsid w:val="00962FA7"/>
    <w:pPr>
      <w:spacing w:before="100" w:beforeAutospacing="1" w:after="100" w:afterAutospacing="1"/>
    </w:pPr>
    <w:rPr>
      <w:szCs w:val="24"/>
    </w:rPr>
  </w:style>
  <w:style w:type="paragraph" w:customStyle="1" w:styleId="ui-tabs-nav">
    <w:name w:val="ui-tabs-nav"/>
    <w:basedOn w:val="Normal"/>
    <w:rsid w:val="00962FA7"/>
    <w:pPr>
      <w:spacing w:before="100" w:beforeAutospacing="1" w:after="100" w:afterAutospacing="1"/>
    </w:pPr>
    <w:rPr>
      <w:szCs w:val="24"/>
    </w:rPr>
  </w:style>
  <w:style w:type="paragraph" w:customStyle="1" w:styleId="ui-tabs-panel">
    <w:name w:val="ui-tabs-panel"/>
    <w:basedOn w:val="Normal"/>
    <w:rsid w:val="00962FA7"/>
    <w:pPr>
      <w:spacing w:before="100" w:beforeAutospacing="1" w:after="100" w:afterAutospacing="1"/>
    </w:pPr>
    <w:rPr>
      <w:szCs w:val="24"/>
    </w:rPr>
  </w:style>
  <w:style w:type="paragraph" w:customStyle="1" w:styleId="last">
    <w:name w:val="last"/>
    <w:basedOn w:val="Normal"/>
    <w:rsid w:val="00962FA7"/>
    <w:pPr>
      <w:spacing w:before="100" w:beforeAutospacing="1" w:after="100" w:afterAutospacing="1"/>
    </w:pPr>
    <w:rPr>
      <w:szCs w:val="24"/>
    </w:rPr>
  </w:style>
  <w:style w:type="paragraph" w:customStyle="1" w:styleId="about-this-section">
    <w:name w:val="about-this-section"/>
    <w:basedOn w:val="Normal"/>
    <w:rsid w:val="00962FA7"/>
    <w:rPr>
      <w:szCs w:val="24"/>
    </w:rPr>
  </w:style>
  <w:style w:type="paragraph" w:customStyle="1" w:styleId="ui-accordion-header-active">
    <w:name w:val="ui-accordion-header-active"/>
    <w:basedOn w:val="Normal"/>
    <w:rsid w:val="00962FA7"/>
    <w:pPr>
      <w:spacing w:before="100" w:beforeAutospacing="1" w:after="100" w:afterAutospacing="1"/>
    </w:pPr>
    <w:rPr>
      <w:szCs w:val="24"/>
    </w:rPr>
  </w:style>
  <w:style w:type="paragraph" w:customStyle="1" w:styleId="ui-tabs-hide">
    <w:name w:val="ui-tabs-hide"/>
    <w:basedOn w:val="Normal"/>
    <w:rsid w:val="00962FA7"/>
    <w:pPr>
      <w:spacing w:before="100" w:beforeAutospacing="1" w:after="100" w:afterAutospacing="1"/>
    </w:pPr>
    <w:rPr>
      <w:szCs w:val="24"/>
    </w:rPr>
  </w:style>
  <w:style w:type="character" w:customStyle="1" w:styleId="footnoterefs">
    <w:name w:val="footnoterefs"/>
    <w:basedOn w:val="DefaultParagraphFont"/>
    <w:rsid w:val="00962FA7"/>
    <w:rPr>
      <w:sz w:val="18"/>
      <w:szCs w:val="18"/>
    </w:rPr>
  </w:style>
  <w:style w:type="paragraph" w:customStyle="1" w:styleId="last1">
    <w:name w:val="last1"/>
    <w:basedOn w:val="Normal"/>
    <w:rsid w:val="00962FA7"/>
    <w:pPr>
      <w:spacing w:before="100" w:beforeAutospacing="1" w:after="100" w:afterAutospacing="1"/>
    </w:pPr>
    <w:rPr>
      <w:szCs w:val="24"/>
    </w:rPr>
  </w:style>
  <w:style w:type="paragraph" w:customStyle="1" w:styleId="date10">
    <w:name w:val="date1"/>
    <w:basedOn w:val="Normal"/>
    <w:rsid w:val="00962FA7"/>
    <w:pPr>
      <w:spacing w:after="240" w:line="384" w:lineRule="auto"/>
    </w:pPr>
    <w:rPr>
      <w:i/>
      <w:iCs/>
      <w:color w:val="666666"/>
      <w:szCs w:val="24"/>
    </w:rPr>
  </w:style>
  <w:style w:type="paragraph" w:customStyle="1" w:styleId="subscribe1">
    <w:name w:val="subscribe1"/>
    <w:basedOn w:val="Normal"/>
    <w:rsid w:val="00962FA7"/>
    <w:pPr>
      <w:spacing w:after="720" w:line="384" w:lineRule="auto"/>
    </w:pPr>
    <w:rPr>
      <w:szCs w:val="24"/>
    </w:rPr>
  </w:style>
  <w:style w:type="paragraph" w:customStyle="1" w:styleId="subscribe-text1">
    <w:name w:val="subscribe-text1"/>
    <w:basedOn w:val="Normal"/>
    <w:rsid w:val="00962FA7"/>
    <w:pPr>
      <w:spacing w:line="384" w:lineRule="auto"/>
    </w:pPr>
    <w:rPr>
      <w:szCs w:val="24"/>
    </w:rPr>
  </w:style>
  <w:style w:type="paragraph" w:customStyle="1" w:styleId="subscribe-icon1">
    <w:name w:val="subscribe-icon1"/>
    <w:basedOn w:val="Normal"/>
    <w:rsid w:val="00962FA7"/>
    <w:pPr>
      <w:spacing w:after="240" w:line="384" w:lineRule="auto"/>
    </w:pPr>
    <w:rPr>
      <w:szCs w:val="24"/>
    </w:rPr>
  </w:style>
  <w:style w:type="paragraph" w:customStyle="1" w:styleId="sub-search-form1">
    <w:name w:val="sub-search-form1"/>
    <w:basedOn w:val="Normal"/>
    <w:rsid w:val="00962FA7"/>
    <w:pPr>
      <w:pBdr>
        <w:top w:val="single" w:sz="6" w:space="1" w:color="999999"/>
        <w:left w:val="single" w:sz="6" w:space="1" w:color="999999"/>
        <w:bottom w:val="single" w:sz="6" w:space="1" w:color="999999"/>
        <w:right w:val="single" w:sz="6" w:space="1" w:color="999999"/>
      </w:pBdr>
      <w:spacing w:line="384" w:lineRule="auto"/>
      <w:textAlignment w:val="center"/>
    </w:pPr>
    <w:rPr>
      <w:szCs w:val="24"/>
    </w:rPr>
  </w:style>
  <w:style w:type="paragraph" w:customStyle="1" w:styleId="on-this-page-table1">
    <w:name w:val="on-this-page-table1"/>
    <w:basedOn w:val="Normal"/>
    <w:rsid w:val="00962FA7"/>
    <w:pPr>
      <w:spacing w:after="240" w:line="384" w:lineRule="auto"/>
    </w:pPr>
    <w:rPr>
      <w:szCs w:val="24"/>
    </w:rPr>
  </w:style>
  <w:style w:type="paragraph" w:customStyle="1" w:styleId="on-this-page-cell-11">
    <w:name w:val="on-this-page-cell-11"/>
    <w:basedOn w:val="Normal"/>
    <w:rsid w:val="00962FA7"/>
    <w:pPr>
      <w:spacing w:after="240" w:line="384" w:lineRule="auto"/>
      <w:textAlignment w:val="top"/>
    </w:pPr>
    <w:rPr>
      <w:szCs w:val="24"/>
    </w:rPr>
  </w:style>
  <w:style w:type="paragraph" w:customStyle="1" w:styleId="on-this-page-cell-21">
    <w:name w:val="on-this-page-cell-21"/>
    <w:basedOn w:val="Normal"/>
    <w:rsid w:val="00962FA7"/>
    <w:pPr>
      <w:spacing w:after="240" w:line="384" w:lineRule="auto"/>
    </w:pPr>
    <w:rPr>
      <w:szCs w:val="24"/>
    </w:rPr>
  </w:style>
  <w:style w:type="paragraph" w:customStyle="1" w:styleId="on-this-page-cell-31">
    <w:name w:val="on-this-page-cell-31"/>
    <w:basedOn w:val="Normal"/>
    <w:rsid w:val="00962FA7"/>
    <w:pPr>
      <w:spacing w:after="240" w:line="384" w:lineRule="auto"/>
      <w:textAlignment w:val="top"/>
    </w:pPr>
    <w:rPr>
      <w:szCs w:val="24"/>
    </w:rPr>
  </w:style>
  <w:style w:type="paragraph" w:customStyle="1" w:styleId="on-this-page-cell-2col-content1">
    <w:name w:val="on-this-page-cell-2col-content1"/>
    <w:basedOn w:val="Normal"/>
    <w:rsid w:val="00962FA7"/>
    <w:pPr>
      <w:spacing w:after="240" w:line="384" w:lineRule="auto"/>
      <w:textAlignment w:val="top"/>
    </w:pPr>
    <w:rPr>
      <w:szCs w:val="24"/>
    </w:rPr>
  </w:style>
  <w:style w:type="paragraph" w:customStyle="1" w:styleId="on-this-page-cell-spacer1">
    <w:name w:val="on-this-page-cell-spacer1"/>
    <w:basedOn w:val="Normal"/>
    <w:rsid w:val="00962FA7"/>
    <w:pPr>
      <w:spacing w:after="240" w:line="384" w:lineRule="auto"/>
    </w:pPr>
    <w:rPr>
      <w:szCs w:val="24"/>
    </w:rPr>
  </w:style>
  <w:style w:type="paragraph" w:customStyle="1" w:styleId="homepage-heading-table1">
    <w:name w:val="homepage-heading-table1"/>
    <w:basedOn w:val="Normal"/>
    <w:rsid w:val="00962FA7"/>
    <w:pPr>
      <w:spacing w:after="173" w:line="384" w:lineRule="auto"/>
    </w:pPr>
    <w:rPr>
      <w:szCs w:val="24"/>
    </w:rPr>
  </w:style>
  <w:style w:type="paragraph" w:customStyle="1" w:styleId="homepage-heading-header1">
    <w:name w:val="homepage-heading-header1"/>
    <w:basedOn w:val="Normal"/>
    <w:rsid w:val="00962FA7"/>
    <w:pPr>
      <w:shd w:val="clear" w:color="auto" w:fill="FFFFFF"/>
      <w:spacing w:after="240" w:line="384" w:lineRule="auto"/>
    </w:pPr>
    <w:rPr>
      <w:sz w:val="44"/>
      <w:szCs w:val="44"/>
    </w:rPr>
  </w:style>
  <w:style w:type="paragraph" w:customStyle="1" w:styleId="homepage-heading-links1">
    <w:name w:val="homepage-heading-links1"/>
    <w:basedOn w:val="Normal"/>
    <w:rsid w:val="00962FA7"/>
    <w:pPr>
      <w:spacing w:after="240" w:line="384" w:lineRule="auto"/>
      <w:jc w:val="right"/>
    </w:pPr>
    <w:rPr>
      <w:b/>
      <w:bCs/>
    </w:rPr>
  </w:style>
  <w:style w:type="paragraph" w:customStyle="1" w:styleId="homepage-heading-text1">
    <w:name w:val="homepage-heading-text1"/>
    <w:basedOn w:val="Normal"/>
    <w:rsid w:val="00962FA7"/>
    <w:pPr>
      <w:pBdr>
        <w:top w:val="single" w:sz="12" w:space="2" w:color="FFFFFF"/>
        <w:left w:val="single" w:sz="12" w:space="3" w:color="FFFFFF"/>
        <w:bottom w:val="single" w:sz="12" w:space="2" w:color="FFFFFF"/>
        <w:right w:val="single" w:sz="12" w:space="3" w:color="FFFFFF"/>
      </w:pBdr>
      <w:shd w:val="clear" w:color="auto" w:fill="68A634"/>
      <w:spacing w:line="384" w:lineRule="auto"/>
      <w:ind w:left="208" w:right="35"/>
    </w:pPr>
    <w:rPr>
      <w:color w:val="FFFFFF"/>
      <w:szCs w:val="24"/>
    </w:rPr>
  </w:style>
  <w:style w:type="paragraph" w:customStyle="1" w:styleId="title10">
    <w:name w:val="title1"/>
    <w:basedOn w:val="Normal"/>
    <w:rsid w:val="00962FA7"/>
    <w:pPr>
      <w:spacing w:before="120" w:after="120" w:line="384" w:lineRule="auto"/>
    </w:pPr>
    <w:rPr>
      <w:b/>
      <w:bCs/>
      <w:color w:val="333333"/>
      <w:sz w:val="18"/>
      <w:szCs w:val="18"/>
    </w:rPr>
  </w:style>
  <w:style w:type="paragraph" w:customStyle="1" w:styleId="day1">
    <w:name w:val="day1"/>
    <w:basedOn w:val="Normal"/>
    <w:rsid w:val="00962FA7"/>
    <w:pPr>
      <w:pBdr>
        <w:bottom w:val="single" w:sz="6" w:space="2" w:color="CCCCCC"/>
      </w:pBdr>
      <w:shd w:val="clear" w:color="auto" w:fill="E7E1D6"/>
      <w:spacing w:line="300" w:lineRule="auto"/>
      <w:jc w:val="right"/>
    </w:pPr>
  </w:style>
  <w:style w:type="paragraph" w:customStyle="1" w:styleId="release-list-even-row1">
    <w:name w:val="release-list-even-row1"/>
    <w:basedOn w:val="Normal"/>
    <w:rsid w:val="00962FA7"/>
    <w:pPr>
      <w:shd w:val="clear" w:color="auto" w:fill="E5EFFF"/>
    </w:pPr>
    <w:rPr>
      <w:szCs w:val="24"/>
    </w:rPr>
  </w:style>
  <w:style w:type="paragraph" w:customStyle="1" w:styleId="row-head1">
    <w:name w:val="row-head1"/>
    <w:basedOn w:val="Normal"/>
    <w:rsid w:val="00962FA7"/>
    <w:pPr>
      <w:pBdr>
        <w:bottom w:val="single" w:sz="6" w:space="0" w:color="333333"/>
      </w:pBdr>
      <w:shd w:val="clear" w:color="auto" w:fill="F5F7F9"/>
      <w:spacing w:before="100" w:beforeAutospacing="1" w:after="100" w:afterAutospacing="1"/>
    </w:pPr>
    <w:rPr>
      <w:b/>
      <w:bCs/>
      <w:color w:val="660000"/>
      <w:sz w:val="26"/>
      <w:szCs w:val="26"/>
    </w:rPr>
  </w:style>
  <w:style w:type="paragraph" w:customStyle="1" w:styleId="col-a-head1">
    <w:name w:val="col-a-head1"/>
    <w:basedOn w:val="Normal"/>
    <w:rsid w:val="00962FA7"/>
    <w:pPr>
      <w:shd w:val="clear" w:color="auto" w:fill="EEEEEE"/>
      <w:spacing w:before="100" w:beforeAutospacing="1" w:after="100" w:afterAutospacing="1"/>
    </w:pPr>
    <w:rPr>
      <w:szCs w:val="24"/>
    </w:rPr>
  </w:style>
  <w:style w:type="paragraph" w:customStyle="1" w:styleId="col-b-head1">
    <w:name w:val="col-b-head1"/>
    <w:basedOn w:val="Normal"/>
    <w:rsid w:val="00962FA7"/>
    <w:pPr>
      <w:shd w:val="clear" w:color="auto" w:fill="FFFFFF"/>
      <w:spacing w:before="100" w:beforeAutospacing="1" w:after="100" w:afterAutospacing="1"/>
    </w:pPr>
    <w:rPr>
      <w:szCs w:val="24"/>
    </w:rPr>
  </w:style>
  <w:style w:type="paragraph" w:customStyle="1" w:styleId="col-a1">
    <w:name w:val="col-a1"/>
    <w:basedOn w:val="Normal"/>
    <w:rsid w:val="00962FA7"/>
    <w:pPr>
      <w:shd w:val="clear" w:color="auto" w:fill="EBEBDA"/>
      <w:spacing w:before="100" w:beforeAutospacing="1" w:after="100" w:afterAutospacing="1"/>
      <w:jc w:val="center"/>
    </w:pPr>
    <w:rPr>
      <w:szCs w:val="24"/>
    </w:rPr>
  </w:style>
  <w:style w:type="paragraph" w:customStyle="1" w:styleId="col-b1">
    <w:name w:val="col-b1"/>
    <w:basedOn w:val="Normal"/>
    <w:rsid w:val="00962FA7"/>
    <w:pPr>
      <w:shd w:val="clear" w:color="auto" w:fill="EEEEEE"/>
      <w:spacing w:before="100" w:beforeAutospacing="1" w:after="100" w:afterAutospacing="1"/>
      <w:jc w:val="center"/>
    </w:pPr>
    <w:rPr>
      <w:szCs w:val="24"/>
    </w:rPr>
  </w:style>
  <w:style w:type="paragraph" w:customStyle="1" w:styleId="col-head1">
    <w:name w:val="col-head1"/>
    <w:basedOn w:val="Normal"/>
    <w:rsid w:val="00962FA7"/>
    <w:pPr>
      <w:shd w:val="clear" w:color="auto" w:fill="F5F7F9"/>
      <w:spacing w:before="100" w:beforeAutospacing="1" w:after="100" w:afterAutospacing="1"/>
      <w:jc w:val="right"/>
    </w:pPr>
    <w:rPr>
      <w:color w:val="003366"/>
      <w:szCs w:val="24"/>
    </w:rPr>
  </w:style>
  <w:style w:type="paragraph" w:customStyle="1" w:styleId="footnotestitle1">
    <w:name w:val="footnotestitle1"/>
    <w:basedOn w:val="Normal"/>
    <w:rsid w:val="00962FA7"/>
    <w:rPr>
      <w:b/>
      <w:bCs/>
      <w:szCs w:val="24"/>
    </w:rPr>
  </w:style>
  <w:style w:type="character" w:customStyle="1" w:styleId="footnoterefs1">
    <w:name w:val="footnoterefs1"/>
    <w:basedOn w:val="DefaultParagraphFont"/>
    <w:rsid w:val="00962FA7"/>
    <w:rPr>
      <w:sz w:val="18"/>
      <w:szCs w:val="18"/>
    </w:rPr>
  </w:style>
  <w:style w:type="paragraph" w:customStyle="1" w:styleId="ui-helper-hidden1">
    <w:name w:val="ui-helper-hidden1"/>
    <w:basedOn w:val="Normal"/>
    <w:rsid w:val="00962FA7"/>
    <w:pPr>
      <w:spacing w:after="240" w:line="384" w:lineRule="auto"/>
    </w:pPr>
    <w:rPr>
      <w:vanish/>
      <w:szCs w:val="24"/>
    </w:rPr>
  </w:style>
  <w:style w:type="paragraph" w:customStyle="1" w:styleId="ui-helper-reset1">
    <w:name w:val="ui-helper-reset1"/>
    <w:basedOn w:val="Normal"/>
    <w:rsid w:val="00962FA7"/>
    <w:rPr>
      <w:szCs w:val="24"/>
    </w:rPr>
  </w:style>
  <w:style w:type="paragraph" w:customStyle="1" w:styleId="ui-helper-clearfix1">
    <w:name w:val="ui-helper-clearfix1"/>
    <w:basedOn w:val="Normal"/>
    <w:rsid w:val="00962FA7"/>
    <w:pPr>
      <w:spacing w:after="240" w:line="384" w:lineRule="auto"/>
    </w:pPr>
    <w:rPr>
      <w:szCs w:val="24"/>
    </w:rPr>
  </w:style>
  <w:style w:type="paragraph" w:customStyle="1" w:styleId="ui-helper-zfix1">
    <w:name w:val="ui-helper-zfix1"/>
    <w:basedOn w:val="Normal"/>
    <w:rsid w:val="00962FA7"/>
    <w:pPr>
      <w:spacing w:after="240" w:line="384" w:lineRule="auto"/>
    </w:pPr>
    <w:rPr>
      <w:szCs w:val="24"/>
    </w:rPr>
  </w:style>
  <w:style w:type="paragraph" w:customStyle="1" w:styleId="ui-icon1">
    <w:name w:val="ui-icon1"/>
    <w:basedOn w:val="Normal"/>
    <w:rsid w:val="00962FA7"/>
    <w:pPr>
      <w:spacing w:after="240" w:line="384" w:lineRule="auto"/>
      <w:ind w:hanging="30986"/>
    </w:pPr>
    <w:rPr>
      <w:szCs w:val="24"/>
    </w:rPr>
  </w:style>
  <w:style w:type="paragraph" w:customStyle="1" w:styleId="ui-widget-overlay1">
    <w:name w:val="ui-widget-overlay1"/>
    <w:basedOn w:val="Normal"/>
    <w:rsid w:val="00962FA7"/>
    <w:pPr>
      <w:shd w:val="clear" w:color="auto" w:fill="AAAAAA"/>
      <w:spacing w:after="240" w:line="384" w:lineRule="auto"/>
    </w:pPr>
    <w:rPr>
      <w:szCs w:val="24"/>
    </w:rPr>
  </w:style>
  <w:style w:type="paragraph" w:customStyle="1" w:styleId="ui-widget-content1">
    <w:name w:val="ui-widget-content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22222"/>
      <w:szCs w:val="24"/>
    </w:rPr>
  </w:style>
  <w:style w:type="paragraph" w:customStyle="1" w:styleId="ui-widget-header1">
    <w:name w:val="ui-widget-header1"/>
    <w:basedOn w:val="Normal"/>
    <w:rsid w:val="00962FA7"/>
    <w:pPr>
      <w:pBdr>
        <w:top w:val="single" w:sz="6" w:space="0" w:color="990000"/>
        <w:left w:val="single" w:sz="6" w:space="0" w:color="990000"/>
        <w:bottom w:val="single" w:sz="6" w:space="0" w:color="990000"/>
        <w:right w:val="single" w:sz="6" w:space="0" w:color="990000"/>
      </w:pBdr>
      <w:shd w:val="clear" w:color="auto" w:fill="CCCCCC"/>
      <w:spacing w:after="240" w:line="384" w:lineRule="auto"/>
    </w:pPr>
    <w:rPr>
      <w:b/>
      <w:bCs/>
      <w:color w:val="222222"/>
      <w:szCs w:val="24"/>
    </w:rPr>
  </w:style>
  <w:style w:type="paragraph" w:customStyle="1" w:styleId="ui-state-default1">
    <w:name w:val="ui-state-default1"/>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Cs w:val="24"/>
    </w:rPr>
  </w:style>
  <w:style w:type="paragraph" w:customStyle="1" w:styleId="ui-state-default2">
    <w:name w:val="ui-state-default2"/>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Cs w:val="24"/>
    </w:rPr>
  </w:style>
  <w:style w:type="paragraph" w:customStyle="1" w:styleId="ui-accordion-header1">
    <w:name w:val="ui-accordion-header1"/>
    <w:basedOn w:val="Normal"/>
    <w:rsid w:val="00962FA7"/>
    <w:pPr>
      <w:pBdr>
        <w:top w:val="single" w:sz="6" w:space="0" w:color="666666"/>
        <w:left w:val="single" w:sz="6" w:space="0" w:color="666666"/>
        <w:bottom w:val="single" w:sz="6" w:space="0" w:color="666666"/>
        <w:right w:val="single" w:sz="6" w:space="0" w:color="666666"/>
      </w:pBdr>
      <w:spacing w:after="240" w:line="384" w:lineRule="auto"/>
    </w:pPr>
    <w:rPr>
      <w:szCs w:val="24"/>
    </w:rPr>
  </w:style>
  <w:style w:type="paragraph" w:customStyle="1" w:styleId="ui-state-hover1">
    <w:name w:val="ui-state-hover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Cs w:val="24"/>
    </w:rPr>
  </w:style>
  <w:style w:type="paragraph" w:customStyle="1" w:styleId="ui-state-hover2">
    <w:name w:val="ui-state-hover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Cs w:val="24"/>
    </w:rPr>
  </w:style>
  <w:style w:type="paragraph" w:customStyle="1" w:styleId="ui-state-focus1">
    <w:name w:val="ui-state-focus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Cs w:val="24"/>
    </w:rPr>
  </w:style>
  <w:style w:type="paragraph" w:customStyle="1" w:styleId="ui-state-focus2">
    <w:name w:val="ui-state-focus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Cs w:val="24"/>
    </w:rPr>
  </w:style>
  <w:style w:type="paragraph" w:customStyle="1" w:styleId="ui-state-active1">
    <w:name w:val="ui-state-active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Cs w:val="24"/>
    </w:rPr>
  </w:style>
  <w:style w:type="paragraph" w:customStyle="1" w:styleId="ui-state-active2">
    <w:name w:val="ui-state-active2"/>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Cs w:val="24"/>
    </w:rPr>
  </w:style>
  <w:style w:type="paragraph" w:customStyle="1" w:styleId="ui-state-highlight1">
    <w:name w:val="ui-state-highlight1"/>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Cs w:val="24"/>
    </w:rPr>
  </w:style>
  <w:style w:type="paragraph" w:customStyle="1" w:styleId="ui-state-highlight2">
    <w:name w:val="ui-state-highlight2"/>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Cs w:val="24"/>
    </w:rPr>
  </w:style>
  <w:style w:type="paragraph" w:customStyle="1" w:styleId="ui-state-error1">
    <w:name w:val="ui-state-error1"/>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Cs w:val="24"/>
    </w:rPr>
  </w:style>
  <w:style w:type="paragraph" w:customStyle="1" w:styleId="ui-state-error2">
    <w:name w:val="ui-state-error2"/>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Cs w:val="24"/>
    </w:rPr>
  </w:style>
  <w:style w:type="paragraph" w:customStyle="1" w:styleId="ui-state-error-text1">
    <w:name w:val="ui-state-error-text1"/>
    <w:basedOn w:val="Normal"/>
    <w:rsid w:val="00962FA7"/>
    <w:pPr>
      <w:spacing w:after="240" w:line="384" w:lineRule="auto"/>
    </w:pPr>
    <w:rPr>
      <w:color w:val="CD0A0A"/>
      <w:szCs w:val="24"/>
    </w:rPr>
  </w:style>
  <w:style w:type="paragraph" w:customStyle="1" w:styleId="ui-state-error-text2">
    <w:name w:val="ui-state-error-text2"/>
    <w:basedOn w:val="Normal"/>
    <w:rsid w:val="00962FA7"/>
    <w:pPr>
      <w:spacing w:after="240" w:line="384" w:lineRule="auto"/>
    </w:pPr>
    <w:rPr>
      <w:color w:val="CD0A0A"/>
      <w:szCs w:val="24"/>
    </w:rPr>
  </w:style>
  <w:style w:type="paragraph" w:customStyle="1" w:styleId="ui-state-disabled1">
    <w:name w:val="ui-state-disabled1"/>
    <w:basedOn w:val="Normal"/>
    <w:rsid w:val="00962FA7"/>
    <w:pPr>
      <w:spacing w:after="240" w:line="384" w:lineRule="auto"/>
    </w:pPr>
    <w:rPr>
      <w:szCs w:val="24"/>
    </w:rPr>
  </w:style>
  <w:style w:type="paragraph" w:customStyle="1" w:styleId="ui-state-disabled2">
    <w:name w:val="ui-state-disabled2"/>
    <w:basedOn w:val="Normal"/>
    <w:rsid w:val="00962FA7"/>
    <w:pPr>
      <w:spacing w:after="240" w:line="384" w:lineRule="auto"/>
    </w:pPr>
    <w:rPr>
      <w:szCs w:val="24"/>
    </w:rPr>
  </w:style>
  <w:style w:type="paragraph" w:customStyle="1" w:styleId="ui-priority-primary1">
    <w:name w:val="ui-priority-primary1"/>
    <w:basedOn w:val="Normal"/>
    <w:rsid w:val="00962FA7"/>
    <w:pPr>
      <w:spacing w:after="240" w:line="384" w:lineRule="auto"/>
    </w:pPr>
    <w:rPr>
      <w:b/>
      <w:bCs/>
      <w:szCs w:val="24"/>
    </w:rPr>
  </w:style>
  <w:style w:type="paragraph" w:customStyle="1" w:styleId="ui-priority-primary2">
    <w:name w:val="ui-priority-primary2"/>
    <w:basedOn w:val="Normal"/>
    <w:rsid w:val="00962FA7"/>
    <w:pPr>
      <w:spacing w:after="240" w:line="384" w:lineRule="auto"/>
    </w:pPr>
    <w:rPr>
      <w:b/>
      <w:bCs/>
      <w:szCs w:val="24"/>
    </w:rPr>
  </w:style>
  <w:style w:type="paragraph" w:customStyle="1" w:styleId="ui-priority-secondary1">
    <w:name w:val="ui-priority-secondary1"/>
    <w:basedOn w:val="Normal"/>
    <w:rsid w:val="00962FA7"/>
    <w:pPr>
      <w:spacing w:after="240" w:line="384" w:lineRule="auto"/>
    </w:pPr>
    <w:rPr>
      <w:szCs w:val="24"/>
    </w:rPr>
  </w:style>
  <w:style w:type="paragraph" w:customStyle="1" w:styleId="ui-priority-secondary2">
    <w:name w:val="ui-priority-secondary2"/>
    <w:basedOn w:val="Normal"/>
    <w:rsid w:val="00962FA7"/>
    <w:pPr>
      <w:spacing w:after="240" w:line="384" w:lineRule="auto"/>
    </w:pPr>
    <w:rPr>
      <w:szCs w:val="24"/>
    </w:rPr>
  </w:style>
  <w:style w:type="paragraph" w:customStyle="1" w:styleId="ui-icon2">
    <w:name w:val="ui-icon2"/>
    <w:basedOn w:val="Normal"/>
    <w:rsid w:val="00962FA7"/>
    <w:pPr>
      <w:spacing w:after="240" w:line="384" w:lineRule="auto"/>
      <w:ind w:hanging="30986"/>
    </w:pPr>
    <w:rPr>
      <w:szCs w:val="24"/>
    </w:rPr>
  </w:style>
  <w:style w:type="paragraph" w:customStyle="1" w:styleId="ui-icon3">
    <w:name w:val="ui-icon3"/>
    <w:basedOn w:val="Normal"/>
    <w:rsid w:val="00962FA7"/>
    <w:pPr>
      <w:spacing w:after="240" w:line="384" w:lineRule="auto"/>
      <w:ind w:hanging="30986"/>
    </w:pPr>
    <w:rPr>
      <w:szCs w:val="24"/>
    </w:rPr>
  </w:style>
  <w:style w:type="paragraph" w:customStyle="1" w:styleId="ui-icon4">
    <w:name w:val="ui-icon4"/>
    <w:basedOn w:val="Normal"/>
    <w:rsid w:val="00962FA7"/>
    <w:pPr>
      <w:spacing w:after="240" w:line="384" w:lineRule="auto"/>
      <w:ind w:hanging="30986"/>
    </w:pPr>
    <w:rPr>
      <w:szCs w:val="24"/>
    </w:rPr>
  </w:style>
  <w:style w:type="paragraph" w:customStyle="1" w:styleId="ui-icon5">
    <w:name w:val="ui-icon5"/>
    <w:basedOn w:val="Normal"/>
    <w:rsid w:val="00962FA7"/>
    <w:pPr>
      <w:spacing w:after="240" w:line="384" w:lineRule="auto"/>
      <w:ind w:hanging="30986"/>
    </w:pPr>
    <w:rPr>
      <w:szCs w:val="24"/>
    </w:rPr>
  </w:style>
  <w:style w:type="paragraph" w:customStyle="1" w:styleId="ui-icon6">
    <w:name w:val="ui-icon6"/>
    <w:basedOn w:val="Normal"/>
    <w:rsid w:val="00962FA7"/>
    <w:pPr>
      <w:spacing w:after="240" w:line="384" w:lineRule="auto"/>
      <w:ind w:hanging="30986"/>
    </w:pPr>
    <w:rPr>
      <w:szCs w:val="24"/>
    </w:rPr>
  </w:style>
  <w:style w:type="paragraph" w:customStyle="1" w:styleId="ui-icon7">
    <w:name w:val="ui-icon7"/>
    <w:basedOn w:val="Normal"/>
    <w:rsid w:val="00962FA7"/>
    <w:pPr>
      <w:spacing w:after="240" w:line="384" w:lineRule="auto"/>
      <w:ind w:hanging="30986"/>
    </w:pPr>
    <w:rPr>
      <w:szCs w:val="24"/>
    </w:rPr>
  </w:style>
  <w:style w:type="paragraph" w:customStyle="1" w:styleId="ui-icon8">
    <w:name w:val="ui-icon8"/>
    <w:basedOn w:val="Normal"/>
    <w:rsid w:val="00962FA7"/>
    <w:pPr>
      <w:spacing w:after="240" w:line="384" w:lineRule="auto"/>
      <w:ind w:hanging="30986"/>
    </w:pPr>
    <w:rPr>
      <w:szCs w:val="24"/>
    </w:rPr>
  </w:style>
  <w:style w:type="paragraph" w:customStyle="1" w:styleId="ui-icon9">
    <w:name w:val="ui-icon9"/>
    <w:basedOn w:val="Normal"/>
    <w:rsid w:val="00962FA7"/>
    <w:pPr>
      <w:spacing w:after="240" w:line="384" w:lineRule="auto"/>
      <w:ind w:hanging="30986"/>
    </w:pPr>
    <w:rPr>
      <w:szCs w:val="24"/>
    </w:rPr>
  </w:style>
  <w:style w:type="paragraph" w:customStyle="1" w:styleId="ui-icon10">
    <w:name w:val="ui-icon10"/>
    <w:basedOn w:val="Normal"/>
    <w:rsid w:val="00962FA7"/>
    <w:pPr>
      <w:spacing w:after="240" w:line="384" w:lineRule="auto"/>
      <w:ind w:hanging="30986"/>
    </w:pPr>
    <w:rPr>
      <w:szCs w:val="24"/>
    </w:rPr>
  </w:style>
  <w:style w:type="paragraph" w:customStyle="1" w:styleId="ui-widget-shadow1">
    <w:name w:val="ui-widget-shadow1"/>
    <w:basedOn w:val="Normal"/>
    <w:rsid w:val="00962FA7"/>
    <w:pPr>
      <w:shd w:val="clear" w:color="auto" w:fill="AAAAAA"/>
      <w:spacing w:line="384" w:lineRule="auto"/>
      <w:ind w:left="-139"/>
    </w:pPr>
    <w:rPr>
      <w:szCs w:val="24"/>
    </w:rPr>
  </w:style>
  <w:style w:type="paragraph" w:customStyle="1" w:styleId="ui-accordion-header2">
    <w:name w:val="ui-accordion-header2"/>
    <w:basedOn w:val="Normal"/>
    <w:rsid w:val="00962FA7"/>
    <w:pPr>
      <w:pBdr>
        <w:top w:val="single" w:sz="6" w:space="0" w:color="666666"/>
        <w:left w:val="single" w:sz="6" w:space="0" w:color="666666"/>
        <w:bottom w:val="single" w:sz="6" w:space="0" w:color="666666"/>
        <w:right w:val="single" w:sz="6" w:space="0" w:color="666666"/>
      </w:pBdr>
      <w:spacing w:before="17" w:after="240" w:line="384" w:lineRule="auto"/>
    </w:pPr>
    <w:rPr>
      <w:szCs w:val="24"/>
    </w:rPr>
  </w:style>
  <w:style w:type="paragraph" w:customStyle="1" w:styleId="ui-accordion-li-fix1">
    <w:name w:val="ui-accordion-li-fix1"/>
    <w:basedOn w:val="Normal"/>
    <w:rsid w:val="00962FA7"/>
    <w:pPr>
      <w:spacing w:after="240" w:line="384" w:lineRule="auto"/>
    </w:pPr>
    <w:rPr>
      <w:szCs w:val="24"/>
    </w:rPr>
  </w:style>
  <w:style w:type="paragraph" w:customStyle="1" w:styleId="ui-accordion-header-active1">
    <w:name w:val="ui-accordion-header-active1"/>
    <w:basedOn w:val="Normal"/>
    <w:rsid w:val="00962FA7"/>
    <w:pPr>
      <w:spacing w:after="240" w:line="384" w:lineRule="auto"/>
    </w:pPr>
    <w:rPr>
      <w:szCs w:val="24"/>
    </w:rPr>
  </w:style>
  <w:style w:type="paragraph" w:customStyle="1" w:styleId="ui-icon11">
    <w:name w:val="ui-icon11"/>
    <w:basedOn w:val="Normal"/>
    <w:rsid w:val="00962FA7"/>
    <w:pPr>
      <w:spacing w:after="240" w:line="384" w:lineRule="auto"/>
      <w:ind w:hanging="30986"/>
    </w:pPr>
    <w:rPr>
      <w:szCs w:val="24"/>
    </w:rPr>
  </w:style>
  <w:style w:type="paragraph" w:customStyle="1" w:styleId="ui-accordion-content1">
    <w:name w:val="ui-accordion-content1"/>
    <w:basedOn w:val="Normal"/>
    <w:rsid w:val="00962FA7"/>
    <w:pPr>
      <w:spacing w:after="35" w:line="384" w:lineRule="auto"/>
    </w:pPr>
    <w:rPr>
      <w:vanish/>
      <w:szCs w:val="24"/>
    </w:rPr>
  </w:style>
  <w:style w:type="paragraph" w:customStyle="1" w:styleId="ui-accordion-content-active1">
    <w:name w:val="ui-accordion-content-active1"/>
    <w:basedOn w:val="Normal"/>
    <w:rsid w:val="00962FA7"/>
    <w:pPr>
      <w:spacing w:after="240" w:line="384" w:lineRule="auto"/>
    </w:pPr>
    <w:rPr>
      <w:szCs w:val="24"/>
    </w:rPr>
  </w:style>
  <w:style w:type="paragraph" w:customStyle="1" w:styleId="ui-tabs1">
    <w:name w:val="ui-tabs1"/>
    <w:basedOn w:val="Normal"/>
    <w:rsid w:val="00962FA7"/>
    <w:pPr>
      <w:spacing w:after="240" w:line="384" w:lineRule="auto"/>
    </w:pPr>
    <w:rPr>
      <w:szCs w:val="24"/>
    </w:rPr>
  </w:style>
  <w:style w:type="paragraph" w:customStyle="1" w:styleId="ui-tabs-nav1">
    <w:name w:val="ui-tabs-nav1"/>
    <w:basedOn w:val="Normal"/>
    <w:rsid w:val="00962FA7"/>
    <w:pPr>
      <w:spacing w:after="240" w:line="384" w:lineRule="auto"/>
    </w:pPr>
    <w:rPr>
      <w:szCs w:val="24"/>
    </w:rPr>
  </w:style>
  <w:style w:type="paragraph" w:customStyle="1" w:styleId="ui-tabs-panel1">
    <w:name w:val="ui-tabs-panel1"/>
    <w:basedOn w:val="Normal"/>
    <w:rsid w:val="00962FA7"/>
    <w:pPr>
      <w:spacing w:after="240" w:line="384" w:lineRule="auto"/>
    </w:pPr>
    <w:rPr>
      <w:szCs w:val="24"/>
    </w:rPr>
  </w:style>
  <w:style w:type="paragraph" w:customStyle="1" w:styleId="ui-tabs-hide1">
    <w:name w:val="ui-tabs-hide1"/>
    <w:basedOn w:val="Normal"/>
    <w:rsid w:val="00962FA7"/>
    <w:pPr>
      <w:spacing w:after="240" w:line="384" w:lineRule="auto"/>
    </w:pPr>
    <w:rPr>
      <w:vanish/>
      <w:szCs w:val="24"/>
    </w:rPr>
  </w:style>
  <w:style w:type="paragraph" w:styleId="HTMLTopofForm">
    <w:name w:val="HTML Top of Form"/>
    <w:basedOn w:val="Normal"/>
    <w:next w:val="Normal"/>
    <w:link w:val="z-TopofFormChar"/>
    <w:hidden/>
    <w:uiPriority w:val="99"/>
    <w:unhideWhenUsed/>
    <w:rsid w:val="00962F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rsid w:val="00962FA7"/>
    <w:rPr>
      <w:rFonts w:ascii="Arial" w:hAnsi="Arial" w:cs="Arial"/>
      <w:vanish/>
      <w:sz w:val="16"/>
      <w:szCs w:val="16"/>
    </w:rPr>
  </w:style>
  <w:style w:type="paragraph" w:styleId="HTMLBottomofForm">
    <w:name w:val="HTML Bottom of Form"/>
    <w:basedOn w:val="Normal"/>
    <w:next w:val="Normal"/>
    <w:link w:val="z-BottomofFormChar"/>
    <w:hidden/>
    <w:uiPriority w:val="99"/>
    <w:unhideWhenUsed/>
    <w:rsid w:val="00962F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rsid w:val="00962FA7"/>
    <w:rPr>
      <w:rFonts w:ascii="Arial" w:hAnsi="Arial" w:cs="Arial"/>
      <w:vanish/>
      <w:sz w:val="16"/>
      <w:szCs w:val="16"/>
    </w:rPr>
  </w:style>
  <w:style w:type="character" w:styleId="Emphasis">
    <w:name w:val="Emphasis"/>
    <w:basedOn w:val="DefaultParagraphFont"/>
    <w:uiPriority w:val="20"/>
    <w:qFormat/>
    <w:rsid w:val="00962FA7"/>
    <w:rPr>
      <w:i/>
      <w:iCs/>
    </w:rPr>
  </w:style>
  <w:style w:type="paragraph" w:styleId="Caption">
    <w:name w:val="caption"/>
    <w:basedOn w:val="Normal"/>
    <w:next w:val="Normal"/>
    <w:unhideWhenUsed/>
    <w:qFormat/>
    <w:rsid w:val="00AA4F35"/>
    <w:pPr>
      <w:spacing w:after="200"/>
    </w:pPr>
    <w:rPr>
      <w:b/>
      <w:bCs/>
      <w:color w:val="4F81BD" w:themeColor="accent1"/>
      <w:sz w:val="18"/>
      <w:szCs w:val="18"/>
    </w:rPr>
  </w:style>
  <w:style w:type="paragraph" w:styleId="Revision">
    <w:name w:val="Revision"/>
    <w:hidden/>
    <w:uiPriority w:val="99"/>
    <w:semiHidden/>
    <w:rsid w:val="00EE1A48"/>
  </w:style>
  <w:style w:type="character" w:customStyle="1" w:styleId="a">
    <w:name w:val="a"/>
    <w:basedOn w:val="DefaultParagraphFont"/>
    <w:rsid w:val="0076481A"/>
  </w:style>
  <w:style w:type="character" w:customStyle="1" w:styleId="CommentTextChar">
    <w:name w:val="Comment Text Char"/>
    <w:basedOn w:val="DefaultParagraphFont"/>
    <w:link w:val="CommentText"/>
    <w:uiPriority w:val="99"/>
    <w:rsid w:val="00976712"/>
  </w:style>
  <w:style w:type="character" w:customStyle="1" w:styleId="FooterChar">
    <w:name w:val="Footer Char"/>
    <w:basedOn w:val="DefaultParagraphFont"/>
    <w:link w:val="Footer"/>
    <w:uiPriority w:val="99"/>
    <w:rsid w:val="00976712"/>
  </w:style>
  <w:style w:type="paragraph" w:styleId="NoSpacing">
    <w:name w:val="No Spacing"/>
    <w:uiPriority w:val="1"/>
    <w:qFormat/>
    <w:rsid w:val="00E40AE5"/>
    <w:rPr>
      <w:rFonts w:asciiTheme="minorHAnsi" w:eastAsiaTheme="minorHAnsi" w:hAnsiTheme="minorHAnsi" w:cstheme="minorBidi"/>
      <w:sz w:val="22"/>
      <w:szCs w:val="22"/>
    </w:rPr>
  </w:style>
  <w:style w:type="paragraph" w:styleId="EnvelopeReturn">
    <w:name w:val="envelope return"/>
    <w:basedOn w:val="Normal"/>
    <w:rsid w:val="004C67BB"/>
    <w:rPr>
      <w:b/>
    </w:rPr>
  </w:style>
  <w:style w:type="character" w:customStyle="1" w:styleId="body">
    <w:name w:val="body"/>
    <w:basedOn w:val="DefaultParagraphFont"/>
    <w:rsid w:val="00095E89"/>
  </w:style>
  <w:style w:type="paragraph" w:styleId="BodyTextIndent">
    <w:name w:val="Body Text Indent"/>
    <w:basedOn w:val="Normal"/>
    <w:link w:val="BodyTextIndentChar"/>
    <w:uiPriority w:val="99"/>
    <w:semiHidden/>
    <w:unhideWhenUsed/>
    <w:rsid w:val="00E90AE9"/>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E90AE9"/>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semiHidden/>
    <w:rsid w:val="00561934"/>
  </w:style>
  <w:style w:type="character" w:customStyle="1" w:styleId="Heading7Char">
    <w:name w:val="Heading 7 Char"/>
    <w:basedOn w:val="DefaultParagraphFont"/>
    <w:link w:val="Heading7"/>
    <w:uiPriority w:val="9"/>
    <w:rsid w:val="00496EA6"/>
    <w:rPr>
      <w:rFonts w:asciiTheme="majorHAnsi" w:eastAsiaTheme="majorEastAsia" w:hAnsiTheme="majorHAnsi" w:cstheme="majorBidi"/>
      <w:i/>
      <w:iCs/>
      <w:color w:val="243F60" w:themeColor="accent1" w:themeShade="7F"/>
      <w:sz w:val="24"/>
      <w:szCs w:val="24"/>
    </w:rPr>
  </w:style>
  <w:style w:type="character" w:customStyle="1" w:styleId="HeaderChar">
    <w:name w:val="Header Char"/>
    <w:basedOn w:val="DefaultParagraphFont"/>
    <w:link w:val="Header"/>
    <w:uiPriority w:val="99"/>
    <w:rsid w:val="00013604"/>
    <w:rPr>
      <w:rFonts w:ascii="Courier" w:hAnsi="Courier"/>
      <w:sz w:val="24"/>
    </w:rPr>
  </w:style>
  <w:style w:type="paragraph" w:styleId="Subtitle">
    <w:name w:val="Subtitle"/>
    <w:basedOn w:val="Heading1"/>
    <w:next w:val="Normal"/>
    <w:link w:val="SubtitleChar"/>
    <w:qFormat/>
    <w:rsid w:val="00F871B7"/>
  </w:style>
  <w:style w:type="character" w:customStyle="1" w:styleId="SubtitleChar">
    <w:name w:val="Subtitle Char"/>
    <w:basedOn w:val="DefaultParagraphFont"/>
    <w:link w:val="Subtitle"/>
    <w:rsid w:val="00F871B7"/>
    <w:rPr>
      <w:b/>
      <w:sz w:val="24"/>
      <w:u w:val="single"/>
    </w:rPr>
  </w:style>
  <w:style w:type="character" w:styleId="UnresolvedMention">
    <w:name w:val="Unresolved Mention"/>
    <w:basedOn w:val="DefaultParagraphFont"/>
    <w:uiPriority w:val="99"/>
    <w:semiHidden/>
    <w:unhideWhenUsed/>
    <w:rsid w:val="002E3738"/>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 w:type="paragraph" w:customStyle="1" w:styleId="pf0">
    <w:name w:val="pf0"/>
    <w:basedOn w:val="Normal"/>
    <w:rsid w:val="00C31BA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image" Target="media/image1.wmf" /><Relationship Id="rId13" Type="http://schemas.openxmlformats.org/officeDocument/2006/relationships/oleObject" Target="embeddings/oleObject1.bin" /><Relationship Id="rId14" Type="http://schemas.openxmlformats.org/officeDocument/2006/relationships/image" Target="media/image2.wmf" /><Relationship Id="rId15" Type="http://schemas.openxmlformats.org/officeDocument/2006/relationships/oleObject" Target="embeddings/oleObject2.bin" /><Relationship Id="rId16" Type="http://schemas.openxmlformats.org/officeDocument/2006/relationships/image" Target="media/image3.wmf" /><Relationship Id="rId17" Type="http://schemas.openxmlformats.org/officeDocument/2006/relationships/hyperlink" Target="https://www.bls.gov/ors/research/collection/pdf/observational-collection-compared-interview-2018.pdf" TargetMode="External" /><Relationship Id="rId18" Type="http://schemas.openxmlformats.org/officeDocument/2006/relationships/hyperlink" Target="https://www.bls.gov/osmr/research-papers/2019/pdf/st190050.pdf" TargetMode="External" /><Relationship Id="rId19" Type="http://schemas.openxmlformats.org/officeDocument/2006/relationships/hyperlink" Target="https://www.bls.gov/osmr/research-papers/2014/pdf/st140080.pdf" TargetMode="External" /><Relationship Id="rId2" Type="http://schemas.openxmlformats.org/officeDocument/2006/relationships/endnotes" Target="endnotes.xml" /><Relationship Id="rId20" Type="http://schemas.openxmlformats.org/officeDocument/2006/relationships/hyperlink" Target="https://www.bls.gov/osmr/research-papers/2006/pdf/st060050.pdf" TargetMode="External" /><Relationship Id="rId21" Type="http://schemas.openxmlformats.org/officeDocument/2006/relationships/hyperlink" Target="https://www.bls.gov/osmr/research-papers/2008/pdf/st080190.pdf" TargetMode="External" /><Relationship Id="rId22" Type="http://schemas.openxmlformats.org/officeDocument/2006/relationships/hyperlink" Target="https://www.bls.gov/opub/hom/ors/pdf/ors.pdf" TargetMode="External" /><Relationship Id="rId23" Type="http://schemas.openxmlformats.org/officeDocument/2006/relationships/hyperlink" Target="https://www.bls.gov/osmr/research-papers/2016/pdf/st160250.pdf" TargetMode="External" /><Relationship Id="rId24" Type="http://schemas.openxmlformats.org/officeDocument/2006/relationships/hyperlink" Target="https://www.bls.gov/osmr/research-papers/2013/pdf/st130220.pdf" TargetMode="External" /><Relationship Id="rId25" Type="http://schemas.openxmlformats.org/officeDocument/2006/relationships/hyperlink" Target="https://www.bls.gov/ors/research/collection/pdf/phase1-report.pdf" TargetMode="External" /><Relationship Id="rId26" Type="http://schemas.openxmlformats.org/officeDocument/2006/relationships/hyperlink" Target="https://www.bls.gov/ors/research/collection/pdf/phase2-report.pdf" TargetMode="External" /><Relationship Id="rId27" Type="http://schemas.openxmlformats.org/officeDocument/2006/relationships/hyperlink" Target="https://www.bls.gov/ors/research/collection/pdf/phase3-report.pdf" TargetMode="External" /><Relationship Id="rId28" Type="http://schemas.openxmlformats.org/officeDocument/2006/relationships/hyperlink" Target="https://www.bls.gov/ors/research/collection/pdf/fy14-feasibility-test.pdf" TargetMode="External" /><Relationship Id="rId29" Type="http://schemas.openxmlformats.org/officeDocument/2006/relationships/hyperlink" Target="https://www.bls.gov/opub/mlr/author/dangermond-nicole.htm" TargetMode="External" /><Relationship Id="rId3" Type="http://schemas.openxmlformats.org/officeDocument/2006/relationships/settings" Target="settings.xml" /><Relationship Id="rId30" Type="http://schemas.openxmlformats.org/officeDocument/2006/relationships/hyperlink" Target="https://www.bls.gov/opub/mlr/2015/article/pdf/the-occupational-requirements-survey.pdf" TargetMode="External" /><Relationship Id="rId31" Type="http://schemas.openxmlformats.org/officeDocument/2006/relationships/hyperlink" Target="https://www.bls.gov/osmr/research-papers/2015/pdf/st150060.pdf" TargetMode="External" /><Relationship Id="rId32" Type="http://schemas.openxmlformats.org/officeDocument/2006/relationships/hyperlink" Target="https://www.bls.gov/ors/research/collection/pdf/preproduction-job-observations-report-2015.pdf" TargetMode="External" /><Relationship Id="rId33" Type="http://schemas.openxmlformats.org/officeDocument/2006/relationships/hyperlink" Target="https://nces.ed.gov/FCSM/pdf/H4_Rhein_2013FCSM_AC.pdf" TargetMode="External" /><Relationship Id="rId34" Type="http://schemas.openxmlformats.org/officeDocument/2006/relationships/hyperlink" Target="https://www.bls.gov/osmr/research-papers/2014/pdf/st140130.pdf" TargetMode="External" /><Relationship Id="rId35" Type="http://schemas.openxmlformats.org/officeDocument/2006/relationships/hyperlink" Target="https://www.bls.gov/osmr/research-papers/2014/pdf/st140210.pdf" TargetMode="External" /><Relationship Id="rId36" Type="http://schemas.openxmlformats.org/officeDocument/2006/relationships/hyperlink" Target="https://www.bls.gov/ors/research/collection/pdf/handel-methodological-issues-data-collection-exec-summary-feb15.pdf" TargetMode="External" /><Relationship Id="rId37" Type="http://schemas.openxmlformats.org/officeDocument/2006/relationships/hyperlink" Target="https://www.bls.gov/osmr/research-papers/2015/pdf/st150010.pdf" TargetMode="External" /><Relationship Id="rId38" Type="http://schemas.openxmlformats.org/officeDocument/2006/relationships/hyperlink" Target="https://www.bls.gov/ors/research/question-refinement/pdf/third-wave-testing-report.pdf" TargetMode="External" /><Relationship Id="rId39" Type="http://schemas.openxmlformats.org/officeDocument/2006/relationships/header" Target="header1.xml" /><Relationship Id="rId4" Type="http://schemas.openxmlformats.org/officeDocument/2006/relationships/webSettings" Target="webSettings.xml" /><Relationship Id="rId40" Type="http://schemas.openxmlformats.org/officeDocument/2006/relationships/footer" Target="footer1.xml" /><Relationship Id="rId41" Type="http://schemas.openxmlformats.org/officeDocument/2006/relationships/footer" Target="footer2.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EA009785BEA4449CDB6C05BFCBC590" ma:contentTypeVersion="2" ma:contentTypeDescription="Create a new document." ma:contentTypeScope="" ma:versionID="e18adfb28086bb8ced0fa2506c8d0236">
  <xsd:schema xmlns:xsd="http://www.w3.org/2001/XMLSchema" xmlns:xs="http://www.w3.org/2001/XMLSchema" xmlns:p="http://schemas.microsoft.com/office/2006/metadata/properties" xmlns:ns2="74c02881-bf64-4091-b1ad-3dde5d51a3eb" targetNamespace="http://schemas.microsoft.com/office/2006/metadata/properties" ma:root="true" ma:fieldsID="305e48663a558681e3348cc52d653236" ns2:_="">
    <xsd:import namespace="74c02881-bf64-4091-b1ad-3dde5d51a3e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Url xmlns="74c02881-bf64-4091-b1ad-3dde5d51a3eb">
      <Url>https://ocwc.cfsp.bls.gov/offices/PPD/ORS_OMB_Clearance/_layouts/15/DocIdRedir.aspx?ID=VV5RPZHVQ5C3-473749300-273</Url>
      <Description>VV5RPZHVQ5C3-473749300-273</Description>
    </_dlc_DocIdUrl>
    <_dlc_DocId xmlns="74c02881-bf64-4091-b1ad-3dde5d51a3eb">VV5RPZHVQ5C3-473749300-273</_dlc_DocId>
  </documentManagement>
</p:properties>
</file>

<file path=customXml/itemProps1.xml><?xml version="1.0" encoding="utf-8"?>
<ds:datastoreItem xmlns:ds="http://schemas.openxmlformats.org/officeDocument/2006/customXml" ds:itemID="{3EEA705A-98C8-4FDD-BF61-D8EA0E4722AA}">
  <ds:schemaRefs>
    <ds:schemaRef ds:uri="http://schemas.microsoft.com/sharepoint/v3/contenttype/forms"/>
  </ds:schemaRefs>
</ds:datastoreItem>
</file>

<file path=customXml/itemProps2.xml><?xml version="1.0" encoding="utf-8"?>
<ds:datastoreItem xmlns:ds="http://schemas.openxmlformats.org/officeDocument/2006/customXml" ds:itemID="{2087A459-5F4A-4151-8F2A-285AACD61A99}">
  <ds:schemaRefs>
    <ds:schemaRef ds:uri="http://schemas.openxmlformats.org/officeDocument/2006/bibliography"/>
  </ds:schemaRefs>
</ds:datastoreItem>
</file>

<file path=customXml/itemProps3.xml><?xml version="1.0" encoding="utf-8"?>
<ds:datastoreItem xmlns:ds="http://schemas.openxmlformats.org/officeDocument/2006/customXml" ds:itemID="{F31F3E34-A81D-469E-A935-7CBE6F6B5290}">
  <ds:schemaRefs>
    <ds:schemaRef ds:uri="http://schemas.openxmlformats.org/officeDocument/2006/bibliography"/>
  </ds:schemaRefs>
</ds:datastoreItem>
</file>

<file path=customXml/itemProps4.xml><?xml version="1.0" encoding="utf-8"?>
<ds:datastoreItem xmlns:ds="http://schemas.openxmlformats.org/officeDocument/2006/customXml" ds:itemID="{8695C1E0-0EA1-4211-9685-24C2081F1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68922B-6932-446D-8BF5-3CFC35DA543D}">
  <ds:schemaRefs>
    <ds:schemaRef ds:uri="http://schemas.microsoft.com/sharepoint/events"/>
  </ds:schemaRefs>
</ds:datastoreItem>
</file>

<file path=customXml/itemProps6.xml><?xml version="1.0" encoding="utf-8"?>
<ds:datastoreItem xmlns:ds="http://schemas.openxmlformats.org/officeDocument/2006/customXml" ds:itemID="{9CCF9415-2FEC-4B45-89E7-3E2FADDF9D8A}">
  <ds:schemaRefs>
    <ds:schemaRef ds:uri="http://schemas.microsoft.com/office/2006/metadata/properties"/>
    <ds:schemaRef ds:uri="http://schemas.microsoft.com/office/infopath/2007/PartnerControls"/>
    <ds:schemaRef ds:uri="74c02881-bf64-4091-b1ad-3dde5d51a3e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8906</Words>
  <Characters>53326</Characters>
  <Application>Microsoft Office Word</Application>
  <DocSecurity>0</DocSecurity>
  <Lines>444</Lines>
  <Paragraphs>124</Paragraphs>
  <ScaleCrop>false</ScaleCrop>
  <HeadingPairs>
    <vt:vector size="2" baseType="variant">
      <vt:variant>
        <vt:lpstr>Title</vt:lpstr>
      </vt:variant>
      <vt:variant>
        <vt:i4>1</vt:i4>
      </vt:variant>
    </vt:vector>
  </HeadingPairs>
  <TitlesOfParts>
    <vt:vector size="1" baseType="lpstr">
      <vt:lpstr>Part B - ORS 30 Day Revision - For SSA Review</vt:lpstr>
    </vt:vector>
  </TitlesOfParts>
  <Company>Bureau of Labor Statistics</Company>
  <LinksUpToDate>false</LinksUpToDate>
  <CharactersWithSpaces>62108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 ORS 30 Day Revision - For SSA Review</dc:title>
  <dc:creator>BLS</dc:creator>
  <cp:lastModifiedBy>Kincaid, Nora</cp:lastModifiedBy>
  <cp:revision>2</cp:revision>
  <cp:lastPrinted>2017-10-16T10:25:00Z</cp:lastPrinted>
  <dcterms:created xsi:type="dcterms:W3CDTF">2024-12-17T12:02:00Z</dcterms:created>
  <dcterms:modified xsi:type="dcterms:W3CDTF">2024-12-17T12:02:00Z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0x010100D6EA009785BEA4449CDB6C05BFCBC590</vt:lpwstr>
  </property>
  <property fmtid="{D5CDD505-2E9C-101B-9397-08002B2CF9AE}" pid="3" name="_dlc_DocIdItemGuid">
    <vt:lpwstr>4ca3a9d6-209b-4696-b020-d98b4d6ccb55</vt:lpwstr>
  </property>
  <property fmtid="{D5CDD505-2E9C-101B-9397-08002B2CF9AE}" pid="4" name="_NewReviewCycle">
    <vt:lpwstr/>
  </property>
</Properties>
</file>