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7110" w:rsidP="00D961CE" w14:paraId="3D791000" w14:textId="29A32CCF">
      <w:pPr>
        <w:jc w:val="center"/>
        <w:rPr>
          <w:rFonts w:ascii="Calibri" w:hAnsi="Calibri" w:cs="Calibri"/>
          <w:b/>
          <w:bCs/>
          <w:sz w:val="28"/>
          <w:szCs w:val="28"/>
        </w:rPr>
      </w:pPr>
      <w:r w:rsidRPr="61033E4F">
        <w:rPr>
          <w:rFonts w:ascii="Calibri" w:hAnsi="Calibri" w:cs="Calibri"/>
          <w:b/>
          <w:bCs/>
          <w:sz w:val="28"/>
          <w:szCs w:val="28"/>
        </w:rPr>
        <w:t>Consolidated Feedback</w:t>
      </w:r>
    </w:p>
    <w:p w:rsidR="00D961CE" w:rsidRPr="00D961CE" w:rsidP="61033E4F" w14:paraId="703FE709" w14:textId="20157075">
      <w:pPr>
        <w:rPr>
          <w:rFonts w:ascii="Calibri" w:hAnsi="Calibri" w:cs="Calibri"/>
          <w:b/>
          <w:bCs/>
          <w:sz w:val="28"/>
          <w:szCs w:val="28"/>
        </w:rPr>
      </w:pPr>
      <w:r w:rsidRPr="61033E4F">
        <w:rPr>
          <w:rFonts w:ascii="Calibri" w:hAnsi="Calibri" w:cs="Calibri"/>
          <w:b/>
          <w:bCs/>
          <w:sz w:val="28"/>
          <w:szCs w:val="28"/>
        </w:rPr>
        <w:t>Summary</w:t>
      </w:r>
    </w:p>
    <w:p w:rsidR="00D961CE" w:rsidRPr="00D961CE" w:rsidP="61033E4F" w14:paraId="5A330D76" w14:textId="38FD941D">
      <w:pPr>
        <w:pStyle w:val="ListParagraph"/>
        <w:numPr>
          <w:ilvl w:val="0"/>
          <w:numId w:val="1"/>
        </w:numPr>
        <w:rPr>
          <w:rFonts w:ascii="Calibri" w:eastAsia="Calibri" w:hAnsi="Calibri" w:cs="Calibri"/>
        </w:rPr>
      </w:pPr>
      <w:r w:rsidRPr="3C5E3CD8">
        <w:rPr>
          <w:rFonts w:ascii="Calibri" w:eastAsia="Calibri" w:hAnsi="Calibri" w:cs="Calibri"/>
          <w:b/>
          <w:bCs/>
        </w:rPr>
        <w:t>1a</w:t>
      </w:r>
      <w:r w:rsidRPr="3C5E3CD8" w:rsidR="72D0E425">
        <w:rPr>
          <w:rFonts w:ascii="Calibri" w:eastAsia="Calibri" w:hAnsi="Calibri" w:cs="Calibri"/>
          <w:b/>
          <w:bCs/>
        </w:rPr>
        <w:t xml:space="preserve"> -</w:t>
      </w:r>
      <w:r w:rsidRPr="3C5E3CD8">
        <w:rPr>
          <w:rFonts w:ascii="Calibri" w:eastAsia="Calibri" w:hAnsi="Calibri" w:cs="Calibri"/>
        </w:rPr>
        <w:t xml:space="preserve"> </w:t>
      </w:r>
      <w:r w:rsidRPr="3C5E3CD8" w:rsidR="1EEB685E">
        <w:rPr>
          <w:rFonts w:ascii="Calibri" w:eastAsia="Calibri" w:hAnsi="Calibri" w:cs="Calibri"/>
          <w:b/>
          <w:bCs/>
        </w:rPr>
        <w:t>No Action</w:t>
      </w:r>
      <w:r w:rsidRPr="3C5E3CD8" w:rsidR="26040043">
        <w:rPr>
          <w:rFonts w:ascii="Calibri" w:eastAsia="Calibri" w:hAnsi="Calibri" w:cs="Calibri"/>
        </w:rPr>
        <w:t xml:space="preserve">. This list refers not to the </w:t>
      </w:r>
      <w:r w:rsidRPr="3C5E3CD8" w:rsidR="26040043">
        <w:rPr>
          <w:rFonts w:ascii="Calibri" w:eastAsia="Calibri" w:hAnsi="Calibri" w:cs="Calibri"/>
        </w:rPr>
        <w:t>current status</w:t>
      </w:r>
      <w:r w:rsidRPr="3C5E3CD8" w:rsidR="26040043">
        <w:rPr>
          <w:rFonts w:ascii="Calibri" w:eastAsia="Calibri" w:hAnsi="Calibri" w:cs="Calibri"/>
        </w:rPr>
        <w:t xml:space="preserve"> of the </w:t>
      </w:r>
      <w:r w:rsidRPr="3C5E3CD8" w:rsidR="0E783113">
        <w:rPr>
          <w:rFonts w:ascii="Calibri" w:eastAsia="Calibri" w:hAnsi="Calibri" w:cs="Calibri"/>
        </w:rPr>
        <w:t>filer</w:t>
      </w:r>
      <w:r w:rsidRPr="3C5E3CD8" w:rsidR="26040043">
        <w:rPr>
          <w:rFonts w:ascii="Calibri" w:eastAsia="Calibri" w:hAnsi="Calibri" w:cs="Calibri"/>
        </w:rPr>
        <w:t xml:space="preserve">, but the </w:t>
      </w:r>
      <w:r w:rsidRPr="3C5E3CD8" w:rsidR="7904CB8D">
        <w:rPr>
          <w:rFonts w:ascii="Calibri" w:eastAsia="Calibri" w:hAnsi="Calibri" w:cs="Calibri"/>
        </w:rPr>
        <w:t xml:space="preserve">status they were originally granted. </w:t>
      </w:r>
      <w:r w:rsidRPr="3C5E3CD8" w:rsidR="7B9AE3DA">
        <w:rPr>
          <w:rFonts w:ascii="Calibri" w:eastAsia="Calibri" w:hAnsi="Calibri" w:cs="Calibri"/>
        </w:rPr>
        <w:t>Therefore, it does not make sense to include LPR or U.S. Citizen in this context</w:t>
      </w:r>
      <w:r w:rsidRPr="3C5E3CD8" w:rsidR="3872916F">
        <w:rPr>
          <w:rFonts w:ascii="Calibri" w:eastAsia="Calibri" w:hAnsi="Calibri" w:cs="Calibri"/>
        </w:rPr>
        <w:t>.</w:t>
      </w:r>
    </w:p>
    <w:p w:rsidR="00D961CE" w:rsidRPr="00D961CE" w:rsidP="61033E4F" w14:paraId="32E8423A" w14:textId="7C7854AF">
      <w:pPr>
        <w:pStyle w:val="ListParagraph"/>
        <w:numPr>
          <w:ilvl w:val="0"/>
          <w:numId w:val="1"/>
        </w:numPr>
        <w:rPr>
          <w:rFonts w:ascii="Calibri" w:eastAsia="Calibri" w:hAnsi="Calibri" w:cs="Calibri"/>
        </w:rPr>
      </w:pPr>
      <w:r w:rsidRPr="3C5E3CD8">
        <w:rPr>
          <w:rFonts w:ascii="Calibri" w:eastAsia="Calibri" w:hAnsi="Calibri" w:cs="Calibri"/>
          <w:b/>
          <w:bCs/>
        </w:rPr>
        <w:t>1b</w:t>
      </w:r>
      <w:r w:rsidRPr="3C5E3CD8" w:rsidR="1A2FAE80">
        <w:rPr>
          <w:rFonts w:ascii="Calibri" w:eastAsia="Calibri" w:hAnsi="Calibri" w:cs="Calibri"/>
          <w:b/>
          <w:bCs/>
        </w:rPr>
        <w:t xml:space="preserve"> –</w:t>
      </w:r>
      <w:r w:rsidRPr="3C5E3CD8" w:rsidR="1A2FAE80">
        <w:rPr>
          <w:rFonts w:ascii="Calibri" w:eastAsia="Calibri" w:hAnsi="Calibri" w:cs="Calibri"/>
          <w:b/>
          <w:bCs/>
        </w:rPr>
        <w:t xml:space="preserve"> </w:t>
      </w:r>
      <w:r w:rsidRPr="3C5E3CD8">
        <w:rPr>
          <w:rFonts w:ascii="Calibri" w:eastAsia="Calibri" w:hAnsi="Calibri" w:cs="Calibri"/>
          <w:b/>
          <w:bCs/>
        </w:rPr>
        <w:t xml:space="preserve">Agree. </w:t>
      </w:r>
      <w:r w:rsidRPr="3C5E3CD8">
        <w:rPr>
          <w:rFonts w:ascii="Calibri" w:eastAsia="Calibri" w:hAnsi="Calibri" w:cs="Calibri"/>
        </w:rPr>
        <w:t xml:space="preserve">Will </w:t>
      </w:r>
      <w:r w:rsidRPr="3C5E3CD8" w:rsidR="7E4AB94C">
        <w:rPr>
          <w:rFonts w:ascii="Calibri" w:eastAsia="Calibri" w:hAnsi="Calibri" w:cs="Calibri"/>
        </w:rPr>
        <w:t xml:space="preserve">update the language </w:t>
      </w:r>
      <w:r w:rsidRPr="3C5E3CD8" w:rsidR="033AD075">
        <w:rPr>
          <w:rFonts w:ascii="Calibri" w:eastAsia="Calibri" w:hAnsi="Calibri" w:cs="Calibri"/>
        </w:rPr>
        <w:t>accordingly</w:t>
      </w:r>
      <w:r w:rsidRPr="3C5E3CD8" w:rsidR="0C9627D5">
        <w:rPr>
          <w:rFonts w:ascii="Calibri" w:eastAsia="Calibri" w:hAnsi="Calibri" w:cs="Calibri"/>
        </w:rPr>
        <w:t>.</w:t>
      </w:r>
    </w:p>
    <w:p w:rsidR="00D961CE" w:rsidRPr="00D961CE" w:rsidP="61033E4F" w14:paraId="57622EF4" w14:textId="44BCE64A">
      <w:pPr>
        <w:pStyle w:val="ListParagraph"/>
        <w:numPr>
          <w:ilvl w:val="0"/>
          <w:numId w:val="1"/>
        </w:numPr>
        <w:rPr>
          <w:rFonts w:ascii="Calibri" w:eastAsia="Calibri" w:hAnsi="Calibri" w:cs="Calibri"/>
        </w:rPr>
      </w:pPr>
      <w:r w:rsidRPr="3C5E3CD8">
        <w:rPr>
          <w:rFonts w:ascii="Calibri" w:eastAsia="Calibri" w:hAnsi="Calibri" w:cs="Calibri"/>
          <w:b/>
          <w:bCs/>
        </w:rPr>
        <w:t>2a</w:t>
      </w:r>
      <w:r w:rsidRPr="3C5E3CD8" w:rsidR="0DC681B7">
        <w:rPr>
          <w:rFonts w:ascii="Calibri" w:eastAsia="Calibri" w:hAnsi="Calibri" w:cs="Calibri"/>
          <w:b/>
          <w:bCs/>
        </w:rPr>
        <w:t xml:space="preserve"> – </w:t>
      </w:r>
      <w:r w:rsidRPr="3C5E3CD8" w:rsidR="033AD075">
        <w:rPr>
          <w:rFonts w:ascii="Calibri" w:eastAsia="Calibri" w:hAnsi="Calibri" w:cs="Calibri"/>
          <w:b/>
          <w:bCs/>
        </w:rPr>
        <w:t xml:space="preserve">Agree. </w:t>
      </w:r>
      <w:r w:rsidRPr="3C5E3CD8" w:rsidR="033AD075">
        <w:rPr>
          <w:rFonts w:ascii="Calibri" w:eastAsia="Calibri" w:hAnsi="Calibri" w:cs="Calibri"/>
        </w:rPr>
        <w:t>Will update the language accordingly.</w:t>
      </w:r>
    </w:p>
    <w:p w:rsidR="00D961CE" w:rsidRPr="00D961CE" w:rsidP="3C5E3CD8" w14:paraId="47D1C9AC" w14:textId="5246745C">
      <w:pPr>
        <w:pStyle w:val="ListParagraph"/>
        <w:numPr>
          <w:ilvl w:val="0"/>
          <w:numId w:val="1"/>
        </w:numPr>
        <w:rPr>
          <w:rFonts w:ascii="Calibri" w:eastAsia="Calibri" w:hAnsi="Calibri" w:cs="Calibri"/>
          <w:color w:val="auto" w:themeColor="accent1" w:themeShade="FF" w:themeTint="FF"/>
        </w:rPr>
      </w:pPr>
      <w:r w:rsidRPr="3C5E3CD8" w:rsidR="1FAB545B">
        <w:rPr>
          <w:rFonts w:ascii="Calibri" w:eastAsia="Calibri" w:hAnsi="Calibri" w:cs="Calibri"/>
          <w:b/>
          <w:bCs/>
        </w:rPr>
        <w:t xml:space="preserve">2b – </w:t>
      </w:r>
      <w:r w:rsidRPr="3C5E3CD8" w:rsidR="1EEB685E">
        <w:rPr>
          <w:rFonts w:ascii="Calibri" w:eastAsia="Calibri" w:hAnsi="Calibri" w:cs="Calibri"/>
          <w:b/>
          <w:bCs/>
          <w:color w:val="auto"/>
        </w:rPr>
        <w:t>No Action</w:t>
      </w:r>
      <w:r w:rsidRPr="3C5E3CD8" w:rsidR="34C81732">
        <w:rPr>
          <w:rFonts w:ascii="Calibri" w:eastAsia="Calibri" w:hAnsi="Calibri" w:cs="Calibri"/>
          <w:color w:val="auto"/>
        </w:rPr>
        <w:t xml:space="preserve">. </w:t>
      </w:r>
      <w:r w:rsidRPr="3C5E3CD8" w:rsidR="43AC2CA9">
        <w:rPr>
          <w:rFonts w:ascii="Calibri" w:eastAsia="Calibri" w:hAnsi="Calibri" w:cs="Calibri"/>
          <w:color w:val="auto"/>
        </w:rPr>
        <w:t xml:space="preserve">Not always true, as highlighted below, and do not want to list specific exceptions given that these shift over time. </w:t>
      </w:r>
      <w:r w:rsidRPr="3C5E3CD8" w:rsidR="34C81732">
        <w:rPr>
          <w:rFonts w:ascii="Calibri" w:eastAsia="Calibri" w:hAnsi="Calibri" w:cs="Calibri"/>
          <w:color w:val="auto"/>
        </w:rPr>
        <w:t xml:space="preserve"> </w:t>
      </w:r>
    </w:p>
    <w:p w:rsidR="00D961CE" w:rsidRPr="00D961CE" w:rsidP="61033E4F" w14:paraId="7F3BAFC1" w14:textId="0F9D376E">
      <w:pPr>
        <w:pStyle w:val="ListParagraph"/>
        <w:numPr>
          <w:ilvl w:val="0"/>
          <w:numId w:val="1"/>
        </w:numPr>
        <w:rPr>
          <w:rFonts w:ascii="Calibri" w:eastAsia="Calibri" w:hAnsi="Calibri" w:cs="Calibri"/>
        </w:rPr>
      </w:pPr>
      <w:r w:rsidRPr="3C5E3CD8">
        <w:rPr>
          <w:rFonts w:ascii="Calibri" w:eastAsia="Calibri" w:hAnsi="Calibri" w:cs="Calibri"/>
          <w:b/>
          <w:bCs/>
        </w:rPr>
        <w:t xml:space="preserve">2c – </w:t>
      </w:r>
      <w:r w:rsidRPr="3C5E3CD8" w:rsidR="1EEB685E">
        <w:rPr>
          <w:rFonts w:ascii="Calibri" w:eastAsia="Calibri" w:hAnsi="Calibri" w:cs="Calibri"/>
          <w:b/>
          <w:bCs/>
        </w:rPr>
        <w:t>No Action</w:t>
      </w:r>
      <w:r w:rsidRPr="3C5E3CD8">
        <w:rPr>
          <w:rFonts w:ascii="Calibri" w:eastAsia="Calibri" w:hAnsi="Calibri" w:cs="Calibri"/>
          <w:b/>
          <w:bCs/>
        </w:rPr>
        <w:t xml:space="preserve">. </w:t>
      </w:r>
      <w:r w:rsidRPr="3C5E3CD8">
        <w:rPr>
          <w:rFonts w:ascii="Calibri" w:eastAsia="Calibri" w:hAnsi="Calibri" w:cs="Calibri"/>
        </w:rPr>
        <w:t>Do not recommend listing specific countries on the form, as these can shift as policy changes.</w:t>
      </w:r>
    </w:p>
    <w:p w:rsidR="00D961CE" w:rsidRPr="00D961CE" w:rsidP="3C5E3CD8" w14:paraId="22BC7A73" w14:textId="5ED36B77">
      <w:pPr>
        <w:pStyle w:val="ListParagraph"/>
        <w:numPr>
          <w:ilvl w:val="0"/>
          <w:numId w:val="1"/>
        </w:numPr>
        <w:rPr>
          <w:rFonts w:ascii="Calibri" w:eastAsia="Calibri" w:hAnsi="Calibri" w:cs="Calibri"/>
          <w:color w:val="auto" w:themeColor="accent1" w:themeShade="FF" w:themeTint="FF"/>
        </w:rPr>
      </w:pPr>
      <w:r w:rsidRPr="3C5E3CD8" w:rsidR="3955CC08">
        <w:rPr>
          <w:rFonts w:ascii="Calibri" w:eastAsia="Calibri" w:hAnsi="Calibri" w:cs="Calibri"/>
          <w:b/>
          <w:bCs/>
        </w:rPr>
        <w:t xml:space="preserve">2d – </w:t>
      </w:r>
      <w:r w:rsidRPr="3C5E3CD8" w:rsidR="1EEB685E">
        <w:rPr>
          <w:rFonts w:ascii="Calibri" w:eastAsia="Calibri" w:hAnsi="Calibri" w:cs="Calibri"/>
          <w:b/>
          <w:bCs/>
          <w:color w:val="auto"/>
        </w:rPr>
        <w:t>No Action</w:t>
      </w:r>
      <w:r w:rsidRPr="3C5E3CD8" w:rsidR="5C24FAF9">
        <w:rPr>
          <w:rFonts w:ascii="Calibri" w:eastAsia="Calibri" w:hAnsi="Calibri" w:cs="Calibri"/>
          <w:color w:val="auto"/>
        </w:rPr>
        <w:t xml:space="preserve">. </w:t>
      </w:r>
      <w:r w:rsidRPr="3C5E3CD8" w:rsidR="58253D45">
        <w:rPr>
          <w:rFonts w:ascii="Calibri" w:eastAsia="Calibri" w:hAnsi="Calibri" w:cs="Calibri"/>
          <w:color w:val="auto"/>
        </w:rPr>
        <w:t xml:space="preserve">This line is specifically in the context of proof of registration documentation, which only makes sense for a country of asylum. If the </w:t>
      </w:r>
      <w:r w:rsidRPr="3C5E3CD8" w:rsidR="0F9AB233">
        <w:rPr>
          <w:rFonts w:ascii="Calibri" w:eastAsia="Calibri" w:hAnsi="Calibri" w:cs="Calibri"/>
          <w:color w:val="auto"/>
        </w:rPr>
        <w:t>beneficiary is in their home country, serving as their “host country</w:t>
      </w:r>
      <w:r w:rsidRPr="3C5E3CD8" w:rsidR="0F9AB233">
        <w:rPr>
          <w:rFonts w:ascii="Calibri" w:eastAsia="Calibri" w:hAnsi="Calibri" w:cs="Calibri"/>
          <w:color w:val="auto"/>
        </w:rPr>
        <w:t>”,</w:t>
      </w:r>
      <w:r w:rsidRPr="3C5E3CD8" w:rsidR="0F9AB233">
        <w:rPr>
          <w:rFonts w:ascii="Calibri" w:eastAsia="Calibri" w:hAnsi="Calibri" w:cs="Calibri"/>
          <w:color w:val="auto"/>
        </w:rPr>
        <w:t xml:space="preserve"> then there would </w:t>
      </w:r>
      <w:r w:rsidRPr="3C5E3CD8" w:rsidR="3FC4AD4E">
        <w:rPr>
          <w:rFonts w:ascii="Calibri" w:eastAsia="Calibri" w:hAnsi="Calibri" w:cs="Calibri"/>
          <w:color w:val="auto"/>
        </w:rPr>
        <w:t>be no proof of registration from th</w:t>
      </w:r>
      <w:r w:rsidRPr="3C5E3CD8" w:rsidR="41AD427D">
        <w:rPr>
          <w:rFonts w:ascii="Calibri" w:eastAsia="Calibri" w:hAnsi="Calibri" w:cs="Calibri"/>
          <w:color w:val="auto"/>
        </w:rPr>
        <w:t>at</w:t>
      </w:r>
      <w:r w:rsidRPr="3C5E3CD8" w:rsidR="3FC4AD4E">
        <w:rPr>
          <w:rFonts w:ascii="Calibri" w:eastAsia="Calibri" w:hAnsi="Calibri" w:cs="Calibri"/>
          <w:color w:val="auto"/>
        </w:rPr>
        <w:t xml:space="preserve"> country.</w:t>
      </w:r>
    </w:p>
    <w:p w:rsidR="00D961CE" w:rsidRPr="00D961CE" w:rsidP="61033E4F" w14:paraId="19530F61" w14:textId="3166F90C">
      <w:pPr>
        <w:pStyle w:val="ListParagraph"/>
        <w:numPr>
          <w:ilvl w:val="0"/>
          <w:numId w:val="1"/>
        </w:numPr>
        <w:rPr>
          <w:rFonts w:ascii="Calibri" w:eastAsia="Calibri" w:hAnsi="Calibri" w:cs="Calibri"/>
        </w:rPr>
      </w:pPr>
      <w:r w:rsidRPr="3C5E3CD8">
        <w:rPr>
          <w:rFonts w:ascii="Calibri" w:eastAsia="Calibri" w:hAnsi="Calibri" w:cs="Calibri"/>
          <w:b/>
          <w:bCs/>
        </w:rPr>
        <w:t xml:space="preserve">3 – </w:t>
      </w:r>
      <w:r w:rsidRPr="3C5E3CD8" w:rsidR="1EEB685E">
        <w:rPr>
          <w:rFonts w:ascii="Calibri" w:eastAsia="Calibri" w:hAnsi="Calibri" w:cs="Calibri"/>
          <w:b/>
          <w:bCs/>
        </w:rPr>
        <w:t>No Action</w:t>
      </w:r>
      <w:r w:rsidRPr="3C5E3CD8">
        <w:rPr>
          <w:rFonts w:ascii="Calibri" w:eastAsia="Calibri" w:hAnsi="Calibri" w:cs="Calibri"/>
          <w:b/>
          <w:bCs/>
        </w:rPr>
        <w:t>.</w:t>
      </w:r>
      <w:r w:rsidRPr="3C5E3CD8" w:rsidR="08E51C53">
        <w:rPr>
          <w:rFonts w:ascii="Calibri" w:eastAsia="Calibri" w:hAnsi="Calibri" w:cs="Calibri"/>
          <w:b/>
          <w:bCs/>
        </w:rPr>
        <w:t xml:space="preserve"> </w:t>
      </w:r>
      <w:r w:rsidRPr="3C5E3CD8" w:rsidR="0374439B">
        <w:rPr>
          <w:rFonts w:ascii="Calibri" w:eastAsia="Calibri" w:hAnsi="Calibri" w:cs="Calibri"/>
        </w:rPr>
        <w:t>Item 2 clarifies who may file the form, and the list is sufficient in its current state.</w:t>
      </w:r>
    </w:p>
    <w:p w:rsidR="00D961CE" w:rsidRPr="00D961CE" w:rsidP="61033E4F" w14:paraId="41CDC6BC" w14:textId="1C2F5867">
      <w:pPr>
        <w:pStyle w:val="ListParagraph"/>
        <w:numPr>
          <w:ilvl w:val="0"/>
          <w:numId w:val="1"/>
        </w:numPr>
        <w:rPr>
          <w:rFonts w:ascii="Calibri" w:eastAsia="Calibri" w:hAnsi="Calibri" w:cs="Calibri"/>
        </w:rPr>
      </w:pPr>
      <w:r w:rsidRPr="61033E4F">
        <w:rPr>
          <w:rFonts w:ascii="Calibri" w:eastAsia="Calibri" w:hAnsi="Calibri" w:cs="Calibri"/>
          <w:b/>
          <w:bCs/>
        </w:rPr>
        <w:t>4 – Tentative</w:t>
      </w:r>
      <w:r w:rsidRPr="61033E4F" w:rsidR="7B6F588B">
        <w:rPr>
          <w:rFonts w:ascii="Calibri" w:eastAsia="Calibri" w:hAnsi="Calibri" w:cs="Calibri"/>
          <w:b/>
          <w:bCs/>
        </w:rPr>
        <w:t>.</w:t>
      </w:r>
      <w:r w:rsidRPr="61033E4F">
        <w:rPr>
          <w:rFonts w:ascii="Calibri" w:eastAsia="Calibri" w:hAnsi="Calibri" w:cs="Calibri"/>
        </w:rPr>
        <w:t xml:space="preserve"> </w:t>
      </w:r>
      <w:r w:rsidRPr="61033E4F">
        <w:rPr>
          <w:rFonts w:ascii="Calibri" w:eastAsia="Calibri" w:hAnsi="Calibri" w:cs="Calibri"/>
          <w:color w:val="FF0000"/>
        </w:rPr>
        <w:t>Confirm with USCIS that RSC would still be required to create cases based on USCIS case composition guidelines.</w:t>
      </w:r>
    </w:p>
    <w:p w:rsidR="00D961CE" w:rsidRPr="00D961CE" w:rsidP="61033E4F" w14:paraId="181E24AE" w14:textId="6BFBD83C">
      <w:pPr>
        <w:pStyle w:val="ListParagraph"/>
        <w:numPr>
          <w:ilvl w:val="0"/>
          <w:numId w:val="1"/>
        </w:numPr>
        <w:rPr>
          <w:rFonts w:ascii="Calibri" w:eastAsia="Calibri" w:hAnsi="Calibri" w:cs="Calibri"/>
        </w:rPr>
      </w:pPr>
      <w:r w:rsidRPr="3C5E3CD8">
        <w:rPr>
          <w:rFonts w:ascii="Calibri" w:eastAsia="Calibri" w:hAnsi="Calibri" w:cs="Calibri"/>
          <w:b/>
          <w:bCs/>
        </w:rPr>
        <w:t xml:space="preserve">5 – </w:t>
      </w:r>
      <w:r w:rsidRPr="3C5E3CD8" w:rsidR="1EEB685E">
        <w:rPr>
          <w:rFonts w:ascii="Calibri" w:eastAsia="Calibri" w:hAnsi="Calibri" w:cs="Calibri"/>
          <w:b/>
          <w:bCs/>
        </w:rPr>
        <w:t>No Action</w:t>
      </w:r>
      <w:r w:rsidRPr="3C5E3CD8">
        <w:rPr>
          <w:rFonts w:ascii="Calibri" w:eastAsia="Calibri" w:hAnsi="Calibri" w:cs="Calibri"/>
          <w:b/>
          <w:bCs/>
        </w:rPr>
        <w:t>.</w:t>
      </w:r>
      <w:r w:rsidRPr="3C5E3CD8" w:rsidR="76CBAC39">
        <w:rPr>
          <w:rFonts w:ascii="Calibri" w:eastAsia="Calibri" w:hAnsi="Calibri" w:cs="Calibri"/>
          <w:b/>
          <w:bCs/>
        </w:rPr>
        <w:t xml:space="preserve"> </w:t>
      </w:r>
      <w:r w:rsidRPr="3C5E3CD8" w:rsidR="76CBAC39">
        <w:rPr>
          <w:rFonts w:ascii="Calibri" w:eastAsia="Calibri" w:hAnsi="Calibri" w:cs="Calibri"/>
        </w:rPr>
        <w:t xml:space="preserve">The form clarifies what documentation </w:t>
      </w:r>
      <w:r w:rsidRPr="3C5E3CD8" w:rsidR="47C7E697">
        <w:rPr>
          <w:rFonts w:ascii="Calibri" w:eastAsia="Calibri" w:hAnsi="Calibri" w:cs="Calibri"/>
        </w:rPr>
        <w:t>is acceptable</w:t>
      </w:r>
      <w:r w:rsidRPr="3C5E3CD8" w:rsidR="5920FD83">
        <w:rPr>
          <w:rFonts w:ascii="Calibri" w:eastAsia="Calibri" w:hAnsi="Calibri" w:cs="Calibri"/>
        </w:rPr>
        <w:t xml:space="preserve"> but is not increasing </w:t>
      </w:r>
      <w:r w:rsidRPr="3C5E3CD8" w:rsidR="59F2B5FE">
        <w:rPr>
          <w:rFonts w:ascii="Calibri" w:eastAsia="Calibri" w:hAnsi="Calibri" w:cs="Calibri"/>
        </w:rPr>
        <w:t xml:space="preserve">the level of </w:t>
      </w:r>
      <w:r w:rsidRPr="3C5E3CD8" w:rsidR="5920FD83">
        <w:rPr>
          <w:rFonts w:ascii="Calibri" w:eastAsia="Calibri" w:hAnsi="Calibri" w:cs="Calibri"/>
        </w:rPr>
        <w:t>documentation</w:t>
      </w:r>
      <w:r w:rsidRPr="3C5E3CD8" w:rsidR="5682B42B">
        <w:rPr>
          <w:rFonts w:ascii="Calibri" w:eastAsia="Calibri" w:hAnsi="Calibri" w:cs="Calibri"/>
        </w:rPr>
        <w:t xml:space="preserve"> that</w:t>
      </w:r>
      <w:r w:rsidRPr="3C5E3CD8" w:rsidR="5920FD83">
        <w:rPr>
          <w:rFonts w:ascii="Calibri" w:eastAsia="Calibri" w:hAnsi="Calibri" w:cs="Calibri"/>
        </w:rPr>
        <w:t xml:space="preserve"> is </w:t>
      </w:r>
      <w:r w:rsidRPr="3C5E3CD8" w:rsidR="5920FD83">
        <w:rPr>
          <w:rFonts w:ascii="Calibri" w:eastAsia="Calibri" w:hAnsi="Calibri" w:cs="Calibri"/>
        </w:rPr>
        <w:t>required</w:t>
      </w:r>
      <w:r w:rsidRPr="3C5E3CD8" w:rsidR="5920FD83">
        <w:rPr>
          <w:rFonts w:ascii="Calibri" w:eastAsia="Calibri" w:hAnsi="Calibri" w:cs="Calibri"/>
        </w:rPr>
        <w:t>.</w:t>
      </w:r>
      <w:r w:rsidRPr="3C5E3CD8" w:rsidR="76CBAC39">
        <w:rPr>
          <w:rFonts w:ascii="Calibri" w:eastAsia="Calibri" w:hAnsi="Calibri" w:cs="Calibri"/>
        </w:rPr>
        <w:t xml:space="preserve"> </w:t>
      </w:r>
      <w:r w:rsidRPr="3C5E3CD8" w:rsidR="1D81DD00">
        <w:rPr>
          <w:rFonts w:ascii="Calibri" w:eastAsia="Calibri" w:hAnsi="Calibri" w:cs="Calibri"/>
        </w:rPr>
        <w:t xml:space="preserve">Requesting </w:t>
      </w:r>
      <w:r w:rsidRPr="3C5E3CD8" w:rsidR="5915EF29">
        <w:rPr>
          <w:rFonts w:ascii="Calibri" w:eastAsia="Calibri" w:hAnsi="Calibri" w:cs="Calibri"/>
        </w:rPr>
        <w:t>available</w:t>
      </w:r>
      <w:r w:rsidRPr="3C5E3CD8" w:rsidR="1D81DD00">
        <w:rPr>
          <w:rFonts w:ascii="Calibri" w:eastAsia="Calibri" w:hAnsi="Calibri" w:cs="Calibri"/>
        </w:rPr>
        <w:t xml:space="preserve"> documentation as part of the </w:t>
      </w:r>
      <w:r w:rsidRPr="3C5E3CD8" w:rsidR="1D81DD00">
        <w:rPr>
          <w:rFonts w:ascii="Calibri" w:eastAsia="Calibri" w:hAnsi="Calibri" w:cs="Calibri"/>
        </w:rPr>
        <w:t>initial</w:t>
      </w:r>
      <w:r w:rsidRPr="3C5E3CD8" w:rsidR="1D81DD00">
        <w:rPr>
          <w:rFonts w:ascii="Calibri" w:eastAsia="Calibri" w:hAnsi="Calibri" w:cs="Calibri"/>
        </w:rPr>
        <w:t xml:space="preserve"> submission is intentional to avoid delays </w:t>
      </w:r>
      <w:r w:rsidRPr="3C5E3CD8" w:rsidR="1D81DD00">
        <w:rPr>
          <w:rFonts w:ascii="Calibri" w:eastAsia="Calibri" w:hAnsi="Calibri" w:cs="Calibri"/>
        </w:rPr>
        <w:t>later on</w:t>
      </w:r>
      <w:r w:rsidRPr="3C5E3CD8" w:rsidR="1D81DD00">
        <w:rPr>
          <w:rFonts w:ascii="Calibri" w:eastAsia="Calibri" w:hAnsi="Calibri" w:cs="Calibri"/>
        </w:rPr>
        <w:t xml:space="preserve"> in the process.</w:t>
      </w:r>
    </w:p>
    <w:p w:rsidR="00D961CE" w:rsidRPr="00D961CE" w:rsidP="61033E4F" w14:paraId="61B0E541" w14:textId="3F408B56">
      <w:pPr>
        <w:pStyle w:val="ListParagraph"/>
        <w:numPr>
          <w:ilvl w:val="0"/>
          <w:numId w:val="1"/>
        </w:numPr>
        <w:rPr>
          <w:rFonts w:ascii="Calibri" w:eastAsia="Calibri" w:hAnsi="Calibri" w:cs="Calibri"/>
        </w:rPr>
      </w:pPr>
      <w:r w:rsidRPr="3C5E3CD8">
        <w:rPr>
          <w:rFonts w:ascii="Calibri" w:eastAsia="Calibri" w:hAnsi="Calibri" w:cs="Calibri"/>
          <w:b/>
          <w:bCs/>
        </w:rPr>
        <w:t xml:space="preserve">6 – </w:t>
      </w:r>
      <w:r w:rsidRPr="3C5E3CD8" w:rsidR="1EEB685E">
        <w:rPr>
          <w:rFonts w:ascii="Calibri" w:eastAsia="Calibri" w:hAnsi="Calibri" w:cs="Calibri"/>
          <w:b/>
          <w:bCs/>
        </w:rPr>
        <w:t>No Action</w:t>
      </w:r>
      <w:r w:rsidRPr="3C5E3CD8">
        <w:rPr>
          <w:rFonts w:ascii="Calibri" w:eastAsia="Calibri" w:hAnsi="Calibri" w:cs="Calibri"/>
          <w:b/>
          <w:bCs/>
        </w:rPr>
        <w:t>.</w:t>
      </w:r>
      <w:r w:rsidRPr="3C5E3CD8">
        <w:rPr>
          <w:rFonts w:ascii="Calibri" w:eastAsia="Calibri" w:hAnsi="Calibri" w:cs="Calibri"/>
        </w:rPr>
        <w:t xml:space="preserve"> This </w:t>
      </w:r>
      <w:r w:rsidRPr="3C5E3CD8" w:rsidR="5658C184">
        <w:rPr>
          <w:rFonts w:ascii="Calibri" w:eastAsia="Calibri" w:hAnsi="Calibri" w:cs="Calibri"/>
        </w:rPr>
        <w:t xml:space="preserve">section is outlining acceptable documentation </w:t>
      </w:r>
      <w:r w:rsidRPr="3C5E3CD8" w:rsidR="105AA5D7">
        <w:rPr>
          <w:rFonts w:ascii="Calibri" w:eastAsia="Calibri" w:hAnsi="Calibri" w:cs="Calibri"/>
        </w:rPr>
        <w:t xml:space="preserve">and </w:t>
      </w:r>
      <w:r w:rsidRPr="3C5E3CD8" w:rsidR="5658C184">
        <w:rPr>
          <w:rFonts w:ascii="Calibri" w:eastAsia="Calibri" w:hAnsi="Calibri" w:cs="Calibri"/>
        </w:rPr>
        <w:t xml:space="preserve">recognizes it may not be </w:t>
      </w:r>
      <w:r w:rsidRPr="3C5E3CD8" w:rsidR="7154EAC4">
        <w:rPr>
          <w:rFonts w:ascii="Calibri" w:eastAsia="Calibri" w:hAnsi="Calibri" w:cs="Calibri"/>
        </w:rPr>
        <w:t>available</w:t>
      </w:r>
      <w:r w:rsidRPr="3C5E3CD8" w:rsidR="5658C184">
        <w:rPr>
          <w:rFonts w:ascii="Calibri" w:eastAsia="Calibri" w:hAnsi="Calibri" w:cs="Calibri"/>
        </w:rPr>
        <w:t xml:space="preserve"> </w:t>
      </w:r>
      <w:r w:rsidRPr="3C5E3CD8" w:rsidR="17A535A3">
        <w:rPr>
          <w:rFonts w:ascii="Calibri" w:eastAsia="Calibri" w:hAnsi="Calibri" w:cs="Calibri"/>
        </w:rPr>
        <w:t>in all cases</w:t>
      </w:r>
      <w:r w:rsidRPr="3C5E3CD8" w:rsidR="2C2990BB">
        <w:rPr>
          <w:rFonts w:ascii="Calibri" w:eastAsia="Calibri" w:hAnsi="Calibri" w:cs="Calibri"/>
        </w:rPr>
        <w:t>.</w:t>
      </w:r>
    </w:p>
    <w:p w:rsidR="00D961CE" w:rsidRPr="00D961CE" w:rsidP="61033E4F" w14:paraId="65BDD917" w14:textId="67B6D08B">
      <w:pPr>
        <w:pStyle w:val="ListParagraph"/>
        <w:numPr>
          <w:ilvl w:val="0"/>
          <w:numId w:val="1"/>
        </w:numPr>
        <w:rPr>
          <w:rFonts w:ascii="Calibri" w:eastAsia="Calibri" w:hAnsi="Calibri" w:cs="Calibri"/>
        </w:rPr>
      </w:pPr>
      <w:r w:rsidRPr="3C5E3CD8">
        <w:rPr>
          <w:rFonts w:ascii="Calibri" w:eastAsia="Calibri" w:hAnsi="Calibri" w:cs="Calibri"/>
          <w:b/>
          <w:bCs/>
        </w:rPr>
        <w:t xml:space="preserve">7 – </w:t>
      </w:r>
      <w:r w:rsidRPr="3C5E3CD8" w:rsidR="1EEB685E">
        <w:rPr>
          <w:rFonts w:ascii="Calibri" w:eastAsia="Calibri" w:hAnsi="Calibri" w:cs="Calibri"/>
          <w:b/>
          <w:bCs/>
        </w:rPr>
        <w:t>No Action</w:t>
      </w:r>
      <w:r w:rsidRPr="3C5E3CD8">
        <w:rPr>
          <w:rFonts w:ascii="Calibri" w:eastAsia="Calibri" w:hAnsi="Calibri" w:cs="Calibri"/>
          <w:b/>
          <w:bCs/>
        </w:rPr>
        <w:t>.</w:t>
      </w:r>
      <w:r w:rsidRPr="3C5E3CD8">
        <w:rPr>
          <w:rFonts w:ascii="Calibri" w:eastAsia="Calibri" w:hAnsi="Calibri" w:cs="Calibri"/>
        </w:rPr>
        <w:t xml:space="preserve"> This section is outlining acceptable secondary evidence and recognizes it may not be available in all cases.</w:t>
      </w:r>
    </w:p>
    <w:p w:rsidR="00D961CE" w:rsidRPr="00D961CE" w:rsidP="3C5E3CD8" w14:paraId="1DB542CD" w14:textId="0DBBF79C">
      <w:pPr>
        <w:pStyle w:val="ListParagraph"/>
        <w:numPr>
          <w:ilvl w:val="0"/>
          <w:numId w:val="1"/>
        </w:numPr>
        <w:rPr>
          <w:rFonts w:ascii="Calibri" w:eastAsia="Calibri" w:hAnsi="Calibri" w:cs="Calibri"/>
        </w:rPr>
      </w:pPr>
      <w:r w:rsidRPr="3C5E3CD8">
        <w:rPr>
          <w:rFonts w:ascii="Calibri" w:eastAsia="Calibri" w:hAnsi="Calibri" w:cs="Calibri"/>
          <w:b/>
          <w:bCs/>
        </w:rPr>
        <w:t xml:space="preserve">8 – </w:t>
      </w:r>
      <w:r w:rsidRPr="3C5E3CD8" w:rsidR="7EF21E7D">
        <w:rPr>
          <w:rFonts w:ascii="Calibri" w:eastAsia="Calibri" w:hAnsi="Calibri" w:cs="Calibri"/>
          <w:b/>
          <w:bCs/>
        </w:rPr>
        <w:t>Agree.</w:t>
      </w:r>
      <w:r w:rsidRPr="3C5E3CD8" w:rsidR="4A979F12">
        <w:rPr>
          <w:rFonts w:ascii="Calibri" w:eastAsia="Calibri" w:hAnsi="Calibri" w:cs="Calibri"/>
          <w:b w:val="0"/>
          <w:bCs w:val="0"/>
        </w:rPr>
        <w:t xml:space="preserve"> </w:t>
      </w:r>
      <w:r w:rsidRPr="3C5E3CD8" w:rsidR="4E97C46E">
        <w:rPr>
          <w:rFonts w:ascii="Calibri" w:eastAsia="Calibri" w:hAnsi="Calibri" w:cs="Calibri"/>
        </w:rPr>
        <w:t>Will update the language accordingly.</w:t>
      </w:r>
    </w:p>
    <w:p w:rsidR="00D961CE" w:rsidRPr="00D961CE" w:rsidP="3C5E3CD8" w14:paraId="1A03E680" w14:textId="6BBD77F3">
      <w:pPr>
        <w:pStyle w:val="ListParagraph"/>
        <w:numPr>
          <w:ilvl w:val="0"/>
          <w:numId w:val="1"/>
        </w:numPr>
        <w:rPr>
          <w:rFonts w:ascii="Calibri" w:hAnsi="Calibri" w:cs="Calibri"/>
        </w:rPr>
      </w:pPr>
      <w:r w:rsidRPr="3C5E3CD8">
        <w:rPr>
          <w:rFonts w:ascii="Calibri" w:eastAsia="Calibri" w:hAnsi="Calibri" w:cs="Calibri"/>
          <w:b/>
          <w:bCs/>
        </w:rPr>
        <w:t xml:space="preserve">9 – </w:t>
      </w:r>
      <w:r w:rsidRPr="3C5E3CD8" w:rsidR="16FF7D6C">
        <w:rPr>
          <w:rFonts w:ascii="Calibri" w:eastAsia="Calibri" w:hAnsi="Calibri" w:cs="Calibri"/>
          <w:b/>
          <w:bCs/>
        </w:rPr>
        <w:t>Agre</w:t>
      </w:r>
      <w:r w:rsidRPr="3C5E3CD8">
        <w:rPr>
          <w:rFonts w:ascii="Calibri" w:eastAsia="Calibri" w:hAnsi="Calibri" w:cs="Calibri"/>
          <w:b/>
          <w:bCs/>
        </w:rPr>
        <w:t>e.</w:t>
      </w:r>
      <w:r w:rsidRPr="3C5E3CD8" w:rsidR="5C7FD8E2">
        <w:rPr>
          <w:rFonts w:ascii="Calibri" w:eastAsia="Calibri" w:hAnsi="Calibri" w:cs="Calibri"/>
          <w:b/>
          <w:bCs/>
        </w:rPr>
        <w:t xml:space="preserve"> </w:t>
      </w:r>
      <w:r w:rsidRPr="3C5E3CD8" w:rsidR="1BC0523B">
        <w:rPr>
          <w:rFonts w:ascii="Calibri" w:eastAsia="Calibri" w:hAnsi="Calibri" w:cs="Calibri"/>
          <w:b w:val="0"/>
          <w:bCs w:val="0"/>
        </w:rPr>
        <w:t xml:space="preserve">No, it is not a requirement that </w:t>
      </w:r>
      <w:r w:rsidRPr="3C5E3CD8" w:rsidR="1BC0523B">
        <w:rPr>
          <w:rFonts w:ascii="Calibri" w:hAnsi="Calibri" w:cs="Calibri"/>
        </w:rPr>
        <w:t xml:space="preserve">individuals providing </w:t>
      </w:r>
      <w:r w:rsidRPr="3C5E3CD8" w:rsidR="1BC0523B">
        <w:rPr>
          <w:rFonts w:ascii="Calibri" w:hAnsi="Calibri" w:cs="Calibri"/>
        </w:rPr>
        <w:t>affidavits</w:t>
      </w:r>
      <w:r w:rsidRPr="3C5E3CD8" w:rsidR="1BC0523B">
        <w:rPr>
          <w:rFonts w:ascii="Calibri" w:hAnsi="Calibri" w:cs="Calibri"/>
        </w:rPr>
        <w:t xml:space="preserve"> must be based in the United States</w:t>
      </w:r>
      <w:r w:rsidRPr="3C5E3CD8" w:rsidR="0724DE8F">
        <w:rPr>
          <w:rFonts w:ascii="Calibri" w:hAnsi="Calibri" w:cs="Calibri"/>
        </w:rPr>
        <w:t>, and the language has been updated to clarify.</w:t>
      </w:r>
    </w:p>
    <w:p w:rsidR="00D961CE" w:rsidRPr="00D961CE" w:rsidP="61033E4F" w14:paraId="5260F528" w14:textId="4209B0C6">
      <w:pPr>
        <w:pStyle w:val="ListParagraph"/>
        <w:numPr>
          <w:ilvl w:val="0"/>
          <w:numId w:val="1"/>
        </w:numPr>
        <w:rPr>
          <w:rFonts w:ascii="Calibri" w:eastAsia="Calibri" w:hAnsi="Calibri" w:cs="Calibri"/>
        </w:rPr>
      </w:pPr>
      <w:r w:rsidRPr="3C5E3CD8">
        <w:rPr>
          <w:rFonts w:ascii="Calibri" w:eastAsia="Calibri" w:hAnsi="Calibri" w:cs="Calibri"/>
          <w:b/>
          <w:bCs/>
        </w:rPr>
        <w:t xml:space="preserve">10 – </w:t>
      </w:r>
      <w:r w:rsidRPr="3C5E3CD8" w:rsidR="1EEB685E">
        <w:rPr>
          <w:rFonts w:ascii="Calibri" w:eastAsia="Calibri" w:hAnsi="Calibri" w:cs="Calibri"/>
          <w:b/>
          <w:bCs/>
        </w:rPr>
        <w:t>No Action</w:t>
      </w:r>
      <w:r w:rsidRPr="3C5E3CD8">
        <w:rPr>
          <w:rFonts w:ascii="Calibri" w:eastAsia="Calibri" w:hAnsi="Calibri" w:cs="Calibri"/>
          <w:b/>
          <w:bCs/>
        </w:rPr>
        <w:t xml:space="preserve">. </w:t>
      </w:r>
      <w:r w:rsidRPr="3C5E3CD8" w:rsidR="48AD177E">
        <w:rPr>
          <w:rFonts w:ascii="Calibri" w:eastAsia="Calibri" w:hAnsi="Calibri" w:cs="Calibri"/>
        </w:rPr>
        <w:t>The form specifies that “the U.S. government or its designated representatives may suggest DNA testing for your QFM(s) and any derivative applicant(s) (unmarried child under the age of 21) if they are unable to prove the existence of their claimed family relationship.” This is not a substitute for document submissions</w:t>
      </w:r>
      <w:r w:rsidRPr="3C5E3CD8" w:rsidR="33AA4285">
        <w:rPr>
          <w:rFonts w:ascii="Calibri" w:eastAsia="Calibri" w:hAnsi="Calibri" w:cs="Calibri"/>
        </w:rPr>
        <w:t xml:space="preserve"> </w:t>
      </w:r>
      <w:r w:rsidRPr="3C5E3CD8" w:rsidR="48AD177E">
        <w:rPr>
          <w:rFonts w:ascii="Calibri" w:eastAsia="Calibri" w:hAnsi="Calibri" w:cs="Calibri"/>
        </w:rPr>
        <w:t>but may be requested if the do</w:t>
      </w:r>
      <w:r w:rsidRPr="3C5E3CD8" w:rsidR="7BBE15CD">
        <w:rPr>
          <w:rFonts w:ascii="Calibri" w:eastAsia="Calibri" w:hAnsi="Calibri" w:cs="Calibri"/>
        </w:rPr>
        <w:t>cumentation alone is insufficient.</w:t>
      </w:r>
    </w:p>
    <w:p w:rsidR="00D961CE" w:rsidRPr="00D961CE" w:rsidP="3C5E3CD8" w14:paraId="3E7FA752" w14:textId="1268462C">
      <w:pPr>
        <w:pStyle w:val="ListParagraph"/>
        <w:numPr>
          <w:ilvl w:val="0"/>
          <w:numId w:val="1"/>
        </w:numPr>
        <w:rPr>
          <w:rFonts w:ascii="Calibri" w:eastAsia="Calibri" w:hAnsi="Calibri" w:cs="Calibri"/>
          <w:b/>
          <w:bCs/>
        </w:rPr>
      </w:pPr>
      <w:r w:rsidRPr="3C5E3CD8">
        <w:rPr>
          <w:rFonts w:ascii="Calibri" w:eastAsia="Calibri" w:hAnsi="Calibri" w:cs="Calibri"/>
          <w:b/>
          <w:bCs/>
        </w:rPr>
        <w:t xml:space="preserve">11 – </w:t>
      </w:r>
      <w:r w:rsidRPr="3C5E3CD8" w:rsidR="7A7CE129">
        <w:rPr>
          <w:rFonts w:ascii="Calibri" w:eastAsia="Calibri" w:hAnsi="Calibri" w:cs="Calibri"/>
          <w:b/>
          <w:bCs/>
        </w:rPr>
        <w:t xml:space="preserve">No action. </w:t>
      </w:r>
      <w:r w:rsidRPr="3C5E3CD8" w:rsidR="7A7CE129">
        <w:rPr>
          <w:rFonts w:ascii="Calibri" w:eastAsia="Calibri" w:hAnsi="Calibri" w:cs="Calibri"/>
          <w:b w:val="0"/>
          <w:bCs w:val="0"/>
        </w:rPr>
        <w:t xml:space="preserve">Yes, the form can be signed electronically but no form changes are necessary. </w:t>
      </w:r>
    </w:p>
    <w:p w:rsidR="00D961CE" w:rsidRPr="00D961CE" w:rsidP="61033E4F" w14:paraId="0D3064CD" w14:textId="2A94E21B">
      <w:pPr>
        <w:pStyle w:val="ListParagraph"/>
        <w:numPr>
          <w:ilvl w:val="0"/>
          <w:numId w:val="1"/>
        </w:numPr>
        <w:rPr>
          <w:rFonts w:ascii="Calibri" w:eastAsia="Calibri" w:hAnsi="Calibri" w:cs="Calibri"/>
        </w:rPr>
      </w:pPr>
      <w:r w:rsidRPr="3C5E3CD8">
        <w:rPr>
          <w:rFonts w:ascii="Calibri" w:eastAsia="Calibri" w:hAnsi="Calibri" w:cs="Calibri"/>
          <w:b/>
          <w:bCs/>
        </w:rPr>
        <w:t xml:space="preserve">12 – </w:t>
      </w:r>
      <w:r w:rsidRPr="3C5E3CD8" w:rsidR="1EEB685E">
        <w:rPr>
          <w:rFonts w:ascii="Calibri" w:eastAsia="Calibri" w:hAnsi="Calibri" w:cs="Calibri"/>
          <w:b/>
          <w:bCs/>
        </w:rPr>
        <w:t>No Action</w:t>
      </w:r>
      <w:r w:rsidRPr="3C5E3CD8">
        <w:rPr>
          <w:rFonts w:ascii="Calibri" w:eastAsia="Calibri" w:hAnsi="Calibri" w:cs="Calibri"/>
          <w:b/>
          <w:bCs/>
        </w:rPr>
        <w:t xml:space="preserve">. </w:t>
      </w:r>
      <w:r w:rsidRPr="3C5E3CD8">
        <w:rPr>
          <w:rFonts w:ascii="Calibri" w:eastAsia="Calibri" w:hAnsi="Calibri" w:cs="Calibri"/>
        </w:rPr>
        <w:t>The</w:t>
      </w:r>
      <w:r w:rsidRPr="3C5E3CD8" w:rsidR="0B81C78A">
        <w:rPr>
          <w:rFonts w:ascii="Calibri" w:eastAsia="Calibri" w:hAnsi="Calibri" w:cs="Calibri"/>
        </w:rPr>
        <w:t xml:space="preserve"> scope of these </w:t>
      </w:r>
      <w:r w:rsidRPr="3C5E3CD8">
        <w:rPr>
          <w:rFonts w:ascii="Calibri" w:eastAsia="Calibri" w:hAnsi="Calibri" w:cs="Calibri"/>
        </w:rPr>
        <w:t xml:space="preserve">form updates </w:t>
      </w:r>
      <w:r w:rsidRPr="3C5E3CD8" w:rsidR="7E760AF1">
        <w:rPr>
          <w:rFonts w:ascii="Calibri" w:eastAsia="Calibri" w:hAnsi="Calibri" w:cs="Calibri"/>
        </w:rPr>
        <w:t>do</w:t>
      </w:r>
      <w:r w:rsidRPr="3C5E3CD8" w:rsidR="7E760AF1">
        <w:rPr>
          <w:rFonts w:ascii="Calibri" w:eastAsia="Calibri" w:hAnsi="Calibri" w:cs="Calibri"/>
        </w:rPr>
        <w:t xml:space="preserve"> not extend to the accessibility and applications used to fill out the document.</w:t>
      </w:r>
    </w:p>
    <w:p w:rsidR="00D961CE" w:rsidRPr="00D961CE" w:rsidP="61033E4F" w14:paraId="0A15BEF6" w14:textId="478E814A">
      <w:pPr>
        <w:pStyle w:val="ListParagraph"/>
        <w:numPr>
          <w:ilvl w:val="0"/>
          <w:numId w:val="1"/>
        </w:numPr>
        <w:rPr>
          <w:rFonts w:ascii="Calibri" w:eastAsia="Calibri" w:hAnsi="Calibri" w:cs="Calibri"/>
        </w:rPr>
      </w:pPr>
      <w:r w:rsidRPr="61033E4F">
        <w:rPr>
          <w:rFonts w:ascii="Calibri" w:eastAsia="Calibri" w:hAnsi="Calibri" w:cs="Calibri"/>
          <w:b/>
          <w:bCs/>
        </w:rPr>
        <w:t>13 – Tentative.</w:t>
      </w:r>
      <w:r w:rsidRPr="61033E4F">
        <w:rPr>
          <w:rFonts w:ascii="Calibri" w:eastAsia="Calibri" w:hAnsi="Calibri" w:cs="Calibri"/>
        </w:rPr>
        <w:t xml:space="preserve"> </w:t>
      </w:r>
      <w:r w:rsidRPr="61033E4F">
        <w:rPr>
          <w:rFonts w:ascii="Calibri" w:eastAsia="Calibri" w:hAnsi="Calibri" w:cs="Calibri"/>
          <w:color w:val="FF0000"/>
        </w:rPr>
        <w:t>Same as 4.</w:t>
      </w:r>
      <w:r w:rsidRPr="61033E4F">
        <w:rPr>
          <w:rFonts w:ascii="Calibri" w:eastAsia="Calibri" w:hAnsi="Calibri" w:cs="Calibri"/>
        </w:rPr>
        <w:t xml:space="preserve"> </w:t>
      </w:r>
      <w:r w:rsidRPr="61033E4F">
        <w:rPr>
          <w:rFonts w:ascii="Calibri" w:eastAsia="Calibri" w:hAnsi="Calibri" w:cs="Calibri"/>
          <w:color w:val="FF0000"/>
        </w:rPr>
        <w:t>Confirm with USCIS that RSC would still be required to create cases based on USCIS case composition guidelines.</w:t>
      </w:r>
    </w:p>
    <w:p w:rsidR="00D961CE" w:rsidRPr="00D961CE" w:rsidP="61033E4F" w14:paraId="33143357" w14:textId="51F66F7F">
      <w:pPr>
        <w:pStyle w:val="ListParagraph"/>
        <w:numPr>
          <w:ilvl w:val="0"/>
          <w:numId w:val="1"/>
        </w:numPr>
        <w:rPr>
          <w:rFonts w:ascii="Calibri" w:eastAsia="Calibri" w:hAnsi="Calibri" w:cs="Calibri"/>
        </w:rPr>
      </w:pPr>
      <w:r w:rsidRPr="3C5E3CD8">
        <w:rPr>
          <w:rFonts w:ascii="Calibri" w:eastAsia="Calibri" w:hAnsi="Calibri" w:cs="Calibri"/>
          <w:b/>
          <w:bCs/>
        </w:rPr>
        <w:t xml:space="preserve">14 – </w:t>
      </w:r>
      <w:r w:rsidRPr="3C5E3CD8" w:rsidR="1EEB685E">
        <w:rPr>
          <w:rFonts w:ascii="Calibri" w:eastAsia="Calibri" w:hAnsi="Calibri" w:cs="Calibri"/>
          <w:b/>
          <w:bCs/>
        </w:rPr>
        <w:t>No Action</w:t>
      </w:r>
      <w:r w:rsidRPr="3C5E3CD8">
        <w:rPr>
          <w:rFonts w:ascii="Calibri" w:eastAsia="Calibri" w:hAnsi="Calibri" w:cs="Calibri"/>
          <w:b/>
          <w:bCs/>
        </w:rPr>
        <w:t>.</w:t>
      </w:r>
      <w:r w:rsidRPr="3C5E3CD8">
        <w:rPr>
          <w:rFonts w:ascii="Calibri" w:eastAsia="Calibri" w:hAnsi="Calibri" w:cs="Calibri"/>
        </w:rPr>
        <w:t xml:space="preserve"> Same as 5. The form clarifies what documentation is acceptable but is not increasing the level of documentation that is </w:t>
      </w:r>
      <w:r w:rsidRPr="3C5E3CD8">
        <w:rPr>
          <w:rFonts w:ascii="Calibri" w:eastAsia="Calibri" w:hAnsi="Calibri" w:cs="Calibri"/>
        </w:rPr>
        <w:t>required</w:t>
      </w:r>
      <w:r w:rsidRPr="3C5E3CD8">
        <w:rPr>
          <w:rFonts w:ascii="Calibri" w:eastAsia="Calibri" w:hAnsi="Calibri" w:cs="Calibri"/>
        </w:rPr>
        <w:t xml:space="preserve">. Requesting available documentation as part of the </w:t>
      </w:r>
      <w:r w:rsidRPr="3C5E3CD8">
        <w:rPr>
          <w:rFonts w:ascii="Calibri" w:eastAsia="Calibri" w:hAnsi="Calibri" w:cs="Calibri"/>
        </w:rPr>
        <w:t>initial</w:t>
      </w:r>
      <w:r w:rsidRPr="3C5E3CD8">
        <w:rPr>
          <w:rFonts w:ascii="Calibri" w:eastAsia="Calibri" w:hAnsi="Calibri" w:cs="Calibri"/>
        </w:rPr>
        <w:t xml:space="preserve"> submission is intentional to avoid delays </w:t>
      </w:r>
      <w:r w:rsidRPr="3C5E3CD8">
        <w:rPr>
          <w:rFonts w:ascii="Calibri" w:eastAsia="Calibri" w:hAnsi="Calibri" w:cs="Calibri"/>
        </w:rPr>
        <w:t>later on</w:t>
      </w:r>
      <w:r w:rsidRPr="3C5E3CD8">
        <w:rPr>
          <w:rFonts w:ascii="Calibri" w:eastAsia="Calibri" w:hAnsi="Calibri" w:cs="Calibri"/>
        </w:rPr>
        <w:t xml:space="preserve"> in the process.</w:t>
      </w:r>
    </w:p>
    <w:p w:rsidR="00D961CE" w:rsidRPr="00D961CE" w:rsidP="61033E4F" w14:paraId="5E6290C2" w14:textId="37224205">
      <w:pPr>
        <w:pStyle w:val="ListParagraph"/>
        <w:numPr>
          <w:ilvl w:val="0"/>
          <w:numId w:val="1"/>
        </w:numPr>
        <w:rPr>
          <w:rFonts w:ascii="Calibri" w:eastAsia="Calibri" w:hAnsi="Calibri" w:cs="Calibri"/>
        </w:rPr>
      </w:pPr>
      <w:r w:rsidRPr="3C5E3CD8">
        <w:rPr>
          <w:rFonts w:ascii="Calibri" w:eastAsia="Calibri" w:hAnsi="Calibri" w:cs="Calibri"/>
          <w:b/>
          <w:bCs/>
        </w:rPr>
        <w:t>1</w:t>
      </w:r>
      <w:r w:rsidRPr="3C5E3CD8" w:rsidR="6BF9C623">
        <w:rPr>
          <w:rFonts w:ascii="Calibri" w:eastAsia="Calibri" w:hAnsi="Calibri" w:cs="Calibri"/>
          <w:b/>
          <w:bCs/>
        </w:rPr>
        <w:t>5</w:t>
      </w:r>
      <w:r w:rsidRPr="3C5E3CD8">
        <w:rPr>
          <w:rFonts w:ascii="Calibri" w:eastAsia="Calibri" w:hAnsi="Calibri" w:cs="Calibri"/>
          <w:b/>
          <w:bCs/>
        </w:rPr>
        <w:t xml:space="preserve"> – Agree. </w:t>
      </w:r>
      <w:r w:rsidRPr="3C5E3CD8" w:rsidR="7F154258">
        <w:rPr>
          <w:rFonts w:ascii="Calibri" w:eastAsia="Calibri" w:hAnsi="Calibri" w:cs="Calibri"/>
        </w:rPr>
        <w:t>“Average time per response”</w:t>
      </w:r>
      <w:r w:rsidRPr="3C5E3CD8" w:rsidR="1A663CA6">
        <w:rPr>
          <w:rFonts w:ascii="Calibri" w:eastAsia="Calibri" w:hAnsi="Calibri" w:cs="Calibri"/>
        </w:rPr>
        <w:t xml:space="preserve"> has been increased to 90 minutes.</w:t>
      </w:r>
    </w:p>
    <w:p w:rsidR="00D961CE" w:rsidRPr="00D961CE" w:rsidP="61033E4F" w14:paraId="5EE8E677" w14:textId="3E8462A9">
      <w:pPr>
        <w:pStyle w:val="ListParagraph"/>
        <w:rPr>
          <w:rFonts w:ascii="Calibri" w:eastAsia="Calibri" w:hAnsi="Calibri" w:cs="Calibri"/>
          <w:color w:val="FF0000"/>
        </w:rPr>
      </w:pPr>
    </w:p>
    <w:p w:rsidR="00D961CE" w:rsidRPr="00D961CE" w:rsidP="61033E4F" w14:paraId="767EA529" w14:textId="20025234">
      <w:pPr>
        <w:rPr>
          <w:rFonts w:ascii="Calibri" w:hAnsi="Calibri" w:cs="Calibri"/>
        </w:rPr>
      </w:pPr>
    </w:p>
    <w:p w:rsidR="00180525" w:rsidRPr="00330B7C" w:rsidP="61033E4F" w14:paraId="6196E8FF" w14:textId="091A1EAF">
      <w:pPr>
        <w:pStyle w:val="ListParagraph"/>
        <w:numPr>
          <w:ilvl w:val="0"/>
          <w:numId w:val="8"/>
        </w:numPr>
        <w:rPr>
          <w:rFonts w:ascii="Calibri" w:hAnsi="Calibri" w:cs="Calibri"/>
          <w:b/>
          <w:bCs/>
        </w:rPr>
      </w:pPr>
      <w:r w:rsidRPr="61033E4F">
        <w:rPr>
          <w:rFonts w:ascii="Calibri" w:hAnsi="Calibri" w:cs="Calibri"/>
          <w:b/>
          <w:bCs/>
        </w:rPr>
        <w:t xml:space="preserve">Clear Inclusion of Legal Permanent Residents (LPRs) and U.S. Citizens in Instructions, and Clarification of the Five-Year Limitation: </w:t>
      </w:r>
    </w:p>
    <w:p w:rsidR="00180525" w:rsidRPr="00330B7C" w:rsidP="61033E4F" w14:paraId="21DB7611" w14:textId="307CE531">
      <w:pPr>
        <w:pStyle w:val="ListParagraph"/>
        <w:numPr>
          <w:ilvl w:val="1"/>
          <w:numId w:val="8"/>
        </w:numPr>
        <w:rPr>
          <w:rFonts w:ascii="Calibri" w:hAnsi="Calibri" w:cs="Calibri"/>
        </w:rPr>
      </w:pPr>
      <w:r w:rsidRPr="61033E4F">
        <w:rPr>
          <w:rFonts w:ascii="Calibri" w:hAnsi="Calibri" w:cs="Calibri"/>
          <w:b/>
          <w:bCs/>
        </w:rPr>
        <w:t xml:space="preserve">Item 2. </w:t>
      </w:r>
      <w:r w:rsidRPr="61033E4F">
        <w:rPr>
          <w:rFonts w:ascii="Calibri" w:hAnsi="Calibri" w:cs="Calibri"/>
          <w:b/>
          <w:bCs/>
          <w:i/>
          <w:iCs/>
        </w:rPr>
        <w:t xml:space="preserve">Who may file this form?: </w:t>
      </w:r>
      <w:r w:rsidRPr="61033E4F" w:rsidR="00777110">
        <w:rPr>
          <w:rFonts w:ascii="Calibri" w:hAnsi="Calibri" w:cs="Calibri"/>
        </w:rPr>
        <w:t>While LPRs and U.S. citizens can file the P3 AOR Form and select their status on the form, they are not mentioned in the filing instructions. To avoid confusion, the instructions should clearly list them under ‘Who may file this form?’.</w:t>
      </w:r>
      <w:r w:rsidR="00777110">
        <w:t xml:space="preserve"> </w:t>
      </w:r>
    </w:p>
    <w:p w:rsidR="00180525" w:rsidRPr="00330B7C" w:rsidP="61033E4F" w14:paraId="6281ED99" w14:textId="09EF93C7">
      <w:pPr>
        <w:pStyle w:val="ListParagraph"/>
        <w:numPr>
          <w:ilvl w:val="1"/>
          <w:numId w:val="8"/>
        </w:numPr>
        <w:rPr>
          <w:rFonts w:ascii="Calibri" w:hAnsi="Calibri" w:cs="Calibri"/>
        </w:rPr>
      </w:pPr>
      <w:r w:rsidRPr="61033E4F">
        <w:rPr>
          <w:rFonts w:ascii="Calibri" w:hAnsi="Calibri" w:cs="Calibri"/>
          <w:b/>
          <w:bCs/>
        </w:rPr>
        <w:t xml:space="preserve">Item 2. </w:t>
      </w:r>
      <w:r w:rsidRPr="61033E4F">
        <w:rPr>
          <w:rFonts w:ascii="Calibri" w:hAnsi="Calibri" w:cs="Calibri"/>
          <w:b/>
          <w:bCs/>
          <w:i/>
          <w:iCs/>
        </w:rPr>
        <w:t xml:space="preserve">Who may file this </w:t>
      </w:r>
      <w:r w:rsidRPr="61033E4F" w:rsidR="779B5DFE">
        <w:rPr>
          <w:rFonts w:ascii="Calibri" w:hAnsi="Calibri" w:cs="Calibri"/>
          <w:b/>
          <w:bCs/>
          <w:i/>
          <w:iCs/>
        </w:rPr>
        <w:t>form?</w:t>
      </w:r>
      <w:r w:rsidRPr="61033E4F">
        <w:rPr>
          <w:rFonts w:ascii="Calibri" w:hAnsi="Calibri" w:cs="Calibri"/>
        </w:rPr>
        <w:t xml:space="preserve"> </w:t>
      </w:r>
      <w:r w:rsidRPr="61033E4F" w:rsidR="00777110">
        <w:rPr>
          <w:rFonts w:ascii="Calibri" w:hAnsi="Calibri" w:cs="Calibri"/>
        </w:rPr>
        <w:t>The form states that applicants must have been in the U.S. for no more than five years before filing. This should explicitly refer to five years from the granting of status (e.g., asylee, refugee, or SIV), as this date may differ from arrival in the U.S.</w:t>
      </w:r>
    </w:p>
    <w:p w:rsidR="00D1293C" w:rsidP="00775621" w14:paraId="6455350F" w14:textId="77777777">
      <w:pPr>
        <w:pStyle w:val="ListParagraph"/>
        <w:ind w:left="1080"/>
        <w:rPr>
          <w:rFonts w:ascii="Calibri" w:hAnsi="Calibri" w:cs="Calibri"/>
        </w:rPr>
      </w:pPr>
    </w:p>
    <w:p w:rsidR="00047F79" w:rsidP="61033E4F" w14:paraId="2B6FF3BE" w14:textId="5F1144A7">
      <w:pPr>
        <w:pStyle w:val="ListParagraph"/>
        <w:numPr>
          <w:ilvl w:val="0"/>
          <w:numId w:val="8"/>
        </w:numPr>
        <w:rPr>
          <w:rFonts w:ascii="Calibri" w:hAnsi="Calibri" w:cs="Calibri"/>
        </w:rPr>
      </w:pPr>
      <w:r w:rsidRPr="61033E4F">
        <w:rPr>
          <w:rFonts w:ascii="Calibri" w:hAnsi="Calibri" w:cs="Calibri"/>
          <w:b/>
          <w:bCs/>
        </w:rPr>
        <w:t xml:space="preserve">Clarification </w:t>
      </w:r>
      <w:r w:rsidRPr="61033E4F" w:rsidR="00924521">
        <w:rPr>
          <w:rFonts w:ascii="Calibri" w:hAnsi="Calibri" w:cs="Calibri"/>
          <w:b/>
          <w:bCs/>
        </w:rPr>
        <w:t>on Eligibility Requirements</w:t>
      </w:r>
      <w:r w:rsidRPr="61033E4F" w:rsidR="00C850C8">
        <w:rPr>
          <w:rFonts w:ascii="Calibri" w:hAnsi="Calibri" w:cs="Calibri"/>
          <w:b/>
          <w:bCs/>
        </w:rPr>
        <w:t xml:space="preserve"> and Terminology</w:t>
      </w:r>
      <w:r w:rsidRPr="61033E4F" w:rsidR="00924521">
        <w:rPr>
          <w:rFonts w:ascii="Calibri" w:hAnsi="Calibri" w:cs="Calibri"/>
          <w:b/>
          <w:bCs/>
        </w:rPr>
        <w:t xml:space="preserve">: </w:t>
      </w:r>
      <w:r w:rsidRPr="61033E4F" w:rsidR="002720E0">
        <w:rPr>
          <w:rFonts w:ascii="Calibri" w:hAnsi="Calibri" w:cs="Calibri"/>
          <w:b/>
          <w:bCs/>
        </w:rPr>
        <w:t xml:space="preserve">The current wording </w:t>
      </w:r>
      <w:r w:rsidRPr="61033E4F" w:rsidR="008F71A1">
        <w:rPr>
          <w:rFonts w:ascii="Calibri" w:hAnsi="Calibri" w:cs="Calibri"/>
          <w:b/>
          <w:bCs/>
        </w:rPr>
        <w:t xml:space="preserve">in the following areas of the DS-7656 form, </w:t>
      </w:r>
      <w:r w:rsidRPr="61033E4F" w:rsidR="002720E0">
        <w:rPr>
          <w:rFonts w:ascii="Calibri" w:hAnsi="Calibri" w:cs="Calibri"/>
          <w:b/>
          <w:bCs/>
        </w:rPr>
        <w:t>regarding eligibility can be misleading and should be revised for accuracy and inclusivity</w:t>
      </w:r>
      <w:r w:rsidRPr="61033E4F" w:rsidR="00D114C0">
        <w:rPr>
          <w:rFonts w:ascii="Calibri" w:hAnsi="Calibri" w:cs="Calibri"/>
          <w:b/>
          <w:bCs/>
        </w:rPr>
        <w:t>:</w:t>
      </w:r>
    </w:p>
    <w:p w:rsidR="00047F79" w:rsidP="61033E4F" w14:paraId="190D68CB" w14:textId="5B6D2A8E">
      <w:pPr>
        <w:pStyle w:val="ListParagraph"/>
        <w:numPr>
          <w:ilvl w:val="1"/>
          <w:numId w:val="8"/>
        </w:numPr>
        <w:rPr>
          <w:rFonts w:ascii="Calibri" w:hAnsi="Calibri" w:cs="Calibri"/>
        </w:rPr>
      </w:pPr>
      <w:r w:rsidRPr="61033E4F">
        <w:rPr>
          <w:rFonts w:ascii="Calibri" w:hAnsi="Calibri" w:cs="Calibri"/>
          <w:b/>
          <w:bCs/>
        </w:rPr>
        <w:t>Item</w:t>
      </w:r>
      <w:r w:rsidRPr="61033E4F" w:rsidR="00603914">
        <w:rPr>
          <w:rFonts w:ascii="Calibri" w:hAnsi="Calibri" w:cs="Calibri"/>
          <w:b/>
          <w:bCs/>
        </w:rPr>
        <w:t xml:space="preserve"> 3</w:t>
      </w:r>
      <w:r w:rsidRPr="61033E4F" w:rsidR="00603914">
        <w:rPr>
          <w:rFonts w:ascii="Calibri" w:hAnsi="Calibri" w:cs="Calibri"/>
        </w:rPr>
        <w:t>.</w:t>
      </w:r>
      <w:r w:rsidRPr="61033E4F" w:rsidR="00603914">
        <w:rPr>
          <w:rFonts w:ascii="Calibri" w:hAnsi="Calibri" w:cs="Calibri"/>
          <w:i/>
          <w:iCs/>
        </w:rPr>
        <w:t xml:space="preserve"> </w:t>
      </w:r>
      <w:r w:rsidRPr="61033E4F" w:rsidR="00603914">
        <w:rPr>
          <w:rFonts w:ascii="Calibri" w:hAnsi="Calibri" w:cs="Calibri"/>
          <w:b/>
          <w:bCs/>
          <w:i/>
          <w:iCs/>
        </w:rPr>
        <w:t>Who can apply for refugee admission based on this form?</w:t>
      </w:r>
      <w:r w:rsidRPr="61033E4F" w:rsidR="165B28EB">
        <w:rPr>
          <w:rFonts w:ascii="Calibri" w:hAnsi="Calibri" w:cs="Calibri"/>
          <w:b/>
          <w:bCs/>
        </w:rPr>
        <w:t>:</w:t>
      </w:r>
      <w:r w:rsidRPr="61033E4F" w:rsidR="00603914">
        <w:rPr>
          <w:rFonts w:ascii="Calibri" w:hAnsi="Calibri" w:cs="Calibri"/>
        </w:rPr>
        <w:t xml:space="preserve">  </w:t>
      </w:r>
      <w:r w:rsidRPr="61033E4F" w:rsidR="00B3576F">
        <w:rPr>
          <w:rFonts w:ascii="Calibri" w:hAnsi="Calibri" w:cs="Calibri"/>
        </w:rPr>
        <w:t xml:space="preserve">This item </w:t>
      </w:r>
      <w:r w:rsidRPr="61033E4F" w:rsidR="00603914">
        <w:rPr>
          <w:rFonts w:ascii="Calibri" w:hAnsi="Calibri" w:cs="Calibri"/>
        </w:rPr>
        <w:t>states, "</w:t>
      </w:r>
      <w:r w:rsidRPr="61033E4F" w:rsidR="00603914">
        <w:rPr>
          <w:rFonts w:ascii="Calibri" w:hAnsi="Calibri" w:cs="Calibri"/>
          <w:i/>
          <w:iCs/>
        </w:rPr>
        <w:t xml:space="preserve">The following family members may be qualified to apply for refugee admission to the United States under the USRAP, if they have valid proof of </w:t>
      </w:r>
      <w:r w:rsidRPr="61033E4F" w:rsidR="00603914">
        <w:rPr>
          <w:rFonts w:ascii="Calibri" w:hAnsi="Calibri" w:cs="Calibri"/>
          <w:b/>
          <w:bCs/>
          <w:i/>
          <w:iCs/>
          <w:u w:val="single"/>
        </w:rPr>
        <w:t xml:space="preserve">refugee </w:t>
      </w:r>
      <w:r w:rsidRPr="61033E4F" w:rsidR="00603914">
        <w:rPr>
          <w:rFonts w:ascii="Calibri" w:hAnsi="Calibri" w:cs="Calibri"/>
          <w:i/>
          <w:iCs/>
        </w:rPr>
        <w:t>registration in their country of asylum</w:t>
      </w:r>
      <w:r w:rsidRPr="61033E4F" w:rsidR="00603914">
        <w:rPr>
          <w:rFonts w:ascii="Calibri" w:hAnsi="Calibri" w:cs="Calibri"/>
        </w:rPr>
        <w:t>," th</w:t>
      </w:r>
      <w:r w:rsidRPr="61033E4F" w:rsidR="00B3576F">
        <w:rPr>
          <w:rFonts w:ascii="Calibri" w:hAnsi="Calibri" w:cs="Calibri"/>
        </w:rPr>
        <w:t>is</w:t>
      </w:r>
      <w:r w:rsidRPr="61033E4F" w:rsidR="00603914">
        <w:rPr>
          <w:rFonts w:ascii="Calibri" w:hAnsi="Calibri" w:cs="Calibri"/>
        </w:rPr>
        <w:t xml:space="preserve"> wording is misleading. It implies that applicants must be </w:t>
      </w:r>
      <w:r w:rsidRPr="61033E4F" w:rsidR="008F71A1">
        <w:rPr>
          <w:rFonts w:ascii="Calibri" w:hAnsi="Calibri" w:cs="Calibri"/>
        </w:rPr>
        <w:t xml:space="preserve">registered as </w:t>
      </w:r>
      <w:r w:rsidRPr="61033E4F" w:rsidR="00603914">
        <w:rPr>
          <w:rFonts w:ascii="Calibri" w:hAnsi="Calibri" w:cs="Calibri"/>
        </w:rPr>
        <w:t>refugees</w:t>
      </w:r>
      <w:r w:rsidRPr="61033E4F" w:rsidR="008F71A1">
        <w:rPr>
          <w:rFonts w:ascii="Calibri" w:hAnsi="Calibri" w:cs="Calibri"/>
        </w:rPr>
        <w:t xml:space="preserve"> in their host country</w:t>
      </w:r>
      <w:r w:rsidRPr="61033E4F" w:rsidR="00603914">
        <w:rPr>
          <w:rFonts w:ascii="Calibri" w:hAnsi="Calibri" w:cs="Calibri"/>
        </w:rPr>
        <w:t>, which is not accurate. Acceptable proof of registration (POR) documents can also include those held by asylum seekers</w:t>
      </w:r>
      <w:r w:rsidRPr="61033E4F" w:rsidR="008F71A1">
        <w:rPr>
          <w:rFonts w:ascii="Calibri" w:hAnsi="Calibri" w:cs="Calibri"/>
        </w:rPr>
        <w:t xml:space="preserve"> or residents</w:t>
      </w:r>
      <w:r w:rsidRPr="61033E4F" w:rsidR="3D02F90A">
        <w:rPr>
          <w:rFonts w:ascii="Calibri" w:hAnsi="Calibri" w:cs="Calibri"/>
        </w:rPr>
        <w:t xml:space="preserve">. </w:t>
      </w:r>
      <w:r w:rsidRPr="61033E4F" w:rsidR="00603914">
        <w:rPr>
          <w:rFonts w:ascii="Calibri" w:hAnsi="Calibri" w:cs="Calibri"/>
        </w:rPr>
        <w:t>To improve clarity and inclusiveness, the wording should be revised to specify “proof of registration,”</w:t>
      </w:r>
      <w:r w:rsidRPr="61033E4F" w:rsidR="00007A85">
        <w:rPr>
          <w:rFonts w:ascii="Calibri" w:hAnsi="Calibri" w:cs="Calibri"/>
        </w:rPr>
        <w:t xml:space="preserve"> </w:t>
      </w:r>
      <w:r w:rsidRPr="61033E4F" w:rsidR="00C47201">
        <w:rPr>
          <w:rFonts w:ascii="Calibri" w:hAnsi="Calibri" w:cs="Calibri"/>
        </w:rPr>
        <w:t xml:space="preserve">instead of “proof of </w:t>
      </w:r>
      <w:r w:rsidRPr="61033E4F" w:rsidR="00007A85">
        <w:rPr>
          <w:rFonts w:ascii="Calibri" w:hAnsi="Calibri" w:cs="Calibri"/>
        </w:rPr>
        <w:t>refugee registration”</w:t>
      </w:r>
      <w:r w:rsidRPr="61033E4F" w:rsidR="00603914">
        <w:rPr>
          <w:rFonts w:ascii="Calibri" w:hAnsi="Calibri" w:cs="Calibri"/>
        </w:rPr>
        <w:t xml:space="preserve"> acknowledging the diverse status of individuals who may qualify for refugee admission under the USRAP</w:t>
      </w:r>
      <w:r w:rsidRPr="61033E4F" w:rsidR="008437A1">
        <w:rPr>
          <w:rFonts w:ascii="Calibri" w:hAnsi="Calibri" w:cs="Calibri"/>
        </w:rPr>
        <w:t>.</w:t>
      </w:r>
    </w:p>
    <w:p w:rsidR="00047F79" w:rsidP="61033E4F" w14:paraId="56E38450" w14:textId="47F43FB1">
      <w:pPr>
        <w:pStyle w:val="ListParagraph"/>
        <w:numPr>
          <w:ilvl w:val="1"/>
          <w:numId w:val="8"/>
        </w:numPr>
        <w:rPr>
          <w:rFonts w:ascii="Calibri" w:hAnsi="Calibri" w:cs="Calibri"/>
        </w:rPr>
      </w:pPr>
      <w:r w:rsidRPr="61033E4F">
        <w:rPr>
          <w:rFonts w:ascii="Calibri" w:hAnsi="Calibri" w:cs="Calibri"/>
          <w:b/>
          <w:bCs/>
        </w:rPr>
        <w:t>Item 3</w:t>
      </w:r>
      <w:r w:rsidRPr="61033E4F">
        <w:rPr>
          <w:rFonts w:ascii="Calibri" w:hAnsi="Calibri" w:cs="Calibri"/>
        </w:rPr>
        <w:t>.</w:t>
      </w:r>
      <w:r w:rsidRPr="61033E4F">
        <w:rPr>
          <w:rFonts w:ascii="Calibri" w:hAnsi="Calibri" w:cs="Calibri"/>
          <w:i/>
          <w:iCs/>
        </w:rPr>
        <w:t xml:space="preserve"> </w:t>
      </w:r>
      <w:r w:rsidRPr="61033E4F">
        <w:rPr>
          <w:rFonts w:ascii="Calibri" w:hAnsi="Calibri" w:cs="Calibri"/>
          <w:b/>
          <w:bCs/>
          <w:i/>
          <w:iCs/>
        </w:rPr>
        <w:t>Who can apply for refugee admission based on this form?</w:t>
      </w:r>
      <w:r w:rsidRPr="61033E4F">
        <w:rPr>
          <w:rFonts w:ascii="Calibri" w:hAnsi="Calibri" w:cs="Calibri"/>
          <w:b/>
          <w:bCs/>
        </w:rPr>
        <w:t>:</w:t>
      </w:r>
      <w:r w:rsidRPr="61033E4F">
        <w:rPr>
          <w:rFonts w:ascii="Calibri" w:hAnsi="Calibri" w:cs="Calibri"/>
        </w:rPr>
        <w:t xml:space="preserve">  </w:t>
      </w:r>
      <w:r w:rsidRPr="61033E4F" w:rsidR="001F72BD">
        <w:rPr>
          <w:rFonts w:ascii="Calibri" w:hAnsi="Calibri" w:cs="Calibri"/>
        </w:rPr>
        <w:t>Include on the DS-7656</w:t>
      </w:r>
      <w:r w:rsidRPr="61033E4F">
        <w:rPr>
          <w:rFonts w:ascii="Calibri" w:hAnsi="Calibri" w:cs="Calibri"/>
        </w:rPr>
        <w:t xml:space="preserve"> form </w:t>
      </w:r>
      <w:r w:rsidRPr="61033E4F" w:rsidR="001F72BD">
        <w:rPr>
          <w:rFonts w:ascii="Calibri" w:hAnsi="Calibri" w:cs="Calibri"/>
        </w:rPr>
        <w:t>terminology of the requirement that all beneficiaries must be located outside their country of origin</w:t>
      </w:r>
      <w:r w:rsidRPr="61033E4F">
        <w:rPr>
          <w:rFonts w:ascii="Calibri" w:hAnsi="Calibri" w:cs="Calibri"/>
        </w:rPr>
        <w:t>.  This will help clarify eligibility, otherwise US Based Family Members may anticipate their family can apply if still in country of origin.</w:t>
      </w:r>
    </w:p>
    <w:p w:rsidR="00047F79" w:rsidP="61033E4F" w14:paraId="1493D919" w14:textId="499FF372">
      <w:pPr>
        <w:pStyle w:val="ListParagraph"/>
        <w:numPr>
          <w:ilvl w:val="1"/>
          <w:numId w:val="8"/>
        </w:numPr>
        <w:rPr>
          <w:rFonts w:ascii="Calibri" w:hAnsi="Calibri" w:cs="Calibri"/>
        </w:rPr>
      </w:pPr>
      <w:r w:rsidRPr="61033E4F">
        <w:rPr>
          <w:rFonts w:ascii="Calibri" w:hAnsi="Calibri" w:cs="Calibri"/>
          <w:b/>
          <w:bCs/>
        </w:rPr>
        <w:t>Item 3</w:t>
      </w:r>
      <w:r w:rsidRPr="61033E4F">
        <w:rPr>
          <w:rFonts w:ascii="Calibri" w:hAnsi="Calibri" w:cs="Calibri"/>
        </w:rPr>
        <w:t>.</w:t>
      </w:r>
      <w:r w:rsidRPr="61033E4F">
        <w:rPr>
          <w:rFonts w:ascii="Calibri" w:hAnsi="Calibri" w:cs="Calibri"/>
          <w:i/>
          <w:iCs/>
        </w:rPr>
        <w:t xml:space="preserve"> </w:t>
      </w:r>
      <w:r w:rsidRPr="61033E4F">
        <w:rPr>
          <w:rFonts w:ascii="Calibri" w:hAnsi="Calibri" w:cs="Calibri"/>
          <w:b/>
          <w:bCs/>
          <w:i/>
          <w:iCs/>
        </w:rPr>
        <w:t>Who can apply for refugee admission based on this form?</w:t>
      </w:r>
      <w:r w:rsidRPr="61033E4F">
        <w:rPr>
          <w:rFonts w:ascii="Calibri" w:hAnsi="Calibri" w:cs="Calibri"/>
          <w:b/>
          <w:bCs/>
        </w:rPr>
        <w:t>:</w:t>
      </w:r>
      <w:r w:rsidRPr="61033E4F">
        <w:rPr>
          <w:rFonts w:ascii="Calibri" w:hAnsi="Calibri" w:cs="Calibri"/>
        </w:rPr>
        <w:t xml:space="preserve"> The following exceptions should also be clearly listed in the DS-7656 form: </w:t>
      </w:r>
    </w:p>
    <w:p w:rsidR="00047F79" w:rsidRPr="009B1DA0" w:rsidP="00047F79" w14:paraId="06FC4C22" w14:textId="77777777">
      <w:pPr>
        <w:pStyle w:val="ListParagraph"/>
        <w:ind w:left="1530"/>
        <w:rPr>
          <w:rFonts w:ascii="Calibri" w:hAnsi="Calibri" w:cs="Calibri"/>
        </w:rPr>
      </w:pPr>
    </w:p>
    <w:p w:rsidR="00047F79" w:rsidRPr="009B1DA0" w:rsidP="00047F79" w14:paraId="180162BC" w14:textId="77777777">
      <w:pPr>
        <w:pStyle w:val="ListParagraph"/>
        <w:numPr>
          <w:ilvl w:val="0"/>
          <w:numId w:val="11"/>
        </w:numPr>
        <w:ind w:left="2160"/>
        <w:rPr>
          <w:rFonts w:ascii="Calibri" w:hAnsi="Calibri" w:cs="Calibri"/>
        </w:rPr>
      </w:pPr>
      <w:r w:rsidRPr="009B1DA0">
        <w:rPr>
          <w:rFonts w:ascii="Calibri" w:hAnsi="Calibri" w:cs="Calibri"/>
        </w:rPr>
        <w:t>El Salvador, Guatemala, and Honduras: Beneficiaries can be inside or outside their country of origin.</w:t>
      </w:r>
      <w:r w:rsidRPr="00330B7C">
        <w:rPr>
          <w:rFonts w:ascii="Calibri" w:hAnsi="Calibri" w:cs="Calibri"/>
          <w:b/>
          <w:bCs/>
          <w:i/>
          <w:iCs/>
          <w:u w:val="single"/>
        </w:rPr>
        <w:t xml:space="preserve"> Also, terminology in the form that Proof of Presence is required for these individuals.</w:t>
      </w:r>
    </w:p>
    <w:p w:rsidR="008F71A1" w:rsidRPr="00D961CE" w:rsidP="61033E4F" w14:paraId="1F00AEDC" w14:textId="157FE166">
      <w:pPr>
        <w:pStyle w:val="ListParagraph"/>
        <w:numPr>
          <w:ilvl w:val="0"/>
          <w:numId w:val="11"/>
        </w:numPr>
        <w:ind w:left="2160"/>
        <w:rPr>
          <w:rFonts w:ascii="Calibri" w:hAnsi="Calibri" w:cs="Calibri"/>
        </w:rPr>
      </w:pPr>
      <w:r w:rsidRPr="61033E4F">
        <w:rPr>
          <w:rFonts w:ascii="Calibri" w:hAnsi="Calibri" w:cs="Calibri"/>
        </w:rPr>
        <w:t>Iraqi SIV Recipients: Family members of Iraqi SIV recipients can also be inside or outside their country of origin.</w:t>
      </w:r>
    </w:p>
    <w:p w:rsidR="008F71A1" w:rsidRPr="00D961CE" w:rsidP="61033E4F" w14:paraId="735976B7" w14:textId="0850EE90">
      <w:pPr>
        <w:pStyle w:val="ListParagraph"/>
        <w:numPr>
          <w:ilvl w:val="1"/>
          <w:numId w:val="8"/>
        </w:numPr>
        <w:rPr>
          <w:rFonts w:ascii="Calibri" w:hAnsi="Calibri" w:cs="Calibri"/>
        </w:rPr>
      </w:pPr>
      <w:r w:rsidRPr="61033E4F">
        <w:rPr>
          <w:rFonts w:ascii="Calibri" w:hAnsi="Calibri" w:cs="Calibri"/>
          <w:b/>
          <w:bCs/>
        </w:rPr>
        <w:t>I</w:t>
      </w:r>
      <w:r w:rsidRPr="61033E4F" w:rsidR="002253A7">
        <w:rPr>
          <w:rFonts w:ascii="Calibri" w:hAnsi="Calibri" w:cs="Calibri"/>
          <w:b/>
          <w:bCs/>
        </w:rPr>
        <w:t>tem 5.</w:t>
      </w:r>
      <w:r w:rsidRPr="61033E4F" w:rsidR="17F8F72F">
        <w:rPr>
          <w:rFonts w:ascii="Calibri" w:hAnsi="Calibri" w:cs="Calibri"/>
          <w:b/>
          <w:bCs/>
        </w:rPr>
        <w:t xml:space="preserve"> </w:t>
      </w:r>
      <w:r w:rsidRPr="61033E4F" w:rsidR="17F8F72F">
        <w:rPr>
          <w:rFonts w:ascii="Calibri" w:hAnsi="Calibri" w:cs="Calibri"/>
          <w:b/>
          <w:bCs/>
          <w:i/>
          <w:iCs/>
        </w:rPr>
        <w:t>What additional information must be provided with this form?</w:t>
      </w:r>
      <w:r w:rsidRPr="61033E4F" w:rsidR="17F8F72F">
        <w:rPr>
          <w:rFonts w:ascii="Calibri" w:hAnsi="Calibri" w:cs="Calibri"/>
          <w:b/>
          <w:bCs/>
        </w:rPr>
        <w:t>:</w:t>
      </w:r>
      <w:r w:rsidRPr="61033E4F" w:rsidR="002253A7">
        <w:rPr>
          <w:rFonts w:ascii="Calibri" w:hAnsi="Calibri" w:cs="Calibri"/>
        </w:rPr>
        <w:t xml:space="preserve"> </w:t>
      </w:r>
      <w:r w:rsidRPr="61033E4F" w:rsidR="005D680E">
        <w:rPr>
          <w:rFonts w:ascii="Calibri" w:hAnsi="Calibri" w:cs="Calibri"/>
        </w:rPr>
        <w:t xml:space="preserve">To enhance </w:t>
      </w:r>
      <w:r w:rsidRPr="61033E4F" w:rsidR="001F72BD">
        <w:rPr>
          <w:rFonts w:ascii="Calibri" w:hAnsi="Calibri" w:cs="Calibri"/>
        </w:rPr>
        <w:t xml:space="preserve">further </w:t>
      </w:r>
      <w:r w:rsidRPr="61033E4F" w:rsidR="005D680E">
        <w:rPr>
          <w:rFonts w:ascii="Calibri" w:hAnsi="Calibri" w:cs="Calibri"/>
        </w:rPr>
        <w:t xml:space="preserve">clarity and align with the rule that "all beneficiaries must be located outside their country of origin and be registered with UNHCR or legally reside in the host country," it is recommended to revise this language in Item </w:t>
      </w:r>
      <w:r w:rsidRPr="61033E4F" w:rsidR="0064059E">
        <w:rPr>
          <w:rFonts w:ascii="Calibri" w:hAnsi="Calibri" w:cs="Calibri"/>
        </w:rPr>
        <w:t>5</w:t>
      </w:r>
      <w:r w:rsidRPr="61033E4F" w:rsidR="005D680E">
        <w:rPr>
          <w:rFonts w:ascii="Calibri" w:hAnsi="Calibri" w:cs="Calibri"/>
        </w:rPr>
        <w:t>. Specifically, the phrase "</w:t>
      </w:r>
      <w:r w:rsidRPr="61033E4F" w:rsidR="005D680E">
        <w:rPr>
          <w:rFonts w:ascii="Calibri" w:hAnsi="Calibri" w:cs="Calibri"/>
          <w:i/>
          <w:iCs/>
        </w:rPr>
        <w:t>country of asylum</w:t>
      </w:r>
      <w:r w:rsidRPr="61033E4F" w:rsidR="005D680E">
        <w:rPr>
          <w:rFonts w:ascii="Calibri" w:hAnsi="Calibri" w:cs="Calibri"/>
        </w:rPr>
        <w:t xml:space="preserve">" should be removed and replaced with "host country." This </w:t>
      </w:r>
      <w:r w:rsidRPr="61033E4F" w:rsidR="005D680E">
        <w:rPr>
          <w:rFonts w:ascii="Calibri" w:hAnsi="Calibri" w:cs="Calibri"/>
        </w:rPr>
        <w:t>would ensure that the requirement for valid proof of registration is clearly defined, reflecting the diverse circumstances of applicants.</w:t>
      </w:r>
      <w:r w:rsidRPr="61033E4F" w:rsidR="00362AB2">
        <w:rPr>
          <w:rFonts w:ascii="Calibri" w:hAnsi="Calibri" w:cs="Calibri"/>
        </w:rPr>
        <w:t xml:space="preserve"> </w:t>
      </w:r>
    </w:p>
    <w:p w:rsidR="00330B7C" w:rsidRPr="00330B7C" w:rsidP="00330B7C" w14:paraId="15058BA9" w14:textId="77777777">
      <w:pPr>
        <w:pStyle w:val="ListParagraph"/>
        <w:ind w:left="2160"/>
        <w:rPr>
          <w:rFonts w:ascii="Calibri" w:hAnsi="Calibri" w:cs="Calibri"/>
        </w:rPr>
      </w:pPr>
    </w:p>
    <w:p w:rsidR="00555ACA" w:rsidRPr="004A041D" w:rsidP="61033E4F" w14:paraId="43DC51C7" w14:textId="4D9DAD72">
      <w:pPr>
        <w:pStyle w:val="ListParagraph"/>
        <w:numPr>
          <w:ilvl w:val="0"/>
          <w:numId w:val="8"/>
        </w:numPr>
        <w:rPr>
          <w:rFonts w:ascii="Calibri" w:hAnsi="Calibri" w:cs="Calibri"/>
        </w:rPr>
      </w:pPr>
      <w:r w:rsidRPr="61033E4F">
        <w:rPr>
          <w:rFonts w:ascii="Calibri" w:hAnsi="Calibri" w:cs="Calibri"/>
          <w:b/>
          <w:bCs/>
        </w:rPr>
        <w:t>Clarifying Eligibility and Required Documentation</w:t>
      </w:r>
      <w:r w:rsidRPr="61033E4F" w:rsidR="00047F79">
        <w:rPr>
          <w:rFonts w:ascii="Calibri" w:hAnsi="Calibri" w:cs="Calibri"/>
          <w:b/>
          <w:bCs/>
        </w:rPr>
        <w:t>:</w:t>
      </w:r>
    </w:p>
    <w:p w:rsidR="00555ACA" w:rsidRPr="004A041D" w:rsidP="61033E4F" w14:paraId="70595253" w14:textId="5F9DB7CA">
      <w:pPr>
        <w:ind w:left="1440"/>
        <w:rPr>
          <w:rFonts w:ascii="Calibri" w:hAnsi="Calibri" w:cs="Calibri"/>
        </w:rPr>
      </w:pPr>
      <w:r w:rsidRPr="61033E4F">
        <w:rPr>
          <w:rFonts w:ascii="Calibri" w:hAnsi="Calibri" w:cs="Calibri"/>
          <w:b/>
          <w:bCs/>
        </w:rPr>
        <w:t xml:space="preserve">Item </w:t>
      </w:r>
      <w:r w:rsidRPr="61033E4F" w:rsidR="00387EE1">
        <w:rPr>
          <w:rFonts w:ascii="Calibri" w:hAnsi="Calibri" w:cs="Calibri"/>
          <w:b/>
          <w:bCs/>
        </w:rPr>
        <w:t xml:space="preserve">5 </w:t>
      </w:r>
      <w:r w:rsidRPr="61033E4F" w:rsidR="00622686">
        <w:rPr>
          <w:rFonts w:ascii="Calibri" w:hAnsi="Calibri" w:cs="Calibri"/>
          <w:b/>
          <w:bCs/>
          <w:i/>
          <w:iCs/>
        </w:rPr>
        <w:t>What additional information must be provided with this form?</w:t>
      </w:r>
      <w:r w:rsidRPr="61033E4F" w:rsidR="00622686">
        <w:rPr>
          <w:rFonts w:ascii="Calibri" w:hAnsi="Calibri" w:cs="Calibri"/>
          <w:b/>
          <w:bCs/>
        </w:rPr>
        <w:t>:</w:t>
      </w:r>
      <w:r w:rsidRPr="61033E4F" w:rsidR="00622686">
        <w:rPr>
          <w:rFonts w:ascii="Calibri" w:hAnsi="Calibri" w:cs="Calibri"/>
        </w:rPr>
        <w:t xml:space="preserve"> </w:t>
      </w:r>
      <w:r w:rsidRPr="61033E4F" w:rsidR="00047F79">
        <w:rPr>
          <w:rFonts w:ascii="Calibri" w:hAnsi="Calibri" w:cs="Calibri"/>
        </w:rPr>
        <w:t>In item 5, r</w:t>
      </w:r>
      <w:r w:rsidRPr="61033E4F" w:rsidR="00387EE1">
        <w:rPr>
          <w:rFonts w:ascii="Calibri" w:hAnsi="Calibri" w:cs="Calibri"/>
        </w:rPr>
        <w:t xml:space="preserve">egarding acceptable proof of current legal </w:t>
      </w:r>
      <w:r w:rsidRPr="61033E4F" w:rsidR="006D2E75">
        <w:rPr>
          <w:rFonts w:ascii="Calibri" w:hAnsi="Calibri" w:cs="Calibri"/>
        </w:rPr>
        <w:t>immigration</w:t>
      </w:r>
      <w:r w:rsidRPr="61033E4F" w:rsidR="00387EE1">
        <w:rPr>
          <w:rFonts w:ascii="Calibri" w:hAnsi="Calibri" w:cs="Calibri"/>
        </w:rPr>
        <w:t xml:space="preserve"> status</w:t>
      </w:r>
      <w:r w:rsidRPr="61033E4F" w:rsidR="00047F79">
        <w:rPr>
          <w:rFonts w:ascii="Calibri" w:hAnsi="Calibri" w:cs="Calibri"/>
        </w:rPr>
        <w:t>. S</w:t>
      </w:r>
      <w:r w:rsidRPr="61033E4F" w:rsidR="00C557C4">
        <w:rPr>
          <w:rFonts w:ascii="Calibri" w:hAnsi="Calibri" w:cs="Calibri"/>
        </w:rPr>
        <w:t xml:space="preserve">ince Lawful Permanent Resident (LPR) status must derive from refugee, asylee, or Special Immigrant Visa (SIV) recipient status for eligibility under this form, listing LPRs as a separate category creates confusion. Individuals who adjusted their status through other means may incorrectly assume </w:t>
      </w:r>
      <w:r w:rsidRPr="61033E4F" w:rsidR="00047F79">
        <w:rPr>
          <w:rFonts w:ascii="Calibri" w:hAnsi="Calibri" w:cs="Calibri"/>
        </w:rPr>
        <w:t>they are eligible</w:t>
      </w:r>
      <w:r w:rsidRPr="61033E4F" w:rsidR="00C557C4">
        <w:rPr>
          <w:rFonts w:ascii="Calibri" w:hAnsi="Calibri" w:cs="Calibri"/>
        </w:rPr>
        <w:t xml:space="preserve"> based solely on their LPR status.</w:t>
      </w:r>
      <w:r w:rsidRPr="61033E4F" w:rsidR="6B7A6F59">
        <w:rPr>
          <w:rFonts w:ascii="Calibri" w:hAnsi="Calibri" w:cs="Calibri"/>
        </w:rPr>
        <w:t xml:space="preserve"> </w:t>
      </w:r>
      <w:r w:rsidRPr="61033E4F" w:rsidR="00F3569B">
        <w:rPr>
          <w:rFonts w:ascii="Calibri" w:hAnsi="Calibri" w:cs="Calibri"/>
        </w:rPr>
        <w:t xml:space="preserve">To prevent misinterpretation, the form should specify that both LPRs and U.S. citizens must have derived their status from refugee, asylee, or </w:t>
      </w:r>
      <w:r w:rsidRPr="61033E4F" w:rsidR="00CB0285">
        <w:rPr>
          <w:rFonts w:ascii="Calibri" w:hAnsi="Calibri" w:cs="Calibri"/>
        </w:rPr>
        <w:t>SIV</w:t>
      </w:r>
      <w:r w:rsidRPr="61033E4F" w:rsidR="00F3569B">
        <w:rPr>
          <w:rFonts w:ascii="Calibri" w:hAnsi="Calibri" w:cs="Calibri"/>
        </w:rPr>
        <w:t>, in line with Item 2 eligibility criteria</w:t>
      </w:r>
      <w:r w:rsidRPr="61033E4F" w:rsidR="00BB18C6">
        <w:rPr>
          <w:rFonts w:ascii="Calibri" w:hAnsi="Calibri" w:cs="Calibri"/>
        </w:rPr>
        <w:t xml:space="preserve">: </w:t>
      </w:r>
      <w:r w:rsidRPr="61033E4F" w:rsidR="00715668">
        <w:rPr>
          <w:rFonts w:ascii="Calibri" w:hAnsi="Calibri" w:cs="Calibri"/>
        </w:rPr>
        <w:t>This can be stated as follows:</w:t>
      </w:r>
    </w:p>
    <w:p w:rsidR="00555ACA" w:rsidRPr="00555ACA" w:rsidP="61033E4F" w14:paraId="0BBD86D6" w14:textId="56ED9994">
      <w:pPr>
        <w:ind w:left="1080" w:firstLine="720"/>
        <w:rPr>
          <w:rFonts w:ascii="Calibri" w:hAnsi="Calibri" w:cs="Calibri"/>
          <w:b/>
          <w:bCs/>
        </w:rPr>
      </w:pPr>
      <w:r w:rsidRPr="61033E4F">
        <w:rPr>
          <w:rFonts w:ascii="Calibri" w:hAnsi="Calibri" w:cs="Calibri"/>
          <w:b/>
          <w:bCs/>
        </w:rPr>
        <w:t>Applicants must submit proof of current legal immigration status:</w:t>
      </w:r>
    </w:p>
    <w:p w:rsidR="00555ACA" w:rsidRPr="00715668" w:rsidP="004A041D" w14:paraId="4077D8CE" w14:textId="1154F3F5">
      <w:pPr>
        <w:pStyle w:val="ListParagraph"/>
        <w:ind w:left="2160"/>
        <w:rPr>
          <w:rFonts w:ascii="Calibri" w:hAnsi="Calibri" w:cs="Calibri"/>
          <w:b/>
          <w:bCs/>
        </w:rPr>
      </w:pPr>
      <w:r w:rsidRPr="00555ACA">
        <w:rPr>
          <w:rFonts w:ascii="Calibri" w:hAnsi="Calibri" w:cs="Calibri"/>
          <w:b/>
          <w:bCs/>
        </w:rPr>
        <w:t>Refugees, SIV Recipients, and Asylees</w:t>
      </w:r>
      <w:r w:rsidR="0067773C">
        <w:rPr>
          <w:rFonts w:ascii="Calibri" w:hAnsi="Calibri" w:cs="Calibri"/>
          <w:b/>
          <w:bCs/>
        </w:rPr>
        <w:t>:</w:t>
      </w:r>
    </w:p>
    <w:p w:rsidR="00555ACA" w:rsidRPr="00555ACA" w:rsidP="004A041D" w14:paraId="50C52D3B" w14:textId="77777777">
      <w:pPr>
        <w:pStyle w:val="ListParagraph"/>
        <w:numPr>
          <w:ilvl w:val="0"/>
          <w:numId w:val="12"/>
        </w:numPr>
        <w:ind w:left="2160"/>
        <w:rPr>
          <w:rFonts w:ascii="Calibri" w:hAnsi="Calibri" w:cs="Calibri"/>
          <w:b/>
          <w:bCs/>
        </w:rPr>
      </w:pPr>
      <w:r w:rsidRPr="00555ACA">
        <w:rPr>
          <w:rFonts w:ascii="Calibri" w:hAnsi="Calibri" w:cs="Calibri"/>
          <w:b/>
          <w:bCs/>
        </w:rPr>
        <w:t>Legible copy of Form I-94 (single-sided or both sides, as applicable)</w:t>
      </w:r>
    </w:p>
    <w:p w:rsidR="00555ACA" w:rsidP="004A041D" w14:paraId="3764FFEF" w14:textId="77777777">
      <w:pPr>
        <w:pStyle w:val="ListParagraph"/>
        <w:numPr>
          <w:ilvl w:val="0"/>
          <w:numId w:val="12"/>
        </w:numPr>
        <w:ind w:left="2160"/>
        <w:rPr>
          <w:rFonts w:ascii="Calibri" w:hAnsi="Calibri" w:cs="Calibri"/>
          <w:b/>
          <w:bCs/>
        </w:rPr>
      </w:pPr>
      <w:r w:rsidRPr="00555ACA">
        <w:rPr>
          <w:rFonts w:ascii="Calibri" w:hAnsi="Calibri" w:cs="Calibri"/>
          <w:b/>
          <w:bCs/>
        </w:rPr>
        <w:t>U.S. Customs and Border Protection-endorsed visa</w:t>
      </w:r>
    </w:p>
    <w:p w:rsidR="00B97E34" w:rsidRPr="00B97E34" w:rsidP="004A041D" w14:paraId="168A09E3" w14:textId="451B61E0">
      <w:pPr>
        <w:pStyle w:val="ListParagraph"/>
        <w:numPr>
          <w:ilvl w:val="0"/>
          <w:numId w:val="12"/>
        </w:numPr>
        <w:ind w:left="2160"/>
        <w:rPr>
          <w:rFonts w:ascii="Calibri" w:hAnsi="Calibri" w:cs="Calibri"/>
          <w:b/>
          <w:bCs/>
        </w:rPr>
      </w:pPr>
      <w:r w:rsidRPr="00555ACA">
        <w:rPr>
          <w:rFonts w:ascii="Calibri" w:hAnsi="Calibri" w:cs="Calibri"/>
          <w:b/>
          <w:bCs/>
        </w:rPr>
        <w:t>Asylum grant letter or immigration judge’s grant decision</w:t>
      </w:r>
    </w:p>
    <w:p w:rsidR="007B5228" w:rsidP="004A041D" w14:paraId="0D553E8C" w14:textId="241E3C00">
      <w:pPr>
        <w:pStyle w:val="ListParagraph"/>
        <w:numPr>
          <w:ilvl w:val="0"/>
          <w:numId w:val="12"/>
        </w:numPr>
        <w:ind w:left="2160"/>
        <w:rPr>
          <w:rFonts w:ascii="Calibri" w:hAnsi="Calibri" w:cs="Calibri"/>
          <w:b/>
          <w:bCs/>
        </w:rPr>
      </w:pPr>
      <w:r>
        <w:rPr>
          <w:rFonts w:ascii="Calibri" w:hAnsi="Calibri" w:cs="Calibri"/>
          <w:b/>
          <w:bCs/>
        </w:rPr>
        <w:t xml:space="preserve">Legible copy of </w:t>
      </w:r>
      <w:r w:rsidR="005839AD">
        <w:rPr>
          <w:rFonts w:ascii="Calibri" w:hAnsi="Calibri" w:cs="Calibri"/>
          <w:b/>
          <w:bCs/>
        </w:rPr>
        <w:t xml:space="preserve">both sides of your </w:t>
      </w:r>
      <w:r w:rsidR="00B97E34">
        <w:rPr>
          <w:rFonts w:ascii="Calibri" w:hAnsi="Calibri" w:cs="Calibri"/>
          <w:b/>
          <w:bCs/>
        </w:rPr>
        <w:t>Form</w:t>
      </w:r>
      <w:r w:rsidR="005839AD">
        <w:rPr>
          <w:rFonts w:ascii="Calibri" w:hAnsi="Calibri" w:cs="Calibri"/>
          <w:b/>
          <w:bCs/>
        </w:rPr>
        <w:t xml:space="preserve"> I-554 (permanent Resident card- green card)</w:t>
      </w:r>
    </w:p>
    <w:p w:rsidR="005839AD" w:rsidP="004A041D" w14:paraId="78BB2E23" w14:textId="795FE3B5">
      <w:pPr>
        <w:pStyle w:val="ListParagraph"/>
        <w:numPr>
          <w:ilvl w:val="0"/>
          <w:numId w:val="12"/>
        </w:numPr>
        <w:ind w:left="2160"/>
        <w:rPr>
          <w:rFonts w:ascii="Calibri" w:hAnsi="Calibri" w:cs="Calibri"/>
          <w:b/>
          <w:bCs/>
        </w:rPr>
      </w:pPr>
      <w:r>
        <w:rPr>
          <w:rFonts w:ascii="Calibri" w:hAnsi="Calibri" w:cs="Calibri"/>
          <w:b/>
          <w:bCs/>
        </w:rPr>
        <w:t>Any proof</w:t>
      </w:r>
      <w:r w:rsidR="008440BC">
        <w:rPr>
          <w:rFonts w:ascii="Calibri" w:hAnsi="Calibri" w:cs="Calibri"/>
          <w:b/>
          <w:bCs/>
        </w:rPr>
        <w:t xml:space="preserve"> of permanent resident status issued by USICS or document that were</w:t>
      </w:r>
      <w:r w:rsidR="00B97E34">
        <w:rPr>
          <w:rFonts w:ascii="Calibri" w:hAnsi="Calibri" w:cs="Calibri"/>
          <w:b/>
          <w:bCs/>
        </w:rPr>
        <w:t xml:space="preserve"> formerly issued by the immigration and Naturalization Service. </w:t>
      </w:r>
    </w:p>
    <w:p w:rsidR="00301E2B" w:rsidRPr="00555ACA" w:rsidP="004A041D" w14:paraId="51A85F32" w14:textId="2ABA59EF">
      <w:pPr>
        <w:pStyle w:val="ListParagraph"/>
        <w:numPr>
          <w:ilvl w:val="0"/>
          <w:numId w:val="12"/>
        </w:numPr>
        <w:ind w:left="2160"/>
        <w:rPr>
          <w:rFonts w:ascii="Calibri" w:hAnsi="Calibri" w:cs="Calibri"/>
          <w:b/>
          <w:bCs/>
        </w:rPr>
      </w:pPr>
      <w:r w:rsidRPr="00301E2B">
        <w:rPr>
          <w:rFonts w:ascii="Calibri" w:hAnsi="Calibri" w:cs="Calibri"/>
          <w:b/>
          <w:bCs/>
        </w:rPr>
        <w:t>Legible copy of U.S. passport or naturalization certificate (Note: Copies are allowed for immigration purposes.)</w:t>
      </w:r>
    </w:p>
    <w:p w:rsidR="00D860D7" w:rsidP="00775621" w14:paraId="44A2B534" w14:textId="77777777">
      <w:pPr>
        <w:pStyle w:val="ListParagraph"/>
        <w:ind w:left="1080"/>
        <w:rPr>
          <w:rFonts w:ascii="Calibri" w:hAnsi="Calibri" w:cs="Calibri"/>
          <w:b/>
          <w:bCs/>
        </w:rPr>
      </w:pPr>
    </w:p>
    <w:p w:rsidR="00047F79" w:rsidP="61033E4F" w14:paraId="1300D064" w14:textId="7438F3DC">
      <w:pPr>
        <w:pStyle w:val="ListParagraph"/>
        <w:numPr>
          <w:ilvl w:val="0"/>
          <w:numId w:val="8"/>
        </w:numPr>
        <w:rPr>
          <w:rFonts w:ascii="Calibri" w:hAnsi="Calibri" w:cs="Calibri"/>
        </w:rPr>
      </w:pPr>
      <w:r w:rsidRPr="61033E4F">
        <w:rPr>
          <w:rFonts w:ascii="Calibri" w:hAnsi="Calibri" w:cs="Calibri"/>
          <w:b/>
          <w:bCs/>
        </w:rPr>
        <w:t>Retaining "Type B" Classification for Qualifying Family Members (QFMs)</w:t>
      </w:r>
    </w:p>
    <w:p w:rsidR="00047F79" w:rsidP="61033E4F" w14:paraId="6B56A914" w14:textId="095C11DE">
      <w:pPr>
        <w:ind w:left="1440"/>
        <w:rPr>
          <w:rFonts w:ascii="Calibri" w:hAnsi="Calibri" w:cs="Calibri"/>
        </w:rPr>
      </w:pPr>
      <w:r w:rsidRPr="61033E4F">
        <w:rPr>
          <w:rFonts w:ascii="Calibri" w:hAnsi="Calibri" w:cs="Calibri"/>
          <w:b/>
          <w:bCs/>
        </w:rPr>
        <w:t>Item 3</w:t>
      </w:r>
      <w:r w:rsidRPr="61033E4F">
        <w:rPr>
          <w:rFonts w:ascii="Calibri" w:hAnsi="Calibri" w:cs="Calibri"/>
        </w:rPr>
        <w:t>.</w:t>
      </w:r>
      <w:r w:rsidRPr="61033E4F">
        <w:rPr>
          <w:rFonts w:ascii="Calibri" w:hAnsi="Calibri" w:cs="Calibri"/>
          <w:i/>
          <w:iCs/>
        </w:rPr>
        <w:t xml:space="preserve"> </w:t>
      </w:r>
      <w:r w:rsidRPr="61033E4F">
        <w:rPr>
          <w:rFonts w:ascii="Calibri" w:hAnsi="Calibri" w:cs="Calibri"/>
          <w:b/>
          <w:bCs/>
          <w:i/>
          <w:iCs/>
        </w:rPr>
        <w:t>Who can apply for refugee admission based on this form?</w:t>
      </w:r>
      <w:r w:rsidRPr="61033E4F">
        <w:rPr>
          <w:rFonts w:ascii="Calibri" w:hAnsi="Calibri" w:cs="Calibri"/>
          <w:b/>
          <w:bCs/>
        </w:rPr>
        <w:t>:</w:t>
      </w:r>
      <w:r w:rsidRPr="61033E4F">
        <w:rPr>
          <w:rFonts w:ascii="Calibri" w:hAnsi="Calibri" w:cs="Calibri"/>
        </w:rPr>
        <w:t xml:space="preserve"> </w:t>
      </w:r>
      <w:r w:rsidRPr="61033E4F" w:rsidR="00450138">
        <w:rPr>
          <w:rFonts w:ascii="Calibri" w:hAnsi="Calibri" w:cs="Calibri"/>
        </w:rPr>
        <w:t>Requiring all QFMs to be listed in Section II, even if they could also qualify as "Type B" relatives, imposes an unnecessary burden on applicants.</w:t>
      </w:r>
      <w:r w:rsidRPr="61033E4F" w:rsidR="00B66D24">
        <w:rPr>
          <w:rFonts w:ascii="Calibri" w:hAnsi="Calibri" w:cs="Calibri"/>
        </w:rPr>
        <w:t xml:space="preserve"> This </w:t>
      </w:r>
      <w:r w:rsidRPr="61033E4F" w:rsidR="004E2B42">
        <w:rPr>
          <w:rFonts w:ascii="Calibri" w:hAnsi="Calibri" w:cs="Calibri"/>
        </w:rPr>
        <w:t>approach necessitates additional steps and documentation for individuals</w:t>
      </w:r>
      <w:r w:rsidRPr="61033E4F">
        <w:rPr>
          <w:rFonts w:ascii="Calibri" w:hAnsi="Calibri" w:cs="Calibri"/>
        </w:rPr>
        <w:t>.</w:t>
      </w:r>
    </w:p>
    <w:p w:rsidR="00047F79" w:rsidP="00047F79" w14:paraId="1AB0EBCB" w14:textId="52539295">
      <w:pPr>
        <w:pStyle w:val="ListParagraph"/>
        <w:numPr>
          <w:ilvl w:val="1"/>
          <w:numId w:val="4"/>
        </w:numPr>
        <w:rPr>
          <w:rFonts w:ascii="Calibri" w:hAnsi="Calibri" w:cs="Calibri"/>
        </w:rPr>
      </w:pPr>
      <w:r w:rsidRPr="00047F79">
        <w:rPr>
          <w:rFonts w:ascii="Calibri" w:hAnsi="Calibri" w:cs="Calibri"/>
        </w:rPr>
        <w:t xml:space="preserve">The new </w:t>
      </w:r>
      <w:r>
        <w:rPr>
          <w:rFonts w:ascii="Calibri" w:hAnsi="Calibri" w:cs="Calibri"/>
        </w:rPr>
        <w:t xml:space="preserve">DS-7656 </w:t>
      </w:r>
      <w:r w:rsidRPr="00047F79">
        <w:rPr>
          <w:rFonts w:ascii="Calibri" w:hAnsi="Calibri" w:cs="Calibri"/>
        </w:rPr>
        <w:t>instruction</w:t>
      </w:r>
      <w:r>
        <w:rPr>
          <w:rFonts w:ascii="Calibri" w:hAnsi="Calibri" w:cs="Calibri"/>
        </w:rPr>
        <w:t>s</w:t>
      </w:r>
      <w:r w:rsidRPr="00047F79">
        <w:rPr>
          <w:rFonts w:ascii="Calibri" w:hAnsi="Calibri" w:cs="Calibri"/>
        </w:rPr>
        <w:t xml:space="preserve"> require all eligible family members to be listed as Qualifying Family Members (QFMs), even if they also meet the criteria for "Type B" status. This change removes the benefit of Type B classification, which traditionally allows family members to derive refugee status from the QFM without </w:t>
      </w:r>
      <w:r w:rsidRPr="00047F79" w:rsidR="00FE01B6">
        <w:rPr>
          <w:rFonts w:ascii="Calibri" w:hAnsi="Calibri" w:cs="Calibri"/>
        </w:rPr>
        <w:t>needing to independently establish a claim of persecution</w:t>
      </w:r>
      <w:r w:rsidRPr="00047F79">
        <w:rPr>
          <w:rFonts w:ascii="Calibri" w:hAnsi="Calibri" w:cs="Calibri"/>
        </w:rPr>
        <w:t>.</w:t>
      </w:r>
    </w:p>
    <w:p w:rsidR="00047F79" w:rsidP="00047F79" w14:paraId="21197EBC" w14:textId="04F19D69">
      <w:pPr>
        <w:pStyle w:val="ListParagraph"/>
        <w:numPr>
          <w:ilvl w:val="1"/>
          <w:numId w:val="4"/>
        </w:numPr>
        <w:rPr>
          <w:rFonts w:ascii="Calibri" w:hAnsi="Calibri" w:cs="Calibri"/>
        </w:rPr>
      </w:pPr>
      <w:r w:rsidRPr="00047F79">
        <w:rPr>
          <w:rFonts w:ascii="Calibri" w:hAnsi="Calibri" w:cs="Calibri"/>
        </w:rPr>
        <w:t xml:space="preserve">By forcing all </w:t>
      </w:r>
      <w:r w:rsidR="007E78BF">
        <w:rPr>
          <w:rFonts w:ascii="Calibri" w:hAnsi="Calibri" w:cs="Calibri"/>
        </w:rPr>
        <w:t>beneficiaries</w:t>
      </w:r>
      <w:r>
        <w:rPr>
          <w:rFonts w:ascii="Calibri" w:hAnsi="Calibri" w:cs="Calibri"/>
        </w:rPr>
        <w:t xml:space="preserve"> that are eligible as </w:t>
      </w:r>
      <w:r w:rsidRPr="00047F79">
        <w:rPr>
          <w:rFonts w:ascii="Calibri" w:hAnsi="Calibri" w:cs="Calibri"/>
        </w:rPr>
        <w:t>QFMs</w:t>
      </w:r>
      <w:r w:rsidR="007E78BF">
        <w:rPr>
          <w:rFonts w:ascii="Calibri" w:hAnsi="Calibri" w:cs="Calibri"/>
        </w:rPr>
        <w:t>,</w:t>
      </w:r>
      <w:r w:rsidRPr="00047F79">
        <w:rPr>
          <w:rFonts w:ascii="Calibri" w:hAnsi="Calibri" w:cs="Calibri"/>
        </w:rPr>
        <w:t xml:space="preserve"> to be listed only under QFM status, place</w:t>
      </w:r>
      <w:r w:rsidRPr="00047F79" w:rsidR="00B633D0">
        <w:rPr>
          <w:rFonts w:ascii="Calibri" w:hAnsi="Calibri" w:cs="Calibri"/>
        </w:rPr>
        <w:t xml:space="preserve">s </w:t>
      </w:r>
      <w:r w:rsidRPr="00047F79">
        <w:rPr>
          <w:rFonts w:ascii="Calibri" w:hAnsi="Calibri" w:cs="Calibri"/>
        </w:rPr>
        <w:t>unnecessary burdens on applicants</w:t>
      </w:r>
      <w:r w:rsidR="007E78BF">
        <w:rPr>
          <w:rFonts w:ascii="Calibri" w:hAnsi="Calibri" w:cs="Calibri"/>
        </w:rPr>
        <w:t>.</w:t>
      </w:r>
      <w:r w:rsidRPr="00047F79">
        <w:rPr>
          <w:rFonts w:ascii="Calibri" w:hAnsi="Calibri" w:cs="Calibri"/>
        </w:rPr>
        <w:t xml:space="preserve"> </w:t>
      </w:r>
      <w:r w:rsidR="007E78BF">
        <w:rPr>
          <w:rFonts w:ascii="Calibri" w:hAnsi="Calibri" w:cs="Calibri"/>
        </w:rPr>
        <w:t>P</w:t>
      </w:r>
      <w:r w:rsidRPr="00047F79">
        <w:rPr>
          <w:rFonts w:ascii="Calibri" w:hAnsi="Calibri" w:cs="Calibri"/>
        </w:rPr>
        <w:t>otentially increasing the risk of case complications, delays, or denials, especially for spouses and unmarried children under 21 who might otherwise benefit from the derivative status provided to "Type B" relatives.</w:t>
      </w:r>
      <w:r w:rsidRPr="003E6D84" w:rsidR="003E6D84">
        <w:t xml:space="preserve"> </w:t>
      </w:r>
      <w:r w:rsidRPr="00047F79" w:rsidR="003E6D84">
        <w:rPr>
          <w:rFonts w:ascii="Calibri" w:hAnsi="Calibri" w:cs="Calibri"/>
        </w:rPr>
        <w:t xml:space="preserve">This instruction takes away a critical benefit by limiting the availability of Type B classification, which could jeopardize family </w:t>
      </w:r>
      <w:r w:rsidRPr="00047F79" w:rsidR="003E6D84">
        <w:rPr>
          <w:rFonts w:ascii="Calibri" w:hAnsi="Calibri" w:cs="Calibri"/>
        </w:rPr>
        <w:t>reunification and undermine the humanitarian goals of the refugee program. Expanding access to Type B classification would ensure that more family members can benefit from streamlined processing and derivative status.</w:t>
      </w:r>
    </w:p>
    <w:p w:rsidR="001E2B4A" w:rsidRPr="007E78BF" w:rsidP="00047F79" w14:paraId="60E00320" w14:textId="24F616B9">
      <w:pPr>
        <w:pStyle w:val="ListParagraph"/>
        <w:numPr>
          <w:ilvl w:val="2"/>
          <w:numId w:val="4"/>
        </w:numPr>
        <w:rPr>
          <w:rFonts w:ascii="Calibri" w:hAnsi="Calibri" w:cs="Calibri"/>
          <w:i/>
          <w:iCs/>
        </w:rPr>
      </w:pPr>
      <w:r w:rsidRPr="007E78BF">
        <w:rPr>
          <w:rFonts w:ascii="Calibri" w:hAnsi="Calibri" w:cs="Calibri"/>
          <w:i/>
          <w:iCs/>
        </w:rPr>
        <w:t>For example</w:t>
      </w:r>
      <w:r w:rsidRPr="007E78BF" w:rsidR="002F3656">
        <w:rPr>
          <w:rFonts w:ascii="Calibri" w:hAnsi="Calibri" w:cs="Calibri"/>
          <w:i/>
          <w:iCs/>
        </w:rPr>
        <w:t>: If a Spouse is listed as QFM with 3 children (USTs children) then the Spouse and children all need to be listed as QFMs. Requiring documentation as QFMs</w:t>
      </w:r>
      <w:r w:rsidRPr="007E78BF" w:rsidR="007E78BF">
        <w:rPr>
          <w:rFonts w:ascii="Calibri" w:hAnsi="Calibri" w:cs="Calibri"/>
          <w:i/>
          <w:iCs/>
        </w:rPr>
        <w:t>, and the 3 children to independently establish their refugee claim.</w:t>
      </w:r>
    </w:p>
    <w:p w:rsidR="00136C9E" w:rsidP="00775621" w14:paraId="155DCA71" w14:textId="75C672C7">
      <w:pPr>
        <w:pStyle w:val="ListParagraph"/>
        <w:ind w:left="1080"/>
        <w:rPr>
          <w:rFonts w:ascii="Calibri" w:hAnsi="Calibri" w:cs="Calibri"/>
          <w:b/>
          <w:bCs/>
        </w:rPr>
      </w:pPr>
    </w:p>
    <w:p w:rsidR="00264BB3" w:rsidP="61033E4F" w14:paraId="7897EF20" w14:textId="3D2676B8">
      <w:pPr>
        <w:pStyle w:val="ListParagraph"/>
        <w:numPr>
          <w:ilvl w:val="0"/>
          <w:numId w:val="8"/>
        </w:numPr>
        <w:rPr>
          <w:rFonts w:ascii="Calibri" w:hAnsi="Calibri" w:cs="Calibri"/>
        </w:rPr>
      </w:pPr>
      <w:r w:rsidRPr="61033E4F">
        <w:rPr>
          <w:rFonts w:ascii="Calibri" w:hAnsi="Calibri" w:cs="Calibri"/>
          <w:b/>
          <w:bCs/>
        </w:rPr>
        <w:t>Comprehensive Reevaluation of Supporting Document Requests:</w:t>
      </w:r>
    </w:p>
    <w:p w:rsidR="00264BB3" w:rsidP="61033E4F" w14:paraId="12691A04" w14:textId="1C67D7A2">
      <w:pPr>
        <w:ind w:left="1440"/>
        <w:rPr>
          <w:rFonts w:ascii="Calibri" w:hAnsi="Calibri" w:cs="Calibri"/>
        </w:rPr>
      </w:pPr>
      <w:r w:rsidRPr="61033E4F">
        <w:rPr>
          <w:rFonts w:ascii="Calibri" w:hAnsi="Calibri" w:cs="Calibri"/>
          <w:b/>
          <w:bCs/>
        </w:rPr>
        <w:t xml:space="preserve">Item 5 </w:t>
      </w:r>
      <w:r w:rsidRPr="61033E4F">
        <w:rPr>
          <w:rFonts w:ascii="Calibri" w:hAnsi="Calibri" w:cs="Calibri"/>
          <w:b/>
          <w:bCs/>
          <w:i/>
          <w:iCs/>
        </w:rPr>
        <w:t>What additional information must be provided with this form?</w:t>
      </w:r>
      <w:r w:rsidRPr="61033E4F">
        <w:rPr>
          <w:rFonts w:ascii="Calibri" w:hAnsi="Calibri" w:cs="Calibri"/>
          <w:b/>
          <w:bCs/>
        </w:rPr>
        <w:t>:</w:t>
      </w:r>
      <w:r w:rsidRPr="61033E4F">
        <w:rPr>
          <w:rFonts w:ascii="Calibri" w:hAnsi="Calibri" w:cs="Calibri"/>
        </w:rPr>
        <w:t xml:space="preserve"> </w:t>
      </w:r>
      <w:r w:rsidRPr="61033E4F">
        <w:rPr>
          <w:rFonts w:ascii="Calibri" w:hAnsi="Calibri" w:cs="Calibri"/>
        </w:rPr>
        <w:t xml:space="preserve">The current P3 AOR instructions </w:t>
      </w:r>
      <w:r w:rsidRPr="61033E4F" w:rsidR="00F62F0A">
        <w:rPr>
          <w:rFonts w:ascii="Calibri" w:hAnsi="Calibri" w:cs="Calibri"/>
        </w:rPr>
        <w:t>do</w:t>
      </w:r>
      <w:r w:rsidRPr="61033E4F">
        <w:rPr>
          <w:rFonts w:ascii="Calibri" w:hAnsi="Calibri" w:cs="Calibri"/>
        </w:rPr>
        <w:t xml:space="preserve"> not require</w:t>
      </w:r>
      <w:r w:rsidRPr="61033E4F" w:rsidR="00F62F0A">
        <w:rPr>
          <w:rFonts w:ascii="Calibri" w:hAnsi="Calibri" w:cs="Calibri"/>
        </w:rPr>
        <w:t xml:space="preserve"> the additional</w:t>
      </w:r>
      <w:r w:rsidRPr="61033E4F">
        <w:rPr>
          <w:rFonts w:ascii="Calibri" w:hAnsi="Calibri" w:cs="Calibri"/>
        </w:rPr>
        <w:t xml:space="preserve"> supporting documents</w:t>
      </w:r>
      <w:r w:rsidRPr="61033E4F" w:rsidR="00F62F0A">
        <w:rPr>
          <w:rFonts w:ascii="Calibri" w:hAnsi="Calibri" w:cs="Calibri"/>
        </w:rPr>
        <w:t xml:space="preserve"> to prove UST relationship to QFM beneficiaries.</w:t>
      </w:r>
      <w:r w:rsidRPr="61033E4F">
        <w:rPr>
          <w:rFonts w:ascii="Calibri" w:hAnsi="Calibri" w:cs="Calibri"/>
        </w:rPr>
        <w:t xml:space="preserve"> </w:t>
      </w:r>
      <w:r w:rsidRPr="61033E4F" w:rsidR="00F62F0A">
        <w:rPr>
          <w:rFonts w:ascii="Calibri" w:hAnsi="Calibri" w:cs="Calibri"/>
        </w:rPr>
        <w:t xml:space="preserve">Currently </w:t>
      </w:r>
      <w:r w:rsidRPr="61033E4F" w:rsidR="00C572F4">
        <w:rPr>
          <w:rFonts w:ascii="Calibri" w:hAnsi="Calibri" w:cs="Calibri"/>
        </w:rPr>
        <w:t xml:space="preserve">only Proof of Status &amp; Proof of Registration are required </w:t>
      </w:r>
      <w:r w:rsidRPr="61033E4F" w:rsidR="00F62F0A">
        <w:rPr>
          <w:rFonts w:ascii="Calibri" w:hAnsi="Calibri" w:cs="Calibri"/>
        </w:rPr>
        <w:t>a</w:t>
      </w:r>
      <w:r w:rsidRPr="61033E4F">
        <w:rPr>
          <w:rFonts w:ascii="Calibri" w:hAnsi="Calibri" w:cs="Calibri"/>
        </w:rPr>
        <w:t>t the initial submission</w:t>
      </w:r>
      <w:r w:rsidRPr="61033E4F" w:rsidR="00C572F4">
        <w:rPr>
          <w:rFonts w:ascii="Calibri" w:hAnsi="Calibri" w:cs="Calibri"/>
        </w:rPr>
        <w:t>.</w:t>
      </w:r>
      <w:r w:rsidRPr="61033E4F">
        <w:rPr>
          <w:rFonts w:ascii="Calibri" w:hAnsi="Calibri" w:cs="Calibri"/>
        </w:rPr>
        <w:t xml:space="preserve"> </w:t>
      </w:r>
      <w:r w:rsidRPr="61033E4F" w:rsidR="00C572F4">
        <w:rPr>
          <w:rFonts w:ascii="Calibri" w:hAnsi="Calibri" w:cs="Calibri"/>
        </w:rPr>
        <w:t>Giving</w:t>
      </w:r>
      <w:r w:rsidRPr="61033E4F">
        <w:rPr>
          <w:rFonts w:ascii="Calibri" w:hAnsi="Calibri" w:cs="Calibri"/>
        </w:rPr>
        <w:t xml:space="preserve"> applicants time to correct any misspellings or discrepancies in names</w:t>
      </w:r>
      <w:r w:rsidRPr="61033E4F" w:rsidR="00C32ACC">
        <w:rPr>
          <w:rFonts w:ascii="Calibri" w:hAnsi="Calibri" w:cs="Calibri"/>
        </w:rPr>
        <w:t xml:space="preserve"> or date of </w:t>
      </w:r>
      <w:r w:rsidRPr="61033E4F" w:rsidR="00A15099">
        <w:rPr>
          <w:rFonts w:ascii="Calibri" w:hAnsi="Calibri" w:cs="Calibri"/>
        </w:rPr>
        <w:t>births</w:t>
      </w:r>
      <w:r w:rsidRPr="61033E4F">
        <w:rPr>
          <w:rFonts w:ascii="Calibri" w:hAnsi="Calibri" w:cs="Calibri"/>
        </w:rPr>
        <w:t>. However, the new instructions now mandate all supporting documents upfront, which is excessive and burdensome.</w:t>
      </w:r>
    </w:p>
    <w:p w:rsidR="00264BB3" w:rsidP="61033E4F" w14:paraId="542CE318" w14:textId="7EA653A6">
      <w:pPr>
        <w:ind w:left="1440"/>
        <w:rPr>
          <w:rFonts w:ascii="Calibri" w:hAnsi="Calibri" w:cs="Calibri"/>
        </w:rPr>
      </w:pPr>
      <w:r w:rsidRPr="61033E4F">
        <w:rPr>
          <w:rFonts w:ascii="Calibri" w:hAnsi="Calibri" w:cs="Calibri"/>
        </w:rPr>
        <w:t>While marriage and birth certificates are essential, requiring evidence of previous marriage terminations and legal name changes at the outset is impractical and time-consuming. Additionally, requesting birth certificates to prove spousal relationships can be unnecessarily complex, and marriage certificates alone should suffice.</w:t>
      </w:r>
    </w:p>
    <w:p w:rsidR="00264BB3" w:rsidP="61033E4F" w14:paraId="2278BFBD" w14:textId="3491795A">
      <w:pPr>
        <w:ind w:left="1440"/>
        <w:rPr>
          <w:rFonts w:ascii="Calibri" w:hAnsi="Calibri" w:cs="Calibri"/>
        </w:rPr>
      </w:pPr>
      <w:r w:rsidRPr="61033E4F">
        <w:rPr>
          <w:rFonts w:ascii="Calibri" w:hAnsi="Calibri" w:cs="Calibri"/>
        </w:rPr>
        <w:t>Some applicants may require additional time to obtain missing documents or rectify common errors, such as discrepancies in names or dates of birth. Requesting documents at a later time, rather than at the initial submission, would provide applicants with ample time to secure the necessary documentation from the appropriate authorities while still ensuring their applications are submitted within the five-year eligibility deadline for filing. Mandating the submission of all documents at the initial stage jeopardizes this timeline and could hinder applicants’ chances of successfully filing their cases.</w:t>
      </w:r>
    </w:p>
    <w:p w:rsidR="00264BB3" w:rsidP="61033E4F" w14:paraId="5BAC5D49" w14:textId="6FE5C49B">
      <w:pPr>
        <w:ind w:left="1440"/>
        <w:rPr>
          <w:rFonts w:ascii="Calibri" w:hAnsi="Calibri" w:cs="Calibri"/>
        </w:rPr>
      </w:pPr>
      <w:r w:rsidRPr="61033E4F">
        <w:rPr>
          <w:rFonts w:ascii="Calibri" w:hAnsi="Calibri" w:cs="Calibri"/>
        </w:rPr>
        <w:t>Either removing the requirement of proving USBFMs relationship to QFM, or a</w:t>
      </w:r>
      <w:r w:rsidRPr="61033E4F" w:rsidR="00A15099">
        <w:rPr>
          <w:rFonts w:ascii="Calibri" w:hAnsi="Calibri" w:cs="Calibri"/>
        </w:rPr>
        <w:t xml:space="preserve">llowing document submission at a later stage would streamline the process and help avoid unnecessary delays. Requesting additional documentation only when </w:t>
      </w:r>
      <w:r w:rsidRPr="61033E4F" w:rsidR="00357467">
        <w:rPr>
          <w:rFonts w:ascii="Calibri" w:hAnsi="Calibri" w:cs="Calibri"/>
        </w:rPr>
        <w:t>necessary,</w:t>
      </w:r>
      <w:r w:rsidRPr="61033E4F" w:rsidR="00A15099">
        <w:rPr>
          <w:rFonts w:ascii="Calibri" w:hAnsi="Calibri" w:cs="Calibri"/>
        </w:rPr>
        <w:t xml:space="preserve"> would ultimately create a more efficient and applicant-friendly experience.</w:t>
      </w:r>
    </w:p>
    <w:p w:rsidR="61033E4F" w:rsidP="61033E4F" w14:paraId="4324893F" w14:textId="647488A4">
      <w:pPr>
        <w:pStyle w:val="ListParagraph"/>
        <w:ind w:left="1800"/>
        <w:rPr>
          <w:rFonts w:ascii="Calibri" w:hAnsi="Calibri" w:cs="Calibri"/>
        </w:rPr>
      </w:pPr>
    </w:p>
    <w:p w:rsidR="0008383E" w:rsidP="61033E4F" w14:paraId="30DB7613" w14:textId="247942EA">
      <w:pPr>
        <w:pStyle w:val="ListParagraph"/>
        <w:numPr>
          <w:ilvl w:val="0"/>
          <w:numId w:val="8"/>
        </w:numPr>
        <w:rPr>
          <w:rFonts w:ascii="Calibri" w:hAnsi="Calibri" w:cs="Calibri"/>
        </w:rPr>
      </w:pPr>
      <w:r w:rsidRPr="61033E4F">
        <w:rPr>
          <w:rFonts w:ascii="Calibri" w:hAnsi="Calibri" w:cs="Calibri"/>
          <w:b/>
          <w:bCs/>
        </w:rPr>
        <w:t>Practical Documentation Standards for Parent-Child Relationships:</w:t>
      </w:r>
    </w:p>
    <w:p w:rsidR="0008383E" w:rsidP="61033E4F" w14:paraId="443325DB" w14:textId="3CF4AA50">
      <w:pPr>
        <w:pStyle w:val="ListParagraph"/>
        <w:numPr>
          <w:ilvl w:val="1"/>
          <w:numId w:val="8"/>
        </w:numPr>
        <w:rPr>
          <w:rFonts w:ascii="Calibri" w:hAnsi="Calibri" w:cs="Calibri"/>
        </w:rPr>
      </w:pPr>
      <w:r w:rsidRPr="61033E4F">
        <w:rPr>
          <w:rFonts w:ascii="Calibri" w:hAnsi="Calibri" w:cs="Calibri"/>
          <w:b/>
          <w:bCs/>
        </w:rPr>
        <w:t xml:space="preserve">Item 5 </w:t>
      </w:r>
      <w:r w:rsidRPr="61033E4F">
        <w:rPr>
          <w:rFonts w:ascii="Calibri" w:hAnsi="Calibri" w:cs="Calibri"/>
          <w:b/>
          <w:bCs/>
          <w:i/>
          <w:iCs/>
        </w:rPr>
        <w:t>What additional information must be provided with this form?</w:t>
      </w:r>
      <w:r w:rsidRPr="61033E4F">
        <w:rPr>
          <w:rFonts w:ascii="Calibri" w:hAnsi="Calibri" w:cs="Calibri"/>
          <w:b/>
          <w:bCs/>
        </w:rPr>
        <w:t>:</w:t>
      </w:r>
      <w:r w:rsidRPr="61033E4F">
        <w:rPr>
          <w:rFonts w:ascii="Calibri" w:hAnsi="Calibri" w:cs="Calibri"/>
        </w:rPr>
        <w:t xml:space="preserve"> </w:t>
      </w:r>
      <w:r w:rsidRPr="61033E4F">
        <w:rPr>
          <w:rFonts w:ascii="Calibri" w:hAnsi="Calibri" w:cs="Calibri"/>
        </w:rPr>
        <w:t>The current requirements for proving the relationship between a parent and their biological child are impractical, especially for fathers. Many applicants live in refugee camps or unstable environments, where gathering extensive documentation is difficult or even impossible.</w:t>
      </w:r>
    </w:p>
    <w:p w:rsidR="0008383E" w:rsidP="61033E4F" w14:paraId="54480F6E" w14:textId="3612DF3F">
      <w:pPr>
        <w:pStyle w:val="ListParagraph"/>
        <w:ind w:left="1800"/>
        <w:rPr>
          <w:rFonts w:ascii="Calibri" w:hAnsi="Calibri" w:cs="Calibri"/>
        </w:rPr>
      </w:pPr>
    </w:p>
    <w:p w:rsidR="0008383E" w:rsidP="61033E4F" w14:paraId="6F4CD877" w14:textId="412F07BB">
      <w:pPr>
        <w:pStyle w:val="ListParagraph"/>
        <w:ind w:left="1800"/>
        <w:rPr>
          <w:rFonts w:ascii="Calibri" w:hAnsi="Calibri" w:cs="Calibri"/>
        </w:rPr>
      </w:pPr>
      <w:r w:rsidRPr="61033E4F">
        <w:rPr>
          <w:rFonts w:ascii="Calibri" w:hAnsi="Calibri" w:cs="Calibri"/>
        </w:rPr>
        <w:t>While it may be feasible to request a birth certificate listing the mother’s name</w:t>
      </w:r>
      <w:r w:rsidRPr="61033E4F" w:rsidR="00552004">
        <w:rPr>
          <w:rFonts w:ascii="Calibri" w:hAnsi="Calibri" w:cs="Calibri"/>
        </w:rPr>
        <w:t xml:space="preserve"> (for most countries but not for all)</w:t>
      </w:r>
      <w:r w:rsidRPr="61033E4F">
        <w:rPr>
          <w:rFonts w:ascii="Calibri" w:hAnsi="Calibri" w:cs="Calibri"/>
        </w:rPr>
        <w:t>, the additional documentation required for fathers</w:t>
      </w:r>
      <w:r w:rsidRPr="61033E4F">
        <w:rPr>
          <w:rFonts w:ascii="Calibri" w:hAnsi="Calibri" w:cs="Calibri"/>
        </w:rPr>
        <w:t xml:space="preserve">—such as marriage certificates, proof of legal termination of previous marriages, or </w:t>
      </w:r>
      <w:r w:rsidRPr="61033E4F">
        <w:rPr>
          <w:rFonts w:ascii="Calibri" w:hAnsi="Calibri" w:cs="Calibri"/>
        </w:rPr>
        <w:t xml:space="preserve">legitimation by civil authorities—is burdensome. </w:t>
      </w:r>
      <w:r w:rsidRPr="61033E4F" w:rsidR="0039114C">
        <w:rPr>
          <w:rFonts w:ascii="Calibri" w:hAnsi="Calibri" w:cs="Calibri"/>
        </w:rPr>
        <w:t>Access to government services or legal records is often limited or unavailable, making these requirements unrealistic.</w:t>
      </w:r>
    </w:p>
    <w:p w:rsidR="0008383E" w:rsidP="61033E4F" w14:paraId="68FC19E5" w14:textId="69612CE4">
      <w:pPr>
        <w:pStyle w:val="ListParagraph"/>
        <w:ind w:left="1800"/>
        <w:rPr>
          <w:rFonts w:ascii="Calibri" w:hAnsi="Calibri" w:cs="Calibri"/>
        </w:rPr>
      </w:pPr>
    </w:p>
    <w:p w:rsidR="0008383E" w:rsidP="61033E4F" w14:paraId="4535FF7B" w14:textId="5171267C">
      <w:pPr>
        <w:pStyle w:val="ListParagraph"/>
        <w:ind w:left="1800"/>
        <w:rPr>
          <w:rFonts w:ascii="Calibri" w:hAnsi="Calibri" w:cs="Calibri"/>
        </w:rPr>
      </w:pPr>
      <w:r w:rsidRPr="61033E4F">
        <w:rPr>
          <w:rFonts w:ascii="Calibri" w:hAnsi="Calibri" w:cs="Calibri"/>
        </w:rPr>
        <w:t>Moreover, the request for detailed evidence of a bona fide parent</w:t>
      </w:r>
      <w:r w:rsidRPr="61033E4F" w:rsidR="00F81E6F">
        <w:rPr>
          <w:rFonts w:ascii="Calibri" w:hAnsi="Calibri" w:cs="Calibri"/>
        </w:rPr>
        <w:t>-</w:t>
      </w:r>
      <w:r w:rsidRPr="61033E4F">
        <w:rPr>
          <w:rFonts w:ascii="Calibri" w:hAnsi="Calibri" w:cs="Calibri"/>
        </w:rPr>
        <w:t>child relationship—such as money orders, tax returns, insurance records, or correspondence—assumes access to resources and systems unavailable in many refugee camps. It is unreasonable to expect applicants to produce such documentation under these conditions, and it risks unfairly penalizing those with genuine familial relationships who lack formal evidence.</w:t>
      </w:r>
    </w:p>
    <w:p w:rsidR="0008383E" w:rsidP="61033E4F" w14:paraId="1A6B43C7" w14:textId="42E3F752">
      <w:pPr>
        <w:pStyle w:val="ListParagraph"/>
        <w:ind w:left="1800"/>
        <w:rPr>
          <w:rFonts w:ascii="Calibri" w:hAnsi="Calibri" w:cs="Calibri"/>
        </w:rPr>
      </w:pPr>
    </w:p>
    <w:p w:rsidR="0008383E" w:rsidP="61033E4F" w14:paraId="2C580877" w14:textId="70EFCE0D">
      <w:pPr>
        <w:pStyle w:val="ListParagraph"/>
        <w:ind w:left="1800"/>
        <w:rPr>
          <w:rFonts w:ascii="Calibri" w:hAnsi="Calibri" w:cs="Calibri"/>
        </w:rPr>
      </w:pPr>
      <w:r w:rsidRPr="61033E4F">
        <w:rPr>
          <w:rFonts w:ascii="Calibri" w:hAnsi="Calibri" w:cs="Calibri"/>
        </w:rPr>
        <w:t>Furthermore, fathers who want to apply for their children born out of wedlock may face additional challenges. In refugee camps, marriages may not be legally recognized for filing a P3 AOR application, often referred to as "camp marriages." As a result, even if a father considers himself married, the relationship may be classified as out of wedlock. This forces him to provide extra evidence of a bona fide parent-child relationship, as though he were never married. This burdensome requirement could unfairly prevent fathers from reuniting with their children despite having a genuine relationship with them.</w:t>
      </w:r>
    </w:p>
    <w:p w:rsidR="0008383E" w:rsidP="61033E4F" w14:paraId="7495AE36" w14:textId="15348B5D">
      <w:pPr>
        <w:pStyle w:val="ListParagraph"/>
        <w:ind w:left="1800"/>
        <w:rPr>
          <w:rFonts w:ascii="Calibri" w:hAnsi="Calibri" w:cs="Calibri"/>
        </w:rPr>
      </w:pPr>
    </w:p>
    <w:p w:rsidR="0008383E" w:rsidP="61033E4F" w14:paraId="40CEC918" w14:textId="25E585AB">
      <w:pPr>
        <w:pStyle w:val="ListParagraph"/>
        <w:ind w:left="1800"/>
        <w:rPr>
          <w:rFonts w:ascii="Calibri" w:hAnsi="Calibri" w:cs="Calibri"/>
        </w:rPr>
      </w:pPr>
      <w:r w:rsidRPr="61033E4F">
        <w:rPr>
          <w:rFonts w:ascii="Calibri" w:hAnsi="Calibri" w:cs="Calibri"/>
        </w:rPr>
        <w:t xml:space="preserve">For efficiency and fairness, it is recommended that the requirement for marriage certificates and financial documentation be reconsidered. </w:t>
      </w:r>
      <w:r w:rsidRPr="61033E4F" w:rsidR="00C572F4">
        <w:rPr>
          <w:rFonts w:ascii="Calibri" w:hAnsi="Calibri" w:cs="Calibri"/>
        </w:rPr>
        <w:t>Either removing the requirement of proving USBFMs relationship to QFM, or a</w:t>
      </w:r>
      <w:r w:rsidRPr="61033E4F">
        <w:rPr>
          <w:rFonts w:ascii="Calibri" w:hAnsi="Calibri" w:cs="Calibri"/>
        </w:rPr>
        <w:t>ccepting a birth certificate with the father’s name listed as sufficient proof of relationship would align better with the realities of refugee populations. This approach would reduce unnecessary barriers, prevent delays, and ensure applicants are not disadvantaged by circumstances beyond their control.</w:t>
      </w:r>
    </w:p>
    <w:p w:rsidR="0008383E" w:rsidP="00775621" w14:paraId="64BA1B44" w14:textId="77777777">
      <w:pPr>
        <w:pStyle w:val="ListParagraph"/>
        <w:ind w:left="1080"/>
        <w:rPr>
          <w:rFonts w:ascii="Calibri" w:hAnsi="Calibri" w:cs="Calibri"/>
          <w:b/>
          <w:bCs/>
        </w:rPr>
      </w:pPr>
    </w:p>
    <w:p w:rsidR="004A041D" w:rsidRPr="00F637BC" w:rsidP="00F637BC" w14:paraId="0E5DB264" w14:textId="10E766CA">
      <w:pPr>
        <w:pStyle w:val="ListParagraph"/>
        <w:numPr>
          <w:ilvl w:val="0"/>
          <w:numId w:val="8"/>
        </w:numPr>
        <w:rPr>
          <w:rFonts w:ascii="Calibri" w:hAnsi="Calibri" w:cs="Calibri"/>
          <w:b/>
          <w:bCs/>
        </w:rPr>
      </w:pPr>
      <w:r w:rsidRPr="0085554A">
        <w:rPr>
          <w:rFonts w:ascii="Calibri" w:hAnsi="Calibri" w:cs="Calibri"/>
          <w:b/>
          <w:bCs/>
        </w:rPr>
        <w:t>Addressing the Realities of Secondary Evidence</w:t>
      </w:r>
      <w:r>
        <w:rPr>
          <w:rFonts w:ascii="Calibri" w:hAnsi="Calibri" w:cs="Calibri"/>
          <w:b/>
          <w:bCs/>
        </w:rPr>
        <w:t>:</w:t>
      </w:r>
    </w:p>
    <w:p w:rsidR="00A56B76" w:rsidRPr="0085554A" w:rsidP="004A041D" w14:paraId="6654CC86" w14:textId="0CA6F6D2">
      <w:pPr>
        <w:pStyle w:val="ListParagraph"/>
        <w:numPr>
          <w:ilvl w:val="0"/>
          <w:numId w:val="3"/>
        </w:numPr>
        <w:rPr>
          <w:rFonts w:ascii="Calibri" w:hAnsi="Calibri" w:cs="Calibri"/>
        </w:rPr>
      </w:pPr>
      <w:r w:rsidRPr="311AEE9E">
        <w:rPr>
          <w:rFonts w:ascii="Calibri" w:hAnsi="Calibri" w:cs="Calibri"/>
          <w:b/>
          <w:bCs/>
        </w:rPr>
        <w:t xml:space="preserve">Item 5 </w:t>
      </w:r>
      <w:r w:rsidRPr="311AEE9E">
        <w:rPr>
          <w:rFonts w:ascii="Calibri" w:hAnsi="Calibri" w:cs="Calibri"/>
          <w:b/>
          <w:bCs/>
          <w:i/>
          <w:iCs/>
        </w:rPr>
        <w:t>What additional information must be provided with this form?</w:t>
      </w:r>
      <w:r w:rsidRPr="311AEE9E">
        <w:rPr>
          <w:rFonts w:ascii="Calibri" w:hAnsi="Calibri" w:cs="Calibri"/>
          <w:b/>
          <w:bCs/>
        </w:rPr>
        <w:t>:</w:t>
      </w:r>
      <w:r w:rsidRPr="311AEE9E">
        <w:rPr>
          <w:rFonts w:ascii="Calibri" w:hAnsi="Calibri" w:cs="Calibri"/>
        </w:rPr>
        <w:t xml:space="preserve"> </w:t>
      </w:r>
      <w:r w:rsidRPr="311AEE9E" w:rsidR="00472D23">
        <w:rPr>
          <w:rFonts w:ascii="Calibri" w:hAnsi="Calibri" w:cs="Calibri"/>
        </w:rPr>
        <w:t xml:space="preserve"> </w:t>
      </w:r>
      <w:r w:rsidRPr="311AEE9E" w:rsidR="00346AA5">
        <w:rPr>
          <w:rFonts w:ascii="Calibri" w:hAnsi="Calibri" w:cs="Calibri"/>
        </w:rPr>
        <w:t xml:space="preserve"> </w:t>
      </w:r>
      <w:r w:rsidRPr="311AEE9E" w:rsidR="00C572F4">
        <w:rPr>
          <w:rFonts w:ascii="Calibri" w:hAnsi="Calibri" w:cs="Calibri"/>
        </w:rPr>
        <w:t>this</w:t>
      </w:r>
      <w:r w:rsidRPr="311AEE9E" w:rsidR="1583D452">
        <w:rPr>
          <w:rFonts w:ascii="Calibri" w:hAnsi="Calibri" w:cs="Calibri"/>
        </w:rPr>
        <w:t xml:space="preserve"> area also </w:t>
      </w:r>
      <w:r w:rsidRPr="311AEE9E" w:rsidR="00346AA5">
        <w:rPr>
          <w:rFonts w:ascii="Calibri" w:hAnsi="Calibri" w:cs="Calibri"/>
        </w:rPr>
        <w:t>outlines secondary evidence options for cases where primary documents, such as birth or marriage certificates, are unavailable. However, these alternatives often impose unrealistic expectations on individuals living in refugee camps or other unstable environments:</w:t>
      </w:r>
    </w:p>
    <w:p w:rsidR="001A3BDE" w:rsidP="00F637BC" w14:paraId="237D4494" w14:textId="77777777">
      <w:pPr>
        <w:pStyle w:val="ListParagraph"/>
        <w:numPr>
          <w:ilvl w:val="0"/>
          <w:numId w:val="17"/>
        </w:numPr>
        <w:ind w:left="2160"/>
        <w:rPr>
          <w:rFonts w:ascii="Calibri" w:hAnsi="Calibri" w:cs="Calibri"/>
        </w:rPr>
      </w:pPr>
      <w:r w:rsidRPr="001A3BDE">
        <w:rPr>
          <w:rFonts w:ascii="Calibri" w:hAnsi="Calibri" w:cs="Calibri"/>
          <w:b/>
          <w:bCs/>
        </w:rPr>
        <w:t xml:space="preserve">Religious Institution Record: </w:t>
      </w:r>
      <w:r w:rsidRPr="001A3BDE">
        <w:rPr>
          <w:rFonts w:ascii="Calibri" w:hAnsi="Calibri" w:cs="Calibri"/>
        </w:rPr>
        <w:t xml:space="preserve">This requirement seeks a certificate from a religious institution documenting a ceremony, such as baptism, that occurred within two months of birth. However, many refugees flee their home countries suddenly, often without any documentation, making it unlikely that they would have sought or received religious ceremonies within such a narrow timeframe. Furthermore, the conditions in refugee camps rarely support organized religious record-keeping. Baptism records or similar documents are specific to certain faiths, which restricts access for individuals of different religions or belief systems. This requirement lacks inclusivity, as many children are not baptized or do not undergo comparable religious rites, particularly within two months of birth. Additionally, even when these records exist, they are often subject to </w:t>
      </w:r>
      <w:r w:rsidRPr="001A3BDE">
        <w:rPr>
          <w:rFonts w:ascii="Calibri" w:hAnsi="Calibri" w:cs="Calibri"/>
        </w:rPr>
        <w:t>errors, such as misspellings or incorrect dates, because they were not originally issued with formal verification in mind. Retrieving such documents can be challenging, as religious institutions in refugee settings may lack reliable record-keeping practices</w:t>
      </w:r>
    </w:p>
    <w:p w:rsidR="001A3BDE" w:rsidP="00F637BC" w14:paraId="3890DEE1" w14:textId="77777777">
      <w:pPr>
        <w:pStyle w:val="ListParagraph"/>
        <w:ind w:left="2160"/>
        <w:rPr>
          <w:rFonts w:ascii="Calibri" w:hAnsi="Calibri" w:cs="Calibri"/>
        </w:rPr>
      </w:pPr>
    </w:p>
    <w:p w:rsidR="00E44F0A" w:rsidRPr="00F637BC" w:rsidP="00F637BC" w14:paraId="5A15513C" w14:textId="044A162D">
      <w:pPr>
        <w:pStyle w:val="ListParagraph"/>
        <w:numPr>
          <w:ilvl w:val="0"/>
          <w:numId w:val="17"/>
        </w:numPr>
        <w:ind w:left="2160"/>
        <w:rPr>
          <w:rFonts w:ascii="Calibri" w:hAnsi="Calibri" w:cs="Calibri"/>
        </w:rPr>
      </w:pPr>
      <w:r w:rsidRPr="00E44F0A">
        <w:rPr>
          <w:rFonts w:ascii="Calibri" w:hAnsi="Calibri" w:cs="Calibri"/>
        </w:rPr>
        <w:t xml:space="preserve"> </w:t>
      </w:r>
      <w:r w:rsidRPr="001A3BDE">
        <w:rPr>
          <w:rFonts w:ascii="Calibri" w:hAnsi="Calibri" w:cs="Calibri"/>
          <w:b/>
          <w:bCs/>
        </w:rPr>
        <w:t>School Record:</w:t>
      </w:r>
      <w:r w:rsidRPr="00E44F0A">
        <w:rPr>
          <w:rFonts w:ascii="Calibri" w:hAnsi="Calibri" w:cs="Calibri"/>
        </w:rPr>
        <w:t xml:space="preserve"> This option requires a letter from the school authorities with birth information and parent names. Refugee children might have limited access to formal education, and even if they do attend schools within the camp, these schools might not keep detailed records due to resource constraints or displacement. </w:t>
      </w:r>
      <w:r w:rsidRPr="00F637BC">
        <w:rPr>
          <w:rFonts w:ascii="Calibri" w:hAnsi="Calibri" w:cs="Calibri"/>
        </w:rPr>
        <w:t>Enrollment in schools may be delayed due to conflict, displacement, or other challenges, meaning that reliable documentation may not be available. Even if school records exist, they may contain errors due to inconsistent administrative practices in refugee camps or host countries. Frequent relocation of families can also make it difficult to access older school records.</w:t>
      </w:r>
    </w:p>
    <w:p w:rsidR="00E44F0A" w:rsidP="00F637BC" w14:paraId="0CA1E5B4" w14:textId="77777777">
      <w:pPr>
        <w:pStyle w:val="ListParagraph"/>
        <w:ind w:left="2160"/>
        <w:rPr>
          <w:rFonts w:ascii="Calibri" w:hAnsi="Calibri" w:cs="Calibri"/>
        </w:rPr>
      </w:pPr>
    </w:p>
    <w:p w:rsidR="00F637BC" w:rsidP="00F637BC" w14:paraId="7EA13CF7" w14:textId="77777777">
      <w:pPr>
        <w:pStyle w:val="ListParagraph"/>
        <w:numPr>
          <w:ilvl w:val="0"/>
          <w:numId w:val="17"/>
        </w:numPr>
        <w:ind w:left="2160"/>
        <w:rPr>
          <w:rFonts w:ascii="Calibri" w:hAnsi="Calibri" w:cs="Calibri"/>
        </w:rPr>
      </w:pPr>
      <w:r w:rsidRPr="001E6550">
        <w:rPr>
          <w:rFonts w:ascii="Calibri" w:hAnsi="Calibri" w:cs="Calibri"/>
          <w:b/>
          <w:bCs/>
        </w:rPr>
        <w:t>Census Record</w:t>
      </w:r>
      <w:r w:rsidRPr="00E44F0A">
        <w:rPr>
          <w:rFonts w:ascii="Calibri" w:hAnsi="Calibri" w:cs="Calibri"/>
        </w:rPr>
        <w:t xml:space="preserve">: Census data collection is a complex process requiring significant infrastructure and resources, and unlikely </w:t>
      </w:r>
      <w:r w:rsidRPr="00E44F0A" w:rsidR="001E6550">
        <w:rPr>
          <w:rFonts w:ascii="Calibri" w:hAnsi="Calibri" w:cs="Calibri"/>
        </w:rPr>
        <w:t>to be available</w:t>
      </w:r>
      <w:r w:rsidRPr="00E44F0A">
        <w:rPr>
          <w:rFonts w:ascii="Calibri" w:hAnsi="Calibri" w:cs="Calibri"/>
        </w:rPr>
        <w:t xml:space="preserve"> in all countries. </w:t>
      </w:r>
    </w:p>
    <w:p w:rsidR="00F637BC" w:rsidRPr="00F637BC" w:rsidP="00F637BC" w14:paraId="0AACC17A" w14:textId="77777777">
      <w:pPr>
        <w:pStyle w:val="ListParagraph"/>
        <w:rPr>
          <w:rFonts w:ascii="Calibri" w:hAnsi="Calibri" w:cs="Calibri"/>
        </w:rPr>
      </w:pPr>
    </w:p>
    <w:p w:rsidR="00462F01" w:rsidRPr="00F637BC" w:rsidP="00F637BC" w14:paraId="3020DEA1" w14:textId="416945A2">
      <w:pPr>
        <w:ind w:left="1440"/>
        <w:rPr>
          <w:rFonts w:ascii="Calibri" w:hAnsi="Calibri" w:cs="Calibri"/>
        </w:rPr>
      </w:pPr>
      <w:r w:rsidRPr="00F637BC">
        <w:rPr>
          <w:rFonts w:ascii="Calibri" w:hAnsi="Calibri" w:cs="Calibri"/>
        </w:rPr>
        <w:t>In conclusion, while these secondary evidence options are intended to be helpful, they often present significant challenges for refugees who lack stable living conditions and access to formal institutions. Refugees who live in host countries often lack formal registration with the local authorities, making it unlikely that their information is included in census records. In cases where census records exist, they may contain outdated or incorrect information, such as name or date of birth discrepancies, complicating their use as reliable evidence.</w:t>
      </w:r>
    </w:p>
    <w:p w:rsidR="00D21B4E" w:rsidP="00775621" w14:paraId="515D6C6A" w14:textId="77777777">
      <w:pPr>
        <w:pStyle w:val="ListParagraph"/>
        <w:ind w:left="1080"/>
        <w:rPr>
          <w:rFonts w:ascii="Calibri" w:hAnsi="Calibri" w:cs="Calibri"/>
          <w:b/>
          <w:bCs/>
        </w:rPr>
      </w:pPr>
    </w:p>
    <w:p w:rsidR="004A041D" w:rsidRPr="00F637BC" w:rsidP="00F637BC" w14:paraId="2DDBB06D" w14:textId="78E30D40">
      <w:pPr>
        <w:pStyle w:val="ListParagraph"/>
        <w:numPr>
          <w:ilvl w:val="0"/>
          <w:numId w:val="8"/>
        </w:numPr>
        <w:rPr>
          <w:rFonts w:ascii="Calibri" w:hAnsi="Calibri" w:cs="Calibri"/>
          <w:b/>
          <w:bCs/>
        </w:rPr>
      </w:pPr>
      <w:r w:rsidRPr="311AEE9E">
        <w:rPr>
          <w:rFonts w:ascii="Calibri" w:hAnsi="Calibri" w:cs="Calibri"/>
          <w:b/>
          <w:bCs/>
        </w:rPr>
        <w:t>Clarifying Documentation Requirements for Type B Relatives</w:t>
      </w:r>
      <w:r>
        <w:rPr>
          <w:rFonts w:ascii="Calibri" w:hAnsi="Calibri" w:cs="Calibri"/>
          <w:b/>
          <w:bCs/>
        </w:rPr>
        <w:t>:</w:t>
      </w:r>
    </w:p>
    <w:p w:rsidR="004A041D" w:rsidP="004A041D" w14:paraId="46BCE3C8" w14:textId="77777777">
      <w:pPr>
        <w:pStyle w:val="ListParagraph"/>
        <w:numPr>
          <w:ilvl w:val="0"/>
          <w:numId w:val="3"/>
        </w:numPr>
        <w:rPr>
          <w:rFonts w:ascii="Calibri" w:hAnsi="Calibri" w:cs="Calibri"/>
        </w:rPr>
      </w:pPr>
      <w:r w:rsidRPr="311AEE9E">
        <w:rPr>
          <w:rFonts w:ascii="Calibri" w:hAnsi="Calibri" w:cs="Calibri"/>
          <w:b/>
          <w:bCs/>
        </w:rPr>
        <w:t xml:space="preserve">Item 5 </w:t>
      </w:r>
      <w:r w:rsidRPr="311AEE9E">
        <w:rPr>
          <w:rFonts w:ascii="Calibri" w:hAnsi="Calibri" w:cs="Calibri"/>
          <w:b/>
          <w:bCs/>
          <w:i/>
          <w:iCs/>
        </w:rPr>
        <w:t>What additional information must be provided with this form?</w:t>
      </w:r>
      <w:r w:rsidRPr="311AEE9E">
        <w:rPr>
          <w:rFonts w:ascii="Calibri" w:hAnsi="Calibri" w:cs="Calibri"/>
          <w:b/>
          <w:bCs/>
        </w:rPr>
        <w:t>:</w:t>
      </w:r>
      <w:r w:rsidRPr="311AEE9E">
        <w:rPr>
          <w:rFonts w:ascii="Calibri" w:hAnsi="Calibri" w:cs="Calibri"/>
        </w:rPr>
        <w:t xml:space="preserve">  </w:t>
      </w:r>
      <w:r w:rsidRPr="311AEE9E" w:rsidR="007D0FAD">
        <w:rPr>
          <w:rFonts w:ascii="Calibri" w:hAnsi="Calibri" w:cs="Calibri"/>
        </w:rPr>
        <w:t xml:space="preserve">The AOR form provides instructions and acceptable documentation examples for proving familial relationships between a U.S.-based family member and Qualifying Family Members (QFMs). However, the form lacks clarity on whether these requirements and standards of proof extend to Type B relatives. </w:t>
      </w:r>
    </w:p>
    <w:p w:rsidR="004A041D" w:rsidP="004A041D" w14:paraId="318B4A1E" w14:textId="77777777">
      <w:pPr>
        <w:pStyle w:val="ListParagraph"/>
        <w:ind w:left="1440"/>
        <w:rPr>
          <w:rFonts w:ascii="Calibri" w:hAnsi="Calibri" w:cs="Calibri"/>
        </w:rPr>
      </w:pPr>
    </w:p>
    <w:p w:rsidR="004A041D" w:rsidP="004A041D" w14:paraId="79DDEC50" w14:textId="77777777">
      <w:pPr>
        <w:pStyle w:val="ListParagraph"/>
        <w:ind w:left="1440"/>
        <w:rPr>
          <w:rFonts w:ascii="Calibri" w:hAnsi="Calibri" w:cs="Calibri"/>
        </w:rPr>
      </w:pPr>
      <w:r w:rsidRPr="004A041D">
        <w:rPr>
          <w:rFonts w:ascii="Calibri" w:hAnsi="Calibri" w:cs="Calibri"/>
        </w:rPr>
        <w:t>The AOR form does not clarify whether the requirements for proof of relationship apply to both Qualifying Family Members and Type B Relatives, or just Qualifying Family Members.</w:t>
      </w:r>
    </w:p>
    <w:p w:rsidR="004A041D" w:rsidP="004A041D" w14:paraId="34899478" w14:textId="77777777">
      <w:pPr>
        <w:pStyle w:val="ListParagraph"/>
        <w:numPr>
          <w:ilvl w:val="0"/>
          <w:numId w:val="16"/>
        </w:numPr>
        <w:rPr>
          <w:rFonts w:ascii="Calibri" w:hAnsi="Calibri" w:cs="Calibri"/>
        </w:rPr>
      </w:pPr>
      <w:r w:rsidRPr="004A041D">
        <w:rPr>
          <w:rFonts w:ascii="Calibri" w:hAnsi="Calibri" w:cs="Calibri"/>
        </w:rPr>
        <w:t>Item 3 of the form defines QFMs as spouses, unmarried children under 21, and parents of the U.S.-based family member. It further explains that Type B relatives are the spouse and unmarried children under 21 of the QFM.</w:t>
      </w:r>
    </w:p>
    <w:p w:rsidR="004A041D" w:rsidP="004A041D" w14:paraId="44104D56" w14:textId="77777777">
      <w:pPr>
        <w:pStyle w:val="ListParagraph"/>
        <w:ind w:left="1440"/>
        <w:rPr>
          <w:rFonts w:ascii="Calibri" w:hAnsi="Calibri" w:cs="Calibri"/>
        </w:rPr>
      </w:pPr>
    </w:p>
    <w:p w:rsidR="007D0FAD" w:rsidRPr="00F637BC" w:rsidP="00F637BC" w14:paraId="54CA3460" w14:textId="78DC0AFD">
      <w:pPr>
        <w:pStyle w:val="ListParagraph"/>
        <w:numPr>
          <w:ilvl w:val="0"/>
          <w:numId w:val="16"/>
        </w:numPr>
        <w:rPr>
          <w:rFonts w:ascii="Calibri" w:hAnsi="Calibri" w:cs="Calibri"/>
        </w:rPr>
      </w:pPr>
      <w:r w:rsidRPr="004A041D">
        <w:rPr>
          <w:rFonts w:ascii="Calibri" w:hAnsi="Calibri" w:cs="Calibri"/>
        </w:rPr>
        <w:t xml:space="preserve">Item 5 outlines the required documentation for establishing a relationship, including specific examples for spouses, biological children, stepchildren, </w:t>
      </w:r>
      <w:r w:rsidRPr="004A041D">
        <w:rPr>
          <w:rFonts w:ascii="Calibri" w:hAnsi="Calibri" w:cs="Calibri"/>
        </w:rPr>
        <w:t>adopted children, and parents. However, this section does not explicitly state whether these requirements apply solely to QFMs or if they also pertain to Type B relatives.</w:t>
      </w:r>
      <w:r w:rsidR="00F637BC">
        <w:rPr>
          <w:rFonts w:ascii="Calibri" w:hAnsi="Calibri" w:cs="Calibri"/>
        </w:rPr>
        <w:t xml:space="preserve"> </w:t>
      </w:r>
      <w:r w:rsidRPr="00F637BC">
        <w:rPr>
          <w:rFonts w:ascii="Calibri" w:hAnsi="Calibri" w:cs="Calibri"/>
        </w:rPr>
        <w:t xml:space="preserve">For Example: if </w:t>
      </w:r>
      <w:r w:rsidR="00C572F4">
        <w:rPr>
          <w:rFonts w:ascii="Calibri" w:hAnsi="Calibri" w:cs="Calibri"/>
        </w:rPr>
        <w:t xml:space="preserve">USBFMs </w:t>
      </w:r>
      <w:r w:rsidRPr="00F637BC">
        <w:rPr>
          <w:rFonts w:ascii="Calibri" w:hAnsi="Calibri" w:cs="Calibri"/>
        </w:rPr>
        <w:t>Parents are listed as QFMs and they have children under 21 &amp; unmarried listed as Type B, what documents are needed?</w:t>
      </w:r>
    </w:p>
    <w:p w:rsidR="007D0FAD" w:rsidP="00775621" w14:paraId="4BA7BD55" w14:textId="77777777">
      <w:pPr>
        <w:pStyle w:val="ListParagraph"/>
        <w:ind w:left="1080"/>
        <w:rPr>
          <w:rFonts w:ascii="Calibri" w:hAnsi="Calibri" w:cs="Calibri"/>
          <w:b/>
          <w:bCs/>
        </w:rPr>
      </w:pPr>
    </w:p>
    <w:p w:rsidR="007D0FAD" w:rsidP="00775621" w14:paraId="0C9903F9" w14:textId="38745B8F">
      <w:pPr>
        <w:pStyle w:val="ListParagraph"/>
        <w:numPr>
          <w:ilvl w:val="0"/>
          <w:numId w:val="8"/>
        </w:numPr>
        <w:rPr>
          <w:rFonts w:ascii="Calibri" w:hAnsi="Calibri" w:cs="Calibri"/>
          <w:b/>
          <w:bCs/>
        </w:rPr>
      </w:pPr>
      <w:r w:rsidRPr="311AEE9E">
        <w:rPr>
          <w:rFonts w:ascii="Calibri" w:hAnsi="Calibri" w:cs="Calibri"/>
          <w:b/>
          <w:bCs/>
        </w:rPr>
        <w:t xml:space="preserve">Clarifying </w:t>
      </w:r>
      <w:r w:rsidRPr="311AEE9E">
        <w:rPr>
          <w:rFonts w:ascii="Calibri" w:hAnsi="Calibri" w:cs="Calibri"/>
          <w:b/>
          <w:bCs/>
        </w:rPr>
        <w:t>Affidavit Requiremen</w:t>
      </w:r>
      <w:r w:rsidRPr="311AEE9E">
        <w:rPr>
          <w:rFonts w:ascii="Calibri" w:hAnsi="Calibri" w:cs="Calibri"/>
          <w:b/>
          <w:bCs/>
        </w:rPr>
        <w:t>t</w:t>
      </w:r>
      <w:r w:rsidRPr="311AEE9E" w:rsidR="00C81E47">
        <w:rPr>
          <w:rFonts w:ascii="Calibri" w:hAnsi="Calibri" w:cs="Calibri"/>
          <w:b/>
          <w:bCs/>
        </w:rPr>
        <w:t>s</w:t>
      </w:r>
      <w:r w:rsidRPr="311AEE9E" w:rsidR="002A3C94">
        <w:rPr>
          <w:rFonts w:ascii="Calibri" w:hAnsi="Calibri" w:cs="Calibri"/>
          <w:b/>
          <w:bCs/>
        </w:rPr>
        <w:t>:</w:t>
      </w:r>
    </w:p>
    <w:p w:rsidR="00F637BC" w:rsidP="00F637BC" w14:paraId="17140506" w14:textId="77777777">
      <w:pPr>
        <w:pStyle w:val="ListParagraph"/>
        <w:numPr>
          <w:ilvl w:val="0"/>
          <w:numId w:val="3"/>
        </w:numPr>
        <w:rPr>
          <w:rFonts w:ascii="Calibri" w:hAnsi="Calibri" w:cs="Calibri"/>
        </w:rPr>
      </w:pPr>
      <w:r w:rsidRPr="311AEE9E">
        <w:rPr>
          <w:rFonts w:ascii="Calibri" w:hAnsi="Calibri" w:cs="Calibri"/>
          <w:b/>
          <w:bCs/>
        </w:rPr>
        <w:t xml:space="preserve">Item 5 </w:t>
      </w:r>
      <w:r w:rsidRPr="311AEE9E">
        <w:rPr>
          <w:rFonts w:ascii="Calibri" w:hAnsi="Calibri" w:cs="Calibri"/>
          <w:b/>
          <w:bCs/>
          <w:i/>
          <w:iCs/>
        </w:rPr>
        <w:t>What additional information must be provided with this form?</w:t>
      </w:r>
      <w:r w:rsidRPr="311AEE9E">
        <w:rPr>
          <w:rFonts w:ascii="Calibri" w:hAnsi="Calibri" w:cs="Calibri"/>
          <w:b/>
          <w:bCs/>
        </w:rPr>
        <w:t>:</w:t>
      </w:r>
      <w:r w:rsidRPr="311AEE9E">
        <w:rPr>
          <w:rFonts w:ascii="Calibri" w:hAnsi="Calibri" w:cs="Calibri"/>
        </w:rPr>
        <w:t xml:space="preserve">  </w:t>
      </w:r>
      <w:r w:rsidRPr="311AEE9E" w:rsidR="007D0FAD">
        <w:rPr>
          <w:rFonts w:ascii="Calibri" w:hAnsi="Calibri" w:cs="Calibri"/>
        </w:rPr>
        <w:t>It would be helpful to clarify whether individuals providing affidavits must be based in the United States. While the instructions indicate that affiants do not need to be U.S. citizens, they do not specify if they must reside in the U.S. Requiring affidavits only from U.S.-based individuals is impractical, as not all USBFMs have close contacts or relatives in the U.S. who can attest to life events like birth</w:t>
      </w:r>
      <w:r w:rsidRPr="311AEE9E" w:rsidR="00776CEB">
        <w:rPr>
          <w:rFonts w:ascii="Calibri" w:hAnsi="Calibri" w:cs="Calibri"/>
        </w:rPr>
        <w:t xml:space="preserve">, </w:t>
      </w:r>
      <w:r w:rsidRPr="311AEE9E" w:rsidR="00E423B3">
        <w:rPr>
          <w:rFonts w:ascii="Calibri" w:hAnsi="Calibri" w:cs="Calibri"/>
        </w:rPr>
        <w:t>death, marriage</w:t>
      </w:r>
      <w:r w:rsidRPr="311AEE9E" w:rsidR="00776CEB">
        <w:rPr>
          <w:rFonts w:ascii="Calibri" w:hAnsi="Calibri" w:cs="Calibri"/>
        </w:rPr>
        <w:t xml:space="preserve"> or divorce</w:t>
      </w:r>
      <w:r w:rsidRPr="311AEE9E" w:rsidR="007D0FAD">
        <w:rPr>
          <w:rFonts w:ascii="Calibri" w:hAnsi="Calibri" w:cs="Calibri"/>
        </w:rPr>
        <w:t>. Often, those best able to verify these events—such as family members or community members—still reside in the applicant’s country of origin or in refugee camps.</w:t>
      </w:r>
    </w:p>
    <w:p w:rsidR="00F637BC" w:rsidP="00F637BC" w14:paraId="1743890A" w14:textId="77777777">
      <w:pPr>
        <w:pStyle w:val="ListParagraph"/>
        <w:ind w:left="1440"/>
        <w:rPr>
          <w:rFonts w:ascii="Calibri" w:hAnsi="Calibri" w:cs="Calibri"/>
        </w:rPr>
      </w:pPr>
    </w:p>
    <w:p w:rsidR="00C572F4" w:rsidP="61033E4F" w14:paraId="3FEEC632" w14:textId="49DE067C">
      <w:pPr>
        <w:pStyle w:val="ListParagraph"/>
        <w:ind w:left="1440"/>
        <w:rPr>
          <w:rFonts w:ascii="Calibri" w:hAnsi="Calibri" w:cs="Calibri"/>
        </w:rPr>
      </w:pPr>
      <w:r w:rsidRPr="61033E4F">
        <w:rPr>
          <w:rFonts w:ascii="Calibri" w:hAnsi="Calibri" w:cs="Calibri"/>
        </w:rPr>
        <w:t xml:space="preserve">Limiting affidavits to U.S.-based persons would place an unnecessary burden on applicants and could hinder their ability to provide sufficient evidence. For many applicants, affidavits from individuals in their country of origin or asylum are the most practical and reliable sources of verification. </w:t>
      </w:r>
      <w:r w:rsidRPr="61033E4F" w:rsidR="002A3C94">
        <w:rPr>
          <w:rFonts w:ascii="Calibri" w:hAnsi="Calibri" w:cs="Calibri"/>
        </w:rPr>
        <w:t>Additionally, when other evidence like school or religious records isn’t available, affidavits from people who know the applicant are often the only realistic way to prove these events happened</w:t>
      </w:r>
      <w:r w:rsidRPr="61033E4F">
        <w:rPr>
          <w:rFonts w:ascii="Calibri" w:hAnsi="Calibri" w:cs="Calibri"/>
        </w:rPr>
        <w:t xml:space="preserve">. </w:t>
      </w:r>
      <w:r w:rsidRPr="61033E4F">
        <w:rPr>
          <w:rFonts w:ascii="Calibri" w:hAnsi="Calibri" w:cs="Calibri"/>
        </w:rPr>
        <w:t xml:space="preserve"> Either removing the requirement to prove USBFM relationship to the QFM, or a</w:t>
      </w:r>
      <w:r w:rsidRPr="61033E4F">
        <w:rPr>
          <w:rFonts w:ascii="Calibri" w:hAnsi="Calibri" w:cs="Calibri"/>
        </w:rPr>
        <w:t>llowing affidavits from individuals outside the U.S. would promote a more accessible and inclusive process, supporting applicants in gathering the necessary documentation to support their application.</w:t>
      </w:r>
    </w:p>
    <w:p w:rsidR="61033E4F" w:rsidP="61033E4F" w14:paraId="37B89D22" w14:textId="4F9A760F">
      <w:pPr>
        <w:pStyle w:val="ListParagraph"/>
        <w:ind w:left="1440"/>
        <w:rPr>
          <w:rFonts w:ascii="Calibri" w:hAnsi="Calibri" w:cs="Calibri"/>
        </w:rPr>
      </w:pPr>
    </w:p>
    <w:p w:rsidR="00F637BC" w:rsidP="00F637BC" w14:paraId="233D8356" w14:textId="77777777">
      <w:pPr>
        <w:pStyle w:val="ListParagraph"/>
        <w:numPr>
          <w:ilvl w:val="0"/>
          <w:numId w:val="8"/>
        </w:numPr>
        <w:rPr>
          <w:rFonts w:ascii="Calibri" w:hAnsi="Calibri" w:cs="Calibri"/>
          <w:b/>
          <w:bCs/>
        </w:rPr>
      </w:pPr>
      <w:r w:rsidRPr="00B909CA">
        <w:rPr>
          <w:rFonts w:ascii="Calibri" w:hAnsi="Calibri" w:cs="Calibri"/>
          <w:b/>
          <w:bCs/>
        </w:rPr>
        <w:t>Conditionality of DNA Testing:</w:t>
      </w:r>
    </w:p>
    <w:p w:rsidR="007D0FAD" w:rsidRPr="00F637BC" w:rsidP="00F637BC" w14:paraId="01FCCAEE" w14:textId="08B761EE">
      <w:pPr>
        <w:pStyle w:val="ListParagraph"/>
        <w:numPr>
          <w:ilvl w:val="0"/>
          <w:numId w:val="3"/>
        </w:numPr>
        <w:rPr>
          <w:rFonts w:ascii="Calibri" w:hAnsi="Calibri" w:cs="Calibri"/>
          <w:b/>
          <w:bCs/>
        </w:rPr>
      </w:pPr>
      <w:r w:rsidRPr="00F637BC">
        <w:rPr>
          <w:rFonts w:ascii="Calibri" w:hAnsi="Calibri" w:cs="Calibri"/>
          <w:b/>
          <w:bCs/>
        </w:rPr>
        <w:t>Item 6</w:t>
      </w:r>
      <w:r w:rsidRPr="00F637BC" w:rsidR="7051B84B">
        <w:rPr>
          <w:rFonts w:ascii="Calibri" w:hAnsi="Calibri" w:cs="Calibri"/>
          <w:b/>
          <w:bCs/>
        </w:rPr>
        <w:t xml:space="preserve">. </w:t>
      </w:r>
      <w:r w:rsidRPr="00F637BC" w:rsidR="7051B84B">
        <w:rPr>
          <w:rFonts w:ascii="Calibri" w:eastAsia="Calibri" w:hAnsi="Calibri" w:cs="Calibri"/>
          <w:b/>
          <w:bCs/>
          <w:i/>
          <w:iCs/>
        </w:rPr>
        <w:t>What other information may be needed to establish a family relationship</w:t>
      </w:r>
      <w:r w:rsidRPr="00F637BC" w:rsidR="7051B84B">
        <w:rPr>
          <w:rFonts w:ascii="Calibri" w:eastAsia="Calibri" w:hAnsi="Calibri" w:cs="Calibri"/>
          <w:b/>
          <w:bCs/>
        </w:rPr>
        <w:t>?</w:t>
      </w:r>
      <w:r w:rsidR="00F637BC">
        <w:rPr>
          <w:rFonts w:ascii="Calibri" w:eastAsia="Calibri" w:hAnsi="Calibri" w:cs="Calibri"/>
        </w:rPr>
        <w:t xml:space="preserve"> </w:t>
      </w:r>
      <w:r w:rsidR="00F637BC">
        <w:rPr>
          <w:rFonts w:ascii="Calibri" w:hAnsi="Calibri" w:cs="Calibri"/>
        </w:rPr>
        <w:t>T</w:t>
      </w:r>
      <w:r w:rsidRPr="00F637BC">
        <w:rPr>
          <w:rFonts w:ascii="Calibri" w:hAnsi="Calibri" w:cs="Calibri"/>
        </w:rPr>
        <w:t>he instruction</w:t>
      </w:r>
      <w:r w:rsidRPr="00F637BC" w:rsidR="00B909CA">
        <w:rPr>
          <w:rFonts w:ascii="Calibri" w:hAnsi="Calibri" w:cs="Calibri"/>
        </w:rPr>
        <w:t xml:space="preserve"> specifies that applicants and their biological parent(s) and/or child(ren) "may be required" to provide a DNA sample. This shift from “will be required” to “may be required” indicates that DNA testing is no longer an automatic or mandatory requirement; instead, it could be requested based on specific circumstances, allowing for case-by-case discretion. It is unclear how the decision will be made regarding who is requested to undergo DNA testing and whether this requirement will serve as a substitute for document submission.</w:t>
      </w:r>
    </w:p>
    <w:p w:rsidR="00DB4A6A" w:rsidRPr="00D225ED" w:rsidP="00DB4A6A" w14:paraId="6D06C71F" w14:textId="77777777">
      <w:pPr>
        <w:pStyle w:val="ListParagraph"/>
        <w:ind w:left="1080"/>
        <w:rPr>
          <w:rFonts w:ascii="Calibri" w:hAnsi="Calibri" w:cs="Calibri"/>
        </w:rPr>
      </w:pPr>
    </w:p>
    <w:p w:rsidR="00DB4A6A" w:rsidP="00DB4A6A" w14:paraId="3D983712" w14:textId="3311FC06">
      <w:pPr>
        <w:pStyle w:val="ListParagraph"/>
        <w:numPr>
          <w:ilvl w:val="0"/>
          <w:numId w:val="8"/>
        </w:numPr>
        <w:rPr>
          <w:rFonts w:ascii="Calibri" w:hAnsi="Calibri" w:cs="Calibri"/>
          <w:b/>
          <w:bCs/>
        </w:rPr>
      </w:pPr>
      <w:r w:rsidRPr="00EC3E54">
        <w:rPr>
          <w:rFonts w:ascii="Calibri" w:hAnsi="Calibri" w:cs="Calibri"/>
          <w:b/>
          <w:bCs/>
        </w:rPr>
        <w:t>Electronic Signatures for DS-7656: Modernizing Access and Efficiency</w:t>
      </w:r>
    </w:p>
    <w:p w:rsidR="000A1FB2" w:rsidP="3C5E3CD8" w14:paraId="07DD952C" w14:textId="2E57CB06">
      <w:pPr>
        <w:pStyle w:val="ListParagraph"/>
        <w:numPr>
          <w:ilvl w:val="0"/>
          <w:numId w:val="2"/>
        </w:numPr>
        <w:rPr>
          <w:rFonts w:ascii="Calibri" w:hAnsi="Calibri" w:cs="Calibri"/>
        </w:rPr>
      </w:pPr>
      <w:r w:rsidRPr="3C5E3CD8" w:rsidR="00F637BC">
        <w:rPr>
          <w:rFonts w:ascii="Calibri" w:hAnsi="Calibri" w:cs="Calibri"/>
          <w:b/>
          <w:bCs/>
        </w:rPr>
        <w:t>DS-765</w:t>
      </w:r>
      <w:r w:rsidRPr="3C5E3CD8" w:rsidR="001F72BD">
        <w:rPr>
          <w:rFonts w:ascii="Calibri" w:hAnsi="Calibri" w:cs="Calibri"/>
          <w:b/>
          <w:bCs/>
        </w:rPr>
        <w:t>6</w:t>
      </w:r>
      <w:r w:rsidRPr="3C5E3CD8" w:rsidR="00F637BC">
        <w:rPr>
          <w:rFonts w:ascii="Calibri" w:hAnsi="Calibri" w:cs="Calibri"/>
          <w:b/>
          <w:bCs/>
        </w:rPr>
        <w:t xml:space="preserve"> Form</w:t>
      </w:r>
      <w:r w:rsidRPr="3C5E3CD8" w:rsidR="00F637BC">
        <w:rPr>
          <w:rFonts w:ascii="Calibri" w:hAnsi="Calibri" w:cs="Calibri"/>
          <w:b/>
          <w:bCs/>
          <w:i/>
          <w:iCs/>
        </w:rPr>
        <w:t xml:space="preserve"> </w:t>
      </w:r>
      <w:r w:rsidRPr="3C5E3CD8" w:rsidR="5A876D65">
        <w:rPr>
          <w:rFonts w:ascii="Calibri" w:hAnsi="Calibri" w:cs="Calibri"/>
          <w:b/>
          <w:bCs/>
          <w:i/>
          <w:iCs/>
        </w:rPr>
        <w:t>Section V Signatures:</w:t>
      </w:r>
      <w:r w:rsidRPr="3C5E3CD8" w:rsidR="5A876D65">
        <w:rPr>
          <w:rFonts w:ascii="Calibri" w:hAnsi="Calibri" w:cs="Calibri"/>
        </w:rPr>
        <w:t xml:space="preserve"> </w:t>
      </w:r>
      <w:r w:rsidRPr="3C5E3CD8" w:rsidR="00DB4A6A">
        <w:rPr>
          <w:rFonts w:ascii="Calibri" w:hAnsi="Calibri" w:cs="Calibri"/>
        </w:rPr>
        <w:t xml:space="preserve">It is crucial that the instructions clearly </w:t>
      </w:r>
      <w:r w:rsidRPr="3C5E3CD8" w:rsidR="00DB4A6A">
        <w:rPr>
          <w:rFonts w:ascii="Calibri" w:hAnsi="Calibri" w:cs="Calibri"/>
        </w:rPr>
        <w:t>state</w:t>
      </w:r>
      <w:r w:rsidRPr="3C5E3CD8" w:rsidR="00DB4A6A">
        <w:rPr>
          <w:rFonts w:ascii="Calibri" w:hAnsi="Calibri" w:cs="Calibri"/>
        </w:rPr>
        <w:t xml:space="preserve"> the acceptance of electronic signatures as a valid method for both the applicant and the resettlement agency representative. This update would reflect the realities of our increasingly digital world and enhance the efficiency of the application process. Emphasizing electronic signatures would alleviate potential barriers for applicants, particularly those in remote areas or lacking access to traditional mailing services.</w:t>
      </w:r>
    </w:p>
    <w:p w:rsidR="006D5FBB" w:rsidP="61033E4F" w14:paraId="35B92ACD" w14:textId="6D7E21A8">
      <w:pPr>
        <w:pStyle w:val="NoSpacing"/>
        <w:numPr>
          <w:ilvl w:val="0"/>
          <w:numId w:val="8"/>
        </w:numPr>
        <w:rPr>
          <w:rFonts w:ascii="Calibri" w:hAnsi="Calibri" w:cs="Calibri"/>
        </w:rPr>
      </w:pPr>
      <w:r w:rsidRPr="61033E4F">
        <w:rPr>
          <w:rFonts w:ascii="Calibri" w:hAnsi="Calibri" w:cs="Calibri"/>
        </w:rPr>
        <w:t>This form was not available as a fillable PDF, but only could be filled in the software Cerenade. Because I do not have Cerenade, I was unable to submit the AOR for my client. Please make sure the AOR form is available as a fillable PDF.</w:t>
      </w:r>
    </w:p>
    <w:p w:rsidR="006D5FBB" w:rsidP="61033E4F" w14:paraId="6675B71D" w14:textId="53C9FBD3">
      <w:pPr>
        <w:pStyle w:val="NoSpacing"/>
        <w:ind w:left="1080"/>
        <w:rPr>
          <w:rFonts w:ascii="Calibri" w:hAnsi="Calibri" w:cs="Calibri"/>
        </w:rPr>
      </w:pPr>
    </w:p>
    <w:p w:rsidR="006D5FBB" w:rsidP="61033E4F" w14:paraId="05CE0221" w14:textId="4B5E7875">
      <w:pPr>
        <w:pStyle w:val="NoSpacing"/>
        <w:numPr>
          <w:ilvl w:val="0"/>
          <w:numId w:val="8"/>
        </w:numPr>
        <w:rPr>
          <w:rFonts w:ascii="Calibri" w:hAnsi="Calibri" w:cs="Calibri"/>
        </w:rPr>
      </w:pPr>
      <w:r w:rsidRPr="61033E4F">
        <w:rPr>
          <w:rFonts w:ascii="Calibri" w:hAnsi="Calibri" w:cs="Calibri"/>
        </w:rPr>
        <w:t>We support the change in DNA testing language, which in the new instructions state that the USBFM and QFMs “may be required to provide a DNA sample to establish your relationship” rather than “will be</w:t>
      </w:r>
      <w:r w:rsidRPr="61033E4F" w:rsidR="001F66C9">
        <w:rPr>
          <w:rFonts w:ascii="Calibri" w:hAnsi="Calibri" w:cs="Calibri"/>
        </w:rPr>
        <w:t xml:space="preserve"> </w:t>
      </w:r>
      <w:r w:rsidRPr="61033E4F">
        <w:rPr>
          <w:rFonts w:ascii="Calibri" w:hAnsi="Calibri" w:cs="Calibri"/>
        </w:rPr>
        <w:t>required to provide a DNA sample” for all biological relationships.</w:t>
      </w:r>
    </w:p>
    <w:p w:rsidR="006D5FBB" w:rsidP="61033E4F" w14:paraId="6A8B81A3" w14:textId="1E8BC6B9">
      <w:pPr>
        <w:pStyle w:val="NoSpacing"/>
        <w:ind w:left="1080"/>
        <w:rPr>
          <w:rFonts w:ascii="Calibri" w:hAnsi="Calibri" w:cs="Calibri"/>
        </w:rPr>
      </w:pPr>
    </w:p>
    <w:p w:rsidR="006D5FBB" w:rsidP="61033E4F" w14:paraId="6001ADED" w14:textId="0B80306C">
      <w:pPr>
        <w:pStyle w:val="NoSpacing"/>
        <w:ind w:left="1080"/>
        <w:rPr>
          <w:rFonts w:ascii="Calibri" w:hAnsi="Calibri" w:cs="Calibri"/>
        </w:rPr>
      </w:pPr>
      <w:r w:rsidRPr="61033E4F">
        <w:rPr>
          <w:rFonts w:ascii="Calibri" w:hAnsi="Calibri" w:cs="Calibri"/>
        </w:rPr>
        <w:t>However, we are very concerned about two changes proposed in the new DS-7656 form instructions:</w:t>
      </w:r>
    </w:p>
    <w:p w:rsidR="006D5FBB" w:rsidP="61033E4F" w14:paraId="70694405" w14:textId="06806A4C">
      <w:pPr>
        <w:pStyle w:val="NoSpacing"/>
        <w:ind w:left="1080"/>
        <w:rPr>
          <w:rFonts w:ascii="Calibri" w:hAnsi="Calibri" w:cs="Calibri"/>
        </w:rPr>
      </w:pPr>
    </w:p>
    <w:p w:rsidR="006D5FBB" w:rsidP="61033E4F" w14:paraId="10ACA899" w14:textId="34DB1608">
      <w:pPr>
        <w:pStyle w:val="NoSpacing"/>
        <w:ind w:left="1080"/>
        <w:rPr>
          <w:rFonts w:ascii="Calibri" w:hAnsi="Calibri" w:cs="Calibri"/>
        </w:rPr>
      </w:pPr>
      <w:r w:rsidRPr="61033E4F">
        <w:rPr>
          <w:rFonts w:ascii="Calibri" w:hAnsi="Calibri" w:cs="Calibri"/>
        </w:rPr>
        <w:t>Language in the new proposed instructions states that: All family members that qualify as a QFM</w:t>
      </w:r>
      <w:r w:rsidRPr="61033E4F" w:rsidR="00A81ACB">
        <w:rPr>
          <w:rFonts w:ascii="Calibri" w:hAnsi="Calibri" w:cs="Calibri"/>
        </w:rPr>
        <w:t xml:space="preserve"> </w:t>
      </w:r>
      <w:r w:rsidRPr="61033E4F">
        <w:rPr>
          <w:rFonts w:ascii="Calibri" w:hAnsi="Calibri" w:cs="Calibri"/>
        </w:rPr>
        <w:t>should be listed as a QFM in Section II, even if they could also qualify as a “Type B” relative. It is unclear</w:t>
      </w:r>
      <w:r w:rsidRPr="61033E4F" w:rsidR="00DF406A">
        <w:rPr>
          <w:rFonts w:ascii="Calibri" w:hAnsi="Calibri" w:cs="Calibri"/>
        </w:rPr>
        <w:t xml:space="preserve"> </w:t>
      </w:r>
      <w:r w:rsidRPr="61033E4F">
        <w:rPr>
          <w:rFonts w:ascii="Calibri" w:hAnsi="Calibri" w:cs="Calibri"/>
        </w:rPr>
        <w:t>to us why this would be required.</w:t>
      </w:r>
      <w:r>
        <w:br/>
      </w:r>
    </w:p>
    <w:p w:rsidR="006D5FBB" w:rsidP="61033E4F" w14:paraId="3C527DF4" w14:textId="2781DE71">
      <w:pPr>
        <w:pStyle w:val="NoSpacing"/>
        <w:ind w:left="1080"/>
        <w:rPr>
          <w:rFonts w:ascii="Calibri" w:hAnsi="Calibri" w:cs="Calibri"/>
        </w:rPr>
      </w:pPr>
      <w:r w:rsidRPr="61033E4F">
        <w:rPr>
          <w:rFonts w:ascii="Calibri" w:hAnsi="Calibri" w:cs="Calibri"/>
        </w:rPr>
        <w:t>For example, if we file a P3 AOR for the spouse and five minor children of a USBFM, under the new</w:t>
      </w:r>
      <w:r w:rsidRPr="61033E4F" w:rsidR="00DF406A">
        <w:rPr>
          <w:rFonts w:ascii="Calibri" w:hAnsi="Calibri" w:cs="Calibri"/>
        </w:rPr>
        <w:t xml:space="preserve"> </w:t>
      </w:r>
      <w:r w:rsidRPr="61033E4F">
        <w:rPr>
          <w:rFonts w:ascii="Calibri" w:hAnsi="Calibri" w:cs="Calibri"/>
        </w:rPr>
        <w:t>instructions we would need to list each minor child (who we would typically list as Type B derivatives</w:t>
      </w:r>
      <w:r w:rsidRPr="61033E4F" w:rsidR="00DF406A">
        <w:rPr>
          <w:rFonts w:ascii="Calibri" w:hAnsi="Calibri" w:cs="Calibri"/>
        </w:rPr>
        <w:t xml:space="preserve"> </w:t>
      </w:r>
      <w:r w:rsidRPr="61033E4F">
        <w:rPr>
          <w:rFonts w:ascii="Calibri" w:hAnsi="Calibri" w:cs="Calibri"/>
        </w:rPr>
        <w:t>under the QFM spouse) as their own QFM. We are concerned that this would require each minor child to</w:t>
      </w:r>
      <w:r w:rsidRPr="61033E4F" w:rsidR="00DF406A">
        <w:rPr>
          <w:rFonts w:ascii="Calibri" w:hAnsi="Calibri" w:cs="Calibri"/>
        </w:rPr>
        <w:t xml:space="preserve"> </w:t>
      </w:r>
      <w:r w:rsidRPr="61033E4F">
        <w:rPr>
          <w:rFonts w:ascii="Calibri" w:hAnsi="Calibri" w:cs="Calibri"/>
        </w:rPr>
        <w:t>make their own refugee claim and perhaps be listed as the PA on their own refugee case. This situation</w:t>
      </w:r>
      <w:r w:rsidRPr="61033E4F" w:rsidR="00DF406A">
        <w:rPr>
          <w:rFonts w:ascii="Calibri" w:hAnsi="Calibri" w:cs="Calibri"/>
        </w:rPr>
        <w:t xml:space="preserve"> </w:t>
      </w:r>
      <w:r w:rsidRPr="61033E4F">
        <w:rPr>
          <w:rFonts w:ascii="Calibri" w:hAnsi="Calibri" w:cs="Calibri"/>
        </w:rPr>
        <w:t>seems inefficient and doesn’t make sense, as it would be better for the children to be included on the</w:t>
      </w:r>
      <w:r w:rsidRPr="61033E4F" w:rsidR="00901454">
        <w:rPr>
          <w:rFonts w:ascii="Calibri" w:hAnsi="Calibri" w:cs="Calibri"/>
        </w:rPr>
        <w:t xml:space="preserve"> </w:t>
      </w:r>
      <w:r w:rsidRPr="61033E4F">
        <w:rPr>
          <w:rFonts w:ascii="Calibri" w:hAnsi="Calibri" w:cs="Calibri"/>
        </w:rPr>
        <w:t>spouse’s USRAP case. We would like the flexibility to add applicants that could be considered as either</w:t>
      </w:r>
      <w:r w:rsidRPr="61033E4F" w:rsidR="00901454">
        <w:rPr>
          <w:rFonts w:ascii="Calibri" w:hAnsi="Calibri" w:cs="Calibri"/>
        </w:rPr>
        <w:t xml:space="preserve"> </w:t>
      </w:r>
      <w:r w:rsidRPr="61033E4F">
        <w:rPr>
          <w:rFonts w:ascii="Calibri" w:hAnsi="Calibri" w:cs="Calibri"/>
        </w:rPr>
        <w:t>QFMs or Type B derivatives as whichever makes the most sense for that case.</w:t>
      </w:r>
    </w:p>
    <w:p w:rsidR="00CF41BF" w:rsidRPr="006D5FBB" w:rsidP="006D5FBB" w14:paraId="6BE30BA9" w14:textId="77777777">
      <w:pPr>
        <w:pStyle w:val="NoSpacing"/>
        <w:rPr>
          <w:rFonts w:ascii="Calibri" w:hAnsi="Calibri" w:cs="Calibri"/>
        </w:rPr>
      </w:pPr>
    </w:p>
    <w:p w:rsidR="00CF41BF" w:rsidP="61033E4F" w14:paraId="0F31C213" w14:textId="452D87E3">
      <w:pPr>
        <w:pStyle w:val="NoSpacing"/>
        <w:numPr>
          <w:ilvl w:val="0"/>
          <w:numId w:val="8"/>
        </w:numPr>
        <w:rPr>
          <w:rFonts w:ascii="Calibri" w:hAnsi="Calibri" w:cs="Calibri"/>
        </w:rPr>
      </w:pPr>
      <w:r w:rsidRPr="61033E4F">
        <w:rPr>
          <w:rFonts w:ascii="Calibri" w:hAnsi="Calibri" w:cs="Calibri"/>
        </w:rPr>
        <w:t>We are also concerned about the change that RAs would need to include additional information beyond</w:t>
      </w:r>
      <w:r w:rsidRPr="61033E4F">
        <w:rPr>
          <w:rFonts w:ascii="Calibri" w:hAnsi="Calibri" w:cs="Calibri"/>
        </w:rPr>
        <w:t xml:space="preserve"> what is required currently (proof of registration in the country of asylum for the family members who are applying, along with the USBFM’s proof of current legal status in the U.S.) when submitting the P3 AOR.</w:t>
      </w:r>
    </w:p>
    <w:p w:rsidR="00CF41BF" w:rsidP="61033E4F" w14:paraId="7B9B7EC9" w14:textId="209F0209">
      <w:pPr>
        <w:pStyle w:val="NoSpacing"/>
        <w:ind w:left="1080"/>
        <w:rPr>
          <w:rFonts w:ascii="Calibri" w:hAnsi="Calibri" w:cs="Calibri"/>
        </w:rPr>
      </w:pPr>
    </w:p>
    <w:p w:rsidR="00CF41BF" w:rsidP="61033E4F" w14:paraId="40662593" w14:textId="1C8FA64E">
      <w:pPr>
        <w:pStyle w:val="NoSpacing"/>
        <w:ind w:left="1080"/>
        <w:rPr>
          <w:rFonts w:ascii="Calibri" w:hAnsi="Calibri" w:cs="Calibri"/>
        </w:rPr>
      </w:pPr>
      <w:r w:rsidRPr="61033E4F">
        <w:rPr>
          <w:rFonts w:ascii="Calibri" w:hAnsi="Calibri" w:cs="Calibri"/>
        </w:rPr>
        <w:t>The new proposed DS-7656 form states that the USBFM must “attach copies of documents that provide</w:t>
      </w:r>
      <w:r w:rsidRPr="61033E4F" w:rsidR="00404B02">
        <w:rPr>
          <w:rFonts w:ascii="Calibri" w:hAnsi="Calibri" w:cs="Calibri"/>
        </w:rPr>
        <w:t xml:space="preserve"> </w:t>
      </w:r>
      <w:r w:rsidRPr="61033E4F">
        <w:rPr>
          <w:rFonts w:ascii="Calibri" w:hAnsi="Calibri" w:cs="Calibri"/>
        </w:rPr>
        <w:t>proof that a relationship exists between you and your QFM(s)”, and if documents are not available, the</w:t>
      </w:r>
      <w:r w:rsidRPr="61033E4F" w:rsidR="00404B02">
        <w:rPr>
          <w:rFonts w:ascii="Calibri" w:hAnsi="Calibri" w:cs="Calibri"/>
        </w:rPr>
        <w:t xml:space="preserve"> </w:t>
      </w:r>
      <w:r w:rsidRPr="61033E4F">
        <w:rPr>
          <w:rFonts w:ascii="Calibri" w:hAnsi="Calibri" w:cs="Calibri"/>
        </w:rPr>
        <w:t>USBFM must include secondary evidence or affidavits.</w:t>
      </w:r>
    </w:p>
    <w:p w:rsidR="00CF41BF" w:rsidP="61033E4F" w14:paraId="57CCD46F" w14:textId="42F26CE5">
      <w:pPr>
        <w:pStyle w:val="NoSpacing"/>
        <w:ind w:left="1080"/>
        <w:rPr>
          <w:rFonts w:ascii="Calibri" w:hAnsi="Calibri" w:cs="Calibri"/>
        </w:rPr>
      </w:pPr>
    </w:p>
    <w:p w:rsidR="00CF41BF" w:rsidP="61033E4F" w14:paraId="18E37FF3" w14:textId="66FDA072">
      <w:pPr>
        <w:pStyle w:val="NoSpacing"/>
        <w:ind w:left="1080"/>
        <w:rPr>
          <w:rFonts w:ascii="Calibri" w:hAnsi="Calibri" w:cs="Calibri"/>
        </w:rPr>
      </w:pPr>
      <w:r w:rsidRPr="61033E4F">
        <w:rPr>
          <w:rFonts w:ascii="Calibri" w:hAnsi="Calibri" w:cs="Calibri"/>
        </w:rPr>
        <w:t>In our experience, many USBFMs who qualify to submit the DS-7656 have been forced to flee their home</w:t>
      </w:r>
      <w:r w:rsidRPr="61033E4F" w:rsidR="00404B02">
        <w:rPr>
          <w:rFonts w:ascii="Calibri" w:hAnsi="Calibri" w:cs="Calibri"/>
        </w:rPr>
        <w:t xml:space="preserve"> </w:t>
      </w:r>
      <w:r w:rsidRPr="61033E4F">
        <w:rPr>
          <w:rFonts w:ascii="Calibri" w:hAnsi="Calibri" w:cs="Calibri"/>
        </w:rPr>
        <w:t>countries and often do not have access to these documents that provide proof of relationship, including</w:t>
      </w:r>
      <w:r w:rsidRPr="61033E4F" w:rsidR="00404B02">
        <w:rPr>
          <w:rFonts w:ascii="Calibri" w:hAnsi="Calibri" w:cs="Calibri"/>
        </w:rPr>
        <w:t xml:space="preserve"> </w:t>
      </w:r>
      <w:r w:rsidRPr="61033E4F">
        <w:rPr>
          <w:rFonts w:ascii="Calibri" w:hAnsi="Calibri" w:cs="Calibri"/>
        </w:rPr>
        <w:t>birth certificates, marriage certificates from their home country, or other forms of primary or secondary</w:t>
      </w:r>
      <w:r w:rsidRPr="61033E4F" w:rsidR="00404B02">
        <w:rPr>
          <w:rFonts w:ascii="Calibri" w:hAnsi="Calibri" w:cs="Calibri"/>
        </w:rPr>
        <w:t xml:space="preserve"> </w:t>
      </w:r>
      <w:r w:rsidRPr="61033E4F">
        <w:rPr>
          <w:rFonts w:ascii="Calibri" w:hAnsi="Calibri" w:cs="Calibri"/>
        </w:rPr>
        <w:t>evidence. Many QFMs are living in refugee camps or in hiding, and it is not safe or accessible for them to</w:t>
      </w:r>
      <w:r w:rsidRPr="61033E4F" w:rsidR="00404B02">
        <w:rPr>
          <w:rFonts w:ascii="Calibri" w:hAnsi="Calibri" w:cs="Calibri"/>
        </w:rPr>
        <w:t xml:space="preserve"> </w:t>
      </w:r>
      <w:r w:rsidRPr="61033E4F">
        <w:rPr>
          <w:rFonts w:ascii="Calibri" w:hAnsi="Calibri" w:cs="Calibri"/>
        </w:rPr>
        <w:t>seek copies of these documents through consulates or other channels.</w:t>
      </w:r>
    </w:p>
    <w:p w:rsidR="00CF41BF" w:rsidP="61033E4F" w14:paraId="79A510BD" w14:textId="54AF79D3">
      <w:pPr>
        <w:pStyle w:val="NoSpacing"/>
        <w:ind w:left="1080"/>
        <w:rPr>
          <w:rFonts w:ascii="Calibri" w:hAnsi="Calibri" w:cs="Calibri"/>
        </w:rPr>
      </w:pPr>
    </w:p>
    <w:p w:rsidR="00CF41BF" w:rsidP="61033E4F" w14:paraId="27255B02" w14:textId="470C6597">
      <w:pPr>
        <w:pStyle w:val="NoSpacing"/>
        <w:ind w:left="1080"/>
        <w:rPr>
          <w:rFonts w:ascii="Calibri" w:hAnsi="Calibri" w:cs="Calibri"/>
        </w:rPr>
      </w:pPr>
      <w:r w:rsidRPr="61033E4F">
        <w:rPr>
          <w:rFonts w:ascii="Calibri" w:hAnsi="Calibri" w:cs="Calibri"/>
        </w:rPr>
        <w:t>Additionally, many of the USBFM and QFMs that are eligible for the DS-7656 have had few educational</w:t>
      </w:r>
      <w:r w:rsidRPr="61033E4F" w:rsidR="00404B02">
        <w:rPr>
          <w:rFonts w:ascii="Calibri" w:hAnsi="Calibri" w:cs="Calibri"/>
        </w:rPr>
        <w:t xml:space="preserve"> </w:t>
      </w:r>
      <w:r w:rsidRPr="61033E4F">
        <w:rPr>
          <w:rFonts w:ascii="Calibri" w:hAnsi="Calibri" w:cs="Calibri"/>
        </w:rPr>
        <w:t>opportunities and may be coming from communities with low levels of literacy. It can be extremely</w:t>
      </w:r>
      <w:r w:rsidRPr="61033E4F" w:rsidR="00404B02">
        <w:rPr>
          <w:rFonts w:ascii="Calibri" w:hAnsi="Calibri" w:cs="Calibri"/>
        </w:rPr>
        <w:t xml:space="preserve"> </w:t>
      </w:r>
      <w:r w:rsidRPr="61033E4F">
        <w:rPr>
          <w:rFonts w:ascii="Calibri" w:hAnsi="Calibri" w:cs="Calibri"/>
        </w:rPr>
        <w:t>difficult and time-consuming to solicit acceptable affidavit letters when primary or secondary evidence of</w:t>
      </w:r>
      <w:r w:rsidRPr="61033E4F" w:rsidR="00404B02">
        <w:rPr>
          <w:rFonts w:ascii="Calibri" w:hAnsi="Calibri" w:cs="Calibri"/>
        </w:rPr>
        <w:t xml:space="preserve"> </w:t>
      </w:r>
      <w:r w:rsidRPr="61033E4F">
        <w:rPr>
          <w:rFonts w:ascii="Calibri" w:hAnsi="Calibri" w:cs="Calibri"/>
        </w:rPr>
        <w:t>relationships are not available.</w:t>
      </w:r>
    </w:p>
    <w:p w:rsidR="00D938D1" w:rsidRPr="00CF41BF" w:rsidP="00404B02" w14:paraId="314FA64A" w14:textId="77777777">
      <w:pPr>
        <w:pStyle w:val="NoSpacing"/>
        <w:ind w:left="720"/>
        <w:rPr>
          <w:rFonts w:ascii="Calibri" w:hAnsi="Calibri" w:cs="Calibri"/>
        </w:rPr>
      </w:pPr>
    </w:p>
    <w:p w:rsidR="0035779D" w:rsidRPr="00330B7C" w:rsidP="61033E4F" w14:paraId="6482A5D9" w14:textId="49A2CE38">
      <w:pPr>
        <w:pStyle w:val="NoSpacing"/>
        <w:numPr>
          <w:ilvl w:val="0"/>
          <w:numId w:val="8"/>
        </w:numPr>
        <w:rPr>
          <w:rFonts w:ascii="Calibri" w:hAnsi="Calibri" w:cs="Calibri"/>
        </w:rPr>
      </w:pPr>
      <w:r w:rsidRPr="61033E4F">
        <w:rPr>
          <w:rFonts w:ascii="Calibri" w:hAnsi="Calibri" w:cs="Calibri"/>
        </w:rPr>
        <w:t>The Notice of request for public comment states that the Department is soliciting public comments to</w:t>
      </w:r>
      <w:r w:rsidRPr="61033E4F" w:rsidR="00404B02">
        <w:rPr>
          <w:rFonts w:ascii="Calibri" w:hAnsi="Calibri" w:cs="Calibri"/>
        </w:rPr>
        <w:t xml:space="preserve"> </w:t>
      </w:r>
      <w:r w:rsidRPr="61033E4F">
        <w:rPr>
          <w:rFonts w:ascii="Calibri" w:hAnsi="Calibri" w:cs="Calibri"/>
        </w:rPr>
        <w:t>allow the Department to “Evaluate the accuracy of our estimate of the time and cost burden for this</w:t>
      </w:r>
      <w:r w:rsidRPr="61033E4F" w:rsidR="00404B02">
        <w:rPr>
          <w:rFonts w:ascii="Calibri" w:hAnsi="Calibri" w:cs="Calibri"/>
        </w:rPr>
        <w:t xml:space="preserve"> </w:t>
      </w:r>
      <w:r w:rsidRPr="61033E4F">
        <w:rPr>
          <w:rFonts w:ascii="Calibri" w:hAnsi="Calibri" w:cs="Calibri"/>
        </w:rPr>
        <w:t>proposed collection” and “Minimize the reporting burden on those who are to respond”.</w:t>
      </w:r>
    </w:p>
    <w:p w:rsidR="0035779D" w:rsidRPr="00330B7C" w:rsidP="61033E4F" w14:paraId="5852AC60" w14:textId="1260347F">
      <w:pPr>
        <w:pStyle w:val="NoSpacing"/>
        <w:ind w:left="1080"/>
        <w:rPr>
          <w:rFonts w:ascii="Calibri" w:hAnsi="Calibri" w:cs="Calibri"/>
        </w:rPr>
      </w:pPr>
    </w:p>
    <w:p w:rsidR="0035779D" w:rsidRPr="00330B7C" w:rsidP="61033E4F" w14:paraId="76EDF6DB" w14:textId="6474D62E">
      <w:pPr>
        <w:pStyle w:val="NoSpacing"/>
        <w:ind w:left="1080"/>
        <w:rPr>
          <w:rFonts w:ascii="Calibri" w:hAnsi="Calibri" w:cs="Calibri"/>
        </w:rPr>
      </w:pPr>
      <w:r w:rsidRPr="61033E4F">
        <w:rPr>
          <w:rFonts w:ascii="Calibri" w:hAnsi="Calibri" w:cs="Calibri"/>
        </w:rPr>
        <w:t>Under the Supplementary Information, the Average Time per Response is listed as One hour. In our</w:t>
      </w:r>
      <w:r w:rsidRPr="61033E4F" w:rsidR="00404B02">
        <w:rPr>
          <w:rFonts w:ascii="Calibri" w:hAnsi="Calibri" w:cs="Calibri"/>
        </w:rPr>
        <w:t xml:space="preserve"> </w:t>
      </w:r>
      <w:r w:rsidRPr="61033E4F">
        <w:rPr>
          <w:rFonts w:ascii="Calibri" w:hAnsi="Calibri" w:cs="Calibri"/>
        </w:rPr>
        <w:t>experience, this is unrealistic. It can often take a USBFM much longer to gather even the documents that</w:t>
      </w:r>
      <w:r w:rsidRPr="61033E4F" w:rsidR="00404B02">
        <w:rPr>
          <w:rFonts w:ascii="Calibri" w:hAnsi="Calibri" w:cs="Calibri"/>
        </w:rPr>
        <w:t xml:space="preserve"> </w:t>
      </w:r>
      <w:r w:rsidRPr="61033E4F">
        <w:rPr>
          <w:rFonts w:ascii="Calibri" w:hAnsi="Calibri" w:cs="Calibri"/>
        </w:rPr>
        <w:t>are currently required. Under the new instructions, the Average Time Burden on USBFMs and RAs filing</w:t>
      </w:r>
      <w:r w:rsidRPr="61033E4F" w:rsidR="00404B02">
        <w:rPr>
          <w:rFonts w:ascii="Calibri" w:hAnsi="Calibri" w:cs="Calibri"/>
        </w:rPr>
        <w:t xml:space="preserve"> </w:t>
      </w:r>
      <w:r w:rsidRPr="61033E4F">
        <w:rPr>
          <w:rFonts w:ascii="Calibri" w:hAnsi="Calibri" w:cs="Calibri"/>
        </w:rPr>
        <w:t>the DS-7656 would be huge for many applicants if required to provide additional evidence, including</w:t>
      </w:r>
      <w:r w:rsidRPr="61033E4F" w:rsidR="00404B02">
        <w:rPr>
          <w:rFonts w:ascii="Calibri" w:hAnsi="Calibri" w:cs="Calibri"/>
        </w:rPr>
        <w:t xml:space="preserve"> </w:t>
      </w:r>
      <w:r w:rsidRPr="61033E4F">
        <w:rPr>
          <w:rFonts w:ascii="Calibri" w:hAnsi="Calibri" w:cs="Calibri"/>
        </w:rPr>
        <w:t>secondary evidence and affidavits. The increased time commitment required to submit the DS-7656 with</w:t>
      </w:r>
      <w:r w:rsidRPr="61033E4F" w:rsidR="00404B02">
        <w:rPr>
          <w:rFonts w:ascii="Calibri" w:hAnsi="Calibri" w:cs="Calibri"/>
        </w:rPr>
        <w:t xml:space="preserve"> </w:t>
      </w:r>
      <w:r w:rsidRPr="61033E4F">
        <w:rPr>
          <w:rFonts w:ascii="Calibri" w:hAnsi="Calibri" w:cs="Calibri"/>
        </w:rPr>
        <w:t>the additional requirements would greatly decrease the ability of Resettlement Agencies (RA) that have</w:t>
      </w:r>
      <w:r w:rsidRPr="61033E4F" w:rsidR="00404B02">
        <w:rPr>
          <w:rFonts w:ascii="Calibri" w:hAnsi="Calibri" w:cs="Calibri"/>
        </w:rPr>
        <w:t xml:space="preserve"> </w:t>
      </w:r>
      <w:r w:rsidRPr="61033E4F">
        <w:rPr>
          <w:rFonts w:ascii="Calibri" w:hAnsi="Calibri" w:cs="Calibri"/>
        </w:rPr>
        <w:t>cooperative agreements with the Department of State to assist refugees with this process.</w:t>
      </w:r>
    </w:p>
    <w:p w:rsidR="0035779D" w:rsidRPr="00330B7C" w:rsidP="61033E4F" w14:paraId="086CD0A9" w14:textId="10D91A3C">
      <w:pPr>
        <w:pStyle w:val="NoSpacing"/>
        <w:ind w:left="1080"/>
        <w:rPr>
          <w:rFonts w:ascii="Calibri" w:hAnsi="Calibri" w:cs="Calibri"/>
        </w:rPr>
      </w:pPr>
    </w:p>
    <w:p w:rsidR="0035779D" w:rsidRPr="00330B7C" w:rsidP="61033E4F" w14:paraId="6573D3A9" w14:textId="04764E90">
      <w:pPr>
        <w:pStyle w:val="NoSpacing"/>
        <w:ind w:left="1080"/>
        <w:rPr>
          <w:rFonts w:ascii="Calibri" w:hAnsi="Calibri" w:cs="Calibri"/>
        </w:rPr>
      </w:pPr>
      <w:r w:rsidRPr="61033E4F">
        <w:rPr>
          <w:rFonts w:ascii="Calibri" w:hAnsi="Calibri" w:cs="Calibri"/>
        </w:rPr>
        <w:t>Due to the increased burden, we are requesting that the requirements that All family members that qualify</w:t>
      </w:r>
      <w:r w:rsidRPr="61033E4F" w:rsidR="002709B8">
        <w:rPr>
          <w:rFonts w:ascii="Calibri" w:hAnsi="Calibri" w:cs="Calibri"/>
        </w:rPr>
        <w:t xml:space="preserve"> </w:t>
      </w:r>
      <w:r w:rsidRPr="61033E4F">
        <w:rPr>
          <w:rFonts w:ascii="Calibri" w:hAnsi="Calibri" w:cs="Calibri"/>
        </w:rPr>
        <w:t>as a QFM should be listed as a QFM in Section II, even if they could also qualify as a “Type B” relative</w:t>
      </w:r>
      <w:r w:rsidRPr="61033E4F" w:rsidR="002709B8">
        <w:rPr>
          <w:rFonts w:ascii="Calibri" w:hAnsi="Calibri" w:cs="Calibri"/>
        </w:rPr>
        <w:t xml:space="preserve"> </w:t>
      </w:r>
      <w:r w:rsidRPr="61033E4F">
        <w:rPr>
          <w:rFonts w:ascii="Calibri" w:hAnsi="Calibri" w:cs="Calibri"/>
        </w:rPr>
        <w:t>and that USBFMs must attach copies of documents that provide proof that a relationship exists between</w:t>
      </w:r>
      <w:r w:rsidRPr="61033E4F" w:rsidR="002709B8">
        <w:rPr>
          <w:rFonts w:ascii="Calibri" w:hAnsi="Calibri" w:cs="Calibri"/>
        </w:rPr>
        <w:t xml:space="preserve"> </w:t>
      </w:r>
      <w:r w:rsidRPr="61033E4F">
        <w:rPr>
          <w:rFonts w:ascii="Calibri" w:hAnsi="Calibri" w:cs="Calibri"/>
        </w:rPr>
        <w:t>you and your QFM(s) be reconsidered, and the language removed or changed back to the requirements</w:t>
      </w:r>
      <w:r w:rsidRPr="61033E4F" w:rsidR="002709B8">
        <w:rPr>
          <w:rFonts w:ascii="Calibri" w:hAnsi="Calibri" w:cs="Calibri"/>
        </w:rPr>
        <w:t xml:space="preserve"> </w:t>
      </w:r>
      <w:r w:rsidRPr="61033E4F">
        <w:rPr>
          <w:rFonts w:ascii="Calibri" w:hAnsi="Calibri" w:cs="Calibri"/>
        </w:rPr>
        <w:t>specified in the version of the DS-7656 from dated 03-2015.</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1EA83"/>
    <w:multiLevelType w:val="hybridMultilevel"/>
    <w:tmpl w:val="FFFFFFFF"/>
    <w:lvl w:ilvl="0">
      <w:start w:val="1"/>
      <w:numFmt w:val="bullet"/>
      <w:lvlText w:val="-"/>
      <w:lvlJc w:val="left"/>
      <w:pPr>
        <w:ind w:left="1440" w:hanging="360"/>
      </w:pPr>
      <w:rPr>
        <w:rFonts w:ascii="Aptos" w:hAnsi="Apto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0EE3BF2F"/>
    <w:multiLevelType w:val="hybridMultilevel"/>
    <w:tmpl w:val="FFFFFFFF"/>
    <w:lvl w:ilvl="0">
      <w:start w:val="1"/>
      <w:numFmt w:val="bullet"/>
      <w:lvlText w:val="-"/>
      <w:lvlJc w:val="left"/>
      <w:pPr>
        <w:ind w:left="1440" w:hanging="360"/>
      </w:pPr>
      <w:rPr>
        <w:rFonts w:ascii="Aptos" w:hAnsi="Apto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nsid w:val="204D9B87"/>
    <w:multiLevelType w:val="hybridMultilevel"/>
    <w:tmpl w:val="57C213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5D573A5"/>
    <w:multiLevelType w:val="hybridMultilevel"/>
    <w:tmpl w:val="FFFFFFFF"/>
    <w:lvl w:ilvl="0">
      <w:start w:val="1"/>
      <w:numFmt w:val="bullet"/>
      <w:lvlText w:val="-"/>
      <w:lvlJc w:val="left"/>
      <w:pPr>
        <w:ind w:left="1440" w:hanging="360"/>
      </w:pPr>
      <w:rPr>
        <w:rFonts w:ascii="Aptos" w:hAnsi="Apto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nsid w:val="2D76332B"/>
    <w:multiLevelType w:val="hybridMultilevel"/>
    <w:tmpl w:val="D8A0198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37B56C36"/>
    <w:multiLevelType w:val="multilevel"/>
    <w:tmpl w:val="4C84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394B96"/>
    <w:multiLevelType w:val="hybridMultilevel"/>
    <w:tmpl w:val="ADEA5B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B7C40CE"/>
    <w:multiLevelType w:val="hybridMultilevel"/>
    <w:tmpl w:val="CFF470B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4C1E543C"/>
    <w:multiLevelType w:val="hybridMultilevel"/>
    <w:tmpl w:val="EC24A53E"/>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4E8468F0"/>
    <w:multiLevelType w:val="hybridMultilevel"/>
    <w:tmpl w:val="1CBCC466"/>
    <w:lvl w:ilvl="0">
      <w:start w:val="1"/>
      <w:numFmt w:val="upperRoman"/>
      <w:lvlText w:val="%1."/>
      <w:lvlJc w:val="righ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1BB40E0"/>
    <w:multiLevelType w:val="hybridMultilevel"/>
    <w:tmpl w:val="3BCC838A"/>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53C443E4"/>
    <w:multiLevelType w:val="hybridMultilevel"/>
    <w:tmpl w:val="69C06492"/>
    <w:lvl w:ilvl="0">
      <w:start w:val="1"/>
      <w:numFmt w:val="upperRoman"/>
      <w:lvlText w:val="%1."/>
      <w:lvlJc w:val="righ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
    <w:nsid w:val="5BB87B75"/>
    <w:multiLevelType w:val="hybridMultilevel"/>
    <w:tmpl w:val="711EF1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E094A66"/>
    <w:multiLevelType w:val="hybridMultilevel"/>
    <w:tmpl w:val="E2A0B18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6B284E84"/>
    <w:multiLevelType w:val="hybridMultilevel"/>
    <w:tmpl w:val="FFFFFFFF"/>
    <w:lvl w:ilvl="0">
      <w:start w:val="1"/>
      <w:numFmt w:val="bullet"/>
      <w:lvlText w:val="-"/>
      <w:lvlJc w:val="left"/>
      <w:pPr>
        <w:ind w:left="1440" w:hanging="360"/>
      </w:pPr>
      <w:rPr>
        <w:rFonts w:ascii="Aptos" w:hAnsi="Apto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5">
    <w:nsid w:val="765204EF"/>
    <w:multiLevelType w:val="hybridMultilevel"/>
    <w:tmpl w:val="019C12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8018E40"/>
    <w:multiLevelType w:val="hybridMultilevel"/>
    <w:tmpl w:val="FFFFFFFF"/>
    <w:lvl w:ilvl="0">
      <w:start w:val="1"/>
      <w:numFmt w:val="bullet"/>
      <w:lvlText w:val="-"/>
      <w:lvlJc w:val="left"/>
      <w:pPr>
        <w:ind w:left="1440" w:hanging="360"/>
      </w:pPr>
      <w:rPr>
        <w:rFonts w:ascii="Aptos" w:hAnsi="Apto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7">
    <w:nsid w:val="791612AA"/>
    <w:multiLevelType w:val="hybridMultilevel"/>
    <w:tmpl w:val="C3623C7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79627033"/>
    <w:multiLevelType w:val="hybridMultilevel"/>
    <w:tmpl w:val="ED7417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F1BFCF3"/>
    <w:multiLevelType w:val="hybridMultilevel"/>
    <w:tmpl w:val="FFFFFFFF"/>
    <w:lvl w:ilvl="0">
      <w:start w:val="1"/>
      <w:numFmt w:val="bullet"/>
      <w:lvlText w:val="-"/>
      <w:lvlJc w:val="left"/>
      <w:pPr>
        <w:ind w:left="1440" w:hanging="360"/>
      </w:pPr>
      <w:rPr>
        <w:rFonts w:ascii="Aptos" w:hAnsi="Apto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16cid:durableId="1569728055">
    <w:abstractNumId w:val="2"/>
  </w:num>
  <w:num w:numId="2" w16cid:durableId="1776174571">
    <w:abstractNumId w:val="16"/>
  </w:num>
  <w:num w:numId="3" w16cid:durableId="676008564">
    <w:abstractNumId w:val="0"/>
  </w:num>
  <w:num w:numId="4" w16cid:durableId="1652908368">
    <w:abstractNumId w:val="1"/>
  </w:num>
  <w:num w:numId="5" w16cid:durableId="1484665132">
    <w:abstractNumId w:val="3"/>
  </w:num>
  <w:num w:numId="6" w16cid:durableId="1781145999">
    <w:abstractNumId w:val="14"/>
  </w:num>
  <w:num w:numId="7" w16cid:durableId="1553152495">
    <w:abstractNumId w:val="19"/>
  </w:num>
  <w:num w:numId="8" w16cid:durableId="1358235389">
    <w:abstractNumId w:val="15"/>
  </w:num>
  <w:num w:numId="9" w16cid:durableId="698506423">
    <w:abstractNumId w:val="4"/>
  </w:num>
  <w:num w:numId="10" w16cid:durableId="1456023781">
    <w:abstractNumId w:val="5"/>
  </w:num>
  <w:num w:numId="11" w16cid:durableId="832649295">
    <w:abstractNumId w:val="13"/>
  </w:num>
  <w:num w:numId="12" w16cid:durableId="2007242894">
    <w:abstractNumId w:val="7"/>
  </w:num>
  <w:num w:numId="13" w16cid:durableId="499855535">
    <w:abstractNumId w:val="17"/>
  </w:num>
  <w:num w:numId="14" w16cid:durableId="2137796546">
    <w:abstractNumId w:val="10"/>
  </w:num>
  <w:num w:numId="15" w16cid:durableId="1008409524">
    <w:abstractNumId w:val="8"/>
  </w:num>
  <w:num w:numId="16" w16cid:durableId="983895215">
    <w:abstractNumId w:val="11"/>
  </w:num>
  <w:num w:numId="17" w16cid:durableId="2081169077">
    <w:abstractNumId w:val="9"/>
  </w:num>
  <w:num w:numId="18" w16cid:durableId="1831286937">
    <w:abstractNumId w:val="18"/>
  </w:num>
  <w:num w:numId="19" w16cid:durableId="303659180">
    <w:abstractNumId w:val="12"/>
  </w:num>
  <w:num w:numId="20" w16cid:durableId="953050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110"/>
    <w:rsid w:val="00007A85"/>
    <w:rsid w:val="000163D9"/>
    <w:rsid w:val="00047F79"/>
    <w:rsid w:val="0008383E"/>
    <w:rsid w:val="000A1FB2"/>
    <w:rsid w:val="000B1CD3"/>
    <w:rsid w:val="000F7E0D"/>
    <w:rsid w:val="00104D04"/>
    <w:rsid w:val="00109E1B"/>
    <w:rsid w:val="001143C9"/>
    <w:rsid w:val="001157B7"/>
    <w:rsid w:val="001256E2"/>
    <w:rsid w:val="0012682A"/>
    <w:rsid w:val="00136C9E"/>
    <w:rsid w:val="00140D3A"/>
    <w:rsid w:val="00180525"/>
    <w:rsid w:val="001A3BDE"/>
    <w:rsid w:val="001E1F5A"/>
    <w:rsid w:val="001E2B4A"/>
    <w:rsid w:val="001E6550"/>
    <w:rsid w:val="001F66C9"/>
    <w:rsid w:val="001F72BD"/>
    <w:rsid w:val="002242E5"/>
    <w:rsid w:val="002253A7"/>
    <w:rsid w:val="0026493B"/>
    <w:rsid w:val="00264BB3"/>
    <w:rsid w:val="002709B8"/>
    <w:rsid w:val="002720E0"/>
    <w:rsid w:val="00277E34"/>
    <w:rsid w:val="00283DA4"/>
    <w:rsid w:val="002A3C94"/>
    <w:rsid w:val="002D010D"/>
    <w:rsid w:val="002E113F"/>
    <w:rsid w:val="002F3656"/>
    <w:rsid w:val="00301E2B"/>
    <w:rsid w:val="00330B7C"/>
    <w:rsid w:val="00346AA5"/>
    <w:rsid w:val="003515B8"/>
    <w:rsid w:val="00357467"/>
    <w:rsid w:val="0035779D"/>
    <w:rsid w:val="00362AB2"/>
    <w:rsid w:val="00376EBB"/>
    <w:rsid w:val="003858E5"/>
    <w:rsid w:val="00387EE1"/>
    <w:rsid w:val="0039114C"/>
    <w:rsid w:val="003A1EC6"/>
    <w:rsid w:val="003D7DC0"/>
    <w:rsid w:val="003E6D84"/>
    <w:rsid w:val="00404B02"/>
    <w:rsid w:val="00407F7D"/>
    <w:rsid w:val="0043362A"/>
    <w:rsid w:val="004367B0"/>
    <w:rsid w:val="00450138"/>
    <w:rsid w:val="004561CD"/>
    <w:rsid w:val="00462F01"/>
    <w:rsid w:val="00471355"/>
    <w:rsid w:val="00472D23"/>
    <w:rsid w:val="004915D0"/>
    <w:rsid w:val="004937CB"/>
    <w:rsid w:val="00496962"/>
    <w:rsid w:val="004A041D"/>
    <w:rsid w:val="004E131E"/>
    <w:rsid w:val="004E2B42"/>
    <w:rsid w:val="004F3ED8"/>
    <w:rsid w:val="004F4EF4"/>
    <w:rsid w:val="004F7F9F"/>
    <w:rsid w:val="005261E6"/>
    <w:rsid w:val="00552004"/>
    <w:rsid w:val="00555ACA"/>
    <w:rsid w:val="00574E4E"/>
    <w:rsid w:val="005762B9"/>
    <w:rsid w:val="005839AD"/>
    <w:rsid w:val="00591E3C"/>
    <w:rsid w:val="00594766"/>
    <w:rsid w:val="005A2D63"/>
    <w:rsid w:val="005A317C"/>
    <w:rsid w:val="005A551C"/>
    <w:rsid w:val="005C0E92"/>
    <w:rsid w:val="005D680E"/>
    <w:rsid w:val="00603914"/>
    <w:rsid w:val="006128F4"/>
    <w:rsid w:val="00622686"/>
    <w:rsid w:val="0064059E"/>
    <w:rsid w:val="0066180E"/>
    <w:rsid w:val="00661910"/>
    <w:rsid w:val="00665E7B"/>
    <w:rsid w:val="00666093"/>
    <w:rsid w:val="0067773C"/>
    <w:rsid w:val="006865D4"/>
    <w:rsid w:val="006B39DB"/>
    <w:rsid w:val="006B5838"/>
    <w:rsid w:val="006D2E75"/>
    <w:rsid w:val="006D3F1D"/>
    <w:rsid w:val="006D5C4A"/>
    <w:rsid w:val="006D5FBB"/>
    <w:rsid w:val="00715668"/>
    <w:rsid w:val="007464EB"/>
    <w:rsid w:val="00775621"/>
    <w:rsid w:val="00776CEB"/>
    <w:rsid w:val="00777110"/>
    <w:rsid w:val="007849D7"/>
    <w:rsid w:val="007B5228"/>
    <w:rsid w:val="007D0FAD"/>
    <w:rsid w:val="007E78BF"/>
    <w:rsid w:val="0082171A"/>
    <w:rsid w:val="008437A1"/>
    <w:rsid w:val="008440BC"/>
    <w:rsid w:val="0085427C"/>
    <w:rsid w:val="0085554A"/>
    <w:rsid w:val="00861900"/>
    <w:rsid w:val="0089632D"/>
    <w:rsid w:val="008B4810"/>
    <w:rsid w:val="008F71A1"/>
    <w:rsid w:val="00901454"/>
    <w:rsid w:val="009111E3"/>
    <w:rsid w:val="00924521"/>
    <w:rsid w:val="00960E2D"/>
    <w:rsid w:val="00967F31"/>
    <w:rsid w:val="009B1DA0"/>
    <w:rsid w:val="009C0755"/>
    <w:rsid w:val="00A0703A"/>
    <w:rsid w:val="00A15099"/>
    <w:rsid w:val="00A56B76"/>
    <w:rsid w:val="00A66A08"/>
    <w:rsid w:val="00A81ACB"/>
    <w:rsid w:val="00A9611A"/>
    <w:rsid w:val="00A96F6F"/>
    <w:rsid w:val="00A9B468"/>
    <w:rsid w:val="00AA4E54"/>
    <w:rsid w:val="00AB52B0"/>
    <w:rsid w:val="00AD5BC0"/>
    <w:rsid w:val="00AE5FD1"/>
    <w:rsid w:val="00B13F0D"/>
    <w:rsid w:val="00B3576F"/>
    <w:rsid w:val="00B633D0"/>
    <w:rsid w:val="00B66D24"/>
    <w:rsid w:val="00B909CA"/>
    <w:rsid w:val="00B97E34"/>
    <w:rsid w:val="00BA5065"/>
    <w:rsid w:val="00BB18C6"/>
    <w:rsid w:val="00BD3A3A"/>
    <w:rsid w:val="00C140AD"/>
    <w:rsid w:val="00C16601"/>
    <w:rsid w:val="00C32ACC"/>
    <w:rsid w:val="00C346A9"/>
    <w:rsid w:val="00C47201"/>
    <w:rsid w:val="00C557C4"/>
    <w:rsid w:val="00C572F4"/>
    <w:rsid w:val="00C61893"/>
    <w:rsid w:val="00C7637B"/>
    <w:rsid w:val="00C81E47"/>
    <w:rsid w:val="00C850C8"/>
    <w:rsid w:val="00C955DF"/>
    <w:rsid w:val="00CB0285"/>
    <w:rsid w:val="00CD3EE9"/>
    <w:rsid w:val="00CF29E4"/>
    <w:rsid w:val="00CF41BF"/>
    <w:rsid w:val="00D114C0"/>
    <w:rsid w:val="00D1293C"/>
    <w:rsid w:val="00D21B4E"/>
    <w:rsid w:val="00D225ED"/>
    <w:rsid w:val="00D4185D"/>
    <w:rsid w:val="00D42B64"/>
    <w:rsid w:val="00D4661C"/>
    <w:rsid w:val="00D718EA"/>
    <w:rsid w:val="00D7709F"/>
    <w:rsid w:val="00D860D7"/>
    <w:rsid w:val="00D938D1"/>
    <w:rsid w:val="00D961CE"/>
    <w:rsid w:val="00DB4A6A"/>
    <w:rsid w:val="00DC377F"/>
    <w:rsid w:val="00DC387B"/>
    <w:rsid w:val="00DD47B3"/>
    <w:rsid w:val="00DD593F"/>
    <w:rsid w:val="00DD5F11"/>
    <w:rsid w:val="00DE3B29"/>
    <w:rsid w:val="00DF406A"/>
    <w:rsid w:val="00E24DDE"/>
    <w:rsid w:val="00E423B3"/>
    <w:rsid w:val="00E44F0A"/>
    <w:rsid w:val="00E55DDA"/>
    <w:rsid w:val="00E603D4"/>
    <w:rsid w:val="00E639DD"/>
    <w:rsid w:val="00E71D07"/>
    <w:rsid w:val="00E76B1F"/>
    <w:rsid w:val="00E937D0"/>
    <w:rsid w:val="00EC3E54"/>
    <w:rsid w:val="00EF25AA"/>
    <w:rsid w:val="00F3569B"/>
    <w:rsid w:val="00F5598A"/>
    <w:rsid w:val="00F62F0A"/>
    <w:rsid w:val="00F637BC"/>
    <w:rsid w:val="00F81E6F"/>
    <w:rsid w:val="00F87098"/>
    <w:rsid w:val="00FC70E9"/>
    <w:rsid w:val="00FE01B6"/>
    <w:rsid w:val="0109A7A1"/>
    <w:rsid w:val="01144ACB"/>
    <w:rsid w:val="014FFD1D"/>
    <w:rsid w:val="01BB5DE0"/>
    <w:rsid w:val="033AD075"/>
    <w:rsid w:val="0354AF0B"/>
    <w:rsid w:val="0374439B"/>
    <w:rsid w:val="03A4E01C"/>
    <w:rsid w:val="03E84290"/>
    <w:rsid w:val="03F58AC2"/>
    <w:rsid w:val="04EDC51F"/>
    <w:rsid w:val="050DCA92"/>
    <w:rsid w:val="0724DE8F"/>
    <w:rsid w:val="07719356"/>
    <w:rsid w:val="07B9E45C"/>
    <w:rsid w:val="07C49EA5"/>
    <w:rsid w:val="080D1A35"/>
    <w:rsid w:val="0822EC39"/>
    <w:rsid w:val="08E51C53"/>
    <w:rsid w:val="0900F59D"/>
    <w:rsid w:val="0B6CE0A0"/>
    <w:rsid w:val="0B81C78A"/>
    <w:rsid w:val="0C14058B"/>
    <w:rsid w:val="0C9627D5"/>
    <w:rsid w:val="0CC2B2D1"/>
    <w:rsid w:val="0DC681B7"/>
    <w:rsid w:val="0DFF9BEB"/>
    <w:rsid w:val="0E4291FB"/>
    <w:rsid w:val="0E783113"/>
    <w:rsid w:val="0F99E060"/>
    <w:rsid w:val="0F9AB233"/>
    <w:rsid w:val="0FEF649A"/>
    <w:rsid w:val="105AA5D7"/>
    <w:rsid w:val="1098816F"/>
    <w:rsid w:val="1105EDB3"/>
    <w:rsid w:val="1193A13F"/>
    <w:rsid w:val="129828BB"/>
    <w:rsid w:val="12F5E732"/>
    <w:rsid w:val="12F8C977"/>
    <w:rsid w:val="130049C0"/>
    <w:rsid w:val="1308CD28"/>
    <w:rsid w:val="13433E32"/>
    <w:rsid w:val="135B9794"/>
    <w:rsid w:val="13D7D7E0"/>
    <w:rsid w:val="1421500C"/>
    <w:rsid w:val="14C59C8B"/>
    <w:rsid w:val="14CD599B"/>
    <w:rsid w:val="150C22DC"/>
    <w:rsid w:val="157FEAE4"/>
    <w:rsid w:val="1583D452"/>
    <w:rsid w:val="165B28EB"/>
    <w:rsid w:val="16FF7D6C"/>
    <w:rsid w:val="1723EE3C"/>
    <w:rsid w:val="17A535A3"/>
    <w:rsid w:val="17F8F72F"/>
    <w:rsid w:val="180B54C8"/>
    <w:rsid w:val="18ABEEF9"/>
    <w:rsid w:val="190C5CEA"/>
    <w:rsid w:val="1957DA4A"/>
    <w:rsid w:val="19E5E14C"/>
    <w:rsid w:val="1A2FAE80"/>
    <w:rsid w:val="1A663CA6"/>
    <w:rsid w:val="1AE86489"/>
    <w:rsid w:val="1AF69F41"/>
    <w:rsid w:val="1B39FD7D"/>
    <w:rsid w:val="1BC0523B"/>
    <w:rsid w:val="1BD03FB5"/>
    <w:rsid w:val="1D6525DC"/>
    <w:rsid w:val="1D81DD00"/>
    <w:rsid w:val="1DA6192B"/>
    <w:rsid w:val="1EEB685E"/>
    <w:rsid w:val="1F88B939"/>
    <w:rsid w:val="1FAB545B"/>
    <w:rsid w:val="207EEDB0"/>
    <w:rsid w:val="20EB184C"/>
    <w:rsid w:val="2130FAF3"/>
    <w:rsid w:val="2354A2CC"/>
    <w:rsid w:val="23CA8FE1"/>
    <w:rsid w:val="25990E7F"/>
    <w:rsid w:val="25CE6D46"/>
    <w:rsid w:val="26040043"/>
    <w:rsid w:val="267D1458"/>
    <w:rsid w:val="2691DBE2"/>
    <w:rsid w:val="26BF29C4"/>
    <w:rsid w:val="270AADA8"/>
    <w:rsid w:val="2717BE23"/>
    <w:rsid w:val="29B8A310"/>
    <w:rsid w:val="2AAAF6AF"/>
    <w:rsid w:val="2AE076CC"/>
    <w:rsid w:val="2C2990BB"/>
    <w:rsid w:val="2C7423EB"/>
    <w:rsid w:val="2E5D13FE"/>
    <w:rsid w:val="2EF9CC5C"/>
    <w:rsid w:val="2F8FFB3F"/>
    <w:rsid w:val="2FD6EAA6"/>
    <w:rsid w:val="311AEE9E"/>
    <w:rsid w:val="3295DA6C"/>
    <w:rsid w:val="339FE059"/>
    <w:rsid w:val="33AA4285"/>
    <w:rsid w:val="34C81732"/>
    <w:rsid w:val="34FE9CE9"/>
    <w:rsid w:val="350B4701"/>
    <w:rsid w:val="351EBD57"/>
    <w:rsid w:val="35CA88BF"/>
    <w:rsid w:val="35D8C55E"/>
    <w:rsid w:val="361B0582"/>
    <w:rsid w:val="365B9A33"/>
    <w:rsid w:val="36CF9F67"/>
    <w:rsid w:val="37080635"/>
    <w:rsid w:val="3872916F"/>
    <w:rsid w:val="38CBFD20"/>
    <w:rsid w:val="3955CC08"/>
    <w:rsid w:val="39A48E3D"/>
    <w:rsid w:val="39EEB784"/>
    <w:rsid w:val="3A1F84CB"/>
    <w:rsid w:val="3C329706"/>
    <w:rsid w:val="3C5E3CD8"/>
    <w:rsid w:val="3C76DA15"/>
    <w:rsid w:val="3CD02FC9"/>
    <w:rsid w:val="3D02F90A"/>
    <w:rsid w:val="3FA24188"/>
    <w:rsid w:val="3FC4AD4E"/>
    <w:rsid w:val="4005082E"/>
    <w:rsid w:val="40B9752A"/>
    <w:rsid w:val="40CA746C"/>
    <w:rsid w:val="411F5964"/>
    <w:rsid w:val="411F5E46"/>
    <w:rsid w:val="41AD427D"/>
    <w:rsid w:val="427C349D"/>
    <w:rsid w:val="43128F25"/>
    <w:rsid w:val="43AC2CA9"/>
    <w:rsid w:val="43D49441"/>
    <w:rsid w:val="440E742B"/>
    <w:rsid w:val="44D3A5D3"/>
    <w:rsid w:val="45B54C3D"/>
    <w:rsid w:val="462CD1FA"/>
    <w:rsid w:val="471AF2BB"/>
    <w:rsid w:val="47360342"/>
    <w:rsid w:val="47C7E697"/>
    <w:rsid w:val="487DA9C2"/>
    <w:rsid w:val="48AD177E"/>
    <w:rsid w:val="49088ED8"/>
    <w:rsid w:val="495A1546"/>
    <w:rsid w:val="498A4FD3"/>
    <w:rsid w:val="4A62C8CA"/>
    <w:rsid w:val="4A979F12"/>
    <w:rsid w:val="4AC5F0D1"/>
    <w:rsid w:val="4E97C46E"/>
    <w:rsid w:val="4F997D2F"/>
    <w:rsid w:val="501114DD"/>
    <w:rsid w:val="50124FEA"/>
    <w:rsid w:val="50A582F5"/>
    <w:rsid w:val="51667AC1"/>
    <w:rsid w:val="52528EB1"/>
    <w:rsid w:val="535382F3"/>
    <w:rsid w:val="53A3A706"/>
    <w:rsid w:val="53B87F68"/>
    <w:rsid w:val="547A2413"/>
    <w:rsid w:val="561D2B86"/>
    <w:rsid w:val="563CF1F5"/>
    <w:rsid w:val="5658C184"/>
    <w:rsid w:val="5682B42B"/>
    <w:rsid w:val="568F0EBD"/>
    <w:rsid w:val="571CFB14"/>
    <w:rsid w:val="57E5AF67"/>
    <w:rsid w:val="58253D45"/>
    <w:rsid w:val="5915EF29"/>
    <w:rsid w:val="5920FD83"/>
    <w:rsid w:val="59F2B5FE"/>
    <w:rsid w:val="5A08EA93"/>
    <w:rsid w:val="5A534D68"/>
    <w:rsid w:val="5A876D65"/>
    <w:rsid w:val="5A995835"/>
    <w:rsid w:val="5B69E702"/>
    <w:rsid w:val="5C24FAF9"/>
    <w:rsid w:val="5C387FCF"/>
    <w:rsid w:val="5C759B4D"/>
    <w:rsid w:val="5C7FD8E2"/>
    <w:rsid w:val="5CFA9B7E"/>
    <w:rsid w:val="5E4534BC"/>
    <w:rsid w:val="5EB66891"/>
    <w:rsid w:val="5ED38D65"/>
    <w:rsid w:val="5F254AF3"/>
    <w:rsid w:val="5FAFF726"/>
    <w:rsid w:val="60ED10A1"/>
    <w:rsid w:val="61033E4F"/>
    <w:rsid w:val="614E3A5A"/>
    <w:rsid w:val="6240B071"/>
    <w:rsid w:val="6244DE4B"/>
    <w:rsid w:val="62C26A4D"/>
    <w:rsid w:val="62EF513C"/>
    <w:rsid w:val="63113522"/>
    <w:rsid w:val="635B92D4"/>
    <w:rsid w:val="64746706"/>
    <w:rsid w:val="65CCF4CA"/>
    <w:rsid w:val="6645E3FC"/>
    <w:rsid w:val="6781B652"/>
    <w:rsid w:val="67D6989D"/>
    <w:rsid w:val="67DD6E16"/>
    <w:rsid w:val="6982924F"/>
    <w:rsid w:val="69F1CC42"/>
    <w:rsid w:val="6AFB6602"/>
    <w:rsid w:val="6B138352"/>
    <w:rsid w:val="6B7A6F59"/>
    <w:rsid w:val="6BF9C623"/>
    <w:rsid w:val="6C6FB061"/>
    <w:rsid w:val="6C84255C"/>
    <w:rsid w:val="6DC1BDCC"/>
    <w:rsid w:val="6E3C9672"/>
    <w:rsid w:val="6F1A3634"/>
    <w:rsid w:val="6FCCD2D0"/>
    <w:rsid w:val="7038834B"/>
    <w:rsid w:val="7051B84B"/>
    <w:rsid w:val="70E1617F"/>
    <w:rsid w:val="70FCF94C"/>
    <w:rsid w:val="7154EAC4"/>
    <w:rsid w:val="72D0E425"/>
    <w:rsid w:val="73B4D62C"/>
    <w:rsid w:val="73CEC275"/>
    <w:rsid w:val="741C6BF9"/>
    <w:rsid w:val="74458DDB"/>
    <w:rsid w:val="744FB0F4"/>
    <w:rsid w:val="76CBAC39"/>
    <w:rsid w:val="7707567B"/>
    <w:rsid w:val="771234E6"/>
    <w:rsid w:val="7755B60F"/>
    <w:rsid w:val="779B5DFE"/>
    <w:rsid w:val="77C9A387"/>
    <w:rsid w:val="77D2356C"/>
    <w:rsid w:val="78625F58"/>
    <w:rsid w:val="7904CB8D"/>
    <w:rsid w:val="798103C2"/>
    <w:rsid w:val="79FC633F"/>
    <w:rsid w:val="7A5D7177"/>
    <w:rsid w:val="7A7CE129"/>
    <w:rsid w:val="7B33AE45"/>
    <w:rsid w:val="7B3B0ED5"/>
    <w:rsid w:val="7B6F588B"/>
    <w:rsid w:val="7B9AE3DA"/>
    <w:rsid w:val="7BBE15CD"/>
    <w:rsid w:val="7D86E205"/>
    <w:rsid w:val="7DEBFCBB"/>
    <w:rsid w:val="7E4AB94C"/>
    <w:rsid w:val="7E760AF1"/>
    <w:rsid w:val="7EF21E7D"/>
    <w:rsid w:val="7F1542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A98547"/>
  <w15:chartTrackingRefBased/>
  <w15:docId w15:val="{714A9B27-42CB-4E48-8D86-F7E624AA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110"/>
  </w:style>
  <w:style w:type="paragraph" w:styleId="Heading1">
    <w:name w:val="heading 1"/>
    <w:basedOn w:val="Normal"/>
    <w:next w:val="Normal"/>
    <w:link w:val="Heading1Char"/>
    <w:uiPriority w:val="9"/>
    <w:qFormat/>
    <w:rsid w:val="00777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1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1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1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1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1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1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1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1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110"/>
    <w:rPr>
      <w:rFonts w:eastAsiaTheme="majorEastAsia" w:cstheme="majorBidi"/>
      <w:color w:val="272727" w:themeColor="text1" w:themeTint="D8"/>
    </w:rPr>
  </w:style>
  <w:style w:type="paragraph" w:styleId="Title">
    <w:name w:val="Title"/>
    <w:basedOn w:val="Normal"/>
    <w:next w:val="Normal"/>
    <w:link w:val="TitleChar"/>
    <w:uiPriority w:val="10"/>
    <w:qFormat/>
    <w:rsid w:val="00777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110"/>
    <w:pPr>
      <w:spacing w:before="160"/>
      <w:jc w:val="center"/>
    </w:pPr>
    <w:rPr>
      <w:i/>
      <w:iCs/>
      <w:color w:val="404040" w:themeColor="text1" w:themeTint="BF"/>
    </w:rPr>
  </w:style>
  <w:style w:type="character" w:customStyle="1" w:styleId="QuoteChar">
    <w:name w:val="Quote Char"/>
    <w:basedOn w:val="DefaultParagraphFont"/>
    <w:link w:val="Quote"/>
    <w:uiPriority w:val="29"/>
    <w:rsid w:val="00777110"/>
    <w:rPr>
      <w:i/>
      <w:iCs/>
      <w:color w:val="404040" w:themeColor="text1" w:themeTint="BF"/>
    </w:rPr>
  </w:style>
  <w:style w:type="paragraph" w:styleId="ListParagraph">
    <w:name w:val="List Paragraph"/>
    <w:basedOn w:val="Normal"/>
    <w:uiPriority w:val="34"/>
    <w:qFormat/>
    <w:rsid w:val="00777110"/>
    <w:pPr>
      <w:ind w:left="720"/>
      <w:contextualSpacing/>
    </w:pPr>
  </w:style>
  <w:style w:type="character" w:styleId="IntenseEmphasis">
    <w:name w:val="Intense Emphasis"/>
    <w:basedOn w:val="DefaultParagraphFont"/>
    <w:uiPriority w:val="21"/>
    <w:qFormat/>
    <w:rsid w:val="00777110"/>
    <w:rPr>
      <w:i/>
      <w:iCs/>
      <w:color w:val="0F4761" w:themeColor="accent1" w:themeShade="BF"/>
    </w:rPr>
  </w:style>
  <w:style w:type="paragraph" w:styleId="IntenseQuote">
    <w:name w:val="Intense Quote"/>
    <w:basedOn w:val="Normal"/>
    <w:next w:val="Normal"/>
    <w:link w:val="IntenseQuoteChar"/>
    <w:uiPriority w:val="30"/>
    <w:qFormat/>
    <w:rsid w:val="00777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110"/>
    <w:rPr>
      <w:i/>
      <w:iCs/>
      <w:color w:val="0F4761" w:themeColor="accent1" w:themeShade="BF"/>
    </w:rPr>
  </w:style>
  <w:style w:type="character" w:styleId="IntenseReference">
    <w:name w:val="Intense Reference"/>
    <w:basedOn w:val="DefaultParagraphFont"/>
    <w:uiPriority w:val="32"/>
    <w:qFormat/>
    <w:rsid w:val="00777110"/>
    <w:rPr>
      <w:b/>
      <w:bCs/>
      <w:smallCaps/>
      <w:color w:val="0F4761" w:themeColor="accent1" w:themeShade="BF"/>
      <w:spacing w:val="5"/>
    </w:rPr>
  </w:style>
  <w:style w:type="character" w:styleId="Hyperlink">
    <w:name w:val="Hyperlink"/>
    <w:basedOn w:val="DefaultParagraphFont"/>
    <w:uiPriority w:val="99"/>
    <w:unhideWhenUsed/>
    <w:rsid w:val="00777110"/>
    <w:rPr>
      <w:color w:val="467886" w:themeColor="hyperlink"/>
      <w:u w:val="single"/>
    </w:rPr>
  </w:style>
  <w:style w:type="character" w:styleId="CommentReference">
    <w:name w:val="annotation reference"/>
    <w:basedOn w:val="DefaultParagraphFont"/>
    <w:uiPriority w:val="99"/>
    <w:semiHidden/>
    <w:unhideWhenUsed/>
    <w:rsid w:val="004F7F9F"/>
    <w:rPr>
      <w:sz w:val="16"/>
      <w:szCs w:val="16"/>
    </w:rPr>
  </w:style>
  <w:style w:type="paragraph" w:styleId="CommentText">
    <w:name w:val="annotation text"/>
    <w:basedOn w:val="Normal"/>
    <w:link w:val="CommentTextChar"/>
    <w:uiPriority w:val="99"/>
    <w:unhideWhenUsed/>
    <w:rsid w:val="004F7F9F"/>
    <w:pPr>
      <w:spacing w:line="240" w:lineRule="auto"/>
    </w:pPr>
    <w:rPr>
      <w:sz w:val="20"/>
      <w:szCs w:val="20"/>
    </w:rPr>
  </w:style>
  <w:style w:type="character" w:customStyle="1" w:styleId="CommentTextChar">
    <w:name w:val="Comment Text Char"/>
    <w:basedOn w:val="DefaultParagraphFont"/>
    <w:link w:val="CommentText"/>
    <w:uiPriority w:val="99"/>
    <w:rsid w:val="004F7F9F"/>
    <w:rPr>
      <w:sz w:val="20"/>
      <w:szCs w:val="20"/>
    </w:rPr>
  </w:style>
  <w:style w:type="paragraph" w:styleId="CommentSubject">
    <w:name w:val="annotation subject"/>
    <w:basedOn w:val="CommentText"/>
    <w:next w:val="CommentText"/>
    <w:link w:val="CommentSubjectChar"/>
    <w:uiPriority w:val="99"/>
    <w:semiHidden/>
    <w:unhideWhenUsed/>
    <w:rsid w:val="004F7F9F"/>
    <w:rPr>
      <w:b/>
      <w:bCs/>
    </w:rPr>
  </w:style>
  <w:style w:type="character" w:customStyle="1" w:styleId="CommentSubjectChar">
    <w:name w:val="Comment Subject Char"/>
    <w:basedOn w:val="CommentTextChar"/>
    <w:link w:val="CommentSubject"/>
    <w:uiPriority w:val="99"/>
    <w:semiHidden/>
    <w:rsid w:val="004F7F9F"/>
    <w:rPr>
      <w:b/>
      <w:bCs/>
      <w:sz w:val="20"/>
      <w:szCs w:val="20"/>
    </w:rPr>
  </w:style>
  <w:style w:type="paragraph" w:styleId="NormalWeb">
    <w:name w:val="Normal (Web)"/>
    <w:basedOn w:val="Normal"/>
    <w:uiPriority w:val="99"/>
    <w:semiHidden/>
    <w:unhideWhenUsed/>
    <w:rsid w:val="009B1DA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D5BC0"/>
    <w:rPr>
      <w:color w:val="605E5C"/>
      <w:shd w:val="clear" w:color="auto" w:fill="E1DFDD"/>
    </w:rPr>
  </w:style>
  <w:style w:type="paragraph" w:styleId="Revision">
    <w:name w:val="Revision"/>
    <w:hidden/>
    <w:uiPriority w:val="99"/>
    <w:semiHidden/>
    <w:rsid w:val="004A041D"/>
    <w:pPr>
      <w:spacing w:after="0" w:line="240" w:lineRule="auto"/>
    </w:pPr>
  </w:style>
  <w:style w:type="paragraph" w:styleId="NoSpacing">
    <w:name w:val="No Spacing"/>
    <w:uiPriority w:val="1"/>
    <w:qFormat/>
    <w:rsid w:val="00330B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E0D7FE3A18C469F66AC2D9744C6B4" ma:contentTypeVersion="21" ma:contentTypeDescription="Create a new document." ma:contentTypeScope="" ma:versionID="5c82c6396fe4e1d16fa54cdd34dfc352">
  <xsd:schema xmlns:xsd="http://www.w3.org/2001/XMLSchema" xmlns:xs="http://www.w3.org/2001/XMLSchema" xmlns:p="http://schemas.microsoft.com/office/2006/metadata/properties" xmlns:ns2="2dbdea5f-11bc-4d14-9034-5207254292ae" xmlns:ns3="c2330e2a-a710-4aeb-9573-4e23bc6b8e58" targetNamespace="http://schemas.microsoft.com/office/2006/metadata/properties" ma:root="true" ma:fieldsID="f1d31645094029a62ca8101ae25fc6ae" ns2:_="" ns3:_="">
    <xsd:import namespace="2dbdea5f-11bc-4d14-9034-5207254292ae"/>
    <xsd:import namespace="c2330e2a-a710-4aeb-9573-4e23bc6b8e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ReadyforPrinting_x003f_" minOccurs="0"/>
                <xsd:element ref="ns3:Printed_x002d_onJSDesk" minOccurs="0"/>
                <xsd:element ref="ns3:MediaServiceObjectDetectorVersions" minOccurs="0"/>
                <xsd:element ref="ns3:Missingbio" minOccurs="0"/>
                <xsd:element ref="ns3:MediaServiceSearchProperties" minOccurs="0"/>
                <xsd:element ref="ns3:Q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dea5f-11bc-4d14-9034-5207254292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f2c9add-3d19-4cb2-bbb7-b4f4441af675}" ma:internalName="TaxCatchAll" ma:showField="CatchAllData" ma:web="2dbdea5f-11bc-4d14-9034-5207254292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330e2a-a710-4aeb-9573-4e23bc6b8e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ReadyforPrinting_x003f_" ma:index="22" nillable="true" ma:displayName="Ready for Printing?" ma:default="0" ma:format="Dropdown" ma:internalName="ReadyforPrinting_x003f_">
      <xsd:simpleType>
        <xsd:restriction base="dms:Boolean"/>
      </xsd:simpleType>
    </xsd:element>
    <xsd:element name="Printed_x002d_onJSDesk" ma:index="23" nillable="true" ma:displayName="Printed - on KB Desk" ma:default="0" ma:format="Dropdown" ma:internalName="Printed_x002d_onJSDesk">
      <xsd:simpleType>
        <xsd:restriction base="dms:Boolea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issingbio" ma:index="25" nillable="true" ma:displayName="Missing bio" ma:format="Dropdown" ma:internalName="Missingbio">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QC" ma:index="27" nillable="true" ma:displayName="QC" ma:format="Dropdown" ma:internalName="Q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adyforPrinting_x003f_ xmlns="c2330e2a-a710-4aeb-9573-4e23bc6b8e58">false</ReadyforPrinting_x003f_>
    <Printed_x002d_onJSDesk xmlns="c2330e2a-a710-4aeb-9573-4e23bc6b8e58">false</Printed_x002d_onJSDesk>
    <TaxCatchAll xmlns="2dbdea5f-11bc-4d14-9034-5207254292ae" xsi:nil="true"/>
    <lcf76f155ced4ddcb4097134ff3c332f xmlns="c2330e2a-a710-4aeb-9573-4e23bc6b8e58">
      <Terms xmlns="http://schemas.microsoft.com/office/infopath/2007/PartnerControls"/>
    </lcf76f155ced4ddcb4097134ff3c332f>
    <Missingbio xmlns="c2330e2a-a710-4aeb-9573-4e23bc6b8e58" xsi:nil="true"/>
    <QC xmlns="c2330e2a-a710-4aeb-9573-4e23bc6b8e58" xsi:nil="true"/>
  </documentManagement>
</p:properties>
</file>

<file path=customXml/itemProps1.xml><?xml version="1.0" encoding="utf-8"?>
<ds:datastoreItem xmlns:ds="http://schemas.openxmlformats.org/officeDocument/2006/customXml" ds:itemID="{6D06D2CB-3EF3-4F3A-8428-B70C019AF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dea5f-11bc-4d14-9034-5207254292ae"/>
    <ds:schemaRef ds:uri="c2330e2a-a710-4aeb-9573-4e23bc6b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62749-A1E7-4873-AFCD-85BEBC796F6B}">
  <ds:schemaRefs>
    <ds:schemaRef ds:uri="http://schemas.microsoft.com/sharepoint/v3/contenttype/forms"/>
  </ds:schemaRefs>
</ds:datastoreItem>
</file>

<file path=customXml/itemProps3.xml><?xml version="1.0" encoding="utf-8"?>
<ds:datastoreItem xmlns:ds="http://schemas.openxmlformats.org/officeDocument/2006/customXml" ds:itemID="{CA572A24-8AAE-47E7-9C5F-5DA81905A95D}">
  <ds:schemaRefs>
    <ds:schemaRef ds:uri="http://schemas.microsoft.com/office/2006/metadata/properties"/>
    <ds:schemaRef ds:uri="http://schemas.microsoft.com/office/infopath/2007/PartnerControls"/>
    <ds:schemaRef ds:uri="c2330e2a-a710-4aeb-9573-4e23bc6b8e58"/>
    <ds:schemaRef ds:uri="2dbdea5f-11bc-4d14-9034-5207254292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International Rescue Committee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Hayat Ahmed</dc:creator>
  <cp:lastModifiedBy>Carson, Daniel P</cp:lastModifiedBy>
  <cp:revision>18</cp:revision>
  <dcterms:created xsi:type="dcterms:W3CDTF">2024-11-07T16:55:00Z</dcterms:created>
  <dcterms:modified xsi:type="dcterms:W3CDTF">2024-12-06T19:46:07Z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0x010100AF2E0D7FE3A18C469F66AC2D9744C6B4</vt:lpwstr>
  </property>
  <property fmtid="{D5CDD505-2E9C-101B-9397-08002B2CF9AE}" pid="3" name="MediaServiceImageTags">
    <vt:lpwstr/>
  </property>
  <property fmtid="{D5CDD505-2E9C-101B-9397-08002B2CF9AE}" pid="4" name="MSIP_Label_1665d9ee-429a-4d5f-97cc-cfb56e044a6e_ActionId">
    <vt:lpwstr>223a900d-8933-4edd-adbd-5ad5716d4879</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2024-11-07T15:40:59Z</vt:lpwstr>
  </property>
  <property fmtid="{D5CDD505-2E9C-101B-9397-08002B2CF9AE}" pid="10" name="MSIP_Label_1665d9ee-429a-4d5f-97cc-cfb56e044a6e_SiteId">
    <vt:lpwstr>66cf5074-5afe-48d1-a691-a12b2121f44b</vt:lpwstr>
  </property>
</Properties>
</file>