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2915" w:rsidRPr="00F46C40" w:rsidP="00F46C40" w14:paraId="6B5FD112" w14:textId="5E328E8F">
      <w:pPr>
        <w:pStyle w:val="Title"/>
        <w:spacing w:line="276" w:lineRule="auto"/>
        <w:contextualSpacing/>
        <w:jc w:val="right"/>
        <w:rPr>
          <w:sz w:val="28"/>
          <w:szCs w:val="28"/>
        </w:rPr>
      </w:pPr>
      <w:r>
        <w:rPr>
          <w:sz w:val="28"/>
          <w:szCs w:val="28"/>
        </w:rPr>
        <w:t>April 25</w:t>
      </w:r>
      <w:r w:rsidRPr="00F46C40" w:rsidR="005338B3">
        <w:rPr>
          <w:sz w:val="28"/>
          <w:szCs w:val="28"/>
        </w:rPr>
        <w:t>, 20</w:t>
      </w:r>
      <w:r w:rsidRPr="00F46C40" w:rsidR="00CC1745">
        <w:rPr>
          <w:sz w:val="28"/>
          <w:szCs w:val="28"/>
        </w:rPr>
        <w:t>2</w:t>
      </w:r>
      <w:r w:rsidRPr="00F46C40" w:rsidR="00060B0C">
        <w:rPr>
          <w:sz w:val="28"/>
          <w:szCs w:val="28"/>
        </w:rPr>
        <w:t>5</w:t>
      </w:r>
    </w:p>
    <w:p w:rsidR="0069527C" w:rsidRPr="00F46C40" w:rsidP="00F46C40" w14:paraId="55E48CA2" w14:textId="77777777">
      <w:pPr>
        <w:pStyle w:val="Title"/>
        <w:spacing w:line="276" w:lineRule="auto"/>
        <w:contextualSpacing/>
        <w:jc w:val="right"/>
        <w:rPr>
          <w:b w:val="0"/>
          <w:bCs/>
          <w:sz w:val="28"/>
          <w:szCs w:val="28"/>
        </w:rPr>
      </w:pPr>
    </w:p>
    <w:p w:rsidR="00562915" w:rsidRPr="00F46C40" w:rsidP="00F46C40" w14:paraId="3BF40EAD" w14:textId="77777777">
      <w:pPr>
        <w:pStyle w:val="Title"/>
        <w:spacing w:line="276" w:lineRule="auto"/>
        <w:contextualSpacing/>
        <w:rPr>
          <w:color w:val="000000" w:themeColor="text1"/>
          <w:szCs w:val="32"/>
        </w:rPr>
      </w:pPr>
      <w:r w:rsidRPr="00F46C40">
        <w:rPr>
          <w:color w:val="000000" w:themeColor="text1"/>
          <w:szCs w:val="32"/>
        </w:rPr>
        <w:t xml:space="preserve">Supporting Statement for </w:t>
      </w:r>
    </w:p>
    <w:p w:rsidR="00562915" w:rsidRPr="00F46C40" w:rsidP="00F46C40" w14:paraId="1CE3C4F0" w14:textId="77777777">
      <w:pPr>
        <w:pStyle w:val="Title"/>
        <w:spacing w:line="276" w:lineRule="auto"/>
        <w:contextualSpacing/>
        <w:rPr>
          <w:color w:val="000000" w:themeColor="text1"/>
          <w:szCs w:val="32"/>
        </w:rPr>
      </w:pPr>
      <w:r w:rsidRPr="00F46C40">
        <w:rPr>
          <w:color w:val="000000" w:themeColor="text1"/>
          <w:szCs w:val="32"/>
        </w:rPr>
        <w:t>Paperwork Reduction Act Submissions</w:t>
      </w:r>
    </w:p>
    <w:p w:rsidR="00562915" w:rsidRPr="00F46C40" w:rsidP="00F46C40" w14:paraId="6906E69A" w14:textId="77777777">
      <w:pPr>
        <w:tabs>
          <w:tab w:val="left" w:pos="-720"/>
        </w:tabs>
        <w:suppressAutoHyphens/>
        <w:contextualSpacing/>
        <w:rPr>
          <w:rFonts w:ascii="Times New Roman" w:hAnsi="Times New Roman" w:cs="Times New Roman"/>
          <w:b/>
          <w:sz w:val="28"/>
          <w:szCs w:val="28"/>
        </w:rPr>
      </w:pPr>
    </w:p>
    <w:p w:rsidR="00562915" w:rsidRPr="00F46C40" w:rsidP="00F46C40" w14:paraId="48C9A3B9" w14:textId="5C10362B">
      <w:pPr>
        <w:tabs>
          <w:tab w:val="left" w:pos="-720"/>
        </w:tabs>
        <w:suppressAutoHyphens/>
        <w:contextualSpacing/>
        <w:rPr>
          <w:rFonts w:ascii="Times New Roman" w:hAnsi="Times New Roman" w:cs="Times New Roman"/>
          <w:b/>
          <w:sz w:val="28"/>
          <w:szCs w:val="28"/>
        </w:rPr>
      </w:pPr>
      <w:r w:rsidRPr="00F46C40">
        <w:rPr>
          <w:rFonts w:ascii="Times New Roman" w:hAnsi="Times New Roman" w:cs="Times New Roman"/>
          <w:b/>
          <w:sz w:val="28"/>
          <w:szCs w:val="28"/>
        </w:rPr>
        <w:t xml:space="preserve">OMB Control Number:  1660 - </w:t>
      </w:r>
      <w:r w:rsidRPr="00F46C40" w:rsidR="009728D8">
        <w:rPr>
          <w:rFonts w:ascii="Times New Roman" w:hAnsi="Times New Roman" w:cs="Times New Roman"/>
          <w:b/>
          <w:sz w:val="28"/>
          <w:szCs w:val="28"/>
        </w:rPr>
        <w:t>0130</w:t>
      </w:r>
    </w:p>
    <w:p w:rsidR="00B11941" w:rsidRPr="00F46C40" w:rsidP="00F46C40" w14:paraId="2A4D7946" w14:textId="77777777">
      <w:pPr>
        <w:tabs>
          <w:tab w:val="left" w:pos="-720"/>
        </w:tabs>
        <w:suppressAutoHyphens/>
        <w:contextualSpacing/>
        <w:rPr>
          <w:rFonts w:ascii="Times New Roman" w:hAnsi="Times New Roman" w:cs="Times New Roman"/>
          <w:b/>
          <w:sz w:val="28"/>
          <w:szCs w:val="28"/>
        </w:rPr>
      </w:pPr>
    </w:p>
    <w:p w:rsidR="00562915" w:rsidRPr="00F46C40" w:rsidP="00F46C40" w14:paraId="7A9ABAC2" w14:textId="000A683C">
      <w:pPr>
        <w:tabs>
          <w:tab w:val="left" w:pos="-720"/>
        </w:tabs>
        <w:suppressAutoHyphens/>
        <w:contextualSpacing/>
        <w:rPr>
          <w:rFonts w:ascii="Times New Roman" w:hAnsi="Times New Roman" w:cs="Times New Roman"/>
          <w:b/>
          <w:sz w:val="28"/>
          <w:szCs w:val="28"/>
        </w:rPr>
      </w:pPr>
      <w:r w:rsidRPr="00F46C40">
        <w:rPr>
          <w:rFonts w:ascii="Times New Roman" w:hAnsi="Times New Roman" w:cs="Times New Roman"/>
          <w:b/>
          <w:sz w:val="28"/>
          <w:szCs w:val="28"/>
        </w:rPr>
        <w:t xml:space="preserve">Title:  </w:t>
      </w:r>
      <w:r w:rsidRPr="00F46C40" w:rsidR="00D078B2">
        <w:rPr>
          <w:rFonts w:ascii="Times New Roman" w:hAnsi="Times New Roman" w:cs="Times New Roman"/>
          <w:b/>
          <w:sz w:val="28"/>
          <w:szCs w:val="28"/>
        </w:rPr>
        <w:t>Generic Clearance for the Collection of Qualitative Feedback on Agency Service Delivery</w:t>
      </w:r>
    </w:p>
    <w:p w:rsidR="00B11941" w:rsidRPr="00F46C40" w:rsidP="00F46C40" w14:paraId="30EA40EB" w14:textId="77777777">
      <w:pPr>
        <w:tabs>
          <w:tab w:val="left" w:pos="-720"/>
        </w:tabs>
        <w:suppressAutoHyphens/>
        <w:contextualSpacing/>
        <w:rPr>
          <w:rFonts w:ascii="Times New Roman" w:hAnsi="Times New Roman" w:cs="Times New Roman"/>
          <w:b/>
          <w:sz w:val="28"/>
          <w:szCs w:val="28"/>
        </w:rPr>
      </w:pPr>
    </w:p>
    <w:p w:rsidR="00562915" w:rsidRPr="00F46C40" w:rsidP="00F46C40" w14:paraId="1CFB9A6B" w14:textId="011A1F30">
      <w:pPr>
        <w:tabs>
          <w:tab w:val="left" w:pos="-720"/>
        </w:tabs>
        <w:suppressAutoHyphens/>
        <w:contextualSpacing/>
        <w:rPr>
          <w:rFonts w:ascii="Times New Roman" w:hAnsi="Times New Roman" w:cs="Times New Roman"/>
          <w:b/>
          <w:sz w:val="28"/>
          <w:szCs w:val="28"/>
        </w:rPr>
      </w:pPr>
      <w:r w:rsidRPr="00F46C40">
        <w:rPr>
          <w:rFonts w:ascii="Times New Roman" w:hAnsi="Times New Roman" w:cs="Times New Roman"/>
          <w:b/>
          <w:sz w:val="28"/>
          <w:szCs w:val="28"/>
        </w:rPr>
        <w:t xml:space="preserve">Form Number(s):  </w:t>
      </w:r>
      <w:r w:rsidRPr="00F46C40" w:rsidR="00B11941">
        <w:rPr>
          <w:rFonts w:ascii="Times New Roman" w:hAnsi="Times New Roman" w:cs="Times New Roman"/>
          <w:b/>
          <w:sz w:val="28"/>
          <w:szCs w:val="28"/>
        </w:rPr>
        <w:t>Not applicable</w:t>
      </w:r>
    </w:p>
    <w:p w:rsidR="00562915" w:rsidRPr="00F46C40" w:rsidP="00F46C40" w14:paraId="7B5FAABF" w14:textId="77777777">
      <w:pPr>
        <w:pStyle w:val="Heading1"/>
        <w:spacing w:line="276" w:lineRule="auto"/>
        <w:contextualSpacing/>
        <w:rPr>
          <w:szCs w:val="28"/>
        </w:rPr>
      </w:pPr>
      <w:r w:rsidRPr="00F46C40">
        <w:rPr>
          <w:szCs w:val="28"/>
        </w:rPr>
        <w:t>General Instructions</w:t>
      </w:r>
    </w:p>
    <w:p w:rsidR="00B92B09" w:rsidRPr="00F46C40" w:rsidP="00F46C40" w14:paraId="20266437" w14:textId="77777777">
      <w:pPr>
        <w:spacing w:after="0"/>
        <w:contextualSpacing/>
        <w:rPr>
          <w:rFonts w:ascii="Times New Roman" w:hAnsi="Times New Roman" w:cs="Times New Roman"/>
          <w:sz w:val="24"/>
          <w:szCs w:val="24"/>
        </w:rPr>
      </w:pPr>
    </w:p>
    <w:p w:rsidR="00562915" w:rsidRPr="00F46C40" w:rsidP="00F46C40" w14:paraId="7BDF4B26" w14:textId="2FC43CF8">
      <w:pPr>
        <w:tabs>
          <w:tab w:val="left" w:pos="-720"/>
        </w:tabs>
        <w:suppressAutoHyphens/>
        <w:spacing w:after="0"/>
        <w:contextualSpacing/>
        <w:rPr>
          <w:rFonts w:ascii="Times New Roman" w:hAnsi="Times New Roman" w:cs="Times New Roman"/>
          <w:sz w:val="24"/>
          <w:szCs w:val="24"/>
        </w:rPr>
      </w:pPr>
      <w:r w:rsidRPr="00F46C40">
        <w:rPr>
          <w:rFonts w:ascii="Times New Roman" w:hAnsi="Times New Roman" w:cs="Times New Roman"/>
          <w:sz w:val="24"/>
          <w:szCs w:val="24"/>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B92B09" w:rsidRPr="00F46C40" w:rsidP="00F46C40" w14:paraId="4052E159" w14:textId="77777777">
      <w:pPr>
        <w:pStyle w:val="Heading1"/>
        <w:spacing w:line="276" w:lineRule="auto"/>
        <w:contextualSpacing/>
        <w:rPr>
          <w:sz w:val="24"/>
          <w:szCs w:val="24"/>
        </w:rPr>
      </w:pPr>
    </w:p>
    <w:p w:rsidR="00562915" w:rsidRPr="00F46C40" w:rsidP="00F46C40" w14:paraId="469BE694" w14:textId="77777777">
      <w:pPr>
        <w:pStyle w:val="Heading1"/>
        <w:spacing w:line="276" w:lineRule="auto"/>
        <w:contextualSpacing/>
        <w:rPr>
          <w:szCs w:val="28"/>
        </w:rPr>
      </w:pPr>
      <w:r w:rsidRPr="00F46C40">
        <w:rPr>
          <w:szCs w:val="28"/>
        </w:rPr>
        <w:t>Specific Instructions</w:t>
      </w:r>
    </w:p>
    <w:p w:rsidR="00562915" w:rsidRPr="00F46C40" w:rsidP="00F46C40" w14:paraId="65E98E09" w14:textId="77777777">
      <w:pPr>
        <w:tabs>
          <w:tab w:val="left" w:pos="-720"/>
        </w:tabs>
        <w:suppressAutoHyphens/>
        <w:spacing w:after="0"/>
        <w:contextualSpacing/>
        <w:rPr>
          <w:rFonts w:ascii="Times New Roman" w:hAnsi="Times New Roman" w:cs="Times New Roman"/>
          <w:sz w:val="28"/>
          <w:szCs w:val="28"/>
        </w:rPr>
      </w:pPr>
    </w:p>
    <w:p w:rsidR="00562915" w:rsidRPr="00F46C40" w:rsidP="00F46C40" w14:paraId="4BFADA0B" w14:textId="77777777">
      <w:pPr>
        <w:pStyle w:val="Heading1"/>
        <w:spacing w:line="276" w:lineRule="auto"/>
        <w:contextualSpacing/>
        <w:rPr>
          <w:szCs w:val="28"/>
        </w:rPr>
      </w:pPr>
      <w:r w:rsidRPr="00F46C40">
        <w:rPr>
          <w:szCs w:val="28"/>
        </w:rPr>
        <w:t>A.  Justification</w:t>
      </w:r>
    </w:p>
    <w:p w:rsidR="00562915" w:rsidRPr="00F46C40" w:rsidP="00F46C40" w14:paraId="718BAB9D" w14:textId="77777777">
      <w:pPr>
        <w:spacing w:after="0"/>
        <w:contextualSpacing/>
        <w:rPr>
          <w:rFonts w:ascii="Times New Roman" w:hAnsi="Times New Roman" w:cs="Times New Roman"/>
          <w:sz w:val="24"/>
          <w:szCs w:val="24"/>
        </w:rPr>
      </w:pPr>
    </w:p>
    <w:p w:rsidR="00562915" w:rsidRPr="00F46C40" w:rsidP="00F46C40" w14:paraId="16439B27" w14:textId="77777777">
      <w:pPr>
        <w:numPr>
          <w:ilvl w:val="0"/>
          <w:numId w:val="1"/>
        </w:numPr>
        <w:spacing w:after="0"/>
        <w:contextualSpacing/>
        <w:rPr>
          <w:rFonts w:ascii="Times New Roman" w:hAnsi="Times New Roman" w:cs="Times New Roman"/>
          <w:b/>
          <w:bCs/>
          <w:sz w:val="24"/>
          <w:szCs w:val="24"/>
        </w:rPr>
      </w:pPr>
      <w:r w:rsidRPr="00F46C40">
        <w:rPr>
          <w:rFonts w:ascii="Times New Roman" w:hAnsi="Times New Roman" w:cs="Times New Roman"/>
          <w:b/>
          <w:bCs/>
          <w:sz w:val="24"/>
          <w:szCs w:val="24"/>
        </w:rPr>
        <w:fldChar w:fldCharType="begin"/>
      </w:r>
      <w:r w:rsidRPr="00F46C40">
        <w:rPr>
          <w:rFonts w:ascii="Times New Roman" w:hAnsi="Times New Roman" w:cs="Times New Roman"/>
          <w:b/>
          <w:bCs/>
          <w:sz w:val="24"/>
          <w:szCs w:val="24"/>
        </w:rPr>
        <w:instrText>ADVANCE \R 0.95</w:instrText>
      </w:r>
      <w:r w:rsidRPr="00F46C40">
        <w:rPr>
          <w:rFonts w:ascii="Times New Roman" w:hAnsi="Times New Roman" w:cs="Times New Roman"/>
          <w:b/>
          <w:bCs/>
          <w:sz w:val="24"/>
          <w:szCs w:val="24"/>
        </w:rPr>
        <w:fldChar w:fldCharType="end"/>
      </w:r>
      <w:r w:rsidRPr="00F46C40">
        <w:rPr>
          <w:rFonts w:ascii="Times New Roman" w:hAnsi="Times New Roman" w:cs="Times New Roman"/>
          <w:b/>
          <w:bCs/>
          <w:sz w:val="24"/>
          <w:szCs w:val="24"/>
        </w:rPr>
        <w:t>Explain the circumstances that make the collection of information necessary</w:t>
      </w:r>
      <w:r w:rsidRPr="00F46C40">
        <w:rPr>
          <w:rFonts w:ascii="Times New Roman" w:hAnsi="Times New Roman" w:cs="Times New Roman"/>
          <w:b/>
          <w:bCs/>
          <w:color w:val="000000"/>
          <w:sz w:val="24"/>
          <w:szCs w:val="24"/>
        </w:rPr>
        <w:t>.</w:t>
      </w:r>
      <w:r w:rsidRPr="00F46C40">
        <w:rPr>
          <w:rFonts w:ascii="Times New Roman" w:hAnsi="Times New Roman" w:cs="Times New Roman"/>
          <w:b/>
          <w:bCs/>
          <w:sz w:val="24"/>
          <w:szCs w:val="24"/>
        </w:rPr>
        <w:t xml:space="preserve"> </w:t>
      </w:r>
    </w:p>
    <w:p w:rsidR="00562915" w:rsidRPr="00F46C40" w:rsidP="00F46C40" w14:paraId="3AA3D70C" w14:textId="77777777">
      <w:pPr>
        <w:contextualSpacing/>
        <w:rPr>
          <w:rFonts w:ascii="Times New Roman" w:hAnsi="Times New Roman" w:cs="Times New Roman"/>
          <w:b/>
          <w:bCs/>
          <w:color w:val="000000"/>
          <w:sz w:val="24"/>
          <w:szCs w:val="24"/>
        </w:rPr>
      </w:pPr>
      <w:r w:rsidRPr="00F46C40">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F46C40">
        <w:rPr>
          <w:rFonts w:ascii="Times New Roman" w:hAnsi="Times New Roman" w:cs="Times New Roman"/>
          <w:b/>
          <w:bCs/>
          <w:color w:val="000000"/>
          <w:sz w:val="24"/>
          <w:szCs w:val="24"/>
        </w:rPr>
        <w:t xml:space="preserve">Provide a detailed description of the nature and source of the information to be collected.   </w:t>
      </w:r>
    </w:p>
    <w:p w:rsidR="00146CB2" w:rsidRPr="00F46C40" w:rsidP="00F46C40" w14:paraId="1C7A772A" w14:textId="77777777">
      <w:pPr>
        <w:spacing w:after="0"/>
        <w:contextualSpacing/>
        <w:rPr>
          <w:rFonts w:ascii="Times New Roman" w:eastAsia="Times New Roman" w:hAnsi="Times New Roman" w:cs="Times New Roman"/>
          <w:sz w:val="24"/>
          <w:szCs w:val="24"/>
        </w:rPr>
      </w:pPr>
    </w:p>
    <w:p w:rsidR="00D078B2" w:rsidRPr="00F46C40" w:rsidP="00F46C40" w14:paraId="3A7DC3D2" w14:textId="42F591F0">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 xml:space="preserve">Executive Order 12862 directs Federal agencies to provide service to the public that matches or exceeds the best service available in the private sector. </w:t>
      </w:r>
      <w:r w:rsidRPr="00F46C40" w:rsidR="00147433">
        <w:rPr>
          <w:rFonts w:ascii="Times New Roman" w:eastAsia="Times New Roman" w:hAnsi="Times New Roman" w:cs="Times New Roman"/>
          <w:sz w:val="24"/>
          <w:szCs w:val="24"/>
        </w:rPr>
        <w:t xml:space="preserve"> </w:t>
      </w:r>
      <w:r w:rsidRPr="00F46C40">
        <w:rPr>
          <w:rFonts w:ascii="Times New Roman" w:eastAsia="Times New Roman" w:hAnsi="Times New Roman" w:cs="Times New Roman"/>
          <w:sz w:val="24"/>
          <w:szCs w:val="24"/>
        </w:rPr>
        <w:t xml:space="preserve">In order to work continuously to ensure that our programs are effective and meet our customers’ needs, Federal Emergency management Agency (FEMA) (hereafter “the Agency”) seeks to obtain </w:t>
      </w:r>
      <w:r w:rsidRPr="00F46C40" w:rsidR="002C107E">
        <w:rPr>
          <w:rFonts w:ascii="Times New Roman" w:eastAsia="Times New Roman" w:hAnsi="Times New Roman" w:cs="Times New Roman"/>
          <w:sz w:val="24"/>
          <w:szCs w:val="24"/>
        </w:rPr>
        <w:t>Office of Management and Budget (</w:t>
      </w:r>
      <w:r w:rsidRPr="00F46C40">
        <w:rPr>
          <w:rFonts w:ascii="Times New Roman" w:eastAsia="Times New Roman" w:hAnsi="Times New Roman" w:cs="Times New Roman"/>
          <w:sz w:val="24"/>
          <w:szCs w:val="24"/>
        </w:rPr>
        <w:t>OMB</w:t>
      </w:r>
      <w:r w:rsidRPr="00F46C40" w:rsidR="002C107E">
        <w:rPr>
          <w:rFonts w:ascii="Times New Roman" w:eastAsia="Times New Roman" w:hAnsi="Times New Roman" w:cs="Times New Roman"/>
          <w:sz w:val="24"/>
          <w:szCs w:val="24"/>
        </w:rPr>
        <w:t>)</w:t>
      </w:r>
      <w:r w:rsidRPr="00F46C40">
        <w:rPr>
          <w:rFonts w:ascii="Times New Roman" w:eastAsia="Times New Roman" w:hAnsi="Times New Roman" w:cs="Times New Roman"/>
          <w:sz w:val="24"/>
          <w:szCs w:val="24"/>
        </w:rPr>
        <w:t xml:space="preserve"> approval of a generic clearance to </w:t>
      </w:r>
      <w:r w:rsidRPr="00F46C40">
        <w:rPr>
          <w:rFonts w:ascii="Times New Roman" w:eastAsia="Times New Roman" w:hAnsi="Times New Roman" w:cs="Times New Roman"/>
          <w:sz w:val="24"/>
          <w:szCs w:val="24"/>
        </w:rPr>
        <w:t>collect qualitative feedback on our service delivery.  By qualitative feedback</w:t>
      </w:r>
      <w:r w:rsidRPr="00F46C40" w:rsidR="00CB2CED">
        <w:rPr>
          <w:rFonts w:ascii="Times New Roman" w:eastAsia="Times New Roman" w:hAnsi="Times New Roman" w:cs="Times New Roman"/>
          <w:sz w:val="24"/>
          <w:szCs w:val="24"/>
        </w:rPr>
        <w:t>,</w:t>
      </w:r>
      <w:r w:rsidRPr="00F46C40">
        <w:rPr>
          <w:rFonts w:ascii="Times New Roman" w:eastAsia="Times New Roman" w:hAnsi="Times New Roman" w:cs="Times New Roman"/>
          <w:sz w:val="24"/>
          <w:szCs w:val="24"/>
        </w:rPr>
        <w:t xml:space="preserve"> we mean information that provides useful insights on perceptions and opinions but not statistical surveys that yield quantitative results that can be generalized to the population of study.</w:t>
      </w:r>
    </w:p>
    <w:p w:rsidR="00D078B2" w:rsidRPr="00F46C40" w:rsidP="00F46C40" w14:paraId="05CE2EAD" w14:textId="77777777">
      <w:pPr>
        <w:spacing w:after="0"/>
        <w:contextualSpacing/>
        <w:rPr>
          <w:rFonts w:ascii="Times New Roman" w:eastAsia="Times New Roman" w:hAnsi="Times New Roman" w:cs="Times New Roman"/>
          <w:b/>
          <w:sz w:val="24"/>
          <w:szCs w:val="24"/>
        </w:rPr>
      </w:pPr>
    </w:p>
    <w:p w:rsidR="00D078B2" w:rsidRPr="00F46C40" w:rsidP="00F46C40" w14:paraId="51E15F17" w14:textId="6EADA094">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This collection of information is necessary to enable the Agency to garner customer and stakeholder feedback in an efficient, timely manner in accordance with our commitment to improving service delivery.  The information collected from our customers and stakeholders will help ensure that users have an effective, efficient, and satisfying experience with the Agency’s programs.  This feedback will provide insights into customer or stakeholder perceptions, experiences</w:t>
      </w:r>
      <w:r w:rsidRPr="00F46C40" w:rsidR="00CB7893">
        <w:rPr>
          <w:rFonts w:ascii="Times New Roman" w:eastAsia="Times New Roman" w:hAnsi="Times New Roman" w:cs="Times New Roman"/>
          <w:sz w:val="24"/>
          <w:szCs w:val="24"/>
        </w:rPr>
        <w:t>,</w:t>
      </w:r>
      <w:r w:rsidRPr="00F46C40">
        <w:rPr>
          <w:rFonts w:ascii="Times New Roman" w:eastAsia="Times New Roman" w:hAnsi="Times New Roman" w:cs="Times New Roman"/>
          <w:sz w:val="24"/>
          <w:szCs w:val="24"/>
        </w:rPr>
        <w:t xml:space="preserve"> and expectations</w:t>
      </w:r>
      <w:r w:rsidRPr="00F46C40" w:rsidR="00CB7893">
        <w:rPr>
          <w:rFonts w:ascii="Times New Roman" w:eastAsia="Times New Roman" w:hAnsi="Times New Roman" w:cs="Times New Roman"/>
          <w:sz w:val="24"/>
          <w:szCs w:val="24"/>
        </w:rPr>
        <w:t>;</w:t>
      </w:r>
      <w:r w:rsidRPr="00F46C40">
        <w:rPr>
          <w:rFonts w:ascii="Times New Roman" w:eastAsia="Times New Roman" w:hAnsi="Times New Roman" w:cs="Times New Roman"/>
          <w:sz w:val="24"/>
          <w:szCs w:val="24"/>
        </w:rPr>
        <w:t xml:space="preserve"> provide an early warning of issues with service</w:t>
      </w:r>
      <w:r w:rsidRPr="00F46C40" w:rsidR="00CB7893">
        <w:rPr>
          <w:rFonts w:ascii="Times New Roman" w:eastAsia="Times New Roman" w:hAnsi="Times New Roman" w:cs="Times New Roman"/>
          <w:sz w:val="24"/>
          <w:szCs w:val="24"/>
        </w:rPr>
        <w:t>;</w:t>
      </w:r>
      <w:r w:rsidRPr="00F46C40">
        <w:rPr>
          <w:rFonts w:ascii="Times New Roman" w:eastAsia="Times New Roman" w:hAnsi="Times New Roman" w:cs="Times New Roman"/>
          <w:sz w:val="24"/>
          <w:szCs w:val="24"/>
        </w:rPr>
        <w:t xml:space="preserve"> or focus attention on areas where communication, training</w:t>
      </w:r>
      <w:r w:rsidRPr="00F46C40" w:rsidR="00CB7893">
        <w:rPr>
          <w:rFonts w:ascii="Times New Roman" w:eastAsia="Times New Roman" w:hAnsi="Times New Roman" w:cs="Times New Roman"/>
          <w:sz w:val="24"/>
          <w:szCs w:val="24"/>
        </w:rPr>
        <w:t>,</w:t>
      </w:r>
      <w:r w:rsidRPr="00F46C40">
        <w:rPr>
          <w:rFonts w:ascii="Times New Roman" w:eastAsia="Times New Roman" w:hAnsi="Times New Roman" w:cs="Times New Roman"/>
          <w:sz w:val="24"/>
          <w:szCs w:val="24"/>
        </w:rPr>
        <w:t xml:space="preserve"> or changes in operations might improve delivery of products or services. </w:t>
      </w:r>
      <w:r w:rsidRPr="00F46C40" w:rsidR="005A3D25">
        <w:rPr>
          <w:rFonts w:ascii="Times New Roman" w:eastAsia="Times New Roman" w:hAnsi="Times New Roman" w:cs="Times New Roman"/>
          <w:sz w:val="24"/>
          <w:szCs w:val="24"/>
        </w:rPr>
        <w:t xml:space="preserve"> </w:t>
      </w:r>
      <w:r w:rsidRPr="00F46C40">
        <w:rPr>
          <w:rFonts w:ascii="Times New Roman" w:eastAsia="Times New Roman" w:hAnsi="Times New Roman" w:cs="Times New Roman"/>
          <w:sz w:val="24"/>
          <w:szCs w:val="24"/>
        </w:rPr>
        <w:t>These collections will allow for ongoing, collaborative</w:t>
      </w:r>
      <w:r w:rsidRPr="00F46C40" w:rsidR="00041A6D">
        <w:rPr>
          <w:rFonts w:ascii="Times New Roman" w:eastAsia="Times New Roman" w:hAnsi="Times New Roman" w:cs="Times New Roman"/>
          <w:sz w:val="24"/>
          <w:szCs w:val="24"/>
        </w:rPr>
        <w:t>,</w:t>
      </w:r>
      <w:r w:rsidRPr="00F46C40">
        <w:rPr>
          <w:rFonts w:ascii="Times New Roman" w:eastAsia="Times New Roman" w:hAnsi="Times New Roman" w:cs="Times New Roman"/>
          <w:sz w:val="24"/>
          <w:szCs w:val="24"/>
        </w:rPr>
        <w:t xml:space="preserve"> and actionable communications between the Agency and its customers and stakeholders.  It will also allow feedback to contribute directly to the improvement of program management. </w:t>
      </w:r>
    </w:p>
    <w:p w:rsidR="00562915" w:rsidRPr="00F46C40" w:rsidP="00F46C40" w14:paraId="4E09D0B1" w14:textId="77777777">
      <w:pPr>
        <w:contextualSpacing/>
        <w:rPr>
          <w:rFonts w:ascii="Times New Roman" w:hAnsi="Times New Roman" w:cs="Times New Roman"/>
          <w:spacing w:val="-3"/>
          <w:sz w:val="24"/>
          <w:szCs w:val="24"/>
          <w:u w:val="single"/>
        </w:rPr>
      </w:pPr>
    </w:p>
    <w:p w:rsidR="00562915" w:rsidRPr="00F46C40" w:rsidP="00F46C40" w14:paraId="6998003F" w14:textId="19E42EEF">
      <w:pPr>
        <w:contextualSpacing/>
        <w:rPr>
          <w:rFonts w:ascii="Times New Roman" w:hAnsi="Times New Roman" w:cs="Times New Roman"/>
          <w:b/>
          <w:bCs/>
          <w:color w:val="000000"/>
          <w:spacing w:val="-3"/>
          <w:sz w:val="24"/>
          <w:szCs w:val="24"/>
        </w:rPr>
      </w:pPr>
      <w:r w:rsidRPr="00F46C40">
        <w:rPr>
          <w:rFonts w:ascii="Times New Roman" w:hAnsi="Times New Roman" w:cs="Times New Roman"/>
          <w:b/>
          <w:bCs/>
          <w:sz w:val="24"/>
          <w:szCs w:val="24"/>
        </w:rPr>
        <w:fldChar w:fldCharType="begin"/>
      </w:r>
      <w:r w:rsidRPr="00F46C40">
        <w:rPr>
          <w:rFonts w:ascii="Times New Roman" w:hAnsi="Times New Roman" w:cs="Times New Roman"/>
          <w:b/>
          <w:bCs/>
          <w:sz w:val="24"/>
          <w:szCs w:val="24"/>
        </w:rPr>
        <w:instrText>ADVANCE \R 0.95</w:instrText>
      </w:r>
      <w:r w:rsidRPr="00F46C40">
        <w:rPr>
          <w:rFonts w:ascii="Times New Roman" w:hAnsi="Times New Roman" w:cs="Times New Roman"/>
          <w:b/>
          <w:bCs/>
          <w:sz w:val="24"/>
          <w:szCs w:val="24"/>
        </w:rPr>
        <w:fldChar w:fldCharType="end"/>
      </w:r>
      <w:r w:rsidRPr="00F46C40">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Pr="00F46C40">
        <w:rPr>
          <w:rFonts w:ascii="Times New Roman" w:hAnsi="Times New Roman" w:cs="Times New Roman"/>
          <w:b/>
          <w:bCs/>
          <w:color w:val="0000FF"/>
          <w:sz w:val="24"/>
          <w:szCs w:val="24"/>
        </w:rPr>
        <w:t xml:space="preserve"> </w:t>
      </w:r>
      <w:r w:rsidRPr="00F46C40">
        <w:rPr>
          <w:rFonts w:ascii="Times New Roman" w:hAnsi="Times New Roman" w:cs="Times New Roman"/>
          <w:b/>
          <w:bCs/>
          <w:color w:val="000000"/>
          <w:sz w:val="24"/>
          <w:szCs w:val="24"/>
        </w:rPr>
        <w:t xml:space="preserve">Provide a detailed description </w:t>
      </w:r>
      <w:r w:rsidRPr="00F46C40" w:rsidR="004B75E8">
        <w:rPr>
          <w:rFonts w:ascii="Times New Roman" w:hAnsi="Times New Roman" w:cs="Times New Roman"/>
          <w:b/>
          <w:bCs/>
          <w:color w:val="000000"/>
          <w:sz w:val="24"/>
          <w:szCs w:val="24"/>
        </w:rPr>
        <w:t>of</w:t>
      </w:r>
      <w:r w:rsidRPr="00F46C40">
        <w:rPr>
          <w:rFonts w:ascii="Times New Roman" w:hAnsi="Times New Roman" w:cs="Times New Roman"/>
          <w:b/>
          <w:bCs/>
          <w:color w:val="000000"/>
          <w:sz w:val="24"/>
          <w:szCs w:val="24"/>
        </w:rPr>
        <w:t xml:space="preserve"> how the information will be shared, if applicable, and for</w:t>
      </w:r>
      <w:r w:rsidRPr="00F46C40">
        <w:rPr>
          <w:rFonts w:ascii="Times New Roman" w:hAnsi="Times New Roman" w:cs="Times New Roman"/>
          <w:b/>
          <w:bCs/>
          <w:color w:val="0000FF"/>
          <w:sz w:val="24"/>
          <w:szCs w:val="24"/>
        </w:rPr>
        <w:t xml:space="preserve"> </w:t>
      </w:r>
      <w:r w:rsidRPr="00F46C40">
        <w:rPr>
          <w:rFonts w:ascii="Times New Roman" w:hAnsi="Times New Roman" w:cs="Times New Roman"/>
          <w:b/>
          <w:bCs/>
          <w:color w:val="000000"/>
          <w:sz w:val="24"/>
          <w:szCs w:val="24"/>
        </w:rPr>
        <w:t xml:space="preserve">what programmatic purpose.       </w:t>
      </w:r>
    </w:p>
    <w:p w:rsidR="00146CB2" w:rsidRPr="00F46C40" w:rsidP="00F46C40" w14:paraId="24F0967F" w14:textId="77777777">
      <w:pPr>
        <w:spacing w:after="0"/>
        <w:contextualSpacing/>
        <w:rPr>
          <w:rFonts w:ascii="Times New Roman" w:eastAsia="Times New Roman" w:hAnsi="Times New Roman" w:cs="Times New Roman"/>
          <w:sz w:val="24"/>
          <w:szCs w:val="24"/>
        </w:rPr>
      </w:pPr>
    </w:p>
    <w:p w:rsidR="00D078B2" w:rsidRPr="00F46C40" w:rsidP="00F46C40" w14:paraId="074E6AF3" w14:textId="3AE95863">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The Agency 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courtesy, efficiency of service delivery, and resolution of issues with service delivery. </w:t>
      </w:r>
      <w:r w:rsidRPr="00F46C40" w:rsidR="00147433">
        <w:rPr>
          <w:rFonts w:ascii="Times New Roman" w:eastAsia="Times New Roman" w:hAnsi="Times New Roman" w:cs="Times New Roman"/>
          <w:sz w:val="24"/>
          <w:szCs w:val="24"/>
        </w:rPr>
        <w:t xml:space="preserve"> </w:t>
      </w:r>
      <w:r w:rsidRPr="00F46C40">
        <w:rPr>
          <w:rFonts w:ascii="Times New Roman" w:eastAsia="Times New Roman" w:hAnsi="Times New Roman" w:cs="Times New Roman"/>
          <w:sz w:val="24"/>
          <w:szCs w:val="24"/>
        </w:rPr>
        <w:t>Responses will be assessed to plan and inform efforts to improve or maintain the quality of service offered to the public.</w:t>
      </w:r>
      <w:r w:rsidRPr="00F46C40" w:rsidR="00147433">
        <w:rPr>
          <w:rFonts w:ascii="Times New Roman" w:eastAsia="Times New Roman" w:hAnsi="Times New Roman" w:cs="Times New Roman"/>
          <w:sz w:val="24"/>
          <w:szCs w:val="24"/>
        </w:rPr>
        <w:t xml:space="preserve"> </w:t>
      </w:r>
      <w:r w:rsidRPr="00F46C40">
        <w:rPr>
          <w:rFonts w:ascii="Times New Roman" w:eastAsia="Times New Roman" w:hAnsi="Times New Roman" w:cs="Times New Roman"/>
          <w:sz w:val="24"/>
          <w:szCs w:val="24"/>
        </w:rPr>
        <w:t xml:space="preserve"> If this information is not collected, vital feedback from customers and stakeholders on the Agency’s services will be unavailable.</w:t>
      </w:r>
    </w:p>
    <w:p w:rsidR="00D078B2" w:rsidRPr="00F46C40" w:rsidP="00F46C40" w14:paraId="66699BA1" w14:textId="77777777">
      <w:pPr>
        <w:spacing w:after="0"/>
        <w:contextualSpacing/>
        <w:rPr>
          <w:rFonts w:ascii="Times New Roman" w:eastAsia="Times New Roman" w:hAnsi="Times New Roman" w:cs="Times New Roman"/>
          <w:sz w:val="24"/>
          <w:szCs w:val="24"/>
        </w:rPr>
      </w:pPr>
    </w:p>
    <w:p w:rsidR="00D078B2" w:rsidRPr="00F46C40" w:rsidP="00F46C40" w14:paraId="7C8467E5" w14:textId="77777777">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 xml:space="preserve">The Agency will only submit a collection for approval under this generic clearance if </w:t>
      </w:r>
      <w:r w:rsidRPr="00F46C40" w:rsidR="004B09CC">
        <w:rPr>
          <w:rFonts w:ascii="Times New Roman" w:eastAsia="Times New Roman" w:hAnsi="Times New Roman" w:cs="Times New Roman"/>
          <w:sz w:val="24"/>
          <w:szCs w:val="24"/>
        </w:rPr>
        <w:t xml:space="preserve">the collection </w:t>
      </w:r>
      <w:r w:rsidRPr="00F46C40">
        <w:rPr>
          <w:rFonts w:ascii="Times New Roman" w:eastAsia="Times New Roman" w:hAnsi="Times New Roman" w:cs="Times New Roman"/>
          <w:sz w:val="24"/>
          <w:szCs w:val="24"/>
        </w:rPr>
        <w:t xml:space="preserve">meets the following conditions:   </w:t>
      </w:r>
    </w:p>
    <w:p w:rsidR="00D078B2" w:rsidRPr="00F46C40" w:rsidP="00F46C40" w14:paraId="7E92B86B" w14:textId="77777777">
      <w:pPr>
        <w:spacing w:after="0"/>
        <w:contextualSpacing/>
        <w:rPr>
          <w:rFonts w:ascii="Times New Roman" w:eastAsia="Times New Roman" w:hAnsi="Times New Roman" w:cs="Times New Roman"/>
          <w:sz w:val="24"/>
          <w:szCs w:val="24"/>
        </w:rPr>
      </w:pPr>
    </w:p>
    <w:p w:rsidR="00D078B2" w:rsidRPr="00F46C40" w:rsidP="00F46C40" w14:paraId="5DB9E75E" w14:textId="6184CAC3">
      <w:pPr>
        <w:numPr>
          <w:ilvl w:val="0"/>
          <w:numId w:val="6"/>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Information gathered will be used only internally for general service improvement and program management purposes and is not intended for release outside of the agency (if released, procedures outlined in Question 16 will be followed);</w:t>
      </w:r>
    </w:p>
    <w:p w:rsidR="00D078B2" w:rsidRPr="00F46C40" w:rsidP="00F46C40" w14:paraId="3FEDDCC9" w14:textId="3736AADD">
      <w:pPr>
        <w:numPr>
          <w:ilvl w:val="0"/>
          <w:numId w:val="8"/>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Information gathered will not be used for the purpose of substantially informing influential policy decisions</w:t>
      </w:r>
      <w:r w:rsidRPr="00F46C40" w:rsidR="003F76E2">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
      </w:r>
    </w:p>
    <w:p w:rsidR="00D078B2" w:rsidRPr="00F46C40" w:rsidP="00F46C40" w14:paraId="233BEA7B" w14:textId="59ABC7AA">
      <w:pPr>
        <w:numPr>
          <w:ilvl w:val="0"/>
          <w:numId w:val="5"/>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 xml:space="preserve">Information gathered will yield qualitative information; the collections will not be designed or expected to yield statistically reliable results or used as though the results are generalizable to the population of study;  </w:t>
      </w:r>
    </w:p>
    <w:p w:rsidR="00D078B2" w:rsidRPr="00F46C40" w:rsidP="00F46C40" w14:paraId="4C9F33E5" w14:textId="77777777">
      <w:pPr>
        <w:numPr>
          <w:ilvl w:val="0"/>
          <w:numId w:val="5"/>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The collections are voluntary;</w:t>
      </w:r>
    </w:p>
    <w:p w:rsidR="00D078B2" w:rsidRPr="00F46C40" w:rsidP="00F46C40" w14:paraId="1296AF69" w14:textId="77777777">
      <w:pPr>
        <w:numPr>
          <w:ilvl w:val="0"/>
          <w:numId w:val="5"/>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The collections are low-burden for respondents (based on considerations of total burden hours, total number of respondents, or burden-hours per respondent) and are low-cost for both the respondents and the Federal Government;</w:t>
      </w:r>
    </w:p>
    <w:p w:rsidR="003B4258" w:rsidRPr="00F46C40" w:rsidP="00F46C40" w14:paraId="6AC1CD56" w14:textId="77777777">
      <w:pPr>
        <w:pStyle w:val="ListParagraph"/>
        <w:numPr>
          <w:ilvl w:val="0"/>
          <w:numId w:val="5"/>
        </w:numPr>
        <w:spacing w:after="0"/>
        <w:rPr>
          <w:rFonts w:ascii="Times New Roman" w:eastAsia="Times New Roman" w:hAnsi="Times New Roman" w:cs="Times New Roman"/>
          <w:color w:val="000000" w:themeColor="text1"/>
          <w:sz w:val="24"/>
          <w:szCs w:val="24"/>
        </w:rPr>
      </w:pPr>
      <w:r w:rsidRPr="00F46C40">
        <w:rPr>
          <w:rFonts w:ascii="Times New Roman" w:eastAsia="Times New Roman" w:hAnsi="Times New Roman" w:cs="Times New Roman"/>
          <w:color w:val="000000" w:themeColor="text1"/>
          <w:sz w:val="24"/>
          <w:szCs w:val="24"/>
        </w:rPr>
        <w:t>All instruments will undergo usability testing to improve the customer experience for the respondents;</w:t>
      </w:r>
    </w:p>
    <w:p w:rsidR="00D078B2" w:rsidRPr="00F46C40" w:rsidP="00F46C40" w14:paraId="39D4131B" w14:textId="2E17B78D">
      <w:pPr>
        <w:numPr>
          <w:ilvl w:val="0"/>
          <w:numId w:val="5"/>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 xml:space="preserve">The collections are non-controversial and do not raise issues of concern to other Federal agencies; </w:t>
      </w:r>
    </w:p>
    <w:p w:rsidR="00D078B2" w:rsidRPr="00F46C40" w:rsidP="00F46C40" w14:paraId="17EDC2FC" w14:textId="77777777">
      <w:pPr>
        <w:numPr>
          <w:ilvl w:val="0"/>
          <w:numId w:val="5"/>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Any collection is targeted to the solicitation of opinions from respondents who have experience with the program or may have experience with the program in the near future; and</w:t>
      </w:r>
    </w:p>
    <w:p w:rsidR="00D078B2" w:rsidRPr="00F46C40" w:rsidP="00F46C40" w14:paraId="175DFEAA" w14:textId="77777777">
      <w:pPr>
        <w:numPr>
          <w:ilvl w:val="0"/>
          <w:numId w:val="5"/>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 xml:space="preserve">With the exception of information needed to provide </w:t>
      </w:r>
      <w:r w:rsidRPr="00F46C40" w:rsidR="00021D85">
        <w:rPr>
          <w:rFonts w:ascii="Times New Roman" w:eastAsia="Times New Roman" w:hAnsi="Times New Roman" w:cs="Times New Roman"/>
          <w:sz w:val="24"/>
          <w:szCs w:val="24"/>
        </w:rPr>
        <w:t>remuneration</w:t>
      </w:r>
      <w:r w:rsidRPr="00F46C40">
        <w:rPr>
          <w:rFonts w:ascii="Times New Roman" w:eastAsia="Times New Roman" w:hAnsi="Times New Roman" w:cs="Times New Roman"/>
          <w:sz w:val="24"/>
          <w:szCs w:val="24"/>
        </w:rPr>
        <w:t xml:space="preserve"> for participants of focus groups and cognitive laboratory studies, personally identifiable information (PII) is collected only to the extent necessary and is not retained. </w:t>
      </w:r>
    </w:p>
    <w:p w:rsidR="00D078B2" w:rsidRPr="00F46C40" w:rsidP="00F46C40" w14:paraId="0BFF6D51" w14:textId="77777777">
      <w:pPr>
        <w:spacing w:after="0"/>
        <w:ind w:left="360"/>
        <w:contextualSpacing/>
        <w:rPr>
          <w:rFonts w:ascii="Times New Roman" w:eastAsia="Times New Roman" w:hAnsi="Times New Roman" w:cs="Times New Roman"/>
          <w:sz w:val="24"/>
          <w:szCs w:val="24"/>
        </w:rPr>
      </w:pPr>
    </w:p>
    <w:p w:rsidR="00D078B2" w:rsidRPr="00F46C40" w:rsidP="00F46C40" w14:paraId="611180AF" w14:textId="77777777">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 xml:space="preserve">If these conditions are not met, the Agency will submit an information collection request to OMB for approval through the normal PRA process.  </w:t>
      </w:r>
    </w:p>
    <w:p w:rsidR="00D078B2" w:rsidRPr="00F46C40" w:rsidP="00F46C40" w14:paraId="7782A59E" w14:textId="77777777">
      <w:pPr>
        <w:spacing w:after="0"/>
        <w:contextualSpacing/>
        <w:rPr>
          <w:rFonts w:ascii="Times New Roman" w:eastAsia="Times New Roman" w:hAnsi="Times New Roman" w:cs="Times New Roman"/>
          <w:sz w:val="24"/>
          <w:szCs w:val="24"/>
        </w:rPr>
      </w:pPr>
    </w:p>
    <w:p w:rsidR="00D078B2" w:rsidRPr="00F46C40" w:rsidP="00F46C40" w14:paraId="6A189BC0" w14:textId="3B43486D">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 xml:space="preserve">To obtain approval for a collection that meets the conditions of this generic clearance, a standardized form will be submitted to OMB along with supporting documentation (e.g., a copy of the comment card).  The submission will have automatic approval, unless OMB identifies issues within </w:t>
      </w:r>
      <w:r w:rsidRPr="00F46C40" w:rsidR="007861D8">
        <w:rPr>
          <w:rFonts w:ascii="Times New Roman" w:eastAsia="Times New Roman" w:hAnsi="Times New Roman" w:cs="Times New Roman"/>
          <w:sz w:val="24"/>
          <w:szCs w:val="24"/>
        </w:rPr>
        <w:t>10</w:t>
      </w:r>
      <w:r w:rsidRPr="00F46C40">
        <w:rPr>
          <w:rFonts w:ascii="Times New Roman" w:eastAsia="Times New Roman" w:hAnsi="Times New Roman" w:cs="Times New Roman"/>
          <w:sz w:val="24"/>
          <w:szCs w:val="24"/>
        </w:rPr>
        <w:t xml:space="preserve"> business days.</w:t>
      </w:r>
    </w:p>
    <w:p w:rsidR="00D078B2" w:rsidRPr="00F46C40" w:rsidP="00F46C40" w14:paraId="4D1C109B" w14:textId="77777777">
      <w:pPr>
        <w:spacing w:after="0"/>
        <w:contextualSpacing/>
        <w:rPr>
          <w:rFonts w:ascii="Times New Roman" w:eastAsia="Times New Roman" w:hAnsi="Times New Roman" w:cs="Times New Roman"/>
          <w:sz w:val="24"/>
          <w:szCs w:val="24"/>
        </w:rPr>
      </w:pPr>
    </w:p>
    <w:p w:rsidR="00D078B2" w:rsidRPr="00F46C40" w:rsidP="00F46C40" w14:paraId="48B5EDD0" w14:textId="77777777">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The types of collections that this generic clearance covers include, but are not limited to:</w:t>
      </w:r>
    </w:p>
    <w:p w:rsidR="00D078B2" w:rsidRPr="00F46C40" w:rsidP="00F46C40" w14:paraId="067126CC" w14:textId="654EDF3A">
      <w:pPr>
        <w:numPr>
          <w:ilvl w:val="0"/>
          <w:numId w:val="7"/>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Customer comment cards/complaint forms</w:t>
      </w:r>
      <w:r w:rsidRPr="00F46C40" w:rsidR="00977561">
        <w:rPr>
          <w:rFonts w:ascii="Times New Roman" w:eastAsia="Times New Roman" w:hAnsi="Times New Roman" w:cs="Times New Roman"/>
          <w:sz w:val="24"/>
          <w:szCs w:val="24"/>
        </w:rPr>
        <w:t>;</w:t>
      </w:r>
    </w:p>
    <w:p w:rsidR="00D078B2" w:rsidRPr="00F46C40" w:rsidP="00F46C40" w14:paraId="3DEA189B" w14:textId="1DD69F4C">
      <w:pPr>
        <w:numPr>
          <w:ilvl w:val="0"/>
          <w:numId w:val="7"/>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Small discussion groups</w:t>
      </w:r>
      <w:r w:rsidRPr="00F46C40" w:rsidR="00977561">
        <w:rPr>
          <w:rFonts w:ascii="Times New Roman" w:eastAsia="Times New Roman" w:hAnsi="Times New Roman" w:cs="Times New Roman"/>
          <w:sz w:val="24"/>
          <w:szCs w:val="24"/>
        </w:rPr>
        <w:t>;</w:t>
      </w:r>
    </w:p>
    <w:p w:rsidR="00D078B2" w:rsidRPr="00F46C40" w:rsidP="00F46C40" w14:paraId="58BECA7F" w14:textId="7F2E6B04">
      <w:pPr>
        <w:numPr>
          <w:ilvl w:val="0"/>
          <w:numId w:val="7"/>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Focus Groups of customers, potential customers, delivery partners, or other stakeholders</w:t>
      </w:r>
      <w:r w:rsidRPr="00F46C40" w:rsidR="00977561">
        <w:rPr>
          <w:rFonts w:ascii="Times New Roman" w:eastAsia="Times New Roman" w:hAnsi="Times New Roman" w:cs="Times New Roman"/>
          <w:sz w:val="24"/>
          <w:szCs w:val="24"/>
        </w:rPr>
        <w:t>;</w:t>
      </w:r>
    </w:p>
    <w:p w:rsidR="00D078B2" w:rsidRPr="00F46C40" w:rsidP="00F46C40" w14:paraId="2A6B6253" w14:textId="77777777">
      <w:pPr>
        <w:numPr>
          <w:ilvl w:val="0"/>
          <w:numId w:val="7"/>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Cognitive laboratory studies, such as those used to refine questions or assess usability of a website;</w:t>
      </w:r>
    </w:p>
    <w:p w:rsidR="00D078B2" w:rsidRPr="00F46C40" w:rsidP="00F46C40" w14:paraId="74A7CB1D" w14:textId="59EF57D5">
      <w:pPr>
        <w:numPr>
          <w:ilvl w:val="0"/>
          <w:numId w:val="7"/>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Qualitative customer satisfaction surveys (e.g., post-transaction surveys; opt-out web surveys)</w:t>
      </w:r>
      <w:r w:rsidRPr="00F46C40" w:rsidR="00977561">
        <w:rPr>
          <w:rFonts w:ascii="Times New Roman" w:eastAsia="Times New Roman" w:hAnsi="Times New Roman" w:cs="Times New Roman"/>
          <w:sz w:val="24"/>
          <w:szCs w:val="24"/>
        </w:rPr>
        <w:t>; and</w:t>
      </w:r>
    </w:p>
    <w:p w:rsidR="00147433" w:rsidRPr="00F46C40" w:rsidP="00F46C40" w14:paraId="1D7F99D5" w14:textId="4E096EAE">
      <w:pPr>
        <w:numPr>
          <w:ilvl w:val="0"/>
          <w:numId w:val="7"/>
        </w:num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In-person observation testing (e.g., website or software usability tests)</w:t>
      </w:r>
      <w:r w:rsidRPr="00F46C40" w:rsidR="00977561">
        <w:rPr>
          <w:rFonts w:ascii="Times New Roman" w:eastAsia="Times New Roman" w:hAnsi="Times New Roman" w:cs="Times New Roman"/>
          <w:sz w:val="24"/>
          <w:szCs w:val="24"/>
        </w:rPr>
        <w:t>.</w:t>
      </w:r>
    </w:p>
    <w:p w:rsidR="00B22F62" w:rsidRPr="00F46C40" w:rsidP="00F46C40" w14:paraId="59DAFD8A" w14:textId="77777777">
      <w:pPr>
        <w:contextualSpacing/>
        <w:rPr>
          <w:rFonts w:ascii="Times New Roman" w:eastAsia="Times New Roman" w:hAnsi="Times New Roman" w:cs="Times New Roman"/>
          <w:sz w:val="24"/>
          <w:szCs w:val="24"/>
        </w:rPr>
      </w:pPr>
    </w:p>
    <w:p w:rsidR="00562915" w:rsidRPr="00F46C40" w:rsidP="00F46C40" w14:paraId="6E29C1C0" w14:textId="0E07BC99">
      <w:pPr>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The Agency has established a manager/managing entity to serve for this generic clearance and will conduct an independent review of each information collection to ensure compliance with the terms of this clearance prior to submitting each collection to OMB.</w:t>
      </w:r>
    </w:p>
    <w:p w:rsidR="00146CB2" w:rsidRPr="00F46C40" w:rsidP="00F46C40" w14:paraId="287D3510" w14:textId="77777777">
      <w:pPr>
        <w:contextualSpacing/>
        <w:rPr>
          <w:rFonts w:ascii="Times New Roman" w:hAnsi="Times New Roman" w:cs="Times New Roman"/>
          <w:sz w:val="24"/>
          <w:szCs w:val="24"/>
        </w:rPr>
      </w:pPr>
    </w:p>
    <w:p w:rsidR="00562915" w:rsidRPr="00F46C40" w:rsidP="00F46C40" w14:paraId="52FADBFC" w14:textId="77777777">
      <w:pPr>
        <w:contextualSpacing/>
        <w:rPr>
          <w:rFonts w:ascii="Times New Roman" w:hAnsi="Times New Roman" w:cs="Times New Roman"/>
          <w:b/>
          <w:bCs/>
          <w:sz w:val="24"/>
          <w:szCs w:val="24"/>
        </w:rPr>
      </w:pPr>
      <w:r w:rsidRPr="00F46C40">
        <w:rPr>
          <w:rFonts w:ascii="Times New Roman" w:hAnsi="Times New Roman" w:cs="Times New Roman"/>
          <w:b/>
          <w:bCs/>
          <w:sz w:val="24"/>
          <w:szCs w:val="24"/>
        </w:rPr>
        <w:fldChar w:fldCharType="begin"/>
      </w:r>
      <w:r w:rsidRPr="00F46C40">
        <w:rPr>
          <w:rFonts w:ascii="Times New Roman" w:hAnsi="Times New Roman" w:cs="Times New Roman"/>
          <w:b/>
          <w:bCs/>
          <w:sz w:val="24"/>
          <w:szCs w:val="24"/>
        </w:rPr>
        <w:instrText>ADVANCE \R 0.95</w:instrText>
      </w:r>
      <w:r w:rsidRPr="00F46C40">
        <w:rPr>
          <w:rFonts w:ascii="Times New Roman" w:hAnsi="Times New Roman" w:cs="Times New Roman"/>
          <w:b/>
          <w:bCs/>
          <w:sz w:val="24"/>
          <w:szCs w:val="24"/>
        </w:rPr>
        <w:fldChar w:fldCharType="end"/>
      </w:r>
      <w:r w:rsidRPr="00F46C40">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146CB2" w:rsidRPr="00F46C40" w:rsidP="00F46C40" w14:paraId="69B30299" w14:textId="77777777">
      <w:pPr>
        <w:spacing w:after="0"/>
        <w:contextualSpacing/>
        <w:rPr>
          <w:rFonts w:ascii="Times New Roman" w:eastAsia="Times New Roman" w:hAnsi="Times New Roman" w:cs="Times New Roman"/>
          <w:sz w:val="24"/>
          <w:szCs w:val="24"/>
        </w:rPr>
      </w:pPr>
    </w:p>
    <w:p w:rsidR="00D078B2" w:rsidRPr="00F46C40" w:rsidP="00F46C40" w14:paraId="7CD6287C" w14:textId="226A790F">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If appropriate, agencies will collect information electronically and/or use online collaboration tools to reduce burden.</w:t>
      </w:r>
    </w:p>
    <w:p w:rsidR="00D078B2" w:rsidRPr="00F46C40" w:rsidP="00F46C40" w14:paraId="3EDC2A5D" w14:textId="77777777">
      <w:pPr>
        <w:spacing w:after="0"/>
        <w:contextualSpacing/>
        <w:rPr>
          <w:rFonts w:ascii="Times New Roman" w:eastAsia="Times New Roman" w:hAnsi="Times New Roman" w:cs="Times New Roman"/>
          <w:sz w:val="24"/>
          <w:szCs w:val="24"/>
        </w:rPr>
      </w:pPr>
    </w:p>
    <w:p w:rsidR="005A046F" w:rsidRPr="00F46C40" w:rsidP="00F46C40" w14:paraId="72DD9A3F" w14:textId="77777777">
      <w:pPr>
        <w:contextualSpacing/>
        <w:rPr>
          <w:rFonts w:ascii="Times New Roman" w:eastAsia="Times New Roman" w:hAnsi="Times New Roman" w:cs="Times New Roman"/>
          <w:color w:val="000000" w:themeColor="text1"/>
          <w:sz w:val="24"/>
          <w:szCs w:val="24"/>
        </w:rPr>
      </w:pPr>
      <w:r w:rsidRPr="00F46C40">
        <w:rPr>
          <w:rFonts w:ascii="Times New Roman" w:eastAsia="Times New Roman" w:hAnsi="Times New Roman" w:cs="Times New Roman"/>
          <w:color w:val="000000" w:themeColor="text1"/>
          <w:sz w:val="24"/>
          <w:szCs w:val="24"/>
        </w:rPr>
        <w:t>Usability testing is not being conducted on this Generic “Main” Collection.  However, usability testing will be conducted on each sub-collection at the time they are submitted.</w:t>
      </w:r>
    </w:p>
    <w:p w:rsidR="005A046F" w:rsidRPr="00F46C40" w:rsidP="00F46C40" w14:paraId="7F2988B6" w14:textId="77777777">
      <w:pPr>
        <w:spacing w:after="0"/>
        <w:contextualSpacing/>
        <w:rPr>
          <w:rFonts w:ascii="Times New Roman" w:eastAsia="Times New Roman" w:hAnsi="Times New Roman" w:cs="Times New Roman"/>
          <w:sz w:val="24"/>
          <w:szCs w:val="24"/>
        </w:rPr>
      </w:pPr>
    </w:p>
    <w:p w:rsidR="00562915" w:rsidRPr="00F46C40" w:rsidP="00F46C40" w14:paraId="5858C9ED" w14:textId="77777777">
      <w:pPr>
        <w:contextualSpacing/>
        <w:rPr>
          <w:rFonts w:ascii="Times New Roman" w:hAnsi="Times New Roman" w:cs="Times New Roman"/>
          <w:sz w:val="24"/>
          <w:szCs w:val="24"/>
        </w:rPr>
      </w:pPr>
      <w:r w:rsidRPr="00F46C40">
        <w:rPr>
          <w:rFonts w:ascii="Times New Roman" w:hAnsi="Times New Roman" w:cs="Times New Roman"/>
          <w:sz w:val="24"/>
          <w:szCs w:val="24"/>
        </w:rPr>
        <w:fldChar w:fldCharType="begin"/>
      </w:r>
      <w:r w:rsidRPr="00F46C40">
        <w:rPr>
          <w:rFonts w:ascii="Times New Roman" w:hAnsi="Times New Roman" w:cs="Times New Roman"/>
          <w:sz w:val="24"/>
          <w:szCs w:val="24"/>
        </w:rPr>
        <w:instrText>ADVANCE \R 0.95</w:instrText>
      </w:r>
      <w:r w:rsidRPr="00F46C40">
        <w:rPr>
          <w:rFonts w:ascii="Times New Roman" w:hAnsi="Times New Roman" w:cs="Times New Roman"/>
          <w:sz w:val="24"/>
          <w:szCs w:val="24"/>
        </w:rPr>
        <w:fldChar w:fldCharType="end"/>
      </w:r>
      <w:r w:rsidRPr="00F46C40">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F46C40">
        <w:rPr>
          <w:rFonts w:ascii="Times New Roman" w:hAnsi="Times New Roman" w:cs="Times New Roman"/>
          <w:sz w:val="24"/>
          <w:szCs w:val="24"/>
        </w:rPr>
        <w:fldChar w:fldCharType="begin"/>
      </w:r>
      <w:r w:rsidRPr="00F46C40">
        <w:rPr>
          <w:rFonts w:ascii="Times New Roman" w:hAnsi="Times New Roman" w:cs="Times New Roman"/>
          <w:sz w:val="24"/>
          <w:szCs w:val="24"/>
        </w:rPr>
        <w:instrText>ADVANCE \R 0.95</w:instrText>
      </w:r>
      <w:r w:rsidRPr="00F46C40">
        <w:rPr>
          <w:rFonts w:ascii="Times New Roman" w:hAnsi="Times New Roman" w:cs="Times New Roman"/>
          <w:sz w:val="24"/>
          <w:szCs w:val="24"/>
        </w:rPr>
        <w:fldChar w:fldCharType="end"/>
      </w:r>
    </w:p>
    <w:p w:rsidR="00146CB2" w:rsidRPr="00F46C40" w:rsidP="00F46C40" w14:paraId="224608CF" w14:textId="77777777">
      <w:pPr>
        <w:spacing w:after="0"/>
        <w:contextualSpacing/>
        <w:rPr>
          <w:rFonts w:ascii="Times New Roman" w:eastAsia="Times New Roman" w:hAnsi="Times New Roman" w:cs="Times New Roman"/>
          <w:sz w:val="24"/>
          <w:szCs w:val="24"/>
        </w:rPr>
      </w:pPr>
    </w:p>
    <w:p w:rsidR="00D078B2" w:rsidRPr="00F46C40" w:rsidP="00F46C40" w14:paraId="6147749E" w14:textId="14FBFDD8">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No similar data is gathered or maintained by the Agency or are available from other sources known to the Agency.</w:t>
      </w:r>
    </w:p>
    <w:p w:rsidR="002B2B7C" w:rsidRPr="00F46C40" w:rsidP="00F46C40" w14:paraId="0D51C458" w14:textId="77777777">
      <w:pPr>
        <w:contextualSpacing/>
        <w:rPr>
          <w:rFonts w:ascii="Times New Roman" w:hAnsi="Times New Roman" w:cs="Times New Roman"/>
          <w:sz w:val="24"/>
          <w:szCs w:val="24"/>
        </w:rPr>
      </w:pPr>
    </w:p>
    <w:p w:rsidR="00562915" w:rsidRPr="00F46C40" w:rsidP="00F46C40" w14:paraId="14E60983" w14:textId="77777777">
      <w:pPr>
        <w:tabs>
          <w:tab w:val="left" w:pos="360"/>
        </w:tabs>
        <w:contextualSpacing/>
        <w:rPr>
          <w:rFonts w:ascii="Times New Roman" w:hAnsi="Times New Roman" w:cs="Times New Roman"/>
          <w:b/>
          <w:bCs/>
          <w:sz w:val="24"/>
          <w:szCs w:val="24"/>
        </w:rPr>
      </w:pPr>
      <w:r w:rsidRPr="00F46C40">
        <w:rPr>
          <w:rFonts w:ascii="Times New Roman" w:hAnsi="Times New Roman" w:cs="Times New Roman"/>
          <w:b/>
          <w:bCs/>
          <w:sz w:val="24"/>
          <w:szCs w:val="24"/>
        </w:rPr>
        <w:t xml:space="preserve">5.  </w:t>
      </w:r>
      <w:r w:rsidRPr="00F46C40">
        <w:rPr>
          <w:rFonts w:ascii="Times New Roman" w:hAnsi="Times New Roman" w:cs="Times New Roman"/>
          <w:b/>
          <w:bCs/>
          <w:sz w:val="24"/>
          <w:szCs w:val="24"/>
        </w:rPr>
        <w:tab/>
        <w:t>If the collection of information impacts small businesses or other small entities (Item 5 of OMB Form 83-I), describe any methods used to minimize.</w:t>
      </w:r>
    </w:p>
    <w:p w:rsidR="00146CB2" w:rsidRPr="00F46C40" w:rsidP="00F46C40" w14:paraId="7501CEA6" w14:textId="77777777">
      <w:pPr>
        <w:spacing w:after="0"/>
        <w:contextualSpacing/>
        <w:rPr>
          <w:rFonts w:ascii="Times New Roman" w:eastAsia="Times New Roman" w:hAnsi="Times New Roman" w:cs="Times New Roman"/>
          <w:sz w:val="24"/>
          <w:szCs w:val="24"/>
        </w:rPr>
      </w:pPr>
    </w:p>
    <w:p w:rsidR="00D078B2" w:rsidRPr="00F46C40" w:rsidP="00F46C40" w14:paraId="58079A24" w14:textId="2869918E">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Small businesses or other small entities may be involved in these efforts</w:t>
      </w:r>
      <w:r w:rsidRPr="00F46C40" w:rsidR="007421F1">
        <w:rPr>
          <w:rFonts w:ascii="Times New Roman" w:eastAsia="Times New Roman" w:hAnsi="Times New Roman" w:cs="Times New Roman"/>
          <w:sz w:val="24"/>
          <w:szCs w:val="24"/>
        </w:rPr>
        <w:t>,</w:t>
      </w:r>
      <w:r w:rsidRPr="00F46C40">
        <w:rPr>
          <w:rFonts w:ascii="Times New Roman" w:eastAsia="Times New Roman" w:hAnsi="Times New Roman" w:cs="Times New Roman"/>
          <w:sz w:val="24"/>
          <w:szCs w:val="24"/>
        </w:rPr>
        <w:t xml:space="preserve"> but the Agency will minimize the burden on them of information collections approved under this clearance by sampling, asking for readily available information, and using short, easy-to-complete information collection instruments.  </w:t>
      </w:r>
    </w:p>
    <w:p w:rsidR="002B2B7C" w:rsidRPr="00F46C40" w:rsidP="00F46C40" w14:paraId="36B12FB8" w14:textId="77777777">
      <w:pPr>
        <w:tabs>
          <w:tab w:val="left" w:pos="360"/>
        </w:tabs>
        <w:contextualSpacing/>
        <w:rPr>
          <w:rFonts w:ascii="Times New Roman" w:hAnsi="Times New Roman" w:cs="Times New Roman"/>
          <w:spacing w:val="-3"/>
          <w:sz w:val="24"/>
          <w:szCs w:val="24"/>
        </w:rPr>
      </w:pPr>
    </w:p>
    <w:p w:rsidR="00562915" w:rsidRPr="00F46C40" w:rsidP="00F46C40" w14:paraId="46807B1D" w14:textId="77777777">
      <w:pPr>
        <w:contextualSpacing/>
        <w:rPr>
          <w:rFonts w:ascii="Times New Roman" w:hAnsi="Times New Roman" w:cs="Times New Roman"/>
          <w:b/>
          <w:bCs/>
          <w:sz w:val="24"/>
          <w:szCs w:val="24"/>
        </w:rPr>
      </w:pPr>
      <w:r w:rsidRPr="00F46C40">
        <w:rPr>
          <w:rFonts w:ascii="Times New Roman" w:hAnsi="Times New Roman" w:cs="Times New Roman"/>
          <w:b/>
          <w:bCs/>
          <w:sz w:val="24"/>
          <w:szCs w:val="24"/>
        </w:rPr>
        <w:fldChar w:fldCharType="begin"/>
      </w:r>
      <w:r w:rsidRPr="00F46C40">
        <w:rPr>
          <w:rFonts w:ascii="Times New Roman" w:hAnsi="Times New Roman" w:cs="Times New Roman"/>
          <w:b/>
          <w:bCs/>
          <w:sz w:val="24"/>
          <w:szCs w:val="24"/>
        </w:rPr>
        <w:instrText>ADVANCE \R 0.95</w:instrText>
      </w:r>
      <w:r w:rsidRPr="00F46C40">
        <w:rPr>
          <w:rFonts w:ascii="Times New Roman" w:hAnsi="Times New Roman" w:cs="Times New Roman"/>
          <w:b/>
          <w:bCs/>
          <w:sz w:val="24"/>
          <w:szCs w:val="24"/>
        </w:rPr>
        <w:fldChar w:fldCharType="end"/>
      </w:r>
      <w:r w:rsidRPr="00F46C40">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rsidR="00146CB2" w:rsidRPr="00F46C40" w:rsidP="00F46C40" w14:paraId="1CE15FDF" w14:textId="77777777">
      <w:pPr>
        <w:spacing w:after="0"/>
        <w:contextualSpacing/>
        <w:rPr>
          <w:rFonts w:ascii="Times New Roman" w:eastAsia="Times New Roman" w:hAnsi="Times New Roman" w:cs="Times New Roman"/>
          <w:sz w:val="24"/>
          <w:szCs w:val="24"/>
        </w:rPr>
      </w:pPr>
    </w:p>
    <w:p w:rsidR="00D078B2" w:rsidRPr="00F46C40" w:rsidP="00F46C40" w14:paraId="49FFD622" w14:textId="479E3EF0">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Without these types of feedback, the Agency will not have timely information to adjust its services to meet customer needs.</w:t>
      </w:r>
    </w:p>
    <w:p w:rsidR="00A526B5" w:rsidRPr="004E7007" w:rsidP="00F46C40" w14:paraId="21795DA6" w14:textId="77777777">
      <w:pPr>
        <w:contextualSpacing/>
        <w:rPr>
          <w:rFonts w:ascii="Times New Roman" w:hAnsi="Times New Roman" w:cs="Times New Roman"/>
          <w:sz w:val="24"/>
          <w:szCs w:val="24"/>
        </w:rPr>
      </w:pPr>
    </w:p>
    <w:p w:rsidR="00A526B5" w:rsidRPr="004E7007" w:rsidP="00F46C40" w14:paraId="480A7834" w14:textId="45C2B1BE">
      <w:pPr>
        <w:spacing w:after="0"/>
        <w:contextualSpacing/>
        <w:rPr>
          <w:rFonts w:ascii="Times New Roman" w:hAnsi="Times New Roman" w:cs="Times New Roman"/>
          <w:b/>
          <w:bCs/>
          <w:sz w:val="24"/>
          <w:szCs w:val="24"/>
        </w:rPr>
      </w:pPr>
      <w:r w:rsidRPr="004E7007">
        <w:rPr>
          <w:rFonts w:ascii="Times New Roman" w:hAnsi="Times New Roman" w:cs="Times New Roman"/>
          <w:b/>
          <w:bCs/>
          <w:sz w:val="24"/>
          <w:szCs w:val="24"/>
        </w:rPr>
        <w:t xml:space="preserve">7.  </w:t>
      </w:r>
      <w:r w:rsidRPr="004E7007">
        <w:rPr>
          <w:rFonts w:ascii="Times New Roman" w:hAnsi="Times New Roman" w:cs="Times New Roman"/>
          <w:b/>
          <w:bCs/>
          <w:sz w:val="24"/>
          <w:szCs w:val="24"/>
        </w:rPr>
        <w:t>Explain any special circumstances that would cause an information collection to be conducted in a manner (</w:t>
      </w:r>
      <w:r w:rsidRPr="004E7007">
        <w:rPr>
          <w:rFonts w:ascii="Times New Roman" w:hAnsi="Times New Roman" w:cs="Times New Roman"/>
          <w:b/>
          <w:bCs/>
          <w:i/>
          <w:iCs/>
          <w:sz w:val="24"/>
          <w:szCs w:val="24"/>
        </w:rPr>
        <w:t>See</w:t>
      </w:r>
      <w:r w:rsidRPr="004E7007">
        <w:rPr>
          <w:rFonts w:ascii="Times New Roman" w:hAnsi="Times New Roman" w:cs="Times New Roman"/>
          <w:b/>
          <w:bCs/>
          <w:sz w:val="24"/>
          <w:szCs w:val="24"/>
        </w:rPr>
        <w:t xml:space="preserve"> 5 CFR 1320.5(d)(2)):</w:t>
      </w:r>
    </w:p>
    <w:p w:rsidR="00A526B5" w:rsidRPr="004E7007" w:rsidP="00F46C40" w14:paraId="54B246FE" w14:textId="77777777">
      <w:pPr>
        <w:contextualSpacing/>
        <w:rPr>
          <w:rFonts w:ascii="Times New Roman" w:hAnsi="Times New Roman" w:cs="Times New Roman"/>
          <w:sz w:val="24"/>
          <w:szCs w:val="24"/>
        </w:rPr>
      </w:pPr>
    </w:p>
    <w:p w:rsidR="00A526B5" w:rsidRPr="004E7007" w:rsidP="00F46C40" w14:paraId="565A71E3" w14:textId="77777777">
      <w:pPr>
        <w:pStyle w:val="ListParagraph"/>
        <w:numPr>
          <w:ilvl w:val="1"/>
          <w:numId w:val="9"/>
        </w:numPr>
        <w:spacing w:after="0"/>
        <w:rPr>
          <w:rFonts w:ascii="Times New Roman" w:hAnsi="Times New Roman" w:cs="Times New Roman"/>
          <w:b/>
          <w:bCs/>
          <w:sz w:val="24"/>
          <w:szCs w:val="24"/>
        </w:rPr>
      </w:pPr>
      <w:r w:rsidRPr="004E7007">
        <w:rPr>
          <w:rFonts w:ascii="Times New Roman" w:hAnsi="Times New Roman" w:cs="Times New Roman"/>
          <w:b/>
          <w:bCs/>
          <w:sz w:val="24"/>
          <w:szCs w:val="24"/>
        </w:rPr>
        <w:t>Requiring respondents to report information to the agency more often than quarterly.</w:t>
      </w:r>
    </w:p>
    <w:p w:rsidR="00A526B5" w:rsidRPr="004E7007" w:rsidP="00F46C40" w14:paraId="66CFF5B8" w14:textId="77777777">
      <w:pPr>
        <w:contextualSpacing/>
        <w:rPr>
          <w:rFonts w:ascii="Times New Roman" w:hAnsi="Times New Roman" w:cs="Times New Roman"/>
          <w:sz w:val="24"/>
          <w:szCs w:val="24"/>
        </w:rPr>
      </w:pPr>
    </w:p>
    <w:p w:rsidR="00A526B5" w:rsidRPr="004E7007" w:rsidP="00F46C40" w14:paraId="53126F08" w14:textId="77777777">
      <w:pPr>
        <w:contextualSpacing/>
        <w:rPr>
          <w:rFonts w:ascii="Times New Roman" w:hAnsi="Times New Roman" w:cs="Times New Roman"/>
          <w:sz w:val="24"/>
          <w:szCs w:val="24"/>
        </w:rPr>
      </w:pPr>
      <w:r w:rsidRPr="004E7007">
        <w:rPr>
          <w:rFonts w:ascii="Times New Roman" w:hAnsi="Times New Roman" w:cs="Times New Roman"/>
          <w:sz w:val="24"/>
          <w:szCs w:val="24"/>
        </w:rPr>
        <w:t>This information collection does not require respondents to report information more than quarterly.</w:t>
      </w:r>
    </w:p>
    <w:p w:rsidR="00A647AF" w:rsidRPr="004E7007" w:rsidP="00F46C40" w14:paraId="59759715" w14:textId="77777777">
      <w:pPr>
        <w:contextualSpacing/>
        <w:rPr>
          <w:rFonts w:ascii="Times New Roman" w:hAnsi="Times New Roman" w:cs="Times New Roman"/>
          <w:sz w:val="24"/>
          <w:szCs w:val="24"/>
        </w:rPr>
      </w:pPr>
    </w:p>
    <w:p w:rsidR="00A526B5" w:rsidRPr="004E7007" w:rsidP="00F46C40" w14:paraId="2BCB504F" w14:textId="77777777">
      <w:pPr>
        <w:pStyle w:val="ListParagraph"/>
        <w:numPr>
          <w:ilvl w:val="1"/>
          <w:numId w:val="9"/>
        </w:numPr>
        <w:spacing w:after="0"/>
        <w:rPr>
          <w:rFonts w:ascii="Times New Roman" w:hAnsi="Times New Roman" w:cs="Times New Roman"/>
          <w:b/>
          <w:bCs/>
          <w:sz w:val="24"/>
          <w:szCs w:val="24"/>
        </w:rPr>
      </w:pPr>
      <w:r w:rsidRPr="004E7007">
        <w:rPr>
          <w:rFonts w:ascii="Times New Roman" w:hAnsi="Times New Roman" w:cs="Times New Roman"/>
          <w:b/>
          <w:bCs/>
          <w:sz w:val="24"/>
          <w:szCs w:val="24"/>
        </w:rPr>
        <w:t>Requiring respondents to prepare a written response to a collection of information in fewer than 30 days after receipt of it.</w:t>
      </w:r>
    </w:p>
    <w:p w:rsidR="00A526B5" w:rsidRPr="004E7007" w:rsidP="00F46C40" w14:paraId="31D4BBAB" w14:textId="77777777">
      <w:pPr>
        <w:contextualSpacing/>
        <w:rPr>
          <w:rFonts w:ascii="Times New Roman" w:hAnsi="Times New Roman" w:cs="Times New Roman"/>
          <w:sz w:val="24"/>
          <w:szCs w:val="24"/>
        </w:rPr>
      </w:pPr>
    </w:p>
    <w:p w:rsidR="00A526B5" w:rsidRPr="004E7007" w:rsidP="00F46C40" w14:paraId="49306836" w14:textId="77777777">
      <w:pPr>
        <w:contextualSpacing/>
        <w:rPr>
          <w:rFonts w:ascii="Times New Roman" w:hAnsi="Times New Roman" w:cs="Times New Roman"/>
          <w:sz w:val="24"/>
          <w:szCs w:val="24"/>
        </w:rPr>
      </w:pPr>
      <w:r w:rsidRPr="004E7007">
        <w:rPr>
          <w:rFonts w:ascii="Times New Roman" w:hAnsi="Times New Roman" w:cs="Times New Roman"/>
          <w:sz w:val="24"/>
          <w:szCs w:val="24"/>
        </w:rPr>
        <w:t>This information collection does not require respondents to prepare a written response in fewer than 30 days after receipt of it.</w:t>
      </w:r>
    </w:p>
    <w:p w:rsidR="00A526B5" w:rsidRPr="004E7007" w:rsidP="00F46C40" w14:paraId="611AB855" w14:textId="77777777">
      <w:pPr>
        <w:contextualSpacing/>
        <w:rPr>
          <w:rFonts w:ascii="Times New Roman" w:hAnsi="Times New Roman" w:cs="Times New Roman"/>
          <w:sz w:val="24"/>
          <w:szCs w:val="24"/>
        </w:rPr>
      </w:pPr>
    </w:p>
    <w:p w:rsidR="00A526B5" w:rsidRPr="004E7007" w:rsidP="00F46C40" w14:paraId="591E711D" w14:textId="77777777">
      <w:pPr>
        <w:pStyle w:val="ListParagraph"/>
        <w:numPr>
          <w:ilvl w:val="1"/>
          <w:numId w:val="9"/>
        </w:numPr>
        <w:spacing w:after="0"/>
        <w:rPr>
          <w:rFonts w:ascii="Times New Roman" w:hAnsi="Times New Roman" w:cs="Times New Roman"/>
          <w:b/>
          <w:bCs/>
          <w:sz w:val="24"/>
          <w:szCs w:val="24"/>
        </w:rPr>
      </w:pPr>
      <w:r w:rsidRPr="004E7007">
        <w:rPr>
          <w:rFonts w:ascii="Times New Roman" w:hAnsi="Times New Roman" w:cs="Times New Roman"/>
          <w:b/>
          <w:bCs/>
          <w:sz w:val="24"/>
          <w:szCs w:val="24"/>
        </w:rPr>
        <w:t>Requiring respondents to submit more than an original and two copies of any document.</w:t>
      </w:r>
    </w:p>
    <w:p w:rsidR="00A526B5" w:rsidRPr="004E7007" w:rsidP="00F46C40" w14:paraId="7FE65660" w14:textId="77777777">
      <w:pPr>
        <w:contextualSpacing/>
        <w:rPr>
          <w:rFonts w:ascii="Times New Roman" w:hAnsi="Times New Roman" w:cs="Times New Roman"/>
          <w:sz w:val="24"/>
          <w:szCs w:val="24"/>
        </w:rPr>
      </w:pPr>
    </w:p>
    <w:p w:rsidR="00A526B5" w:rsidRPr="004E7007" w:rsidP="00F46C40" w14:paraId="428C8FD8" w14:textId="77777777">
      <w:pPr>
        <w:contextualSpacing/>
        <w:rPr>
          <w:rFonts w:ascii="Times New Roman" w:hAnsi="Times New Roman" w:cs="Times New Roman"/>
          <w:sz w:val="24"/>
          <w:szCs w:val="24"/>
        </w:rPr>
      </w:pPr>
      <w:r w:rsidRPr="004E7007">
        <w:rPr>
          <w:rFonts w:ascii="Times New Roman" w:hAnsi="Times New Roman" w:cs="Times New Roman"/>
          <w:sz w:val="24"/>
          <w:szCs w:val="24"/>
        </w:rPr>
        <w:t>This information collection does not require respondents to submit more than an original and two copies of any document.</w:t>
      </w:r>
    </w:p>
    <w:p w:rsidR="00A526B5" w:rsidRPr="004E7007" w:rsidP="00F46C40" w14:paraId="25772BC2" w14:textId="77777777">
      <w:pPr>
        <w:contextualSpacing/>
        <w:rPr>
          <w:rFonts w:ascii="Times New Roman" w:hAnsi="Times New Roman" w:cs="Times New Roman"/>
          <w:sz w:val="24"/>
          <w:szCs w:val="24"/>
        </w:rPr>
      </w:pPr>
    </w:p>
    <w:p w:rsidR="00A526B5" w:rsidRPr="004E7007" w:rsidP="00F46C40" w14:paraId="67D68698" w14:textId="77777777">
      <w:pPr>
        <w:pStyle w:val="ListParagraph"/>
        <w:numPr>
          <w:ilvl w:val="1"/>
          <w:numId w:val="9"/>
        </w:numPr>
        <w:spacing w:after="0"/>
        <w:rPr>
          <w:rFonts w:ascii="Times New Roman" w:hAnsi="Times New Roman" w:cs="Times New Roman"/>
          <w:b/>
          <w:bCs/>
          <w:sz w:val="24"/>
          <w:szCs w:val="24"/>
        </w:rPr>
      </w:pPr>
      <w:r w:rsidRPr="004E7007">
        <w:rPr>
          <w:rFonts w:ascii="Times New Roman" w:hAnsi="Times New Roman" w:cs="Times New Roman"/>
          <w:b/>
          <w:bCs/>
          <w:sz w:val="24"/>
          <w:szCs w:val="24"/>
        </w:rPr>
        <w:t>Requiring respondents to retain records, other than health, medical, government contract, grant-in-aid, or tax records for more than three years.</w:t>
      </w:r>
    </w:p>
    <w:p w:rsidR="00A526B5" w:rsidRPr="004E7007" w:rsidP="00F46C40" w14:paraId="2BF65C3F" w14:textId="77777777">
      <w:pPr>
        <w:contextualSpacing/>
        <w:rPr>
          <w:rFonts w:ascii="Times New Roman" w:hAnsi="Times New Roman" w:cs="Times New Roman"/>
          <w:sz w:val="24"/>
          <w:szCs w:val="24"/>
        </w:rPr>
      </w:pPr>
    </w:p>
    <w:p w:rsidR="00A526B5" w:rsidRPr="004E7007" w:rsidP="00F46C40" w14:paraId="253DAD5D" w14:textId="77777777">
      <w:pPr>
        <w:contextualSpacing/>
        <w:rPr>
          <w:rFonts w:ascii="Times New Roman" w:hAnsi="Times New Roman" w:cs="Times New Roman"/>
          <w:sz w:val="24"/>
          <w:szCs w:val="24"/>
        </w:rPr>
      </w:pPr>
      <w:r w:rsidRPr="004E7007">
        <w:rPr>
          <w:rFonts w:ascii="Times New Roman" w:hAnsi="Times New Roman" w:cs="Times New Roman"/>
          <w:sz w:val="24"/>
          <w:szCs w:val="24"/>
        </w:rPr>
        <w:t>This information collection does not require respondents to retain records (other than health, medical, government contract, grant-in-aid, or tax records) for more than three years.</w:t>
      </w:r>
    </w:p>
    <w:p w:rsidR="00A526B5" w:rsidRPr="004E7007" w:rsidP="00F46C40" w14:paraId="4A307F68" w14:textId="77777777">
      <w:pPr>
        <w:contextualSpacing/>
        <w:rPr>
          <w:rFonts w:ascii="Times New Roman" w:hAnsi="Times New Roman" w:cs="Times New Roman"/>
          <w:sz w:val="24"/>
          <w:szCs w:val="24"/>
        </w:rPr>
      </w:pPr>
    </w:p>
    <w:p w:rsidR="00A526B5" w:rsidRPr="004E7007" w:rsidP="00F46C40" w14:paraId="4194A295" w14:textId="77777777">
      <w:pPr>
        <w:pStyle w:val="ListParagraph"/>
        <w:numPr>
          <w:ilvl w:val="1"/>
          <w:numId w:val="9"/>
        </w:numPr>
        <w:spacing w:after="0"/>
        <w:rPr>
          <w:rFonts w:ascii="Times New Roman" w:hAnsi="Times New Roman" w:cs="Times New Roman"/>
          <w:b/>
          <w:bCs/>
          <w:sz w:val="24"/>
          <w:szCs w:val="24"/>
        </w:rPr>
      </w:pPr>
      <w:r w:rsidRPr="004E7007">
        <w:rPr>
          <w:rFonts w:ascii="Times New Roman" w:hAnsi="Times New Roman" w:cs="Times New Roman"/>
          <w:b/>
          <w:bCs/>
          <w:sz w:val="24"/>
          <w:szCs w:val="24"/>
        </w:rPr>
        <w:t>In connection with a statistical survey, that is not designed to produce valid and reliable results that can be generalized to the universe of study.</w:t>
      </w:r>
    </w:p>
    <w:p w:rsidR="00A526B5" w:rsidRPr="004E7007" w:rsidP="00F46C40" w14:paraId="7E2DF3E2" w14:textId="77777777">
      <w:pPr>
        <w:contextualSpacing/>
        <w:rPr>
          <w:rFonts w:ascii="Times New Roman" w:hAnsi="Times New Roman" w:cs="Times New Roman"/>
          <w:sz w:val="24"/>
          <w:szCs w:val="24"/>
        </w:rPr>
      </w:pPr>
    </w:p>
    <w:p w:rsidR="00A526B5" w:rsidRPr="004E7007" w:rsidP="00F46C40" w14:paraId="43F2296D" w14:textId="77777777">
      <w:pPr>
        <w:contextualSpacing/>
        <w:rPr>
          <w:rFonts w:ascii="Times New Roman" w:hAnsi="Times New Roman" w:cs="Times New Roman"/>
          <w:sz w:val="24"/>
          <w:szCs w:val="24"/>
        </w:rPr>
      </w:pPr>
      <w:r w:rsidRPr="004E7007">
        <w:rPr>
          <w:rFonts w:ascii="Times New Roman" w:hAnsi="Times New Roman" w:cs="Times New Roman"/>
          <w:sz w:val="24"/>
          <w:szCs w:val="24"/>
        </w:rPr>
        <w:t>This information collection contains a statistical survey that is designed to produce valid and reliable results that can be generalized to the universe of study.</w:t>
      </w:r>
    </w:p>
    <w:p w:rsidR="00A526B5" w:rsidRPr="004E7007" w:rsidP="00F46C40" w14:paraId="3C2C0C0C" w14:textId="77777777">
      <w:pPr>
        <w:contextualSpacing/>
        <w:rPr>
          <w:rFonts w:ascii="Times New Roman" w:hAnsi="Times New Roman" w:cs="Times New Roman"/>
          <w:sz w:val="24"/>
          <w:szCs w:val="24"/>
        </w:rPr>
      </w:pPr>
    </w:p>
    <w:p w:rsidR="00A526B5" w:rsidRPr="004E7007" w:rsidP="00F46C40" w14:paraId="00D6ECD9" w14:textId="77777777">
      <w:pPr>
        <w:pStyle w:val="ListParagraph"/>
        <w:numPr>
          <w:ilvl w:val="1"/>
          <w:numId w:val="9"/>
        </w:numPr>
        <w:spacing w:after="0"/>
        <w:rPr>
          <w:rFonts w:ascii="Times New Roman" w:hAnsi="Times New Roman" w:cs="Times New Roman"/>
          <w:b/>
          <w:bCs/>
          <w:sz w:val="24"/>
          <w:szCs w:val="24"/>
        </w:rPr>
      </w:pPr>
      <w:r w:rsidRPr="004E7007">
        <w:rPr>
          <w:rFonts w:ascii="Times New Roman" w:hAnsi="Times New Roman" w:cs="Times New Roman"/>
          <w:b/>
          <w:bCs/>
          <w:sz w:val="24"/>
          <w:szCs w:val="24"/>
        </w:rPr>
        <w:t>Requiring the use of a statistical data classification that has not been reviewed and approved by OMB.</w:t>
      </w:r>
    </w:p>
    <w:p w:rsidR="00A526B5" w:rsidRPr="004E7007" w:rsidP="00F46C40" w14:paraId="5048F50E" w14:textId="77777777">
      <w:pPr>
        <w:contextualSpacing/>
        <w:rPr>
          <w:rFonts w:ascii="Times New Roman" w:hAnsi="Times New Roman" w:cs="Times New Roman"/>
          <w:sz w:val="24"/>
          <w:szCs w:val="24"/>
        </w:rPr>
      </w:pPr>
    </w:p>
    <w:p w:rsidR="00A526B5" w:rsidRPr="004E7007" w:rsidP="00F46C40" w14:paraId="19EE0B15" w14:textId="77777777">
      <w:pPr>
        <w:contextualSpacing/>
        <w:rPr>
          <w:rFonts w:ascii="Times New Roman" w:hAnsi="Times New Roman" w:cs="Times New Roman"/>
          <w:sz w:val="24"/>
          <w:szCs w:val="24"/>
        </w:rPr>
      </w:pPr>
      <w:r w:rsidRPr="004E7007">
        <w:rPr>
          <w:rFonts w:ascii="Times New Roman" w:hAnsi="Times New Roman" w:cs="Times New Roman"/>
          <w:sz w:val="24"/>
          <w:szCs w:val="24"/>
        </w:rPr>
        <w:t>This information collection does not use a statistical data classification that has not been reviewed and approved by OMB.</w:t>
      </w:r>
    </w:p>
    <w:p w:rsidR="00A526B5" w:rsidRPr="004E7007" w:rsidP="00F46C40" w14:paraId="5C2BE045" w14:textId="77777777">
      <w:pPr>
        <w:contextualSpacing/>
        <w:rPr>
          <w:rFonts w:ascii="Times New Roman" w:hAnsi="Times New Roman" w:cs="Times New Roman"/>
          <w:sz w:val="24"/>
          <w:szCs w:val="24"/>
        </w:rPr>
      </w:pPr>
    </w:p>
    <w:p w:rsidR="00A526B5" w:rsidRPr="004E7007" w:rsidP="00F46C40" w14:paraId="1A47A763" w14:textId="77777777">
      <w:pPr>
        <w:pStyle w:val="ListParagraph"/>
        <w:numPr>
          <w:ilvl w:val="1"/>
          <w:numId w:val="9"/>
        </w:numPr>
        <w:spacing w:after="0"/>
        <w:rPr>
          <w:rFonts w:ascii="Times New Roman" w:hAnsi="Times New Roman" w:cs="Times New Roman"/>
          <w:b/>
          <w:bCs/>
          <w:sz w:val="24"/>
          <w:szCs w:val="24"/>
        </w:rPr>
      </w:pPr>
      <w:r w:rsidRPr="004E7007">
        <w:rPr>
          <w:rFonts w:ascii="Times New Roman" w:hAnsi="Times New Roman" w:cs="Times New Roman"/>
          <w:b/>
          <w:bCs/>
          <w:sz w:val="24"/>
          <w:szCs w:val="24"/>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w:t>
      </w:r>
    </w:p>
    <w:p w:rsidR="00A526B5" w:rsidRPr="004E7007" w:rsidP="00F46C40" w14:paraId="49ED3F28" w14:textId="77777777">
      <w:pPr>
        <w:contextualSpacing/>
        <w:rPr>
          <w:rFonts w:ascii="Times New Roman" w:hAnsi="Times New Roman" w:cs="Times New Roman"/>
          <w:sz w:val="24"/>
          <w:szCs w:val="24"/>
        </w:rPr>
      </w:pPr>
    </w:p>
    <w:p w:rsidR="00A526B5" w:rsidRPr="004E7007" w:rsidP="00F46C40" w14:paraId="2D9CB23B" w14:textId="77777777">
      <w:pPr>
        <w:contextualSpacing/>
        <w:rPr>
          <w:rFonts w:ascii="Times New Roman" w:hAnsi="Times New Roman" w:cs="Times New Roman"/>
          <w:sz w:val="24"/>
          <w:szCs w:val="24"/>
        </w:rPr>
      </w:pPr>
      <w:r w:rsidRPr="004E7007">
        <w:rPr>
          <w:rFonts w:ascii="Times New Roman" w:hAnsi="Times New Roman" w:cs="Times New Roman"/>
          <w:sz w:val="24"/>
          <w:szCs w:val="24"/>
        </w:rPr>
        <w:t xml:space="preserve">This information collection does not include a pledge of confidentiality that is not supported by established authorities or policies. </w:t>
      </w:r>
    </w:p>
    <w:p w:rsidR="00A526B5" w:rsidRPr="004E7007" w:rsidP="00F46C40" w14:paraId="6F6E4CF5" w14:textId="77777777">
      <w:pPr>
        <w:contextualSpacing/>
        <w:rPr>
          <w:rFonts w:ascii="Times New Roman" w:hAnsi="Times New Roman" w:cs="Times New Roman"/>
          <w:sz w:val="24"/>
          <w:szCs w:val="24"/>
        </w:rPr>
      </w:pPr>
    </w:p>
    <w:p w:rsidR="00A526B5" w:rsidRPr="004E7007" w:rsidP="00F46C40" w14:paraId="758B56CD" w14:textId="77777777">
      <w:pPr>
        <w:pStyle w:val="ListParagraph"/>
        <w:numPr>
          <w:ilvl w:val="1"/>
          <w:numId w:val="9"/>
        </w:numPr>
        <w:spacing w:after="0"/>
        <w:rPr>
          <w:rFonts w:ascii="Times New Roman" w:hAnsi="Times New Roman" w:cs="Times New Roman"/>
          <w:b/>
          <w:bCs/>
          <w:sz w:val="24"/>
          <w:szCs w:val="24"/>
        </w:rPr>
      </w:pPr>
      <w:r w:rsidRPr="004E7007">
        <w:rPr>
          <w:rFonts w:ascii="Times New Roman" w:hAnsi="Times New Roman" w:cs="Times New Roman"/>
          <w:b/>
          <w:bCs/>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A526B5" w:rsidRPr="004E7007" w:rsidP="00F46C40" w14:paraId="7D8DE3CA" w14:textId="77777777">
      <w:pPr>
        <w:contextualSpacing/>
        <w:rPr>
          <w:rFonts w:ascii="Times New Roman" w:hAnsi="Times New Roman" w:cs="Times New Roman"/>
          <w:sz w:val="24"/>
          <w:szCs w:val="24"/>
        </w:rPr>
      </w:pPr>
    </w:p>
    <w:p w:rsidR="00A526B5" w:rsidRPr="004E7007" w:rsidP="00F46C40" w14:paraId="4768BD2F" w14:textId="77777777">
      <w:pPr>
        <w:contextualSpacing/>
        <w:rPr>
          <w:rFonts w:ascii="Times New Roman" w:hAnsi="Times New Roman" w:cs="Times New Roman"/>
          <w:sz w:val="24"/>
          <w:szCs w:val="24"/>
        </w:rPr>
      </w:pPr>
      <w:r w:rsidRPr="004E7007">
        <w:rPr>
          <w:rFonts w:ascii="Times New Roman" w:hAnsi="Times New Roman" w:cs="Times New Roman"/>
          <w:sz w:val="24"/>
          <w:szCs w:val="24"/>
        </w:rPr>
        <w:t>This information collection does not require respondents to submit trade secrets or other confidential information.</w:t>
      </w:r>
    </w:p>
    <w:p w:rsidR="00A526B5" w:rsidRPr="00F46C40" w:rsidP="00F46C40" w14:paraId="182E9735" w14:textId="77777777">
      <w:pPr>
        <w:contextualSpacing/>
        <w:rPr>
          <w:rFonts w:ascii="Times New Roman" w:hAnsi="Times New Roman" w:cs="Times New Roman"/>
          <w:sz w:val="24"/>
          <w:szCs w:val="24"/>
        </w:rPr>
      </w:pPr>
    </w:p>
    <w:p w:rsidR="000D4858" w:rsidRPr="00F46C40" w:rsidP="00F46C40" w14:paraId="74C32414" w14:textId="08150839">
      <w:pPr>
        <w:contextualSpacing/>
        <w:rPr>
          <w:rFonts w:ascii="Times New Roman" w:hAnsi="Times New Roman" w:cs="Times New Roman"/>
          <w:b/>
          <w:bCs/>
          <w:sz w:val="24"/>
          <w:szCs w:val="24"/>
        </w:rPr>
      </w:pPr>
      <w:r w:rsidRPr="00F46C40">
        <w:rPr>
          <w:rFonts w:ascii="Times New Roman" w:hAnsi="Times New Roman" w:cs="Times New Roman"/>
          <w:b/>
          <w:bCs/>
          <w:sz w:val="24"/>
          <w:szCs w:val="24"/>
        </w:rPr>
        <w:fldChar w:fldCharType="begin"/>
      </w:r>
      <w:r w:rsidRPr="00F46C40">
        <w:rPr>
          <w:rFonts w:ascii="Times New Roman" w:hAnsi="Times New Roman" w:cs="Times New Roman"/>
          <w:b/>
          <w:bCs/>
          <w:sz w:val="24"/>
          <w:szCs w:val="24"/>
        </w:rPr>
        <w:instrText>ADVANCE \R 0.95</w:instrText>
      </w:r>
      <w:r w:rsidRPr="00F46C40">
        <w:rPr>
          <w:rFonts w:ascii="Times New Roman" w:hAnsi="Times New Roman" w:cs="Times New Roman"/>
          <w:b/>
          <w:bCs/>
          <w:sz w:val="24"/>
          <w:szCs w:val="24"/>
        </w:rPr>
        <w:fldChar w:fldCharType="end"/>
      </w:r>
      <w:r w:rsidRPr="00F46C40" w:rsidR="008D3E07">
        <w:rPr>
          <w:rFonts w:ascii="Times New Roman" w:hAnsi="Times New Roman" w:cs="Times New Roman"/>
          <w:b/>
          <w:bCs/>
          <w:sz w:val="24"/>
          <w:szCs w:val="24"/>
        </w:rPr>
        <w:t xml:space="preserve">8.  </w:t>
      </w:r>
      <w:r w:rsidRPr="00F46C40">
        <w:rPr>
          <w:rFonts w:ascii="Times New Roman" w:hAnsi="Times New Roman" w:cs="Times New Roman"/>
          <w:b/>
          <w:bCs/>
          <w:sz w:val="24"/>
          <w:szCs w:val="24"/>
        </w:rPr>
        <w:t>Federal Register Notice:</w:t>
      </w:r>
    </w:p>
    <w:p w:rsidR="000D4858" w:rsidRPr="00F46C40" w:rsidP="00F46C40" w14:paraId="7D4BF964" w14:textId="77777777">
      <w:pPr>
        <w:contextualSpacing/>
        <w:rPr>
          <w:rFonts w:ascii="Times New Roman" w:hAnsi="Times New Roman" w:cs="Times New Roman"/>
          <w:sz w:val="24"/>
          <w:szCs w:val="24"/>
        </w:rPr>
      </w:pPr>
    </w:p>
    <w:p w:rsidR="000D4858" w:rsidRPr="00F46C40" w:rsidP="00F46C40" w14:paraId="66AB6158" w14:textId="77777777">
      <w:pPr>
        <w:pStyle w:val="ListParagraph"/>
        <w:numPr>
          <w:ilvl w:val="1"/>
          <w:numId w:val="11"/>
        </w:numPr>
        <w:spacing w:after="0"/>
        <w:rPr>
          <w:rFonts w:ascii="Times New Roman" w:hAnsi="Times New Roman" w:cs="Times New Roman"/>
          <w:b/>
          <w:bCs/>
          <w:sz w:val="24"/>
          <w:szCs w:val="24"/>
        </w:rPr>
      </w:pPr>
      <w:r w:rsidRPr="00F46C40">
        <w:rPr>
          <w:rFonts w:ascii="Times New Roman" w:hAnsi="Times New Roman" w:cs="Times New Roman"/>
          <w:b/>
          <w:bCs/>
          <w:sz w:val="24"/>
          <w:szCs w:val="24"/>
        </w:rPr>
        <w:t>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0D4858" w:rsidRPr="00F46C40" w:rsidP="00F46C40" w14:paraId="57C25C16" w14:textId="77777777">
      <w:pPr>
        <w:contextualSpacing/>
        <w:rPr>
          <w:rFonts w:ascii="Times New Roman" w:hAnsi="Times New Roman" w:cs="Times New Roman"/>
          <w:color w:val="000000" w:themeColor="text1"/>
          <w:sz w:val="24"/>
          <w:szCs w:val="24"/>
        </w:rPr>
      </w:pPr>
    </w:p>
    <w:p w:rsidR="000D4858" w:rsidRPr="00F46C40" w:rsidP="00F46C40" w14:paraId="0D904F3B" w14:textId="34D4BD3D">
      <w:pPr>
        <w:contextualSpacing/>
        <w:rPr>
          <w:rFonts w:ascii="Times New Roman" w:hAnsi="Times New Roman" w:cs="Times New Roman"/>
          <w:sz w:val="24"/>
          <w:szCs w:val="24"/>
        </w:rPr>
      </w:pPr>
      <w:r w:rsidRPr="00F46C40">
        <w:rPr>
          <w:rFonts w:ascii="Times New Roman" w:hAnsi="Times New Roman" w:cs="Times New Roman"/>
          <w:color w:val="000000"/>
          <w:sz w:val="24"/>
          <w:szCs w:val="24"/>
        </w:rPr>
        <w:t xml:space="preserve">A 60-day Federal Register Notice inviting public comments was published on </w:t>
      </w:r>
      <w:r w:rsidRPr="00F46C40" w:rsidR="001C2455">
        <w:rPr>
          <w:rFonts w:ascii="Times New Roman" w:hAnsi="Times New Roman" w:cs="Times New Roman"/>
          <w:color w:val="000000"/>
          <w:sz w:val="24"/>
          <w:szCs w:val="24"/>
        </w:rPr>
        <w:t>November 21, 2024, at 89 FR 92140</w:t>
      </w:r>
      <w:r w:rsidRPr="00F46C40">
        <w:rPr>
          <w:rFonts w:ascii="Times New Roman" w:hAnsi="Times New Roman" w:cs="Times New Roman"/>
          <w:color w:val="000000"/>
          <w:sz w:val="24"/>
          <w:szCs w:val="24"/>
        </w:rPr>
        <w:t>.  No comments were received.</w:t>
      </w:r>
    </w:p>
    <w:p w:rsidR="000D4858" w:rsidRPr="00F46C40" w:rsidP="00F46C40" w14:paraId="743C537C" w14:textId="77777777">
      <w:pPr>
        <w:contextualSpacing/>
        <w:rPr>
          <w:rFonts w:ascii="Times New Roman" w:hAnsi="Times New Roman" w:cs="Times New Roman"/>
          <w:sz w:val="24"/>
          <w:szCs w:val="24"/>
        </w:rPr>
      </w:pPr>
    </w:p>
    <w:p w:rsidR="000D4858" w:rsidRPr="006D6A5E" w:rsidP="00F46C40" w14:paraId="495BC012" w14:textId="5418B0D4">
      <w:pPr>
        <w:contextualSpacing/>
        <w:rPr>
          <w:rFonts w:ascii="Times New Roman" w:hAnsi="Times New Roman" w:cs="Times New Roman"/>
          <w:color w:val="000000"/>
          <w:sz w:val="24"/>
          <w:szCs w:val="24"/>
        </w:rPr>
      </w:pPr>
      <w:r w:rsidRPr="00F46C40">
        <w:rPr>
          <w:rFonts w:ascii="Times New Roman" w:hAnsi="Times New Roman" w:cs="Times New Roman"/>
          <w:color w:val="000000"/>
          <w:sz w:val="24"/>
          <w:szCs w:val="24"/>
        </w:rPr>
        <w:t>A 30-day Federal Register Notice inviting public comments was published o</w:t>
      </w:r>
      <w:r w:rsidRPr="006D6A5E">
        <w:rPr>
          <w:rFonts w:ascii="Times New Roman" w:hAnsi="Times New Roman" w:cs="Times New Roman"/>
          <w:color w:val="000000"/>
          <w:sz w:val="24"/>
          <w:szCs w:val="24"/>
        </w:rPr>
        <w:t xml:space="preserve">n </w:t>
      </w:r>
      <w:r w:rsidRPr="006D6A5E" w:rsidR="006538C3">
        <w:rPr>
          <w:rFonts w:ascii="Times New Roman" w:hAnsi="Times New Roman" w:cs="Times New Roman"/>
          <w:color w:val="000000"/>
          <w:sz w:val="24"/>
          <w:szCs w:val="24"/>
        </w:rPr>
        <w:t>April 25, 2025, at 90 FR 17440</w:t>
      </w:r>
      <w:r w:rsidRPr="006D6A5E">
        <w:rPr>
          <w:rFonts w:ascii="Times New Roman" w:hAnsi="Times New Roman" w:cs="Times New Roman"/>
          <w:color w:val="000000"/>
          <w:sz w:val="24"/>
          <w:szCs w:val="24"/>
        </w:rPr>
        <w:t xml:space="preserve">.  </w:t>
      </w:r>
      <w:r w:rsidRPr="006D6A5E" w:rsidR="006538C3">
        <w:rPr>
          <w:rFonts w:ascii="Times New Roman" w:hAnsi="Times New Roman" w:cs="Times New Roman"/>
          <w:color w:val="000000"/>
          <w:sz w:val="24"/>
          <w:szCs w:val="24"/>
        </w:rPr>
        <w:t>The public comment period is open until May 27, 2025</w:t>
      </w:r>
      <w:r w:rsidRPr="006D6A5E">
        <w:rPr>
          <w:rFonts w:ascii="Times New Roman" w:hAnsi="Times New Roman" w:cs="Times New Roman"/>
          <w:color w:val="000000"/>
          <w:sz w:val="24"/>
          <w:szCs w:val="24"/>
        </w:rPr>
        <w:t>.</w:t>
      </w:r>
    </w:p>
    <w:p w:rsidR="000D4858" w:rsidRPr="00F46C40" w:rsidP="00F46C40" w14:paraId="5FE44E79" w14:textId="77777777">
      <w:pPr>
        <w:contextualSpacing/>
        <w:rPr>
          <w:rFonts w:ascii="Times New Roman" w:hAnsi="Times New Roman" w:cs="Times New Roman"/>
          <w:sz w:val="24"/>
          <w:szCs w:val="24"/>
        </w:rPr>
      </w:pPr>
    </w:p>
    <w:p w:rsidR="00562915" w:rsidRPr="00F46C40" w:rsidP="00F46C40" w14:paraId="2C71863B" w14:textId="0C2AD44A">
      <w:pPr>
        <w:pStyle w:val="ListParagraph"/>
        <w:numPr>
          <w:ilvl w:val="1"/>
          <w:numId w:val="11"/>
        </w:numPr>
        <w:spacing w:after="0"/>
        <w:rPr>
          <w:rFonts w:ascii="Times New Roman" w:hAnsi="Times New Roman" w:cs="Times New Roman"/>
          <w:b/>
          <w:bCs/>
          <w:sz w:val="24"/>
          <w:szCs w:val="24"/>
        </w:rPr>
      </w:pPr>
      <w:r w:rsidRPr="00F46C40">
        <w:rPr>
          <w:rFonts w:ascii="Times New Roman" w:hAnsi="Times New Roman" w:cs="Times New Roman"/>
          <w:b/>
          <w:bCs/>
          <w:sz w:val="24"/>
          <w:szCs w:val="24"/>
        </w:rPr>
        <w:fldChar w:fldCharType="begin"/>
      </w:r>
      <w:r w:rsidRPr="00F46C40">
        <w:rPr>
          <w:rFonts w:ascii="Times New Roman" w:hAnsi="Times New Roman" w:cs="Times New Roman"/>
          <w:b/>
          <w:bCs/>
          <w:sz w:val="24"/>
          <w:szCs w:val="24"/>
        </w:rPr>
        <w:instrText>ADVANCE \R 0.95</w:instrText>
      </w:r>
      <w:r w:rsidRPr="00F46C40">
        <w:rPr>
          <w:rFonts w:ascii="Times New Roman" w:hAnsi="Times New Roman" w:cs="Times New Roman"/>
          <w:b/>
          <w:bCs/>
          <w:sz w:val="24"/>
          <w:szCs w:val="24"/>
        </w:rPr>
        <w:fldChar w:fldCharType="end"/>
      </w:r>
      <w:r w:rsidRPr="00F46C40">
        <w:rPr>
          <w:rFonts w:ascii="Times New Roman" w:hAnsi="Times New Roman" w:cs="Times New Roman"/>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DC4393" w:rsidRPr="00F46C40" w:rsidP="00F46C40" w14:paraId="7FA4E32E" w14:textId="77777777">
      <w:pPr>
        <w:tabs>
          <w:tab w:val="left" w:pos="360"/>
        </w:tabs>
        <w:contextualSpacing/>
        <w:rPr>
          <w:rFonts w:ascii="Times New Roman" w:hAnsi="Times New Roman" w:cs="Times New Roman"/>
          <w:sz w:val="24"/>
          <w:szCs w:val="24"/>
        </w:rPr>
      </w:pPr>
    </w:p>
    <w:p w:rsidR="00976972" w:rsidRPr="00F46C40" w:rsidP="00F46C40" w14:paraId="5D0AE4DA" w14:textId="28DE57AC">
      <w:pPr>
        <w:tabs>
          <w:tab w:val="left" w:pos="360"/>
        </w:tabs>
        <w:contextualSpacing/>
        <w:rPr>
          <w:rFonts w:ascii="Times New Roman" w:hAnsi="Times New Roman" w:cs="Times New Roman"/>
          <w:sz w:val="24"/>
          <w:szCs w:val="24"/>
        </w:rPr>
      </w:pPr>
      <w:r w:rsidRPr="00F46C40">
        <w:rPr>
          <w:rFonts w:ascii="Times New Roman" w:hAnsi="Times New Roman" w:cs="Times New Roman"/>
          <w:sz w:val="24"/>
          <w:szCs w:val="24"/>
        </w:rPr>
        <w:t>Not appliable.</w:t>
      </w:r>
    </w:p>
    <w:p w:rsidR="00EA08F2" w:rsidRPr="00F46C40" w:rsidP="00F46C40" w14:paraId="14B6C4CD" w14:textId="77777777">
      <w:pPr>
        <w:tabs>
          <w:tab w:val="left" w:pos="360"/>
        </w:tabs>
        <w:contextualSpacing/>
        <w:rPr>
          <w:rFonts w:ascii="Times New Roman" w:hAnsi="Times New Roman" w:cs="Times New Roman"/>
          <w:sz w:val="24"/>
          <w:szCs w:val="24"/>
        </w:rPr>
      </w:pPr>
    </w:p>
    <w:p w:rsidR="00562915" w:rsidRPr="00F46C40" w:rsidP="00F46C40" w14:paraId="1A374892" w14:textId="46ECECF3">
      <w:pPr>
        <w:pStyle w:val="ListParagraph"/>
        <w:numPr>
          <w:ilvl w:val="1"/>
          <w:numId w:val="11"/>
        </w:numPr>
        <w:tabs>
          <w:tab w:val="left" w:pos="360"/>
        </w:tabs>
        <w:rPr>
          <w:rFonts w:ascii="Times New Roman" w:hAnsi="Times New Roman" w:cs="Times New Roman"/>
          <w:b/>
          <w:bCs/>
          <w:sz w:val="24"/>
          <w:szCs w:val="24"/>
        </w:rPr>
      </w:pPr>
      <w:r w:rsidRPr="00F46C40">
        <w:rPr>
          <w:rFonts w:ascii="Times New Roman" w:hAnsi="Times New Roman" w:cs="Times New Roman"/>
          <w:b/>
          <w:bCs/>
          <w:sz w:val="24"/>
          <w:szCs w:val="24"/>
        </w:rPr>
        <w:t xml:space="preserve">Describe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       </w:t>
      </w:r>
    </w:p>
    <w:p w:rsidR="00976972" w:rsidRPr="00F46C40" w:rsidP="00F46C40" w14:paraId="41FE4109" w14:textId="77777777">
      <w:pPr>
        <w:contextualSpacing/>
        <w:rPr>
          <w:rFonts w:ascii="Times New Roman" w:hAnsi="Times New Roman" w:cs="Times New Roman"/>
          <w:sz w:val="24"/>
          <w:szCs w:val="24"/>
        </w:rPr>
      </w:pPr>
      <w:r w:rsidRPr="00F46C40">
        <w:rPr>
          <w:rFonts w:ascii="Times New Roman" w:hAnsi="Times New Roman" w:cs="Times New Roman"/>
          <w:b/>
          <w:bCs/>
          <w:sz w:val="24"/>
          <w:szCs w:val="24"/>
        </w:rPr>
        <w:fldChar w:fldCharType="begin"/>
      </w:r>
      <w:r w:rsidRPr="00F46C40">
        <w:rPr>
          <w:rFonts w:ascii="Times New Roman" w:hAnsi="Times New Roman" w:cs="Times New Roman"/>
          <w:b/>
          <w:bCs/>
          <w:sz w:val="24"/>
          <w:szCs w:val="24"/>
        </w:rPr>
        <w:instrText>ADVANCE \R 0.95</w:instrText>
      </w:r>
      <w:r w:rsidRPr="00F46C40">
        <w:rPr>
          <w:rFonts w:ascii="Times New Roman" w:hAnsi="Times New Roman" w:cs="Times New Roman"/>
          <w:b/>
          <w:bCs/>
          <w:sz w:val="24"/>
          <w:szCs w:val="24"/>
        </w:rPr>
        <w:fldChar w:fldCharType="end"/>
      </w:r>
    </w:p>
    <w:p w:rsidR="00EA08F2" w:rsidRPr="00F46C40" w:rsidP="00F46C40" w14:paraId="562928D8" w14:textId="72CD9B86">
      <w:pPr>
        <w:contextualSpacing/>
        <w:rPr>
          <w:rFonts w:ascii="Times New Roman" w:hAnsi="Times New Roman" w:cs="Times New Roman"/>
          <w:sz w:val="24"/>
          <w:szCs w:val="24"/>
        </w:rPr>
      </w:pPr>
      <w:r w:rsidRPr="00F46C40">
        <w:rPr>
          <w:rFonts w:ascii="Times New Roman" w:hAnsi="Times New Roman" w:cs="Times New Roman"/>
          <w:sz w:val="24"/>
          <w:szCs w:val="24"/>
        </w:rPr>
        <w:t>Not applicable.</w:t>
      </w:r>
    </w:p>
    <w:p w:rsidR="00EA08F2" w:rsidRPr="00F46C40" w:rsidP="00F46C40" w14:paraId="108375D3" w14:textId="77777777">
      <w:pPr>
        <w:contextualSpacing/>
        <w:rPr>
          <w:rFonts w:ascii="Times New Roman" w:hAnsi="Times New Roman" w:cs="Times New Roman"/>
          <w:sz w:val="24"/>
          <w:szCs w:val="24"/>
        </w:rPr>
      </w:pPr>
    </w:p>
    <w:p w:rsidR="00562915" w:rsidRPr="00F46C40" w:rsidP="00F46C40" w14:paraId="55E7D949" w14:textId="304429A4">
      <w:pPr>
        <w:contextualSpacing/>
        <w:rPr>
          <w:rFonts w:ascii="Times New Roman" w:hAnsi="Times New Roman" w:cs="Times New Roman"/>
          <w:b/>
          <w:bCs/>
          <w:sz w:val="24"/>
          <w:szCs w:val="24"/>
        </w:rPr>
      </w:pPr>
      <w:r w:rsidRPr="00F46C40">
        <w:rPr>
          <w:rFonts w:ascii="Times New Roman" w:hAnsi="Times New Roman" w:cs="Times New Roman"/>
          <w:b/>
          <w:bCs/>
          <w:sz w:val="24"/>
          <w:szCs w:val="24"/>
        </w:rPr>
        <w:t>9.  Explain any decision to provide any payment or gift to respondents, other than remuneration of contractors or grantees.</w:t>
      </w:r>
    </w:p>
    <w:p w:rsidR="00EA08F2" w:rsidRPr="00F46C40" w:rsidP="00F46C40" w14:paraId="73C37E5D" w14:textId="77777777">
      <w:pPr>
        <w:spacing w:after="0"/>
        <w:contextualSpacing/>
        <w:rPr>
          <w:rFonts w:ascii="Times New Roman" w:eastAsia="Times New Roman" w:hAnsi="Times New Roman" w:cs="Times New Roman"/>
          <w:sz w:val="24"/>
          <w:szCs w:val="24"/>
        </w:rPr>
      </w:pPr>
    </w:p>
    <w:p w:rsidR="00D078B2" w:rsidRPr="00F46C40" w:rsidP="00F46C40" w14:paraId="3A87B3F7" w14:textId="54D468C0">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The Agency will not provide payment or other forms of remuneration to respondents of its various forms of collecting feedback.  Focus groups and cognitive laboratory studies are the exceptions.</w:t>
      </w:r>
    </w:p>
    <w:p w:rsidR="00D078B2" w:rsidRPr="00F46C40" w:rsidP="00F46C40" w14:paraId="030FDA88" w14:textId="2DD3B637">
      <w:pPr>
        <w:spacing w:after="0"/>
        <w:contextualSpacing/>
        <w:rPr>
          <w:rFonts w:ascii="Times New Roman" w:eastAsia="Times New Roman" w:hAnsi="Times New Roman" w:cs="Times New Roman"/>
          <w:sz w:val="24"/>
          <w:szCs w:val="24"/>
        </w:rPr>
      </w:pPr>
    </w:p>
    <w:p w:rsidR="00D078B2" w:rsidRPr="00F46C40" w:rsidP="00F46C40" w14:paraId="123F580B" w14:textId="0EE705D5">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 xml:space="preserve">In the case of in-person cognitive laboratory and usability studies, the Agency may provide stipends of up to $40. </w:t>
      </w:r>
      <w:r w:rsidRPr="00F46C40" w:rsidR="00147433">
        <w:rPr>
          <w:rFonts w:ascii="Times New Roman" w:eastAsia="Times New Roman" w:hAnsi="Times New Roman" w:cs="Times New Roman"/>
          <w:sz w:val="24"/>
          <w:szCs w:val="24"/>
        </w:rPr>
        <w:t xml:space="preserve"> </w:t>
      </w:r>
      <w:r w:rsidRPr="00F46C40">
        <w:rPr>
          <w:rFonts w:ascii="Times New Roman" w:eastAsia="Times New Roman" w:hAnsi="Times New Roman" w:cs="Times New Roman"/>
          <w:sz w:val="24"/>
          <w:szCs w:val="24"/>
        </w:rPr>
        <w:t xml:space="preserve">In the case of in-person focus groups, the Agency may provide stipends of up to $75. </w:t>
      </w:r>
      <w:r w:rsidRPr="00F46C40" w:rsidR="00147433">
        <w:rPr>
          <w:rFonts w:ascii="Times New Roman" w:eastAsia="Times New Roman" w:hAnsi="Times New Roman" w:cs="Times New Roman"/>
          <w:sz w:val="24"/>
          <w:szCs w:val="24"/>
        </w:rPr>
        <w:t xml:space="preserve"> </w:t>
      </w:r>
      <w:r w:rsidRPr="00F46C40">
        <w:rPr>
          <w:rFonts w:ascii="Times New Roman" w:eastAsia="Times New Roman" w:hAnsi="Times New Roman" w:cs="Times New Roman"/>
          <w:sz w:val="24"/>
          <w:szCs w:val="24"/>
        </w:rPr>
        <w:t>If  respondents participate in these kinds of studies remotely via phone or Internet, any proposed stipend needs to be justified to OMB and must be considerably less than that provided to respondents in in-person studies, who have to travel to the agency or other facility to participate.  If such information collections include hard-to-reach groups and the agency plans to offer non-standard stipends, the Agency will provide OMB with additional justifications in the request for clearance of these specific activities.</w:t>
      </w:r>
    </w:p>
    <w:p w:rsidR="002B2B7C" w:rsidRPr="00F46C40" w:rsidP="00F46C40" w14:paraId="2321602A" w14:textId="77777777">
      <w:pPr>
        <w:contextualSpacing/>
        <w:rPr>
          <w:rFonts w:ascii="Times New Roman" w:hAnsi="Times New Roman" w:cs="Times New Roman"/>
          <w:sz w:val="24"/>
          <w:szCs w:val="24"/>
        </w:rPr>
      </w:pPr>
    </w:p>
    <w:p w:rsidR="00562915" w:rsidRPr="00F46C40" w:rsidP="00F46C40" w14:paraId="5272DE48" w14:textId="77777777">
      <w:pPr>
        <w:tabs>
          <w:tab w:val="left" w:pos="360"/>
        </w:tabs>
        <w:contextualSpacing/>
        <w:rPr>
          <w:rFonts w:ascii="Times New Roman" w:hAnsi="Times New Roman" w:cs="Times New Roman"/>
          <w:b/>
          <w:bCs/>
          <w:sz w:val="24"/>
          <w:szCs w:val="24"/>
        </w:rPr>
      </w:pPr>
      <w:r w:rsidRPr="00F46C40">
        <w:rPr>
          <w:rFonts w:ascii="Times New Roman" w:hAnsi="Times New Roman" w:cs="Times New Roman"/>
          <w:b/>
          <w:bCs/>
          <w:sz w:val="24"/>
          <w:szCs w:val="24"/>
        </w:rPr>
        <w:t xml:space="preserve">10.  Describe any assurance of confidentiality provided to respondents.  Present the basis for the assurance in statute, regulation, or agency policy.  </w:t>
      </w:r>
    </w:p>
    <w:p w:rsidR="00EA08F2" w:rsidRPr="00F46C40" w:rsidP="00F46C40" w14:paraId="220636EF" w14:textId="77777777">
      <w:pPr>
        <w:spacing w:after="0"/>
        <w:contextualSpacing/>
        <w:rPr>
          <w:rFonts w:ascii="Times New Roman" w:eastAsia="Times New Roman" w:hAnsi="Times New Roman" w:cs="Times New Roman"/>
          <w:sz w:val="24"/>
          <w:szCs w:val="24"/>
        </w:rPr>
      </w:pPr>
    </w:p>
    <w:p w:rsidR="00140398" w:rsidRPr="00F46C40" w:rsidP="00F46C40" w14:paraId="6752811E" w14:textId="25D21397">
      <w:pPr>
        <w:contextualSpacing/>
        <w:rPr>
          <w:rFonts w:ascii="Times New Roman" w:hAnsi="Times New Roman" w:cs="Times New Roman"/>
          <w:b/>
          <w:bCs/>
          <w:color w:val="000000" w:themeColor="text1"/>
          <w:sz w:val="24"/>
          <w:szCs w:val="24"/>
        </w:rPr>
      </w:pPr>
      <w:r w:rsidRPr="00F46C40">
        <w:rPr>
          <w:rFonts w:ascii="Times New Roman" w:hAnsi="Times New Roman" w:cs="Times New Roman"/>
          <w:color w:val="000000" w:themeColor="text1"/>
          <w:sz w:val="24"/>
          <w:szCs w:val="24"/>
        </w:rPr>
        <w:t xml:space="preserve">The sub-applications under this main generic collection will provide a Privacy Threshold Analysis specific to each program. </w:t>
      </w:r>
    </w:p>
    <w:p w:rsidR="00140398" w:rsidRPr="00F46C40" w:rsidP="00F46C40" w14:paraId="10DEEC22" w14:textId="77777777">
      <w:pPr>
        <w:spacing w:after="0"/>
        <w:contextualSpacing/>
        <w:rPr>
          <w:rFonts w:ascii="Times New Roman" w:eastAsia="Times New Roman" w:hAnsi="Times New Roman" w:cs="Times New Roman"/>
          <w:sz w:val="24"/>
          <w:szCs w:val="24"/>
        </w:rPr>
      </w:pPr>
    </w:p>
    <w:p w:rsidR="00D078B2" w:rsidRPr="00F46C40" w:rsidP="00F46C40" w14:paraId="1BC664BF" w14:textId="2E021C58">
      <w:pPr>
        <w:spacing w:after="0"/>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If a confidentiality pledge is deemed useful and feasible, the Agency will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  If the agency includes a pledge of confidentiality, it will include a citation for the statute or regulation supporting the pledge.</w:t>
      </w:r>
    </w:p>
    <w:p w:rsidR="002B2B7C" w:rsidRPr="00F46C40" w:rsidP="00F46C40" w14:paraId="2513BF24" w14:textId="77777777">
      <w:pPr>
        <w:tabs>
          <w:tab w:val="left" w:pos="360"/>
        </w:tabs>
        <w:contextualSpacing/>
        <w:rPr>
          <w:rFonts w:ascii="Times New Roman" w:hAnsi="Times New Roman" w:cs="Times New Roman"/>
          <w:sz w:val="24"/>
          <w:szCs w:val="24"/>
        </w:rPr>
      </w:pPr>
    </w:p>
    <w:p w:rsidR="00562915" w:rsidRPr="00F46C40" w:rsidP="00F46C40" w14:paraId="0198940F" w14:textId="77777777">
      <w:pPr>
        <w:tabs>
          <w:tab w:val="left" w:pos="360"/>
        </w:tabs>
        <w:contextualSpacing/>
        <w:rPr>
          <w:rFonts w:ascii="Times New Roman" w:hAnsi="Times New Roman" w:cs="Times New Roman"/>
          <w:b/>
          <w:bCs/>
          <w:sz w:val="24"/>
          <w:szCs w:val="24"/>
        </w:rPr>
      </w:pPr>
      <w:r w:rsidRPr="00F46C40">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EA08F2" w:rsidRPr="00F46C40" w:rsidP="00F46C40" w14:paraId="48FFD3C3" w14:textId="77777777">
      <w:pPr>
        <w:contextualSpacing/>
        <w:rPr>
          <w:rFonts w:ascii="Times New Roman" w:hAnsi="Times New Roman" w:cs="Times New Roman"/>
          <w:sz w:val="24"/>
          <w:szCs w:val="24"/>
        </w:rPr>
      </w:pPr>
    </w:p>
    <w:p w:rsidR="0069527C" w:rsidRPr="00F46C40" w:rsidP="00F46C40" w14:paraId="5574BDF8" w14:textId="637635EE">
      <w:pPr>
        <w:contextualSpacing/>
        <w:rPr>
          <w:rFonts w:ascii="Times New Roman" w:hAnsi="Times New Roman" w:cs="Times New Roman"/>
          <w:sz w:val="24"/>
          <w:szCs w:val="24"/>
        </w:rPr>
      </w:pPr>
      <w:r w:rsidRPr="00F46C40">
        <w:rPr>
          <w:rFonts w:ascii="Times New Roman" w:hAnsi="Times New Roman" w:cs="Times New Roman"/>
          <w:sz w:val="24"/>
          <w:szCs w:val="24"/>
        </w:rPr>
        <w:t>There are no questions of sensitive nature.</w:t>
      </w:r>
    </w:p>
    <w:p w:rsidR="00EA08F2" w:rsidRPr="00F46C40" w:rsidP="00F46C40" w14:paraId="53D9243A" w14:textId="77777777">
      <w:pPr>
        <w:contextualSpacing/>
        <w:rPr>
          <w:rFonts w:ascii="Times New Roman" w:hAnsi="Times New Roman" w:cs="Times New Roman"/>
          <w:b/>
          <w:bCs/>
          <w:sz w:val="24"/>
          <w:szCs w:val="24"/>
        </w:rPr>
      </w:pPr>
      <w:r w:rsidRPr="00F46C40">
        <w:rPr>
          <w:rFonts w:ascii="Times New Roman" w:hAnsi="Times New Roman" w:cs="Times New Roman"/>
          <w:b/>
          <w:bCs/>
          <w:sz w:val="24"/>
          <w:szCs w:val="24"/>
        </w:rPr>
        <w:fldChar w:fldCharType="begin"/>
      </w:r>
      <w:r w:rsidRPr="00F46C40">
        <w:rPr>
          <w:rFonts w:ascii="Times New Roman" w:hAnsi="Times New Roman" w:cs="Times New Roman"/>
          <w:b/>
          <w:bCs/>
          <w:sz w:val="24"/>
          <w:szCs w:val="24"/>
        </w:rPr>
        <w:instrText>ADVANCE \R 0.95</w:instrText>
      </w:r>
      <w:r w:rsidRPr="00F46C40">
        <w:rPr>
          <w:rFonts w:ascii="Times New Roman" w:hAnsi="Times New Roman" w:cs="Times New Roman"/>
          <w:b/>
          <w:bCs/>
          <w:sz w:val="24"/>
          <w:szCs w:val="24"/>
        </w:rPr>
        <w:fldChar w:fldCharType="end"/>
      </w:r>
      <w:r w:rsidRPr="00F46C40">
        <w:rPr>
          <w:rFonts w:ascii="Times New Roman" w:hAnsi="Times New Roman" w:cs="Times New Roman"/>
          <w:b/>
          <w:bCs/>
          <w:sz w:val="24"/>
          <w:szCs w:val="24"/>
        </w:rPr>
        <w:fldChar w:fldCharType="begin"/>
      </w:r>
      <w:r w:rsidRPr="00F46C40">
        <w:rPr>
          <w:rFonts w:ascii="Times New Roman" w:hAnsi="Times New Roman" w:cs="Times New Roman"/>
          <w:b/>
          <w:bCs/>
          <w:sz w:val="24"/>
          <w:szCs w:val="24"/>
        </w:rPr>
        <w:instrText>ADVANCE \R 0.95</w:instrText>
      </w:r>
      <w:r w:rsidRPr="00F46C40">
        <w:rPr>
          <w:rFonts w:ascii="Times New Roman" w:hAnsi="Times New Roman" w:cs="Times New Roman"/>
          <w:b/>
          <w:bCs/>
          <w:sz w:val="24"/>
          <w:szCs w:val="24"/>
        </w:rPr>
        <w:fldChar w:fldCharType="end"/>
      </w:r>
    </w:p>
    <w:p w:rsidR="008B18BE" w:rsidRPr="00F46C40" w:rsidP="00F46C40" w14:paraId="10A21FF2" w14:textId="76B91D6D">
      <w:pPr>
        <w:contextualSpacing/>
        <w:rPr>
          <w:rFonts w:ascii="Times New Roman" w:hAnsi="Times New Roman" w:cs="Times New Roman"/>
          <w:b/>
          <w:bCs/>
          <w:sz w:val="24"/>
          <w:szCs w:val="24"/>
        </w:rPr>
      </w:pPr>
      <w:r w:rsidRPr="00F46C40">
        <w:rPr>
          <w:rFonts w:ascii="Times New Roman" w:hAnsi="Times New Roman" w:cs="Times New Roman"/>
          <w:b/>
          <w:bCs/>
          <w:sz w:val="24"/>
          <w:szCs w:val="24"/>
        </w:rPr>
        <w:t>12.  Provide estimates of the hour burden of the collection of information.  The statement should:</w:t>
      </w:r>
      <w:r w:rsidRPr="00F46C40">
        <w:rPr>
          <w:rFonts w:ascii="Times New Roman" w:hAnsi="Times New Roman" w:cs="Times New Roman"/>
          <w:b/>
          <w:bCs/>
          <w:sz w:val="24"/>
          <w:szCs w:val="24"/>
        </w:rPr>
        <w:fldChar w:fldCharType="begin"/>
      </w:r>
      <w:r w:rsidRPr="00F46C40">
        <w:rPr>
          <w:rFonts w:ascii="Times New Roman" w:hAnsi="Times New Roman" w:cs="Times New Roman"/>
          <w:b/>
          <w:bCs/>
          <w:sz w:val="24"/>
          <w:szCs w:val="24"/>
        </w:rPr>
        <w:instrText>ADVANCE \R 0.95</w:instrText>
      </w:r>
      <w:r w:rsidRPr="00F46C40">
        <w:rPr>
          <w:rFonts w:ascii="Times New Roman" w:hAnsi="Times New Roman" w:cs="Times New Roman"/>
          <w:b/>
          <w:bCs/>
          <w:sz w:val="24"/>
          <w:szCs w:val="24"/>
        </w:rPr>
        <w:fldChar w:fldCharType="end"/>
      </w:r>
      <w:r w:rsidRPr="00F46C40" w:rsidR="00934DDE">
        <w:rPr>
          <w:rFonts w:ascii="Times New Roman" w:hAnsi="Times New Roman" w:cs="Times New Roman"/>
          <w:b/>
          <w:bCs/>
          <w:sz w:val="24"/>
          <w:szCs w:val="24"/>
        </w:rPr>
        <w:t xml:space="preserve"> </w:t>
      </w:r>
    </w:p>
    <w:p w:rsidR="005E38B8" w:rsidRPr="00F46C40" w:rsidP="00F46C40" w14:paraId="038146AB" w14:textId="47A121F7">
      <w:pPr>
        <w:pStyle w:val="ListParagraph"/>
        <w:numPr>
          <w:ilvl w:val="0"/>
          <w:numId w:val="12"/>
        </w:numPr>
        <w:ind w:left="1440"/>
        <w:rPr>
          <w:rFonts w:ascii="Times New Roman" w:hAnsi="Times New Roman" w:cs="Times New Roman"/>
          <w:sz w:val="24"/>
          <w:szCs w:val="24"/>
        </w:rPr>
      </w:pPr>
      <w:r w:rsidRPr="00F46C40">
        <w:rPr>
          <w:rFonts w:ascii="Times New Roman" w:hAnsi="Times New Roman" w:cs="Times New Roman"/>
          <w:b/>
          <w:bCs/>
          <w:sz w:val="24"/>
          <w:szCs w:val="24"/>
        </w:rPr>
        <w:t>Indicate the number of respondents, frequency of response, annual hour burden, and an explanation of how the burden was estimated for each collection instrument (separately list each instrument and describe information as requested).  Unless</w:t>
      </w:r>
      <w:r w:rsidRPr="00F46C40" w:rsidR="570CAEFD">
        <w:rPr>
          <w:rFonts w:ascii="Times New Roman" w:hAnsi="Times New Roman" w:cs="Times New Roman"/>
          <w:b/>
          <w:bCs/>
          <w:sz w:val="24"/>
          <w:szCs w:val="24"/>
        </w:rPr>
        <w:t xml:space="preserve"> </w:t>
      </w:r>
      <w:r w:rsidRPr="00F46C40">
        <w:rPr>
          <w:rFonts w:ascii="Times New Roman" w:hAnsi="Times New Roman" w:cs="Times New Roman"/>
          <w:b/>
          <w:bCs/>
          <w:sz w:val="24"/>
          <w:szCs w:val="24"/>
        </w:rPr>
        <w:t>directed to do so, agencies should not conduct special surveys to obtain information on which to base hour burden estimates.  Consultation with a sample (fewer than 10) of potential respondents is desired.  If the hour</w:t>
      </w:r>
      <w:r w:rsidRPr="00F46C40" w:rsidR="002A3633">
        <w:rPr>
          <w:rFonts w:ascii="Times New Roman" w:hAnsi="Times New Roman" w:cs="Times New Roman"/>
          <w:b/>
          <w:bCs/>
          <w:sz w:val="24"/>
          <w:szCs w:val="24"/>
        </w:rPr>
        <w:t xml:space="preserve"> </w:t>
      </w:r>
      <w:r w:rsidRPr="00F46C40">
        <w:rPr>
          <w:rFonts w:ascii="Times New Roman" w:hAnsi="Times New Roman" w:cs="Times New Roman"/>
          <w:b/>
          <w:bCs/>
          <w:sz w:val="24"/>
          <w:szCs w:val="24"/>
        </w:rPr>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5E38B8" w:rsidRPr="00F46C40" w:rsidP="00F46C40" w14:paraId="7EE86730" w14:textId="77777777">
      <w:pPr>
        <w:contextualSpacing/>
        <w:rPr>
          <w:rFonts w:ascii="Times New Roman" w:hAnsi="Times New Roman" w:cs="Times New Roman"/>
          <w:sz w:val="24"/>
          <w:szCs w:val="24"/>
        </w:rPr>
      </w:pPr>
    </w:p>
    <w:p w:rsidR="00FC1751" w:rsidRPr="00F46C40" w:rsidP="00F46C40" w14:paraId="1B43FB6C" w14:textId="606CA20D">
      <w:pPr>
        <w:contextualSpacing/>
        <w:rPr>
          <w:rFonts w:ascii="Times New Roman" w:eastAsia="Times New Roman" w:hAnsi="Times New Roman" w:cs="Times New Roman"/>
          <w:sz w:val="24"/>
          <w:szCs w:val="24"/>
        </w:rPr>
      </w:pPr>
      <w:r w:rsidRPr="00F46C40">
        <w:rPr>
          <w:rFonts w:ascii="Times New Roman" w:eastAsia="Times New Roman" w:hAnsi="Times New Roman" w:cs="Times New Roman"/>
          <w:sz w:val="24"/>
          <w:szCs w:val="24"/>
        </w:rPr>
        <w:t xml:space="preserve">A variety of instruments and platforms will be used to collect information from respondents.  The annual burden hours requested (268,783) are based on the number of collections we expect to conduct over the requested period for this clearance and past generic clearance submissions.  </w:t>
      </w:r>
    </w:p>
    <w:p w:rsidR="00EC12C8" w:rsidRPr="00F46C40" w:rsidP="00F46C40" w14:paraId="27C8DF77" w14:textId="6F526A1E">
      <w:pPr>
        <w:contextualSpacing/>
        <w:rPr>
          <w:rFonts w:ascii="Times New Roman" w:hAnsi="Times New Roman" w:cs="Times New Roman"/>
          <w:sz w:val="24"/>
          <w:szCs w:val="24"/>
        </w:rPr>
      </w:pPr>
      <w:r w:rsidRPr="00F46C40">
        <w:rPr>
          <w:rFonts w:ascii="Times New Roman" w:hAnsi="Times New Roman" w:cs="Times New Roman"/>
          <w:b/>
          <w:bCs/>
          <w:sz w:val="24"/>
          <w:szCs w:val="24"/>
        </w:rPr>
        <w:t xml:space="preserve"> </w:t>
      </w:r>
    </w:p>
    <w:p w:rsidR="005E38B8" w:rsidRPr="00F46C40" w:rsidP="00F46C40" w14:paraId="7B202A06" w14:textId="77777777">
      <w:pPr>
        <w:pStyle w:val="ListParagraph"/>
        <w:numPr>
          <w:ilvl w:val="0"/>
          <w:numId w:val="12"/>
        </w:numPr>
        <w:ind w:left="1440"/>
        <w:rPr>
          <w:rFonts w:ascii="Times New Roman" w:hAnsi="Times New Roman" w:cs="Times New Roman"/>
          <w:sz w:val="24"/>
          <w:szCs w:val="24"/>
        </w:rPr>
      </w:pPr>
      <w:r w:rsidRPr="00F46C40">
        <w:rPr>
          <w:rFonts w:ascii="Times New Roman" w:hAnsi="Times New Roman" w:cs="Times New Roman"/>
          <w:b/>
          <w:bCs/>
          <w:sz w:val="24"/>
          <w:szCs w:val="24"/>
        </w:rPr>
        <w:t>If this request for approval covers more than one form, provide separate hour burden estimates for each form and aggregate the hour burdens in Item 13 of OMB Form 83-I.</w:t>
      </w:r>
    </w:p>
    <w:p w:rsidR="005E38B8" w:rsidRPr="00F46C40" w:rsidP="004E7007" w14:paraId="1BF93293" w14:textId="1B63C513">
      <w:pPr>
        <w:contextualSpacing/>
        <w:rPr>
          <w:rFonts w:ascii="Times New Roman" w:hAnsi="Times New Roman" w:cs="Times New Roman"/>
          <w:sz w:val="24"/>
          <w:szCs w:val="24"/>
        </w:rPr>
      </w:pPr>
      <w:r w:rsidRPr="00F46C40">
        <w:rPr>
          <w:rFonts w:ascii="Times New Roman" w:hAnsi="Times New Roman" w:cs="Times New Roman"/>
          <w:sz w:val="24"/>
          <w:szCs w:val="24"/>
        </w:rPr>
        <w:t>Please see our responses to Question 12a above and 12c below.</w:t>
      </w:r>
    </w:p>
    <w:p w:rsidR="005D1DD4" w:rsidRPr="00F46C40" w:rsidP="00F46C40" w14:paraId="40FDDAA5" w14:textId="74F5AC60">
      <w:pPr>
        <w:pStyle w:val="ListParagraph"/>
        <w:numPr>
          <w:ilvl w:val="0"/>
          <w:numId w:val="12"/>
        </w:numPr>
        <w:ind w:left="1440"/>
        <w:rPr>
          <w:rFonts w:ascii="Times New Roman" w:hAnsi="Times New Roman" w:cs="Times New Roman"/>
          <w:sz w:val="24"/>
          <w:szCs w:val="24"/>
        </w:rPr>
      </w:pPr>
      <w:r w:rsidRPr="00F46C40">
        <w:rPr>
          <w:rFonts w:ascii="Times New Roman" w:hAnsi="Times New Roman" w:cs="Times New Roman"/>
          <w:b/>
          <w:bCs/>
          <w:sz w:val="24"/>
          <w:szCs w:val="24"/>
        </w:rPr>
        <w:t xml:space="preserve">Provide an estimate of annualized cost to respondents for the hour burdens for collections of information, identifying and using appropriate wage rate categories.  NOTE: The wage-rate category for each respondent must be </w:t>
      </w:r>
      <w:r w:rsidRPr="00F46C40" w:rsidR="00D22C9B">
        <w:rPr>
          <w:rFonts w:ascii="Times New Roman" w:hAnsi="Times New Roman" w:cs="Times New Roman"/>
          <w:b/>
          <w:bCs/>
          <w:sz w:val="24"/>
          <w:szCs w:val="24"/>
        </w:rPr>
        <w:t>multiplied by 1.45 (1.61 for State and local government employees)</w:t>
      </w:r>
      <w:r w:rsidRPr="00F46C40" w:rsidR="001B32B1">
        <w:rPr>
          <w:rFonts w:ascii="Times New Roman" w:hAnsi="Times New Roman" w:cs="Times New Roman"/>
          <w:b/>
          <w:bCs/>
          <w:sz w:val="24"/>
          <w:szCs w:val="24"/>
        </w:rPr>
        <w:t xml:space="preserve"> </w:t>
      </w:r>
      <w:r>
        <w:rPr>
          <w:rStyle w:val="FootnoteReference"/>
          <w:rFonts w:ascii="Times New Roman" w:hAnsi="Times New Roman" w:cs="Times New Roman"/>
          <w:b/>
          <w:bCs/>
          <w:sz w:val="24"/>
          <w:szCs w:val="24"/>
        </w:rPr>
        <w:footnoteReference w:id="4"/>
      </w:r>
      <w:r w:rsidRPr="00F46C40" w:rsidR="007862EB">
        <w:rPr>
          <w:rFonts w:ascii="Times New Roman" w:hAnsi="Times New Roman" w:cs="Times New Roman"/>
          <w:b/>
          <w:bCs/>
          <w:sz w:val="24"/>
          <w:szCs w:val="24"/>
        </w:rPr>
        <w:t xml:space="preserve"> </w:t>
      </w:r>
      <w:r w:rsidRPr="00F46C40" w:rsidR="00D22C9B">
        <w:rPr>
          <w:rFonts w:ascii="Times New Roman" w:hAnsi="Times New Roman" w:cs="Times New Roman"/>
          <w:b/>
          <w:bCs/>
          <w:sz w:val="24"/>
          <w:szCs w:val="24"/>
        </w:rPr>
        <w:t xml:space="preserve"> and this total should be entered in the cell for “Avg. Hourly Wage Rate.”  The cost to the respondents of contracting out to paying outside parties for information collection activities should not be included here.  Instead this cost should be included in Item 13.</w:t>
      </w:r>
    </w:p>
    <w:p w:rsidR="4E1DCBF0" w:rsidRPr="00F46C40" w:rsidP="00F46C40" w14:paraId="27EC05BF" w14:textId="59CDD926">
      <w:pPr>
        <w:spacing w:after="0"/>
        <w:contextualSpacing/>
        <w:rPr>
          <w:rFonts w:ascii="Times New Roman" w:hAnsi="Times New Roman" w:cs="Times New Roman"/>
          <w:sz w:val="24"/>
          <w:szCs w:val="24"/>
        </w:rPr>
      </w:pPr>
    </w:p>
    <w:tbl>
      <w:tblPr>
        <w:tblStyle w:val="TableGrid"/>
        <w:tblW w:w="9817" w:type="dxa"/>
        <w:tblInd w:w="-455" w:type="dxa"/>
        <w:tblLook w:val="04A0"/>
      </w:tblPr>
      <w:tblGrid>
        <w:gridCol w:w="1262"/>
        <w:gridCol w:w="1066"/>
        <w:gridCol w:w="1278"/>
        <w:gridCol w:w="1198"/>
        <w:gridCol w:w="1089"/>
        <w:gridCol w:w="1008"/>
        <w:gridCol w:w="888"/>
        <w:gridCol w:w="830"/>
        <w:gridCol w:w="1198"/>
      </w:tblGrid>
      <w:tr w14:paraId="0D94B748" w14:textId="77777777" w:rsidTr="004E7007">
        <w:tblPrEx>
          <w:tblW w:w="9817" w:type="dxa"/>
          <w:tblInd w:w="-455" w:type="dxa"/>
          <w:tblLook w:val="04A0"/>
        </w:tblPrEx>
        <w:tc>
          <w:tcPr>
            <w:tcW w:w="9817" w:type="dxa"/>
            <w:gridSpan w:val="9"/>
            <w:shd w:val="clear" w:color="auto" w:fill="95B3D7" w:themeFill="accent1" w:themeFillTint="99"/>
          </w:tcPr>
          <w:p w:rsidR="00395D38" w:rsidRPr="00C54100" w:rsidP="00512133" w14:paraId="4757C7B1" w14:textId="77777777">
            <w:pPr>
              <w:jc w:val="center"/>
              <w:rPr>
                <w:rFonts w:eastAsia="Calibri"/>
                <w:b/>
              </w:rPr>
            </w:pPr>
            <w:r w:rsidRPr="00C54100">
              <w:rPr>
                <w:rFonts w:eastAsia="Calibri"/>
                <w:b/>
              </w:rPr>
              <w:t>Estimated Annualized Burden Hours and Costs</w:t>
            </w:r>
          </w:p>
        </w:tc>
      </w:tr>
      <w:tr w14:paraId="2B187BE8" w14:textId="77777777" w:rsidTr="009A0CC9">
        <w:tblPrEx>
          <w:tblW w:w="9817" w:type="dxa"/>
          <w:tblInd w:w="-455" w:type="dxa"/>
          <w:tblLook w:val="04A0"/>
        </w:tblPrEx>
        <w:tc>
          <w:tcPr>
            <w:tcW w:w="1262" w:type="dxa"/>
            <w:shd w:val="clear" w:color="auto" w:fill="8EAADB"/>
          </w:tcPr>
          <w:p w:rsidR="00090794" w:rsidRPr="005E2BB2" w:rsidP="00512133" w14:paraId="1D4800CD" w14:textId="77777777">
            <w:pPr>
              <w:rPr>
                <w:rFonts w:eastAsia="Calibri"/>
              </w:rPr>
            </w:pPr>
            <w:r w:rsidRPr="005E2BB2">
              <w:t>Type of Respondent</w:t>
            </w:r>
          </w:p>
        </w:tc>
        <w:tc>
          <w:tcPr>
            <w:tcW w:w="1066" w:type="dxa"/>
            <w:shd w:val="clear" w:color="auto" w:fill="8EAADB"/>
          </w:tcPr>
          <w:p w:rsidR="00090794" w:rsidRPr="005E2BB2" w:rsidP="00512133" w14:paraId="6E53826D" w14:textId="77777777">
            <w:pPr>
              <w:rPr>
                <w:rFonts w:eastAsia="Calibri"/>
              </w:rPr>
            </w:pPr>
            <w:r w:rsidRPr="005E2BB2">
              <w:rPr>
                <w:rFonts w:eastAsia="Calibri"/>
              </w:rPr>
              <w:t>Form Name / Form No.</w:t>
            </w:r>
          </w:p>
        </w:tc>
        <w:tc>
          <w:tcPr>
            <w:tcW w:w="1278" w:type="dxa"/>
            <w:shd w:val="clear" w:color="auto" w:fill="8EAADB"/>
          </w:tcPr>
          <w:p w:rsidR="00090794" w:rsidRPr="005E2BB2" w:rsidP="00512133" w14:paraId="14BF7428" w14:textId="77777777">
            <w:pPr>
              <w:rPr>
                <w:rFonts w:eastAsia="Calibri"/>
              </w:rPr>
            </w:pPr>
            <w:r w:rsidRPr="005E2BB2">
              <w:rPr>
                <w:rFonts w:eastAsia="Calibri"/>
              </w:rPr>
              <w:t>No. of Respondents</w:t>
            </w:r>
          </w:p>
        </w:tc>
        <w:tc>
          <w:tcPr>
            <w:tcW w:w="1198" w:type="dxa"/>
            <w:shd w:val="clear" w:color="auto" w:fill="8EAADB"/>
          </w:tcPr>
          <w:p w:rsidR="00090794" w:rsidRPr="005E2BB2" w:rsidP="00512133" w14:paraId="0FD7CD05" w14:textId="77777777">
            <w:pPr>
              <w:rPr>
                <w:rFonts w:eastAsia="Calibri"/>
              </w:rPr>
            </w:pPr>
            <w:r w:rsidRPr="005E2BB2">
              <w:rPr>
                <w:rFonts w:eastAsia="Calibri"/>
              </w:rPr>
              <w:t>No. of Responses per Respondent</w:t>
            </w:r>
          </w:p>
        </w:tc>
        <w:tc>
          <w:tcPr>
            <w:tcW w:w="1089" w:type="dxa"/>
            <w:shd w:val="clear" w:color="auto" w:fill="8EAADB"/>
          </w:tcPr>
          <w:p w:rsidR="00090794" w:rsidRPr="005E2BB2" w:rsidP="00512133" w14:paraId="64E0EBEA" w14:textId="77777777">
            <w:pPr>
              <w:rPr>
                <w:rFonts w:eastAsia="Calibri"/>
              </w:rPr>
            </w:pPr>
            <w:r w:rsidRPr="005E2BB2">
              <w:rPr>
                <w:rFonts w:eastAsia="Calibri"/>
              </w:rPr>
              <w:t>Total No. of Responses</w:t>
            </w:r>
          </w:p>
        </w:tc>
        <w:tc>
          <w:tcPr>
            <w:tcW w:w="1008" w:type="dxa"/>
            <w:shd w:val="clear" w:color="auto" w:fill="8EAADB"/>
          </w:tcPr>
          <w:p w:rsidR="00090794" w:rsidRPr="005E2BB2" w:rsidP="00512133" w14:paraId="23C76B91" w14:textId="77777777">
            <w:pPr>
              <w:rPr>
                <w:rFonts w:eastAsia="Calibri"/>
              </w:rPr>
            </w:pPr>
            <w:r w:rsidRPr="005E2BB2">
              <w:rPr>
                <w:rFonts w:eastAsia="Calibri"/>
              </w:rPr>
              <w:t>Avg. Burden per Response (in hours)</w:t>
            </w:r>
          </w:p>
        </w:tc>
        <w:tc>
          <w:tcPr>
            <w:tcW w:w="888" w:type="dxa"/>
            <w:shd w:val="clear" w:color="auto" w:fill="8EAADB"/>
          </w:tcPr>
          <w:p w:rsidR="00090794" w:rsidRPr="005E2BB2" w:rsidP="00512133" w14:paraId="3476614F" w14:textId="77777777">
            <w:pPr>
              <w:rPr>
                <w:rFonts w:eastAsia="Calibri"/>
              </w:rPr>
            </w:pPr>
            <w:r w:rsidRPr="005E2BB2">
              <w:rPr>
                <w:rFonts w:eastAsia="Calibri"/>
              </w:rPr>
              <w:t>Total Annual Burden (in hours)</w:t>
            </w:r>
          </w:p>
        </w:tc>
        <w:tc>
          <w:tcPr>
            <w:tcW w:w="830" w:type="dxa"/>
            <w:shd w:val="clear" w:color="auto" w:fill="8EAADB"/>
          </w:tcPr>
          <w:p w:rsidR="00090794" w:rsidRPr="005E2BB2" w:rsidP="00512133" w14:paraId="3C7FE00D" w14:textId="77777777">
            <w:pPr>
              <w:rPr>
                <w:rFonts w:eastAsia="Calibri"/>
              </w:rPr>
            </w:pPr>
            <w:r w:rsidRPr="005E2BB2">
              <w:rPr>
                <w:rFonts w:eastAsia="Calibri"/>
              </w:rPr>
              <w:t>Avg. Hourly Wage Rate</w:t>
            </w:r>
          </w:p>
        </w:tc>
        <w:tc>
          <w:tcPr>
            <w:tcW w:w="1198" w:type="dxa"/>
            <w:shd w:val="clear" w:color="auto" w:fill="8EAADB"/>
          </w:tcPr>
          <w:p w:rsidR="00090794" w:rsidRPr="005E2BB2" w:rsidP="00512133" w14:paraId="10C33016" w14:textId="77777777">
            <w:pPr>
              <w:rPr>
                <w:rFonts w:eastAsia="Calibri"/>
              </w:rPr>
            </w:pPr>
            <w:r w:rsidRPr="005E2BB2">
              <w:rPr>
                <w:rFonts w:eastAsia="Calibri"/>
              </w:rPr>
              <w:t>Total Annual Respondent Cost</w:t>
            </w:r>
          </w:p>
        </w:tc>
      </w:tr>
      <w:tr w14:paraId="1E03A214" w14:textId="77777777" w:rsidTr="009A0CC9">
        <w:tblPrEx>
          <w:tblW w:w="9817" w:type="dxa"/>
          <w:tblInd w:w="-455" w:type="dxa"/>
          <w:tblLook w:val="04A0"/>
        </w:tblPrEx>
        <w:tc>
          <w:tcPr>
            <w:tcW w:w="1262" w:type="dxa"/>
          </w:tcPr>
          <w:p w:rsidR="00090794" w:rsidRPr="00283C13" w:rsidP="00090794" w14:paraId="65564ACC" w14:textId="77777777"/>
        </w:tc>
        <w:tc>
          <w:tcPr>
            <w:tcW w:w="1066" w:type="dxa"/>
            <w:vAlign w:val="center"/>
          </w:tcPr>
          <w:p w:rsidR="00090794" w:rsidRPr="00283C13" w:rsidP="00090794" w14:paraId="3A8053F1" w14:textId="64D69261">
            <w:pPr>
              <w:rPr>
                <w:rFonts w:eastAsia="Calibri"/>
              </w:rPr>
            </w:pPr>
            <w:r w:rsidRPr="00726BBC">
              <w:rPr>
                <w:rFonts w:eastAsia="Calibri"/>
                <w:sz w:val="18"/>
                <w:szCs w:val="18"/>
              </w:rPr>
              <w:t>Customer Satisfaction Survey</w:t>
            </w:r>
          </w:p>
        </w:tc>
        <w:tc>
          <w:tcPr>
            <w:tcW w:w="1278" w:type="dxa"/>
            <w:vAlign w:val="center"/>
          </w:tcPr>
          <w:p w:rsidR="00090794" w:rsidRPr="00283C13" w:rsidP="00090794" w14:paraId="68212A9A" w14:textId="3317C030">
            <w:pPr>
              <w:jc w:val="center"/>
              <w:rPr>
                <w:rFonts w:eastAsia="Calibri"/>
              </w:rPr>
            </w:pPr>
            <w:r w:rsidRPr="00726BBC">
              <w:rPr>
                <w:rFonts w:eastAsia="Calibri"/>
                <w:color w:val="000000"/>
                <w:sz w:val="18"/>
                <w:szCs w:val="18"/>
              </w:rPr>
              <w:t>600,000</w:t>
            </w:r>
          </w:p>
        </w:tc>
        <w:tc>
          <w:tcPr>
            <w:tcW w:w="1198" w:type="dxa"/>
            <w:vAlign w:val="center"/>
          </w:tcPr>
          <w:p w:rsidR="00090794" w:rsidRPr="00283C13" w:rsidP="00090794" w14:paraId="5B6C3EEB" w14:textId="5FB8FBEF">
            <w:pPr>
              <w:jc w:val="center"/>
              <w:rPr>
                <w:rFonts w:eastAsia="Calibri"/>
              </w:rPr>
            </w:pPr>
            <w:r w:rsidRPr="00726BBC">
              <w:rPr>
                <w:rFonts w:eastAsia="Calibri"/>
                <w:sz w:val="18"/>
                <w:szCs w:val="18"/>
              </w:rPr>
              <w:t>1</w:t>
            </w:r>
          </w:p>
        </w:tc>
        <w:tc>
          <w:tcPr>
            <w:tcW w:w="1089" w:type="dxa"/>
            <w:vAlign w:val="center"/>
          </w:tcPr>
          <w:p w:rsidR="00090794" w:rsidRPr="00283C13" w:rsidP="00090794" w14:paraId="62B6A991" w14:textId="4F02FCD9">
            <w:pPr>
              <w:jc w:val="center"/>
              <w:rPr>
                <w:rFonts w:eastAsia="Calibri"/>
              </w:rPr>
            </w:pPr>
            <w:r w:rsidRPr="00726BBC">
              <w:rPr>
                <w:rFonts w:eastAsia="Calibri"/>
                <w:color w:val="000000"/>
                <w:sz w:val="18"/>
                <w:szCs w:val="18"/>
              </w:rPr>
              <w:t>600,000</w:t>
            </w:r>
          </w:p>
        </w:tc>
        <w:tc>
          <w:tcPr>
            <w:tcW w:w="1008" w:type="dxa"/>
            <w:vAlign w:val="center"/>
          </w:tcPr>
          <w:p w:rsidR="00090794" w:rsidRPr="00283C13" w:rsidP="00090794" w14:paraId="1494049B" w14:textId="6F7FC508">
            <w:pPr>
              <w:jc w:val="center"/>
              <w:rPr>
                <w:rFonts w:eastAsia="Calibri"/>
              </w:rPr>
            </w:pPr>
            <w:r w:rsidRPr="00726BBC">
              <w:rPr>
                <w:rFonts w:eastAsia="Calibri"/>
                <w:color w:val="000000"/>
                <w:sz w:val="18"/>
                <w:szCs w:val="18"/>
              </w:rPr>
              <w:t>0.16</w:t>
            </w:r>
            <w:r>
              <w:rPr>
                <w:rFonts w:eastAsia="Calibri"/>
                <w:color w:val="000000"/>
                <w:sz w:val="18"/>
                <w:szCs w:val="18"/>
              </w:rPr>
              <w:t>6</w:t>
            </w:r>
            <w:r w:rsidRPr="00726BBC">
              <w:rPr>
                <w:rFonts w:eastAsia="Calibri"/>
                <w:color w:val="000000"/>
                <w:sz w:val="18"/>
                <w:szCs w:val="18"/>
              </w:rPr>
              <w:t>7</w:t>
            </w:r>
          </w:p>
        </w:tc>
        <w:tc>
          <w:tcPr>
            <w:tcW w:w="888" w:type="dxa"/>
            <w:vAlign w:val="center"/>
          </w:tcPr>
          <w:p w:rsidR="00090794" w:rsidRPr="00283C13" w:rsidP="00090794" w14:paraId="0D817B7D" w14:textId="20874C9E">
            <w:pPr>
              <w:jc w:val="center"/>
              <w:rPr>
                <w:rFonts w:eastAsia="Calibri"/>
              </w:rPr>
            </w:pPr>
            <w:r w:rsidRPr="008856CA">
              <w:rPr>
                <w:rFonts w:eastAsia="Calibri"/>
                <w:color w:val="000000"/>
                <w:sz w:val="18"/>
                <w:szCs w:val="18"/>
              </w:rPr>
              <w:t>100,020</w:t>
            </w:r>
          </w:p>
        </w:tc>
        <w:tc>
          <w:tcPr>
            <w:tcW w:w="830" w:type="dxa"/>
            <w:vAlign w:val="center"/>
          </w:tcPr>
          <w:p w:rsidR="00090794" w:rsidRPr="00283C13" w:rsidP="00090794" w14:paraId="3B6B2155" w14:textId="79522763">
            <w:pPr>
              <w:jc w:val="center"/>
              <w:rPr>
                <w:rFonts w:eastAsia="Calibri"/>
              </w:rPr>
            </w:pPr>
            <w:r w:rsidRPr="008856CA">
              <w:rPr>
                <w:rFonts w:eastAsia="Calibri"/>
                <w:color w:val="000000"/>
                <w:sz w:val="18"/>
                <w:szCs w:val="18"/>
              </w:rPr>
              <w:t xml:space="preserve">$45.65 </w:t>
            </w:r>
          </w:p>
        </w:tc>
        <w:tc>
          <w:tcPr>
            <w:tcW w:w="1198" w:type="dxa"/>
            <w:vAlign w:val="center"/>
          </w:tcPr>
          <w:p w:rsidR="00090794" w:rsidRPr="00283C13" w:rsidP="00090794" w14:paraId="17EA9931" w14:textId="75479004">
            <w:pPr>
              <w:jc w:val="right"/>
              <w:rPr>
                <w:rFonts w:eastAsia="Calibri"/>
              </w:rPr>
            </w:pPr>
            <w:r w:rsidRPr="008856CA">
              <w:rPr>
                <w:rFonts w:eastAsia="Calibri"/>
                <w:color w:val="000000"/>
                <w:sz w:val="18"/>
                <w:szCs w:val="18"/>
              </w:rPr>
              <w:t xml:space="preserve">$4,565,913 </w:t>
            </w:r>
          </w:p>
        </w:tc>
      </w:tr>
      <w:tr w14:paraId="6BE871E6" w14:textId="77777777" w:rsidTr="009A0CC9">
        <w:tblPrEx>
          <w:tblW w:w="9817" w:type="dxa"/>
          <w:tblInd w:w="-455" w:type="dxa"/>
          <w:tblLook w:val="04A0"/>
        </w:tblPrEx>
        <w:tc>
          <w:tcPr>
            <w:tcW w:w="1262" w:type="dxa"/>
          </w:tcPr>
          <w:p w:rsidR="00090794" w:rsidRPr="00283C13" w:rsidP="00090794" w14:paraId="0C6D925D" w14:textId="77777777"/>
        </w:tc>
        <w:tc>
          <w:tcPr>
            <w:tcW w:w="1066" w:type="dxa"/>
            <w:vAlign w:val="center"/>
          </w:tcPr>
          <w:p w:rsidR="00090794" w:rsidRPr="00283C13" w:rsidP="00090794" w14:paraId="6294BCFE" w14:textId="03D39C52">
            <w:pPr>
              <w:rPr>
                <w:rFonts w:eastAsia="Calibri"/>
              </w:rPr>
            </w:pPr>
            <w:r w:rsidRPr="00726BBC">
              <w:rPr>
                <w:rFonts w:eastAsia="Calibri"/>
                <w:sz w:val="18"/>
                <w:szCs w:val="18"/>
              </w:rPr>
              <w:t>Focus Group</w:t>
            </w:r>
          </w:p>
        </w:tc>
        <w:tc>
          <w:tcPr>
            <w:tcW w:w="1278" w:type="dxa"/>
            <w:vAlign w:val="center"/>
          </w:tcPr>
          <w:p w:rsidR="00090794" w:rsidRPr="00283C13" w:rsidP="00090794" w14:paraId="7F2359DA" w14:textId="27329FF6">
            <w:pPr>
              <w:jc w:val="center"/>
              <w:rPr>
                <w:rFonts w:eastAsia="Calibri"/>
              </w:rPr>
            </w:pPr>
            <w:r w:rsidRPr="00726BBC">
              <w:rPr>
                <w:rFonts w:eastAsia="Calibri"/>
                <w:sz w:val="18"/>
                <w:szCs w:val="18"/>
              </w:rPr>
              <w:t>50,000</w:t>
            </w:r>
          </w:p>
        </w:tc>
        <w:tc>
          <w:tcPr>
            <w:tcW w:w="1198" w:type="dxa"/>
            <w:vAlign w:val="center"/>
          </w:tcPr>
          <w:p w:rsidR="00090794" w:rsidRPr="00283C13" w:rsidP="00090794" w14:paraId="0A3AEA86" w14:textId="6C040FB9">
            <w:pPr>
              <w:jc w:val="center"/>
              <w:rPr>
                <w:rFonts w:eastAsia="Calibri"/>
              </w:rPr>
            </w:pPr>
            <w:r w:rsidRPr="00726BBC">
              <w:rPr>
                <w:rFonts w:eastAsia="Calibri"/>
                <w:sz w:val="18"/>
                <w:szCs w:val="18"/>
              </w:rPr>
              <w:t>1</w:t>
            </w:r>
          </w:p>
        </w:tc>
        <w:tc>
          <w:tcPr>
            <w:tcW w:w="1089" w:type="dxa"/>
            <w:vAlign w:val="center"/>
          </w:tcPr>
          <w:p w:rsidR="00090794" w:rsidRPr="00283C13" w:rsidP="00090794" w14:paraId="1143C091" w14:textId="7B0FFF09">
            <w:pPr>
              <w:jc w:val="center"/>
              <w:rPr>
                <w:rFonts w:eastAsia="Calibri"/>
              </w:rPr>
            </w:pPr>
            <w:r w:rsidRPr="00726BBC">
              <w:rPr>
                <w:rFonts w:eastAsia="Calibri"/>
                <w:sz w:val="18"/>
                <w:szCs w:val="18"/>
              </w:rPr>
              <w:t>50,000</w:t>
            </w:r>
          </w:p>
        </w:tc>
        <w:tc>
          <w:tcPr>
            <w:tcW w:w="1008" w:type="dxa"/>
            <w:vAlign w:val="center"/>
          </w:tcPr>
          <w:p w:rsidR="00090794" w:rsidRPr="00283C13" w:rsidP="00090794" w14:paraId="6F3F42C1" w14:textId="69AC608B">
            <w:pPr>
              <w:jc w:val="center"/>
              <w:rPr>
                <w:rFonts w:eastAsia="Calibri"/>
              </w:rPr>
            </w:pPr>
            <w:r>
              <w:rPr>
                <w:rFonts w:eastAsia="Calibri"/>
                <w:color w:val="000000"/>
                <w:sz w:val="18"/>
                <w:szCs w:val="18"/>
              </w:rPr>
              <w:t>2</w:t>
            </w:r>
          </w:p>
        </w:tc>
        <w:tc>
          <w:tcPr>
            <w:tcW w:w="888" w:type="dxa"/>
            <w:vAlign w:val="center"/>
          </w:tcPr>
          <w:p w:rsidR="00090794" w:rsidRPr="00283C13" w:rsidP="00090794" w14:paraId="68F0DC46" w14:textId="5D476E00">
            <w:pPr>
              <w:jc w:val="center"/>
              <w:rPr>
                <w:rFonts w:eastAsia="Calibri"/>
              </w:rPr>
            </w:pPr>
            <w:r w:rsidRPr="008856CA">
              <w:rPr>
                <w:rFonts w:eastAsia="Calibri"/>
                <w:sz w:val="18"/>
                <w:szCs w:val="18"/>
              </w:rPr>
              <w:t>100,000</w:t>
            </w:r>
          </w:p>
        </w:tc>
        <w:tc>
          <w:tcPr>
            <w:tcW w:w="830" w:type="dxa"/>
            <w:vAlign w:val="center"/>
          </w:tcPr>
          <w:p w:rsidR="00090794" w:rsidRPr="00283C13" w:rsidP="00090794" w14:paraId="7B3F5480" w14:textId="6420D283">
            <w:pPr>
              <w:jc w:val="center"/>
              <w:rPr>
                <w:rFonts w:eastAsia="Calibri"/>
              </w:rPr>
            </w:pPr>
            <w:r w:rsidRPr="008856CA">
              <w:rPr>
                <w:rFonts w:eastAsia="Calibri"/>
                <w:color w:val="000000"/>
                <w:sz w:val="18"/>
                <w:szCs w:val="18"/>
              </w:rPr>
              <w:t xml:space="preserve">$45.65 </w:t>
            </w:r>
          </w:p>
        </w:tc>
        <w:tc>
          <w:tcPr>
            <w:tcW w:w="1198" w:type="dxa"/>
            <w:vAlign w:val="center"/>
          </w:tcPr>
          <w:p w:rsidR="00090794" w:rsidRPr="00283C13" w:rsidP="00090794" w14:paraId="4799A1FE" w14:textId="00D46C1B">
            <w:pPr>
              <w:jc w:val="right"/>
              <w:rPr>
                <w:rFonts w:eastAsia="Calibri"/>
              </w:rPr>
            </w:pPr>
            <w:r w:rsidRPr="008856CA">
              <w:rPr>
                <w:rFonts w:eastAsia="Calibri"/>
                <w:color w:val="000000"/>
                <w:sz w:val="18"/>
                <w:szCs w:val="18"/>
              </w:rPr>
              <w:t xml:space="preserve">$4,565,000 </w:t>
            </w:r>
          </w:p>
        </w:tc>
      </w:tr>
      <w:tr w14:paraId="6CD1E061" w14:textId="77777777" w:rsidTr="009A0CC9">
        <w:tblPrEx>
          <w:tblW w:w="9817" w:type="dxa"/>
          <w:tblInd w:w="-455" w:type="dxa"/>
          <w:tblLook w:val="04A0"/>
        </w:tblPrEx>
        <w:tc>
          <w:tcPr>
            <w:tcW w:w="1262" w:type="dxa"/>
          </w:tcPr>
          <w:p w:rsidR="00090794" w:rsidRPr="00283C13" w:rsidP="00090794" w14:paraId="4F668295" w14:textId="77777777"/>
        </w:tc>
        <w:tc>
          <w:tcPr>
            <w:tcW w:w="1066" w:type="dxa"/>
            <w:vAlign w:val="center"/>
          </w:tcPr>
          <w:p w:rsidR="00090794" w:rsidRPr="00283C13" w:rsidP="00090794" w14:paraId="2AAC7C0D" w14:textId="68470813">
            <w:pPr>
              <w:rPr>
                <w:rFonts w:eastAsia="Calibri"/>
              </w:rPr>
            </w:pPr>
            <w:r w:rsidRPr="00726BBC">
              <w:rPr>
                <w:rFonts w:eastAsia="Calibri"/>
                <w:sz w:val="18"/>
                <w:szCs w:val="18"/>
              </w:rPr>
              <w:t>Other: Course Evaluation</w:t>
            </w:r>
          </w:p>
        </w:tc>
        <w:tc>
          <w:tcPr>
            <w:tcW w:w="1278" w:type="dxa"/>
            <w:vAlign w:val="center"/>
          </w:tcPr>
          <w:p w:rsidR="00090794" w:rsidRPr="00283C13" w:rsidP="00090794" w14:paraId="361FC41B" w14:textId="2ECD0B96">
            <w:pPr>
              <w:jc w:val="center"/>
            </w:pPr>
            <w:r w:rsidRPr="00726BBC">
              <w:rPr>
                <w:rFonts w:eastAsia="Calibri"/>
                <w:sz w:val="18"/>
                <w:szCs w:val="18"/>
              </w:rPr>
              <w:t>400,000</w:t>
            </w:r>
          </w:p>
        </w:tc>
        <w:tc>
          <w:tcPr>
            <w:tcW w:w="1198" w:type="dxa"/>
            <w:vAlign w:val="center"/>
          </w:tcPr>
          <w:p w:rsidR="00090794" w:rsidRPr="00283C13" w:rsidP="00090794" w14:paraId="7BB32149" w14:textId="65B6C5CB">
            <w:pPr>
              <w:jc w:val="center"/>
            </w:pPr>
            <w:r w:rsidRPr="00726BBC">
              <w:rPr>
                <w:rFonts w:eastAsia="Calibri"/>
                <w:sz w:val="18"/>
                <w:szCs w:val="18"/>
              </w:rPr>
              <w:t>1</w:t>
            </w:r>
          </w:p>
        </w:tc>
        <w:tc>
          <w:tcPr>
            <w:tcW w:w="1089" w:type="dxa"/>
            <w:vAlign w:val="center"/>
          </w:tcPr>
          <w:p w:rsidR="00090794" w:rsidRPr="00283C13" w:rsidP="00090794" w14:paraId="2210F9CA" w14:textId="5C8E8EC9">
            <w:pPr>
              <w:jc w:val="center"/>
            </w:pPr>
            <w:r w:rsidRPr="00726BBC">
              <w:rPr>
                <w:rFonts w:eastAsia="Calibri"/>
                <w:sz w:val="18"/>
                <w:szCs w:val="18"/>
              </w:rPr>
              <w:t>400,000</w:t>
            </w:r>
          </w:p>
        </w:tc>
        <w:tc>
          <w:tcPr>
            <w:tcW w:w="1008" w:type="dxa"/>
            <w:vAlign w:val="center"/>
          </w:tcPr>
          <w:p w:rsidR="00090794" w:rsidRPr="00283C13" w:rsidP="00090794" w14:paraId="004B6F10" w14:textId="61BD4643">
            <w:pPr>
              <w:jc w:val="center"/>
            </w:pPr>
            <w:r w:rsidRPr="00726BBC">
              <w:rPr>
                <w:rFonts w:eastAsia="Calibri"/>
                <w:color w:val="000000"/>
                <w:sz w:val="18"/>
                <w:szCs w:val="18"/>
              </w:rPr>
              <w:t>0.16</w:t>
            </w:r>
            <w:r>
              <w:rPr>
                <w:rFonts w:eastAsia="Calibri"/>
                <w:color w:val="000000"/>
                <w:sz w:val="18"/>
                <w:szCs w:val="18"/>
              </w:rPr>
              <w:t>6</w:t>
            </w:r>
            <w:r w:rsidRPr="00726BBC">
              <w:rPr>
                <w:rFonts w:eastAsia="Calibri"/>
                <w:color w:val="000000"/>
                <w:sz w:val="18"/>
                <w:szCs w:val="18"/>
              </w:rPr>
              <w:t>7</w:t>
            </w:r>
          </w:p>
        </w:tc>
        <w:tc>
          <w:tcPr>
            <w:tcW w:w="888" w:type="dxa"/>
            <w:vAlign w:val="center"/>
          </w:tcPr>
          <w:p w:rsidR="00090794" w:rsidRPr="00283C13" w:rsidP="00090794" w14:paraId="68F06086" w14:textId="1A1B8E17">
            <w:pPr>
              <w:jc w:val="center"/>
            </w:pPr>
            <w:r w:rsidRPr="008856CA">
              <w:rPr>
                <w:rFonts w:eastAsia="Calibri"/>
                <w:sz w:val="18"/>
                <w:szCs w:val="18"/>
              </w:rPr>
              <w:t>66,680</w:t>
            </w:r>
          </w:p>
        </w:tc>
        <w:tc>
          <w:tcPr>
            <w:tcW w:w="830" w:type="dxa"/>
            <w:vAlign w:val="center"/>
          </w:tcPr>
          <w:p w:rsidR="00090794" w:rsidRPr="00283C13" w:rsidP="00090794" w14:paraId="68B3D8DC" w14:textId="44FAB8D4">
            <w:pPr>
              <w:jc w:val="center"/>
            </w:pPr>
            <w:r w:rsidRPr="008856CA">
              <w:rPr>
                <w:rFonts w:eastAsia="Calibri"/>
                <w:color w:val="000000"/>
                <w:sz w:val="18"/>
                <w:szCs w:val="18"/>
              </w:rPr>
              <w:t xml:space="preserve">$45.65 </w:t>
            </w:r>
          </w:p>
        </w:tc>
        <w:tc>
          <w:tcPr>
            <w:tcW w:w="1198" w:type="dxa"/>
            <w:vAlign w:val="center"/>
          </w:tcPr>
          <w:p w:rsidR="00090794" w:rsidRPr="00283C13" w:rsidP="00090794" w14:paraId="56935287" w14:textId="7F9E349B">
            <w:pPr>
              <w:jc w:val="right"/>
            </w:pPr>
            <w:r w:rsidRPr="008856CA">
              <w:rPr>
                <w:rFonts w:eastAsia="Calibri"/>
                <w:color w:val="000000"/>
                <w:sz w:val="18"/>
                <w:szCs w:val="18"/>
              </w:rPr>
              <w:t xml:space="preserve">$3,043,942 </w:t>
            </w:r>
          </w:p>
        </w:tc>
      </w:tr>
      <w:tr w14:paraId="107F3C88" w14:textId="77777777" w:rsidTr="009A0CC9">
        <w:tblPrEx>
          <w:tblW w:w="9817" w:type="dxa"/>
          <w:tblInd w:w="-455" w:type="dxa"/>
          <w:tblLook w:val="04A0"/>
        </w:tblPrEx>
        <w:tc>
          <w:tcPr>
            <w:tcW w:w="1262" w:type="dxa"/>
          </w:tcPr>
          <w:p w:rsidR="00090794" w:rsidRPr="00283C13" w:rsidP="00090794" w14:paraId="709C54E7" w14:textId="77777777"/>
        </w:tc>
        <w:tc>
          <w:tcPr>
            <w:tcW w:w="1066" w:type="dxa"/>
            <w:vAlign w:val="center"/>
          </w:tcPr>
          <w:p w:rsidR="00090794" w:rsidRPr="00283C13" w:rsidP="00090794" w14:paraId="387213A9" w14:textId="2625877A">
            <w:r w:rsidRPr="00726BBC">
              <w:rPr>
                <w:rFonts w:eastAsia="Calibri"/>
                <w:sz w:val="18"/>
                <w:szCs w:val="18"/>
              </w:rPr>
              <w:t>Customer Comment Card</w:t>
            </w:r>
          </w:p>
        </w:tc>
        <w:tc>
          <w:tcPr>
            <w:tcW w:w="1278" w:type="dxa"/>
            <w:vAlign w:val="center"/>
          </w:tcPr>
          <w:p w:rsidR="00090794" w:rsidRPr="00283C13" w:rsidP="00090794" w14:paraId="0B690A0C" w14:textId="08CB1F73">
            <w:pPr>
              <w:jc w:val="center"/>
            </w:pPr>
            <w:r w:rsidRPr="00726BBC">
              <w:rPr>
                <w:rFonts w:eastAsia="Calibri"/>
                <w:sz w:val="18"/>
                <w:szCs w:val="18"/>
              </w:rPr>
              <w:t>25,000</w:t>
            </w:r>
          </w:p>
        </w:tc>
        <w:tc>
          <w:tcPr>
            <w:tcW w:w="1198" w:type="dxa"/>
            <w:vAlign w:val="center"/>
          </w:tcPr>
          <w:p w:rsidR="00090794" w:rsidRPr="00283C13" w:rsidP="00090794" w14:paraId="57B3250E" w14:textId="7382473B">
            <w:pPr>
              <w:jc w:val="center"/>
            </w:pPr>
            <w:r w:rsidRPr="00726BBC">
              <w:rPr>
                <w:rFonts w:eastAsia="Calibri"/>
                <w:sz w:val="18"/>
                <w:szCs w:val="18"/>
              </w:rPr>
              <w:t>1</w:t>
            </w:r>
          </w:p>
        </w:tc>
        <w:tc>
          <w:tcPr>
            <w:tcW w:w="1089" w:type="dxa"/>
            <w:vAlign w:val="center"/>
          </w:tcPr>
          <w:p w:rsidR="00090794" w:rsidRPr="00283C13" w:rsidP="00090794" w14:paraId="0EA17ADB" w14:textId="67F39512">
            <w:pPr>
              <w:jc w:val="center"/>
            </w:pPr>
            <w:r w:rsidRPr="00726BBC">
              <w:rPr>
                <w:rFonts w:eastAsia="Calibri"/>
                <w:sz w:val="18"/>
                <w:szCs w:val="18"/>
              </w:rPr>
              <w:t>25,000</w:t>
            </w:r>
          </w:p>
        </w:tc>
        <w:tc>
          <w:tcPr>
            <w:tcW w:w="1008" w:type="dxa"/>
            <w:vAlign w:val="center"/>
          </w:tcPr>
          <w:p w:rsidR="00090794" w:rsidRPr="00283C13" w:rsidP="00090794" w14:paraId="63F2E532" w14:textId="06AAD073">
            <w:pPr>
              <w:jc w:val="center"/>
            </w:pPr>
            <w:r w:rsidRPr="00726BBC">
              <w:rPr>
                <w:rFonts w:eastAsia="Calibri"/>
                <w:color w:val="000000"/>
                <w:sz w:val="18"/>
                <w:szCs w:val="18"/>
              </w:rPr>
              <w:t>0.083</w:t>
            </w:r>
            <w:r>
              <w:rPr>
                <w:rFonts w:eastAsia="Calibri"/>
                <w:color w:val="000000"/>
                <w:sz w:val="18"/>
                <w:szCs w:val="18"/>
              </w:rPr>
              <w:t>3</w:t>
            </w:r>
          </w:p>
        </w:tc>
        <w:tc>
          <w:tcPr>
            <w:tcW w:w="888" w:type="dxa"/>
            <w:vAlign w:val="center"/>
          </w:tcPr>
          <w:p w:rsidR="00090794" w:rsidRPr="00283C13" w:rsidP="00090794" w14:paraId="784F8D7F" w14:textId="620B7762">
            <w:pPr>
              <w:jc w:val="center"/>
            </w:pPr>
            <w:r w:rsidRPr="008856CA">
              <w:rPr>
                <w:rFonts w:eastAsia="Calibri"/>
                <w:sz w:val="18"/>
                <w:szCs w:val="18"/>
              </w:rPr>
              <w:t>2,083</w:t>
            </w:r>
          </w:p>
        </w:tc>
        <w:tc>
          <w:tcPr>
            <w:tcW w:w="830" w:type="dxa"/>
            <w:vAlign w:val="center"/>
          </w:tcPr>
          <w:p w:rsidR="00090794" w:rsidRPr="00283C13" w:rsidP="00090794" w14:paraId="1EF43547" w14:textId="6CEFDFDD">
            <w:pPr>
              <w:jc w:val="center"/>
            </w:pPr>
            <w:r w:rsidRPr="008856CA">
              <w:rPr>
                <w:rFonts w:eastAsia="Calibri"/>
                <w:color w:val="000000"/>
                <w:sz w:val="18"/>
                <w:szCs w:val="18"/>
              </w:rPr>
              <w:t xml:space="preserve">$45.65 </w:t>
            </w:r>
          </w:p>
        </w:tc>
        <w:tc>
          <w:tcPr>
            <w:tcW w:w="1198" w:type="dxa"/>
            <w:vAlign w:val="center"/>
          </w:tcPr>
          <w:p w:rsidR="00090794" w:rsidRPr="00283C13" w:rsidP="00090794" w14:paraId="19ACAD40" w14:textId="496C0564">
            <w:pPr>
              <w:jc w:val="right"/>
            </w:pPr>
            <w:r w:rsidRPr="008856CA">
              <w:rPr>
                <w:rFonts w:eastAsia="Calibri"/>
                <w:color w:val="000000"/>
                <w:sz w:val="18"/>
                <w:szCs w:val="18"/>
              </w:rPr>
              <w:t xml:space="preserve">$95,089 </w:t>
            </w:r>
          </w:p>
        </w:tc>
      </w:tr>
      <w:tr w14:paraId="229B3E29" w14:textId="77777777" w:rsidTr="004E7007">
        <w:tblPrEx>
          <w:tblW w:w="9817" w:type="dxa"/>
          <w:tblInd w:w="-455" w:type="dxa"/>
          <w:tblLook w:val="04A0"/>
        </w:tblPrEx>
        <w:tc>
          <w:tcPr>
            <w:tcW w:w="1262" w:type="dxa"/>
            <w:shd w:val="clear" w:color="auto" w:fill="FFFFFF" w:themeFill="background1"/>
          </w:tcPr>
          <w:p w:rsidR="009A0CC9" w:rsidRPr="00283C13" w:rsidP="009A0CC9" w14:paraId="4A99D330" w14:textId="77777777">
            <w:pPr>
              <w:rPr>
                <w:rFonts w:eastAsia="Calibri"/>
                <w:b/>
                <w:bCs/>
                <w:color w:val="000000" w:themeColor="text1"/>
              </w:rPr>
            </w:pPr>
            <w:r w:rsidRPr="00283C13">
              <w:rPr>
                <w:rFonts w:eastAsia="Calibri"/>
                <w:b/>
                <w:bCs/>
                <w:color w:val="000000" w:themeColor="text1"/>
              </w:rPr>
              <w:t>Total</w:t>
            </w:r>
          </w:p>
        </w:tc>
        <w:tc>
          <w:tcPr>
            <w:tcW w:w="1066" w:type="dxa"/>
            <w:shd w:val="clear" w:color="auto" w:fill="000000" w:themeFill="text1"/>
          </w:tcPr>
          <w:p w:rsidR="009A0CC9" w:rsidRPr="00283C13" w:rsidP="009A0CC9" w14:paraId="0A47AC49" w14:textId="77777777">
            <w:pPr>
              <w:rPr>
                <w:rFonts w:eastAsia="Calibri"/>
                <w:b/>
                <w:bCs/>
                <w:color w:val="000000" w:themeColor="text1"/>
              </w:rPr>
            </w:pPr>
          </w:p>
        </w:tc>
        <w:tc>
          <w:tcPr>
            <w:tcW w:w="1278" w:type="dxa"/>
            <w:vAlign w:val="center"/>
          </w:tcPr>
          <w:p w:rsidR="009A0CC9" w:rsidRPr="00283C13" w:rsidP="009A0CC9" w14:paraId="7AA929CF" w14:textId="05A12518">
            <w:pPr>
              <w:jc w:val="right"/>
              <w:rPr>
                <w:rFonts w:eastAsia="Calibri"/>
              </w:rPr>
            </w:pPr>
            <w:r w:rsidRPr="00726BBC">
              <w:rPr>
                <w:rFonts w:eastAsia="Calibri"/>
                <w:b/>
                <w:bCs/>
                <w:color w:val="000000"/>
                <w:sz w:val="18"/>
                <w:szCs w:val="18"/>
              </w:rPr>
              <w:t>1,075,000</w:t>
            </w:r>
          </w:p>
        </w:tc>
        <w:tc>
          <w:tcPr>
            <w:tcW w:w="1198" w:type="dxa"/>
            <w:shd w:val="clear" w:color="auto" w:fill="000000"/>
            <w:vAlign w:val="center"/>
          </w:tcPr>
          <w:p w:rsidR="009A0CC9" w:rsidRPr="00283C13" w:rsidP="009A0CC9" w14:paraId="46B5DA5E" w14:textId="1218B1BC">
            <w:pPr>
              <w:jc w:val="right"/>
              <w:rPr>
                <w:rFonts w:eastAsia="Calibri"/>
              </w:rPr>
            </w:pPr>
            <w:r w:rsidRPr="00726BBC">
              <w:rPr>
                <w:rFonts w:eastAsia="Calibri"/>
                <w:color w:val="000000"/>
                <w:sz w:val="18"/>
                <w:szCs w:val="18"/>
              </w:rPr>
              <w:t> </w:t>
            </w:r>
          </w:p>
        </w:tc>
        <w:tc>
          <w:tcPr>
            <w:tcW w:w="1089" w:type="dxa"/>
            <w:vAlign w:val="center"/>
          </w:tcPr>
          <w:p w:rsidR="009A0CC9" w:rsidRPr="00283C13" w:rsidP="009A0CC9" w14:paraId="49871ED7" w14:textId="4718DCE5">
            <w:pPr>
              <w:jc w:val="center"/>
              <w:rPr>
                <w:rFonts w:eastAsia="Calibri"/>
              </w:rPr>
            </w:pPr>
            <w:r w:rsidRPr="00726BBC">
              <w:rPr>
                <w:rFonts w:eastAsia="Calibri"/>
                <w:b/>
                <w:color w:val="000000"/>
                <w:sz w:val="18"/>
                <w:szCs w:val="18"/>
              </w:rPr>
              <w:t>1,075,000 </w:t>
            </w:r>
          </w:p>
        </w:tc>
        <w:tc>
          <w:tcPr>
            <w:tcW w:w="1008" w:type="dxa"/>
            <w:shd w:val="clear" w:color="auto" w:fill="000000"/>
            <w:vAlign w:val="center"/>
          </w:tcPr>
          <w:p w:rsidR="009A0CC9" w:rsidRPr="00283C13" w:rsidP="009A0CC9" w14:paraId="5FB6FE03" w14:textId="54120E8D">
            <w:pPr>
              <w:jc w:val="center"/>
              <w:rPr>
                <w:rFonts w:eastAsia="Calibri"/>
              </w:rPr>
            </w:pPr>
            <w:r w:rsidRPr="00726BBC">
              <w:rPr>
                <w:rFonts w:eastAsia="Calibri"/>
                <w:color w:val="000000"/>
                <w:sz w:val="18"/>
                <w:szCs w:val="18"/>
              </w:rPr>
              <w:t> </w:t>
            </w:r>
          </w:p>
        </w:tc>
        <w:tc>
          <w:tcPr>
            <w:tcW w:w="888" w:type="dxa"/>
            <w:vAlign w:val="center"/>
          </w:tcPr>
          <w:p w:rsidR="009A0CC9" w:rsidRPr="00283C13" w:rsidP="009A0CC9" w14:paraId="0A3BA61D" w14:textId="1FDF11DD">
            <w:pPr>
              <w:jc w:val="center"/>
              <w:rPr>
                <w:rFonts w:eastAsia="Calibri"/>
              </w:rPr>
            </w:pPr>
            <w:r w:rsidRPr="008856CA">
              <w:rPr>
                <w:rFonts w:eastAsia="Calibri"/>
                <w:b/>
                <w:bCs/>
                <w:color w:val="000000"/>
                <w:sz w:val="18"/>
                <w:szCs w:val="18"/>
              </w:rPr>
              <w:t>268,783</w:t>
            </w:r>
          </w:p>
        </w:tc>
        <w:tc>
          <w:tcPr>
            <w:tcW w:w="830" w:type="dxa"/>
            <w:shd w:val="clear" w:color="auto" w:fill="000000"/>
            <w:vAlign w:val="center"/>
          </w:tcPr>
          <w:p w:rsidR="009A0CC9" w:rsidRPr="00283C13" w:rsidP="009A0CC9" w14:paraId="2D606507" w14:textId="1D894A80">
            <w:pPr>
              <w:jc w:val="right"/>
              <w:rPr>
                <w:rFonts w:eastAsia="Calibri"/>
              </w:rPr>
            </w:pPr>
            <w:r w:rsidRPr="008856CA">
              <w:rPr>
                <w:rFonts w:eastAsia="Calibri"/>
                <w:color w:val="000000"/>
                <w:sz w:val="18"/>
                <w:szCs w:val="18"/>
              </w:rPr>
              <w:t> </w:t>
            </w:r>
          </w:p>
        </w:tc>
        <w:tc>
          <w:tcPr>
            <w:tcW w:w="1198" w:type="dxa"/>
            <w:vAlign w:val="center"/>
          </w:tcPr>
          <w:p w:rsidR="009A0CC9" w:rsidRPr="00283C13" w:rsidP="009A0CC9" w14:paraId="661083C0" w14:textId="4BBD0880">
            <w:pPr>
              <w:jc w:val="right"/>
              <w:rPr>
                <w:rFonts w:eastAsia="Calibri"/>
              </w:rPr>
            </w:pPr>
            <w:r w:rsidRPr="008856CA">
              <w:rPr>
                <w:rFonts w:eastAsia="Calibri"/>
                <w:b/>
                <w:bCs/>
                <w:color w:val="000000"/>
                <w:sz w:val="18"/>
                <w:szCs w:val="18"/>
              </w:rPr>
              <w:t xml:space="preserve">$12,269,944 </w:t>
            </w:r>
          </w:p>
        </w:tc>
      </w:tr>
    </w:tbl>
    <w:p w:rsidR="00090794" w:rsidRPr="00C464AE" w:rsidP="00C464AE" w14:paraId="4E4275BE" w14:textId="77777777">
      <w:pPr>
        <w:spacing w:after="0"/>
        <w:contextualSpacing/>
        <w:rPr>
          <w:rFonts w:ascii="Times New Roman" w:hAnsi="Times New Roman" w:cs="Times New Roman"/>
          <w:sz w:val="24"/>
          <w:szCs w:val="24"/>
        </w:rPr>
      </w:pPr>
    </w:p>
    <w:p w:rsidR="00E4794B" w:rsidRPr="00E4794B" w:rsidP="00E4794B" w14:paraId="2BC25E11" w14:textId="5E2414EA">
      <w:pPr>
        <w:tabs>
          <w:tab w:val="left" w:pos="-720"/>
        </w:tabs>
        <w:suppressAutoHyphens/>
        <w:contextualSpacing/>
        <w:rPr>
          <w:rFonts w:ascii="Times New Roman" w:hAnsi="Times New Roman" w:cs="Times New Roman"/>
          <w:b/>
          <w:sz w:val="24"/>
          <w:szCs w:val="24"/>
        </w:rPr>
      </w:pPr>
      <w:r w:rsidRPr="00C464AE">
        <w:rPr>
          <w:rFonts w:ascii="Times New Roman" w:hAnsi="Times New Roman" w:cs="Times New Roman"/>
          <w:b/>
          <w:sz w:val="24"/>
          <w:szCs w:val="24"/>
        </w:rPr>
        <w:t xml:space="preserve">Instruction for Wage-rate category multiplier:  Take each non-loaded “Avg. Hourly Wage Rate” from the BLS website table and multiply that number by </w:t>
      </w:r>
      <w:r w:rsidRPr="00E4794B">
        <w:rPr>
          <w:rFonts w:ascii="Times New Roman" w:hAnsi="Times New Roman" w:cs="Times New Roman"/>
          <w:b/>
          <w:sz w:val="24"/>
          <w:szCs w:val="24"/>
        </w:rPr>
        <w:t>1.45.  For example, a non-loaded BLS table wage rate of $42.51 would be multiplied by 1.45, and the entry for the “Avg. Hourly Wage Rate” would be $61.64.</w:t>
      </w:r>
    </w:p>
    <w:p w:rsidR="005E1BD8" w:rsidP="00C464AE" w14:paraId="2AA2C101" w14:textId="77777777">
      <w:pPr>
        <w:tabs>
          <w:tab w:val="left" w:pos="-720"/>
        </w:tabs>
        <w:suppressAutoHyphens/>
        <w:contextualSpacing/>
        <w:rPr>
          <w:rFonts w:ascii="Times New Roman" w:hAnsi="Times New Roman" w:cs="Times New Roman"/>
          <w:sz w:val="24"/>
          <w:szCs w:val="24"/>
        </w:rPr>
      </w:pPr>
    </w:p>
    <w:p w:rsidR="00D6649B" w:rsidRPr="00C464AE" w:rsidP="00C464AE" w14:paraId="4E5F5689" w14:textId="59EBDCE8">
      <w:pPr>
        <w:tabs>
          <w:tab w:val="left" w:pos="-720"/>
        </w:tabs>
        <w:suppressAutoHyphens/>
        <w:contextualSpacing/>
        <w:rPr>
          <w:rFonts w:ascii="Times New Roman" w:hAnsi="Times New Roman" w:cs="Times New Roman"/>
          <w:color w:val="000000" w:themeColor="text1"/>
          <w:sz w:val="24"/>
          <w:szCs w:val="24"/>
        </w:rPr>
      </w:pPr>
      <w:r w:rsidRPr="00C464AE">
        <w:rPr>
          <w:rFonts w:ascii="Times New Roman" w:hAnsi="Times New Roman" w:cs="Times New Roman"/>
          <w:sz w:val="24"/>
          <w:szCs w:val="24"/>
        </w:rPr>
        <w:t>According to the U.S. Department of Labor, Bureau of Labor Statistics</w:t>
      </w:r>
      <w:r>
        <w:rPr>
          <w:rStyle w:val="FootnoteReference"/>
          <w:rFonts w:ascii="Times New Roman" w:hAnsi="Times New Roman" w:cs="Times New Roman"/>
          <w:sz w:val="24"/>
          <w:szCs w:val="24"/>
        </w:rPr>
        <w:footnoteReference w:id="5"/>
      </w:r>
      <w:r w:rsidRPr="00C464AE">
        <w:rPr>
          <w:rFonts w:ascii="Times New Roman" w:hAnsi="Times New Roman" w:cs="Times New Roman"/>
          <w:sz w:val="24"/>
          <w:szCs w:val="24"/>
        </w:rPr>
        <w:t>, the May 20</w:t>
      </w:r>
      <w:r w:rsidRPr="00C464AE" w:rsidR="00CA1444">
        <w:rPr>
          <w:rFonts w:ascii="Times New Roman" w:hAnsi="Times New Roman" w:cs="Times New Roman"/>
          <w:sz w:val="24"/>
          <w:szCs w:val="24"/>
        </w:rPr>
        <w:t>2</w:t>
      </w:r>
      <w:r w:rsidR="00E4794B">
        <w:rPr>
          <w:rFonts w:ascii="Times New Roman" w:hAnsi="Times New Roman" w:cs="Times New Roman"/>
          <w:sz w:val="24"/>
          <w:szCs w:val="24"/>
        </w:rPr>
        <w:t>3</w:t>
      </w:r>
      <w:r w:rsidRPr="00C464AE">
        <w:rPr>
          <w:rFonts w:ascii="Times New Roman" w:hAnsi="Times New Roman" w:cs="Times New Roman"/>
          <w:sz w:val="24"/>
          <w:szCs w:val="24"/>
        </w:rPr>
        <w:t xml:space="preserve"> Occupational Employment and Wage Estimates wage rate for All Occupations (SOC 00-0000) is $</w:t>
      </w:r>
      <w:r w:rsidR="002A5DAB">
        <w:rPr>
          <w:rFonts w:ascii="Times New Roman" w:hAnsi="Times New Roman" w:cs="Times New Roman"/>
          <w:sz w:val="24"/>
          <w:szCs w:val="24"/>
        </w:rPr>
        <w:t>31</w:t>
      </w:r>
      <w:r w:rsidR="008F3BD9">
        <w:rPr>
          <w:rFonts w:ascii="Times New Roman" w:hAnsi="Times New Roman" w:cs="Times New Roman"/>
          <w:sz w:val="24"/>
          <w:szCs w:val="24"/>
        </w:rPr>
        <w:t>.48</w:t>
      </w:r>
      <w:r w:rsidRPr="00C464AE">
        <w:rPr>
          <w:rFonts w:ascii="Times New Roman" w:hAnsi="Times New Roman" w:cs="Times New Roman"/>
          <w:sz w:val="24"/>
          <w:szCs w:val="24"/>
        </w:rPr>
        <w:t>.  Including the wage rate multiplier of 1.4</w:t>
      </w:r>
      <w:r w:rsidR="008F3BD9">
        <w:rPr>
          <w:rFonts w:ascii="Times New Roman" w:hAnsi="Times New Roman" w:cs="Times New Roman"/>
          <w:sz w:val="24"/>
          <w:szCs w:val="24"/>
        </w:rPr>
        <w:t>5</w:t>
      </w:r>
      <w:r w:rsidRPr="00C464AE">
        <w:rPr>
          <w:rFonts w:ascii="Times New Roman" w:hAnsi="Times New Roman" w:cs="Times New Roman"/>
          <w:sz w:val="24"/>
          <w:szCs w:val="24"/>
        </w:rPr>
        <w:t>, the fully-loaded wage rate is $</w:t>
      </w:r>
      <w:r w:rsidR="008F3BD9">
        <w:rPr>
          <w:rFonts w:ascii="Times New Roman" w:hAnsi="Times New Roman" w:cs="Times New Roman"/>
          <w:sz w:val="24"/>
          <w:szCs w:val="24"/>
        </w:rPr>
        <w:t>45.65</w:t>
      </w:r>
      <w:r w:rsidRPr="00C464AE">
        <w:rPr>
          <w:rFonts w:ascii="Times New Roman" w:hAnsi="Times New Roman" w:cs="Times New Roman"/>
          <w:sz w:val="24"/>
          <w:szCs w:val="24"/>
        </w:rPr>
        <w:t xml:space="preserve"> per hour.  Therefore, the annual burden hour cost is estimated to be $1</w:t>
      </w:r>
      <w:r w:rsidR="006C70B1">
        <w:rPr>
          <w:rFonts w:ascii="Times New Roman" w:hAnsi="Times New Roman" w:cs="Times New Roman"/>
          <w:sz w:val="24"/>
          <w:szCs w:val="24"/>
        </w:rPr>
        <w:t>2,26</w:t>
      </w:r>
      <w:r w:rsidR="00A004B1">
        <w:rPr>
          <w:rFonts w:ascii="Times New Roman" w:hAnsi="Times New Roman" w:cs="Times New Roman"/>
          <w:sz w:val="24"/>
          <w:szCs w:val="24"/>
        </w:rPr>
        <w:t>9,944</w:t>
      </w:r>
      <w:r w:rsidRPr="00C464AE">
        <w:rPr>
          <w:rFonts w:ascii="Times New Roman" w:hAnsi="Times New Roman" w:cs="Times New Roman"/>
          <w:sz w:val="24"/>
          <w:szCs w:val="24"/>
        </w:rPr>
        <w:t xml:space="preserve"> ($</w:t>
      </w:r>
      <w:r w:rsidR="008F3BD9">
        <w:rPr>
          <w:rFonts w:ascii="Times New Roman" w:hAnsi="Times New Roman" w:cs="Times New Roman"/>
          <w:sz w:val="24"/>
          <w:szCs w:val="24"/>
        </w:rPr>
        <w:t>45.65</w:t>
      </w:r>
      <w:r w:rsidRPr="00C464AE">
        <w:rPr>
          <w:rFonts w:ascii="Times New Roman" w:hAnsi="Times New Roman" w:cs="Times New Roman"/>
          <w:sz w:val="24"/>
          <w:szCs w:val="24"/>
        </w:rPr>
        <w:t xml:space="preserve"> x 268,783 hours).</w:t>
      </w:r>
    </w:p>
    <w:p w:rsidR="005E3219" w:rsidRPr="00C464AE" w:rsidP="00C464AE" w14:paraId="589A5E83" w14:textId="77777777">
      <w:pPr>
        <w:spacing w:after="0"/>
        <w:contextualSpacing/>
        <w:rPr>
          <w:rFonts w:ascii="Times New Roman" w:hAnsi="Times New Roman" w:cs="Times New Roman"/>
          <w:color w:val="000000" w:themeColor="text1"/>
          <w:sz w:val="24"/>
          <w:szCs w:val="24"/>
          <w:u w:val="single"/>
        </w:rPr>
      </w:pPr>
    </w:p>
    <w:p w:rsidR="00562915" w:rsidRPr="00C464AE" w:rsidP="00C464AE" w14:paraId="01C536B1" w14:textId="77777777">
      <w:pPr>
        <w:contextualSpacing/>
        <w:rPr>
          <w:rFonts w:ascii="Times New Roman" w:hAnsi="Times New Roman" w:cs="Times New Roman"/>
          <w:b/>
          <w:bCs/>
          <w:sz w:val="24"/>
          <w:szCs w:val="24"/>
        </w:rPr>
      </w:pPr>
      <w:r w:rsidRPr="00C464AE">
        <w:rPr>
          <w:rFonts w:ascii="Times New Roman" w:hAnsi="Times New Roman" w:cs="Times New Roman"/>
          <w:sz w:val="24"/>
          <w:szCs w:val="24"/>
        </w:rPr>
        <w:fldChar w:fldCharType="begin"/>
      </w:r>
      <w:r w:rsidRPr="00C464AE">
        <w:rPr>
          <w:rFonts w:ascii="Times New Roman" w:hAnsi="Times New Roman" w:cs="Times New Roman"/>
          <w:sz w:val="24"/>
          <w:szCs w:val="24"/>
        </w:rPr>
        <w:instrText>ADVANCE \R 0.95</w:instrText>
      </w:r>
      <w:r w:rsidRPr="00C464AE">
        <w:rPr>
          <w:rFonts w:ascii="Times New Roman" w:hAnsi="Times New Roman" w:cs="Times New Roman"/>
          <w:sz w:val="24"/>
          <w:szCs w:val="24"/>
        </w:rPr>
        <w:fldChar w:fldCharType="end"/>
      </w:r>
      <w:r w:rsidRPr="00C464AE">
        <w:rPr>
          <w:rFonts w:ascii="Times New Roman" w:hAnsi="Times New Roman" w:cs="Times New Roman"/>
          <w:b/>
          <w:sz w:val="24"/>
          <w:szCs w:val="24"/>
        </w:rPr>
        <w:t>13.</w:t>
      </w:r>
      <w:r w:rsidRPr="00C464AE">
        <w:rPr>
          <w:rFonts w:ascii="Times New Roman" w:hAnsi="Times New Roman" w:cs="Times New Roman"/>
          <w:sz w:val="24"/>
          <w:szCs w:val="24"/>
        </w:rPr>
        <w:t xml:space="preserve">  </w:t>
      </w:r>
      <w:r w:rsidRPr="00C464AE">
        <w:rPr>
          <w:rFonts w:ascii="Times New Roman" w:hAnsi="Times New Roman" w:cs="Times New Roman"/>
          <w:b/>
          <w:bCs/>
          <w:sz w:val="24"/>
          <w:szCs w:val="24"/>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p w:rsidR="00C464AE" w:rsidP="00C464AE" w14:paraId="6F56438B" w14:textId="77777777">
      <w:pPr>
        <w:contextualSpacing/>
        <w:rPr>
          <w:rFonts w:ascii="Times New Roman" w:hAnsi="Times New Roman" w:cs="Times New Roman"/>
          <w:b/>
          <w:bCs/>
          <w:sz w:val="24"/>
          <w:szCs w:val="24"/>
        </w:rPr>
      </w:pPr>
    </w:p>
    <w:p w:rsidR="00562915" w:rsidRPr="00C464AE" w:rsidP="00C464AE" w14:paraId="05CFD95B" w14:textId="5A00E4CC">
      <w:pPr>
        <w:contextualSpacing/>
        <w:rPr>
          <w:rFonts w:ascii="Times New Roman" w:hAnsi="Times New Roman" w:cs="Times New Roman"/>
          <w:b/>
          <w:bCs/>
          <w:color w:val="000000" w:themeColor="text1"/>
          <w:sz w:val="24"/>
          <w:szCs w:val="24"/>
        </w:rPr>
      </w:pPr>
      <w:r w:rsidRPr="00C464AE">
        <w:rPr>
          <w:rFonts w:ascii="Times New Roman" w:hAnsi="Times New Roman" w:cs="Times New Roman"/>
          <w:b/>
          <w:bCs/>
          <w:sz w:val="24"/>
          <w:szCs w:val="24"/>
        </w:rPr>
        <w:t xml:space="preserve">The </w:t>
      </w:r>
      <w:r w:rsidRPr="00C464AE">
        <w:rPr>
          <w:rFonts w:ascii="Times New Roman" w:hAnsi="Times New Roman" w:cs="Times New Roman"/>
          <w:b/>
          <w:bCs/>
          <w:color w:val="000000" w:themeColor="text1"/>
          <w:sz w:val="24"/>
          <w:szCs w:val="24"/>
        </w:rPr>
        <w:t>cost estimates should be split into two components:</w:t>
      </w:r>
    </w:p>
    <w:p w:rsidR="006E4CDE" w:rsidP="00847381" w14:paraId="5EE577B6" w14:textId="77777777">
      <w:pPr>
        <w:contextualSpacing/>
        <w:rPr>
          <w:rFonts w:ascii="Times New Roman" w:hAnsi="Times New Roman" w:cs="Times New Roman"/>
          <w:color w:val="000000" w:themeColor="text1"/>
          <w:sz w:val="24"/>
          <w:szCs w:val="24"/>
        </w:rPr>
      </w:pPr>
    </w:p>
    <w:tbl>
      <w:tblPr>
        <w:tblStyle w:val="TableGrid1"/>
        <w:tblW w:w="0" w:type="auto"/>
        <w:tblLook w:val="04A0"/>
      </w:tblPr>
      <w:tblGrid>
        <w:gridCol w:w="1835"/>
        <w:gridCol w:w="1618"/>
        <w:gridCol w:w="1971"/>
        <w:gridCol w:w="1618"/>
        <w:gridCol w:w="1588"/>
      </w:tblGrid>
      <w:tr w14:paraId="643FC115" w14:textId="77777777" w:rsidTr="004E7007">
        <w:tblPrEx>
          <w:tblW w:w="0" w:type="auto"/>
          <w:tblLook w:val="04A0"/>
        </w:tblPrEx>
        <w:tc>
          <w:tcPr>
            <w:tcW w:w="9350" w:type="dxa"/>
            <w:gridSpan w:val="5"/>
            <w:shd w:val="clear" w:color="auto" w:fill="95B3D7" w:themeFill="accent1" w:themeFillTint="99"/>
          </w:tcPr>
          <w:p w:rsidR="00094552" w:rsidRPr="008D1279" w:rsidP="00512133" w14:paraId="7533EE09" w14:textId="77777777">
            <w:pPr>
              <w:keepNext/>
              <w:jc w:val="center"/>
              <w:rPr>
                <w:rFonts w:ascii="Times New Roman" w:eastAsia="Calibri" w:hAnsi="Times New Roman" w:cs="Times New Roman"/>
                <w:b/>
                <w:sz w:val="20"/>
                <w:szCs w:val="20"/>
              </w:rPr>
            </w:pPr>
            <w:bookmarkStart w:id="0" w:name="_Hlk30754312"/>
            <w:r w:rsidRPr="008D1279">
              <w:rPr>
                <w:rFonts w:ascii="Times New Roman" w:eastAsia="Calibri" w:hAnsi="Times New Roman" w:cs="Times New Roman"/>
                <w:b/>
                <w:sz w:val="20"/>
                <w:szCs w:val="20"/>
              </w:rPr>
              <w:t>Annual Cost Burden to Respondents or Recordkeepers</w:t>
            </w:r>
          </w:p>
        </w:tc>
      </w:tr>
      <w:tr w14:paraId="03EC60B9" w14:textId="77777777" w:rsidTr="00512133">
        <w:tblPrEx>
          <w:tblW w:w="0" w:type="auto"/>
          <w:tblLook w:val="04A0"/>
        </w:tblPrEx>
        <w:tc>
          <w:tcPr>
            <w:tcW w:w="1866" w:type="dxa"/>
            <w:shd w:val="clear" w:color="auto" w:fill="95B3D7" w:themeFill="accent1" w:themeFillTint="99"/>
            <w:vAlign w:val="center"/>
          </w:tcPr>
          <w:p w:rsidR="00094552" w:rsidRPr="008D1279" w:rsidP="00512133" w14:paraId="7CDF3F88" w14:textId="77777777">
            <w:pPr>
              <w:keepNext/>
              <w:rPr>
                <w:rFonts w:ascii="Times New Roman" w:eastAsia="Calibri" w:hAnsi="Times New Roman" w:cs="Times New Roman"/>
                <w:sz w:val="20"/>
                <w:szCs w:val="20"/>
              </w:rPr>
            </w:pPr>
            <w:r w:rsidRPr="008D1279">
              <w:rPr>
                <w:rFonts w:ascii="Times New Roman" w:eastAsia="Calibri" w:hAnsi="Times New Roman" w:cs="Times New Roman"/>
                <w:sz w:val="20"/>
                <w:szCs w:val="20"/>
              </w:rPr>
              <w:t>Data Collection Activity/Instrument</w:t>
            </w:r>
          </w:p>
        </w:tc>
        <w:tc>
          <w:tcPr>
            <w:tcW w:w="1839" w:type="dxa"/>
            <w:shd w:val="clear" w:color="auto" w:fill="95B3D7" w:themeFill="accent1" w:themeFillTint="99"/>
            <w:vAlign w:val="center"/>
          </w:tcPr>
          <w:p w:rsidR="00094552" w:rsidRPr="008D1279" w:rsidP="00512133" w14:paraId="1B953CBE" w14:textId="77777777">
            <w:pPr>
              <w:keepNext/>
              <w:rPr>
                <w:rFonts w:ascii="Times New Roman" w:eastAsia="Calibri" w:hAnsi="Times New Roman" w:cs="Times New Roman"/>
                <w:sz w:val="20"/>
                <w:szCs w:val="20"/>
              </w:rPr>
            </w:pPr>
            <w:r w:rsidRPr="2DE15F52">
              <w:rPr>
                <w:rFonts w:ascii="Times New Roman" w:eastAsia="Calibri" w:hAnsi="Times New Roman" w:cs="Times New Roman"/>
                <w:sz w:val="20"/>
                <w:szCs w:val="20"/>
              </w:rPr>
              <w:t>*Annual Capital Start-Up Cost (investments in overhead, equipment, and other one-time expenditures)</w:t>
            </w:r>
          </w:p>
        </w:tc>
        <w:tc>
          <w:tcPr>
            <w:tcW w:w="1971" w:type="dxa"/>
            <w:shd w:val="clear" w:color="auto" w:fill="95B3D7" w:themeFill="accent1" w:themeFillTint="99"/>
            <w:vAlign w:val="center"/>
          </w:tcPr>
          <w:p w:rsidR="00094552" w:rsidRPr="008D1279" w:rsidP="00512133" w14:paraId="47481413" w14:textId="77777777">
            <w:pPr>
              <w:keepNext/>
              <w:rPr>
                <w:rFonts w:ascii="Times New Roman" w:eastAsia="Calibri" w:hAnsi="Times New Roman" w:cs="Times New Roman"/>
                <w:sz w:val="20"/>
                <w:szCs w:val="20"/>
              </w:rPr>
            </w:pPr>
            <w:r w:rsidRPr="008D1279">
              <w:rPr>
                <w:rFonts w:ascii="Times New Roman" w:eastAsia="Calibri" w:hAnsi="Times New Roman" w:cs="Times New Roman"/>
                <w:sz w:val="20"/>
                <w:szCs w:val="20"/>
              </w:rPr>
              <w:t>*Annual Operations and Maintenance Costs (such as recordkeeping, technical/professional services, etc.)</w:t>
            </w:r>
          </w:p>
        </w:tc>
        <w:tc>
          <w:tcPr>
            <w:tcW w:w="1839" w:type="dxa"/>
            <w:shd w:val="clear" w:color="auto" w:fill="95B3D7" w:themeFill="accent1" w:themeFillTint="99"/>
            <w:vAlign w:val="center"/>
          </w:tcPr>
          <w:p w:rsidR="00094552" w:rsidRPr="008D1279" w:rsidP="00512133" w14:paraId="3336E895" w14:textId="77777777">
            <w:pPr>
              <w:keepNext/>
              <w:rPr>
                <w:rFonts w:ascii="Times New Roman" w:eastAsia="Calibri" w:hAnsi="Times New Roman" w:cs="Times New Roman"/>
                <w:sz w:val="20"/>
                <w:szCs w:val="20"/>
              </w:rPr>
            </w:pPr>
            <w:r w:rsidRPr="008D1279">
              <w:rPr>
                <w:rFonts w:ascii="Times New Roman" w:eastAsia="Calibri" w:hAnsi="Times New Roman" w:cs="Times New Roman"/>
                <w:sz w:val="20"/>
                <w:szCs w:val="20"/>
              </w:rPr>
              <w:t>Annual Non-Labor Cost (expenditures on training, travel, and other resources)</w:t>
            </w:r>
          </w:p>
        </w:tc>
        <w:tc>
          <w:tcPr>
            <w:tcW w:w="1835" w:type="dxa"/>
            <w:shd w:val="clear" w:color="auto" w:fill="95B3D7" w:themeFill="accent1" w:themeFillTint="99"/>
            <w:vAlign w:val="center"/>
          </w:tcPr>
          <w:p w:rsidR="00094552" w:rsidRPr="008D1279" w:rsidP="00512133" w14:paraId="5C856123" w14:textId="77777777">
            <w:pPr>
              <w:keepNext/>
              <w:rPr>
                <w:rFonts w:ascii="Times New Roman" w:eastAsia="Calibri" w:hAnsi="Times New Roman" w:cs="Times New Roman"/>
                <w:sz w:val="20"/>
                <w:szCs w:val="20"/>
              </w:rPr>
            </w:pPr>
            <w:r w:rsidRPr="008D1279">
              <w:rPr>
                <w:rFonts w:ascii="Times New Roman" w:eastAsia="Calibri" w:hAnsi="Times New Roman" w:cs="Times New Roman"/>
                <w:sz w:val="20"/>
                <w:szCs w:val="20"/>
              </w:rPr>
              <w:t>Total Annual Cost to Respondents</w:t>
            </w:r>
          </w:p>
        </w:tc>
      </w:tr>
      <w:tr w14:paraId="51449A20" w14:textId="77777777" w:rsidTr="00512133">
        <w:tblPrEx>
          <w:tblW w:w="0" w:type="auto"/>
          <w:tblLook w:val="04A0"/>
        </w:tblPrEx>
        <w:tc>
          <w:tcPr>
            <w:tcW w:w="1866" w:type="dxa"/>
          </w:tcPr>
          <w:p w:rsidR="00094552" w:rsidRPr="008D1279" w:rsidP="00512133" w14:paraId="1E4746FE" w14:textId="77777777">
            <w:pPr>
              <w:keepNext/>
              <w:rPr>
                <w:rFonts w:ascii="Times New Roman" w:eastAsia="Calibri" w:hAnsi="Times New Roman" w:cs="Times New Roman"/>
                <w:sz w:val="20"/>
                <w:szCs w:val="20"/>
              </w:rPr>
            </w:pPr>
          </w:p>
        </w:tc>
        <w:tc>
          <w:tcPr>
            <w:tcW w:w="1839" w:type="dxa"/>
            <w:vAlign w:val="center"/>
          </w:tcPr>
          <w:p w:rsidR="00094552" w:rsidRPr="008D1279" w:rsidP="00512133" w14:paraId="2F7B3113" w14:textId="77777777">
            <w:pPr>
              <w:keepNext/>
              <w:jc w:val="right"/>
              <w:rPr>
                <w:rFonts w:ascii="Times New Roman" w:eastAsia="Calibri" w:hAnsi="Times New Roman" w:cs="Times New Roman"/>
                <w:sz w:val="20"/>
                <w:szCs w:val="20"/>
              </w:rPr>
            </w:pPr>
          </w:p>
        </w:tc>
        <w:tc>
          <w:tcPr>
            <w:tcW w:w="1971" w:type="dxa"/>
            <w:vAlign w:val="center"/>
          </w:tcPr>
          <w:p w:rsidR="00094552" w:rsidRPr="008D1279" w:rsidP="00512133" w14:paraId="24168596" w14:textId="77777777">
            <w:pPr>
              <w:keepNext/>
              <w:jc w:val="right"/>
              <w:rPr>
                <w:rFonts w:ascii="Times New Roman" w:eastAsia="Calibri" w:hAnsi="Times New Roman" w:cs="Times New Roman"/>
                <w:sz w:val="20"/>
                <w:szCs w:val="20"/>
              </w:rPr>
            </w:pPr>
          </w:p>
        </w:tc>
        <w:tc>
          <w:tcPr>
            <w:tcW w:w="1839" w:type="dxa"/>
            <w:vAlign w:val="center"/>
          </w:tcPr>
          <w:p w:rsidR="00094552" w:rsidRPr="008D1279" w:rsidP="00512133" w14:paraId="0F0FA39C" w14:textId="77777777">
            <w:pPr>
              <w:keepNext/>
              <w:jc w:val="right"/>
              <w:rPr>
                <w:rFonts w:ascii="Times New Roman" w:eastAsia="Calibri" w:hAnsi="Times New Roman" w:cs="Times New Roman"/>
                <w:sz w:val="20"/>
                <w:szCs w:val="20"/>
              </w:rPr>
            </w:pPr>
          </w:p>
        </w:tc>
        <w:tc>
          <w:tcPr>
            <w:tcW w:w="1835" w:type="dxa"/>
            <w:vAlign w:val="center"/>
          </w:tcPr>
          <w:p w:rsidR="00094552" w:rsidRPr="008D1279" w:rsidP="00512133" w14:paraId="66046286" w14:textId="77777777">
            <w:pPr>
              <w:keepNext/>
              <w:jc w:val="right"/>
              <w:rPr>
                <w:rFonts w:ascii="Times New Roman" w:eastAsia="Calibri" w:hAnsi="Times New Roman" w:cs="Times New Roman"/>
                <w:sz w:val="20"/>
                <w:szCs w:val="20"/>
              </w:rPr>
            </w:pPr>
          </w:p>
        </w:tc>
      </w:tr>
      <w:tr w14:paraId="1DDC3B93" w14:textId="77777777" w:rsidTr="00512133">
        <w:tblPrEx>
          <w:tblW w:w="0" w:type="auto"/>
          <w:tblLook w:val="04A0"/>
        </w:tblPrEx>
        <w:tc>
          <w:tcPr>
            <w:tcW w:w="1866" w:type="dxa"/>
          </w:tcPr>
          <w:p w:rsidR="00094552" w:rsidRPr="008D1279" w:rsidP="00512133" w14:paraId="4FD9A999" w14:textId="77777777">
            <w:pPr>
              <w:keepNext/>
              <w:rPr>
                <w:rFonts w:ascii="Times New Roman" w:eastAsia="Calibri" w:hAnsi="Times New Roman" w:cs="Times New Roman"/>
                <w:b/>
                <w:sz w:val="20"/>
                <w:szCs w:val="20"/>
              </w:rPr>
            </w:pPr>
            <w:r w:rsidRPr="008D1279">
              <w:rPr>
                <w:rFonts w:ascii="Times New Roman" w:eastAsia="Calibri" w:hAnsi="Times New Roman" w:cs="Times New Roman"/>
                <w:b/>
                <w:sz w:val="20"/>
                <w:szCs w:val="20"/>
              </w:rPr>
              <w:t>Total</w:t>
            </w:r>
          </w:p>
        </w:tc>
        <w:tc>
          <w:tcPr>
            <w:tcW w:w="1839" w:type="dxa"/>
            <w:vAlign w:val="center"/>
          </w:tcPr>
          <w:p w:rsidR="00094552" w:rsidRPr="008D1279" w:rsidP="00512133" w14:paraId="6C4C229A" w14:textId="77777777">
            <w:pPr>
              <w:keepNext/>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$0</w:t>
            </w:r>
          </w:p>
        </w:tc>
        <w:tc>
          <w:tcPr>
            <w:tcW w:w="1971" w:type="dxa"/>
            <w:vAlign w:val="center"/>
          </w:tcPr>
          <w:p w:rsidR="00094552" w:rsidRPr="008D1279" w:rsidP="00512133" w14:paraId="3FD86DD9" w14:textId="77777777">
            <w:pPr>
              <w:keepNext/>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$0</w:t>
            </w:r>
          </w:p>
        </w:tc>
        <w:tc>
          <w:tcPr>
            <w:tcW w:w="1839" w:type="dxa"/>
            <w:vAlign w:val="center"/>
          </w:tcPr>
          <w:p w:rsidR="00094552" w:rsidRPr="008D1279" w:rsidP="00512133" w14:paraId="6CFAFA11" w14:textId="77777777">
            <w:pPr>
              <w:keepNext/>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$0</w:t>
            </w:r>
          </w:p>
        </w:tc>
        <w:tc>
          <w:tcPr>
            <w:tcW w:w="1835" w:type="dxa"/>
            <w:vAlign w:val="center"/>
          </w:tcPr>
          <w:p w:rsidR="00094552" w:rsidRPr="008D1279" w:rsidP="00512133" w14:paraId="73584F04" w14:textId="77777777">
            <w:pPr>
              <w:keepNext/>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$0</w:t>
            </w:r>
          </w:p>
        </w:tc>
      </w:tr>
      <w:bookmarkEnd w:id="0"/>
    </w:tbl>
    <w:p w:rsidR="00094552" w:rsidRPr="006E4CDE" w:rsidP="00847381" w14:paraId="00A1BEC1" w14:textId="77777777">
      <w:pPr>
        <w:contextualSpacing/>
        <w:rPr>
          <w:rFonts w:ascii="Times New Roman" w:hAnsi="Times New Roman" w:cs="Times New Roman"/>
          <w:color w:val="000000" w:themeColor="text1"/>
          <w:sz w:val="24"/>
          <w:szCs w:val="24"/>
        </w:rPr>
      </w:pPr>
    </w:p>
    <w:p w:rsidR="00562915" w:rsidP="00847381" w14:paraId="11D21C41" w14:textId="5FFD3A6A">
      <w:pPr>
        <w:pStyle w:val="ListParagraph"/>
        <w:numPr>
          <w:ilvl w:val="0"/>
          <w:numId w:val="13"/>
        </w:numPr>
        <w:rPr>
          <w:rFonts w:ascii="Times New Roman" w:hAnsi="Times New Roman" w:cs="Times New Roman"/>
          <w:b/>
          <w:bCs/>
          <w:color w:val="000000" w:themeColor="text1"/>
          <w:sz w:val="24"/>
          <w:szCs w:val="24"/>
        </w:rPr>
      </w:pPr>
      <w:r w:rsidRPr="00847381">
        <w:rPr>
          <w:rFonts w:ascii="Times New Roman" w:hAnsi="Times New Roman" w:cs="Times New Roman"/>
          <w:b/>
          <w:bCs/>
          <w:color w:val="000000" w:themeColor="text1"/>
          <w:sz w:val="24"/>
          <w:szCs w:val="24"/>
        </w:rPr>
        <w:t>Operation and Maintenance and purchase of services component.  These 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rsidR="006E4CDE" w:rsidRPr="006E4CDE" w:rsidP="006E4CDE" w14:paraId="6495C844" w14:textId="21D64777">
      <w:pPr>
        <w:rPr>
          <w:rFonts w:ascii="Times New Roman" w:eastAsia="Times New Roman" w:hAnsi="Times New Roman" w:cs="Times New Roman"/>
          <w:sz w:val="24"/>
          <w:szCs w:val="24"/>
        </w:rPr>
      </w:pPr>
      <w:r w:rsidRPr="006E4CDE">
        <w:rPr>
          <w:rFonts w:ascii="Times New Roman" w:eastAsia="Times New Roman" w:hAnsi="Times New Roman" w:cs="Times New Roman"/>
          <w:sz w:val="24"/>
          <w:szCs w:val="24"/>
        </w:rPr>
        <w:t xml:space="preserve">There are no </w:t>
      </w:r>
      <w:r>
        <w:rPr>
          <w:rFonts w:ascii="Times New Roman" w:eastAsia="Times New Roman" w:hAnsi="Times New Roman" w:cs="Times New Roman"/>
          <w:sz w:val="24"/>
          <w:szCs w:val="24"/>
        </w:rPr>
        <w:t>operation</w:t>
      </w:r>
      <w:r w:rsidRPr="006E4CDE">
        <w:rPr>
          <w:rFonts w:ascii="Times New Roman" w:eastAsia="Times New Roman" w:hAnsi="Times New Roman" w:cs="Times New Roman"/>
          <w:sz w:val="24"/>
          <w:szCs w:val="24"/>
        </w:rPr>
        <w:t xml:space="preserve"> or maintenance costs associated with this information collection.</w:t>
      </w:r>
    </w:p>
    <w:p w:rsidR="006A70CE" w:rsidRPr="00847381" w:rsidP="00847381" w14:paraId="0E1D279E" w14:textId="106B66F5">
      <w:pPr>
        <w:pStyle w:val="ListParagraph"/>
        <w:numPr>
          <w:ilvl w:val="0"/>
          <w:numId w:val="13"/>
        </w:numPr>
        <w:rPr>
          <w:rFonts w:ascii="Times New Roman" w:hAnsi="Times New Roman" w:cs="Times New Roman"/>
          <w:b/>
          <w:bCs/>
          <w:sz w:val="24"/>
          <w:szCs w:val="24"/>
        </w:rPr>
      </w:pPr>
      <w:r w:rsidRPr="00847381">
        <w:rPr>
          <w:rFonts w:ascii="Times New Roman" w:hAnsi="Times New Roman" w:cs="Times New Roman"/>
          <w:b/>
          <w:bCs/>
          <w:color w:val="000000" w:themeColor="text1"/>
          <w:sz w:val="24"/>
          <w:szCs w:val="24"/>
        </w:rPr>
        <w:t xml:space="preserve">Capital and Start-up-Cost should include, among </w:t>
      </w:r>
      <w:r w:rsidRPr="00847381">
        <w:rPr>
          <w:rFonts w:ascii="Times New Roman" w:hAnsi="Times New Roman" w:cs="Times New Roman"/>
          <w:b/>
          <w:bCs/>
          <w:sz w:val="24"/>
          <w:szCs w:val="24"/>
        </w:rPr>
        <w:t>other items, preparations for collecting information such as purchasing computers and</w:t>
      </w:r>
      <w:r w:rsidRPr="00847381" w:rsidR="00BB543D">
        <w:rPr>
          <w:rFonts w:ascii="Times New Roman" w:hAnsi="Times New Roman" w:cs="Times New Roman"/>
          <w:b/>
          <w:bCs/>
          <w:sz w:val="24"/>
          <w:szCs w:val="24"/>
        </w:rPr>
        <w:t xml:space="preserve"> </w:t>
      </w:r>
      <w:r w:rsidRPr="00847381">
        <w:rPr>
          <w:rFonts w:ascii="Times New Roman" w:hAnsi="Times New Roman" w:cs="Times New Roman"/>
          <w:b/>
          <w:bCs/>
          <w:sz w:val="24"/>
          <w:szCs w:val="24"/>
        </w:rPr>
        <w:t xml:space="preserve">software, monitoring sampling, drilling and testing equipment, </w:t>
      </w:r>
      <w:r w:rsidRPr="00847381">
        <w:rPr>
          <w:rFonts w:ascii="Times New Roman" w:hAnsi="Times New Roman" w:cs="Times New Roman"/>
          <w:b/>
          <w:bCs/>
          <w:sz w:val="24"/>
          <w:szCs w:val="24"/>
        </w:rPr>
        <w:t>and record storage facilities.</w:t>
      </w:r>
    </w:p>
    <w:p w:rsidR="0069527C" w:rsidP="00C464AE" w14:paraId="49899B11" w14:textId="4715BEBA">
      <w:pPr>
        <w:contextualSpacing/>
        <w:rPr>
          <w:rFonts w:ascii="Times New Roman" w:eastAsia="Times New Roman" w:hAnsi="Times New Roman" w:cs="Times New Roman"/>
          <w:sz w:val="24"/>
          <w:szCs w:val="24"/>
        </w:rPr>
      </w:pPr>
      <w:r w:rsidRPr="00C464AE">
        <w:rPr>
          <w:rFonts w:ascii="Times New Roman" w:eastAsia="Times New Roman" w:hAnsi="Times New Roman" w:cs="Times New Roman"/>
          <w:sz w:val="24"/>
          <w:szCs w:val="24"/>
        </w:rPr>
        <w:t>There are no capital</w:t>
      </w:r>
      <w:r w:rsidR="006E4CDE">
        <w:rPr>
          <w:rFonts w:ascii="Times New Roman" w:eastAsia="Times New Roman" w:hAnsi="Times New Roman" w:cs="Times New Roman"/>
          <w:sz w:val="24"/>
          <w:szCs w:val="24"/>
        </w:rPr>
        <w:t xml:space="preserve"> or</w:t>
      </w:r>
      <w:r w:rsidRPr="00C464AE">
        <w:rPr>
          <w:rFonts w:ascii="Times New Roman" w:eastAsia="Times New Roman" w:hAnsi="Times New Roman" w:cs="Times New Roman"/>
          <w:sz w:val="24"/>
          <w:szCs w:val="24"/>
        </w:rPr>
        <w:t xml:space="preserve"> start-up costs associated with this information collection.</w:t>
      </w:r>
    </w:p>
    <w:p w:rsidR="006E4CDE" w:rsidRPr="00C464AE" w:rsidP="00C464AE" w14:paraId="012E1CE8" w14:textId="77777777">
      <w:pPr>
        <w:contextualSpacing/>
        <w:rPr>
          <w:rFonts w:ascii="Times New Roman" w:hAnsi="Times New Roman" w:cs="Times New Roman"/>
          <w:sz w:val="24"/>
          <w:szCs w:val="24"/>
        </w:rPr>
      </w:pPr>
    </w:p>
    <w:p w:rsidR="00562915" w:rsidRPr="00C464AE" w:rsidP="00C464AE" w14:paraId="3F0EBF21" w14:textId="77777777">
      <w:pPr>
        <w:contextualSpacing/>
        <w:rPr>
          <w:rFonts w:ascii="Times New Roman" w:hAnsi="Times New Roman" w:cs="Times New Roman"/>
          <w:b/>
          <w:bCs/>
          <w:sz w:val="24"/>
          <w:szCs w:val="24"/>
        </w:rPr>
      </w:pPr>
      <w:r w:rsidRPr="00C464AE">
        <w:rPr>
          <w:rFonts w:ascii="Times New Roman" w:hAnsi="Times New Roman" w:cs="Times New Roman"/>
          <w:b/>
          <w:bCs/>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DC0FA0" w:rsidP="00C464AE" w14:paraId="5FF80FA6" w14:textId="77777777">
      <w:pPr>
        <w:spacing w:after="0"/>
        <w:contextualSpacing/>
        <w:rPr>
          <w:rFonts w:ascii="Times New Roman" w:eastAsia="Times New Roman" w:hAnsi="Times New Roman" w:cs="Times New Roman"/>
          <w:sz w:val="24"/>
          <w:szCs w:val="24"/>
        </w:rPr>
      </w:pPr>
    </w:p>
    <w:p w:rsidR="00D078B2" w:rsidRPr="00C464AE" w:rsidP="00C464AE" w14:paraId="33C73AAB" w14:textId="6386F02D">
      <w:pPr>
        <w:spacing w:after="0"/>
        <w:contextualSpacing/>
        <w:rPr>
          <w:rFonts w:ascii="Times New Roman" w:eastAsia="Times New Roman" w:hAnsi="Times New Roman" w:cs="Times New Roman"/>
          <w:sz w:val="24"/>
          <w:szCs w:val="24"/>
        </w:rPr>
      </w:pPr>
      <w:r w:rsidRPr="00C464AE">
        <w:rPr>
          <w:rFonts w:ascii="Times New Roman" w:eastAsia="Times New Roman" w:hAnsi="Times New Roman" w:cs="Times New Roman"/>
          <w:sz w:val="24"/>
          <w:szCs w:val="24"/>
        </w:rPr>
        <w:t>The anticipated cost to the Federal Government is approximately $</w:t>
      </w:r>
      <w:r w:rsidR="00870EF9">
        <w:rPr>
          <w:rFonts w:ascii="Times New Roman" w:eastAsia="Times New Roman" w:hAnsi="Times New Roman" w:cs="Times New Roman"/>
          <w:bCs/>
          <w:sz w:val="24"/>
          <w:szCs w:val="24"/>
        </w:rPr>
        <w:t>2,</w:t>
      </w:r>
      <w:r w:rsidR="008B3929">
        <w:rPr>
          <w:rFonts w:ascii="Times New Roman" w:eastAsia="Times New Roman" w:hAnsi="Times New Roman" w:cs="Times New Roman"/>
          <w:bCs/>
          <w:sz w:val="24"/>
          <w:szCs w:val="24"/>
        </w:rPr>
        <w:t>349,900</w:t>
      </w:r>
      <w:r w:rsidRPr="00C464AE" w:rsidR="00297298">
        <w:rPr>
          <w:rFonts w:ascii="Times New Roman" w:eastAsia="Times New Roman" w:hAnsi="Times New Roman" w:cs="Times New Roman"/>
          <w:bCs/>
          <w:sz w:val="24"/>
          <w:szCs w:val="24"/>
        </w:rPr>
        <w:t xml:space="preserve"> </w:t>
      </w:r>
      <w:r w:rsidRPr="00C464AE">
        <w:rPr>
          <w:rFonts w:ascii="Times New Roman" w:eastAsia="Times New Roman" w:hAnsi="Times New Roman" w:cs="Times New Roman"/>
          <w:sz w:val="24"/>
          <w:szCs w:val="24"/>
        </w:rPr>
        <w:t>annually.  These costs are comprised of:</w:t>
      </w:r>
    </w:p>
    <w:p w:rsidR="00367291" w:rsidRPr="004E7007" w:rsidP="00367291" w14:paraId="6BE1D0C9" w14:textId="77777777">
      <w:pPr>
        <w:rPr>
          <w:rFonts w:ascii="Times New Roman" w:hAnsi="Times New Roman" w:cs="Times New Roman"/>
        </w:rPr>
      </w:pPr>
    </w:p>
    <w:tbl>
      <w:tblPr>
        <w:tblStyle w:val="TableGrid2"/>
        <w:tblW w:w="9085" w:type="dxa"/>
        <w:tblLayout w:type="fixed"/>
        <w:tblLook w:val="04A0"/>
      </w:tblPr>
      <w:tblGrid>
        <w:gridCol w:w="7375"/>
        <w:gridCol w:w="1710"/>
      </w:tblGrid>
      <w:tr w14:paraId="794D4570" w14:textId="77777777" w:rsidTr="004E7007">
        <w:tblPrEx>
          <w:tblW w:w="9085" w:type="dxa"/>
          <w:tblLayout w:type="fixed"/>
          <w:tblLook w:val="04A0"/>
        </w:tblPrEx>
        <w:tc>
          <w:tcPr>
            <w:tcW w:w="9085" w:type="dxa"/>
            <w:gridSpan w:val="2"/>
            <w:shd w:val="clear" w:color="auto" w:fill="95B3D7" w:themeFill="accent1" w:themeFillTint="99"/>
          </w:tcPr>
          <w:p w:rsidR="00367291" w:rsidRPr="008D1279" w:rsidP="00512133" w14:paraId="5113A27C" w14:textId="77777777">
            <w:pPr>
              <w:jc w:val="center"/>
              <w:rPr>
                <w:rFonts w:ascii="Times New Roman" w:eastAsia="Calibri" w:hAnsi="Times New Roman" w:cs="Times New Roman"/>
                <w:b/>
                <w:sz w:val="20"/>
                <w:szCs w:val="20"/>
              </w:rPr>
            </w:pPr>
            <w:r w:rsidRPr="008D1279">
              <w:rPr>
                <w:rFonts w:ascii="Times New Roman" w:eastAsia="Calibri" w:hAnsi="Times New Roman" w:cs="Times New Roman"/>
                <w:b/>
                <w:sz w:val="20"/>
                <w:szCs w:val="20"/>
              </w:rPr>
              <w:t>Annual Cost to the Federal Government</w:t>
            </w:r>
          </w:p>
        </w:tc>
      </w:tr>
      <w:tr w14:paraId="350396B5" w14:textId="77777777" w:rsidTr="00367291">
        <w:tblPrEx>
          <w:tblW w:w="9085" w:type="dxa"/>
          <w:tblLayout w:type="fixed"/>
          <w:tblLook w:val="04A0"/>
        </w:tblPrEx>
        <w:tc>
          <w:tcPr>
            <w:tcW w:w="7375" w:type="dxa"/>
            <w:shd w:val="clear" w:color="auto" w:fill="8EAADB"/>
          </w:tcPr>
          <w:p w:rsidR="00367291" w:rsidRPr="004E7007" w:rsidP="00512133" w14:paraId="246DC416" w14:textId="77777777">
            <w:pPr>
              <w:jc w:val="center"/>
              <w:rPr>
                <w:rFonts w:ascii="Times New Roman" w:eastAsia="Calibri" w:hAnsi="Times New Roman" w:cs="Times New Roman"/>
                <w:b/>
                <w:bCs/>
                <w:sz w:val="18"/>
                <w:szCs w:val="18"/>
              </w:rPr>
            </w:pPr>
            <w:r w:rsidRPr="004E7007">
              <w:rPr>
                <w:rFonts w:ascii="Times New Roman" w:eastAsia="Calibri" w:hAnsi="Times New Roman" w:cs="Times New Roman"/>
                <w:b/>
                <w:bCs/>
                <w:sz w:val="18"/>
                <w:szCs w:val="18"/>
              </w:rPr>
              <w:t>Item</w:t>
            </w:r>
          </w:p>
        </w:tc>
        <w:tc>
          <w:tcPr>
            <w:tcW w:w="1710" w:type="dxa"/>
            <w:shd w:val="clear" w:color="auto" w:fill="8EAADB"/>
          </w:tcPr>
          <w:p w:rsidR="00367291" w:rsidRPr="004E7007" w:rsidP="00512133" w14:paraId="22085723" w14:textId="77777777">
            <w:pPr>
              <w:jc w:val="center"/>
              <w:rPr>
                <w:rFonts w:ascii="Times New Roman" w:eastAsia="Calibri" w:hAnsi="Times New Roman" w:cs="Times New Roman"/>
                <w:b/>
                <w:bCs/>
                <w:sz w:val="18"/>
                <w:szCs w:val="18"/>
              </w:rPr>
            </w:pPr>
            <w:r w:rsidRPr="004E7007">
              <w:rPr>
                <w:rFonts w:ascii="Times New Roman" w:eastAsia="Calibri" w:hAnsi="Times New Roman" w:cs="Times New Roman"/>
                <w:b/>
                <w:bCs/>
                <w:sz w:val="18"/>
                <w:szCs w:val="18"/>
              </w:rPr>
              <w:t>Cost ($)</w:t>
            </w:r>
          </w:p>
        </w:tc>
      </w:tr>
      <w:tr w14:paraId="56A35E4F" w14:textId="77777777" w:rsidTr="00367291">
        <w:tblPrEx>
          <w:tblW w:w="9085" w:type="dxa"/>
          <w:tblLayout w:type="fixed"/>
          <w:tblLook w:val="04A0"/>
        </w:tblPrEx>
        <w:tc>
          <w:tcPr>
            <w:tcW w:w="7375" w:type="dxa"/>
            <w:vAlign w:val="center"/>
          </w:tcPr>
          <w:p w:rsidR="00367291" w:rsidRPr="004E7007" w:rsidP="00367291" w14:paraId="605ED8A2" w14:textId="064FD2AE">
            <w:pPr>
              <w:rPr>
                <w:rFonts w:ascii="Times New Roman" w:eastAsia="Calibri" w:hAnsi="Times New Roman" w:cs="Times New Roman"/>
                <w:sz w:val="18"/>
                <w:szCs w:val="18"/>
              </w:rPr>
            </w:pPr>
            <w:r w:rsidRPr="00631D41">
              <w:rPr>
                <w:rFonts w:ascii="Times New Roman" w:eastAsia="Calibri" w:hAnsi="Times New Roman" w:cs="Times New Roman"/>
                <w:b/>
                <w:bCs/>
                <w:color w:val="000000"/>
                <w:sz w:val="18"/>
                <w:szCs w:val="18"/>
              </w:rPr>
              <w:t>Contract Costs:</w:t>
            </w:r>
            <w:r w:rsidRPr="00631D41">
              <w:rPr>
                <w:rFonts w:ascii="Times New Roman" w:eastAsia="Calibri" w:hAnsi="Times New Roman" w:cs="Times New Roman"/>
                <w:color w:val="000000"/>
                <w:sz w:val="18"/>
                <w:szCs w:val="18"/>
              </w:rPr>
              <w:t xml:space="preserve"> Funding for contract costs related to survey design and collection</w:t>
            </w:r>
          </w:p>
        </w:tc>
        <w:tc>
          <w:tcPr>
            <w:tcW w:w="1710" w:type="dxa"/>
            <w:vAlign w:val="center"/>
          </w:tcPr>
          <w:p w:rsidR="00367291" w:rsidRPr="004E7007" w:rsidP="00367291" w14:paraId="31A9B577" w14:textId="06A75CDA">
            <w:pPr>
              <w:jc w:val="right"/>
              <w:rPr>
                <w:rFonts w:ascii="Times New Roman" w:eastAsia="Calibri" w:hAnsi="Times New Roman" w:cs="Times New Roman"/>
                <w:sz w:val="18"/>
                <w:szCs w:val="18"/>
              </w:rPr>
            </w:pPr>
            <w:r w:rsidRPr="00631D41">
              <w:rPr>
                <w:rFonts w:ascii="Times New Roman" w:eastAsia="Calibri" w:hAnsi="Times New Roman" w:cs="Times New Roman"/>
                <w:color w:val="000000"/>
                <w:sz w:val="18"/>
                <w:szCs w:val="18"/>
              </w:rPr>
              <w:t xml:space="preserve">$850,700 </w:t>
            </w:r>
          </w:p>
        </w:tc>
      </w:tr>
      <w:tr w14:paraId="5087FCD7" w14:textId="77777777" w:rsidTr="00367291">
        <w:tblPrEx>
          <w:tblW w:w="9085" w:type="dxa"/>
          <w:tblLayout w:type="fixed"/>
          <w:tblLook w:val="04A0"/>
        </w:tblPrEx>
        <w:tc>
          <w:tcPr>
            <w:tcW w:w="7375" w:type="dxa"/>
            <w:vAlign w:val="center"/>
          </w:tcPr>
          <w:p w:rsidR="00367291" w:rsidRPr="004E7007" w:rsidP="00367291" w14:paraId="601C3BE5" w14:textId="31430450">
            <w:pPr>
              <w:rPr>
                <w:rFonts w:ascii="Times New Roman" w:eastAsia="Calibri" w:hAnsi="Times New Roman" w:cs="Times New Roman"/>
                <w:sz w:val="18"/>
                <w:szCs w:val="18"/>
              </w:rPr>
            </w:pPr>
            <w:r w:rsidRPr="00631D41">
              <w:rPr>
                <w:rFonts w:ascii="Times New Roman" w:eastAsia="Calibri" w:hAnsi="Times New Roman" w:cs="Times New Roman"/>
                <w:b/>
                <w:bCs/>
                <w:color w:val="000000"/>
                <w:sz w:val="18"/>
                <w:szCs w:val="18"/>
              </w:rPr>
              <w:t>Staff Salaries:</w:t>
            </w:r>
            <w:r w:rsidRPr="00631D41">
              <w:rPr>
                <w:rFonts w:ascii="Times New Roman" w:eastAsia="Calibri" w:hAnsi="Times New Roman" w:cs="Times New Roman"/>
                <w:color w:val="000000"/>
                <w:sz w:val="18"/>
                <w:szCs w:val="18"/>
              </w:rPr>
              <w:t xml:space="preserve"> 15 GS 12, Step 5 employees in Washington, DC spending 50% of their time annually to collect data/survey individuals for this data collection</w:t>
            </w:r>
            <w:r w:rsidRPr="00631D41">
              <w:rPr>
                <w:rFonts w:ascii="Times New Roman" w:eastAsia="Calibri" w:hAnsi="Times New Roman" w:cs="Times New Roman"/>
                <w:color w:val="000000"/>
                <w:sz w:val="18"/>
                <w:szCs w:val="18"/>
                <w:vertAlign w:val="superscript"/>
              </w:rPr>
              <w:t xml:space="preserve">1 </w:t>
            </w:r>
            <w:r w:rsidRPr="00631D41">
              <w:rPr>
                <w:rFonts w:ascii="Times New Roman" w:eastAsia="Calibri" w:hAnsi="Times New Roman" w:cs="Times New Roman"/>
                <w:color w:val="000000"/>
                <w:sz w:val="18"/>
                <w:szCs w:val="18"/>
              </w:rPr>
              <w:t>[15 x $</w:t>
            </w:r>
            <w:r w:rsidRPr="00631D41" w:rsidR="008E71B5">
              <w:rPr>
                <w:rFonts w:ascii="Times New Roman" w:eastAsia="Calibri" w:hAnsi="Times New Roman" w:cs="Times New Roman"/>
                <w:color w:val="000000"/>
                <w:sz w:val="18"/>
                <w:szCs w:val="18"/>
              </w:rPr>
              <w:t>114,9</w:t>
            </w:r>
            <w:r w:rsidRPr="00631D41" w:rsidR="00DF1045">
              <w:rPr>
                <w:rFonts w:ascii="Times New Roman" w:eastAsia="Calibri" w:hAnsi="Times New Roman" w:cs="Times New Roman"/>
                <w:color w:val="000000"/>
                <w:sz w:val="18"/>
                <w:szCs w:val="18"/>
              </w:rPr>
              <w:t>23</w:t>
            </w:r>
            <w:r w:rsidRPr="00631D41">
              <w:rPr>
                <w:rFonts w:ascii="Times New Roman" w:eastAsia="Calibri" w:hAnsi="Times New Roman" w:cs="Times New Roman"/>
                <w:color w:val="000000"/>
                <w:sz w:val="18"/>
                <w:szCs w:val="18"/>
              </w:rPr>
              <w:t xml:space="preserve"> x 0.5 x 1.45 = </w:t>
            </w:r>
            <w:r w:rsidRPr="00631D41" w:rsidR="00D2711E">
              <w:rPr>
                <w:rFonts w:ascii="Times New Roman" w:eastAsia="Calibri" w:hAnsi="Times New Roman" w:cs="Times New Roman"/>
                <w:color w:val="000000"/>
                <w:sz w:val="18"/>
                <w:szCs w:val="18"/>
              </w:rPr>
              <w:t>$1,249,788</w:t>
            </w:r>
            <w:r w:rsidRPr="00631D41">
              <w:rPr>
                <w:rFonts w:ascii="Times New Roman" w:eastAsia="Calibri" w:hAnsi="Times New Roman" w:cs="Times New Roman"/>
                <w:color w:val="000000"/>
                <w:sz w:val="18"/>
                <w:szCs w:val="18"/>
              </w:rPr>
              <w:t xml:space="preserve"> ]</w:t>
            </w:r>
            <w:r w:rsidRPr="00631D41">
              <w:rPr>
                <w:rFonts w:ascii="Times New Roman" w:eastAsia="Calibri" w:hAnsi="Times New Roman" w:cs="Times New Roman"/>
                <w:color w:val="000000"/>
                <w:sz w:val="18"/>
                <w:szCs w:val="18"/>
                <w:vertAlign w:val="superscript"/>
              </w:rPr>
              <w:t>2</w:t>
            </w:r>
          </w:p>
        </w:tc>
        <w:tc>
          <w:tcPr>
            <w:tcW w:w="1710" w:type="dxa"/>
            <w:vAlign w:val="center"/>
          </w:tcPr>
          <w:p w:rsidR="00367291" w:rsidRPr="004E7007" w:rsidP="00367291" w14:paraId="3632A8F1" w14:textId="452CA15E">
            <w:pPr>
              <w:jc w:val="right"/>
              <w:rPr>
                <w:rFonts w:ascii="Times New Roman" w:eastAsia="Calibri" w:hAnsi="Times New Roman" w:cs="Times New Roman"/>
                <w:sz w:val="18"/>
                <w:szCs w:val="18"/>
              </w:rPr>
            </w:pPr>
            <w:r w:rsidRPr="00631D41">
              <w:rPr>
                <w:rFonts w:ascii="Times New Roman" w:eastAsia="Calibri" w:hAnsi="Times New Roman" w:cs="Times New Roman"/>
                <w:color w:val="000000"/>
                <w:sz w:val="18"/>
                <w:szCs w:val="18"/>
              </w:rPr>
              <w:t>$</w:t>
            </w:r>
            <w:r w:rsidRPr="00631D41" w:rsidR="005855EC">
              <w:rPr>
                <w:rFonts w:ascii="Times New Roman" w:eastAsia="Calibri" w:hAnsi="Times New Roman" w:cs="Times New Roman"/>
                <w:color w:val="000000"/>
                <w:sz w:val="18"/>
                <w:szCs w:val="18"/>
              </w:rPr>
              <w:t>1,249,788</w:t>
            </w:r>
            <w:r w:rsidRPr="00631D41">
              <w:rPr>
                <w:rFonts w:ascii="Times New Roman" w:eastAsia="Calibri" w:hAnsi="Times New Roman" w:cs="Times New Roman"/>
                <w:color w:val="000000"/>
                <w:sz w:val="18"/>
                <w:szCs w:val="18"/>
              </w:rPr>
              <w:t xml:space="preserve"> </w:t>
            </w:r>
          </w:p>
        </w:tc>
      </w:tr>
      <w:tr w14:paraId="67A4B1A8" w14:textId="77777777" w:rsidTr="00367291">
        <w:tblPrEx>
          <w:tblW w:w="9085" w:type="dxa"/>
          <w:tblLayout w:type="fixed"/>
          <w:tblLook w:val="04A0"/>
        </w:tblPrEx>
        <w:tc>
          <w:tcPr>
            <w:tcW w:w="7375" w:type="dxa"/>
            <w:vAlign w:val="center"/>
          </w:tcPr>
          <w:p w:rsidR="00367291" w:rsidRPr="004E7007" w:rsidP="00367291" w14:paraId="0BFBB567" w14:textId="38511AC8">
            <w:pPr>
              <w:rPr>
                <w:rFonts w:ascii="Times New Roman" w:eastAsia="Calibri" w:hAnsi="Times New Roman" w:cs="Times New Roman"/>
                <w:sz w:val="18"/>
                <w:szCs w:val="18"/>
              </w:rPr>
            </w:pPr>
            <w:r w:rsidRPr="00631D41">
              <w:rPr>
                <w:rFonts w:ascii="Times New Roman" w:eastAsia="Calibri" w:hAnsi="Times New Roman" w:cs="Times New Roman"/>
                <w:b/>
                <w:bCs/>
                <w:color w:val="000000"/>
                <w:sz w:val="18"/>
                <w:szCs w:val="18"/>
              </w:rPr>
              <w:t>Facilities</w:t>
            </w:r>
            <w:r w:rsidRPr="00631D41">
              <w:rPr>
                <w:rFonts w:ascii="Times New Roman" w:eastAsia="Calibri" w:hAnsi="Times New Roman" w:cs="Times New Roman"/>
                <w:color w:val="000000"/>
                <w:sz w:val="18"/>
                <w:szCs w:val="18"/>
              </w:rPr>
              <w:t xml:space="preserve"> [cost for renting, overhead, etc. for data collection activity]</w:t>
            </w:r>
          </w:p>
        </w:tc>
        <w:tc>
          <w:tcPr>
            <w:tcW w:w="1710" w:type="dxa"/>
            <w:vAlign w:val="center"/>
          </w:tcPr>
          <w:p w:rsidR="00367291" w:rsidRPr="004E7007" w:rsidP="00367291" w14:paraId="526AD61B" w14:textId="5285D023">
            <w:pPr>
              <w:jc w:val="right"/>
              <w:rPr>
                <w:rFonts w:ascii="Times New Roman" w:eastAsia="Calibri" w:hAnsi="Times New Roman" w:cs="Times New Roman"/>
                <w:sz w:val="18"/>
                <w:szCs w:val="18"/>
              </w:rPr>
            </w:pPr>
            <w:r w:rsidRPr="00631D41">
              <w:rPr>
                <w:rFonts w:ascii="Times New Roman" w:eastAsia="Calibri" w:hAnsi="Times New Roman" w:cs="Times New Roman"/>
                <w:color w:val="000000"/>
                <w:sz w:val="18"/>
                <w:szCs w:val="18"/>
              </w:rPr>
              <w:t xml:space="preserve">$125,359 </w:t>
            </w:r>
          </w:p>
        </w:tc>
      </w:tr>
      <w:tr w14:paraId="0ECEB3C3" w14:textId="77777777" w:rsidTr="00367291">
        <w:tblPrEx>
          <w:tblW w:w="9085" w:type="dxa"/>
          <w:tblLayout w:type="fixed"/>
          <w:tblLook w:val="04A0"/>
        </w:tblPrEx>
        <w:tc>
          <w:tcPr>
            <w:tcW w:w="7375" w:type="dxa"/>
            <w:vAlign w:val="center"/>
          </w:tcPr>
          <w:p w:rsidR="00367291" w:rsidRPr="004E7007" w:rsidP="00367291" w14:paraId="344070CB" w14:textId="6572266E">
            <w:pPr>
              <w:rPr>
                <w:rFonts w:ascii="Times New Roman" w:eastAsia="Calibri" w:hAnsi="Times New Roman" w:cs="Times New Roman"/>
                <w:sz w:val="18"/>
                <w:szCs w:val="18"/>
              </w:rPr>
            </w:pPr>
            <w:r w:rsidRPr="00631D41">
              <w:rPr>
                <w:rFonts w:ascii="Times New Roman" w:eastAsia="Calibri" w:hAnsi="Times New Roman" w:cs="Times New Roman"/>
                <w:b/>
                <w:bCs/>
                <w:color w:val="000000"/>
                <w:sz w:val="18"/>
                <w:szCs w:val="18"/>
              </w:rPr>
              <w:t>Computer Hardware and Software</w:t>
            </w:r>
            <w:r w:rsidRPr="00631D41">
              <w:rPr>
                <w:rFonts w:ascii="Times New Roman" w:eastAsia="Calibri" w:hAnsi="Times New Roman" w:cs="Times New Roman"/>
                <w:color w:val="000000"/>
                <w:sz w:val="18"/>
                <w:szCs w:val="18"/>
              </w:rPr>
              <w:t xml:space="preserve"> [cost of equipment annual lifecycle]</w:t>
            </w:r>
          </w:p>
        </w:tc>
        <w:tc>
          <w:tcPr>
            <w:tcW w:w="1710" w:type="dxa"/>
            <w:vAlign w:val="center"/>
          </w:tcPr>
          <w:p w:rsidR="00367291" w:rsidRPr="004E7007" w:rsidP="00367291" w14:paraId="2733F1C4" w14:textId="17C8AE02">
            <w:pPr>
              <w:jc w:val="right"/>
              <w:rPr>
                <w:rFonts w:ascii="Times New Roman" w:eastAsia="Calibri" w:hAnsi="Times New Roman" w:cs="Times New Roman"/>
                <w:sz w:val="18"/>
                <w:szCs w:val="18"/>
              </w:rPr>
            </w:pPr>
            <w:r w:rsidRPr="00631D41">
              <w:rPr>
                <w:rFonts w:ascii="Times New Roman" w:eastAsia="Calibri" w:hAnsi="Times New Roman" w:cs="Times New Roman"/>
                <w:color w:val="000000"/>
                <w:sz w:val="18"/>
                <w:szCs w:val="18"/>
              </w:rPr>
              <w:t xml:space="preserve">$13,420 </w:t>
            </w:r>
          </w:p>
        </w:tc>
      </w:tr>
      <w:tr w14:paraId="45444057" w14:textId="77777777" w:rsidTr="00367291">
        <w:tblPrEx>
          <w:tblW w:w="9085" w:type="dxa"/>
          <w:tblLayout w:type="fixed"/>
          <w:tblLook w:val="04A0"/>
        </w:tblPrEx>
        <w:tc>
          <w:tcPr>
            <w:tcW w:w="7375" w:type="dxa"/>
            <w:vAlign w:val="center"/>
          </w:tcPr>
          <w:p w:rsidR="00367291" w:rsidRPr="004E7007" w:rsidP="00367291" w14:paraId="2AD3053A" w14:textId="0458749E">
            <w:pPr>
              <w:rPr>
                <w:rFonts w:ascii="Times New Roman" w:eastAsia="Calibri" w:hAnsi="Times New Roman" w:cs="Times New Roman"/>
                <w:sz w:val="18"/>
                <w:szCs w:val="18"/>
              </w:rPr>
            </w:pPr>
            <w:r w:rsidRPr="00631D41">
              <w:rPr>
                <w:rFonts w:ascii="Times New Roman" w:eastAsia="Calibri" w:hAnsi="Times New Roman" w:cs="Times New Roman"/>
                <w:b/>
                <w:bCs/>
                <w:color w:val="000000"/>
                <w:sz w:val="18"/>
                <w:szCs w:val="18"/>
              </w:rPr>
              <w:t>Equipment Maintenance</w:t>
            </w:r>
            <w:r w:rsidRPr="00631D41">
              <w:rPr>
                <w:rFonts w:ascii="Times New Roman" w:eastAsia="Calibri" w:hAnsi="Times New Roman" w:cs="Times New Roman"/>
                <w:color w:val="000000"/>
                <w:sz w:val="18"/>
                <w:szCs w:val="18"/>
              </w:rPr>
              <w:t xml:space="preserve"> [cost of annual maintenance/service agreements for equipment]</w:t>
            </w:r>
          </w:p>
        </w:tc>
        <w:tc>
          <w:tcPr>
            <w:tcW w:w="1710" w:type="dxa"/>
            <w:vAlign w:val="center"/>
          </w:tcPr>
          <w:p w:rsidR="00367291" w:rsidRPr="004E7007" w:rsidP="00367291" w14:paraId="7C7C3D2F" w14:textId="210153F2">
            <w:pPr>
              <w:jc w:val="right"/>
              <w:rPr>
                <w:rFonts w:ascii="Times New Roman" w:eastAsia="Calibri" w:hAnsi="Times New Roman" w:cs="Times New Roman"/>
                <w:sz w:val="18"/>
                <w:szCs w:val="18"/>
              </w:rPr>
            </w:pPr>
            <w:r w:rsidRPr="00631D41">
              <w:rPr>
                <w:rFonts w:ascii="Times New Roman" w:eastAsia="Calibri" w:hAnsi="Times New Roman" w:cs="Times New Roman"/>
                <w:color w:val="000000"/>
                <w:sz w:val="18"/>
                <w:szCs w:val="18"/>
              </w:rPr>
              <w:t xml:space="preserve">$9,500 </w:t>
            </w:r>
          </w:p>
        </w:tc>
      </w:tr>
      <w:tr w14:paraId="76DD29A1" w14:textId="77777777" w:rsidTr="00367291">
        <w:tblPrEx>
          <w:tblW w:w="9085" w:type="dxa"/>
          <w:tblLayout w:type="fixed"/>
          <w:tblLook w:val="04A0"/>
        </w:tblPrEx>
        <w:tc>
          <w:tcPr>
            <w:tcW w:w="7375" w:type="dxa"/>
            <w:vAlign w:val="center"/>
          </w:tcPr>
          <w:p w:rsidR="00367291" w:rsidRPr="004E7007" w:rsidP="00367291" w14:paraId="666524A4" w14:textId="6A291A6D">
            <w:pPr>
              <w:rPr>
                <w:rFonts w:ascii="Times New Roman" w:eastAsia="Calibri" w:hAnsi="Times New Roman" w:cs="Times New Roman"/>
                <w:sz w:val="18"/>
                <w:szCs w:val="18"/>
              </w:rPr>
            </w:pPr>
            <w:r w:rsidRPr="00631D41">
              <w:rPr>
                <w:rFonts w:ascii="Times New Roman" w:eastAsia="Calibri" w:hAnsi="Times New Roman" w:cs="Times New Roman"/>
                <w:b/>
                <w:bCs/>
                <w:color w:val="000000"/>
                <w:sz w:val="18"/>
                <w:szCs w:val="18"/>
              </w:rPr>
              <w:t xml:space="preserve">Travel: </w:t>
            </w:r>
          </w:p>
        </w:tc>
        <w:tc>
          <w:tcPr>
            <w:tcW w:w="1710" w:type="dxa"/>
            <w:vAlign w:val="center"/>
          </w:tcPr>
          <w:p w:rsidR="00367291" w:rsidRPr="004E7007" w:rsidP="00367291" w14:paraId="513B9C04" w14:textId="667605D3">
            <w:pPr>
              <w:jc w:val="right"/>
              <w:rPr>
                <w:rFonts w:ascii="Times New Roman" w:eastAsia="Calibri" w:hAnsi="Times New Roman" w:cs="Times New Roman"/>
                <w:sz w:val="18"/>
                <w:szCs w:val="18"/>
              </w:rPr>
            </w:pPr>
            <w:r w:rsidRPr="00631D41">
              <w:rPr>
                <w:rFonts w:ascii="Times New Roman" w:eastAsia="Calibri" w:hAnsi="Times New Roman" w:cs="Times New Roman"/>
                <w:color w:val="000000"/>
                <w:sz w:val="18"/>
                <w:szCs w:val="18"/>
              </w:rPr>
              <w:t xml:space="preserve">$40,000 </w:t>
            </w:r>
          </w:p>
        </w:tc>
      </w:tr>
      <w:tr w14:paraId="5EF9152F" w14:textId="77777777" w:rsidTr="000F2A20">
        <w:tblPrEx>
          <w:tblW w:w="9085" w:type="dxa"/>
          <w:tblLayout w:type="fixed"/>
          <w:tblLook w:val="04A0"/>
        </w:tblPrEx>
        <w:tc>
          <w:tcPr>
            <w:tcW w:w="7375" w:type="dxa"/>
            <w:vAlign w:val="center"/>
          </w:tcPr>
          <w:p w:rsidR="000F2A20" w:rsidRPr="004E7007" w:rsidP="000F2A20" w14:paraId="23567CAF" w14:textId="47EB8401">
            <w:pPr>
              <w:rPr>
                <w:rFonts w:ascii="Times New Roman" w:eastAsia="Calibri" w:hAnsi="Times New Roman" w:cs="Times New Roman"/>
                <w:b/>
                <w:sz w:val="18"/>
                <w:szCs w:val="18"/>
              </w:rPr>
            </w:pPr>
            <w:r w:rsidRPr="00631D41">
              <w:rPr>
                <w:rFonts w:ascii="Times New Roman" w:eastAsia="Times New Roman" w:hAnsi="Times New Roman" w:cs="Times New Roman"/>
                <w:b/>
                <w:bCs/>
                <w:color w:val="000000"/>
                <w:sz w:val="18"/>
                <w:szCs w:val="18"/>
              </w:rPr>
              <w:t>Printing</w:t>
            </w:r>
            <w:r w:rsidRPr="00631D41">
              <w:rPr>
                <w:rFonts w:ascii="Times New Roman" w:eastAsia="Times New Roman" w:hAnsi="Times New Roman" w:cs="Times New Roman"/>
                <w:color w:val="000000"/>
                <w:sz w:val="18"/>
                <w:szCs w:val="18"/>
              </w:rPr>
              <w:t xml:space="preserve"> [150,000 annually at $0.12 per page x 2 pages = $36,000]</w:t>
            </w:r>
          </w:p>
        </w:tc>
        <w:tc>
          <w:tcPr>
            <w:tcW w:w="1710" w:type="dxa"/>
            <w:vAlign w:val="center"/>
          </w:tcPr>
          <w:p w:rsidR="000F2A20" w:rsidRPr="004E7007" w:rsidP="000F2A20" w14:paraId="47FA0E08" w14:textId="3133EF7C">
            <w:pPr>
              <w:jc w:val="right"/>
              <w:rPr>
                <w:rFonts w:ascii="Times New Roman" w:eastAsia="Calibri" w:hAnsi="Times New Roman" w:cs="Times New Roman"/>
                <w:sz w:val="18"/>
                <w:szCs w:val="18"/>
              </w:rPr>
            </w:pPr>
            <w:r w:rsidRPr="00631D41">
              <w:rPr>
                <w:rFonts w:ascii="Times New Roman" w:eastAsia="Times New Roman" w:hAnsi="Times New Roman" w:cs="Times New Roman"/>
                <w:color w:val="000000"/>
                <w:sz w:val="18"/>
                <w:szCs w:val="18"/>
              </w:rPr>
              <w:t xml:space="preserve">$36,000 </w:t>
            </w:r>
          </w:p>
        </w:tc>
      </w:tr>
      <w:tr w14:paraId="37998516" w14:textId="77777777" w:rsidTr="000F2A20">
        <w:tblPrEx>
          <w:tblW w:w="9085" w:type="dxa"/>
          <w:tblLayout w:type="fixed"/>
          <w:tblLook w:val="04A0"/>
        </w:tblPrEx>
        <w:tc>
          <w:tcPr>
            <w:tcW w:w="7375" w:type="dxa"/>
            <w:vAlign w:val="center"/>
          </w:tcPr>
          <w:p w:rsidR="000F2A20" w:rsidRPr="004E7007" w:rsidP="000F2A20" w14:paraId="60598112" w14:textId="165150AD">
            <w:pPr>
              <w:rPr>
                <w:rFonts w:ascii="Times New Roman" w:eastAsia="Calibri" w:hAnsi="Times New Roman" w:cs="Times New Roman"/>
                <w:b/>
                <w:sz w:val="18"/>
                <w:szCs w:val="18"/>
              </w:rPr>
            </w:pPr>
            <w:r w:rsidRPr="00631D41">
              <w:rPr>
                <w:rFonts w:ascii="Times New Roman" w:eastAsia="Times New Roman" w:hAnsi="Times New Roman" w:cs="Times New Roman"/>
                <w:b/>
                <w:bCs/>
                <w:color w:val="000000"/>
                <w:sz w:val="18"/>
                <w:szCs w:val="18"/>
              </w:rPr>
              <w:t>Postage:</w:t>
            </w:r>
            <w:r w:rsidRPr="00631D41">
              <w:rPr>
                <w:rFonts w:ascii="Times New Roman" w:eastAsia="Times New Roman" w:hAnsi="Times New Roman" w:cs="Times New Roman"/>
                <w:color w:val="000000"/>
                <w:sz w:val="18"/>
                <w:szCs w:val="18"/>
              </w:rPr>
              <w:t xml:space="preserve"> [30,000 pages/cards x $0.56 = $1</w:t>
            </w:r>
            <w:r w:rsidRPr="00631D41" w:rsidR="00D2554A">
              <w:rPr>
                <w:rFonts w:ascii="Times New Roman" w:eastAsia="Times New Roman" w:hAnsi="Times New Roman" w:cs="Times New Roman"/>
                <w:color w:val="000000"/>
                <w:sz w:val="18"/>
                <w:szCs w:val="18"/>
              </w:rPr>
              <w:t>6,8</w:t>
            </w:r>
            <w:r w:rsidRPr="00631D41">
              <w:rPr>
                <w:rFonts w:ascii="Times New Roman" w:eastAsia="Times New Roman" w:hAnsi="Times New Roman" w:cs="Times New Roman"/>
                <w:color w:val="000000"/>
                <w:sz w:val="18"/>
                <w:szCs w:val="18"/>
              </w:rPr>
              <w:t>00]</w:t>
            </w:r>
          </w:p>
        </w:tc>
        <w:tc>
          <w:tcPr>
            <w:tcW w:w="1710" w:type="dxa"/>
            <w:vAlign w:val="center"/>
          </w:tcPr>
          <w:p w:rsidR="000F2A20" w:rsidRPr="004E7007" w:rsidP="000F2A20" w14:paraId="64B96661" w14:textId="66619E97">
            <w:pPr>
              <w:jc w:val="right"/>
              <w:rPr>
                <w:rFonts w:ascii="Times New Roman" w:eastAsia="Calibri" w:hAnsi="Times New Roman" w:cs="Times New Roman"/>
                <w:sz w:val="18"/>
                <w:szCs w:val="18"/>
              </w:rPr>
            </w:pPr>
            <w:r w:rsidRPr="00631D41">
              <w:rPr>
                <w:rFonts w:ascii="Times New Roman" w:eastAsia="Times New Roman" w:hAnsi="Times New Roman" w:cs="Times New Roman"/>
                <w:color w:val="000000"/>
                <w:sz w:val="18"/>
                <w:szCs w:val="18"/>
              </w:rPr>
              <w:t xml:space="preserve">$16,800 </w:t>
            </w:r>
          </w:p>
        </w:tc>
      </w:tr>
      <w:tr w14:paraId="5FC4C0C8" w14:textId="77777777" w:rsidTr="000F2A20">
        <w:tblPrEx>
          <w:tblW w:w="9085" w:type="dxa"/>
          <w:tblLayout w:type="fixed"/>
          <w:tblLook w:val="04A0"/>
        </w:tblPrEx>
        <w:tc>
          <w:tcPr>
            <w:tcW w:w="7375" w:type="dxa"/>
            <w:vAlign w:val="center"/>
          </w:tcPr>
          <w:p w:rsidR="000F2A20" w:rsidRPr="004E7007" w:rsidP="000F2A20" w14:paraId="2C0D2C12" w14:textId="4A0DE3D7">
            <w:pPr>
              <w:rPr>
                <w:rFonts w:ascii="Times New Roman" w:eastAsia="Calibri" w:hAnsi="Times New Roman" w:cs="Times New Roman"/>
                <w:b/>
                <w:sz w:val="18"/>
                <w:szCs w:val="18"/>
              </w:rPr>
            </w:pPr>
            <w:r w:rsidRPr="00631D41">
              <w:rPr>
                <w:rFonts w:ascii="Times New Roman" w:eastAsia="Times New Roman" w:hAnsi="Times New Roman" w:cs="Times New Roman"/>
                <w:b/>
                <w:bCs/>
                <w:color w:val="000000"/>
                <w:sz w:val="18"/>
                <w:szCs w:val="18"/>
              </w:rPr>
              <w:t>Focus Group Incentive:</w:t>
            </w:r>
            <w:r w:rsidRPr="00631D41">
              <w:rPr>
                <w:rFonts w:ascii="Times New Roman" w:eastAsia="Times New Roman" w:hAnsi="Times New Roman" w:cs="Times New Roman"/>
                <w:color w:val="000000"/>
                <w:sz w:val="18"/>
                <w:szCs w:val="18"/>
              </w:rPr>
              <w:t xml:space="preserve"> [Nominal Incentive to range from $80-$100 for 250 Participants to attend Focus Groups held in Person and a fee of $35 for 400 On-Line Interviews (Note: Using the higher cost of $100 for the Focus Groups held in Person) Annualized over 3 years.]</w:t>
            </w:r>
          </w:p>
        </w:tc>
        <w:tc>
          <w:tcPr>
            <w:tcW w:w="1710" w:type="dxa"/>
            <w:vAlign w:val="center"/>
          </w:tcPr>
          <w:p w:rsidR="000F2A20" w:rsidRPr="004E7007" w:rsidP="000F2A20" w14:paraId="10607713" w14:textId="11EA98E8">
            <w:pPr>
              <w:jc w:val="right"/>
              <w:rPr>
                <w:rFonts w:ascii="Times New Roman" w:eastAsia="Calibri" w:hAnsi="Times New Roman" w:cs="Times New Roman"/>
                <w:sz w:val="18"/>
                <w:szCs w:val="18"/>
              </w:rPr>
            </w:pPr>
            <w:r w:rsidRPr="00631D41">
              <w:rPr>
                <w:rFonts w:ascii="Times New Roman" w:eastAsia="Times New Roman" w:hAnsi="Times New Roman" w:cs="Times New Roman"/>
                <w:color w:val="000000"/>
                <w:sz w:val="18"/>
                <w:szCs w:val="18"/>
              </w:rPr>
              <w:t>$8,333</w:t>
            </w:r>
          </w:p>
        </w:tc>
      </w:tr>
      <w:tr w14:paraId="7EE5AC0B" w14:textId="77777777" w:rsidTr="00367291">
        <w:tblPrEx>
          <w:tblW w:w="9085" w:type="dxa"/>
          <w:tblLayout w:type="fixed"/>
          <w:tblLook w:val="04A0"/>
        </w:tblPrEx>
        <w:tc>
          <w:tcPr>
            <w:tcW w:w="7375" w:type="dxa"/>
          </w:tcPr>
          <w:p w:rsidR="000F2A20" w:rsidRPr="004E7007" w:rsidP="000F2A20" w14:paraId="1D930013" w14:textId="77777777">
            <w:pPr>
              <w:rPr>
                <w:rFonts w:ascii="Times New Roman" w:eastAsia="Calibri" w:hAnsi="Times New Roman" w:cs="Times New Roman"/>
                <w:b/>
                <w:sz w:val="18"/>
                <w:szCs w:val="18"/>
              </w:rPr>
            </w:pPr>
            <w:r w:rsidRPr="004E7007">
              <w:rPr>
                <w:rFonts w:ascii="Times New Roman" w:eastAsia="Calibri" w:hAnsi="Times New Roman" w:cs="Times New Roman"/>
                <w:b/>
                <w:sz w:val="18"/>
                <w:szCs w:val="18"/>
              </w:rPr>
              <w:t>Total</w:t>
            </w:r>
          </w:p>
        </w:tc>
        <w:tc>
          <w:tcPr>
            <w:tcW w:w="1710" w:type="dxa"/>
            <w:vAlign w:val="center"/>
          </w:tcPr>
          <w:p w:rsidR="000F2A20" w:rsidRPr="004E7007" w:rsidP="000F2A20" w14:paraId="2B7692AC" w14:textId="127ECA6B">
            <w:pPr>
              <w:jc w:val="right"/>
              <w:rPr>
                <w:rFonts w:ascii="Times New Roman" w:eastAsia="Calibri" w:hAnsi="Times New Roman" w:cs="Times New Roman"/>
                <w:b/>
                <w:bCs/>
                <w:sz w:val="18"/>
                <w:szCs w:val="18"/>
              </w:rPr>
            </w:pPr>
            <w:r w:rsidRPr="004E7007">
              <w:rPr>
                <w:rFonts w:ascii="Times New Roman" w:eastAsia="Calibri" w:hAnsi="Times New Roman" w:cs="Times New Roman"/>
                <w:b/>
                <w:bCs/>
                <w:sz w:val="18"/>
                <w:szCs w:val="18"/>
              </w:rPr>
              <w:t>$</w:t>
            </w:r>
            <w:r w:rsidRPr="004E7007" w:rsidR="00936CA2">
              <w:rPr>
                <w:rFonts w:ascii="Times New Roman" w:eastAsia="Calibri" w:hAnsi="Times New Roman" w:cs="Times New Roman"/>
                <w:b/>
                <w:bCs/>
                <w:sz w:val="18"/>
                <w:szCs w:val="18"/>
              </w:rPr>
              <w:t>2,349,900</w:t>
            </w:r>
          </w:p>
        </w:tc>
      </w:tr>
      <w:tr w14:paraId="50017BC1" w14:textId="77777777" w:rsidTr="00367291">
        <w:tblPrEx>
          <w:tblW w:w="9085" w:type="dxa"/>
          <w:tblLayout w:type="fixed"/>
          <w:tblLook w:val="04A0"/>
        </w:tblPrEx>
        <w:tc>
          <w:tcPr>
            <w:tcW w:w="9085" w:type="dxa"/>
            <w:gridSpan w:val="2"/>
          </w:tcPr>
          <w:p w:rsidR="000F2A20" w:rsidRPr="004E7007" w:rsidP="000F2A20" w14:paraId="4C0620D9" w14:textId="77777777">
            <w:pPr>
              <w:rPr>
                <w:rFonts w:ascii="Times New Roman" w:eastAsia="Calibri" w:hAnsi="Times New Roman" w:cs="Times New Roman"/>
                <w:sz w:val="18"/>
                <w:szCs w:val="18"/>
              </w:rPr>
            </w:pPr>
            <w:bookmarkStart w:id="1" w:name="OLE_LINK1"/>
            <w:r w:rsidRPr="004E7007">
              <w:rPr>
                <w:rFonts w:ascii="Times New Roman" w:eastAsia="Calibri" w:hAnsi="Times New Roman" w:cs="Times New Roman"/>
                <w:sz w:val="18"/>
                <w:szCs w:val="18"/>
                <w:vertAlign w:val="superscript"/>
              </w:rPr>
              <w:t>1</w:t>
            </w:r>
            <w:r w:rsidRPr="004E7007">
              <w:rPr>
                <w:rFonts w:ascii="Times New Roman" w:eastAsia="Calibri" w:hAnsi="Times New Roman" w:cs="Times New Roman"/>
                <w:sz w:val="18"/>
                <w:szCs w:val="18"/>
              </w:rPr>
              <w:t xml:space="preserve"> Office of Personnel Management 2025 Pay and Leave Tables for the Washington-Baltimore-Arlington, DC-MD-VA-WV-PA locality.  Available online at </w:t>
            </w:r>
            <w:hyperlink r:id="rId9" w:history="1">
              <w:r w:rsidRPr="004E7007">
                <w:rPr>
                  <w:rStyle w:val="Hyperlink"/>
                  <w:rFonts w:ascii="Times New Roman" w:eastAsia="Calibri" w:hAnsi="Times New Roman" w:cs="Times New Roman"/>
                  <w:sz w:val="18"/>
                  <w:szCs w:val="18"/>
                </w:rPr>
                <w:t>https://www.opm.gov/policy-data-oversight/pay-leave/salaries-wages/salary-tables/pdf/2025/DCB.pdf</w:t>
              </w:r>
            </w:hyperlink>
            <w:r w:rsidRPr="004E7007">
              <w:rPr>
                <w:rFonts w:ascii="Times New Roman" w:eastAsia="Calibri" w:hAnsi="Times New Roman" w:cs="Times New Roman"/>
                <w:sz w:val="18"/>
                <w:szCs w:val="18"/>
              </w:rPr>
              <w:t>.  Accessed January 13, 2025.</w:t>
            </w:r>
          </w:p>
          <w:p w:rsidR="000F2A20" w:rsidRPr="004E7007" w:rsidP="000F2A20" w14:paraId="2227129B" w14:textId="77777777">
            <w:pPr>
              <w:rPr>
                <w:rFonts w:ascii="Times New Roman" w:eastAsia="Calibri" w:hAnsi="Times New Roman" w:cs="Times New Roman"/>
                <w:sz w:val="18"/>
                <w:szCs w:val="18"/>
              </w:rPr>
            </w:pPr>
            <w:r w:rsidRPr="004E7007">
              <w:rPr>
                <w:rFonts w:ascii="Times New Roman" w:eastAsia="Calibri" w:hAnsi="Times New Roman" w:cs="Times New Roman"/>
                <w:sz w:val="18"/>
                <w:szCs w:val="18"/>
                <w:vertAlign w:val="superscript"/>
              </w:rPr>
              <w:t>2</w:t>
            </w:r>
            <w:r w:rsidRPr="004E7007">
              <w:rPr>
                <w:rFonts w:ascii="Times New Roman" w:eastAsia="Calibri" w:hAnsi="Times New Roman" w:cs="Times New Roman"/>
                <w:sz w:val="18"/>
                <w:szCs w:val="18"/>
              </w:rPr>
              <w:t xml:space="preserve"> Wage rate includes a 1.45 multiplier to reflect the fully-loaded wage rate.</w:t>
            </w:r>
            <w:bookmarkEnd w:id="1"/>
          </w:p>
        </w:tc>
      </w:tr>
    </w:tbl>
    <w:p w:rsidR="00D078B2" w:rsidP="00C464AE" w14:paraId="437E04F8" w14:textId="77777777">
      <w:pPr>
        <w:contextualSpacing/>
        <w:rPr>
          <w:rFonts w:ascii="Times New Roman" w:hAnsi="Times New Roman" w:cs="Times New Roman"/>
          <w:sz w:val="24"/>
          <w:szCs w:val="24"/>
        </w:rPr>
      </w:pPr>
    </w:p>
    <w:p w:rsidR="00562915" w:rsidRPr="00DC0FA0" w:rsidP="00DC0FA0" w14:paraId="077C45DB" w14:textId="445F7DE7">
      <w:pPr>
        <w:contextualSpacing/>
        <w:rPr>
          <w:rFonts w:ascii="Times New Roman" w:hAnsi="Times New Roman" w:cs="Times New Roman"/>
          <w:b/>
          <w:sz w:val="24"/>
          <w:szCs w:val="24"/>
        </w:rPr>
      </w:pPr>
      <w:r w:rsidRPr="00DC0FA0">
        <w:rPr>
          <w:rFonts w:ascii="Times New Roman" w:hAnsi="Times New Roman" w:cs="Times New Roman"/>
          <w:sz w:val="24"/>
          <w:szCs w:val="24"/>
        </w:rPr>
        <w:fldChar w:fldCharType="begin"/>
      </w:r>
      <w:r w:rsidRPr="00DC0FA0">
        <w:rPr>
          <w:rFonts w:ascii="Times New Roman" w:hAnsi="Times New Roman" w:cs="Times New Roman"/>
          <w:sz w:val="24"/>
          <w:szCs w:val="24"/>
        </w:rPr>
        <w:instrText>ADVANCE \R 0.95</w:instrText>
      </w:r>
      <w:r w:rsidRPr="00DC0FA0">
        <w:rPr>
          <w:rFonts w:ascii="Times New Roman" w:hAnsi="Times New Roman" w:cs="Times New Roman"/>
          <w:sz w:val="24"/>
          <w:szCs w:val="24"/>
        </w:rPr>
        <w:fldChar w:fldCharType="end"/>
      </w:r>
      <w:r w:rsidRPr="00DC0FA0">
        <w:rPr>
          <w:rFonts w:ascii="Times New Roman" w:hAnsi="Times New Roman" w:cs="Times New Roman"/>
          <w:sz w:val="24"/>
          <w:szCs w:val="24"/>
        </w:rPr>
        <w:fldChar w:fldCharType="begin"/>
      </w:r>
      <w:r w:rsidRPr="00DC0FA0">
        <w:rPr>
          <w:rFonts w:ascii="Times New Roman" w:hAnsi="Times New Roman" w:cs="Times New Roman"/>
          <w:sz w:val="24"/>
          <w:szCs w:val="24"/>
        </w:rPr>
        <w:instrText>ADVANCE \R 0.95</w:instrText>
      </w:r>
      <w:r w:rsidRPr="00DC0FA0">
        <w:rPr>
          <w:rFonts w:ascii="Times New Roman" w:hAnsi="Times New Roman" w:cs="Times New Roman"/>
          <w:sz w:val="24"/>
          <w:szCs w:val="24"/>
        </w:rPr>
        <w:fldChar w:fldCharType="end"/>
      </w:r>
      <w:r w:rsidRPr="00DC0FA0">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rsidR="00562915" w:rsidRPr="00DC5F84" w:rsidP="00562915" w14:paraId="4590A1F3" w14:textId="6F4B6447">
      <w:pPr>
        <w:pStyle w:val="NormalWeb"/>
        <w:rPr>
          <w:i/>
          <w:sz w:val="20"/>
          <w:szCs w:val="20"/>
        </w:rPr>
      </w:pPr>
      <w:r w:rsidRPr="00DC5F84">
        <w:rPr>
          <w:i/>
          <w:sz w:val="20"/>
          <w:szCs w:val="20"/>
        </w:rPr>
        <w:t xml:space="preserve">A </w:t>
      </w:r>
      <w:r w:rsidR="00135A6B">
        <w:rPr>
          <w:b/>
          <w:bCs/>
          <w:i/>
          <w:sz w:val="20"/>
          <w:szCs w:val="20"/>
        </w:rPr>
        <w:t>“</w:t>
      </w:r>
      <w:r w:rsidRPr="00DC5F84">
        <w:rPr>
          <w:b/>
          <w:bCs/>
          <w:i/>
          <w:sz w:val="20"/>
          <w:szCs w:val="20"/>
        </w:rPr>
        <w:t>Program increase</w:t>
      </w:r>
      <w:r w:rsidR="00135A6B">
        <w:rPr>
          <w:b/>
          <w:bCs/>
          <w:i/>
          <w:sz w:val="20"/>
          <w:szCs w:val="20"/>
        </w:rPr>
        <w:t>”</w:t>
      </w:r>
      <w:r w:rsidRPr="00DC5F84">
        <w:rPr>
          <w:i/>
          <w:sz w:val="20"/>
          <w:szCs w:val="20"/>
        </w:rPr>
        <w:t xml:space="preserve"> is an additional burden resulting from </w:t>
      </w:r>
      <w:r w:rsidRPr="00DC5F84" w:rsidR="004B75E8">
        <w:rPr>
          <w:i/>
          <w:sz w:val="20"/>
          <w:szCs w:val="20"/>
        </w:rPr>
        <w:t>a</w:t>
      </w:r>
      <w:r w:rsidRPr="00DC5F84">
        <w:rPr>
          <w:i/>
          <w:sz w:val="20"/>
          <w:szCs w:val="20"/>
        </w:rPr>
        <w:t xml:space="preserve"> </w:t>
      </w:r>
      <w:r w:rsidR="00135A6B">
        <w:rPr>
          <w:i/>
          <w:sz w:val="20"/>
          <w:szCs w:val="20"/>
        </w:rPr>
        <w:t>F</w:t>
      </w:r>
      <w:r w:rsidRPr="00DC5F84">
        <w:rPr>
          <w:i/>
          <w:sz w:val="20"/>
          <w:szCs w:val="20"/>
        </w:rPr>
        <w:t xml:space="preserve">ederal </w:t>
      </w:r>
      <w:r w:rsidR="00135A6B">
        <w:rPr>
          <w:i/>
          <w:sz w:val="20"/>
          <w:szCs w:val="20"/>
        </w:rPr>
        <w:t>G</w:t>
      </w:r>
      <w:r w:rsidRPr="00DC5F84">
        <w:rPr>
          <w:i/>
          <w:sz w:val="20"/>
          <w:szCs w:val="20"/>
        </w:rPr>
        <w:t xml:space="preserve">overnment regulatory action or directive. (e.g., an increase in sample size or coverage, amount of information, reporting frequency, or expanded use of an existing form). </w:t>
      </w:r>
      <w:r w:rsidRPr="00DC5F84" w:rsidR="005A3D25">
        <w:rPr>
          <w:i/>
          <w:sz w:val="20"/>
          <w:szCs w:val="20"/>
        </w:rPr>
        <w:t xml:space="preserve"> </w:t>
      </w:r>
      <w:r w:rsidRPr="00DC5F84">
        <w:rPr>
          <w:i/>
          <w:sz w:val="20"/>
          <w:szCs w:val="20"/>
        </w:rPr>
        <w:t xml:space="preserve">This also includes previously in-use and unapproved information collections discovered during the ICB process, or during the fiscal year, which will be in use during the next fiscal year. </w:t>
      </w:r>
    </w:p>
    <w:p w:rsidR="00562915" w:rsidRPr="00DC5F84" w:rsidP="00562915" w14:paraId="58A1B461" w14:textId="2BD930CE">
      <w:pPr>
        <w:pStyle w:val="NormalWeb"/>
        <w:rPr>
          <w:i/>
          <w:sz w:val="20"/>
          <w:szCs w:val="20"/>
        </w:rPr>
      </w:pPr>
      <w:r w:rsidRPr="00DC5F84">
        <w:rPr>
          <w:i/>
          <w:sz w:val="20"/>
          <w:szCs w:val="20"/>
        </w:rPr>
        <w:t xml:space="preserve">A </w:t>
      </w:r>
      <w:r w:rsidR="00135A6B">
        <w:rPr>
          <w:b/>
          <w:bCs/>
          <w:i/>
          <w:sz w:val="20"/>
          <w:szCs w:val="20"/>
        </w:rPr>
        <w:t>“</w:t>
      </w:r>
      <w:r w:rsidRPr="00DC5F84">
        <w:rPr>
          <w:b/>
          <w:bCs/>
          <w:i/>
          <w:sz w:val="20"/>
          <w:szCs w:val="20"/>
        </w:rPr>
        <w:t>Program decrease</w:t>
      </w:r>
      <w:r w:rsidR="00135A6B">
        <w:rPr>
          <w:b/>
          <w:bCs/>
          <w:i/>
          <w:sz w:val="20"/>
          <w:szCs w:val="20"/>
        </w:rPr>
        <w:t>”</w:t>
      </w:r>
      <w:r w:rsidRPr="00DC5F84">
        <w:rPr>
          <w:b/>
          <w:bCs/>
          <w:i/>
          <w:sz w:val="20"/>
          <w:szCs w:val="20"/>
        </w:rPr>
        <w:t xml:space="preserve">, </w:t>
      </w:r>
      <w:r w:rsidRPr="00DC5F84">
        <w:rPr>
          <w:i/>
          <w:sz w:val="20"/>
          <w:szCs w:val="20"/>
        </w:rPr>
        <w:t xml:space="preserve">is a reduction in burden because of: (1) the discontinuation of an information collection; or (2) a change in an existing information collection by a Federal </w:t>
      </w:r>
      <w:r w:rsidR="00135A6B">
        <w:rPr>
          <w:i/>
          <w:sz w:val="20"/>
          <w:szCs w:val="20"/>
        </w:rPr>
        <w:t>A</w:t>
      </w:r>
      <w:r w:rsidRPr="00DC5F84">
        <w:rPr>
          <w:i/>
          <w:sz w:val="20"/>
          <w:szCs w:val="20"/>
        </w:rPr>
        <w:t xml:space="preserve">gency (e.g., the use of sampling (or smaller samples), a decrease in the amount of information requested (fewer questions), or a decrease in reporting frequency). </w:t>
      </w:r>
    </w:p>
    <w:p w:rsidR="00A00EDE" w:rsidP="00A00EDE" w14:paraId="4E91C38E" w14:textId="091C36E4">
      <w:pPr>
        <w:spacing w:before="100" w:beforeAutospacing="1" w:after="100" w:afterAutospacing="1" w:line="240" w:lineRule="auto"/>
        <w:rPr>
          <w:rFonts w:ascii="Times New Roman" w:hAnsi="Times New Roman" w:cs="Times New Roman"/>
          <w:i/>
          <w:sz w:val="20"/>
          <w:szCs w:val="20"/>
        </w:rPr>
      </w:pPr>
      <w:r>
        <w:rPr>
          <w:rFonts w:ascii="Times New Roman" w:hAnsi="Times New Roman" w:cs="Times New Roman"/>
          <w:b/>
          <w:i/>
          <w:sz w:val="20"/>
          <w:szCs w:val="20"/>
        </w:rPr>
        <w:t>An</w:t>
      </w:r>
      <w:r w:rsidRPr="00DC5F84" w:rsidR="00562915">
        <w:rPr>
          <w:rFonts w:ascii="Times New Roman" w:hAnsi="Times New Roman" w:cs="Times New Roman"/>
          <w:b/>
          <w:i/>
          <w:sz w:val="20"/>
          <w:szCs w:val="20"/>
        </w:rPr>
        <w:t xml:space="preserve"> </w:t>
      </w:r>
      <w:r>
        <w:rPr>
          <w:rFonts w:ascii="Times New Roman" w:hAnsi="Times New Roman" w:cs="Times New Roman"/>
          <w:b/>
          <w:bCs/>
          <w:i/>
          <w:sz w:val="20"/>
          <w:szCs w:val="20"/>
        </w:rPr>
        <w:t>“</w:t>
      </w:r>
      <w:r w:rsidRPr="00DC5F84" w:rsidR="00562915">
        <w:rPr>
          <w:rFonts w:ascii="Times New Roman" w:hAnsi="Times New Roman" w:cs="Times New Roman"/>
          <w:b/>
          <w:bCs/>
          <w:i/>
          <w:sz w:val="20"/>
          <w:szCs w:val="20"/>
        </w:rPr>
        <w:t>Adjustment</w:t>
      </w:r>
      <w:r>
        <w:rPr>
          <w:rFonts w:ascii="Times New Roman" w:hAnsi="Times New Roman" w:cs="Times New Roman"/>
          <w:b/>
          <w:bCs/>
          <w:i/>
          <w:sz w:val="20"/>
          <w:szCs w:val="20"/>
        </w:rPr>
        <w:t>”</w:t>
      </w:r>
      <w:r w:rsidRPr="00DC5F84" w:rsidR="00562915">
        <w:rPr>
          <w:rFonts w:ascii="Times New Roman" w:hAnsi="Times New Roman" w:cs="Times New Roman"/>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rsidR="00A00EDE" w:rsidP="00FA7B5F" w14:paraId="03A06027" w14:textId="77777777">
      <w:pPr>
        <w:spacing w:after="0"/>
        <w:contextualSpacing/>
        <w:rPr>
          <w:rFonts w:ascii="Times New Roman" w:hAnsi="Times New Roman" w:cs="Times New Roman"/>
          <w:iCs/>
          <w:sz w:val="24"/>
          <w:szCs w:val="24"/>
        </w:rPr>
      </w:pPr>
    </w:p>
    <w:tbl>
      <w:tblPr>
        <w:tblStyle w:val="TableGrid"/>
        <w:tblW w:w="10339" w:type="dxa"/>
        <w:tblInd w:w="-545" w:type="dxa"/>
        <w:tblLook w:val="04A0"/>
      </w:tblPr>
      <w:tblGrid>
        <w:gridCol w:w="1952"/>
        <w:gridCol w:w="1828"/>
        <w:gridCol w:w="1156"/>
        <w:gridCol w:w="1236"/>
        <w:gridCol w:w="1658"/>
        <w:gridCol w:w="1273"/>
        <w:gridCol w:w="1236"/>
      </w:tblGrid>
      <w:tr w14:paraId="64F9FD45" w14:textId="77777777" w:rsidTr="004E7007">
        <w:tblPrEx>
          <w:tblW w:w="10339" w:type="dxa"/>
          <w:tblInd w:w="-545" w:type="dxa"/>
          <w:tblLook w:val="04A0"/>
        </w:tblPrEx>
        <w:tc>
          <w:tcPr>
            <w:tcW w:w="10339" w:type="dxa"/>
            <w:gridSpan w:val="7"/>
            <w:shd w:val="clear" w:color="auto" w:fill="95B3D7" w:themeFill="accent1" w:themeFillTint="99"/>
          </w:tcPr>
          <w:p w:rsidR="009337B8" w:rsidRPr="008D1279" w:rsidP="00512133" w14:paraId="1803CDC7" w14:textId="77777777">
            <w:pPr>
              <w:jc w:val="center"/>
              <w:rPr>
                <w:b/>
              </w:rPr>
            </w:pPr>
            <w:bookmarkStart w:id="2" w:name="_Hlk23326361"/>
            <w:r w:rsidRPr="008D1279">
              <w:rPr>
                <w:b/>
              </w:rPr>
              <w:t>Itemized Changes in Annual Burden Hours</w:t>
            </w:r>
          </w:p>
        </w:tc>
      </w:tr>
      <w:tr w14:paraId="6478223B" w14:textId="77777777" w:rsidTr="00512133">
        <w:tblPrEx>
          <w:tblW w:w="10339" w:type="dxa"/>
          <w:tblInd w:w="-545" w:type="dxa"/>
          <w:tblLook w:val="04A0"/>
        </w:tblPrEx>
        <w:tc>
          <w:tcPr>
            <w:tcW w:w="1952" w:type="dxa"/>
            <w:shd w:val="clear" w:color="auto" w:fill="95B3D7" w:themeFill="accent1" w:themeFillTint="99"/>
          </w:tcPr>
          <w:p w:rsidR="009337B8" w:rsidRPr="008D1279" w:rsidP="00512133" w14:paraId="65761FD3" w14:textId="77777777">
            <w:r w:rsidRPr="008D1279">
              <w:t>Data Collection Activity/Instrument</w:t>
            </w:r>
          </w:p>
        </w:tc>
        <w:tc>
          <w:tcPr>
            <w:tcW w:w="1828" w:type="dxa"/>
            <w:shd w:val="clear" w:color="auto" w:fill="95B3D7" w:themeFill="accent1" w:themeFillTint="99"/>
          </w:tcPr>
          <w:p w:rsidR="009337B8" w:rsidRPr="008D1279" w:rsidP="00512133" w14:paraId="7FAFC0BC" w14:textId="77777777">
            <w:r w:rsidRPr="008D1279">
              <w:t>Program Change (hours currently on OMB inventory)</w:t>
            </w:r>
          </w:p>
        </w:tc>
        <w:tc>
          <w:tcPr>
            <w:tcW w:w="1156" w:type="dxa"/>
            <w:shd w:val="clear" w:color="auto" w:fill="95B3D7" w:themeFill="accent1" w:themeFillTint="99"/>
          </w:tcPr>
          <w:p w:rsidR="009337B8" w:rsidRPr="008D1279" w:rsidP="00512133" w14:paraId="1481D965" w14:textId="77777777">
            <w:r w:rsidRPr="008D1279">
              <w:t>Program Change (new)</w:t>
            </w:r>
          </w:p>
        </w:tc>
        <w:tc>
          <w:tcPr>
            <w:tcW w:w="1236" w:type="dxa"/>
            <w:shd w:val="clear" w:color="auto" w:fill="95B3D7" w:themeFill="accent1" w:themeFillTint="99"/>
          </w:tcPr>
          <w:p w:rsidR="009337B8" w:rsidRPr="008D1279" w:rsidP="00512133" w14:paraId="547DBD26" w14:textId="77777777">
            <w:r w:rsidRPr="008D1279">
              <w:t>Difference</w:t>
            </w:r>
          </w:p>
        </w:tc>
        <w:tc>
          <w:tcPr>
            <w:tcW w:w="1658" w:type="dxa"/>
            <w:shd w:val="clear" w:color="auto" w:fill="95B3D7" w:themeFill="accent1" w:themeFillTint="99"/>
          </w:tcPr>
          <w:p w:rsidR="009337B8" w:rsidRPr="008D1279" w:rsidP="00512133" w14:paraId="76CE4340" w14:textId="77777777">
            <w:r w:rsidRPr="008D1279">
              <w:t>Adjustment (hours currently on OMB inventory)</w:t>
            </w:r>
          </w:p>
        </w:tc>
        <w:tc>
          <w:tcPr>
            <w:tcW w:w="1273" w:type="dxa"/>
            <w:shd w:val="clear" w:color="auto" w:fill="95B3D7" w:themeFill="accent1" w:themeFillTint="99"/>
          </w:tcPr>
          <w:p w:rsidR="009337B8" w:rsidRPr="008D1279" w:rsidP="00512133" w14:paraId="61F6F665" w14:textId="77777777">
            <w:r w:rsidRPr="008D1279">
              <w:t>Adjustment (new)</w:t>
            </w:r>
          </w:p>
        </w:tc>
        <w:tc>
          <w:tcPr>
            <w:tcW w:w="1236" w:type="dxa"/>
            <w:shd w:val="clear" w:color="auto" w:fill="95B3D7" w:themeFill="accent1" w:themeFillTint="99"/>
          </w:tcPr>
          <w:p w:rsidR="009337B8" w:rsidRPr="008D1279" w:rsidP="00512133" w14:paraId="5A575C2D" w14:textId="77777777">
            <w:r w:rsidRPr="008D1279">
              <w:t>Difference</w:t>
            </w:r>
          </w:p>
        </w:tc>
      </w:tr>
      <w:tr w14:paraId="54ED6BA6" w14:textId="77777777" w:rsidTr="00512133">
        <w:tblPrEx>
          <w:tblW w:w="10339" w:type="dxa"/>
          <w:tblInd w:w="-545" w:type="dxa"/>
          <w:tblLook w:val="04A0"/>
        </w:tblPrEx>
        <w:tc>
          <w:tcPr>
            <w:tcW w:w="1952" w:type="dxa"/>
            <w:vAlign w:val="center"/>
          </w:tcPr>
          <w:p w:rsidR="009337B8" w:rsidRPr="008D1279" w:rsidP="00512133" w14:paraId="6FC6233F" w14:textId="77777777">
            <w:r w:rsidRPr="008D1279">
              <w:t>[Form Name/#]</w:t>
            </w:r>
          </w:p>
        </w:tc>
        <w:tc>
          <w:tcPr>
            <w:tcW w:w="1828" w:type="dxa"/>
            <w:vAlign w:val="center"/>
          </w:tcPr>
          <w:p w:rsidR="009337B8" w:rsidRPr="008D1279" w:rsidP="00512133" w14:paraId="1F4324B8" w14:textId="77777777">
            <w:pPr>
              <w:jc w:val="right"/>
            </w:pPr>
          </w:p>
        </w:tc>
        <w:tc>
          <w:tcPr>
            <w:tcW w:w="1156" w:type="dxa"/>
            <w:vAlign w:val="center"/>
          </w:tcPr>
          <w:p w:rsidR="009337B8" w:rsidRPr="008D1279" w:rsidP="00512133" w14:paraId="6DE471FF" w14:textId="77777777">
            <w:pPr>
              <w:jc w:val="right"/>
            </w:pPr>
          </w:p>
        </w:tc>
        <w:tc>
          <w:tcPr>
            <w:tcW w:w="1236" w:type="dxa"/>
            <w:vAlign w:val="center"/>
          </w:tcPr>
          <w:p w:rsidR="009337B8" w:rsidRPr="008D1279" w:rsidP="00512133" w14:paraId="6FF62497" w14:textId="77777777">
            <w:pPr>
              <w:jc w:val="right"/>
            </w:pPr>
          </w:p>
        </w:tc>
        <w:tc>
          <w:tcPr>
            <w:tcW w:w="1658" w:type="dxa"/>
            <w:vAlign w:val="center"/>
          </w:tcPr>
          <w:p w:rsidR="009337B8" w:rsidRPr="008D1279" w:rsidP="00512133" w14:paraId="50E6B6DB" w14:textId="77777777">
            <w:pPr>
              <w:jc w:val="right"/>
            </w:pPr>
          </w:p>
        </w:tc>
        <w:tc>
          <w:tcPr>
            <w:tcW w:w="1273" w:type="dxa"/>
            <w:vAlign w:val="center"/>
          </w:tcPr>
          <w:p w:rsidR="009337B8" w:rsidRPr="008D1279" w:rsidP="00512133" w14:paraId="3E01CF18" w14:textId="77777777">
            <w:pPr>
              <w:jc w:val="right"/>
            </w:pPr>
          </w:p>
        </w:tc>
        <w:tc>
          <w:tcPr>
            <w:tcW w:w="1236" w:type="dxa"/>
            <w:vAlign w:val="center"/>
          </w:tcPr>
          <w:p w:rsidR="009337B8" w:rsidRPr="008D1279" w:rsidP="00512133" w14:paraId="667295E5" w14:textId="77777777">
            <w:pPr>
              <w:jc w:val="right"/>
            </w:pPr>
          </w:p>
        </w:tc>
      </w:tr>
      <w:tr w14:paraId="1F592424" w14:textId="77777777" w:rsidTr="00512133">
        <w:tblPrEx>
          <w:tblW w:w="10339" w:type="dxa"/>
          <w:tblInd w:w="-545" w:type="dxa"/>
          <w:tblLook w:val="04A0"/>
        </w:tblPrEx>
        <w:tc>
          <w:tcPr>
            <w:tcW w:w="1952" w:type="dxa"/>
            <w:vAlign w:val="center"/>
          </w:tcPr>
          <w:p w:rsidR="009337B8" w:rsidRPr="008D1279" w:rsidP="00512133" w14:paraId="3347AA01" w14:textId="77777777">
            <w:pPr>
              <w:rPr>
                <w:b/>
              </w:rPr>
            </w:pPr>
            <w:r w:rsidRPr="008D1279">
              <w:rPr>
                <w:b/>
              </w:rPr>
              <w:t>Total</w:t>
            </w:r>
          </w:p>
        </w:tc>
        <w:tc>
          <w:tcPr>
            <w:tcW w:w="1828" w:type="dxa"/>
            <w:vAlign w:val="center"/>
          </w:tcPr>
          <w:p w:rsidR="009337B8" w:rsidRPr="008D1279" w:rsidP="00512133" w14:paraId="5F51B503" w14:textId="77777777">
            <w:pPr>
              <w:jc w:val="right"/>
            </w:pPr>
            <w:r w:rsidRPr="008D1279">
              <w:t>0</w:t>
            </w:r>
          </w:p>
        </w:tc>
        <w:tc>
          <w:tcPr>
            <w:tcW w:w="1156" w:type="dxa"/>
            <w:vAlign w:val="center"/>
          </w:tcPr>
          <w:p w:rsidR="009337B8" w:rsidRPr="008D1279" w:rsidP="00512133" w14:paraId="5C9A2D53" w14:textId="77777777">
            <w:pPr>
              <w:jc w:val="right"/>
            </w:pPr>
            <w:r w:rsidRPr="008D1279">
              <w:t>0</w:t>
            </w:r>
          </w:p>
        </w:tc>
        <w:tc>
          <w:tcPr>
            <w:tcW w:w="1236" w:type="dxa"/>
            <w:vAlign w:val="center"/>
          </w:tcPr>
          <w:p w:rsidR="009337B8" w:rsidRPr="008D1279" w:rsidP="00512133" w14:paraId="21C99EF3" w14:textId="77777777">
            <w:pPr>
              <w:jc w:val="right"/>
            </w:pPr>
            <w:r w:rsidRPr="008D1279">
              <w:t>0</w:t>
            </w:r>
          </w:p>
        </w:tc>
        <w:tc>
          <w:tcPr>
            <w:tcW w:w="1658" w:type="dxa"/>
            <w:vAlign w:val="center"/>
          </w:tcPr>
          <w:p w:rsidR="009337B8" w:rsidRPr="008D1279" w:rsidP="00512133" w14:paraId="4EE382EE" w14:textId="77777777">
            <w:pPr>
              <w:jc w:val="right"/>
            </w:pPr>
            <w:r w:rsidRPr="008D1279">
              <w:t>0</w:t>
            </w:r>
          </w:p>
        </w:tc>
        <w:tc>
          <w:tcPr>
            <w:tcW w:w="1273" w:type="dxa"/>
            <w:vAlign w:val="center"/>
          </w:tcPr>
          <w:p w:rsidR="009337B8" w:rsidRPr="008D1279" w:rsidP="00512133" w14:paraId="0922B636" w14:textId="77777777">
            <w:pPr>
              <w:jc w:val="right"/>
            </w:pPr>
            <w:r w:rsidRPr="008D1279">
              <w:t>0</w:t>
            </w:r>
          </w:p>
        </w:tc>
        <w:tc>
          <w:tcPr>
            <w:tcW w:w="1236" w:type="dxa"/>
            <w:vAlign w:val="center"/>
          </w:tcPr>
          <w:p w:rsidR="009337B8" w:rsidRPr="008D1279" w:rsidP="00512133" w14:paraId="13B4EF9D" w14:textId="77777777">
            <w:pPr>
              <w:jc w:val="right"/>
            </w:pPr>
            <w:r w:rsidRPr="008D1279">
              <w:t>0</w:t>
            </w:r>
          </w:p>
        </w:tc>
      </w:tr>
      <w:bookmarkEnd w:id="2"/>
    </w:tbl>
    <w:p w:rsidR="009337B8" w:rsidRPr="009337B8" w:rsidP="00FA7B5F" w14:paraId="4E6FB6A2" w14:textId="77777777">
      <w:pPr>
        <w:spacing w:after="0"/>
        <w:contextualSpacing/>
        <w:rPr>
          <w:rFonts w:ascii="Times New Roman" w:hAnsi="Times New Roman" w:cs="Times New Roman"/>
          <w:iCs/>
          <w:sz w:val="24"/>
          <w:szCs w:val="24"/>
        </w:rPr>
      </w:pPr>
    </w:p>
    <w:p w:rsidR="007275F9" w:rsidRPr="00FA7B5F" w:rsidP="00FA7B5F" w14:paraId="2C099DF2" w14:textId="7DA0D46E">
      <w:pPr>
        <w:spacing w:after="0"/>
        <w:contextualSpacing/>
        <w:rPr>
          <w:rFonts w:ascii="Times New Roman" w:eastAsia="Times New Roman" w:hAnsi="Times New Roman" w:cs="Times New Roman"/>
          <w:bCs/>
          <w:sz w:val="24"/>
          <w:szCs w:val="24"/>
        </w:rPr>
      </w:pPr>
      <w:r w:rsidRPr="00FA7B5F">
        <w:rPr>
          <w:rFonts w:ascii="Times New Roman" w:hAnsi="Times New Roman" w:cs="Times New Roman"/>
          <w:b/>
          <w:bCs/>
          <w:i/>
          <w:sz w:val="24"/>
          <w:szCs w:val="24"/>
        </w:rPr>
        <w:t>Explain:</w:t>
      </w:r>
      <w:r w:rsidRPr="00FA7B5F" w:rsidR="00DE5868">
        <w:rPr>
          <w:rFonts w:ascii="Times New Roman" w:eastAsia="Times New Roman" w:hAnsi="Times New Roman" w:cs="Times New Roman"/>
          <w:bCs/>
          <w:sz w:val="24"/>
          <w:szCs w:val="24"/>
        </w:rPr>
        <w:t xml:space="preserve"> </w:t>
      </w:r>
      <w:r w:rsidRPr="00FA7B5F" w:rsidR="00B55F51">
        <w:rPr>
          <w:rFonts w:ascii="Times New Roman" w:eastAsia="Times New Roman" w:hAnsi="Times New Roman" w:cs="Times New Roman"/>
          <w:bCs/>
          <w:sz w:val="24"/>
          <w:szCs w:val="24"/>
        </w:rPr>
        <w:t xml:space="preserve"> </w:t>
      </w:r>
      <w:r w:rsidRPr="00FA7B5F" w:rsidR="00952DD8">
        <w:rPr>
          <w:rFonts w:ascii="Times New Roman" w:eastAsia="Times New Roman" w:hAnsi="Times New Roman" w:cs="Times New Roman"/>
          <w:bCs/>
          <w:sz w:val="24"/>
          <w:szCs w:val="24"/>
        </w:rPr>
        <w:t xml:space="preserve">There </w:t>
      </w:r>
      <w:r w:rsidR="00162FCE">
        <w:rPr>
          <w:rFonts w:ascii="Times New Roman" w:eastAsia="Times New Roman" w:hAnsi="Times New Roman" w:cs="Times New Roman"/>
          <w:bCs/>
          <w:sz w:val="24"/>
          <w:szCs w:val="24"/>
        </w:rPr>
        <w:t>are no changes</w:t>
      </w:r>
      <w:r w:rsidR="00974671">
        <w:rPr>
          <w:rFonts w:ascii="Times New Roman" w:eastAsia="Times New Roman" w:hAnsi="Times New Roman" w:cs="Times New Roman"/>
          <w:bCs/>
          <w:sz w:val="24"/>
          <w:szCs w:val="24"/>
        </w:rPr>
        <w:t xml:space="preserve"> in burden hours</w:t>
      </w:r>
      <w:r w:rsidRPr="00FA7B5F" w:rsidR="00952DD8">
        <w:rPr>
          <w:rFonts w:ascii="Times New Roman" w:eastAsia="Times New Roman" w:hAnsi="Times New Roman" w:cs="Times New Roman"/>
          <w:bCs/>
          <w:sz w:val="24"/>
          <w:szCs w:val="24"/>
        </w:rPr>
        <w:t>.</w:t>
      </w:r>
    </w:p>
    <w:p w:rsidR="007275F9" w:rsidP="00FA7B5F" w14:paraId="697AAB59" w14:textId="77777777">
      <w:pPr>
        <w:contextualSpacing/>
        <w:rPr>
          <w:rFonts w:ascii="Times New Roman" w:eastAsia="Times New Roman" w:hAnsi="Times New Roman" w:cs="Times New Roman"/>
          <w:bCs/>
          <w:sz w:val="24"/>
          <w:szCs w:val="24"/>
        </w:rPr>
      </w:pPr>
    </w:p>
    <w:tbl>
      <w:tblPr>
        <w:tblStyle w:val="TableGrid"/>
        <w:tblW w:w="10309" w:type="dxa"/>
        <w:tblInd w:w="-545" w:type="dxa"/>
        <w:tblLook w:val="04A0"/>
      </w:tblPr>
      <w:tblGrid>
        <w:gridCol w:w="1952"/>
        <w:gridCol w:w="1738"/>
        <w:gridCol w:w="1156"/>
        <w:gridCol w:w="1236"/>
        <w:gridCol w:w="1748"/>
        <w:gridCol w:w="1243"/>
        <w:gridCol w:w="1236"/>
      </w:tblGrid>
      <w:tr w14:paraId="309946C9" w14:textId="77777777" w:rsidTr="004E7007">
        <w:tblPrEx>
          <w:tblW w:w="10309" w:type="dxa"/>
          <w:tblInd w:w="-545" w:type="dxa"/>
          <w:tblLook w:val="04A0"/>
        </w:tblPrEx>
        <w:tc>
          <w:tcPr>
            <w:tcW w:w="10309" w:type="dxa"/>
            <w:gridSpan w:val="7"/>
            <w:shd w:val="clear" w:color="auto" w:fill="95B3D7" w:themeFill="accent1" w:themeFillTint="99"/>
          </w:tcPr>
          <w:p w:rsidR="000D42F8" w:rsidRPr="008D1279" w:rsidP="00512133" w14:paraId="147A3D95" w14:textId="77777777">
            <w:pPr>
              <w:jc w:val="center"/>
              <w:rPr>
                <w:b/>
              </w:rPr>
            </w:pPr>
            <w:bookmarkStart w:id="3" w:name="_Hlk51851522"/>
            <w:r w:rsidRPr="008D1279">
              <w:rPr>
                <w:b/>
              </w:rPr>
              <w:t>Itemized Changes in Annual Cost Burden</w:t>
            </w:r>
          </w:p>
        </w:tc>
      </w:tr>
      <w:tr w14:paraId="0C097084" w14:textId="77777777" w:rsidTr="00512133">
        <w:tblPrEx>
          <w:tblW w:w="10309" w:type="dxa"/>
          <w:tblInd w:w="-545" w:type="dxa"/>
          <w:tblLook w:val="04A0"/>
        </w:tblPrEx>
        <w:tc>
          <w:tcPr>
            <w:tcW w:w="1952" w:type="dxa"/>
            <w:shd w:val="clear" w:color="auto" w:fill="95B3D7" w:themeFill="accent1" w:themeFillTint="99"/>
          </w:tcPr>
          <w:p w:rsidR="000D42F8" w:rsidRPr="008D1279" w:rsidP="00512133" w14:paraId="033D55B4" w14:textId="77777777">
            <w:r w:rsidRPr="008D1279">
              <w:t>Data Collection Activity/Instrument</w:t>
            </w:r>
          </w:p>
        </w:tc>
        <w:tc>
          <w:tcPr>
            <w:tcW w:w="1738" w:type="dxa"/>
            <w:shd w:val="clear" w:color="auto" w:fill="95B3D7" w:themeFill="accent1" w:themeFillTint="99"/>
          </w:tcPr>
          <w:p w:rsidR="000D42F8" w:rsidRPr="008D1279" w:rsidP="00512133" w14:paraId="630D9535" w14:textId="77777777">
            <w:r w:rsidRPr="008D1279">
              <w:t>Program Change (cost currently on OMB inventory)</w:t>
            </w:r>
          </w:p>
        </w:tc>
        <w:tc>
          <w:tcPr>
            <w:tcW w:w="1156" w:type="dxa"/>
            <w:shd w:val="clear" w:color="auto" w:fill="95B3D7" w:themeFill="accent1" w:themeFillTint="99"/>
          </w:tcPr>
          <w:p w:rsidR="000D42F8" w:rsidRPr="008D1279" w:rsidP="00512133" w14:paraId="1B2202A7" w14:textId="77777777">
            <w:r w:rsidRPr="008D1279">
              <w:t>Program Change (new)</w:t>
            </w:r>
          </w:p>
        </w:tc>
        <w:tc>
          <w:tcPr>
            <w:tcW w:w="1236" w:type="dxa"/>
            <w:shd w:val="clear" w:color="auto" w:fill="95B3D7" w:themeFill="accent1" w:themeFillTint="99"/>
          </w:tcPr>
          <w:p w:rsidR="000D42F8" w:rsidRPr="008D1279" w:rsidP="00512133" w14:paraId="02CC7678" w14:textId="77777777">
            <w:r w:rsidRPr="008D1279">
              <w:t>Difference</w:t>
            </w:r>
          </w:p>
        </w:tc>
        <w:tc>
          <w:tcPr>
            <w:tcW w:w="1748" w:type="dxa"/>
            <w:shd w:val="clear" w:color="auto" w:fill="95B3D7" w:themeFill="accent1" w:themeFillTint="99"/>
          </w:tcPr>
          <w:p w:rsidR="000D42F8" w:rsidRPr="008D1279" w:rsidP="00512133" w14:paraId="78E99D1A" w14:textId="77777777">
            <w:r w:rsidRPr="008D1279">
              <w:t>Adjustment (cost currently on OMB inventory)</w:t>
            </w:r>
          </w:p>
        </w:tc>
        <w:tc>
          <w:tcPr>
            <w:tcW w:w="1243" w:type="dxa"/>
            <w:shd w:val="clear" w:color="auto" w:fill="95B3D7" w:themeFill="accent1" w:themeFillTint="99"/>
          </w:tcPr>
          <w:p w:rsidR="000D42F8" w:rsidRPr="008D1279" w:rsidP="00512133" w14:paraId="353CE18A" w14:textId="77777777">
            <w:r w:rsidRPr="008D1279">
              <w:t>Adjustment (new)</w:t>
            </w:r>
          </w:p>
        </w:tc>
        <w:tc>
          <w:tcPr>
            <w:tcW w:w="1236" w:type="dxa"/>
            <w:shd w:val="clear" w:color="auto" w:fill="95B3D7" w:themeFill="accent1" w:themeFillTint="99"/>
          </w:tcPr>
          <w:p w:rsidR="000D42F8" w:rsidRPr="008D1279" w:rsidP="00512133" w14:paraId="7BA535AF" w14:textId="77777777">
            <w:r w:rsidRPr="008D1279">
              <w:t>Difference</w:t>
            </w:r>
          </w:p>
        </w:tc>
      </w:tr>
      <w:tr w14:paraId="5430431F" w14:textId="77777777" w:rsidTr="00C822BB">
        <w:tblPrEx>
          <w:tblW w:w="10309" w:type="dxa"/>
          <w:tblInd w:w="-545" w:type="dxa"/>
          <w:tblLook w:val="04A0"/>
        </w:tblPrEx>
        <w:tc>
          <w:tcPr>
            <w:tcW w:w="1952" w:type="dxa"/>
            <w:vAlign w:val="center"/>
          </w:tcPr>
          <w:p w:rsidR="00090EF6" w:rsidRPr="00C822BB" w:rsidP="00090EF6" w14:paraId="612E27D5" w14:textId="215C5AD5">
            <w:r w:rsidRPr="00C822BB">
              <w:rPr>
                <w:rFonts w:eastAsia="Calibri"/>
              </w:rPr>
              <w:t>Customer Satisfaction Survey</w:t>
            </w:r>
          </w:p>
        </w:tc>
        <w:tc>
          <w:tcPr>
            <w:tcW w:w="1738" w:type="dxa"/>
            <w:vAlign w:val="center"/>
          </w:tcPr>
          <w:p w:rsidR="00090EF6" w:rsidRPr="00C822BB" w:rsidP="00090EF6" w14:paraId="42BAF2D7" w14:textId="77777777">
            <w:pPr>
              <w:jc w:val="right"/>
            </w:pPr>
          </w:p>
        </w:tc>
        <w:tc>
          <w:tcPr>
            <w:tcW w:w="1156" w:type="dxa"/>
            <w:vAlign w:val="center"/>
          </w:tcPr>
          <w:p w:rsidR="00090EF6" w:rsidRPr="00C822BB" w:rsidP="00090EF6" w14:paraId="1903017E" w14:textId="77777777">
            <w:pPr>
              <w:jc w:val="right"/>
            </w:pPr>
          </w:p>
        </w:tc>
        <w:tc>
          <w:tcPr>
            <w:tcW w:w="1236" w:type="dxa"/>
            <w:vAlign w:val="center"/>
          </w:tcPr>
          <w:p w:rsidR="00090EF6" w:rsidRPr="00C822BB" w:rsidP="00090EF6" w14:paraId="235CFB05" w14:textId="77777777">
            <w:pPr>
              <w:jc w:val="right"/>
            </w:pPr>
          </w:p>
        </w:tc>
        <w:tc>
          <w:tcPr>
            <w:tcW w:w="1748" w:type="dxa"/>
            <w:vAlign w:val="center"/>
          </w:tcPr>
          <w:p w:rsidR="00090EF6" w:rsidRPr="00C822BB" w:rsidP="00090EF6" w14:paraId="4116A3CA" w14:textId="785DBD72">
            <w:pPr>
              <w:jc w:val="right"/>
            </w:pPr>
            <w:r w:rsidRPr="00C822BB">
              <w:rPr>
                <w:rFonts w:eastAsia="Calibri"/>
                <w:color w:val="000000"/>
              </w:rPr>
              <w:t>$3,952,790</w:t>
            </w:r>
          </w:p>
        </w:tc>
        <w:tc>
          <w:tcPr>
            <w:tcW w:w="1243" w:type="dxa"/>
            <w:vAlign w:val="center"/>
          </w:tcPr>
          <w:p w:rsidR="00090EF6" w:rsidRPr="00C822BB" w:rsidP="00090EF6" w14:paraId="1C966655" w14:textId="7849E6ED">
            <w:pPr>
              <w:jc w:val="right"/>
            </w:pPr>
            <w:r w:rsidRPr="008856CA">
              <w:rPr>
                <w:rFonts w:eastAsia="Calibri"/>
                <w:color w:val="000000"/>
                <w:sz w:val="18"/>
                <w:szCs w:val="18"/>
              </w:rPr>
              <w:t xml:space="preserve">$4,565,913 </w:t>
            </w:r>
          </w:p>
        </w:tc>
        <w:tc>
          <w:tcPr>
            <w:tcW w:w="1236" w:type="dxa"/>
            <w:vAlign w:val="center"/>
          </w:tcPr>
          <w:p w:rsidR="00090EF6" w:rsidRPr="00090EF6" w:rsidP="00090EF6" w14:paraId="50E09E93" w14:textId="1885995F">
            <w:pPr>
              <w:jc w:val="right"/>
            </w:pPr>
            <w:r w:rsidRPr="00D753F5">
              <w:rPr>
                <w:sz w:val="18"/>
                <w:szCs w:val="18"/>
              </w:rPr>
              <w:t>$</w:t>
            </w:r>
            <w:r>
              <w:rPr>
                <w:sz w:val="18"/>
                <w:szCs w:val="18"/>
              </w:rPr>
              <w:t>613</w:t>
            </w:r>
            <w:r w:rsidRPr="00D753F5">
              <w:rPr>
                <w:sz w:val="18"/>
                <w:szCs w:val="18"/>
              </w:rPr>
              <w:t>,</w:t>
            </w:r>
            <w:r>
              <w:rPr>
                <w:sz w:val="18"/>
                <w:szCs w:val="18"/>
              </w:rPr>
              <w:t>123</w:t>
            </w:r>
            <w:r w:rsidRPr="00D753F5">
              <w:rPr>
                <w:sz w:val="18"/>
                <w:szCs w:val="18"/>
              </w:rPr>
              <w:t xml:space="preserve"> </w:t>
            </w:r>
          </w:p>
        </w:tc>
      </w:tr>
      <w:tr w14:paraId="0622A15A" w14:textId="77777777" w:rsidTr="00C822BB">
        <w:tblPrEx>
          <w:tblW w:w="10309" w:type="dxa"/>
          <w:tblInd w:w="-545" w:type="dxa"/>
          <w:tblLook w:val="04A0"/>
        </w:tblPrEx>
        <w:tc>
          <w:tcPr>
            <w:tcW w:w="1952" w:type="dxa"/>
            <w:vAlign w:val="center"/>
          </w:tcPr>
          <w:p w:rsidR="00090EF6" w:rsidRPr="00C822BB" w:rsidP="00090EF6" w14:paraId="7A2F0FF5" w14:textId="32850E02">
            <w:r w:rsidRPr="00C822BB">
              <w:rPr>
                <w:rFonts w:eastAsia="Calibri"/>
              </w:rPr>
              <w:t>Focus Group</w:t>
            </w:r>
          </w:p>
        </w:tc>
        <w:tc>
          <w:tcPr>
            <w:tcW w:w="1738" w:type="dxa"/>
            <w:vAlign w:val="center"/>
          </w:tcPr>
          <w:p w:rsidR="00090EF6" w:rsidRPr="00C822BB" w:rsidP="00090EF6" w14:paraId="7A8412AD" w14:textId="77777777">
            <w:pPr>
              <w:jc w:val="right"/>
            </w:pPr>
          </w:p>
        </w:tc>
        <w:tc>
          <w:tcPr>
            <w:tcW w:w="1156" w:type="dxa"/>
            <w:vAlign w:val="center"/>
          </w:tcPr>
          <w:p w:rsidR="00090EF6" w:rsidRPr="00C822BB" w:rsidP="00090EF6" w14:paraId="37CD6D9C" w14:textId="77777777">
            <w:pPr>
              <w:jc w:val="right"/>
            </w:pPr>
          </w:p>
        </w:tc>
        <w:tc>
          <w:tcPr>
            <w:tcW w:w="1236" w:type="dxa"/>
            <w:vAlign w:val="center"/>
          </w:tcPr>
          <w:p w:rsidR="00090EF6" w:rsidRPr="00C822BB" w:rsidP="00090EF6" w14:paraId="5EF2CFC3" w14:textId="77777777">
            <w:pPr>
              <w:jc w:val="right"/>
            </w:pPr>
          </w:p>
        </w:tc>
        <w:tc>
          <w:tcPr>
            <w:tcW w:w="1748" w:type="dxa"/>
            <w:vAlign w:val="center"/>
          </w:tcPr>
          <w:p w:rsidR="00090EF6" w:rsidRPr="00C822BB" w:rsidP="00090EF6" w14:paraId="241960BB" w14:textId="3F39C62F">
            <w:pPr>
              <w:jc w:val="right"/>
            </w:pPr>
            <w:r w:rsidRPr="00C822BB">
              <w:rPr>
                <w:rFonts w:eastAsia="Calibri"/>
                <w:color w:val="000000"/>
              </w:rPr>
              <w:t>$3,952,000</w:t>
            </w:r>
          </w:p>
        </w:tc>
        <w:tc>
          <w:tcPr>
            <w:tcW w:w="1243" w:type="dxa"/>
            <w:vAlign w:val="center"/>
          </w:tcPr>
          <w:p w:rsidR="00090EF6" w:rsidRPr="00C822BB" w:rsidP="00090EF6" w14:paraId="7CA0A731" w14:textId="462D0F27">
            <w:pPr>
              <w:jc w:val="right"/>
            </w:pPr>
            <w:r w:rsidRPr="008856CA">
              <w:rPr>
                <w:rFonts w:eastAsia="Calibri"/>
                <w:color w:val="000000"/>
                <w:sz w:val="18"/>
                <w:szCs w:val="18"/>
              </w:rPr>
              <w:t xml:space="preserve">$4,565,000 </w:t>
            </w:r>
          </w:p>
        </w:tc>
        <w:tc>
          <w:tcPr>
            <w:tcW w:w="1236" w:type="dxa"/>
            <w:vAlign w:val="center"/>
          </w:tcPr>
          <w:p w:rsidR="00090EF6" w:rsidRPr="00090EF6" w:rsidP="00090EF6" w14:paraId="3A3B0B05" w14:textId="37B22A0E">
            <w:pPr>
              <w:jc w:val="right"/>
            </w:pPr>
            <w:r w:rsidRPr="00D753F5">
              <w:rPr>
                <w:sz w:val="18"/>
                <w:szCs w:val="18"/>
              </w:rPr>
              <w:t>$</w:t>
            </w:r>
            <w:r w:rsidR="00D36BB0">
              <w:rPr>
                <w:sz w:val="18"/>
                <w:szCs w:val="18"/>
              </w:rPr>
              <w:t>6</w:t>
            </w:r>
            <w:r>
              <w:rPr>
                <w:sz w:val="18"/>
                <w:szCs w:val="18"/>
              </w:rPr>
              <w:t>13,000</w:t>
            </w:r>
            <w:r w:rsidRPr="00D753F5">
              <w:rPr>
                <w:sz w:val="18"/>
                <w:szCs w:val="18"/>
              </w:rPr>
              <w:t xml:space="preserve"> </w:t>
            </w:r>
          </w:p>
        </w:tc>
      </w:tr>
      <w:tr w14:paraId="35EA6D0A" w14:textId="77777777" w:rsidTr="00C822BB">
        <w:tblPrEx>
          <w:tblW w:w="10309" w:type="dxa"/>
          <w:tblInd w:w="-545" w:type="dxa"/>
          <w:tblLook w:val="04A0"/>
        </w:tblPrEx>
        <w:tc>
          <w:tcPr>
            <w:tcW w:w="1952" w:type="dxa"/>
            <w:vAlign w:val="center"/>
          </w:tcPr>
          <w:p w:rsidR="00090EF6" w:rsidRPr="00C822BB" w:rsidP="00090EF6" w14:paraId="6D2686DC" w14:textId="3577402A">
            <w:r w:rsidRPr="00C822BB">
              <w:rPr>
                <w:rFonts w:eastAsia="Calibri"/>
              </w:rPr>
              <w:t>Other: Course Evaluation</w:t>
            </w:r>
          </w:p>
        </w:tc>
        <w:tc>
          <w:tcPr>
            <w:tcW w:w="1738" w:type="dxa"/>
            <w:vAlign w:val="center"/>
          </w:tcPr>
          <w:p w:rsidR="00090EF6" w:rsidRPr="00C822BB" w:rsidP="00090EF6" w14:paraId="7A108753" w14:textId="77777777">
            <w:pPr>
              <w:jc w:val="right"/>
            </w:pPr>
          </w:p>
        </w:tc>
        <w:tc>
          <w:tcPr>
            <w:tcW w:w="1156" w:type="dxa"/>
            <w:vAlign w:val="center"/>
          </w:tcPr>
          <w:p w:rsidR="00090EF6" w:rsidRPr="00C822BB" w:rsidP="00090EF6" w14:paraId="67248073" w14:textId="77777777">
            <w:pPr>
              <w:jc w:val="right"/>
            </w:pPr>
          </w:p>
        </w:tc>
        <w:tc>
          <w:tcPr>
            <w:tcW w:w="1236" w:type="dxa"/>
            <w:vAlign w:val="center"/>
          </w:tcPr>
          <w:p w:rsidR="00090EF6" w:rsidRPr="00C822BB" w:rsidP="00090EF6" w14:paraId="7E609B02" w14:textId="77777777">
            <w:pPr>
              <w:jc w:val="right"/>
            </w:pPr>
          </w:p>
        </w:tc>
        <w:tc>
          <w:tcPr>
            <w:tcW w:w="1748" w:type="dxa"/>
            <w:vAlign w:val="center"/>
          </w:tcPr>
          <w:p w:rsidR="00090EF6" w:rsidRPr="00C822BB" w:rsidP="00090EF6" w14:paraId="5B2796C2" w14:textId="2674D803">
            <w:pPr>
              <w:jc w:val="right"/>
            </w:pPr>
            <w:r w:rsidRPr="00C822BB">
              <w:rPr>
                <w:rFonts w:eastAsia="Calibri"/>
                <w:color w:val="000000"/>
              </w:rPr>
              <w:t>$2,635,194</w:t>
            </w:r>
          </w:p>
        </w:tc>
        <w:tc>
          <w:tcPr>
            <w:tcW w:w="1243" w:type="dxa"/>
            <w:vAlign w:val="center"/>
          </w:tcPr>
          <w:p w:rsidR="00090EF6" w:rsidRPr="00C822BB" w:rsidP="00090EF6" w14:paraId="18CF7435" w14:textId="49AB2B27">
            <w:pPr>
              <w:jc w:val="right"/>
            </w:pPr>
            <w:r w:rsidRPr="008856CA">
              <w:rPr>
                <w:rFonts w:eastAsia="Calibri"/>
                <w:color w:val="000000"/>
                <w:sz w:val="18"/>
                <w:szCs w:val="18"/>
              </w:rPr>
              <w:t xml:space="preserve">$3,043,942 </w:t>
            </w:r>
          </w:p>
        </w:tc>
        <w:tc>
          <w:tcPr>
            <w:tcW w:w="1236" w:type="dxa"/>
            <w:vAlign w:val="center"/>
          </w:tcPr>
          <w:p w:rsidR="00090EF6" w:rsidRPr="00090EF6" w:rsidP="00090EF6" w14:paraId="69A9E606" w14:textId="7F5DB7E9">
            <w:pPr>
              <w:jc w:val="right"/>
            </w:pPr>
            <w:r w:rsidRPr="00D753F5">
              <w:rPr>
                <w:sz w:val="18"/>
                <w:szCs w:val="18"/>
              </w:rPr>
              <w:t>$</w:t>
            </w:r>
            <w:r>
              <w:rPr>
                <w:sz w:val="18"/>
                <w:szCs w:val="18"/>
              </w:rPr>
              <w:t>408</w:t>
            </w:r>
            <w:r w:rsidRPr="00D753F5">
              <w:rPr>
                <w:sz w:val="18"/>
                <w:szCs w:val="18"/>
              </w:rPr>
              <w:t>,</w:t>
            </w:r>
            <w:r>
              <w:rPr>
                <w:sz w:val="18"/>
                <w:szCs w:val="18"/>
              </w:rPr>
              <w:t>748</w:t>
            </w:r>
            <w:r w:rsidRPr="00D753F5">
              <w:rPr>
                <w:sz w:val="18"/>
                <w:szCs w:val="18"/>
              </w:rPr>
              <w:t xml:space="preserve"> </w:t>
            </w:r>
          </w:p>
        </w:tc>
      </w:tr>
      <w:tr w14:paraId="134C097C" w14:textId="77777777" w:rsidTr="00C822BB">
        <w:tblPrEx>
          <w:tblW w:w="10309" w:type="dxa"/>
          <w:tblInd w:w="-545" w:type="dxa"/>
          <w:tblLook w:val="04A0"/>
        </w:tblPrEx>
        <w:tc>
          <w:tcPr>
            <w:tcW w:w="1952" w:type="dxa"/>
            <w:vAlign w:val="center"/>
          </w:tcPr>
          <w:p w:rsidR="00090EF6" w:rsidRPr="00C822BB" w:rsidP="00090EF6" w14:paraId="2205E990" w14:textId="3AE55224">
            <w:r w:rsidRPr="00C822BB">
              <w:rPr>
                <w:rFonts w:eastAsia="Calibri"/>
              </w:rPr>
              <w:t>Customer Comment Card</w:t>
            </w:r>
          </w:p>
        </w:tc>
        <w:tc>
          <w:tcPr>
            <w:tcW w:w="1738" w:type="dxa"/>
            <w:vAlign w:val="center"/>
          </w:tcPr>
          <w:p w:rsidR="00090EF6" w:rsidRPr="00C822BB" w:rsidP="00090EF6" w14:paraId="57DDF062" w14:textId="77777777">
            <w:pPr>
              <w:jc w:val="right"/>
            </w:pPr>
          </w:p>
        </w:tc>
        <w:tc>
          <w:tcPr>
            <w:tcW w:w="1156" w:type="dxa"/>
            <w:vAlign w:val="center"/>
          </w:tcPr>
          <w:p w:rsidR="00090EF6" w:rsidRPr="00C822BB" w:rsidP="00090EF6" w14:paraId="785BCCD8" w14:textId="77777777">
            <w:pPr>
              <w:jc w:val="right"/>
            </w:pPr>
          </w:p>
        </w:tc>
        <w:tc>
          <w:tcPr>
            <w:tcW w:w="1236" w:type="dxa"/>
            <w:vAlign w:val="center"/>
          </w:tcPr>
          <w:p w:rsidR="00090EF6" w:rsidRPr="00C822BB" w:rsidP="00090EF6" w14:paraId="74CE7439" w14:textId="77777777">
            <w:pPr>
              <w:jc w:val="right"/>
            </w:pPr>
          </w:p>
        </w:tc>
        <w:tc>
          <w:tcPr>
            <w:tcW w:w="1748" w:type="dxa"/>
            <w:vAlign w:val="center"/>
          </w:tcPr>
          <w:p w:rsidR="00090EF6" w:rsidRPr="00C822BB" w:rsidP="00090EF6" w14:paraId="2F4DB55B" w14:textId="6B8FA3E2">
            <w:pPr>
              <w:jc w:val="right"/>
            </w:pPr>
            <w:r w:rsidRPr="00C822BB">
              <w:rPr>
                <w:rFonts w:eastAsia="Calibri"/>
                <w:color w:val="000000"/>
              </w:rPr>
              <w:t>$82,320</w:t>
            </w:r>
          </w:p>
        </w:tc>
        <w:tc>
          <w:tcPr>
            <w:tcW w:w="1243" w:type="dxa"/>
            <w:vAlign w:val="center"/>
          </w:tcPr>
          <w:p w:rsidR="00090EF6" w:rsidRPr="00C822BB" w:rsidP="00090EF6" w14:paraId="53332745" w14:textId="46A344CB">
            <w:pPr>
              <w:jc w:val="right"/>
            </w:pPr>
            <w:r w:rsidRPr="008856CA">
              <w:rPr>
                <w:rFonts w:eastAsia="Calibri"/>
                <w:color w:val="000000"/>
                <w:sz w:val="18"/>
                <w:szCs w:val="18"/>
              </w:rPr>
              <w:t xml:space="preserve">$95,089 </w:t>
            </w:r>
          </w:p>
        </w:tc>
        <w:tc>
          <w:tcPr>
            <w:tcW w:w="1236" w:type="dxa"/>
            <w:vAlign w:val="center"/>
          </w:tcPr>
          <w:p w:rsidR="00090EF6" w:rsidRPr="00090EF6" w:rsidP="00090EF6" w14:paraId="6C765948" w14:textId="49657282">
            <w:pPr>
              <w:jc w:val="right"/>
            </w:pPr>
            <w:r w:rsidRPr="00D753F5">
              <w:rPr>
                <w:sz w:val="18"/>
                <w:szCs w:val="18"/>
              </w:rPr>
              <w:t>$</w:t>
            </w:r>
            <w:r>
              <w:rPr>
                <w:sz w:val="18"/>
                <w:szCs w:val="18"/>
              </w:rPr>
              <w:t>12</w:t>
            </w:r>
            <w:r w:rsidRPr="00D753F5">
              <w:rPr>
                <w:sz w:val="18"/>
                <w:szCs w:val="18"/>
              </w:rPr>
              <w:t>,7</w:t>
            </w:r>
            <w:r>
              <w:rPr>
                <w:sz w:val="18"/>
                <w:szCs w:val="18"/>
              </w:rPr>
              <w:t>69</w:t>
            </w:r>
            <w:r w:rsidRPr="00D753F5">
              <w:rPr>
                <w:sz w:val="18"/>
                <w:szCs w:val="18"/>
              </w:rPr>
              <w:t xml:space="preserve"> </w:t>
            </w:r>
          </w:p>
        </w:tc>
      </w:tr>
      <w:tr w14:paraId="271C838A" w14:textId="77777777" w:rsidTr="00C41456">
        <w:tblPrEx>
          <w:tblW w:w="10309" w:type="dxa"/>
          <w:tblInd w:w="-545" w:type="dxa"/>
          <w:tblLook w:val="04A0"/>
        </w:tblPrEx>
        <w:trPr>
          <w:trHeight w:val="161"/>
        </w:trPr>
        <w:tc>
          <w:tcPr>
            <w:tcW w:w="1952" w:type="dxa"/>
          </w:tcPr>
          <w:p w:rsidR="00090EF6" w:rsidRPr="00C822BB" w:rsidP="00090EF6" w14:paraId="5A8BCE4F" w14:textId="77777777">
            <w:pPr>
              <w:rPr>
                <w:b/>
              </w:rPr>
            </w:pPr>
            <w:r w:rsidRPr="00C822BB">
              <w:rPr>
                <w:b/>
              </w:rPr>
              <w:t>Total</w:t>
            </w:r>
          </w:p>
        </w:tc>
        <w:tc>
          <w:tcPr>
            <w:tcW w:w="1738" w:type="dxa"/>
            <w:vAlign w:val="center"/>
          </w:tcPr>
          <w:p w:rsidR="00090EF6" w:rsidRPr="00C822BB" w:rsidP="00090EF6" w14:paraId="40768291" w14:textId="77777777">
            <w:pPr>
              <w:jc w:val="right"/>
            </w:pPr>
            <w:r w:rsidRPr="00C822BB">
              <w:t>$0</w:t>
            </w:r>
          </w:p>
        </w:tc>
        <w:tc>
          <w:tcPr>
            <w:tcW w:w="1156" w:type="dxa"/>
            <w:vAlign w:val="center"/>
          </w:tcPr>
          <w:p w:rsidR="00090EF6" w:rsidRPr="00C822BB" w:rsidP="00090EF6" w14:paraId="1D7BD4A9" w14:textId="77777777">
            <w:pPr>
              <w:jc w:val="right"/>
            </w:pPr>
            <w:r w:rsidRPr="00C822BB">
              <w:t>$0</w:t>
            </w:r>
          </w:p>
        </w:tc>
        <w:tc>
          <w:tcPr>
            <w:tcW w:w="1236" w:type="dxa"/>
            <w:vAlign w:val="center"/>
          </w:tcPr>
          <w:p w:rsidR="00090EF6" w:rsidRPr="00C822BB" w:rsidP="00090EF6" w14:paraId="329A2505" w14:textId="77777777">
            <w:pPr>
              <w:jc w:val="right"/>
            </w:pPr>
            <w:r w:rsidRPr="00C822BB">
              <w:t>$0</w:t>
            </w:r>
          </w:p>
        </w:tc>
        <w:tc>
          <w:tcPr>
            <w:tcW w:w="1748" w:type="dxa"/>
            <w:vAlign w:val="center"/>
          </w:tcPr>
          <w:p w:rsidR="00090EF6" w:rsidRPr="00C822BB" w:rsidP="00090EF6" w14:paraId="5E8B118C" w14:textId="32AED63E">
            <w:pPr>
              <w:jc w:val="right"/>
            </w:pPr>
            <w:r w:rsidRPr="00090EF6">
              <w:rPr>
                <w:rFonts w:eastAsia="Calibri"/>
                <w:b/>
                <w:bCs/>
                <w:color w:val="000000"/>
              </w:rPr>
              <w:t>$10,622,304</w:t>
            </w:r>
          </w:p>
        </w:tc>
        <w:tc>
          <w:tcPr>
            <w:tcW w:w="1243" w:type="dxa"/>
            <w:vAlign w:val="center"/>
          </w:tcPr>
          <w:p w:rsidR="00090EF6" w:rsidRPr="00C41456" w:rsidP="00090EF6" w14:paraId="182D14CF" w14:textId="6A63F46C">
            <w:pPr>
              <w:jc w:val="right"/>
            </w:pPr>
            <w:r w:rsidRPr="00C41456">
              <w:rPr>
                <w:rFonts w:eastAsia="Calibri"/>
                <w:b/>
                <w:bCs/>
                <w:color w:val="000000"/>
              </w:rPr>
              <w:t xml:space="preserve">$12,269,944 </w:t>
            </w:r>
          </w:p>
        </w:tc>
        <w:tc>
          <w:tcPr>
            <w:tcW w:w="1236" w:type="dxa"/>
            <w:vAlign w:val="center"/>
          </w:tcPr>
          <w:p w:rsidR="00090EF6" w:rsidRPr="00C41456" w:rsidP="00090EF6" w14:paraId="148400B9" w14:textId="735B7604">
            <w:pPr>
              <w:jc w:val="right"/>
            </w:pPr>
            <w:r w:rsidRPr="00C41456">
              <w:rPr>
                <w:b/>
                <w:bCs/>
              </w:rPr>
              <w:t>$1,</w:t>
            </w:r>
            <w:r w:rsidRPr="00C41456" w:rsidR="00BF583F">
              <w:rPr>
                <w:b/>
                <w:bCs/>
              </w:rPr>
              <w:t>6</w:t>
            </w:r>
            <w:r w:rsidRPr="00C41456">
              <w:rPr>
                <w:b/>
                <w:bCs/>
              </w:rPr>
              <w:t xml:space="preserve">47,640 </w:t>
            </w:r>
          </w:p>
        </w:tc>
      </w:tr>
      <w:bookmarkEnd w:id="3"/>
    </w:tbl>
    <w:p w:rsidR="00A00EDE" w:rsidRPr="003816E9" w:rsidP="003816E9" w14:paraId="10A5A318" w14:textId="77777777">
      <w:pPr>
        <w:spacing w:after="0"/>
        <w:contextualSpacing/>
        <w:rPr>
          <w:rFonts w:ascii="Times New Roman" w:eastAsia="Times New Roman" w:hAnsi="Times New Roman" w:cs="Times New Roman"/>
          <w:bCs/>
          <w:i/>
          <w:color w:val="000000" w:themeColor="text1"/>
          <w:sz w:val="24"/>
          <w:szCs w:val="24"/>
        </w:rPr>
      </w:pPr>
    </w:p>
    <w:p w:rsidR="003816E9" w:rsidP="003816E9" w14:paraId="75F3A14B" w14:textId="6FCBECF1">
      <w:pPr>
        <w:contextualSpacing/>
        <w:rPr>
          <w:rFonts w:ascii="Times New Roman" w:eastAsia="Calibri" w:hAnsi="Times New Roman" w:cs="Times New Roman"/>
          <w:color w:val="000000" w:themeColor="text1"/>
          <w:sz w:val="24"/>
          <w:szCs w:val="24"/>
        </w:rPr>
      </w:pPr>
      <w:r w:rsidRPr="003816E9">
        <w:rPr>
          <w:rFonts w:ascii="Times New Roman" w:hAnsi="Times New Roman" w:cs="Times New Roman"/>
          <w:b/>
          <w:bCs/>
          <w:i/>
          <w:color w:val="000000" w:themeColor="text1"/>
          <w:sz w:val="24"/>
          <w:szCs w:val="24"/>
        </w:rPr>
        <w:t>Explain:</w:t>
      </w:r>
      <w:r w:rsidRPr="003816E9">
        <w:rPr>
          <w:rFonts w:ascii="Times New Roman" w:eastAsia="Times New Roman" w:hAnsi="Times New Roman" w:cs="Times New Roman"/>
          <w:bCs/>
          <w:color w:val="000000" w:themeColor="text1"/>
          <w:sz w:val="24"/>
          <w:szCs w:val="24"/>
        </w:rPr>
        <w:t xml:space="preserve">  </w:t>
      </w:r>
      <w:r w:rsidRPr="003816E9" w:rsidR="00711A6D">
        <w:rPr>
          <w:rFonts w:ascii="Times New Roman" w:eastAsia="Times New Roman" w:hAnsi="Times New Roman" w:cs="Times New Roman"/>
          <w:bCs/>
          <w:color w:val="000000" w:themeColor="text1"/>
          <w:sz w:val="24"/>
          <w:szCs w:val="24"/>
        </w:rPr>
        <w:t>T</w:t>
      </w:r>
      <w:r w:rsidRPr="003816E9" w:rsidR="00082B18">
        <w:rPr>
          <w:rFonts w:ascii="Times New Roman" w:eastAsia="Times New Roman" w:hAnsi="Times New Roman" w:cs="Times New Roman"/>
          <w:bCs/>
          <w:color w:val="000000" w:themeColor="text1"/>
          <w:sz w:val="24"/>
          <w:szCs w:val="24"/>
        </w:rPr>
        <w:t xml:space="preserve">he </w:t>
      </w:r>
      <w:r w:rsidRPr="003816E9" w:rsidR="00A00EDE">
        <w:rPr>
          <w:rFonts w:ascii="Times New Roman" w:eastAsia="Times New Roman" w:hAnsi="Times New Roman" w:cs="Times New Roman"/>
          <w:bCs/>
          <w:color w:val="000000" w:themeColor="text1"/>
          <w:sz w:val="24"/>
          <w:szCs w:val="24"/>
        </w:rPr>
        <w:t>cost burden for this collection</w:t>
      </w:r>
      <w:r w:rsidRPr="003816E9" w:rsidR="00711A6D">
        <w:rPr>
          <w:rFonts w:ascii="Times New Roman" w:eastAsia="Times New Roman" w:hAnsi="Times New Roman" w:cs="Times New Roman"/>
          <w:bCs/>
          <w:color w:val="000000" w:themeColor="text1"/>
          <w:sz w:val="24"/>
          <w:szCs w:val="24"/>
        </w:rPr>
        <w:t xml:space="preserve"> increased from $</w:t>
      </w:r>
      <w:r w:rsidR="00974671">
        <w:rPr>
          <w:rFonts w:ascii="Times New Roman" w:eastAsia="Times New Roman" w:hAnsi="Times New Roman" w:cs="Times New Roman"/>
          <w:bCs/>
          <w:color w:val="000000" w:themeColor="text1"/>
          <w:sz w:val="24"/>
          <w:szCs w:val="24"/>
        </w:rPr>
        <w:t>10</w:t>
      </w:r>
      <w:r w:rsidRPr="003816E9" w:rsidR="00711A6D">
        <w:rPr>
          <w:rFonts w:ascii="Times New Roman" w:eastAsia="Times New Roman" w:hAnsi="Times New Roman" w:cs="Times New Roman"/>
          <w:bCs/>
          <w:color w:val="000000" w:themeColor="text1"/>
          <w:sz w:val="24"/>
          <w:szCs w:val="24"/>
        </w:rPr>
        <w:t>,</w:t>
      </w:r>
      <w:r w:rsidR="00974671">
        <w:rPr>
          <w:rFonts w:ascii="Times New Roman" w:eastAsia="Times New Roman" w:hAnsi="Times New Roman" w:cs="Times New Roman"/>
          <w:bCs/>
          <w:color w:val="000000" w:themeColor="text1"/>
          <w:sz w:val="24"/>
          <w:szCs w:val="24"/>
        </w:rPr>
        <w:t>622</w:t>
      </w:r>
      <w:r w:rsidRPr="003816E9" w:rsidR="00711A6D">
        <w:rPr>
          <w:rFonts w:ascii="Times New Roman" w:eastAsia="Times New Roman" w:hAnsi="Times New Roman" w:cs="Times New Roman"/>
          <w:bCs/>
          <w:color w:val="000000" w:themeColor="text1"/>
          <w:sz w:val="24"/>
          <w:szCs w:val="24"/>
        </w:rPr>
        <w:t>,</w:t>
      </w:r>
      <w:r w:rsidR="00974671">
        <w:rPr>
          <w:rFonts w:ascii="Times New Roman" w:eastAsia="Times New Roman" w:hAnsi="Times New Roman" w:cs="Times New Roman"/>
          <w:bCs/>
          <w:color w:val="000000" w:themeColor="text1"/>
          <w:sz w:val="24"/>
          <w:szCs w:val="24"/>
        </w:rPr>
        <w:t>304</w:t>
      </w:r>
      <w:r w:rsidRPr="003816E9" w:rsidR="00711A6D">
        <w:rPr>
          <w:rFonts w:ascii="Times New Roman" w:eastAsia="Times New Roman" w:hAnsi="Times New Roman" w:cs="Times New Roman"/>
          <w:bCs/>
          <w:color w:val="000000" w:themeColor="text1"/>
          <w:sz w:val="24"/>
          <w:szCs w:val="24"/>
        </w:rPr>
        <w:t xml:space="preserve"> to $1</w:t>
      </w:r>
      <w:r w:rsidR="00E06F9D">
        <w:rPr>
          <w:rFonts w:ascii="Times New Roman" w:eastAsia="Times New Roman" w:hAnsi="Times New Roman" w:cs="Times New Roman"/>
          <w:bCs/>
          <w:color w:val="000000" w:themeColor="text1"/>
          <w:sz w:val="24"/>
          <w:szCs w:val="24"/>
        </w:rPr>
        <w:t>2,269,944</w:t>
      </w:r>
      <w:r w:rsidRPr="003816E9" w:rsidR="00711A6D">
        <w:rPr>
          <w:rFonts w:ascii="Times New Roman" w:eastAsia="Times New Roman" w:hAnsi="Times New Roman" w:cs="Times New Roman"/>
          <w:bCs/>
          <w:color w:val="000000" w:themeColor="text1"/>
          <w:sz w:val="24"/>
          <w:szCs w:val="24"/>
        </w:rPr>
        <w:t xml:space="preserve"> due to wage rate increases</w:t>
      </w:r>
      <w:r w:rsidRPr="003816E9" w:rsidR="00A00EDE">
        <w:rPr>
          <w:rFonts w:ascii="Times New Roman" w:eastAsia="Times New Roman" w:hAnsi="Times New Roman" w:cs="Times New Roman"/>
          <w:bCs/>
          <w:color w:val="000000" w:themeColor="text1"/>
          <w:sz w:val="24"/>
          <w:szCs w:val="24"/>
        </w:rPr>
        <w:t>.</w:t>
      </w:r>
      <w:r w:rsidRPr="003816E9" w:rsidR="00711A6D">
        <w:rPr>
          <w:rFonts w:ascii="Times New Roman" w:eastAsia="Times New Roman" w:hAnsi="Times New Roman" w:cs="Times New Roman"/>
          <w:bCs/>
          <w:color w:val="000000" w:themeColor="text1"/>
          <w:sz w:val="24"/>
          <w:szCs w:val="24"/>
        </w:rPr>
        <w:t xml:space="preserve">  For </w:t>
      </w:r>
      <w:r w:rsidRPr="003816E9" w:rsidR="00A00EDE">
        <w:rPr>
          <w:rFonts w:ascii="Times New Roman" w:eastAsia="Times New Roman" w:hAnsi="Times New Roman" w:cs="Times New Roman"/>
          <w:bCs/>
          <w:color w:val="000000" w:themeColor="text1"/>
          <w:sz w:val="24"/>
          <w:szCs w:val="24"/>
          <w:highlight w:val="yellow"/>
        </w:rPr>
        <w:fldChar w:fldCharType="begin"/>
      </w:r>
      <w:r w:rsidRPr="003816E9" w:rsidR="00A00EDE">
        <w:rPr>
          <w:rFonts w:ascii="Times New Roman" w:eastAsia="Times New Roman" w:hAnsi="Times New Roman" w:cs="Times New Roman"/>
          <w:bCs/>
          <w:color w:val="000000" w:themeColor="text1"/>
          <w:sz w:val="24"/>
          <w:szCs w:val="24"/>
          <w:highlight w:val="yellow"/>
        </w:rPr>
        <w:instrText>ADVANCE \R 0.95</w:instrText>
      </w:r>
      <w:r w:rsidRPr="003816E9" w:rsidR="00A00EDE">
        <w:rPr>
          <w:rFonts w:ascii="Times New Roman" w:eastAsia="Times New Roman" w:hAnsi="Times New Roman" w:cs="Times New Roman"/>
          <w:bCs/>
          <w:color w:val="000000" w:themeColor="text1"/>
          <w:sz w:val="24"/>
          <w:szCs w:val="24"/>
          <w:highlight w:val="yellow"/>
        </w:rPr>
        <w:fldChar w:fldCharType="end"/>
      </w:r>
      <w:r w:rsidRPr="003816E9" w:rsidR="00711A6D">
        <w:rPr>
          <w:rFonts w:ascii="Times New Roman" w:eastAsia="Times New Roman" w:hAnsi="Times New Roman" w:cs="Times New Roman"/>
          <w:bCs/>
          <w:color w:val="000000" w:themeColor="text1"/>
          <w:sz w:val="24"/>
          <w:szCs w:val="24"/>
        </w:rPr>
        <w:t xml:space="preserve">respondents, the BLS </w:t>
      </w:r>
      <w:r w:rsidRPr="003816E9" w:rsidR="00711A6D">
        <w:rPr>
          <w:rFonts w:ascii="Times New Roman" w:hAnsi="Times New Roman" w:cs="Times New Roman"/>
          <w:color w:val="000000" w:themeColor="text1"/>
          <w:sz w:val="24"/>
          <w:szCs w:val="24"/>
        </w:rPr>
        <w:t>May 202</w:t>
      </w:r>
      <w:r w:rsidR="00E06F9D">
        <w:rPr>
          <w:rFonts w:ascii="Times New Roman" w:hAnsi="Times New Roman" w:cs="Times New Roman"/>
          <w:color w:val="000000" w:themeColor="text1"/>
          <w:sz w:val="24"/>
          <w:szCs w:val="24"/>
        </w:rPr>
        <w:t>3</w:t>
      </w:r>
      <w:r w:rsidRPr="003816E9" w:rsidR="00711A6D">
        <w:rPr>
          <w:rFonts w:ascii="Times New Roman" w:hAnsi="Times New Roman" w:cs="Times New Roman"/>
          <w:color w:val="000000" w:themeColor="text1"/>
          <w:sz w:val="24"/>
          <w:szCs w:val="24"/>
        </w:rPr>
        <w:t xml:space="preserve"> Occupational Employment and Wage Estimates wage rate for All Occupations (SOC 00-0000) increased to </w:t>
      </w:r>
      <w:r w:rsidR="00880F51">
        <w:rPr>
          <w:rFonts w:ascii="Times New Roman" w:hAnsi="Times New Roman" w:cs="Times New Roman"/>
          <w:color w:val="000000" w:themeColor="text1"/>
          <w:sz w:val="24"/>
          <w:szCs w:val="24"/>
        </w:rPr>
        <w:t xml:space="preserve">$45.65 </w:t>
      </w:r>
      <w:r w:rsidRPr="00C464AE" w:rsidR="00880F51">
        <w:rPr>
          <w:rFonts w:ascii="Times New Roman" w:hAnsi="Times New Roman" w:cs="Times New Roman"/>
          <w:sz w:val="24"/>
          <w:szCs w:val="24"/>
        </w:rPr>
        <w:t>fully-loaded per hour</w:t>
      </w:r>
      <w:r w:rsidRPr="003816E9" w:rsidR="00711A6D">
        <w:rPr>
          <w:rFonts w:ascii="Times New Roman" w:eastAsia="Times New Roman" w:hAnsi="Times New Roman" w:cs="Times New Roman"/>
          <w:color w:val="000000" w:themeColor="text1"/>
          <w:sz w:val="24"/>
          <w:szCs w:val="24"/>
        </w:rPr>
        <w:t xml:space="preserve">.  </w:t>
      </w:r>
    </w:p>
    <w:p w:rsidR="002A3633" w:rsidRPr="003816E9" w:rsidP="003816E9" w14:paraId="26C12610" w14:textId="77777777">
      <w:pPr>
        <w:contextualSpacing/>
        <w:rPr>
          <w:rFonts w:ascii="Times New Roman" w:eastAsia="Times New Roman" w:hAnsi="Times New Roman" w:cs="Times New Roman"/>
          <w:bCs/>
          <w:color w:val="000000" w:themeColor="text1"/>
          <w:sz w:val="24"/>
          <w:szCs w:val="24"/>
        </w:rPr>
      </w:pPr>
    </w:p>
    <w:p w:rsidR="00562915" w:rsidRPr="003816E9" w:rsidP="003816E9" w14:paraId="692A1761" w14:textId="7FBC4D6F">
      <w:pPr>
        <w:contextualSpacing/>
        <w:rPr>
          <w:rFonts w:ascii="Times New Roman" w:eastAsia="Times New Roman" w:hAnsi="Times New Roman" w:cs="Times New Roman"/>
          <w:bCs/>
          <w:color w:val="000000" w:themeColor="text1"/>
          <w:sz w:val="24"/>
          <w:szCs w:val="24"/>
        </w:rPr>
      </w:pPr>
      <w:r w:rsidRPr="003816E9">
        <w:rPr>
          <w:rFonts w:ascii="Times New Roman" w:hAnsi="Times New Roman" w:cs="Times New Roman"/>
          <w:b/>
          <w:bCs/>
          <w:color w:val="000000" w:themeColor="text1"/>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3816E9">
        <w:rPr>
          <w:rFonts w:ascii="Times New Roman" w:hAnsi="Times New Roman" w:cs="Times New Roman"/>
          <w:color w:val="000000" w:themeColor="text1"/>
          <w:sz w:val="24"/>
          <w:szCs w:val="24"/>
        </w:rPr>
        <w:fldChar w:fldCharType="begin"/>
      </w:r>
      <w:r w:rsidRPr="003816E9">
        <w:rPr>
          <w:rFonts w:ascii="Times New Roman" w:hAnsi="Times New Roman" w:cs="Times New Roman"/>
          <w:color w:val="000000" w:themeColor="text1"/>
          <w:sz w:val="24"/>
          <w:szCs w:val="24"/>
        </w:rPr>
        <w:instrText>ADVANCE \R 0.95</w:instrText>
      </w:r>
      <w:r w:rsidRPr="003816E9">
        <w:rPr>
          <w:rFonts w:ascii="Times New Roman" w:hAnsi="Times New Roman" w:cs="Times New Roman"/>
          <w:color w:val="000000" w:themeColor="text1"/>
          <w:sz w:val="24"/>
          <w:szCs w:val="24"/>
        </w:rPr>
        <w:fldChar w:fldCharType="end"/>
      </w:r>
    </w:p>
    <w:p w:rsidR="00353CD9" w:rsidP="003816E9" w14:paraId="524B02D9" w14:textId="77777777">
      <w:pPr>
        <w:spacing w:after="0"/>
        <w:contextualSpacing/>
        <w:rPr>
          <w:rFonts w:ascii="Times New Roman" w:eastAsia="Times New Roman" w:hAnsi="Times New Roman" w:cs="Times New Roman"/>
          <w:color w:val="000000" w:themeColor="text1"/>
          <w:sz w:val="24"/>
          <w:szCs w:val="24"/>
        </w:rPr>
      </w:pPr>
      <w:r w:rsidRPr="003816E9">
        <w:rPr>
          <w:rFonts w:ascii="Times New Roman" w:eastAsia="Times New Roman" w:hAnsi="Times New Roman" w:cs="Times New Roman"/>
          <w:color w:val="000000" w:themeColor="text1"/>
          <w:sz w:val="24"/>
          <w:szCs w:val="24"/>
        </w:rPr>
        <w:fldChar w:fldCharType="begin"/>
      </w:r>
      <w:r w:rsidRPr="003816E9">
        <w:rPr>
          <w:rFonts w:ascii="Times New Roman" w:eastAsia="Times New Roman" w:hAnsi="Times New Roman" w:cs="Times New Roman"/>
          <w:color w:val="000000" w:themeColor="text1"/>
          <w:sz w:val="24"/>
          <w:szCs w:val="24"/>
        </w:rPr>
        <w:instrText>ADVANCE \R 0.95</w:instrText>
      </w:r>
      <w:r w:rsidRPr="003816E9">
        <w:rPr>
          <w:rFonts w:ascii="Times New Roman" w:eastAsia="Times New Roman" w:hAnsi="Times New Roman" w:cs="Times New Roman"/>
          <w:color w:val="000000" w:themeColor="text1"/>
          <w:sz w:val="24"/>
          <w:szCs w:val="24"/>
        </w:rPr>
        <w:fldChar w:fldCharType="end"/>
      </w:r>
    </w:p>
    <w:p w:rsidR="00DE5868" w:rsidRPr="003816E9" w:rsidP="003816E9" w14:paraId="0ECFDED3" w14:textId="220C70AB">
      <w:pPr>
        <w:spacing w:after="0"/>
        <w:contextualSpacing/>
        <w:rPr>
          <w:rFonts w:ascii="Times New Roman" w:eastAsia="Times New Roman" w:hAnsi="Times New Roman" w:cs="Times New Roman"/>
          <w:color w:val="000000" w:themeColor="text1"/>
          <w:sz w:val="24"/>
          <w:szCs w:val="24"/>
        </w:rPr>
      </w:pPr>
      <w:r w:rsidRPr="003816E9">
        <w:rPr>
          <w:rFonts w:ascii="Times New Roman" w:eastAsia="Times New Roman" w:hAnsi="Times New Roman" w:cs="Times New Roman"/>
          <w:color w:val="000000" w:themeColor="text1"/>
          <w:sz w:val="24"/>
          <w:szCs w:val="24"/>
        </w:rPr>
        <w:t xml:space="preserve">Feedback collected under this generic clearance provides useful information, but it does not yield data that can be generalized to the overall population. </w:t>
      </w:r>
      <w:r w:rsidRPr="003816E9" w:rsidR="005A3D25">
        <w:rPr>
          <w:rFonts w:ascii="Times New Roman" w:eastAsia="Times New Roman" w:hAnsi="Times New Roman" w:cs="Times New Roman"/>
          <w:color w:val="000000" w:themeColor="text1"/>
          <w:sz w:val="24"/>
          <w:szCs w:val="24"/>
        </w:rPr>
        <w:t xml:space="preserve"> </w:t>
      </w:r>
      <w:r w:rsidRPr="003816E9">
        <w:rPr>
          <w:rFonts w:ascii="Times New Roman" w:eastAsia="Times New Roman" w:hAnsi="Times New Roman" w:cs="Times New Roman"/>
          <w:color w:val="000000" w:themeColor="text1"/>
          <w:sz w:val="24"/>
          <w:szCs w:val="24"/>
        </w:rPr>
        <w:t>Findings will be used for general service improvement but are not for publication or other public release.</w:t>
      </w:r>
    </w:p>
    <w:p w:rsidR="00DE5868" w:rsidRPr="003816E9" w:rsidP="003816E9" w14:paraId="57A3FE6C" w14:textId="77777777">
      <w:pPr>
        <w:spacing w:after="0"/>
        <w:contextualSpacing/>
        <w:rPr>
          <w:rFonts w:ascii="Times New Roman" w:eastAsia="Times New Roman" w:hAnsi="Times New Roman" w:cs="Times New Roman"/>
          <w:color w:val="000000" w:themeColor="text1"/>
          <w:sz w:val="24"/>
          <w:szCs w:val="24"/>
        </w:rPr>
      </w:pPr>
    </w:p>
    <w:p w:rsidR="001B54B4" w:rsidRPr="003816E9" w:rsidP="003816E9" w14:paraId="496450CC" w14:textId="6560F5F2">
      <w:pPr>
        <w:spacing w:after="0"/>
        <w:contextualSpacing/>
        <w:rPr>
          <w:rFonts w:ascii="Times New Roman" w:eastAsia="Times New Roman" w:hAnsi="Times New Roman" w:cs="Times New Roman"/>
          <w:color w:val="000000" w:themeColor="text1"/>
          <w:sz w:val="24"/>
          <w:szCs w:val="24"/>
        </w:rPr>
      </w:pPr>
      <w:r w:rsidRPr="003816E9">
        <w:rPr>
          <w:rFonts w:ascii="Times New Roman" w:eastAsia="Times New Roman" w:hAnsi="Times New Roman" w:cs="Times New Roman"/>
          <w:color w:val="000000" w:themeColor="text1"/>
          <w:sz w:val="24"/>
          <w:szCs w:val="24"/>
        </w:rPr>
        <w:t xml:space="preserve">Although the Agency does not intend to publish its findings, the Agency may receive requests to release the information (e.g., congressional inquiry, Freedom of Information Act requests).  The Agency will disseminate the findings when appropriate, strictly </w:t>
      </w:r>
      <w:r w:rsidRPr="003816E9">
        <w:rPr>
          <w:rFonts w:ascii="Times New Roman" w:eastAsia="Times New Roman" w:hAnsi="Times New Roman" w:cs="Times New Roman"/>
          <w:color w:val="000000" w:themeColor="text1"/>
          <w:sz w:val="24"/>
          <w:szCs w:val="24"/>
        </w:rPr>
        <w:t>following the Agency's "Guidelines for Ensuring the Quality of Information Disseminated to the Public" and will include specific discussion of the limitation of the qualitative results discussed above.</w:t>
      </w:r>
    </w:p>
    <w:p w:rsidR="00A00EDE" w:rsidRPr="003816E9" w:rsidP="003816E9" w14:paraId="287C7A9A" w14:textId="77777777">
      <w:pPr>
        <w:spacing w:after="0"/>
        <w:contextualSpacing/>
        <w:rPr>
          <w:rFonts w:ascii="Times New Roman" w:hAnsi="Times New Roman" w:cs="Times New Roman"/>
          <w:b/>
          <w:bCs/>
          <w:color w:val="000000" w:themeColor="text1"/>
          <w:sz w:val="24"/>
          <w:szCs w:val="24"/>
        </w:rPr>
      </w:pPr>
    </w:p>
    <w:p w:rsidR="00562915" w:rsidRPr="003816E9" w:rsidP="003816E9" w14:paraId="4A782D47" w14:textId="77777777">
      <w:pPr>
        <w:spacing w:after="0"/>
        <w:contextualSpacing/>
        <w:rPr>
          <w:rFonts w:ascii="Times New Roman" w:hAnsi="Times New Roman" w:cs="Times New Roman"/>
          <w:b/>
          <w:bCs/>
          <w:color w:val="000000" w:themeColor="text1"/>
          <w:sz w:val="24"/>
          <w:szCs w:val="24"/>
        </w:rPr>
      </w:pPr>
      <w:r w:rsidRPr="003816E9">
        <w:rPr>
          <w:rFonts w:ascii="Times New Roman" w:hAnsi="Times New Roman" w:cs="Times New Roman"/>
          <w:b/>
          <w:bCs/>
          <w:color w:val="000000" w:themeColor="text1"/>
          <w:sz w:val="24"/>
          <w:szCs w:val="24"/>
        </w:rPr>
        <w:fldChar w:fldCharType="begin"/>
      </w:r>
      <w:r w:rsidRPr="003816E9">
        <w:rPr>
          <w:rFonts w:ascii="Times New Roman" w:hAnsi="Times New Roman" w:cs="Times New Roman"/>
          <w:b/>
          <w:bCs/>
          <w:color w:val="000000" w:themeColor="text1"/>
          <w:sz w:val="24"/>
          <w:szCs w:val="24"/>
        </w:rPr>
        <w:instrText>ADVANCE \R 0.95</w:instrText>
      </w:r>
      <w:r w:rsidRPr="003816E9">
        <w:rPr>
          <w:rFonts w:ascii="Times New Roman" w:hAnsi="Times New Roman" w:cs="Times New Roman"/>
          <w:b/>
          <w:bCs/>
          <w:color w:val="000000" w:themeColor="text1"/>
          <w:sz w:val="24"/>
          <w:szCs w:val="24"/>
        </w:rPr>
        <w:fldChar w:fldCharType="end"/>
      </w:r>
      <w:r w:rsidRPr="003816E9">
        <w:rPr>
          <w:rFonts w:ascii="Times New Roman" w:hAnsi="Times New Roman" w:cs="Times New Roman"/>
          <w:b/>
          <w:bCs/>
          <w:color w:val="000000" w:themeColor="text1"/>
          <w:sz w:val="24"/>
          <w:szCs w:val="24"/>
        </w:rPr>
        <w:t>17.  If seeking approval not to display the expiration date for OMB approval of the information collection, explain reasons that display would be inappropriate.</w:t>
      </w:r>
    </w:p>
    <w:p w:rsidR="0069527C" w:rsidRPr="003816E9" w:rsidP="003816E9" w14:paraId="7F6DD3A2" w14:textId="77777777">
      <w:pPr>
        <w:spacing w:after="0"/>
        <w:contextualSpacing/>
        <w:rPr>
          <w:rFonts w:ascii="Times New Roman" w:hAnsi="Times New Roman" w:cs="Times New Roman"/>
          <w:color w:val="000000" w:themeColor="text1"/>
          <w:sz w:val="24"/>
          <w:szCs w:val="24"/>
        </w:rPr>
      </w:pPr>
    </w:p>
    <w:p w:rsidR="00562915" w:rsidRPr="003816E9" w:rsidP="003816E9" w14:paraId="335CDBB3" w14:textId="77777777">
      <w:pPr>
        <w:spacing w:after="0"/>
        <w:contextualSpacing/>
        <w:rPr>
          <w:rFonts w:ascii="Times New Roman" w:hAnsi="Times New Roman" w:cs="Times New Roman"/>
          <w:b/>
          <w:bCs/>
          <w:color w:val="000000" w:themeColor="text1"/>
          <w:sz w:val="24"/>
          <w:szCs w:val="24"/>
        </w:rPr>
      </w:pPr>
      <w:r w:rsidRPr="003816E9">
        <w:rPr>
          <w:rFonts w:ascii="Times New Roman" w:hAnsi="Times New Roman" w:cs="Times New Roman"/>
          <w:color w:val="000000" w:themeColor="text1"/>
          <w:sz w:val="24"/>
          <w:szCs w:val="24"/>
        </w:rPr>
        <w:t>This collection does not seek approval to not display the expiration date for OMB approval.</w:t>
      </w:r>
      <w:r w:rsidRPr="003816E9">
        <w:rPr>
          <w:rFonts w:ascii="Times New Roman" w:hAnsi="Times New Roman" w:cs="Times New Roman"/>
          <w:b/>
          <w:bCs/>
          <w:color w:val="000000" w:themeColor="text1"/>
          <w:sz w:val="24"/>
          <w:szCs w:val="24"/>
        </w:rPr>
        <w:fldChar w:fldCharType="begin"/>
      </w:r>
      <w:r w:rsidRPr="003816E9">
        <w:rPr>
          <w:rFonts w:ascii="Times New Roman" w:hAnsi="Times New Roman" w:cs="Times New Roman"/>
          <w:b/>
          <w:bCs/>
          <w:color w:val="000000" w:themeColor="text1"/>
          <w:sz w:val="24"/>
          <w:szCs w:val="24"/>
        </w:rPr>
        <w:instrText>ADVANCE \R 0.95</w:instrText>
      </w:r>
      <w:r w:rsidRPr="003816E9">
        <w:rPr>
          <w:rFonts w:ascii="Times New Roman" w:hAnsi="Times New Roman" w:cs="Times New Roman"/>
          <w:b/>
          <w:bCs/>
          <w:color w:val="000000" w:themeColor="text1"/>
          <w:sz w:val="24"/>
          <w:szCs w:val="24"/>
        </w:rPr>
        <w:fldChar w:fldCharType="end"/>
      </w:r>
    </w:p>
    <w:p w:rsidR="0069527C" w:rsidRPr="003816E9" w:rsidP="003816E9" w14:paraId="0C652099" w14:textId="77777777">
      <w:pPr>
        <w:spacing w:after="0"/>
        <w:contextualSpacing/>
        <w:rPr>
          <w:rFonts w:ascii="Times New Roman" w:hAnsi="Times New Roman" w:cs="Times New Roman"/>
          <w:b/>
          <w:bCs/>
          <w:color w:val="000000" w:themeColor="text1"/>
          <w:sz w:val="24"/>
          <w:szCs w:val="24"/>
        </w:rPr>
      </w:pPr>
    </w:p>
    <w:p w:rsidR="00562915" w:rsidRPr="003816E9" w:rsidP="003816E9" w14:paraId="1EA03466" w14:textId="77777777">
      <w:pPr>
        <w:contextualSpacing/>
        <w:rPr>
          <w:rFonts w:ascii="Times New Roman" w:hAnsi="Times New Roman" w:cs="Times New Roman"/>
          <w:b/>
          <w:bCs/>
          <w:color w:val="000000" w:themeColor="text1"/>
          <w:sz w:val="24"/>
          <w:szCs w:val="24"/>
        </w:rPr>
      </w:pPr>
      <w:r w:rsidRPr="003816E9">
        <w:rPr>
          <w:rFonts w:ascii="Times New Roman" w:hAnsi="Times New Roman" w:cs="Times New Roman"/>
          <w:b/>
          <w:bCs/>
          <w:color w:val="000000" w:themeColor="text1"/>
          <w:sz w:val="24"/>
          <w:szCs w:val="24"/>
        </w:rPr>
        <w:fldChar w:fldCharType="begin"/>
      </w:r>
      <w:r w:rsidRPr="003816E9">
        <w:rPr>
          <w:rFonts w:ascii="Times New Roman" w:hAnsi="Times New Roman" w:cs="Times New Roman"/>
          <w:b/>
          <w:bCs/>
          <w:color w:val="000000" w:themeColor="text1"/>
          <w:sz w:val="24"/>
          <w:szCs w:val="24"/>
        </w:rPr>
        <w:instrText>ADVANCE \R 0.95</w:instrText>
      </w:r>
      <w:r w:rsidRPr="003816E9">
        <w:rPr>
          <w:rFonts w:ascii="Times New Roman" w:hAnsi="Times New Roman" w:cs="Times New Roman"/>
          <w:b/>
          <w:bCs/>
          <w:color w:val="000000" w:themeColor="text1"/>
          <w:sz w:val="24"/>
          <w:szCs w:val="24"/>
        </w:rPr>
        <w:fldChar w:fldCharType="end"/>
      </w:r>
      <w:r w:rsidRPr="003816E9">
        <w:rPr>
          <w:rFonts w:ascii="Times New Roman" w:hAnsi="Times New Roman" w:cs="Times New Roman"/>
          <w:b/>
          <w:bCs/>
          <w:color w:val="000000" w:themeColor="text1"/>
          <w:sz w:val="24"/>
          <w:szCs w:val="24"/>
        </w:rPr>
        <w:t>18.  Explain each exception to the certification statement identified in Item 19 “Certification for Paperwork Reduction Act Submissions,” of OMB Form 83-I.</w:t>
      </w:r>
    </w:p>
    <w:p w:rsidR="003816E9" w:rsidP="003816E9" w14:paraId="0E8A2076" w14:textId="77777777">
      <w:pPr>
        <w:contextualSpacing/>
        <w:rPr>
          <w:rFonts w:ascii="Times New Roman" w:hAnsi="Times New Roman" w:cs="Times New Roman"/>
          <w:color w:val="000000" w:themeColor="text1"/>
          <w:sz w:val="24"/>
          <w:szCs w:val="24"/>
        </w:rPr>
      </w:pPr>
      <w:r w:rsidRPr="003816E9">
        <w:rPr>
          <w:rFonts w:ascii="Times New Roman" w:hAnsi="Times New Roman" w:cs="Times New Roman"/>
          <w:color w:val="000000" w:themeColor="text1"/>
          <w:sz w:val="24"/>
          <w:szCs w:val="24"/>
        </w:rPr>
        <w:fldChar w:fldCharType="begin"/>
      </w:r>
      <w:r w:rsidRPr="003816E9">
        <w:rPr>
          <w:rFonts w:ascii="Times New Roman" w:hAnsi="Times New Roman" w:cs="Times New Roman"/>
          <w:color w:val="000000" w:themeColor="text1"/>
          <w:sz w:val="24"/>
          <w:szCs w:val="24"/>
        </w:rPr>
        <w:instrText>ADVANCE \R 0.95</w:instrText>
      </w:r>
      <w:r w:rsidRPr="003816E9">
        <w:rPr>
          <w:rFonts w:ascii="Times New Roman" w:hAnsi="Times New Roman" w:cs="Times New Roman"/>
          <w:color w:val="000000" w:themeColor="text1"/>
          <w:sz w:val="24"/>
          <w:szCs w:val="24"/>
        </w:rPr>
        <w:fldChar w:fldCharType="end"/>
      </w:r>
    </w:p>
    <w:p w:rsidR="00A00EDE" w:rsidRPr="003816E9" w:rsidP="003816E9" w14:paraId="0306E3FB" w14:textId="28884349">
      <w:pPr>
        <w:contextualSpacing/>
        <w:rPr>
          <w:rFonts w:ascii="Times New Roman" w:eastAsia="Times New Roman" w:hAnsi="Times New Roman" w:cs="Times New Roman"/>
          <w:color w:val="000000" w:themeColor="text1"/>
          <w:sz w:val="24"/>
          <w:szCs w:val="24"/>
        </w:rPr>
      </w:pPr>
      <w:r w:rsidRPr="003816E9">
        <w:rPr>
          <w:rFonts w:ascii="Times New Roman" w:eastAsia="Times New Roman" w:hAnsi="Times New Roman" w:cs="Times New Roman"/>
          <w:color w:val="000000" w:themeColor="text1"/>
          <w:sz w:val="24"/>
          <w:szCs w:val="24"/>
        </w:rPr>
        <w:t xml:space="preserve">FEMA does not request an exception to the certification of this information collection. </w:t>
      </w:r>
    </w:p>
    <w:p w:rsidR="00562915" w:rsidRPr="003816E9" w:rsidP="003816E9" w14:paraId="3A64CD21" w14:textId="77777777">
      <w:pPr>
        <w:contextualSpacing/>
        <w:rPr>
          <w:rFonts w:ascii="Times New Roman" w:hAnsi="Times New Roman" w:cs="Times New Roman"/>
          <w:color w:val="000000" w:themeColor="text1"/>
          <w:sz w:val="24"/>
          <w:szCs w:val="24"/>
        </w:rPr>
      </w:pPr>
    </w:p>
    <w:sectPr>
      <w:footerReference w:type="even" r:id="rId10"/>
      <w:footerReference w:type="default" r:id="rId11"/>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6348" w:rsidP="005C41F4" w14:paraId="7D273B0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6348" w14:paraId="6511003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6348" w:rsidP="005C41F4" w14:paraId="7FF0E76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B1950">
      <w:rPr>
        <w:rStyle w:val="PageNumber"/>
        <w:noProof/>
      </w:rPr>
      <w:t>11</w:t>
    </w:r>
    <w:r>
      <w:rPr>
        <w:rStyle w:val="PageNumber"/>
      </w:rPr>
      <w:fldChar w:fldCharType="end"/>
    </w:r>
  </w:p>
  <w:p w:rsidR="00C56348" w14:paraId="57EA2EB6"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3150B" w14:paraId="6D55A610" w14:textId="77777777">
      <w:pPr>
        <w:spacing w:after="0" w:line="240" w:lineRule="auto"/>
      </w:pPr>
      <w:r>
        <w:separator/>
      </w:r>
    </w:p>
  </w:footnote>
  <w:footnote w:type="continuationSeparator" w:id="1">
    <w:p w:rsidR="00E3150B" w14:paraId="225B2008" w14:textId="77777777">
      <w:pPr>
        <w:spacing w:after="0" w:line="240" w:lineRule="auto"/>
      </w:pPr>
      <w:r>
        <w:continuationSeparator/>
      </w:r>
    </w:p>
  </w:footnote>
  <w:footnote w:type="continuationNotice" w:id="2">
    <w:p w:rsidR="00E3150B" w14:paraId="245A9705" w14:textId="77777777">
      <w:pPr>
        <w:spacing w:after="0" w:line="240" w:lineRule="auto"/>
      </w:pPr>
    </w:p>
  </w:footnote>
  <w:footnote w:id="3">
    <w:p w:rsidR="00D078B2" w:rsidRPr="00D00E19" w:rsidP="00D078B2" w14:paraId="2B310BC7" w14:textId="77777777">
      <w:pPr>
        <w:pStyle w:val="FootnoteText"/>
        <w:rPr>
          <w:rFonts w:ascii="Times New Roman" w:hAnsi="Times New Roman"/>
          <w:sz w:val="18"/>
          <w:szCs w:val="18"/>
        </w:rPr>
      </w:pPr>
      <w:r w:rsidRPr="00D00E19">
        <w:rPr>
          <w:rStyle w:val="FootnoteReference"/>
          <w:rFonts w:ascii="Times New Roman" w:hAnsi="Times New Roman"/>
          <w:sz w:val="18"/>
          <w:szCs w:val="18"/>
        </w:rPr>
        <w:footnoteRef/>
      </w:r>
      <w:r w:rsidRPr="00D00E19">
        <w:rPr>
          <w:rFonts w:ascii="Times New Roman" w:hAnsi="Times New Roman"/>
          <w:sz w:val="18"/>
          <w:szCs w:val="18"/>
        </w:rP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 w:id="4">
    <w:p w:rsidR="007862EB" w:rsidRPr="004B1A11" w:rsidP="007862EB" w14:paraId="615507A1" w14:textId="77777777">
      <w:pPr>
        <w:pStyle w:val="FootnoteText"/>
        <w:rPr>
          <w:sz w:val="18"/>
          <w:szCs w:val="18"/>
        </w:rPr>
      </w:pPr>
      <w:r w:rsidRPr="004B1A11">
        <w:rPr>
          <w:rStyle w:val="FootnoteReference"/>
          <w:sz w:val="18"/>
          <w:szCs w:val="18"/>
        </w:rPr>
        <w:footnoteRef/>
      </w:r>
      <w:r w:rsidRPr="004B1A11">
        <w:rPr>
          <w:sz w:val="18"/>
          <w:szCs w:val="18"/>
        </w:rPr>
        <w:t xml:space="preserve"> </w:t>
      </w:r>
      <w:r w:rsidRPr="004B1A11">
        <w:rPr>
          <w:rFonts w:ascii="Times New Roman" w:hAnsi="Times New Roman"/>
          <w:sz w:val="18"/>
          <w:szCs w:val="18"/>
        </w:rPr>
        <w:t xml:space="preserve">Bureau of Labor Statistics, Employer Costs for Employee Compensation, Table 1.  Available at </w:t>
      </w:r>
      <w:hyperlink r:id="rId1" w:history="1">
        <w:r>
          <w:rPr>
            <w:rStyle w:val="Hyperlink"/>
            <w:rFonts w:ascii="Times New Roman" w:hAnsi="Times New Roman"/>
            <w:sz w:val="18"/>
            <w:szCs w:val="18"/>
          </w:rPr>
          <w:t>https://www.bls.gov/news.release/archives/ecec_03132024.pdf</w:t>
        </w:r>
      </w:hyperlink>
      <w:r w:rsidRPr="004B1A11">
        <w:rPr>
          <w:rFonts w:ascii="Times New Roman" w:hAnsi="Times New Roman"/>
          <w:sz w:val="18"/>
          <w:szCs w:val="18"/>
        </w:rPr>
        <w:t xml:space="preserve">.  Accessed March </w:t>
      </w:r>
      <w:r>
        <w:rPr>
          <w:rFonts w:ascii="Times New Roman" w:hAnsi="Times New Roman"/>
          <w:sz w:val="18"/>
          <w:szCs w:val="18"/>
        </w:rPr>
        <w:t>13</w:t>
      </w:r>
      <w:r w:rsidRPr="004B1A11">
        <w:rPr>
          <w:rFonts w:ascii="Times New Roman" w:hAnsi="Times New Roman"/>
          <w:sz w:val="18"/>
          <w:szCs w:val="18"/>
        </w:rPr>
        <w:t>, 202</w:t>
      </w:r>
      <w:r>
        <w:rPr>
          <w:rFonts w:ascii="Times New Roman" w:hAnsi="Times New Roman"/>
          <w:sz w:val="18"/>
          <w:szCs w:val="18"/>
        </w:rPr>
        <w:t>4</w:t>
      </w:r>
      <w:r w:rsidRPr="004B1A11">
        <w:rPr>
          <w:rFonts w:ascii="Times New Roman" w:hAnsi="Times New Roman"/>
          <w:sz w:val="18"/>
          <w:szCs w:val="18"/>
        </w:rPr>
        <w:t>.  The national wage multiplier is calculated by dividing total compensation for all workers of $</w:t>
      </w:r>
      <w:r>
        <w:rPr>
          <w:rFonts w:ascii="Times New Roman" w:hAnsi="Times New Roman"/>
          <w:sz w:val="18"/>
          <w:szCs w:val="18"/>
        </w:rPr>
        <w:t>45.</w:t>
      </w:r>
      <w:r w:rsidRPr="004B1A11">
        <w:rPr>
          <w:rFonts w:ascii="Times New Roman" w:hAnsi="Times New Roman"/>
          <w:sz w:val="18"/>
          <w:szCs w:val="18"/>
        </w:rPr>
        <w:t>42 by wages and salaries for all workers of $</w:t>
      </w:r>
      <w:r>
        <w:rPr>
          <w:rFonts w:ascii="Times New Roman" w:hAnsi="Times New Roman"/>
          <w:sz w:val="18"/>
          <w:szCs w:val="18"/>
        </w:rPr>
        <w:t>31.</w:t>
      </w:r>
      <w:r w:rsidRPr="004B1A11">
        <w:rPr>
          <w:rFonts w:ascii="Times New Roman" w:hAnsi="Times New Roman"/>
          <w:sz w:val="18"/>
          <w:szCs w:val="18"/>
        </w:rPr>
        <w:t>29 per hour yielding a benefits multiplier of approximately 1.45. For State and local government employees the wage multiplier is calculated by dividing total compensation for State and local government workers of $60</w:t>
      </w:r>
      <w:r>
        <w:rPr>
          <w:rFonts w:ascii="Times New Roman" w:hAnsi="Times New Roman"/>
          <w:sz w:val="18"/>
          <w:szCs w:val="18"/>
        </w:rPr>
        <w:t>.56</w:t>
      </w:r>
      <w:r w:rsidRPr="004B1A11">
        <w:rPr>
          <w:rFonts w:ascii="Times New Roman" w:hAnsi="Times New Roman"/>
          <w:sz w:val="18"/>
          <w:szCs w:val="18"/>
        </w:rPr>
        <w:t xml:space="preserve"> by Wages and salaries for State and local government workers of $</w:t>
      </w:r>
      <w:r>
        <w:rPr>
          <w:rFonts w:ascii="Times New Roman" w:hAnsi="Times New Roman"/>
          <w:sz w:val="18"/>
          <w:szCs w:val="18"/>
        </w:rPr>
        <w:t>37.53</w:t>
      </w:r>
      <w:r w:rsidRPr="004B1A11">
        <w:rPr>
          <w:rFonts w:ascii="Times New Roman" w:hAnsi="Times New Roman"/>
          <w:sz w:val="18"/>
          <w:szCs w:val="18"/>
        </w:rPr>
        <w:t xml:space="preserve"> per hour yielding a benefits multiplier of approximately 1.61.</w:t>
      </w:r>
    </w:p>
  </w:footnote>
  <w:footnote w:id="5">
    <w:p w:rsidR="00D6649B" w:rsidRPr="002F0868" w:rsidP="00D6649B" w14:paraId="7EEF01C1" w14:textId="2112EFD3">
      <w:pPr>
        <w:pStyle w:val="FootnoteText"/>
        <w:rPr>
          <w:rFonts w:ascii="Times New Roman" w:hAnsi="Times New Roman"/>
        </w:rPr>
      </w:pPr>
      <w:r w:rsidRPr="00DC0FA0">
        <w:rPr>
          <w:rStyle w:val="FootnoteReference"/>
          <w:rFonts w:ascii="Times New Roman" w:hAnsi="Times New Roman"/>
          <w:sz w:val="18"/>
          <w:szCs w:val="18"/>
        </w:rPr>
        <w:footnoteRef/>
      </w:r>
      <w:r w:rsidRPr="00DC0FA0">
        <w:rPr>
          <w:rFonts w:ascii="Times New Roman" w:hAnsi="Times New Roman"/>
          <w:sz w:val="18"/>
          <w:szCs w:val="18"/>
        </w:rPr>
        <w:t xml:space="preserve"> Information on the mean wage rate from the U.S. Department of Labor, Bureau of Labor Statistics is available online at: </w:t>
      </w:r>
      <w:hyperlink r:id="rId2" w:history="1">
        <w:r w:rsidR="007E2331">
          <w:rPr>
            <w:rStyle w:val="Hyperlink"/>
            <w:rFonts w:ascii="Times New Roman" w:hAnsi="Times New Roman"/>
            <w:sz w:val="18"/>
            <w:szCs w:val="18"/>
          </w:rPr>
          <w:t>https://www.bls.gov/oes/2023/may/oes_nat.htm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6C4D0E"/>
    <w:multiLevelType w:val="hybridMultilevel"/>
    <w:tmpl w:val="B26EC85A"/>
    <w:lvl w:ilvl="0">
      <w:start w:val="1"/>
      <w:numFmt w:val="bullet"/>
      <w:lvlText w:val=""/>
      <w:lvlJc w:val="left"/>
      <w:pPr>
        <w:ind w:left="840" w:hanging="360"/>
      </w:pPr>
      <w:rPr>
        <w:rFonts w:ascii="Symbol" w:hAnsi="Symbol" w:hint="default"/>
      </w:rPr>
    </w:lvl>
    <w:lvl w:ilvl="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2">
    <w:nsid w:val="1AD50F37"/>
    <w:multiLevelType w:val="hybridMultilevel"/>
    <w:tmpl w:val="8AF41A2C"/>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B12828"/>
    <w:multiLevelType w:val="hybridMultilevel"/>
    <w:tmpl w:val="05A62FA6"/>
    <w:lvl w:ilvl="0">
      <w:start w:val="3"/>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9513184"/>
    <w:multiLevelType w:val="hybridMultilevel"/>
    <w:tmpl w:val="BAE22250"/>
    <w:lvl w:ilvl="0">
      <w:start w:val="3"/>
      <w:numFmt w:val="lowerLetter"/>
      <w:lvlText w:val="(%1)"/>
      <w:lvlJc w:val="left"/>
      <w:pPr>
        <w:tabs>
          <w:tab w:val="num" w:pos="1080"/>
        </w:tabs>
        <w:ind w:left="1080" w:hanging="36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2C40E4A"/>
    <w:multiLevelType w:val="hybridMultilevel"/>
    <w:tmpl w:val="8AF41A2C"/>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8874F81"/>
    <w:multiLevelType w:val="hybridMultilevel"/>
    <w:tmpl w:val="ABEE6898"/>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6FB8353A"/>
    <w:multiLevelType w:val="hybridMultilevel"/>
    <w:tmpl w:val="2AA4305E"/>
    <w:lvl w:ilvl="0">
      <w:start w:val="1"/>
      <w:numFmt w:val="lowerLetter"/>
      <w:lvlText w:val="%1."/>
      <w:lvlJc w:val="left"/>
      <w:pPr>
        <w:ind w:left="0" w:hanging="360"/>
      </w:pPr>
      <w:rPr>
        <w:rFonts w:hint="default"/>
        <w:b/>
        <w:bCs/>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1">
    <w:nsid w:val="72BE2654"/>
    <w:multiLevelType w:val="hybridMultilevel"/>
    <w:tmpl w:val="B8E23D0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790A561F"/>
    <w:multiLevelType w:val="hybridMultilevel"/>
    <w:tmpl w:val="75C2F8C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FF35466"/>
    <w:multiLevelType w:val="hybridMultilevel"/>
    <w:tmpl w:val="43709C8E"/>
    <w:lvl w:ilvl="0">
      <w:start w:val="1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53959515">
    <w:abstractNumId w:val="11"/>
  </w:num>
  <w:num w:numId="2" w16cid:durableId="8336652">
    <w:abstractNumId w:val="9"/>
  </w:num>
  <w:num w:numId="3" w16cid:durableId="1029719821">
    <w:abstractNumId w:val="5"/>
  </w:num>
  <w:num w:numId="4" w16cid:durableId="754476501">
    <w:abstractNumId w:val="4"/>
  </w:num>
  <w:num w:numId="5" w16cid:durableId="970087592">
    <w:abstractNumId w:val="8"/>
  </w:num>
  <w:num w:numId="6" w16cid:durableId="1948268497">
    <w:abstractNumId w:val="0"/>
  </w:num>
  <w:num w:numId="7" w16cid:durableId="2101677150">
    <w:abstractNumId w:val="3"/>
  </w:num>
  <w:num w:numId="8" w16cid:durableId="410469226">
    <w:abstractNumId w:val="6"/>
  </w:num>
  <w:num w:numId="9" w16cid:durableId="1360353002">
    <w:abstractNumId w:val="2"/>
  </w:num>
  <w:num w:numId="10" w16cid:durableId="1251624561">
    <w:abstractNumId w:val="13"/>
  </w:num>
  <w:num w:numId="11" w16cid:durableId="1447775800">
    <w:abstractNumId w:val="7"/>
  </w:num>
  <w:num w:numId="12" w16cid:durableId="1317152421">
    <w:abstractNumId w:val="10"/>
  </w:num>
  <w:num w:numId="13" w16cid:durableId="83962588">
    <w:abstractNumId w:val="12"/>
  </w:num>
  <w:num w:numId="14" w16cid:durableId="1802572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915"/>
    <w:rsid w:val="000045B8"/>
    <w:rsid w:val="000045CB"/>
    <w:rsid w:val="00005AD4"/>
    <w:rsid w:val="00011682"/>
    <w:rsid w:val="00011DA4"/>
    <w:rsid w:val="00013DFD"/>
    <w:rsid w:val="00017C8F"/>
    <w:rsid w:val="00021D85"/>
    <w:rsid w:val="000325CA"/>
    <w:rsid w:val="00040C42"/>
    <w:rsid w:val="00041A6D"/>
    <w:rsid w:val="000462CE"/>
    <w:rsid w:val="00047173"/>
    <w:rsid w:val="00060B0C"/>
    <w:rsid w:val="000634F2"/>
    <w:rsid w:val="00073B2B"/>
    <w:rsid w:val="000775E6"/>
    <w:rsid w:val="00082B18"/>
    <w:rsid w:val="00090794"/>
    <w:rsid w:val="00090EF6"/>
    <w:rsid w:val="0009279B"/>
    <w:rsid w:val="00094552"/>
    <w:rsid w:val="00097747"/>
    <w:rsid w:val="000A2599"/>
    <w:rsid w:val="000A5D00"/>
    <w:rsid w:val="000A6508"/>
    <w:rsid w:val="000B31A4"/>
    <w:rsid w:val="000B598C"/>
    <w:rsid w:val="000C09D9"/>
    <w:rsid w:val="000C107E"/>
    <w:rsid w:val="000C7185"/>
    <w:rsid w:val="000D0184"/>
    <w:rsid w:val="000D023B"/>
    <w:rsid w:val="000D42F8"/>
    <w:rsid w:val="000D4858"/>
    <w:rsid w:val="000E2546"/>
    <w:rsid w:val="000F1FB2"/>
    <w:rsid w:val="000F2A20"/>
    <w:rsid w:val="000F567C"/>
    <w:rsid w:val="000F72E6"/>
    <w:rsid w:val="00106954"/>
    <w:rsid w:val="00110897"/>
    <w:rsid w:val="001113DD"/>
    <w:rsid w:val="00113E65"/>
    <w:rsid w:val="00117C56"/>
    <w:rsid w:val="00134403"/>
    <w:rsid w:val="0013579D"/>
    <w:rsid w:val="00135A6B"/>
    <w:rsid w:val="00137631"/>
    <w:rsid w:val="00140398"/>
    <w:rsid w:val="00146CB2"/>
    <w:rsid w:val="00147433"/>
    <w:rsid w:val="001573E8"/>
    <w:rsid w:val="00162FCE"/>
    <w:rsid w:val="00166DDB"/>
    <w:rsid w:val="00177322"/>
    <w:rsid w:val="00181913"/>
    <w:rsid w:val="001A23EB"/>
    <w:rsid w:val="001B12F4"/>
    <w:rsid w:val="001B32B1"/>
    <w:rsid w:val="001B4D7B"/>
    <w:rsid w:val="001B54B4"/>
    <w:rsid w:val="001C2455"/>
    <w:rsid w:val="001C5DB0"/>
    <w:rsid w:val="001C5EE1"/>
    <w:rsid w:val="001F1FF5"/>
    <w:rsid w:val="001F4201"/>
    <w:rsid w:val="001F4D25"/>
    <w:rsid w:val="00204C2F"/>
    <w:rsid w:val="00210039"/>
    <w:rsid w:val="00210D00"/>
    <w:rsid w:val="0023439B"/>
    <w:rsid w:val="00246F8C"/>
    <w:rsid w:val="0026352D"/>
    <w:rsid w:val="00265C27"/>
    <w:rsid w:val="0027258B"/>
    <w:rsid w:val="00283C13"/>
    <w:rsid w:val="00297298"/>
    <w:rsid w:val="0029777A"/>
    <w:rsid w:val="002A3633"/>
    <w:rsid w:val="002A5DAB"/>
    <w:rsid w:val="002B27E9"/>
    <w:rsid w:val="002B2B7C"/>
    <w:rsid w:val="002B470B"/>
    <w:rsid w:val="002C107E"/>
    <w:rsid w:val="002C2D42"/>
    <w:rsid w:val="002D19CF"/>
    <w:rsid w:val="002E65D3"/>
    <w:rsid w:val="002F0868"/>
    <w:rsid w:val="002F67A2"/>
    <w:rsid w:val="002F7599"/>
    <w:rsid w:val="00313600"/>
    <w:rsid w:val="003218EA"/>
    <w:rsid w:val="003312BB"/>
    <w:rsid w:val="0033534D"/>
    <w:rsid w:val="003511B1"/>
    <w:rsid w:val="00353CD9"/>
    <w:rsid w:val="0035690A"/>
    <w:rsid w:val="0036100F"/>
    <w:rsid w:val="00367291"/>
    <w:rsid w:val="00372A10"/>
    <w:rsid w:val="00373E9B"/>
    <w:rsid w:val="003816E9"/>
    <w:rsid w:val="00395D38"/>
    <w:rsid w:val="003B256F"/>
    <w:rsid w:val="003B4258"/>
    <w:rsid w:val="003C3F58"/>
    <w:rsid w:val="003E6EA9"/>
    <w:rsid w:val="003F76E2"/>
    <w:rsid w:val="004001EB"/>
    <w:rsid w:val="00404750"/>
    <w:rsid w:val="0043022D"/>
    <w:rsid w:val="004474C5"/>
    <w:rsid w:val="00455ECE"/>
    <w:rsid w:val="00456BF9"/>
    <w:rsid w:val="00466663"/>
    <w:rsid w:val="00475F6D"/>
    <w:rsid w:val="00480322"/>
    <w:rsid w:val="004954AC"/>
    <w:rsid w:val="004B09CC"/>
    <w:rsid w:val="004B0A75"/>
    <w:rsid w:val="004B1A11"/>
    <w:rsid w:val="004B1B65"/>
    <w:rsid w:val="004B75E8"/>
    <w:rsid w:val="004D32B1"/>
    <w:rsid w:val="004E7007"/>
    <w:rsid w:val="004F4D0A"/>
    <w:rsid w:val="00512133"/>
    <w:rsid w:val="005121F2"/>
    <w:rsid w:val="005305DF"/>
    <w:rsid w:val="005338B3"/>
    <w:rsid w:val="0053564B"/>
    <w:rsid w:val="005449E8"/>
    <w:rsid w:val="005462DA"/>
    <w:rsid w:val="00556066"/>
    <w:rsid w:val="00556338"/>
    <w:rsid w:val="00562915"/>
    <w:rsid w:val="00566426"/>
    <w:rsid w:val="00573276"/>
    <w:rsid w:val="005855EC"/>
    <w:rsid w:val="005A046F"/>
    <w:rsid w:val="005A1DAF"/>
    <w:rsid w:val="005A3D25"/>
    <w:rsid w:val="005A5434"/>
    <w:rsid w:val="005B6D30"/>
    <w:rsid w:val="005C1B7A"/>
    <w:rsid w:val="005C2106"/>
    <w:rsid w:val="005C41F4"/>
    <w:rsid w:val="005C7AE5"/>
    <w:rsid w:val="005D1DD4"/>
    <w:rsid w:val="005D3A51"/>
    <w:rsid w:val="005E0D7F"/>
    <w:rsid w:val="005E1BD8"/>
    <w:rsid w:val="005E2BB2"/>
    <w:rsid w:val="005E3219"/>
    <w:rsid w:val="005E38B8"/>
    <w:rsid w:val="005E43D7"/>
    <w:rsid w:val="005E6793"/>
    <w:rsid w:val="00603DF6"/>
    <w:rsid w:val="006107C1"/>
    <w:rsid w:val="00631D41"/>
    <w:rsid w:val="00634D6E"/>
    <w:rsid w:val="00640864"/>
    <w:rsid w:val="006538C3"/>
    <w:rsid w:val="00653A2D"/>
    <w:rsid w:val="006570B6"/>
    <w:rsid w:val="006625E7"/>
    <w:rsid w:val="00664D4D"/>
    <w:rsid w:val="00676C32"/>
    <w:rsid w:val="006816C2"/>
    <w:rsid w:val="0069527C"/>
    <w:rsid w:val="00695920"/>
    <w:rsid w:val="006A70CE"/>
    <w:rsid w:val="006C146B"/>
    <w:rsid w:val="006C70B1"/>
    <w:rsid w:val="006D6A5E"/>
    <w:rsid w:val="006D6B15"/>
    <w:rsid w:val="006E4CDE"/>
    <w:rsid w:val="006F7894"/>
    <w:rsid w:val="0070326F"/>
    <w:rsid w:val="007103B8"/>
    <w:rsid w:val="00711A6D"/>
    <w:rsid w:val="00726BBC"/>
    <w:rsid w:val="007275F9"/>
    <w:rsid w:val="00740640"/>
    <w:rsid w:val="007421F1"/>
    <w:rsid w:val="00751719"/>
    <w:rsid w:val="00757122"/>
    <w:rsid w:val="0076296C"/>
    <w:rsid w:val="00762B5C"/>
    <w:rsid w:val="007771FF"/>
    <w:rsid w:val="007861D8"/>
    <w:rsid w:val="007862EB"/>
    <w:rsid w:val="007A15D1"/>
    <w:rsid w:val="007A4290"/>
    <w:rsid w:val="007A681A"/>
    <w:rsid w:val="007B5775"/>
    <w:rsid w:val="007C5E4D"/>
    <w:rsid w:val="007E2331"/>
    <w:rsid w:val="007E23C1"/>
    <w:rsid w:val="008071EC"/>
    <w:rsid w:val="00811781"/>
    <w:rsid w:val="00820DF6"/>
    <w:rsid w:val="00822A02"/>
    <w:rsid w:val="00830395"/>
    <w:rsid w:val="00841EAD"/>
    <w:rsid w:val="008432F9"/>
    <w:rsid w:val="00843EDA"/>
    <w:rsid w:val="00847381"/>
    <w:rsid w:val="00860EC4"/>
    <w:rsid w:val="00870EF9"/>
    <w:rsid w:val="00873BFB"/>
    <w:rsid w:val="00880F51"/>
    <w:rsid w:val="00882740"/>
    <w:rsid w:val="008856CA"/>
    <w:rsid w:val="00896EE2"/>
    <w:rsid w:val="008A2DF0"/>
    <w:rsid w:val="008A2FF0"/>
    <w:rsid w:val="008B18BE"/>
    <w:rsid w:val="008B3929"/>
    <w:rsid w:val="008C3643"/>
    <w:rsid w:val="008D1279"/>
    <w:rsid w:val="008D3E07"/>
    <w:rsid w:val="008E3B3F"/>
    <w:rsid w:val="008E71B5"/>
    <w:rsid w:val="008F3923"/>
    <w:rsid w:val="008F3BD9"/>
    <w:rsid w:val="00925650"/>
    <w:rsid w:val="009337B8"/>
    <w:rsid w:val="009343D4"/>
    <w:rsid w:val="00934DDE"/>
    <w:rsid w:val="00936CA2"/>
    <w:rsid w:val="00942AD5"/>
    <w:rsid w:val="00945AC6"/>
    <w:rsid w:val="00952DD8"/>
    <w:rsid w:val="009728D8"/>
    <w:rsid w:val="00974671"/>
    <w:rsid w:val="00975BF1"/>
    <w:rsid w:val="009760D8"/>
    <w:rsid w:val="00976972"/>
    <w:rsid w:val="00977561"/>
    <w:rsid w:val="00980C71"/>
    <w:rsid w:val="0098291F"/>
    <w:rsid w:val="00986855"/>
    <w:rsid w:val="00993248"/>
    <w:rsid w:val="009A04F5"/>
    <w:rsid w:val="009A0CC9"/>
    <w:rsid w:val="009A37F2"/>
    <w:rsid w:val="009B0B6A"/>
    <w:rsid w:val="009B5DC2"/>
    <w:rsid w:val="009C3136"/>
    <w:rsid w:val="009C6E3E"/>
    <w:rsid w:val="009D3C09"/>
    <w:rsid w:val="009F048F"/>
    <w:rsid w:val="00A004B1"/>
    <w:rsid w:val="00A00EDE"/>
    <w:rsid w:val="00A122B2"/>
    <w:rsid w:val="00A15635"/>
    <w:rsid w:val="00A17AD8"/>
    <w:rsid w:val="00A51695"/>
    <w:rsid w:val="00A526B5"/>
    <w:rsid w:val="00A54F0D"/>
    <w:rsid w:val="00A647AF"/>
    <w:rsid w:val="00A84F94"/>
    <w:rsid w:val="00AA18BE"/>
    <w:rsid w:val="00AA1AFD"/>
    <w:rsid w:val="00AB1950"/>
    <w:rsid w:val="00AB1B3D"/>
    <w:rsid w:val="00AD604B"/>
    <w:rsid w:val="00B0274B"/>
    <w:rsid w:val="00B1111D"/>
    <w:rsid w:val="00B11941"/>
    <w:rsid w:val="00B143C5"/>
    <w:rsid w:val="00B15438"/>
    <w:rsid w:val="00B22F62"/>
    <w:rsid w:val="00B35248"/>
    <w:rsid w:val="00B42492"/>
    <w:rsid w:val="00B55F51"/>
    <w:rsid w:val="00B76FA1"/>
    <w:rsid w:val="00B92B09"/>
    <w:rsid w:val="00BA329A"/>
    <w:rsid w:val="00BB543D"/>
    <w:rsid w:val="00BB5E26"/>
    <w:rsid w:val="00BB7B53"/>
    <w:rsid w:val="00BC07DD"/>
    <w:rsid w:val="00BC42F9"/>
    <w:rsid w:val="00BC4902"/>
    <w:rsid w:val="00BE1A34"/>
    <w:rsid w:val="00BE22B5"/>
    <w:rsid w:val="00BE42FA"/>
    <w:rsid w:val="00BE6F44"/>
    <w:rsid w:val="00BF1929"/>
    <w:rsid w:val="00BF583F"/>
    <w:rsid w:val="00C1009C"/>
    <w:rsid w:val="00C24201"/>
    <w:rsid w:val="00C4138B"/>
    <w:rsid w:val="00C41456"/>
    <w:rsid w:val="00C464AE"/>
    <w:rsid w:val="00C54100"/>
    <w:rsid w:val="00C56348"/>
    <w:rsid w:val="00C60460"/>
    <w:rsid w:val="00C71F14"/>
    <w:rsid w:val="00C822BB"/>
    <w:rsid w:val="00C86B71"/>
    <w:rsid w:val="00C92E68"/>
    <w:rsid w:val="00CA049B"/>
    <w:rsid w:val="00CA1444"/>
    <w:rsid w:val="00CB2CED"/>
    <w:rsid w:val="00CB7893"/>
    <w:rsid w:val="00CC022D"/>
    <w:rsid w:val="00CC1745"/>
    <w:rsid w:val="00CC1CE8"/>
    <w:rsid w:val="00CC7CD5"/>
    <w:rsid w:val="00CE3B7E"/>
    <w:rsid w:val="00CE7522"/>
    <w:rsid w:val="00CF705B"/>
    <w:rsid w:val="00D00E19"/>
    <w:rsid w:val="00D078B2"/>
    <w:rsid w:val="00D10C25"/>
    <w:rsid w:val="00D1225B"/>
    <w:rsid w:val="00D139E3"/>
    <w:rsid w:val="00D173AA"/>
    <w:rsid w:val="00D22C9B"/>
    <w:rsid w:val="00D2554A"/>
    <w:rsid w:val="00D2711E"/>
    <w:rsid w:val="00D36BB0"/>
    <w:rsid w:val="00D41D94"/>
    <w:rsid w:val="00D56BF2"/>
    <w:rsid w:val="00D615A2"/>
    <w:rsid w:val="00D62B64"/>
    <w:rsid w:val="00D6649B"/>
    <w:rsid w:val="00D753F5"/>
    <w:rsid w:val="00D87114"/>
    <w:rsid w:val="00D92389"/>
    <w:rsid w:val="00DB6056"/>
    <w:rsid w:val="00DC0FA0"/>
    <w:rsid w:val="00DC23E1"/>
    <w:rsid w:val="00DC4393"/>
    <w:rsid w:val="00DC5F84"/>
    <w:rsid w:val="00DE5158"/>
    <w:rsid w:val="00DE5868"/>
    <w:rsid w:val="00DE7469"/>
    <w:rsid w:val="00DF1045"/>
    <w:rsid w:val="00E03C1F"/>
    <w:rsid w:val="00E06F9D"/>
    <w:rsid w:val="00E20591"/>
    <w:rsid w:val="00E3150B"/>
    <w:rsid w:val="00E31C66"/>
    <w:rsid w:val="00E3309A"/>
    <w:rsid w:val="00E419E5"/>
    <w:rsid w:val="00E44831"/>
    <w:rsid w:val="00E462CD"/>
    <w:rsid w:val="00E4659B"/>
    <w:rsid w:val="00E4794B"/>
    <w:rsid w:val="00E5141E"/>
    <w:rsid w:val="00E74E72"/>
    <w:rsid w:val="00E86DCB"/>
    <w:rsid w:val="00E9307D"/>
    <w:rsid w:val="00E93991"/>
    <w:rsid w:val="00E95BD0"/>
    <w:rsid w:val="00EA08F2"/>
    <w:rsid w:val="00EC12C8"/>
    <w:rsid w:val="00ED09F9"/>
    <w:rsid w:val="00ED7F8C"/>
    <w:rsid w:val="00EE380D"/>
    <w:rsid w:val="00F04456"/>
    <w:rsid w:val="00F101DA"/>
    <w:rsid w:val="00F23D9F"/>
    <w:rsid w:val="00F26686"/>
    <w:rsid w:val="00F3681B"/>
    <w:rsid w:val="00F431FE"/>
    <w:rsid w:val="00F46C40"/>
    <w:rsid w:val="00F47C12"/>
    <w:rsid w:val="00F71F77"/>
    <w:rsid w:val="00F812D5"/>
    <w:rsid w:val="00FA356E"/>
    <w:rsid w:val="00FA7B5F"/>
    <w:rsid w:val="00FB1E68"/>
    <w:rsid w:val="00FB4A9A"/>
    <w:rsid w:val="00FC1751"/>
    <w:rsid w:val="00FD0897"/>
    <w:rsid w:val="00FF0CC9"/>
    <w:rsid w:val="00FF34A6"/>
    <w:rsid w:val="03B434DF"/>
    <w:rsid w:val="05097C75"/>
    <w:rsid w:val="117585F9"/>
    <w:rsid w:val="2DE15F52"/>
    <w:rsid w:val="332C6317"/>
    <w:rsid w:val="4E1DCBF0"/>
    <w:rsid w:val="570CAEFD"/>
    <w:rsid w:val="6BFE28A6"/>
    <w:rsid w:val="7C2B9B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D87A2A"/>
  <w15:docId w15:val="{1FE89264-270F-4BED-86CE-957F76C08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5D1DD4"/>
    <w:pPr>
      <w:ind w:left="720"/>
      <w:contextualSpacing/>
    </w:pPr>
  </w:style>
  <w:style w:type="paragraph" w:styleId="BalloonText">
    <w:name w:val="Balloon Text"/>
    <w:basedOn w:val="Normal"/>
    <w:link w:val="BalloonTextChar"/>
    <w:uiPriority w:val="99"/>
    <w:semiHidden/>
    <w:unhideWhenUsed/>
    <w:rsid w:val="00653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A2D"/>
    <w:rPr>
      <w:rFonts w:ascii="Tahoma" w:hAnsi="Tahoma" w:cs="Tahoma"/>
      <w:sz w:val="16"/>
      <w:szCs w:val="16"/>
    </w:rPr>
  </w:style>
  <w:style w:type="paragraph" w:styleId="FootnoteText">
    <w:name w:val="footnote text"/>
    <w:basedOn w:val="Normal"/>
    <w:link w:val="FootnoteTextChar"/>
    <w:uiPriority w:val="99"/>
    <w:unhideWhenUsed/>
    <w:rsid w:val="00D078B2"/>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D078B2"/>
    <w:rPr>
      <w:rFonts w:ascii="Calibri" w:eastAsia="Times New Roman" w:hAnsi="Calibri" w:cs="Times New Roman"/>
      <w:sz w:val="20"/>
      <w:szCs w:val="20"/>
    </w:rPr>
  </w:style>
  <w:style w:type="character" w:styleId="FootnoteReference">
    <w:name w:val="footnote reference"/>
    <w:uiPriority w:val="99"/>
    <w:unhideWhenUsed/>
    <w:rsid w:val="00D078B2"/>
    <w:rPr>
      <w:vertAlign w:val="superscript"/>
    </w:rPr>
  </w:style>
  <w:style w:type="character" w:styleId="CommentReference">
    <w:name w:val="annotation reference"/>
    <w:basedOn w:val="DefaultParagraphFont"/>
    <w:uiPriority w:val="99"/>
    <w:semiHidden/>
    <w:unhideWhenUsed/>
    <w:rsid w:val="00021D85"/>
    <w:rPr>
      <w:sz w:val="16"/>
      <w:szCs w:val="16"/>
    </w:rPr>
  </w:style>
  <w:style w:type="paragraph" w:styleId="CommentText">
    <w:name w:val="annotation text"/>
    <w:basedOn w:val="Normal"/>
    <w:link w:val="CommentTextChar"/>
    <w:uiPriority w:val="99"/>
    <w:unhideWhenUsed/>
    <w:rsid w:val="00021D85"/>
    <w:pPr>
      <w:spacing w:line="240" w:lineRule="auto"/>
    </w:pPr>
    <w:rPr>
      <w:sz w:val="20"/>
      <w:szCs w:val="20"/>
    </w:rPr>
  </w:style>
  <w:style w:type="character" w:customStyle="1" w:styleId="CommentTextChar">
    <w:name w:val="Comment Text Char"/>
    <w:basedOn w:val="DefaultParagraphFont"/>
    <w:link w:val="CommentText"/>
    <w:uiPriority w:val="99"/>
    <w:rsid w:val="00021D85"/>
    <w:rPr>
      <w:sz w:val="20"/>
      <w:szCs w:val="20"/>
    </w:rPr>
  </w:style>
  <w:style w:type="paragraph" w:styleId="CommentSubject">
    <w:name w:val="annotation subject"/>
    <w:basedOn w:val="CommentText"/>
    <w:next w:val="CommentText"/>
    <w:link w:val="CommentSubjectChar"/>
    <w:uiPriority w:val="99"/>
    <w:semiHidden/>
    <w:unhideWhenUsed/>
    <w:rsid w:val="00021D85"/>
    <w:rPr>
      <w:b/>
      <w:bCs/>
    </w:rPr>
  </w:style>
  <w:style w:type="character" w:customStyle="1" w:styleId="CommentSubjectChar">
    <w:name w:val="Comment Subject Char"/>
    <w:basedOn w:val="CommentTextChar"/>
    <w:link w:val="CommentSubject"/>
    <w:uiPriority w:val="99"/>
    <w:semiHidden/>
    <w:rsid w:val="00021D85"/>
    <w:rPr>
      <w:b/>
      <w:bCs/>
      <w:sz w:val="20"/>
      <w:szCs w:val="20"/>
    </w:rPr>
  </w:style>
  <w:style w:type="character" w:styleId="FollowedHyperlink">
    <w:name w:val="FollowedHyperlink"/>
    <w:basedOn w:val="DefaultParagraphFont"/>
    <w:uiPriority w:val="99"/>
    <w:semiHidden/>
    <w:unhideWhenUsed/>
    <w:rsid w:val="005462DA"/>
    <w:rPr>
      <w:color w:val="800080" w:themeColor="followedHyperlink"/>
      <w:u w:val="single"/>
    </w:rPr>
  </w:style>
  <w:style w:type="character" w:styleId="UnresolvedMention">
    <w:name w:val="Unresolved Mention"/>
    <w:basedOn w:val="DefaultParagraphFont"/>
    <w:uiPriority w:val="99"/>
    <w:semiHidden/>
    <w:unhideWhenUsed/>
    <w:rsid w:val="00D10C25"/>
    <w:rPr>
      <w:color w:val="605E5C"/>
      <w:shd w:val="clear" w:color="auto" w:fill="E1DFDD"/>
    </w:rPr>
  </w:style>
  <w:style w:type="paragraph" w:styleId="Header">
    <w:name w:val="header"/>
    <w:basedOn w:val="Normal"/>
    <w:link w:val="HeaderChar"/>
    <w:uiPriority w:val="99"/>
    <w:semiHidden/>
    <w:unhideWhenUsed/>
    <w:rsid w:val="001B4D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B4D7B"/>
  </w:style>
  <w:style w:type="table" w:styleId="TableGrid">
    <w:name w:val="Table Grid"/>
    <w:basedOn w:val="TableNormal"/>
    <w:uiPriority w:val="39"/>
    <w:rsid w:val="006F7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D0897"/>
    <w:rPr>
      <w:i/>
      <w:iCs/>
      <w:color w:val="404040" w:themeColor="text1" w:themeTint="BF"/>
    </w:rPr>
  </w:style>
  <w:style w:type="paragraph" w:styleId="Revision">
    <w:name w:val="Revision"/>
    <w:hidden/>
    <w:uiPriority w:val="99"/>
    <w:semiHidden/>
    <w:rsid w:val="00B11941"/>
    <w:pPr>
      <w:spacing w:after="0" w:line="240" w:lineRule="auto"/>
    </w:pPr>
  </w:style>
  <w:style w:type="table" w:customStyle="1" w:styleId="TableGrid1">
    <w:name w:val="Table Grid1"/>
    <w:basedOn w:val="TableNormal"/>
    <w:next w:val="TableGrid"/>
    <w:uiPriority w:val="39"/>
    <w:rsid w:val="00DC0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7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opm.gov/policy-data-oversight/pay-leave/salaries-wages/salary-tables/pdf/2025/DCB.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3132024.pdf" TargetMode="External" /><Relationship Id="rId2" Type="http://schemas.openxmlformats.org/officeDocument/2006/relationships/hyperlink" Target="https://www.bls.gov/oes/2023/may/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695bbe-29cc-414d-9631-cd9a5eb5086c" xsi:nil="true"/>
    <lcf76f155ced4ddcb4097134ff3c332f xmlns="1402c38d-516f-4d43-acca-cab79edca7a6">
      <Terms xmlns="http://schemas.microsoft.com/office/infopath/2007/PartnerControls"/>
    </lcf76f155ced4ddcb4097134ff3c332f>
    <Purpose xmlns="1402c38d-516f-4d43-acca-cab79edca7a6" xsi:nil="true"/>
    <FileCodeorSchedule xmlns="1402c38d-516f-4d43-acca-cab79edca7a6" xsi:nil="true"/>
    <Target_x0020_Clean_x0020_Folder_x0020_Identified_x003f_ xmlns="1402c38d-516f-4d43-acca-cab79edca7a6">true</Target_x0020_Clean_x0020_Folder_x0020_Identified_x003f_>
    <Action_x0020_Branch xmlns="1402c38d-516f-4d43-acca-cab79edca7a6" xsi:nil="true"/>
    <ActiveorInactive xmlns="1402c38d-516f-4d43-acca-cab79edca7a6" xsi:nil="true"/>
    <Comments xmlns="1402c38d-516f-4d43-acca-cab79edca7a6" xsi:nil="true"/>
    <Status xmlns="1402c38d-516f-4d43-acca-cab79edca7a6" xsi:nil="true"/>
    <eRMCleanUpNotes xmlns="1402c38d-516f-4d43-acca-cab79edca7a6" xsi:nil="true"/>
    <Due_x0020_Date xmlns="1402c38d-516f-4d43-acca-cab79edca7a6" xsi:nil="true"/>
    <Document_x0020_Type xmlns="1402c38d-516f-4d43-acca-cab79edca7a6" xsi:nil="true"/>
    <AgencyFunction xmlns="1402c38d-516f-4d43-acca-cab79edca7a6" xsi:nil="true"/>
    <Fiscal_x0020_Year xmlns="1402c38d-516f-4d43-acca-cab79edca7a6" xsi:nil="true"/>
    <FunctionWorkstream xmlns="1402c38d-516f-4d43-acca-cab79edca7a6" xsi:nil="true"/>
    <ProgramFunction xmlns="1402c38d-516f-4d43-acca-cab79edca7a6" xsi:nil="true"/>
    <Clean_x0020_Up_x0020_Status xmlns="1402c38d-516f-4d43-acca-cab79edca7a6">Not Started</Clean_x0020_Up_x0020_Status>
    <AllEmptyFoldersRemoved_x003f_ xmlns="1402c38d-516f-4d43-acca-cab79edca7a6">No</AllEmptyFoldersRemoved_x003f_>
    <New_x0020_Clean_x0020_Up_x0020_Status xmlns="1402c38d-516f-4d43-acca-cab79edca7a6">Not Started</New_x0020_Clean_x0020_Up_x0020_Status>
    <Clean_x0020_Up_x0020_Action xmlns="1402c38d-516f-4d43-acca-cab79edca7a6">TBD</Clean_x0020_Up_x0020_Action>
    <DatePublished xmlns="1402c38d-516f-4d43-acca-cab79edca7a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37" ma:contentTypeDescription="Create a new document." ma:contentTypeScope="" ma:versionID="54675f1871f27c7f7b0f67f99ff65cd1">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df9d3e059ac6aaff6d79125b7047845e"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Target_x0020_Clean_x0020_Folder_x0020_Identified_x003f_" minOccurs="0"/>
                <xsd:element ref="ns2:eRMCleanUpNotes" minOccurs="0"/>
                <xsd:element ref="ns2:ActiveorInactive" minOccurs="0"/>
                <xsd:element ref="ns2:Purpose" minOccurs="0"/>
                <xsd:element ref="ns2:AgencyFunction" minOccurs="0"/>
                <xsd:element ref="ns2:ProgramFunction" minOccurs="0"/>
                <xsd:element ref="ns2:FunctionWorkstream" minOccurs="0"/>
                <xsd:element ref="ns2:Document_x0020_Type" minOccurs="0"/>
                <xsd:element ref="ns2:Fiscal_x0020_Year" minOccurs="0"/>
                <xsd:element ref="ns2:AllEmptyFoldersRemoved_x003f_" minOccurs="0"/>
                <xsd:element ref="ns2:Clean_x0020_Up_x0020_Status" minOccurs="0"/>
                <xsd:element ref="ns2:Clean_x0020_Up_x0020_Action" minOccurs="0"/>
                <xsd:element ref="ns2:New_x0020_Clean_x0020_Up_x0020_Status" minOccurs="0"/>
                <xsd:element ref="ns2:Date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File Status" ma:format="Dropdown" ma:internalName="Status">
      <xsd:simpleType>
        <xsd:restriction base="dms:Choice">
          <xsd:enumeration value="Working"/>
          <xsd:enumeration value="Final"/>
          <xsd:enumeration value="Draft"/>
          <xsd:enumeration value="Obselete"/>
        </xsd:restriction>
      </xsd:simpleType>
    </xsd:element>
    <xsd:element name="FileCodeorSchedule" ma:index="16" nillable="true" ma:displayName="Record Schedule File Cod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Target_x0020_Clean_x0020_Folder_x0020_Identified_x003f_" ma:index="26" nillable="true" ma:displayName="Target Folder Identified" ma:default="1" ma:format="Dropdown" ma:internalName="Target_x0020_Clean_x0020_Folder_x0020_Identified_x003f_">
      <xsd:simpleType>
        <xsd:restriction base="dms:Boolean"/>
      </xsd:simpleType>
    </xsd:element>
    <xsd:element name="eRMCleanUpNotes" ma:index="27" nillable="true" ma:displayName="Clean Up Notes" ma:format="Dropdown" ma:internalName="eRMCleanUpNotes">
      <xsd:simpleType>
        <xsd:restriction base="dms:Note">
          <xsd:maxLength value="255"/>
        </xsd:restriction>
      </xsd:simpleType>
    </xsd:element>
    <xsd:element name="ActiveorInactive" ma:index="28" nillable="true" ma:displayName="File Value" ma:format="Dropdown" ma:internalName="ActiveorInactive">
      <xsd:simpleType>
        <xsd:restriction base="dms:Choice">
          <xsd:enumeration value="Active"/>
          <xsd:enumeration value="Inactive"/>
          <xsd:enumeration value="ROT - Redundant, Obsolete, Trivial"/>
          <xsd:enumeration value="TBD"/>
        </xsd:restriction>
      </xsd:simpleType>
    </xsd:element>
    <xsd:element name="Purpose" ma:index="29" nillable="true" ma:displayName="Purpose" ma:format="Dropdown" ma:internalName="Purpose">
      <xsd:simpleType>
        <xsd:restriction base="dms:Choice">
          <xsd:enumeration value="Training &amp; Guidance"/>
          <xsd:enumeration value="Policy Management"/>
          <xsd:enumeration value="Operations &amp; Administration"/>
          <xsd:enumeration value="Communications"/>
          <xsd:enumeration value="Process Management"/>
          <xsd:enumeration value="Technology"/>
        </xsd:restriction>
      </xsd:simpleType>
    </xsd:element>
    <xsd:element name="AgencyFunction" ma:index="30" nillable="true" ma:displayName="Mission Area" ma:format="Dropdown" ma:internalName="AgencyFunction">
      <xsd:simpleType>
        <xsd:restriction base="dms:Choice">
          <xsd:enumeration value="Mission Support"/>
          <xsd:enumeration value="Choice 2"/>
          <xsd:enumeration value="Choice 3"/>
        </xsd:restriction>
      </xsd:simpleType>
    </xsd:element>
    <xsd:element name="ProgramFunction" ma:index="31" nillable="true" ma:displayName="Program Function" ma:description="The specific program function, activity or topic this file supports." ma:format="Dropdown" ma:internalName="ProgramFunction">
      <xsd:simpleType>
        <xsd:restriction base="dms:Choice">
          <xsd:enumeration value="Records Inventories"/>
          <xsd:enumeration value="Records Files Plans"/>
          <xsd:enumeration value="Records Scheduling"/>
          <xsd:enumeration value="Records Disposition"/>
          <xsd:enumeration value="RLO &amp; RC Management"/>
          <xsd:enumeration value="eRecords Management"/>
        </xsd:restriction>
      </xsd:simpleType>
    </xsd:element>
    <xsd:element name="FunctionWorkstream" ma:index="32" nillable="true" ma:displayName="Business Activity" ma:format="Dropdown" ma:internalName="FunctionWorkstream">
      <xsd:simpleType>
        <xsd:restriction base="dms:Choice">
          <xsd:enumeration value="eRM Solutioning &amp; Testing"/>
          <xsd:enumeration value="SharePoint Baseline Assessments"/>
          <xsd:enumeration value="eRMP Project Management"/>
        </xsd:restriction>
      </xsd:simpleType>
    </xsd:element>
    <xsd:element name="Document_x0020_Type" ma:index="33" nillable="true" ma:displayName="Document Type" ma:format="Dropdown" ma:internalName="Document_x0020_Type">
      <xsd:simpleType>
        <xsd:restriction base="dms:Choice">
          <xsd:enumeration value="Policy or Protocol"/>
          <xsd:enumeration value="Training or Guide"/>
          <xsd:enumeration value="Report"/>
          <xsd:enumeration value="Audit or Inspection"/>
          <xsd:enumeration value="Form"/>
          <xsd:enumeration value="Meeting Minutes"/>
          <xsd:enumeration value="Presentation Material"/>
        </xsd:restriction>
      </xsd:simpleType>
    </xsd:element>
    <xsd:element name="Fiscal_x0020_Year" ma:index="34" nillable="true" ma:displayName="Fiscal Year" ma:format="Dropdown" ma:internalName="Fiscal_x0020_Year">
      <xsd:simpleType>
        <xsd:restriction base="dms:Choice">
          <xsd:enumeration value="FY 25"/>
          <xsd:enumeration value="FY 24"/>
          <xsd:enumeration value="FY 23"/>
          <xsd:enumeration value="FY 22"/>
          <xsd:enumeration value="FY 21"/>
          <xsd:enumeration value="FY 20"/>
        </xsd:restriction>
      </xsd:simpleType>
    </xsd:element>
    <xsd:element name="AllEmptyFoldersRemoved_x003f_" ma:index="35" nillable="true" ma:displayName="All Empty Folders Removed?" ma:format="Dropdown" ma:internalName="AllEmptyFoldersRemoved_x003f_">
      <xsd:simpleType>
        <xsd:restriction base="dms:Choice">
          <xsd:enumeration value="Yes"/>
          <xsd:enumeration value="No"/>
        </xsd:restriction>
      </xsd:simpleType>
    </xsd:element>
    <xsd:element name="Clean_x0020_Up_x0020_Status" ma:index="36" nillable="true" ma:displayName="Legacy Clean Up Status" ma:format="Dropdown" ma:internalName="Clean_x0020_Up_x0020_Status">
      <xsd:simpleType>
        <xsd:restriction base="dms:Choice">
          <xsd:enumeration value="Not Started"/>
          <xsd:enumeration value="Under Review"/>
          <xsd:enumeration value="Initial Mapping Complete"/>
          <xsd:enumeration value="Mapping Finalized"/>
          <xsd:enumeration value="Complete"/>
        </xsd:restriction>
      </xsd:simpleType>
    </xsd:element>
    <xsd:element name="Clean_x0020_Up_x0020_Action" ma:index="37" nillable="true" ma:displayName="Clean Up Action" ma:default="TBD" ma:description="Results of clean up review. &#10;&#10;Use &quot;Retain Until Expired&quot; to designate federal records that should be kept according to the records schedule.&#10;&#10;Use &quot;Conduct Disposition Review&quot; for federal records that are beyond their retention period." ma:format="Dropdown" ma:internalName="Clean_x0020_Up_x0020_Action">
      <xsd:simpleType>
        <xsd:restriction base="dms:Choice">
          <xsd:enumeration value="TBD"/>
          <xsd:enumeration value="Move"/>
          <xsd:enumeration value="Retain Until Expired"/>
          <xsd:enumeration value="Evaluate for Deletion"/>
          <xsd:enumeration value="Delete"/>
        </xsd:restriction>
      </xsd:simpleType>
    </xsd:element>
    <xsd:element name="New_x0020_Clean_x0020_Up_x0020_Status" ma:index="38" nillable="true" ma:displayName="New Clean Up Status" ma:default="Not Started" ma:format="Dropdown" ma:internalName="New_x0020_Clean_x0020_Up_x0020_Status">
      <xsd:simpleType>
        <xsd:restriction base="dms:Choice">
          <xsd:enumeration value="Not Started"/>
          <xsd:enumeration value="Mapping &amp; Tagging Files"/>
          <xsd:enumeration value="Approving"/>
          <xsd:enumeration value="Moving Files"/>
          <xsd:enumeration value="Complete"/>
        </xsd:restriction>
      </xsd:simpleType>
    </xsd:element>
    <xsd:element name="DatePublished" ma:index="39" nillable="true" ma:displayName="Date Published" ma:description="Date Published by DHS" ma:format="DateOnly" ma:internalName="DatePublish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8E347C-DC22-484B-98A0-149FE693D51B}">
  <ds:schemaRefs>
    <ds:schemaRef ds:uri="http://schemas.microsoft.com/office/2006/metadata/properties"/>
    <ds:schemaRef ds:uri="http://schemas.microsoft.com/office/infopath/2007/PartnerControls"/>
    <ds:schemaRef ds:uri="be695bbe-29cc-414d-9631-cd9a5eb5086c"/>
    <ds:schemaRef ds:uri="1402c38d-516f-4d43-acca-cab79edca7a6"/>
  </ds:schemaRefs>
</ds:datastoreItem>
</file>

<file path=customXml/itemProps2.xml><?xml version="1.0" encoding="utf-8"?>
<ds:datastoreItem xmlns:ds="http://schemas.openxmlformats.org/officeDocument/2006/customXml" ds:itemID="{B59F9EC5-6264-418D-82CB-C1E44A8F8B60}">
  <ds:schemaRefs>
    <ds:schemaRef ds:uri="http://schemas.openxmlformats.org/officeDocument/2006/bibliography"/>
  </ds:schemaRefs>
</ds:datastoreItem>
</file>

<file path=customXml/itemProps3.xml><?xml version="1.0" encoding="utf-8"?>
<ds:datastoreItem xmlns:ds="http://schemas.openxmlformats.org/officeDocument/2006/customXml" ds:itemID="{7E7D7E99-B36D-492D-B8F6-F44F1F97874F}">
  <ds:schemaRefs>
    <ds:schemaRef ds:uri="http://schemas.microsoft.com/sharepoint/v3/contenttype/forms"/>
  </ds:schemaRefs>
</ds:datastoreItem>
</file>

<file path=customXml/itemProps4.xml><?xml version="1.0" encoding="utf-8"?>
<ds:datastoreItem xmlns:ds="http://schemas.openxmlformats.org/officeDocument/2006/customXml" ds:itemID="{B8EF90B7-8395-4A38-9249-163065F17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3980</Words>
  <Characters>22687</Characters>
  <Application>Microsoft Office Word</Application>
  <DocSecurity>0</DocSecurity>
  <Lines>189</Lines>
  <Paragraphs>53</Paragraphs>
  <ScaleCrop>false</ScaleCrop>
  <Company/>
  <LinksUpToDate>false</LinksUpToDate>
  <CharactersWithSpaces>26614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Westinson, Krista</dc:creator>
  <cp:lastModifiedBy>Crosby, Kevin</cp:lastModifiedBy>
  <cp:revision>3</cp:revision>
  <cp:lastPrinted>2015-04-10T12:18:00Z</cp:lastPrinted>
  <dcterms:created xsi:type="dcterms:W3CDTF">2025-04-25T14:02:00Z</dcterms:created>
  <dcterms:modified xsi:type="dcterms:W3CDTF">2025-04-25T14:02:00Z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0x010100844A51CD35B36440B195B7F581459CEC</vt:lpwstr>
  </property>
  <property fmtid="{D5CDD505-2E9C-101B-9397-08002B2CF9AE}" pid="3" name="FutureLocation">
    <vt:lpwstr>, </vt:lpwstr>
  </property>
  <property fmtid="{D5CDD505-2E9C-101B-9397-08002B2CF9AE}" pid="4" name="MediaServiceImageTags">
    <vt:lpwstr/>
  </property>
</Properties>
</file>