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A56F39" w:rsidP="00A56F39" w14:paraId="6BC64690" w14:textId="32210149">
      <w:pPr>
        <w:pStyle w:val="Title"/>
        <w:rPr>
          <w:sz w:val="28"/>
          <w:szCs w:val="28"/>
        </w:rPr>
      </w:pPr>
      <w:r w:rsidRPr="00A56F39">
        <w:rPr>
          <w:sz w:val="28"/>
          <w:szCs w:val="28"/>
        </w:rPr>
        <w:t xml:space="preserve">Supporting Statement </w:t>
      </w:r>
      <w:r w:rsidR="00B92ACA">
        <w:rPr>
          <w:sz w:val="28"/>
          <w:szCs w:val="28"/>
        </w:rPr>
        <w:t xml:space="preserve">A </w:t>
      </w:r>
      <w:r w:rsidRPr="00A56F39">
        <w:rPr>
          <w:sz w:val="28"/>
          <w:szCs w:val="28"/>
        </w:rPr>
        <w:t>for Paperwork Reduction Act Submissions</w:t>
      </w:r>
    </w:p>
    <w:p w:rsidR="00EB5E96" w:rsidRPr="00A56F39" w:rsidP="00A56F39" w14:paraId="308DE512" w14:textId="77777777">
      <w:pPr>
        <w:suppressAutoHyphens/>
        <w:ind w:right="-720"/>
        <w:jc w:val="center"/>
        <w:rPr>
          <w:b/>
          <w:bCs/>
          <w:sz w:val="28"/>
          <w:szCs w:val="28"/>
        </w:rPr>
      </w:pPr>
    </w:p>
    <w:p w:rsidR="00EB5E96" w:rsidRPr="00A56F39" w:rsidP="00A56F39" w14:paraId="4E99A699" w14:textId="74573566">
      <w:pPr>
        <w:suppressAutoHyphens/>
        <w:jc w:val="center"/>
        <w:rPr>
          <w:sz w:val="28"/>
          <w:szCs w:val="28"/>
        </w:rPr>
      </w:pPr>
      <w:r w:rsidRPr="00A56F39">
        <w:rPr>
          <w:b/>
          <w:bCs/>
          <w:sz w:val="28"/>
          <w:szCs w:val="28"/>
        </w:rPr>
        <w:t>Title:</w:t>
      </w:r>
      <w:r w:rsidRPr="00A56F39" w:rsidR="00FF5DDF">
        <w:rPr>
          <w:b/>
          <w:bCs/>
          <w:sz w:val="28"/>
          <w:szCs w:val="28"/>
        </w:rPr>
        <w:t xml:space="preserve"> </w:t>
      </w:r>
      <w:r w:rsidRPr="00A56F39" w:rsidR="003A1258">
        <w:rPr>
          <w:color w:val="000000" w:themeColor="text1"/>
          <w:sz w:val="28"/>
          <w:szCs w:val="28"/>
        </w:rPr>
        <w:t>CISA Industry Engagement Registration &amp; Account in ServiceNow</w:t>
      </w:r>
    </w:p>
    <w:p w:rsidR="00EB5E96" w:rsidRPr="00A56F39" w:rsidP="00A56F39" w14:paraId="77992B39" w14:textId="77777777">
      <w:pPr>
        <w:suppressAutoHyphens/>
        <w:jc w:val="center"/>
        <w:rPr>
          <w:b/>
          <w:bCs/>
          <w:sz w:val="28"/>
          <w:szCs w:val="28"/>
        </w:rPr>
      </w:pPr>
    </w:p>
    <w:p w:rsidR="00EB5E96" w:rsidRPr="00A56F39" w:rsidP="00A56F39" w14:paraId="4A1C1C46" w14:textId="6859F4CF">
      <w:pPr>
        <w:suppressAutoHyphens/>
        <w:jc w:val="center"/>
        <w:rPr>
          <w:sz w:val="28"/>
          <w:szCs w:val="28"/>
        </w:rPr>
      </w:pPr>
      <w:r w:rsidRPr="00A56F39">
        <w:rPr>
          <w:b/>
          <w:bCs/>
          <w:sz w:val="28"/>
          <w:szCs w:val="28"/>
        </w:rPr>
        <w:t xml:space="preserve">OMB Control Number: </w:t>
      </w:r>
      <w:r w:rsidRPr="00A56F39" w:rsidR="00D04131">
        <w:rPr>
          <w:sz w:val="28"/>
          <w:szCs w:val="28"/>
        </w:rPr>
        <w:t>1670–NEW</w:t>
      </w:r>
    </w:p>
    <w:p w:rsidR="009F06EB" w:rsidRPr="00596A43" w:rsidP="56E54D61" w14:paraId="3CAD1196" w14:textId="29F07B73">
      <w:pPr>
        <w:suppressAutoHyphens/>
      </w:pPr>
    </w:p>
    <w:p w:rsidR="00EB5E96" w:rsidRPr="00596A43" w:rsidP="56E54D61" w14:paraId="56887A23" w14:textId="0E05453B">
      <w:pPr>
        <w:pStyle w:val="Heading1"/>
        <w:rPr>
          <w:sz w:val="24"/>
          <w:szCs w:val="24"/>
        </w:rPr>
      </w:pPr>
      <w:r w:rsidRPr="56E54D61">
        <w:rPr>
          <w:sz w:val="24"/>
          <w:szCs w:val="24"/>
        </w:rPr>
        <w:t>A. Justification</w:t>
      </w:r>
    </w:p>
    <w:p w:rsidR="00EB5E96" w:rsidP="00AC5637" w14:paraId="0B83E9E1" w14:textId="56B59823">
      <w:pPr>
        <w:pStyle w:val="ListParagraph"/>
        <w:numPr>
          <w:ilvl w:val="0"/>
          <w:numId w:val="4"/>
        </w:numPr>
        <w:suppressAutoHyphens/>
      </w:pPr>
      <w:r>
        <w:fldChar w:fldCharType="begin"/>
      </w:r>
      <w:r>
        <w:instrText>ADVANCE \R 0.95</w:instrText>
      </w:r>
      <w:r>
        <w:fldChar w:fldCharType="end"/>
      </w: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B19C1" w:rsidRPr="00596A43" w:rsidP="002B19C1" w14:paraId="0F469A97" w14:textId="77777777">
      <w:pPr>
        <w:pStyle w:val="ListParagraph"/>
        <w:suppressAutoHyphens/>
        <w:ind w:left="774"/>
      </w:pPr>
    </w:p>
    <w:p w:rsidR="00BB435A" w:rsidP="002B19C1" w14:paraId="7295323D" w14:textId="1B808246">
      <w:pPr>
        <w:ind w:left="1080"/>
      </w:pPr>
      <w:r w:rsidRPr="2827DC16">
        <w:t xml:space="preserve">The primary purpose of collecting the information of </w:t>
      </w:r>
      <w:r w:rsidR="00565107">
        <w:t>businesses</w:t>
      </w:r>
      <w:r w:rsidRPr="2827DC16">
        <w:t xml:space="preserve"> wishing to engage with CISA, is to help facilitate</w:t>
      </w:r>
      <w:r w:rsidR="008B4A29">
        <w:t xml:space="preserve"> </w:t>
      </w:r>
      <w:r w:rsidRPr="2827DC16">
        <w:t>efficient, and effective interactions between CISA and industry business entities for surveilling potential marketplace technological solutions or innovations to advance CISA’s mission.</w:t>
      </w:r>
      <w:r>
        <w:br/>
      </w:r>
      <w:hyperlink r:id="rId10" w:anchor=":~:text=15.201%20Exchanges%20with%20industry%20before%20receipt%20of%20proposals.,a%20requirement%20through%20receipt%20of%20proposals%2C%20are%20encouraged." w:history="1">
        <w:r w:rsidRPr="002B19C1" w:rsidR="002F0960">
          <w:rPr>
            <w:rStyle w:val="Hyperlink"/>
            <w:color w:val="auto"/>
            <w:u w:val="none"/>
          </w:rPr>
          <w:t xml:space="preserve">Federal Acquisition Regulation (FAR) </w:t>
        </w:r>
        <w:r w:rsidRPr="002B19C1" w:rsidR="009A0BF2">
          <w:rPr>
            <w:rStyle w:val="Hyperlink"/>
            <w:color w:val="auto"/>
            <w:u w:val="none"/>
          </w:rPr>
          <w:t>section</w:t>
        </w:r>
        <w:r w:rsidRPr="002B19C1" w:rsidR="006C268E">
          <w:rPr>
            <w:rStyle w:val="Hyperlink"/>
            <w:color w:val="auto"/>
            <w:u w:val="none"/>
          </w:rPr>
          <w:t xml:space="preserve"> </w:t>
        </w:r>
        <w:r w:rsidRPr="002B19C1" w:rsidR="002F0960">
          <w:rPr>
            <w:rStyle w:val="Hyperlink"/>
            <w:color w:val="auto"/>
            <w:u w:val="none"/>
          </w:rPr>
          <w:t>15.20</w:t>
        </w:r>
        <w:r w:rsidRPr="002B19C1" w:rsidR="00857E50">
          <w:rPr>
            <w:rStyle w:val="Hyperlink"/>
            <w:color w:val="auto"/>
            <w:u w:val="none"/>
          </w:rPr>
          <w:t>1</w:t>
        </w:r>
      </w:hyperlink>
      <w:r w:rsidRPr="002B19C1" w:rsidR="00F62415">
        <w:rPr>
          <w:rStyle w:val="Hyperlink"/>
          <w:color w:val="auto"/>
          <w:u w:val="none"/>
        </w:rPr>
        <w:t xml:space="preserve"> (</w:t>
      </w:r>
      <w:r w:rsidR="00830682">
        <w:rPr>
          <w:rStyle w:val="Hyperlink"/>
          <w:color w:val="auto"/>
          <w:u w:val="none"/>
        </w:rPr>
        <w:t>(</w:t>
      </w:r>
      <w:r w:rsidRPr="002B19C1" w:rsidR="00F62415">
        <w:rPr>
          <w:rStyle w:val="Hyperlink"/>
          <w:color w:val="auto"/>
          <w:u w:val="none"/>
        </w:rPr>
        <w:t>48 C.F.R. § 15.201)</w:t>
      </w:r>
      <w:r w:rsidR="002F18B4">
        <w:rPr>
          <w:rStyle w:val="Hyperlink"/>
          <w:color w:val="auto"/>
          <w:u w:val="none"/>
        </w:rPr>
        <w:t xml:space="preserve"> (</w:t>
      </w:r>
      <w:r w:rsidR="00C50B07">
        <w:rPr>
          <w:rStyle w:val="Hyperlink"/>
          <w:color w:val="auto"/>
          <w:u w:val="none"/>
        </w:rPr>
        <w:t xml:space="preserve">40 USC 121, 10 USC Chapter 4, 10 USC Chapter </w:t>
      </w:r>
      <w:r w:rsidR="00BE5588">
        <w:rPr>
          <w:rStyle w:val="Hyperlink"/>
          <w:color w:val="auto"/>
          <w:u w:val="none"/>
        </w:rPr>
        <w:t>137</w:t>
      </w:r>
      <w:r w:rsidRPr="002B19C1" w:rsidR="00F62415">
        <w:rPr>
          <w:rStyle w:val="Hyperlink"/>
          <w:color w:val="auto"/>
          <w:u w:val="none"/>
        </w:rPr>
        <w:t>,</w:t>
      </w:r>
      <w:r w:rsidR="00BE5588">
        <w:rPr>
          <w:rStyle w:val="Hyperlink"/>
          <w:color w:val="auto"/>
          <w:u w:val="none"/>
        </w:rPr>
        <w:t xml:space="preserve"> 51 USC 20113</w:t>
      </w:r>
      <w:r w:rsidR="008241DD">
        <w:rPr>
          <w:rStyle w:val="Hyperlink"/>
          <w:color w:val="auto"/>
          <w:u w:val="none"/>
        </w:rPr>
        <w:t>)</w:t>
      </w:r>
      <w:r w:rsidR="00830682">
        <w:rPr>
          <w:rStyle w:val="Hyperlink"/>
          <w:color w:val="auto"/>
          <w:u w:val="none"/>
        </w:rPr>
        <w:t>)</w:t>
      </w:r>
      <w:r w:rsidR="008241DD">
        <w:rPr>
          <w:rStyle w:val="Hyperlink"/>
          <w:color w:val="auto"/>
          <w:u w:val="none"/>
        </w:rPr>
        <w:t xml:space="preserve">.  </w:t>
      </w:r>
      <w:r w:rsidRPr="002B19C1" w:rsidR="00F62415">
        <w:rPr>
          <w:rStyle w:val="Hyperlink"/>
          <w:color w:val="auto"/>
          <w:u w:val="none"/>
        </w:rPr>
        <w:t xml:space="preserve">Exchanges with industry before receipt of proposals, </w:t>
      </w:r>
      <w:r w:rsidRPr="00A56F39" w:rsidR="00857E50">
        <w:t>s</w:t>
      </w:r>
      <w:r w:rsidRPr="00857E50" w:rsidR="00857E50">
        <w:t>upports the collection of this information.</w:t>
      </w:r>
    </w:p>
    <w:p w:rsidR="00D643AE" w:rsidP="00D643AE" w14:paraId="335C5F3D" w14:textId="77777777">
      <w:pPr>
        <w:pStyle w:val="ListParagraph"/>
        <w:ind w:left="1440"/>
      </w:pPr>
    </w:p>
    <w:p w:rsidR="00EB5E96" w:rsidP="56E54D61" w14:paraId="385A3CCB" w14:textId="72EE9961">
      <w:pPr>
        <w:pStyle w:val="ListParagraph"/>
        <w:numPr>
          <w:ilvl w:val="0"/>
          <w:numId w:val="4"/>
        </w:numPr>
        <w:suppressAutoHyphens/>
      </w:pPr>
      <w:r>
        <w:t xml:space="preserve">Indicate how, by whom, and for what purpose the information is to be used. Except for a new collection, indicate the actual use the agency has made of the information received from the current collection. </w:t>
      </w:r>
    </w:p>
    <w:p w:rsidR="002B19C1" w:rsidRPr="00596A43" w:rsidP="002B19C1" w14:paraId="4F4A2659" w14:textId="77777777">
      <w:pPr>
        <w:pStyle w:val="ListParagraph"/>
        <w:suppressAutoHyphens/>
        <w:ind w:left="774"/>
      </w:pPr>
    </w:p>
    <w:p w:rsidR="16F621DB" w:rsidP="002B19C1" w14:paraId="493A4A54" w14:textId="667770A0">
      <w:pPr>
        <w:ind w:left="1080"/>
      </w:pPr>
      <w:r w:rsidRPr="2827DC16">
        <w:t>The collection gathers information from</w:t>
      </w:r>
      <w:r w:rsidRPr="2827DC16" w:rsidR="3F60087C">
        <w:t xml:space="preserve"> business entities who seek to engage with</w:t>
      </w:r>
      <w:r w:rsidR="0067508C">
        <w:t xml:space="preserve"> </w:t>
      </w:r>
      <w:r w:rsidRPr="2827DC16" w:rsidR="3F60087C">
        <w:t>CISA</w:t>
      </w:r>
      <w:r w:rsidRPr="2827DC16" w:rsidR="01CC368D">
        <w:t xml:space="preserve">. </w:t>
      </w:r>
      <w:r w:rsidR="007C57B2">
        <w:t xml:space="preserve">When </w:t>
      </w:r>
      <w:r w:rsidR="004A5224">
        <w:t>industry entities register for an account in S</w:t>
      </w:r>
      <w:r w:rsidR="00D134BF">
        <w:t>e</w:t>
      </w:r>
      <w:r w:rsidR="004A5224">
        <w:t>rviceNow</w:t>
      </w:r>
      <w:r w:rsidR="00E92705">
        <w:t xml:space="preserve">, they provide basic information about their company and capabilities. </w:t>
      </w:r>
      <w:r w:rsidR="00906CBF">
        <w:t xml:space="preserve">If they want to schedule a meeting to discuss or demonstrate their unique capabilities, </w:t>
      </w:r>
      <w:r w:rsidR="006F12B6">
        <w:t xml:space="preserve">they provide additional information </w:t>
      </w:r>
      <w:r w:rsidR="0024673D">
        <w:t>by creating a</w:t>
      </w:r>
      <w:r w:rsidR="00A855FB">
        <w:t xml:space="preserve"> company profile</w:t>
      </w:r>
      <w:r w:rsidR="006F12B6">
        <w:t xml:space="preserve">. </w:t>
      </w:r>
      <w:r w:rsidRPr="2827DC16" w:rsidR="01CC368D">
        <w:t xml:space="preserve">CISA Industry Engagement </w:t>
      </w:r>
      <w:r w:rsidR="000D4BB8">
        <w:t>then</w:t>
      </w:r>
      <w:r w:rsidRPr="2827DC16" w:rsidR="01CC368D">
        <w:t xml:space="preserve"> connect</w:t>
      </w:r>
      <w:r w:rsidR="000D4BB8">
        <w:t>s</w:t>
      </w:r>
      <w:r w:rsidRPr="2827DC16" w:rsidR="01CC368D">
        <w:t xml:space="preserve"> </w:t>
      </w:r>
      <w:r w:rsidR="00A60F55">
        <w:t xml:space="preserve">those entities </w:t>
      </w:r>
      <w:r w:rsidRPr="2827DC16" w:rsidR="6D67A3CB">
        <w:t>with internal CISA stakeholders by scheduling capability briefings. The information collect</w:t>
      </w:r>
      <w:r w:rsidRPr="2827DC16" w:rsidR="04F86532">
        <w:t xml:space="preserve">ed, also allows the CISA Industry Engagement team to maintain an internal database of </w:t>
      </w:r>
      <w:r w:rsidR="001C447C">
        <w:t>business</w:t>
      </w:r>
      <w:r w:rsidRPr="2827DC16" w:rsidR="04F86532">
        <w:t xml:space="preserve"> capabilities which is made available to CISA </w:t>
      </w:r>
      <w:r w:rsidRPr="2827DC16" w:rsidR="439D4A63">
        <w:t>for reference.</w:t>
      </w:r>
    </w:p>
    <w:p w:rsidR="00D643AE" w:rsidP="00D643AE" w14:paraId="19BE6D53" w14:textId="77777777">
      <w:pPr>
        <w:pStyle w:val="ListParagraph"/>
        <w:ind w:left="1440"/>
      </w:pPr>
    </w:p>
    <w:p w:rsidR="00EB5E96" w:rsidP="56E54D61" w14:paraId="1C3E9FDA" w14:textId="0CD1605A">
      <w:pPr>
        <w:pStyle w:val="ListParagraph"/>
        <w:numPr>
          <w:ilvl w:val="0"/>
          <w:numId w:val="4"/>
        </w:numPr>
        <w:suppressAutoHyphens/>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4F452C1A">
        <w:t>.</w:t>
      </w:r>
    </w:p>
    <w:p w:rsidR="002B19C1" w:rsidRPr="00596A43" w:rsidP="002B19C1" w14:paraId="16501C04" w14:textId="77777777">
      <w:pPr>
        <w:pStyle w:val="ListParagraph"/>
        <w:suppressAutoHyphens/>
        <w:ind w:left="774"/>
      </w:pPr>
    </w:p>
    <w:p w:rsidR="00874665" w:rsidP="00874665" w14:paraId="2C4784FE" w14:textId="77777777">
      <w:pPr>
        <w:ind w:left="1080"/>
      </w:pPr>
      <w:r w:rsidRPr="2827DC16">
        <w:t>Th</w:t>
      </w:r>
      <w:r w:rsidR="000D4BB8">
        <w:t xml:space="preserve">e collection of information is </w:t>
      </w:r>
      <w:r w:rsidR="006B3A2F">
        <w:t xml:space="preserve">through an electronic/online </w:t>
      </w:r>
      <w:r w:rsidRPr="2827DC16" w:rsidR="18E6FEEB">
        <w:t xml:space="preserve">user portal system. This web-based solution collects </w:t>
      </w:r>
      <w:r w:rsidR="001C447C">
        <w:t>business</w:t>
      </w:r>
      <w:r w:rsidRPr="2827DC16" w:rsidR="18E6FEEB">
        <w:t xml:space="preserve"> capabilities </w:t>
      </w:r>
      <w:r w:rsidRPr="2827DC16" w:rsidR="285C2836">
        <w:t>and stores them in an internal database</w:t>
      </w:r>
      <w:r w:rsidRPr="00704332" w:rsidR="00A56F39">
        <w:t xml:space="preserve"> </w:t>
      </w:r>
    </w:p>
    <w:p w:rsidR="00874665" w:rsidP="00874665" w14:paraId="1717D985" w14:textId="77777777">
      <w:pPr>
        <w:pStyle w:val="ListParagraph"/>
        <w:ind w:left="1440"/>
      </w:pPr>
    </w:p>
    <w:p w:rsidR="00833398" w:rsidP="00874665" w14:paraId="5F161295" w14:textId="4EC5D8B8">
      <w:pPr>
        <w:ind w:left="1080"/>
      </w:pPr>
      <w:r>
        <w:t xml:space="preserve">CISA conducted usability </w:t>
      </w:r>
      <w:r w:rsidR="00707740">
        <w:t>testing</w:t>
      </w:r>
      <w:r>
        <w:t xml:space="preserve"> on the information collection </w:t>
      </w:r>
      <w:r w:rsidR="00707740">
        <w:t xml:space="preserve">to help </w:t>
      </w:r>
      <w:r w:rsidR="0025290A">
        <w:t>determine</w:t>
      </w:r>
      <w:r w:rsidR="00707740">
        <w:t xml:space="preserve"> the </w:t>
      </w:r>
      <w:r w:rsidR="00B9656A">
        <w:t>burden hours and to verify the ease of use.</w:t>
      </w:r>
      <w:r w:rsidR="00A56F39">
        <w:t xml:space="preserve"> </w:t>
      </w:r>
      <w:r w:rsidRPr="00704332" w:rsidR="00A56F39">
        <w:t xml:space="preserve">This feedback was crucial in identifying </w:t>
      </w:r>
      <w:r w:rsidRPr="00704332" w:rsidR="00A56F39">
        <w:t xml:space="preserve">areas for improvement, such as streamlining layout, enhancing clarity, and optimizing form fields. Participants noted that the </w:t>
      </w:r>
      <w:r w:rsidR="00A56F39">
        <w:t>request</w:t>
      </w:r>
      <w:r w:rsidRPr="00704332" w:rsidR="00A56F39">
        <w:t xml:space="preserve"> was generally easy to read and fill out, with suggestions including </w:t>
      </w:r>
      <w:r w:rsidR="00A56F39">
        <w:t>changing some</w:t>
      </w:r>
      <w:r w:rsidRPr="00704332" w:rsidR="00A56F39">
        <w:t xml:space="preserve"> fields to checkboxes, and refining labels for clarity.</w:t>
      </w:r>
      <w:r w:rsidR="00A56F39">
        <w:t xml:space="preserve"> </w:t>
      </w:r>
      <w:r w:rsidR="00B9656A">
        <w:t xml:space="preserve">The results were used </w:t>
      </w:r>
      <w:r w:rsidR="0025290A">
        <w:t xml:space="preserve">in the creation of the burden tables and cost </w:t>
      </w:r>
      <w:r w:rsidR="00911A27">
        <w:t xml:space="preserve">analysis for this collection. </w:t>
      </w:r>
    </w:p>
    <w:p w:rsidR="00E433F9" w:rsidP="00E433F9" w14:paraId="37BB7746" w14:textId="77777777">
      <w:pPr>
        <w:pStyle w:val="ListParagraph"/>
        <w:ind w:left="1440"/>
      </w:pPr>
    </w:p>
    <w:p w:rsidR="00EB5E96" w:rsidP="56E54D61" w14:paraId="368F0453" w14:textId="054416B7">
      <w:pPr>
        <w:pStyle w:val="ListParagraph"/>
        <w:numPr>
          <w:ilvl w:val="0"/>
          <w:numId w:val="4"/>
        </w:numPr>
        <w:suppressAutoHyphens/>
      </w:pPr>
      <w:r>
        <w:t>Describe efforts to identify duplication.  Show specifically why any similar information already available cannot be used or modified for use for the purposes described in Item 2 above.</w:t>
      </w:r>
    </w:p>
    <w:p w:rsidR="00673825" w:rsidRPr="00596A43" w:rsidP="00673825" w14:paraId="36456694" w14:textId="77777777">
      <w:pPr>
        <w:pStyle w:val="ListParagraph"/>
        <w:suppressAutoHyphens/>
        <w:ind w:left="774"/>
      </w:pPr>
    </w:p>
    <w:p w:rsidR="64C0D0D2" w:rsidP="00673825" w14:paraId="07133156" w14:textId="1434AEC6">
      <w:pPr>
        <w:ind w:left="1080"/>
      </w:pPr>
      <w:r w:rsidRPr="2827DC16">
        <w:t xml:space="preserve">Data duplication was thoroughly investigated. Respondents are asked to provide their SAM.gov UEI, when available, so that additional information can be referenced without </w:t>
      </w:r>
      <w:r w:rsidRPr="2827DC16" w:rsidR="505C3E11">
        <w:t xml:space="preserve">collection from this form. Data points that were not found to be duplicated elsewhere will continue to be monitored for potential </w:t>
      </w:r>
      <w:r w:rsidRPr="2827DC16" w:rsidR="0F012343">
        <w:t>integration and resulting elimination from our collection.</w:t>
      </w:r>
    </w:p>
    <w:p w:rsidR="00E433F9" w:rsidP="00E433F9" w14:paraId="5C05AD0C" w14:textId="77777777">
      <w:pPr>
        <w:pStyle w:val="ListParagraph"/>
        <w:ind w:left="1440"/>
      </w:pPr>
    </w:p>
    <w:p w:rsidR="00EB5E96" w:rsidP="56E54D61" w14:paraId="78599725" w14:textId="7E26C25F">
      <w:pPr>
        <w:pStyle w:val="ListParagraph"/>
        <w:numPr>
          <w:ilvl w:val="0"/>
          <w:numId w:val="4"/>
        </w:numPr>
        <w:suppressAutoHyphens/>
      </w:pPr>
      <w:r>
        <w:t>If the collection of information impacts small businesses or other small entities (Item 5 of OMB Form 83-I), describe any methods used to minimize</w:t>
      </w:r>
      <w:r w:rsidR="7CBFE649">
        <w:t>.</w:t>
      </w:r>
    </w:p>
    <w:p w:rsidR="00021F74" w:rsidRPr="00596A43" w:rsidP="00021F74" w14:paraId="0123E8F8" w14:textId="77777777">
      <w:pPr>
        <w:pStyle w:val="ListParagraph"/>
        <w:suppressAutoHyphens/>
        <w:ind w:left="774"/>
      </w:pPr>
    </w:p>
    <w:p w:rsidR="151D7A90" w:rsidP="00021F74" w14:paraId="7B10062C" w14:textId="7E3CB7D8">
      <w:pPr>
        <w:ind w:left="1080"/>
      </w:pPr>
      <w:r w:rsidRPr="2827DC16">
        <w:t>Purposeful efforts have been made to reduce the number of questions to only the minimum required.</w:t>
      </w:r>
      <w:r w:rsidRPr="2827DC16" w:rsidR="1A48EA03">
        <w:t xml:space="preserve"> </w:t>
      </w:r>
      <w:r w:rsidR="00456C4C">
        <w:t xml:space="preserve">Offering an electronic </w:t>
      </w:r>
      <w:r w:rsidRPr="2827DC16" w:rsidR="1A48EA03">
        <w:t xml:space="preserve">self-service </w:t>
      </w:r>
      <w:r w:rsidR="00456C4C">
        <w:t xml:space="preserve">portal </w:t>
      </w:r>
      <w:r w:rsidRPr="2827DC16" w:rsidR="1A48EA03">
        <w:t xml:space="preserve">also </w:t>
      </w:r>
      <w:r w:rsidRPr="2827DC16" w:rsidR="799B5C9B">
        <w:t>benefits small businesses with less time available to request .PDF forms by email communications.</w:t>
      </w:r>
    </w:p>
    <w:p w:rsidR="00D01EC0" w:rsidP="00D01EC0" w14:paraId="22CD96D9" w14:textId="77777777">
      <w:pPr>
        <w:pStyle w:val="ListParagraph"/>
        <w:ind w:left="1440"/>
      </w:pPr>
    </w:p>
    <w:p w:rsidR="00EB5E96" w:rsidP="56E54D61" w14:paraId="62BD9009" w14:textId="748AA7BD">
      <w:pPr>
        <w:pStyle w:val="ListParagraph"/>
        <w:numPr>
          <w:ilvl w:val="0"/>
          <w:numId w:val="4"/>
        </w:numPr>
        <w:suppressAutoHyphens/>
      </w:pPr>
      <w:r>
        <w:t>Describe the consequence to Federal/</w:t>
      </w:r>
      <w:r w:rsidR="00460234">
        <w:t>DHS</w:t>
      </w:r>
      <w:r>
        <w:t xml:space="preserve"> program or policy activities if the collection of information is not conducted, or is conducted less frequently, as well as any technical or legal obstacles to reducing burden.</w:t>
      </w:r>
    </w:p>
    <w:p w:rsidR="00021F74" w:rsidRPr="00596A43" w:rsidP="00021F74" w14:paraId="043E18A0" w14:textId="77777777">
      <w:pPr>
        <w:pStyle w:val="ListParagraph"/>
        <w:suppressAutoHyphens/>
        <w:ind w:left="774"/>
      </w:pPr>
    </w:p>
    <w:p w:rsidR="6B9D603E" w:rsidP="00021F74" w14:paraId="3714EE85" w14:textId="4E2A8AFB">
      <w:pPr>
        <w:ind w:left="1080"/>
      </w:pPr>
      <w:r w:rsidRPr="2827DC16">
        <w:t xml:space="preserve">Participation in CISA account registration, completing a business profile, and participating in post-meeting ratings is voluntary. However, failure to provide business information may prevent a business entity from engaging with CISA because information provided </w:t>
      </w:r>
      <w:r w:rsidR="00D55BA5">
        <w:t xml:space="preserve">in the </w:t>
      </w:r>
      <w:r w:rsidR="00E44366">
        <w:t>business profile and meeting request</w:t>
      </w:r>
      <w:r w:rsidRPr="2827DC16">
        <w:t xml:space="preserve"> informs CISA engagement selections.</w:t>
      </w:r>
    </w:p>
    <w:p w:rsidR="00D01EC0" w:rsidP="00D01EC0" w14:paraId="3601A63E" w14:textId="77777777">
      <w:pPr>
        <w:pStyle w:val="ListParagraph"/>
        <w:ind w:left="1440"/>
      </w:pPr>
    </w:p>
    <w:p w:rsidR="0098439E" w:rsidP="2827DC16" w14:paraId="11A77D59" w14:textId="77777777">
      <w:pPr>
        <w:pStyle w:val="ListParagraph"/>
        <w:numPr>
          <w:ilvl w:val="0"/>
          <w:numId w:val="4"/>
        </w:numPr>
      </w:pPr>
      <w:r>
        <w:t>Explain any special circumstances that would cause an information collection to be conducted in a manner:</w:t>
      </w:r>
      <w:r w:rsidR="6C135946">
        <w:t xml:space="preserve"> </w:t>
      </w:r>
    </w:p>
    <w:p w:rsidR="00021F74" w:rsidP="00021F74" w14:paraId="0A079875" w14:textId="77777777">
      <w:pPr>
        <w:pStyle w:val="ListParagraph"/>
        <w:ind w:left="774"/>
      </w:pPr>
    </w:p>
    <w:p w:rsidR="0098439E" w:rsidP="00FF5C07" w14:paraId="4E3DF54F" w14:textId="20AB9AA1">
      <w:pPr>
        <w:pStyle w:val="ListParagraph"/>
        <w:numPr>
          <w:ilvl w:val="0"/>
          <w:numId w:val="34"/>
        </w:numPr>
        <w:ind w:left="1890" w:hanging="288"/>
      </w:pPr>
      <w:r>
        <w:t>r</w:t>
      </w:r>
      <w:r w:rsidR="6C135946">
        <w:t>equiring respondents to report information to the agency more often than quarterly</w:t>
      </w:r>
    </w:p>
    <w:p w:rsidR="0098439E" w:rsidP="00FF5C07" w14:paraId="147ACFE9" w14:textId="30407924">
      <w:pPr>
        <w:pStyle w:val="ListParagraph"/>
        <w:numPr>
          <w:ilvl w:val="0"/>
          <w:numId w:val="34"/>
        </w:numPr>
        <w:ind w:left="1890" w:hanging="288"/>
      </w:pPr>
      <w:r>
        <w:t>requiring respondents to prepare a written response to a collection of information in fewer than 30 days after receipt of it</w:t>
      </w:r>
    </w:p>
    <w:p w:rsidR="0098439E" w:rsidP="00FF5C07" w14:paraId="4AF79581" w14:textId="34741C8A">
      <w:pPr>
        <w:pStyle w:val="ListParagraph"/>
        <w:numPr>
          <w:ilvl w:val="0"/>
          <w:numId w:val="34"/>
        </w:numPr>
        <w:ind w:left="1890" w:hanging="288"/>
      </w:pPr>
      <w:r>
        <w:t>requiring respondents to submit more than an original and two copies of any document; requiring respondents to retain records, other than health, medical, government contract, grant-in-aid, or tax records for more than three years</w:t>
      </w:r>
    </w:p>
    <w:p w:rsidR="00961202" w:rsidP="00FF5C07" w14:paraId="01AED7EA" w14:textId="1AEFC36E">
      <w:pPr>
        <w:pStyle w:val="ListParagraph"/>
        <w:numPr>
          <w:ilvl w:val="0"/>
          <w:numId w:val="34"/>
        </w:numPr>
        <w:ind w:left="1890" w:hanging="288"/>
      </w:pPr>
      <w:r>
        <w:t>in connection with a statistical survey, that is not designed to produce valid and reliable results that can be generalized to the universe of study</w:t>
      </w:r>
    </w:p>
    <w:p w:rsidR="00961202" w:rsidP="00FF5C07" w14:paraId="4ABAB250" w14:textId="77777777">
      <w:pPr>
        <w:pStyle w:val="ListParagraph"/>
        <w:numPr>
          <w:ilvl w:val="0"/>
          <w:numId w:val="34"/>
        </w:numPr>
        <w:ind w:left="1890" w:hanging="288"/>
      </w:pPr>
      <w:r>
        <w:t xml:space="preserve">requiring the use of a statistical data classification that has not been reviewed and approved by </w:t>
      </w:r>
      <w:r w:rsidR="1EEB5DCB">
        <w:t>OMB</w:t>
      </w:r>
    </w:p>
    <w:p w:rsidR="00B93E6F" w:rsidP="00FF5C07" w14:paraId="5890544E" w14:textId="77777777">
      <w:pPr>
        <w:pStyle w:val="ListParagraph"/>
        <w:numPr>
          <w:ilvl w:val="0"/>
          <w:numId w:val="34"/>
        </w:numPr>
        <w:ind w:left="1890" w:hanging="288"/>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P="00FF5C07" w14:paraId="78228459" w14:textId="22451A3C">
      <w:pPr>
        <w:pStyle w:val="ListParagraph"/>
        <w:numPr>
          <w:ilvl w:val="0"/>
          <w:numId w:val="34"/>
        </w:numPr>
        <w:ind w:left="1890" w:hanging="288"/>
      </w:pPr>
      <w:r>
        <w:t>requiring respondents to submit proprietary trade secret, or other confidential information unless the agency can demonstrate that it has instituted procedures to protect the information’s confidentiality to the extent permitted by law</w:t>
      </w:r>
    </w:p>
    <w:p w:rsidR="00021F74" w:rsidP="00021F74" w14:paraId="55E2EEE5" w14:textId="77777777">
      <w:pPr>
        <w:pStyle w:val="ListParagraph"/>
        <w:ind w:left="1890"/>
      </w:pPr>
    </w:p>
    <w:p w:rsidR="6C135946" w:rsidP="00021F74" w14:paraId="41A86125" w14:textId="57C35658">
      <w:pPr>
        <w:ind w:left="1080"/>
      </w:pPr>
      <w:r w:rsidRPr="2827DC16">
        <w:t>None of these circumstances apply.</w:t>
      </w:r>
    </w:p>
    <w:p w:rsidR="00D01EC0" w:rsidP="00D01EC0" w14:paraId="33A7D359" w14:textId="77777777">
      <w:pPr>
        <w:pStyle w:val="ListParagraph"/>
        <w:ind w:left="1440"/>
      </w:pPr>
    </w:p>
    <w:p w:rsidR="00EB5E96" w:rsidP="56E54D61" w14:paraId="781E266B" w14:textId="37AD4DDE">
      <w:pPr>
        <w:pStyle w:val="ListParagraph"/>
        <w:numPr>
          <w:ilvl w:val="0"/>
          <w:numId w:val="4"/>
        </w:numPr>
      </w:pPr>
      <w:r>
        <w:t>Federal Register Notice:</w:t>
      </w:r>
    </w:p>
    <w:p w:rsidR="00021F74" w:rsidRPr="00596A43" w:rsidP="00021F74" w14:paraId="309B4FD3" w14:textId="77777777">
      <w:pPr>
        <w:pStyle w:val="ListParagraph"/>
        <w:ind w:left="774"/>
      </w:pPr>
    </w:p>
    <w:p w:rsidR="00EB5E96" w:rsidP="00021F74" w14:paraId="4B36B726" w14:textId="341EE1C7">
      <w:pPr>
        <w:ind w:left="1080"/>
      </w:pPr>
      <w:r>
        <w:t>Provide a copy and identify the date and page number of</w:t>
      </w:r>
      <w:r w:rsidR="433EC6A3">
        <w:t xml:space="preserve"> the</w:t>
      </w:r>
      <w:r>
        <w:t xml:space="preserve">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21F74" w:rsidP="00021F74" w14:paraId="24113DD6" w14:textId="77777777">
      <w:pPr>
        <w:pStyle w:val="ListParagraph"/>
        <w:ind w:left="1440"/>
      </w:pPr>
    </w:p>
    <w:p w:rsidR="00D22B05" w:rsidP="00021F74" w14:paraId="35603F28" w14:textId="49AB6335">
      <w:pPr>
        <w:ind w:left="2160"/>
      </w:pPr>
      <w:r>
        <w:t xml:space="preserve">Published location: </w:t>
      </w:r>
      <w:hyperlink r:id="rId11" w:history="1">
        <w:r w:rsidRPr="00DF4BD9" w:rsidR="00021F74">
          <w:rPr>
            <w:rStyle w:val="Hyperlink"/>
          </w:rPr>
          <w:t>https://www.regulations.gov/document/CISA-2024-</w:t>
        </w:r>
      </w:hyperlink>
      <w:r w:rsidRPr="00D22B05">
        <w:t>0018-0001</w:t>
      </w:r>
    </w:p>
    <w:p w:rsidR="00650CB6" w:rsidP="00021F74" w14:paraId="5193DC6F" w14:textId="77777777">
      <w:pPr>
        <w:pStyle w:val="ListParagraph"/>
        <w:ind w:left="2160"/>
      </w:pPr>
      <w:r>
        <w:t xml:space="preserve">Federal Register Number </w:t>
      </w:r>
    </w:p>
    <w:p w:rsidR="00650CB6" w:rsidP="00021F74" w14:paraId="307C71AE" w14:textId="77777777">
      <w:pPr>
        <w:pStyle w:val="ListParagraph"/>
        <w:ind w:left="2160"/>
      </w:pPr>
      <w:r>
        <w:t>2024-13772</w:t>
      </w:r>
    </w:p>
    <w:p w:rsidR="00650CB6" w:rsidP="00021F74" w14:paraId="7EADDFF6" w14:textId="2AD5B2FB">
      <w:pPr>
        <w:pStyle w:val="ListParagraph"/>
        <w:ind w:left="2160"/>
      </w:pPr>
      <w:r>
        <w:t xml:space="preserve">Published Date </w:t>
      </w:r>
    </w:p>
    <w:p w:rsidR="00650CB6" w:rsidP="00021F74" w14:paraId="17D916ED" w14:textId="7F821897">
      <w:pPr>
        <w:pStyle w:val="ListParagraph"/>
        <w:ind w:left="2160"/>
      </w:pPr>
      <w:r>
        <w:t>Jun 23, 2024</w:t>
      </w:r>
    </w:p>
    <w:p w:rsidR="00650CB6" w:rsidP="00021F74" w14:paraId="7E514CF3" w14:textId="77777777">
      <w:pPr>
        <w:pStyle w:val="ListParagraph"/>
        <w:ind w:left="2160"/>
      </w:pPr>
      <w:r>
        <w:t xml:space="preserve">FR Citation </w:t>
      </w:r>
    </w:p>
    <w:p w:rsidR="0072572A" w:rsidP="00021F74" w14:paraId="34907A14" w14:textId="1E2232C9">
      <w:pPr>
        <w:pStyle w:val="ListParagraph"/>
        <w:ind w:left="2160"/>
      </w:pPr>
      <w:r>
        <w:t>89 FR 52490</w:t>
      </w:r>
    </w:p>
    <w:p w:rsidR="00D85976" w:rsidP="00021F74" w14:paraId="04611E1E" w14:textId="2AEA64A1">
      <w:pPr>
        <w:pStyle w:val="ListParagraph"/>
        <w:ind w:left="2160"/>
      </w:pPr>
      <w:r>
        <w:t xml:space="preserve">During the 60-day public comment period, CISA received one comment expressing the opinion that the agency should not exist and should not engage in any contracts, citing concerns about the agency’s impact on free speech. </w:t>
      </w:r>
    </w:p>
    <w:p w:rsidR="00AD3315" w:rsidP="00021F74" w14:paraId="7BDF3982" w14:textId="1806E17A">
      <w:pPr>
        <w:pStyle w:val="ListParagraph"/>
        <w:ind w:left="2160"/>
      </w:pPr>
      <w:r>
        <w:t xml:space="preserve">CISA acknowledges this feedback; however, the comment is outside the scope of this information collection request, which is focused on the process of </w:t>
      </w:r>
      <w:r w:rsidR="001C447C">
        <w:t>industry</w:t>
      </w:r>
      <w:r>
        <w:t xml:space="preserve"> engagement and registration to support CISA's operational needs. The comment does not address the specific aspects of the information collection under review, such as the necessity, utility, or burden of the proposed data collection.</w:t>
      </w:r>
    </w:p>
    <w:p w:rsidR="00A56F39" w:rsidRPr="00596A43" w:rsidP="00A56F39" w14:paraId="73A98643" w14:textId="77777777"/>
    <w:p w:rsidR="00EB5E96" w:rsidP="00021F74" w14:paraId="7830FBF9" w14:textId="11EDC1AA">
      <w:pPr>
        <w:ind w:left="108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1F74" w:rsidP="00021F74" w14:paraId="62C09D12" w14:textId="77777777">
      <w:pPr>
        <w:pStyle w:val="ListParagraph"/>
        <w:ind w:left="1440"/>
      </w:pPr>
    </w:p>
    <w:p w:rsidR="00254F28" w:rsidP="00021F74" w14:paraId="3B840036" w14:textId="28E62EC9">
      <w:pPr>
        <w:ind w:left="1980"/>
      </w:pPr>
      <w:r>
        <w:t>O</w:t>
      </w:r>
      <w:r w:rsidRPr="00254F28">
        <w:t xml:space="preserve">ur agency has established a continuous feedback process to gather insights from external stakeholders. Industry participants </w:t>
      </w:r>
      <w:r w:rsidR="005E1BB7">
        <w:t xml:space="preserve">are invited to </w:t>
      </w:r>
      <w:r w:rsidR="00EC09C4">
        <w:t>complete feedback surveys at the conclusion of each capability briefing</w:t>
      </w:r>
      <w:r w:rsidR="00AD6519">
        <w:t xml:space="preserve"> to </w:t>
      </w:r>
      <w:r w:rsidRPr="00254F28">
        <w:t>can share their views on various aspects of the process</w:t>
      </w:r>
      <w:r w:rsidR="00AD6519">
        <w:t xml:space="preserve"> that the program reviews and takes under consideration for process improvements.</w:t>
      </w:r>
    </w:p>
    <w:p w:rsidR="00A56F39" w:rsidRPr="00596A43" w:rsidP="00021F74" w14:paraId="34B4EF0A" w14:textId="77777777">
      <w:pPr>
        <w:pStyle w:val="ListParagraph"/>
        <w:ind w:left="2160"/>
      </w:pPr>
    </w:p>
    <w:p w:rsidR="00EB5E96" w:rsidP="00021F74" w14:paraId="3381B799" w14:textId="04F4EA46">
      <w:pPr>
        <w:ind w:left="1080"/>
      </w:pPr>
      <w: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021F74" w:rsidP="00021F74" w14:paraId="3C85A3EA" w14:textId="77777777">
      <w:pPr>
        <w:pStyle w:val="ListParagraph"/>
        <w:ind w:left="1440"/>
      </w:pPr>
    </w:p>
    <w:p w:rsidR="00EB5E96" w:rsidRPr="00596A43" w:rsidP="00021F74" w14:paraId="126D3743" w14:textId="77777777">
      <w:pPr>
        <w:suppressAutoHyphens/>
      </w:pPr>
      <w:r>
        <w:fldChar w:fldCharType="begin"/>
      </w:r>
      <w:r>
        <w:instrText>ADVANCE \R 0.95</w:instrText>
      </w:r>
      <w:r>
        <w:fldChar w:fldCharType="end"/>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597"/>
        <w:gridCol w:w="1350"/>
        <w:gridCol w:w="1440"/>
        <w:gridCol w:w="1530"/>
        <w:gridCol w:w="1375"/>
      </w:tblGrid>
      <w:tr w14:paraId="4910E6DD" w14:textId="77777777" w:rsidTr="00820FC6">
        <w:tblPrEx>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tcPr>
          <w:p w:rsidR="00B67664" w:rsidP="00D3411B" w14:paraId="02EDAE2E" w14:textId="77777777">
            <w:pPr>
              <w:tabs>
                <w:tab w:val="left" w:pos="-720"/>
              </w:tabs>
              <w:suppressAutoHyphens/>
              <w:jc w:val="both"/>
            </w:pPr>
          </w:p>
        </w:tc>
        <w:tc>
          <w:tcPr>
            <w:tcW w:w="1597" w:type="dxa"/>
          </w:tcPr>
          <w:p w:rsidR="00B67664" w:rsidRPr="00D3411B" w:rsidP="00D3411B" w14:paraId="733FCDF6" w14:textId="77777777">
            <w:pPr>
              <w:tabs>
                <w:tab w:val="left" w:pos="-720"/>
              </w:tabs>
              <w:suppressAutoHyphens/>
              <w:jc w:val="center"/>
              <w:rPr>
                <w:b/>
              </w:rPr>
            </w:pPr>
            <w:r w:rsidRPr="00D3411B">
              <w:rPr>
                <w:b/>
              </w:rPr>
              <w:t>Date of Publication</w:t>
            </w:r>
          </w:p>
        </w:tc>
        <w:tc>
          <w:tcPr>
            <w:tcW w:w="1350" w:type="dxa"/>
            <w:vAlign w:val="center"/>
          </w:tcPr>
          <w:p w:rsidR="00B67664" w:rsidRPr="00D3411B" w:rsidP="00D3411B" w14:paraId="71CD397F" w14:textId="77777777">
            <w:pPr>
              <w:tabs>
                <w:tab w:val="left" w:pos="-720"/>
              </w:tabs>
              <w:suppressAutoHyphens/>
              <w:jc w:val="center"/>
              <w:rPr>
                <w:b/>
              </w:rPr>
            </w:pPr>
            <w:r w:rsidRPr="00D3411B">
              <w:rPr>
                <w:b/>
              </w:rPr>
              <w:t>Volume #</w:t>
            </w:r>
          </w:p>
        </w:tc>
        <w:tc>
          <w:tcPr>
            <w:tcW w:w="1440" w:type="dxa"/>
            <w:vAlign w:val="center"/>
          </w:tcPr>
          <w:p w:rsidR="00B67664" w:rsidRPr="00D3411B" w:rsidP="00D3411B" w14:paraId="6923B9E4" w14:textId="77777777">
            <w:pPr>
              <w:tabs>
                <w:tab w:val="left" w:pos="-720"/>
              </w:tabs>
              <w:suppressAutoHyphens/>
              <w:jc w:val="center"/>
              <w:rPr>
                <w:b/>
              </w:rPr>
            </w:pPr>
            <w:r w:rsidRPr="00D3411B">
              <w:rPr>
                <w:b/>
              </w:rPr>
              <w:t>Number #</w:t>
            </w:r>
          </w:p>
        </w:tc>
        <w:tc>
          <w:tcPr>
            <w:tcW w:w="1530" w:type="dxa"/>
            <w:vAlign w:val="center"/>
          </w:tcPr>
          <w:p w:rsidR="00B67664" w:rsidRPr="00D3411B" w:rsidP="00D3411B" w14:paraId="1A9F4A4E" w14:textId="77777777">
            <w:pPr>
              <w:tabs>
                <w:tab w:val="left" w:pos="-720"/>
              </w:tabs>
              <w:suppressAutoHyphens/>
              <w:jc w:val="center"/>
              <w:rPr>
                <w:b/>
              </w:rPr>
            </w:pPr>
            <w:r w:rsidRPr="00D3411B">
              <w:rPr>
                <w:b/>
              </w:rPr>
              <w:t>Page #</w:t>
            </w:r>
          </w:p>
        </w:tc>
        <w:tc>
          <w:tcPr>
            <w:tcW w:w="1375" w:type="dxa"/>
          </w:tcPr>
          <w:p w:rsidR="00B67664" w:rsidRPr="00D3411B" w:rsidP="00D3411B" w14:paraId="6BF24A15" w14:textId="77777777">
            <w:pPr>
              <w:tabs>
                <w:tab w:val="left" w:pos="-720"/>
              </w:tabs>
              <w:suppressAutoHyphens/>
              <w:jc w:val="center"/>
              <w:rPr>
                <w:b/>
              </w:rPr>
            </w:pPr>
            <w:r w:rsidRPr="00D3411B">
              <w:rPr>
                <w:b/>
              </w:rPr>
              <w:t>Comments Addressed</w:t>
            </w:r>
          </w:p>
        </w:tc>
      </w:tr>
      <w:tr w14:paraId="196416DF" w14:textId="77777777" w:rsidTr="00820FC6">
        <w:tblPrEx>
          <w:tblW w:w="9560" w:type="dxa"/>
          <w:tblLayout w:type="fixed"/>
          <w:tblLook w:val="04A0"/>
        </w:tblPrEx>
        <w:tc>
          <w:tcPr>
            <w:tcW w:w="2268" w:type="dxa"/>
            <w:vAlign w:val="center"/>
          </w:tcPr>
          <w:p w:rsidR="00047AAD" w:rsidRPr="00D3411B" w:rsidP="00047AAD" w14:paraId="28758108" w14:textId="77777777">
            <w:pPr>
              <w:tabs>
                <w:tab w:val="left" w:pos="-720"/>
              </w:tabs>
              <w:suppressAutoHyphens/>
              <w:jc w:val="center"/>
              <w:rPr>
                <w:i/>
              </w:rPr>
            </w:pPr>
            <w:r w:rsidRPr="00D3411B">
              <w:rPr>
                <w:i/>
              </w:rPr>
              <w:t>60</w:t>
            </w:r>
            <w:r>
              <w:rPr>
                <w:i/>
              </w:rPr>
              <w:t>-</w:t>
            </w:r>
            <w:r w:rsidRPr="00D3411B">
              <w:rPr>
                <w:i/>
              </w:rPr>
              <w:t>Day Federal Register Notice:</w:t>
            </w:r>
          </w:p>
        </w:tc>
        <w:tc>
          <w:tcPr>
            <w:tcW w:w="1597" w:type="dxa"/>
            <w:vAlign w:val="center"/>
          </w:tcPr>
          <w:p w:rsidR="00047AAD" w:rsidRPr="00047AAD" w:rsidP="00047AAD" w14:paraId="3EE3D417" w14:textId="4095D7EE">
            <w:pPr>
              <w:tabs>
                <w:tab w:val="left" w:pos="-720"/>
              </w:tabs>
              <w:suppressAutoHyphens/>
              <w:jc w:val="center"/>
            </w:pPr>
            <w:r w:rsidRPr="00047AAD">
              <w:t>06/2</w:t>
            </w:r>
            <w:r w:rsidR="00B7455E">
              <w:t>4</w:t>
            </w:r>
            <w:r w:rsidRPr="00047AAD">
              <w:t>/2024</w:t>
            </w:r>
          </w:p>
        </w:tc>
        <w:tc>
          <w:tcPr>
            <w:tcW w:w="1350" w:type="dxa"/>
            <w:vAlign w:val="center"/>
          </w:tcPr>
          <w:p w:rsidR="00047AAD" w:rsidRPr="00047AAD" w:rsidP="00047AAD" w14:paraId="454C5B6F" w14:textId="14136B54">
            <w:pPr>
              <w:tabs>
                <w:tab w:val="left" w:pos="-720"/>
              </w:tabs>
              <w:suppressAutoHyphens/>
              <w:jc w:val="center"/>
              <w:rPr>
                <w:highlight w:val="yellow"/>
              </w:rPr>
            </w:pPr>
            <w:r w:rsidRPr="00047AAD">
              <w:t>89</w:t>
            </w:r>
          </w:p>
        </w:tc>
        <w:tc>
          <w:tcPr>
            <w:tcW w:w="1440" w:type="dxa"/>
            <w:vAlign w:val="center"/>
          </w:tcPr>
          <w:p w:rsidR="00047AAD" w:rsidRPr="00047AAD" w:rsidP="00047AAD" w14:paraId="1D5C8C71" w14:textId="01457F0E">
            <w:pPr>
              <w:tabs>
                <w:tab w:val="left" w:pos="-720"/>
              </w:tabs>
              <w:suppressAutoHyphens/>
              <w:jc w:val="center"/>
              <w:rPr>
                <w:highlight w:val="yellow"/>
              </w:rPr>
            </w:pPr>
            <w:r>
              <w:t>121</w:t>
            </w:r>
          </w:p>
        </w:tc>
        <w:tc>
          <w:tcPr>
            <w:tcW w:w="1530" w:type="dxa"/>
            <w:vAlign w:val="center"/>
          </w:tcPr>
          <w:p w:rsidR="00047AAD" w:rsidRPr="00047AAD" w:rsidP="00047AAD" w14:paraId="028479BC" w14:textId="0F1F9208">
            <w:pPr>
              <w:tabs>
                <w:tab w:val="left" w:pos="-720"/>
              </w:tabs>
              <w:suppressAutoHyphens/>
              <w:jc w:val="center"/>
              <w:rPr>
                <w:highlight w:val="yellow"/>
              </w:rPr>
            </w:pPr>
            <w:r w:rsidRPr="00047AAD">
              <w:t>52490-52491</w:t>
            </w:r>
          </w:p>
        </w:tc>
        <w:tc>
          <w:tcPr>
            <w:tcW w:w="1375" w:type="dxa"/>
            <w:vAlign w:val="center"/>
          </w:tcPr>
          <w:p w:rsidR="00047AAD" w:rsidRPr="00047AAD" w:rsidP="00047AAD" w14:paraId="2F3EDAFE" w14:textId="4931F1BB">
            <w:pPr>
              <w:tabs>
                <w:tab w:val="left" w:pos="-720"/>
              </w:tabs>
              <w:suppressAutoHyphens/>
              <w:jc w:val="center"/>
              <w:rPr>
                <w:highlight w:val="yellow"/>
              </w:rPr>
            </w:pPr>
            <w:r w:rsidRPr="00047AAD">
              <w:t>1</w:t>
            </w:r>
          </w:p>
        </w:tc>
      </w:tr>
      <w:tr w14:paraId="1AEC9597" w14:textId="77777777" w:rsidTr="00083099">
        <w:tblPrEx>
          <w:tblW w:w="9560" w:type="dxa"/>
          <w:tblLayout w:type="fixed"/>
          <w:tblLook w:val="04A0"/>
        </w:tblPrEx>
        <w:tc>
          <w:tcPr>
            <w:tcW w:w="2268" w:type="dxa"/>
            <w:vAlign w:val="center"/>
          </w:tcPr>
          <w:p w:rsidR="00047AAD" w:rsidP="00047AAD" w14:paraId="2FCE3644" w14:textId="77777777">
            <w:pPr>
              <w:tabs>
                <w:tab w:val="left" w:pos="-720"/>
              </w:tabs>
              <w:suppressAutoHyphens/>
              <w:jc w:val="center"/>
            </w:pPr>
            <w:r w:rsidRPr="00D3411B">
              <w:rPr>
                <w:i/>
              </w:rPr>
              <w:t>30-Day Federal Register Notice</w:t>
            </w:r>
          </w:p>
        </w:tc>
        <w:tc>
          <w:tcPr>
            <w:tcW w:w="1597" w:type="dxa"/>
            <w:vAlign w:val="center"/>
          </w:tcPr>
          <w:p w:rsidR="00047AAD" w:rsidP="00047AAD" w14:paraId="15048C99" w14:textId="31E08C3E">
            <w:pPr>
              <w:tabs>
                <w:tab w:val="left" w:pos="-720"/>
              </w:tabs>
              <w:suppressAutoHyphens/>
              <w:jc w:val="center"/>
            </w:pPr>
            <w:r>
              <w:t>5/15/2025</w:t>
            </w:r>
          </w:p>
        </w:tc>
        <w:tc>
          <w:tcPr>
            <w:tcW w:w="1350" w:type="dxa"/>
            <w:shd w:val="clear" w:color="auto" w:fill="auto"/>
            <w:vAlign w:val="center"/>
          </w:tcPr>
          <w:p w:rsidR="00047AAD" w:rsidRPr="00083099" w:rsidP="00047AAD" w14:paraId="6A927E67" w14:textId="207B1DB5">
            <w:pPr>
              <w:tabs>
                <w:tab w:val="left" w:pos="-720"/>
              </w:tabs>
              <w:suppressAutoHyphens/>
              <w:jc w:val="center"/>
            </w:pPr>
            <w:r w:rsidRPr="00083099">
              <w:t>90</w:t>
            </w:r>
          </w:p>
        </w:tc>
        <w:tc>
          <w:tcPr>
            <w:tcW w:w="1440" w:type="dxa"/>
            <w:shd w:val="clear" w:color="auto" w:fill="auto"/>
            <w:vAlign w:val="center"/>
          </w:tcPr>
          <w:p w:rsidR="00047AAD" w:rsidRPr="00083099" w:rsidP="00047AAD" w14:paraId="110837CC" w14:textId="2F5DCD29">
            <w:pPr>
              <w:tabs>
                <w:tab w:val="left" w:pos="-720"/>
              </w:tabs>
              <w:suppressAutoHyphens/>
              <w:jc w:val="center"/>
            </w:pPr>
            <w:r w:rsidRPr="00083099">
              <w:t>93</w:t>
            </w:r>
          </w:p>
        </w:tc>
        <w:tc>
          <w:tcPr>
            <w:tcW w:w="1530" w:type="dxa"/>
            <w:shd w:val="clear" w:color="auto" w:fill="auto"/>
            <w:vAlign w:val="center"/>
          </w:tcPr>
          <w:p w:rsidR="00047AAD" w:rsidRPr="00083099" w:rsidP="00083099" w14:paraId="035142B0" w14:textId="53C124AD">
            <w:pPr>
              <w:tabs>
                <w:tab w:val="left" w:pos="-720"/>
              </w:tabs>
              <w:suppressAutoHyphens/>
              <w:jc w:val="center"/>
            </w:pPr>
            <w:r w:rsidRPr="00083099">
              <w:t>20687-20688</w:t>
            </w:r>
          </w:p>
        </w:tc>
        <w:tc>
          <w:tcPr>
            <w:tcW w:w="1375" w:type="dxa"/>
            <w:shd w:val="clear" w:color="auto" w:fill="auto"/>
            <w:vAlign w:val="center"/>
          </w:tcPr>
          <w:p w:rsidR="00047AAD" w:rsidRPr="00083099" w:rsidP="00047AAD" w14:paraId="5F78088B" w14:textId="26BF732D">
            <w:pPr>
              <w:tabs>
                <w:tab w:val="left" w:pos="-720"/>
              </w:tabs>
              <w:suppressAutoHyphens/>
              <w:jc w:val="center"/>
            </w:pPr>
            <w:r w:rsidRPr="00083099">
              <w:t>0</w:t>
            </w:r>
          </w:p>
        </w:tc>
      </w:tr>
    </w:tbl>
    <w:p w:rsidR="00CC2508" w:rsidP="2827DC16" w14:paraId="03F374F9" w14:textId="6FABA7AB">
      <w:pPr>
        <w:suppressAutoHyphens/>
        <w:spacing w:before="240"/>
      </w:pPr>
      <w:r>
        <w:t xml:space="preserve">A </w:t>
      </w:r>
      <w:r w:rsidR="35223109">
        <w:t>60-day</w:t>
      </w:r>
      <w:r>
        <w:t xml:space="preserve"> notice for comments was published in the Federal Register on</w:t>
      </w:r>
      <w:r w:rsidR="00FD3AB4">
        <w:t xml:space="preserve"> </w:t>
      </w:r>
      <w:r w:rsidR="00820FC6">
        <w:t>June 2</w:t>
      </w:r>
      <w:r w:rsidR="00650CB6">
        <w:t>3</w:t>
      </w:r>
      <w:r w:rsidR="00820FC6">
        <w:t>, 2024</w:t>
      </w:r>
      <w:r>
        <w:t>.</w:t>
      </w:r>
      <w:r w:rsidR="00B92ACA">
        <w:t xml:space="preserve"> 1 comment was received.</w:t>
      </w:r>
    </w:p>
    <w:p w:rsidR="00AA14B0" w:rsidP="00AA14B0" w14:paraId="16E4EA70" w14:textId="77777777">
      <w:pPr>
        <w:suppressAutoHyphens/>
        <w:spacing w:before="240"/>
      </w:pPr>
      <w:r>
        <w:t xml:space="preserve">A 30-day notice for comments was published in the Federal Register on 5/15/2025. </w:t>
      </w:r>
    </w:p>
    <w:p w:rsidR="00CC2508" w:rsidRPr="00596A43" w:rsidP="2827DC16" w14:paraId="4CCB5FA8" w14:textId="17ED6503">
      <w:pPr>
        <w:suppressAutoHyphens/>
        <w:spacing w:after="240"/>
      </w:pPr>
      <w:r>
        <w:t xml:space="preserve">0 comments were received related to the 30-day notice. </w:t>
      </w:r>
    </w:p>
    <w:p w:rsidR="00A57406" w:rsidP="56E54D61" w14:paraId="6F98B299" w14:textId="42B3CD1B">
      <w:pPr>
        <w:pStyle w:val="ListParagraph"/>
        <w:widowControl w:val="0"/>
        <w:numPr>
          <w:ilvl w:val="0"/>
          <w:numId w:val="4"/>
        </w:numPr>
        <w:spacing w:before="120"/>
      </w:pPr>
      <w:r>
        <w:t>Explain any decision to provide any payment or gift to respondents, other than remuneration of contractors or grantees.</w:t>
      </w:r>
    </w:p>
    <w:p w:rsidR="004240C0" w:rsidP="004240C0" w14:paraId="04B6276F" w14:textId="77777777">
      <w:pPr>
        <w:pStyle w:val="ListParagraph"/>
        <w:widowControl w:val="0"/>
        <w:spacing w:before="120"/>
        <w:ind w:left="774"/>
      </w:pPr>
    </w:p>
    <w:p w:rsidR="2AB83E78" w:rsidP="00BF276F" w14:paraId="61172954" w14:textId="4D9FFB25">
      <w:pPr>
        <w:widowControl w:val="0"/>
        <w:spacing w:before="120"/>
        <w:ind w:left="1080"/>
      </w:pPr>
      <w:r w:rsidRPr="2827DC16">
        <w:t>No payment or gift is provided to respondents.</w:t>
      </w:r>
    </w:p>
    <w:p w:rsidR="004240C0" w:rsidP="004240C0" w14:paraId="142A6234" w14:textId="77777777">
      <w:pPr>
        <w:pStyle w:val="ListParagraph"/>
        <w:widowControl w:val="0"/>
        <w:spacing w:before="120"/>
        <w:ind w:left="1440"/>
      </w:pPr>
    </w:p>
    <w:p w:rsidR="00A57406" w:rsidP="56E54D61" w14:paraId="01BB1034" w14:textId="389A5880">
      <w:pPr>
        <w:pStyle w:val="ListParagraph"/>
        <w:widowControl w:val="0"/>
        <w:numPr>
          <w:ilvl w:val="0"/>
          <w:numId w:val="4"/>
        </w:numPr>
        <w:spacing w:before="120"/>
      </w:pPr>
      <w:r>
        <w:t>Describe any assurance of confidentiality provided to respondents and the basis for the assurance in statute, regulation, or agency policy.</w:t>
      </w:r>
    </w:p>
    <w:p w:rsidR="004240C0" w:rsidP="004240C0" w14:paraId="437AD3CC" w14:textId="77777777">
      <w:pPr>
        <w:pStyle w:val="ListParagraph"/>
        <w:widowControl w:val="0"/>
        <w:spacing w:before="120"/>
        <w:ind w:left="774"/>
      </w:pPr>
    </w:p>
    <w:p w:rsidR="1653ABB7" w:rsidP="00BF276F" w14:paraId="2A45EC1E" w14:textId="3746318F">
      <w:pPr>
        <w:widowControl w:val="0"/>
        <w:spacing w:before="120"/>
        <w:ind w:left="1080"/>
      </w:pPr>
      <w:r w:rsidRPr="2827DC16">
        <w:t>Th</w:t>
      </w:r>
      <w:r w:rsidR="00A51D88">
        <w:t>e</w:t>
      </w:r>
      <w:r w:rsidRPr="2827DC16">
        <w:t xml:space="preserve"> </w:t>
      </w:r>
      <w:r w:rsidR="005859D9">
        <w:t>registration and account</w:t>
      </w:r>
      <w:r w:rsidRPr="2827DC16">
        <w:t xml:space="preserve"> is not confidential.</w:t>
      </w:r>
    </w:p>
    <w:p w:rsidR="004240C0" w:rsidP="004240C0" w14:paraId="04FE2523" w14:textId="77777777">
      <w:pPr>
        <w:pStyle w:val="ListParagraph"/>
        <w:widowControl w:val="0"/>
        <w:spacing w:before="120"/>
        <w:ind w:left="1440"/>
      </w:pPr>
    </w:p>
    <w:p w:rsidR="00A57406" w:rsidP="56E54D61" w14:paraId="6FB45EEE" w14:textId="704AA417">
      <w:pPr>
        <w:pStyle w:val="ListParagraph"/>
        <w:widowControl w:val="0"/>
        <w:numPr>
          <w:ilvl w:val="0"/>
          <w:numId w:val="4"/>
        </w:numPr>
        <w:spacing w:before="120"/>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40C0" w:rsidP="004240C0" w14:paraId="7936FDF6" w14:textId="77777777">
      <w:pPr>
        <w:pStyle w:val="ListParagraph"/>
        <w:widowControl w:val="0"/>
        <w:spacing w:before="120"/>
        <w:ind w:left="774"/>
      </w:pPr>
    </w:p>
    <w:p w:rsidR="353470BC" w:rsidP="00BD0EF6" w14:paraId="4D8AD04F" w14:textId="73847F72">
      <w:pPr>
        <w:widowControl w:val="0"/>
        <w:spacing w:before="120"/>
        <w:ind w:left="1080"/>
      </w:pPr>
      <w:r w:rsidRPr="2827DC16">
        <w:t>This form does not collect information of a sensitive nature.</w:t>
      </w:r>
    </w:p>
    <w:p w:rsidR="004240C0" w:rsidP="004240C0" w14:paraId="26ACC259" w14:textId="77777777">
      <w:pPr>
        <w:pStyle w:val="ListParagraph"/>
        <w:widowControl w:val="0"/>
        <w:spacing w:before="120"/>
        <w:ind w:left="1440"/>
      </w:pPr>
    </w:p>
    <w:p w:rsidR="00BD0EF6" w:rsidP="56E54D61" w14:paraId="59B5D753" w14:textId="77777777">
      <w:pPr>
        <w:pStyle w:val="ListParagraph"/>
        <w:widowControl w:val="0"/>
        <w:numPr>
          <w:ilvl w:val="0"/>
          <w:numId w:val="4"/>
        </w:numPr>
        <w:spacing w:before="120"/>
      </w:pPr>
      <w:r>
        <w:t xml:space="preserve">Provide estimates of the hour burden of the collection of information. </w:t>
      </w:r>
    </w:p>
    <w:p w:rsidR="00A57406" w:rsidP="00BD0EF6" w14:paraId="4BA5E0E5" w14:textId="14D565FA">
      <w:pPr>
        <w:pStyle w:val="ListParagraph"/>
        <w:widowControl w:val="0"/>
        <w:spacing w:before="120"/>
        <w:ind w:left="774"/>
      </w:pPr>
      <w:r>
        <w:t>The statement should:</w:t>
      </w:r>
      <w:r>
        <w:fldChar w:fldCharType="begin"/>
      </w:r>
      <w:r>
        <w:instrText>ADVANCE \R 0.95</w:instrText>
      </w:r>
      <w:r>
        <w:fldChar w:fldCharType="end"/>
      </w:r>
    </w:p>
    <w:p w:rsidR="004240C0" w:rsidP="004240C0" w14:paraId="69B90F95" w14:textId="77777777">
      <w:pPr>
        <w:pStyle w:val="ListParagraph"/>
        <w:widowControl w:val="0"/>
        <w:spacing w:before="120"/>
        <w:ind w:left="774"/>
      </w:pPr>
    </w:p>
    <w:p w:rsidR="00A57406" w:rsidP="00774EC8" w14:paraId="6003CF54" w14:textId="31DEB45F">
      <w:pPr>
        <w:widowControl w:val="0"/>
        <w:spacing w:before="120"/>
        <w:ind w:left="1080"/>
      </w:pPr>
      <w:r>
        <w:fldChar w:fldCharType="begin"/>
      </w:r>
      <w:r>
        <w:instrText>ADVANCE \R 0.95</w:instrText>
      </w:r>
      <w:r>
        <w:fldChar w:fldCharType="end"/>
      </w:r>
      <w:r w:rsidR="00EB5E96">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w:t>
      </w:r>
      <w:r w:rsidR="08007CAC">
        <w:t xml:space="preserve"> </w:t>
      </w:r>
      <w:r w:rsidR="00EB5E96">
        <w:t>Generally, estimates should not include burden hours for customary and usual business practices.</w:t>
      </w:r>
    </w:p>
    <w:p w:rsidR="00774EC8" w:rsidP="00774EC8" w14:paraId="2392FC40" w14:textId="77777777">
      <w:pPr>
        <w:widowControl w:val="0"/>
        <w:spacing w:before="120"/>
        <w:ind w:left="1080"/>
      </w:pPr>
    </w:p>
    <w:p w:rsidR="4A87C423" w:rsidP="2827DC16" w14:paraId="5D72E8CE" w14:textId="28232F3C">
      <w:pPr>
        <w:pStyle w:val="ListParagraph"/>
        <w:numPr>
          <w:ilvl w:val="2"/>
          <w:numId w:val="4"/>
        </w:numPr>
        <w:spacing w:line="276" w:lineRule="auto"/>
        <w:rPr>
          <w:color w:val="000000" w:themeColor="text1"/>
        </w:rPr>
      </w:pPr>
      <w:r w:rsidRPr="2827DC16">
        <w:rPr>
          <w:color w:val="000000" w:themeColor="text1"/>
        </w:rPr>
        <w:t>Number of Respondents: Estimated 420 responses per year</w:t>
      </w:r>
    </w:p>
    <w:p w:rsidR="4A87C423" w:rsidP="2827DC16" w14:paraId="78AE97CF" w14:textId="71C87BA9">
      <w:pPr>
        <w:pStyle w:val="ListParagraph"/>
        <w:numPr>
          <w:ilvl w:val="2"/>
          <w:numId w:val="4"/>
        </w:numPr>
        <w:spacing w:line="276" w:lineRule="auto"/>
        <w:rPr>
          <w:color w:val="000000" w:themeColor="text1"/>
        </w:rPr>
      </w:pPr>
      <w:r w:rsidRPr="2827DC16">
        <w:rPr>
          <w:color w:val="000000" w:themeColor="text1"/>
        </w:rPr>
        <w:t>Frequency: 1 response per respondent</w:t>
      </w:r>
    </w:p>
    <w:p w:rsidR="4A87C423" w:rsidP="2827DC16" w14:paraId="74083EF4" w14:textId="751D9CBB">
      <w:pPr>
        <w:pStyle w:val="ListParagraph"/>
        <w:numPr>
          <w:ilvl w:val="2"/>
          <w:numId w:val="4"/>
        </w:numPr>
        <w:spacing w:line="276" w:lineRule="auto"/>
        <w:rPr>
          <w:color w:val="000000" w:themeColor="text1"/>
        </w:rPr>
      </w:pPr>
      <w:r w:rsidRPr="2827DC16">
        <w:rPr>
          <w:color w:val="000000" w:themeColor="text1"/>
        </w:rPr>
        <w:t>Estimated Time Per Respondent: 30 minutes</w:t>
      </w:r>
    </w:p>
    <w:p w:rsidR="4A87C423" w:rsidP="2827DC16" w14:paraId="2F37B150" w14:textId="5D7914C0">
      <w:pPr>
        <w:pStyle w:val="ListParagraph"/>
        <w:numPr>
          <w:ilvl w:val="2"/>
          <w:numId w:val="4"/>
        </w:numPr>
        <w:spacing w:line="276" w:lineRule="auto"/>
        <w:rPr>
          <w:color w:val="000000" w:themeColor="text1"/>
        </w:rPr>
      </w:pPr>
      <w:r w:rsidRPr="2827DC16">
        <w:rPr>
          <w:color w:val="000000" w:themeColor="text1"/>
        </w:rPr>
        <w:t xml:space="preserve">Annual Hour Burden: </w:t>
      </w:r>
      <w:r w:rsidR="009A6C82">
        <w:rPr>
          <w:color w:val="000000" w:themeColor="text1"/>
        </w:rPr>
        <w:t xml:space="preserve">30 minutes </w:t>
      </w:r>
      <w:r w:rsidRPr="2827DC16">
        <w:rPr>
          <w:color w:val="000000" w:themeColor="text1"/>
        </w:rPr>
        <w:t>per respondent</w:t>
      </w:r>
    </w:p>
    <w:p w:rsidR="4A87C423" w:rsidP="2827DC16" w14:paraId="06C811EA" w14:textId="65DE20D5">
      <w:pPr>
        <w:pStyle w:val="ListParagraph"/>
        <w:numPr>
          <w:ilvl w:val="2"/>
          <w:numId w:val="4"/>
        </w:numPr>
        <w:spacing w:line="276" w:lineRule="auto"/>
        <w:rPr>
          <w:color w:val="000000" w:themeColor="text1"/>
        </w:rPr>
      </w:pPr>
      <w:r w:rsidRPr="2827DC16">
        <w:rPr>
          <w:color w:val="000000" w:themeColor="text1"/>
        </w:rPr>
        <w:t>Affected Public: Private sector businesses</w:t>
      </w:r>
    </w:p>
    <w:p w:rsidR="4A87C423" w:rsidP="2827DC16" w14:paraId="457E808B" w14:textId="1DC10ED5">
      <w:pPr>
        <w:pStyle w:val="ListParagraph"/>
        <w:numPr>
          <w:ilvl w:val="2"/>
          <w:numId w:val="4"/>
        </w:numPr>
        <w:spacing w:line="276" w:lineRule="auto"/>
        <w:rPr>
          <w:color w:val="000000" w:themeColor="text1"/>
        </w:rPr>
      </w:pPr>
      <w:r w:rsidRPr="2827DC16">
        <w:rPr>
          <w:color w:val="000000" w:themeColor="text1"/>
        </w:rPr>
        <w:t xml:space="preserve">Total Burden Hours: </w:t>
      </w:r>
      <w:r w:rsidR="009A6C82">
        <w:rPr>
          <w:color w:val="000000" w:themeColor="text1"/>
        </w:rPr>
        <w:t>210</w:t>
      </w:r>
      <w:r w:rsidRPr="2827DC16">
        <w:rPr>
          <w:color w:val="000000" w:themeColor="text1"/>
        </w:rPr>
        <w:t xml:space="preserve"> hours</w:t>
      </w:r>
    </w:p>
    <w:p w:rsidR="4A87C423" w:rsidP="2827DC16" w14:paraId="6B11E0D8" w14:textId="5CFA1A43">
      <w:pPr>
        <w:pStyle w:val="ListParagraph"/>
        <w:numPr>
          <w:ilvl w:val="2"/>
          <w:numId w:val="4"/>
        </w:numPr>
        <w:spacing w:line="276" w:lineRule="auto"/>
        <w:rPr>
          <w:color w:val="000000" w:themeColor="text1"/>
        </w:rPr>
      </w:pPr>
      <w:r w:rsidRPr="2827DC16">
        <w:rPr>
          <w:color w:val="000000" w:themeColor="text1"/>
        </w:rPr>
        <w:t>Annualized Respondent Cost: $</w:t>
      </w:r>
      <w:r w:rsidR="009A6C82">
        <w:rPr>
          <w:color w:val="000000" w:themeColor="text1"/>
        </w:rPr>
        <w:t>8,</w:t>
      </w:r>
      <w:r w:rsidR="00085877">
        <w:rPr>
          <w:color w:val="000000" w:themeColor="text1"/>
        </w:rPr>
        <w:t>883</w:t>
      </w:r>
    </w:p>
    <w:p w:rsidR="56E54D61" w:rsidP="56E54D61" w14:paraId="688BAF7E" w14:textId="7B49D858"/>
    <w:tbl>
      <w:tblPr>
        <w:tblW w:w="9475" w:type="dxa"/>
        <w:tblLayout w:type="fixed"/>
        <w:tblLook w:val="04A0"/>
      </w:tblPr>
      <w:tblGrid>
        <w:gridCol w:w="2065"/>
        <w:gridCol w:w="1275"/>
        <w:gridCol w:w="1230"/>
        <w:gridCol w:w="1215"/>
        <w:gridCol w:w="1275"/>
        <w:gridCol w:w="1155"/>
        <w:gridCol w:w="1260"/>
      </w:tblGrid>
      <w:tr w14:paraId="4918C022" w14:textId="77777777" w:rsidTr="3BB36246">
        <w:tblPrEx>
          <w:tblW w:w="9475" w:type="dxa"/>
          <w:tblLayout w:type="fixed"/>
          <w:tblLook w:val="04A0"/>
        </w:tblPrEx>
        <w:trPr>
          <w:trHeight w:val="1275"/>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205" w:rsidP="00E70205" w14:paraId="641E7EBD" w14:textId="77777777">
            <w:pPr>
              <w:jc w:val="center"/>
              <w:rPr>
                <w:color w:val="000000"/>
                <w:sz w:val="20"/>
                <w:szCs w:val="20"/>
              </w:rPr>
            </w:pPr>
            <w:r>
              <w:rPr>
                <w:color w:val="000000"/>
                <w:sz w:val="20"/>
                <w:szCs w:val="20"/>
              </w:rPr>
              <w:t xml:space="preserve">Form </w:t>
            </w:r>
          </w:p>
          <w:p w:rsidR="00B24910" w:rsidP="00E70205" w14:paraId="00F0FB0C" w14:textId="77777777">
            <w:pPr>
              <w:jc w:val="center"/>
              <w:rPr>
                <w:color w:val="000000"/>
                <w:sz w:val="20"/>
                <w:szCs w:val="20"/>
              </w:rPr>
            </w:pPr>
            <w:r>
              <w:rPr>
                <w:color w:val="000000"/>
                <w:sz w:val="20"/>
                <w:szCs w:val="20"/>
              </w:rPr>
              <w:t>Name &amp; Number</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37DB9B6E" w14:textId="77777777">
            <w:pPr>
              <w:jc w:val="center"/>
              <w:rPr>
                <w:color w:val="000000"/>
                <w:sz w:val="20"/>
                <w:szCs w:val="20"/>
              </w:rPr>
            </w:pPr>
            <w:r>
              <w:rPr>
                <w:color w:val="000000"/>
                <w:sz w:val="20"/>
                <w:szCs w:val="20"/>
              </w:rPr>
              <w:t>Number of Respondents</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7EE69AE8" w14:textId="77777777">
            <w:pPr>
              <w:jc w:val="center"/>
              <w:rPr>
                <w:color w:val="000000"/>
                <w:sz w:val="20"/>
                <w:szCs w:val="20"/>
              </w:rPr>
            </w:pPr>
            <w:r>
              <w:rPr>
                <w:color w:val="000000"/>
                <w:sz w:val="20"/>
                <w:szCs w:val="20"/>
              </w:rPr>
              <w:t>Number of Responses per Respondent</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6FD1BAAD" w14:textId="77777777">
            <w:pPr>
              <w:jc w:val="center"/>
              <w:rPr>
                <w:color w:val="000000"/>
                <w:sz w:val="20"/>
                <w:szCs w:val="20"/>
              </w:rPr>
            </w:pPr>
            <w:r>
              <w:rPr>
                <w:color w:val="000000"/>
                <w:sz w:val="20"/>
                <w:szCs w:val="20"/>
              </w:rPr>
              <w:t>Average Burden per Response (in hours)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BF37D8D" w14:textId="77777777">
            <w:pPr>
              <w:jc w:val="center"/>
              <w:rPr>
                <w:color w:val="000000"/>
                <w:sz w:val="20"/>
                <w:szCs w:val="20"/>
              </w:rPr>
            </w:pPr>
            <w:r>
              <w:rPr>
                <w:color w:val="000000"/>
                <w:sz w:val="20"/>
                <w:szCs w:val="20"/>
              </w:rPr>
              <w:t>Total Annual Burden (in hours)</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27246A0F" w14:textId="77777777">
            <w:pPr>
              <w:jc w:val="center"/>
              <w:rPr>
                <w:color w:val="000000"/>
                <w:sz w:val="20"/>
                <w:szCs w:val="20"/>
              </w:rPr>
            </w:pPr>
            <w:r>
              <w:rPr>
                <w:color w:val="000000"/>
                <w:sz w:val="20"/>
                <w:szCs w:val="20"/>
              </w:rPr>
              <w:t>Loaded</w:t>
            </w:r>
          </w:p>
          <w:p w:rsidR="00B24910" w:rsidP="00E70205" w14:paraId="3B058124" w14:textId="77777777">
            <w:pPr>
              <w:jc w:val="center"/>
              <w:rPr>
                <w:color w:val="000000"/>
                <w:sz w:val="20"/>
                <w:szCs w:val="20"/>
              </w:rPr>
            </w:pPr>
            <w:r>
              <w:rPr>
                <w:color w:val="000000"/>
                <w:sz w:val="20"/>
                <w:szCs w:val="20"/>
              </w:rPr>
              <w:t>Average Hourly Wage Rate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D3804B0" w14:textId="77777777">
            <w:pPr>
              <w:jc w:val="center"/>
              <w:rPr>
                <w:color w:val="000000"/>
                <w:sz w:val="20"/>
                <w:szCs w:val="20"/>
              </w:rPr>
            </w:pPr>
            <w:r>
              <w:rPr>
                <w:color w:val="000000"/>
                <w:sz w:val="20"/>
                <w:szCs w:val="20"/>
              </w:rPr>
              <w:t>Total Annual Respondent Cost</w:t>
            </w:r>
          </w:p>
        </w:tc>
      </w:tr>
      <w:tr w14:paraId="587F58FE" w14:textId="77777777" w:rsidTr="3BB36246">
        <w:tblPrEx>
          <w:tblW w:w="9475" w:type="dxa"/>
          <w:tblLayout w:type="fixed"/>
          <w:tblLook w:val="04A0"/>
        </w:tblPrEx>
        <w:trPr>
          <w:trHeight w:val="1020"/>
        </w:trPr>
        <w:tc>
          <w:tcPr>
            <w:tcW w:w="2065" w:type="dxa"/>
            <w:tcBorders>
              <w:top w:val="nil"/>
              <w:left w:val="single" w:sz="4" w:space="0" w:color="auto"/>
              <w:bottom w:val="single" w:sz="4" w:space="0" w:color="auto"/>
              <w:right w:val="single" w:sz="4" w:space="0" w:color="auto"/>
            </w:tcBorders>
            <w:shd w:val="clear" w:color="auto" w:fill="auto"/>
            <w:vAlign w:val="center"/>
            <w:hideMark/>
          </w:tcPr>
          <w:p w:rsidR="37B46AB4" w:rsidRPr="00DC376E" w:rsidP="56E54D61" w14:paraId="7BD4E650" w14:textId="47AEF09D">
            <w:pPr>
              <w:spacing w:line="259" w:lineRule="auto"/>
              <w:jc w:val="center"/>
              <w:rPr>
                <w:rFonts w:asciiTheme="majorBidi" w:hAnsiTheme="majorBidi" w:cstheme="majorBidi"/>
                <w:sz w:val="20"/>
                <w:szCs w:val="20"/>
                <w:lang w:val="fr-FR"/>
              </w:rPr>
            </w:pPr>
            <w:r w:rsidRPr="00DC376E">
              <w:rPr>
                <w:rFonts w:eastAsia="Calibri" w:asciiTheme="majorBidi" w:hAnsiTheme="majorBidi" w:cstheme="majorBidi"/>
                <w:color w:val="000000" w:themeColor="text1"/>
                <w:sz w:val="20"/>
                <w:szCs w:val="20"/>
                <w:lang w:val="fr-FR"/>
              </w:rPr>
              <w:t>Industry Engagement Questionnaire</w:t>
            </w:r>
          </w:p>
          <w:p w:rsidR="00B24910" w:rsidRPr="00DC376E" w:rsidP="00B24910" w14:paraId="065D4056" w14:textId="2B78B6A5">
            <w:pPr>
              <w:jc w:val="center"/>
              <w:rPr>
                <w:rFonts w:asciiTheme="majorBidi" w:hAnsiTheme="majorBidi" w:cstheme="majorBidi"/>
                <w:color w:val="000000"/>
                <w:sz w:val="20"/>
                <w:szCs w:val="20"/>
                <w:lang w:val="fr-FR"/>
              </w:rPr>
            </w:pPr>
            <w:r w:rsidRPr="00DC376E">
              <w:rPr>
                <w:rFonts w:asciiTheme="majorBidi" w:hAnsiTheme="majorBidi" w:cstheme="majorBidi"/>
                <w:color w:val="000000" w:themeColor="text1"/>
                <w:sz w:val="20"/>
                <w:szCs w:val="20"/>
                <w:lang w:val="fr-FR"/>
              </w:rPr>
              <w:t>(</w:t>
            </w:r>
            <w:r w:rsidRPr="00DC376E" w:rsidR="7A973F85">
              <w:rPr>
                <w:rFonts w:asciiTheme="majorBidi" w:hAnsiTheme="majorBidi" w:cstheme="majorBidi"/>
                <w:color w:val="000000" w:themeColor="text1"/>
                <w:sz w:val="20"/>
                <w:szCs w:val="20"/>
                <w:lang w:val="fr-FR"/>
              </w:rPr>
              <w:t>PRA-OCAE-00001943</w:t>
            </w:r>
            <w:r w:rsidRPr="00DC376E">
              <w:rPr>
                <w:rFonts w:asciiTheme="majorBidi" w:hAnsiTheme="majorBidi" w:cstheme="majorBidi"/>
                <w:color w:val="000000" w:themeColor="text1"/>
                <w:sz w:val="20"/>
                <w:szCs w:val="20"/>
                <w:lang w:val="fr-FR"/>
              </w:rPr>
              <w:t>)</w:t>
            </w:r>
          </w:p>
          <w:p w:rsidR="00B24910" w:rsidRPr="00DC376E" w:rsidP="006D5EB7" w14:paraId="4279DA2A" w14:textId="77777777">
            <w:pPr>
              <w:jc w:val="center"/>
              <w:rPr>
                <w:rFonts w:asciiTheme="majorBidi" w:hAnsiTheme="majorBidi" w:cstheme="majorBidi"/>
                <w:color w:val="000000"/>
                <w:sz w:val="20"/>
                <w:szCs w:val="20"/>
                <w:lang w:val="fr-FR"/>
              </w:rPr>
            </w:pPr>
          </w:p>
          <w:p w:rsidR="00B24910" w:rsidRPr="00DC376E" w:rsidP="00B24910" w14:paraId="57B35C91" w14:textId="77777777">
            <w:pPr>
              <w:jc w:val="center"/>
              <w:rPr>
                <w:rFonts w:asciiTheme="majorBidi" w:hAnsiTheme="majorBidi" w:cstheme="majorBidi"/>
                <w:color w:val="000000"/>
                <w:sz w:val="20"/>
                <w:szCs w:val="20"/>
                <w:lang w:val="fr-FR"/>
              </w:rPr>
            </w:pPr>
          </w:p>
        </w:tc>
        <w:tc>
          <w:tcPr>
            <w:tcW w:w="1275" w:type="dxa"/>
            <w:tcBorders>
              <w:top w:val="nil"/>
              <w:left w:val="nil"/>
              <w:bottom w:val="single" w:sz="4" w:space="0" w:color="auto"/>
              <w:right w:val="single" w:sz="4" w:space="0" w:color="auto"/>
            </w:tcBorders>
            <w:shd w:val="clear" w:color="auto" w:fill="auto"/>
            <w:vAlign w:val="center"/>
            <w:hideMark/>
          </w:tcPr>
          <w:p w:rsidR="00B24910" w:rsidRPr="00DC376E" w:rsidP="006D5EB7" w14:paraId="16F30251" w14:textId="20894A4D">
            <w:pPr>
              <w:jc w:val="center"/>
              <w:rPr>
                <w:rFonts w:asciiTheme="majorBidi" w:hAnsiTheme="majorBidi" w:cstheme="majorBidi"/>
                <w:color w:val="000000"/>
                <w:sz w:val="20"/>
                <w:szCs w:val="20"/>
              </w:rPr>
            </w:pPr>
            <w:r w:rsidRPr="00DC376E">
              <w:rPr>
                <w:rFonts w:asciiTheme="majorBidi" w:hAnsiTheme="majorBidi" w:cstheme="majorBidi"/>
                <w:color w:val="000000"/>
                <w:sz w:val="20"/>
                <w:szCs w:val="20"/>
              </w:rPr>
              <w:t>420</w:t>
            </w:r>
          </w:p>
        </w:tc>
        <w:tc>
          <w:tcPr>
            <w:tcW w:w="1230" w:type="dxa"/>
            <w:tcBorders>
              <w:top w:val="nil"/>
              <w:left w:val="nil"/>
              <w:bottom w:val="single" w:sz="4" w:space="0" w:color="auto"/>
              <w:right w:val="single" w:sz="4" w:space="0" w:color="auto"/>
            </w:tcBorders>
            <w:shd w:val="clear" w:color="auto" w:fill="auto"/>
            <w:vAlign w:val="center"/>
            <w:hideMark/>
          </w:tcPr>
          <w:p w:rsidR="00B24910" w:rsidRPr="00DC376E" w:rsidP="3BB36246" w14:paraId="03AC9686" w14:textId="4DF43494">
            <w:pPr>
              <w:jc w:val="center"/>
              <w:rPr>
                <w:rFonts w:asciiTheme="majorBidi" w:hAnsiTheme="majorBidi" w:cstheme="majorBidi"/>
                <w:color w:val="000000"/>
                <w:sz w:val="20"/>
                <w:szCs w:val="20"/>
              </w:rPr>
            </w:pPr>
            <w:r w:rsidRPr="00DC376E">
              <w:rPr>
                <w:rFonts w:asciiTheme="majorBidi" w:hAnsiTheme="majorBidi" w:cstheme="majorBidi"/>
                <w:color w:val="000000" w:themeColor="text1"/>
                <w:sz w:val="20"/>
                <w:szCs w:val="20"/>
              </w:rPr>
              <w:t>1</w:t>
            </w:r>
          </w:p>
        </w:tc>
        <w:tc>
          <w:tcPr>
            <w:tcW w:w="1215" w:type="dxa"/>
            <w:tcBorders>
              <w:top w:val="nil"/>
              <w:left w:val="nil"/>
              <w:bottom w:val="single" w:sz="4" w:space="0" w:color="auto"/>
              <w:right w:val="single" w:sz="4" w:space="0" w:color="auto"/>
            </w:tcBorders>
            <w:shd w:val="clear" w:color="auto" w:fill="auto"/>
            <w:vAlign w:val="center"/>
            <w:hideMark/>
          </w:tcPr>
          <w:p w:rsidR="00B24910" w:rsidP="006D5EB7" w14:paraId="0F1755E5" w14:textId="7516CA55">
            <w:pPr>
              <w:jc w:val="center"/>
              <w:rPr>
                <w:color w:val="000000"/>
                <w:sz w:val="20"/>
                <w:szCs w:val="20"/>
              </w:rPr>
            </w:pPr>
            <w:r>
              <w:rPr>
                <w:color w:val="000000"/>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rsidR="00B24910" w:rsidP="006D5EB7" w14:paraId="0D46E30C" w14:textId="6F3EB988">
            <w:pPr>
              <w:jc w:val="center"/>
              <w:rPr>
                <w:color w:val="000000"/>
                <w:sz w:val="20"/>
                <w:szCs w:val="20"/>
              </w:rPr>
            </w:pPr>
            <w:r>
              <w:rPr>
                <w:color w:val="000000"/>
                <w:sz w:val="20"/>
                <w:szCs w:val="20"/>
              </w:rPr>
              <w:t>.5</w:t>
            </w:r>
          </w:p>
        </w:tc>
        <w:tc>
          <w:tcPr>
            <w:tcW w:w="1155" w:type="dxa"/>
            <w:tcBorders>
              <w:top w:val="nil"/>
              <w:left w:val="nil"/>
              <w:bottom w:val="single" w:sz="4" w:space="0" w:color="auto"/>
              <w:right w:val="single" w:sz="4" w:space="0" w:color="auto"/>
            </w:tcBorders>
            <w:shd w:val="clear" w:color="auto" w:fill="auto"/>
            <w:vAlign w:val="center"/>
            <w:hideMark/>
          </w:tcPr>
          <w:p w:rsidR="00B24910" w:rsidP="006D5EB7" w14:paraId="73810751" w14:textId="13E6872E">
            <w:pPr>
              <w:jc w:val="center"/>
              <w:rPr>
                <w:color w:val="000000"/>
                <w:sz w:val="20"/>
                <w:szCs w:val="20"/>
              </w:rPr>
            </w:pPr>
            <w:r>
              <w:rPr>
                <w:color w:val="000000"/>
                <w:sz w:val="20"/>
                <w:szCs w:val="20"/>
              </w:rPr>
              <w:t>$4</w:t>
            </w:r>
            <w:r w:rsidR="00085877">
              <w:rPr>
                <w:color w:val="000000"/>
                <w:sz w:val="20"/>
                <w:szCs w:val="20"/>
              </w:rPr>
              <w:t>2</w:t>
            </w:r>
            <w:r>
              <w:rPr>
                <w:color w:val="000000"/>
                <w:sz w:val="20"/>
                <w:szCs w:val="20"/>
              </w:rPr>
              <w:t>.</w:t>
            </w:r>
            <w:r w:rsidR="00085877">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B24910" w:rsidP="006D5EB7" w14:paraId="3802A4F7" w14:textId="000DA5B4">
            <w:pPr>
              <w:jc w:val="center"/>
              <w:rPr>
                <w:color w:val="000000"/>
                <w:sz w:val="20"/>
                <w:szCs w:val="20"/>
              </w:rPr>
            </w:pPr>
            <w:r>
              <w:rPr>
                <w:color w:val="000000"/>
                <w:sz w:val="20"/>
                <w:szCs w:val="20"/>
              </w:rPr>
              <w:t>$</w:t>
            </w:r>
            <w:r w:rsidR="006D103E">
              <w:rPr>
                <w:color w:val="000000"/>
                <w:sz w:val="20"/>
                <w:szCs w:val="20"/>
              </w:rPr>
              <w:t>8,883</w:t>
            </w:r>
          </w:p>
        </w:tc>
      </w:tr>
    </w:tbl>
    <w:p w:rsidR="346A701C" w:rsidP="3BB36246" w14:paraId="2B3D467A" w14:textId="6068A3F8">
      <w:pPr>
        <w:rPr>
          <w:i/>
          <w:iCs/>
          <w:color w:val="000000" w:themeColor="text1"/>
          <w:sz w:val="20"/>
          <w:szCs w:val="20"/>
        </w:rPr>
      </w:pPr>
      <w:r w:rsidRPr="3BB36246">
        <w:rPr>
          <w:color w:val="000000" w:themeColor="text1"/>
          <w:sz w:val="20"/>
          <w:szCs w:val="20"/>
        </w:rPr>
        <w:t xml:space="preserve">NOTES ON HOUR BURDEN: </w:t>
      </w:r>
      <w:r>
        <w:tab/>
      </w:r>
      <w:r>
        <w:br/>
      </w:r>
      <w:r w:rsidRPr="3BB36246">
        <w:rPr>
          <w:color w:val="000000" w:themeColor="text1"/>
          <w:sz w:val="20"/>
          <w:szCs w:val="20"/>
        </w:rPr>
        <w:t xml:space="preserve">* </w:t>
      </w:r>
      <w:r w:rsidRPr="2827DC16">
        <w:rPr>
          <w:i/>
          <w:color w:val="000000" w:themeColor="text1"/>
          <w:sz w:val="20"/>
          <w:szCs w:val="20"/>
        </w:rPr>
        <w:t xml:space="preserve">The above Average Hourly Wage Rate is the </w:t>
      </w:r>
      <w:hyperlink r:id="rId12">
        <w:r w:rsidRPr="3BB36246">
          <w:rPr>
            <w:rStyle w:val="Hyperlink"/>
            <w:i/>
            <w:iCs/>
            <w:sz w:val="20"/>
            <w:szCs w:val="20"/>
          </w:rPr>
          <w:t>May 2022 Bureau of Labor Statistics</w:t>
        </w:r>
      </w:hyperlink>
      <w:r w:rsidRPr="3BB36246">
        <w:rPr>
          <w:i/>
          <w:iCs/>
          <w:color w:val="000000" w:themeColor="text1"/>
          <w:sz w:val="20"/>
          <w:szCs w:val="20"/>
        </w:rPr>
        <w:t xml:space="preserve"> average wage for “All Occupations” of $</w:t>
      </w:r>
      <w:r w:rsidRPr="3BB36246" w:rsidR="00BE4D98">
        <w:rPr>
          <w:i/>
          <w:iCs/>
          <w:color w:val="000000" w:themeColor="text1"/>
          <w:sz w:val="20"/>
          <w:szCs w:val="20"/>
        </w:rPr>
        <w:t>29.76</w:t>
      </w:r>
      <w:r w:rsidRPr="3BB36246">
        <w:rPr>
          <w:i/>
          <w:iCs/>
          <w:color w:val="000000" w:themeColor="text1"/>
          <w:sz w:val="20"/>
          <w:szCs w:val="20"/>
        </w:rPr>
        <w:t xml:space="preserve"> times the wage rate benefit multiplier of 1.4 (to account for fringe benefits) equaling $</w:t>
      </w:r>
      <w:r w:rsidRPr="3BB36246" w:rsidR="0049078A">
        <w:rPr>
          <w:i/>
          <w:iCs/>
          <w:color w:val="000000" w:themeColor="text1"/>
          <w:sz w:val="20"/>
          <w:szCs w:val="20"/>
        </w:rPr>
        <w:t>41.67</w:t>
      </w:r>
      <w:r w:rsidRPr="3BB36246">
        <w:rPr>
          <w:i/>
          <w:iCs/>
          <w:color w:val="000000" w:themeColor="text1"/>
          <w:sz w:val="20"/>
          <w:szCs w:val="20"/>
        </w:rPr>
        <w:t>. The selection of “All Occupations” (for example) was chosen as the expected respondents for this collection could be expected to be from any occupation.</w:t>
      </w:r>
    </w:p>
    <w:p w:rsidR="00B128D9" w:rsidP="56E54D61" w14:paraId="3473D65F" w14:textId="77777777">
      <w:pPr>
        <w:widowControl w:val="0"/>
        <w:tabs>
          <w:tab w:val="left" w:pos="720"/>
          <w:tab w:val="left" w:pos="1440"/>
        </w:tabs>
        <w:spacing w:before="120"/>
        <w:ind w:left="765"/>
        <w:contextualSpacing/>
      </w:pPr>
    </w:p>
    <w:p w:rsidR="00EB5E96" w:rsidP="56E54D61" w14:paraId="0680D120" w14:textId="47C63102">
      <w:pPr>
        <w:pStyle w:val="ListParagraph"/>
        <w:numPr>
          <w:ilvl w:val="0"/>
          <w:numId w:val="4"/>
        </w:numPr>
        <w:suppressAutoHyphens/>
      </w:pPr>
      <w:r>
        <w:fldChar w:fldCharType="begin"/>
      </w:r>
      <w:r>
        <w:instrText>ADVANCE \R 0.95</w:instrText>
      </w:r>
      <w:r>
        <w:fldChar w:fldCharType="end"/>
      </w:r>
      <w:r>
        <w:t>Provide an estimate of the total annual cost burden to respondents or record</w:t>
      </w:r>
      <w:r w:rsidR="00D93841">
        <w:t xml:space="preserve"> </w:t>
      </w:r>
      <w:r>
        <w:t>keepers resulting from the collection of information. (Do not include the cost of any hour burden shown in Items 12 and 14.)</w:t>
      </w:r>
    </w:p>
    <w:p w:rsidR="006D103E" w:rsidP="006D103E" w14:paraId="63657909" w14:textId="77777777">
      <w:pPr>
        <w:pStyle w:val="ListParagraph"/>
        <w:suppressAutoHyphens/>
        <w:ind w:left="774"/>
      </w:pPr>
    </w:p>
    <w:p w:rsidR="006D103E" w:rsidP="006D103E" w14:paraId="4BB7AA34" w14:textId="7D3100DE">
      <w:pPr>
        <w:pStyle w:val="ListParagraph"/>
        <w:suppressAutoHyphens/>
        <w:ind w:left="1440"/>
        <w:rPr>
          <w:color w:val="000000" w:themeColor="text1"/>
        </w:rPr>
      </w:pPr>
      <w:r w:rsidRPr="00BD6660">
        <w:rPr>
          <w:color w:val="000000" w:themeColor="text1"/>
        </w:rPr>
        <w:t>There are no recordkeeping, capital, start-up, or maintenance costs associated with this information collection other than what is reported in question 12.</w:t>
      </w:r>
    </w:p>
    <w:p w:rsidR="00BD6660" w:rsidRPr="00596A43" w:rsidP="006D103E" w14:paraId="5316FF26" w14:textId="77777777">
      <w:pPr>
        <w:pStyle w:val="ListParagraph"/>
        <w:suppressAutoHyphens/>
        <w:ind w:left="1440"/>
      </w:pPr>
    </w:p>
    <w:p w:rsidR="36D8B24C" w:rsidP="2827DC16" w14:paraId="2F16D9CA" w14:textId="3A427989">
      <w:pPr>
        <w:pStyle w:val="ListParagraph"/>
        <w:numPr>
          <w:ilvl w:val="0"/>
          <w:numId w:val="4"/>
        </w:numPr>
        <w:spacing w:after="240"/>
      </w:pPr>
      <w:r>
        <w:t>Provide estimates of annualized cost to the Federal Government.</w:t>
      </w:r>
      <w:r w:rsidR="7753FAF5">
        <w:t xml:space="preserve"> </w:t>
      </w:r>
      <w:r w:rsidR="008924F0">
        <w:t xml:space="preserve">Also, provide a description of the method used to estimate cost, which should include quantification of hours, </w:t>
      </w:r>
      <w:r w:rsidR="008924F0">
        <w:t>operational expenses (such as equipment, overhead, printing and support staff), and any other expense that would have been incurred without this collection of information.</w:t>
      </w:r>
      <w:r w:rsidR="7753FAF5">
        <w:t xml:space="preserve"> </w:t>
      </w:r>
      <w:r w:rsidR="008924F0">
        <w:t xml:space="preserve"> </w:t>
      </w:r>
      <w:r>
        <w:t>You may also aggregate cost estimates for Items 12, 13, and 14 in a single table.</w:t>
      </w:r>
    </w:p>
    <w:tbl>
      <w:tblPr>
        <w:tblW w:w="0" w:type="auto"/>
        <w:tblLayout w:type="fixed"/>
        <w:tblLook w:val="04A0"/>
      </w:tblPr>
      <w:tblGrid>
        <w:gridCol w:w="1955"/>
        <w:gridCol w:w="1333"/>
        <w:gridCol w:w="1229"/>
        <w:gridCol w:w="1259"/>
        <w:gridCol w:w="1066"/>
        <w:gridCol w:w="1274"/>
        <w:gridCol w:w="1244"/>
      </w:tblGrid>
      <w:tr w14:paraId="7DC8345E" w14:textId="77777777" w:rsidTr="2827DC16">
        <w:tblPrEx>
          <w:tblW w:w="0" w:type="auto"/>
          <w:tblLayout w:type="fixed"/>
          <w:tblLook w:val="04A0"/>
        </w:tblPrEx>
        <w:trPr>
          <w:trHeight w:val="1275"/>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4FF2FA6D" w14:textId="6FD0825F">
            <w:pPr>
              <w:jc w:val="center"/>
            </w:pPr>
            <w:r w:rsidRPr="2827DC16">
              <w:rPr>
                <w:color w:val="000000" w:themeColor="text1"/>
                <w:sz w:val="20"/>
                <w:szCs w:val="20"/>
              </w:rPr>
              <w:t xml:space="preserve">Form </w:t>
            </w:r>
          </w:p>
          <w:p w:rsidR="2827DC16" w:rsidP="2827DC16" w14:paraId="0129FD88" w14:textId="5369795A">
            <w:pPr>
              <w:jc w:val="center"/>
            </w:pPr>
            <w:r w:rsidRPr="2827DC16">
              <w:rPr>
                <w:color w:val="000000" w:themeColor="text1"/>
                <w:sz w:val="20"/>
                <w:szCs w:val="20"/>
              </w:rPr>
              <w:t>Name &amp; Number</w:t>
            </w: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3C4E5F80" w14:textId="684374B9">
            <w:pPr>
              <w:jc w:val="center"/>
            </w:pPr>
            <w:r w:rsidRPr="2827DC16">
              <w:rPr>
                <w:color w:val="000000" w:themeColor="text1"/>
                <w:sz w:val="20"/>
                <w:szCs w:val="20"/>
              </w:rPr>
              <w:t>Number of Respondents</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484321EC" w14:textId="346982E4">
            <w:pPr>
              <w:jc w:val="center"/>
            </w:pPr>
            <w:r w:rsidRPr="2827DC16">
              <w:rPr>
                <w:color w:val="000000" w:themeColor="text1"/>
                <w:sz w:val="20"/>
                <w:szCs w:val="20"/>
              </w:rPr>
              <w:t>Number of Responses per Respondent</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3D4812D7" w14:textId="4A3612FA">
            <w:pPr>
              <w:jc w:val="center"/>
            </w:pPr>
            <w:r w:rsidRPr="2827DC16">
              <w:rPr>
                <w:color w:val="000000" w:themeColor="text1"/>
                <w:sz w:val="20"/>
                <w:szCs w:val="20"/>
              </w:rPr>
              <w:t>Average Government Hours per Response</w:t>
            </w:r>
          </w:p>
        </w:tc>
        <w:tc>
          <w:tcPr>
            <w:tcW w:w="10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30D8BCC2" w14:textId="26F2F5FA">
            <w:pPr>
              <w:jc w:val="center"/>
            </w:pPr>
            <w:r w:rsidRPr="2827DC16">
              <w:rPr>
                <w:color w:val="000000" w:themeColor="text1"/>
                <w:sz w:val="20"/>
                <w:szCs w:val="20"/>
              </w:rPr>
              <w:t>Total Annual Hours</w:t>
            </w:r>
          </w:p>
        </w:tc>
        <w:tc>
          <w:tcPr>
            <w:tcW w:w="12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6C7DAB39" w14:textId="02929E4A">
            <w:pPr>
              <w:jc w:val="center"/>
            </w:pPr>
            <w:r w:rsidRPr="2827DC16">
              <w:rPr>
                <w:color w:val="000000" w:themeColor="text1"/>
                <w:sz w:val="20"/>
                <w:szCs w:val="20"/>
              </w:rPr>
              <w:t>GS 13 Step 1 w/DC Locale Hourly Wage Rate</w:t>
            </w:r>
          </w:p>
        </w:tc>
        <w:tc>
          <w:tcPr>
            <w:tcW w:w="12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3B7C9EF6" w14:textId="77221710">
            <w:pPr>
              <w:jc w:val="center"/>
            </w:pPr>
            <w:r w:rsidRPr="2827DC16">
              <w:rPr>
                <w:color w:val="000000" w:themeColor="text1"/>
                <w:sz w:val="20"/>
                <w:szCs w:val="20"/>
              </w:rPr>
              <w:t>Total Annual Government Cost</w:t>
            </w:r>
          </w:p>
        </w:tc>
      </w:tr>
      <w:tr w14:paraId="7ACCF641" w14:textId="77777777" w:rsidTr="2827DC16">
        <w:tblPrEx>
          <w:tblW w:w="0" w:type="auto"/>
          <w:tblLayout w:type="fixed"/>
          <w:tblLook w:val="04A0"/>
        </w:tblPrEx>
        <w:trPr>
          <w:trHeight w:val="1005"/>
        </w:trPr>
        <w:tc>
          <w:tcPr>
            <w:tcW w:w="19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RPr="00167895" w:rsidP="2827DC16" w14:paraId="3E7AA6BE" w14:textId="130B6776">
            <w:pPr>
              <w:jc w:val="center"/>
              <w:rPr>
                <w:lang w:val="fr-FR"/>
              </w:rPr>
            </w:pPr>
            <w:r w:rsidRPr="00167895">
              <w:rPr>
                <w:color w:val="000000" w:themeColor="text1"/>
                <w:sz w:val="20"/>
                <w:szCs w:val="20"/>
                <w:lang w:val="fr-FR"/>
              </w:rPr>
              <w:t>Industry Engagement Questionnaire</w:t>
            </w:r>
          </w:p>
          <w:p w:rsidR="2827DC16" w:rsidRPr="00167895" w:rsidP="2827DC16" w14:paraId="401ACFE1" w14:textId="093D9ED6">
            <w:pPr>
              <w:jc w:val="center"/>
              <w:rPr>
                <w:lang w:val="fr-FR"/>
              </w:rPr>
            </w:pPr>
            <w:r w:rsidRPr="00167895">
              <w:rPr>
                <w:color w:val="000000" w:themeColor="text1"/>
                <w:sz w:val="20"/>
                <w:szCs w:val="20"/>
                <w:lang w:val="fr-FR"/>
              </w:rPr>
              <w:t>(PRA-OCAE-00001943)</w:t>
            </w: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4CFA57C9" w14:textId="77D65340">
            <w:pPr>
              <w:jc w:val="center"/>
            </w:pPr>
            <w:r w:rsidRPr="2827DC16">
              <w:rPr>
                <w:color w:val="000000" w:themeColor="text1"/>
                <w:sz w:val="20"/>
                <w:szCs w:val="20"/>
              </w:rPr>
              <w:t>420</w:t>
            </w:r>
          </w:p>
        </w:tc>
        <w:tc>
          <w:tcPr>
            <w:tcW w:w="12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5D819955" w14:textId="7719FC49">
            <w:pPr>
              <w:jc w:val="center"/>
            </w:pPr>
            <w:r w:rsidRPr="2827DC16">
              <w:rPr>
                <w:color w:val="000000" w:themeColor="text1"/>
                <w:sz w:val="20"/>
                <w:szCs w:val="20"/>
              </w:rPr>
              <w:t>1</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12F65660" w14:textId="4B559E56">
            <w:pPr>
              <w:jc w:val="center"/>
            </w:pPr>
            <w:r w:rsidRPr="2827DC16">
              <w:rPr>
                <w:color w:val="000000" w:themeColor="text1"/>
                <w:sz w:val="20"/>
                <w:szCs w:val="20"/>
              </w:rPr>
              <w:t>.25</w:t>
            </w:r>
          </w:p>
        </w:tc>
        <w:tc>
          <w:tcPr>
            <w:tcW w:w="10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67A32364" w14:textId="03C8121D">
            <w:pPr>
              <w:jc w:val="center"/>
            </w:pPr>
            <w:r w:rsidRPr="2827DC16">
              <w:rPr>
                <w:color w:val="000000" w:themeColor="text1"/>
                <w:sz w:val="20"/>
                <w:szCs w:val="20"/>
              </w:rPr>
              <w:t>105</w:t>
            </w:r>
          </w:p>
        </w:tc>
        <w:tc>
          <w:tcPr>
            <w:tcW w:w="12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2DC90CCD" w14:textId="6F474D77">
            <w:pPr>
              <w:jc w:val="center"/>
            </w:pPr>
            <w:r w:rsidRPr="2827DC16">
              <w:rPr>
                <w:color w:val="000000" w:themeColor="text1"/>
                <w:sz w:val="20"/>
                <w:szCs w:val="20"/>
              </w:rPr>
              <w:t>$56.52</w:t>
            </w:r>
          </w:p>
        </w:tc>
        <w:tc>
          <w:tcPr>
            <w:tcW w:w="12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7DC16" w:rsidP="2827DC16" w14:paraId="31CACBA1" w14:textId="6500B280">
            <w:pPr>
              <w:jc w:val="center"/>
            </w:pPr>
            <w:r w:rsidRPr="2827DC16">
              <w:rPr>
                <w:color w:val="000000" w:themeColor="text1"/>
                <w:sz w:val="20"/>
                <w:szCs w:val="20"/>
              </w:rPr>
              <w:t>$5,934.60</w:t>
            </w:r>
          </w:p>
        </w:tc>
      </w:tr>
    </w:tbl>
    <w:p w:rsidR="36D8B24C" w:rsidP="56E54D61" w14:paraId="59D9DCDA" w14:textId="0DADE57C">
      <w:r w:rsidRPr="2827DC16">
        <w:rPr>
          <w:color w:val="000000" w:themeColor="text1"/>
          <w:sz w:val="20"/>
          <w:szCs w:val="20"/>
        </w:rPr>
        <w:t xml:space="preserve">NOTES ON HOUR BURDEN: </w:t>
      </w:r>
    </w:p>
    <w:p w:rsidR="36D8B24C" w:rsidP="2827DC16" w14:paraId="76D32E0B" w14:textId="398BE0B9">
      <w:pPr>
        <w:rPr>
          <w:i/>
          <w:iCs/>
          <w:color w:val="000000" w:themeColor="text1"/>
          <w:sz w:val="20"/>
          <w:szCs w:val="20"/>
        </w:rPr>
      </w:pPr>
      <w:r w:rsidRPr="2827DC16">
        <w:rPr>
          <w:color w:val="000000" w:themeColor="text1"/>
          <w:sz w:val="20"/>
          <w:szCs w:val="20"/>
        </w:rPr>
        <w:t xml:space="preserve">* </w:t>
      </w:r>
      <w:r w:rsidRPr="2827DC16">
        <w:rPr>
          <w:i/>
          <w:iCs/>
          <w:color w:val="000000" w:themeColor="text1"/>
          <w:sz w:val="20"/>
          <w:szCs w:val="20"/>
        </w:rPr>
        <w:t>Government cost is based on General Schedule Grade 13, step 1, WASHINGTON-BALTIMORE-NORTHERN VIRGINIA, DC-MD-VA-WV-PA locality, fully loaded annual pay of $117,962 with an hourly wage of $56.52:  1 personnel x annual time (105 hours) = $5,934.60</w:t>
      </w:r>
    </w:p>
    <w:p w:rsidR="36D8B24C" w:rsidP="56E54D61" w14:paraId="3519E88A" w14:textId="5C5CE181">
      <w:pPr>
        <w:rPr>
          <w:color w:val="000000" w:themeColor="text1"/>
        </w:rPr>
      </w:pPr>
    </w:p>
    <w:p w:rsidR="0077056F" w:rsidP="56E54D61" w14:paraId="11CC30D8" w14:textId="177662AE">
      <w:pPr>
        <w:pStyle w:val="ListParagraph"/>
        <w:numPr>
          <w:ilvl w:val="0"/>
          <w:numId w:val="4"/>
        </w:numPr>
        <w:suppressAutoHyphens/>
      </w:pPr>
      <w:r>
        <w:t xml:space="preserve">Explain the reasons for any program changes or adjustments reported in Items 13 or 14 of the OMB Form 83-I. Changes in hour burden, i.e., program changes or adjustments made to annual reporting and recordkeeping </w:t>
      </w:r>
      <w:r w:rsidRPr="56E54D61">
        <w:rPr>
          <w:b/>
          <w:bCs/>
        </w:rPr>
        <w:t>hour</w:t>
      </w:r>
      <w:r>
        <w:t xml:space="preserve"> and </w:t>
      </w:r>
      <w:r w:rsidRPr="56E54D61">
        <w:rPr>
          <w:b/>
          <w:bCs/>
        </w:rPr>
        <w:t>cost</w:t>
      </w:r>
      <w:r>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2271DD" w:rsidRPr="00596A43" w:rsidP="002271DD" w14:paraId="7AEC01E3" w14:textId="77777777">
      <w:pPr>
        <w:pStyle w:val="ListParagraph"/>
        <w:suppressAutoHyphens/>
        <w:ind w:left="774"/>
      </w:pPr>
    </w:p>
    <w:p w:rsidR="002271DD" w:rsidP="000E4C4F" w14:paraId="747AF343" w14:textId="3D60E67B">
      <w:pPr>
        <w:ind w:left="1080"/>
      </w:pPr>
      <w:r w:rsidRPr="2827DC16">
        <w:t xml:space="preserve">This is a new collection. </w:t>
      </w:r>
    </w:p>
    <w:p w:rsidR="000E4C4F" w:rsidP="000E4C4F" w14:paraId="6F1F03B4" w14:textId="77777777">
      <w:pPr>
        <w:pStyle w:val="ListParagraph"/>
        <w:ind w:left="1440"/>
      </w:pPr>
    </w:p>
    <w:p w:rsidR="0077056F" w:rsidP="56E54D61" w14:paraId="766B1C59" w14:textId="283B9D1F">
      <w:pPr>
        <w:pStyle w:val="ListParagraph"/>
        <w:numPr>
          <w:ilvl w:val="0"/>
          <w:numId w:val="4"/>
        </w:numPr>
        <w:suppressAutoHyphens/>
      </w:pPr>
      <w:r w:rsidRPr="56E54D61">
        <w:rPr>
          <w:highlight w:val="yellow"/>
        </w:rPr>
        <w:fldChar w:fldCharType="begin"/>
      </w:r>
      <w:r w:rsidRPr="56E54D61">
        <w:rPr>
          <w:highlight w:val="yellow"/>
        </w:rPr>
        <w:instrText>ADVANCE \R 0.95</w:instrText>
      </w:r>
      <w:r w:rsidRPr="56E54D61">
        <w:rPr>
          <w:highlight w:val="yellow"/>
        </w:rPr>
        <w:fldChar w:fldCharType="end"/>
      </w:r>
      <w:r w:rsidR="00EB5E96">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271DD" w:rsidRPr="00596A43" w:rsidP="002271DD" w14:paraId="63E67EEF" w14:textId="77777777">
      <w:pPr>
        <w:pStyle w:val="ListParagraph"/>
        <w:suppressAutoHyphens/>
        <w:ind w:left="774"/>
      </w:pPr>
    </w:p>
    <w:p w:rsidR="47FF1132" w:rsidP="00774EC8" w14:paraId="1C6BE850" w14:textId="1AE5944F">
      <w:pPr>
        <w:ind w:left="1080"/>
      </w:pPr>
      <w:r w:rsidRPr="2827DC16">
        <w:t>Information collected via this form will not be published.</w:t>
      </w:r>
    </w:p>
    <w:p w:rsidR="002271DD" w:rsidP="002271DD" w14:paraId="5672E8DD" w14:textId="77777777">
      <w:pPr>
        <w:pStyle w:val="ListParagraph"/>
        <w:ind w:left="1440"/>
      </w:pPr>
    </w:p>
    <w:p w:rsidR="0077056F" w:rsidP="56E54D61" w14:paraId="7D0073C9" w14:textId="54F1C9C9">
      <w:pPr>
        <w:pStyle w:val="ListParagraph"/>
        <w:numPr>
          <w:ilvl w:val="0"/>
          <w:numId w:val="4"/>
        </w:numPr>
        <w:suppressAutoHyphens/>
      </w:pPr>
      <w:r>
        <w:fldChar w:fldCharType="begin"/>
      </w:r>
      <w:r>
        <w:instrText>ADVANCE \R 0.95</w:instrText>
      </w:r>
      <w:r>
        <w:fldChar w:fldCharType="end"/>
      </w:r>
      <w:r w:rsidR="00EB5E96">
        <w:t>If seeking approval to not display the expiration date for OMB approval of the information collection, explain reasons that display would be inappropriate.</w:t>
      </w:r>
    </w:p>
    <w:p w:rsidR="00FD248F" w:rsidRPr="00596A43" w:rsidP="00FD248F" w14:paraId="09C8C328" w14:textId="77777777">
      <w:pPr>
        <w:pStyle w:val="ListParagraph"/>
        <w:suppressAutoHyphens/>
        <w:ind w:left="774"/>
      </w:pPr>
    </w:p>
    <w:p w:rsidR="275183CB" w:rsidP="00774EC8" w14:paraId="537F3F4B" w14:textId="1AECF4A3">
      <w:pPr>
        <w:ind w:left="1080"/>
      </w:pPr>
      <w:r w:rsidRPr="2827DC16">
        <w:t>Not applicable.</w:t>
      </w:r>
    </w:p>
    <w:p w:rsidR="00FD248F" w:rsidP="00FD248F" w14:paraId="1D45E799" w14:textId="77777777">
      <w:pPr>
        <w:pStyle w:val="ListParagraph"/>
        <w:ind w:left="1440"/>
      </w:pPr>
    </w:p>
    <w:p w:rsidR="0077056F" w:rsidP="56E54D61" w14:paraId="02825E03" w14:textId="5FAD344F">
      <w:pPr>
        <w:pStyle w:val="ListParagraph"/>
        <w:numPr>
          <w:ilvl w:val="0"/>
          <w:numId w:val="4"/>
        </w:numPr>
        <w:suppressAutoHyphens/>
      </w:pPr>
      <w:r>
        <w:fldChar w:fldCharType="begin"/>
      </w:r>
      <w:r>
        <w:instrText>ADVANCE \R 0.95</w:instrText>
      </w:r>
      <w:r>
        <w:fldChar w:fldCharType="end"/>
      </w:r>
      <w:r w:rsidR="00EB5E96">
        <w:t>Explain each exception to the certification statement identified in Item 19 “Certification for Paperwork Reduction Act Submissions,” of OMB Form 83-I.</w:t>
      </w:r>
    </w:p>
    <w:p w:rsidR="00FD248F" w:rsidRPr="00596A43" w:rsidP="00FD248F" w14:paraId="30B8B41B" w14:textId="77777777">
      <w:pPr>
        <w:pStyle w:val="ListParagraph"/>
        <w:suppressAutoHyphens/>
        <w:ind w:left="774"/>
      </w:pPr>
    </w:p>
    <w:p w:rsidR="0077056F" w:rsidRPr="00596A43" w:rsidP="00774EC8" w14:paraId="3F1F45F4" w14:textId="4DFD8D31">
      <w:pPr>
        <w:ind w:left="1080"/>
      </w:pPr>
      <w:r w:rsidRPr="2827DC16">
        <w:t>Not applicable.</w:t>
      </w:r>
    </w:p>
    <w:sectPr w:rsidSect="00460234">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1F16C7"/>
    <w:multiLevelType w:val="hybridMultilevel"/>
    <w:tmpl w:val="0F581D60"/>
    <w:lvl w:ilvl="0">
      <w:start w:val="1"/>
      <w:numFmt w:val="bullet"/>
      <w:lvlText w:val=""/>
      <w:lvlJc w:val="left"/>
      <w:pPr>
        <w:ind w:left="2448" w:hanging="504"/>
      </w:pPr>
      <w:rPr>
        <w:rFonts w:ascii="Symbol" w:hAnsi="Symbol" w:hint="default"/>
      </w:rPr>
    </w:lvl>
    <w:lvl w:ilvl="1">
      <w:start w:val="1"/>
      <w:numFmt w:val="bullet"/>
      <w:lvlText w:val=""/>
      <w:lvlJc w:val="left"/>
      <w:pPr>
        <w:ind w:left="3168" w:hanging="360"/>
      </w:pPr>
      <w:rPr>
        <w:rFonts w:ascii="Symbol" w:hAnsi="Symbol" w:hint="default"/>
      </w:rPr>
    </w:lvl>
    <w:lvl w:ilvl="2">
      <w:start w:val="1"/>
      <w:numFmt w:val="lowerRoman"/>
      <w:lvlText w:val="%3."/>
      <w:lvlJc w:val="right"/>
      <w:pPr>
        <w:ind w:left="3888" w:hanging="180"/>
      </w:pPr>
    </w:lvl>
    <w:lvl w:ilvl="3">
      <w:start w:val="1"/>
      <w:numFmt w:val="decimal"/>
      <w:lvlText w:val="%4."/>
      <w:lvlJc w:val="left"/>
      <w:pPr>
        <w:ind w:left="4608" w:hanging="360"/>
      </w:pPr>
    </w:lvl>
    <w:lvl w:ilvl="4">
      <w:start w:val="1"/>
      <w:numFmt w:val="lowerLetter"/>
      <w:lvlText w:val="%5."/>
      <w:lvlJc w:val="left"/>
      <w:pPr>
        <w:ind w:left="5328" w:hanging="360"/>
      </w:pPr>
    </w:lvl>
    <w:lvl w:ilvl="5">
      <w:start w:val="1"/>
      <w:numFmt w:val="lowerRoman"/>
      <w:lvlText w:val="%6."/>
      <w:lvlJc w:val="right"/>
      <w:pPr>
        <w:ind w:left="6048" w:hanging="180"/>
      </w:pPr>
    </w:lvl>
    <w:lvl w:ilvl="6">
      <w:start w:val="1"/>
      <w:numFmt w:val="decimal"/>
      <w:lvlText w:val="%7."/>
      <w:lvlJc w:val="left"/>
      <w:pPr>
        <w:ind w:left="6768" w:hanging="360"/>
      </w:pPr>
    </w:lvl>
    <w:lvl w:ilvl="7">
      <w:start w:val="1"/>
      <w:numFmt w:val="lowerLetter"/>
      <w:lvlText w:val="%8."/>
      <w:lvlJc w:val="left"/>
      <w:pPr>
        <w:ind w:left="7488" w:hanging="360"/>
      </w:pPr>
    </w:lvl>
    <w:lvl w:ilvl="8">
      <w:start w:val="1"/>
      <w:numFmt w:val="lowerRoman"/>
      <w:lvlText w:val="%9."/>
      <w:lvlJc w:val="right"/>
      <w:pPr>
        <w:ind w:left="8208" w:hanging="180"/>
      </w:pPr>
    </w:lvl>
  </w:abstractNum>
  <w:abstractNum w:abstractNumId="4">
    <w:nsid w:val="14066F50"/>
    <w:multiLevelType w:val="hybridMultilevel"/>
    <w:tmpl w:val="5E44C160"/>
    <w:lvl w:ilvl="0">
      <w:start w:val="1"/>
      <w:numFmt w:val="decimal"/>
      <w:suff w:val="space"/>
      <w:lvlText w:val="%1."/>
      <w:lvlJc w:val="left"/>
      <w:pPr>
        <w:ind w:left="2448" w:hanging="504"/>
      </w:pPr>
      <w:rPr>
        <w:rFonts w:hint="default"/>
      </w:rPr>
    </w:lvl>
    <w:lvl w:ilvl="1">
      <w:start w:val="1"/>
      <w:numFmt w:val="bullet"/>
      <w:lvlText w:val=""/>
      <w:lvlJc w:val="left"/>
      <w:pPr>
        <w:ind w:left="3168" w:hanging="360"/>
      </w:pPr>
      <w:rPr>
        <w:rFonts w:ascii="Symbol" w:hAnsi="Symbol" w:hint="default"/>
      </w:rPr>
    </w:lvl>
    <w:lvl w:ilvl="2">
      <w:start w:val="1"/>
      <w:numFmt w:val="lowerRoman"/>
      <w:lvlText w:val="%3."/>
      <w:lvlJc w:val="right"/>
      <w:pPr>
        <w:ind w:left="3888" w:hanging="180"/>
      </w:pPr>
    </w:lvl>
    <w:lvl w:ilvl="3">
      <w:start w:val="1"/>
      <w:numFmt w:val="decimal"/>
      <w:lvlText w:val="%4."/>
      <w:lvlJc w:val="left"/>
      <w:pPr>
        <w:ind w:left="4608" w:hanging="360"/>
      </w:pPr>
    </w:lvl>
    <w:lvl w:ilvl="4">
      <w:start w:val="1"/>
      <w:numFmt w:val="lowerLetter"/>
      <w:lvlText w:val="%5."/>
      <w:lvlJc w:val="left"/>
      <w:pPr>
        <w:ind w:left="5328" w:hanging="360"/>
      </w:pPr>
    </w:lvl>
    <w:lvl w:ilvl="5">
      <w:start w:val="1"/>
      <w:numFmt w:val="lowerRoman"/>
      <w:lvlText w:val="%6."/>
      <w:lvlJc w:val="right"/>
      <w:pPr>
        <w:ind w:left="6048" w:hanging="180"/>
      </w:pPr>
    </w:lvl>
    <w:lvl w:ilvl="6">
      <w:start w:val="1"/>
      <w:numFmt w:val="decimal"/>
      <w:lvlText w:val="%7."/>
      <w:lvlJc w:val="left"/>
      <w:pPr>
        <w:ind w:left="6768" w:hanging="360"/>
      </w:pPr>
    </w:lvl>
    <w:lvl w:ilvl="7">
      <w:start w:val="1"/>
      <w:numFmt w:val="lowerLetter"/>
      <w:lvlText w:val="%8."/>
      <w:lvlJc w:val="left"/>
      <w:pPr>
        <w:ind w:left="7488" w:hanging="360"/>
      </w:pPr>
    </w:lvl>
    <w:lvl w:ilvl="8">
      <w:start w:val="1"/>
      <w:numFmt w:val="lowerRoman"/>
      <w:lvlText w:val="%9."/>
      <w:lvlJc w:val="right"/>
      <w:pPr>
        <w:ind w:left="8208" w:hanging="180"/>
      </w:pPr>
    </w:lvl>
  </w:abstractNum>
  <w:abstractNum w:abstractNumId="5">
    <w:nsid w:val="16F187D1"/>
    <w:multiLevelType w:val="hybridMultilevel"/>
    <w:tmpl w:val="179895DE"/>
    <w:lvl w:ilvl="0">
      <w:start w:val="1"/>
      <w:numFmt w:val="decimal"/>
      <w:suff w:val="space"/>
      <w:lvlText w:val="%1."/>
      <w:lvlJc w:val="left"/>
      <w:pPr>
        <w:ind w:left="774"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1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739E27"/>
    <w:multiLevelType w:val="hybridMultilevel"/>
    <w:tmpl w:val="B6383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6">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9">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1">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3">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5">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7">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8">
    <w:nsid w:val="61ADF826"/>
    <w:multiLevelType w:val="hybridMultilevel"/>
    <w:tmpl w:val="913AD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0">
    <w:nsid w:val="6B86E228"/>
    <w:multiLevelType w:val="hybridMultilevel"/>
    <w:tmpl w:val="B7D2A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2">
    <w:nsid w:val="71D4ADBE"/>
    <w:multiLevelType w:val="hybridMultilevel"/>
    <w:tmpl w:val="4566C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427462637">
    <w:abstractNumId w:val="32"/>
  </w:num>
  <w:num w:numId="2" w16cid:durableId="962493054">
    <w:abstractNumId w:val="28"/>
  </w:num>
  <w:num w:numId="3" w16cid:durableId="61373836">
    <w:abstractNumId w:val="30"/>
  </w:num>
  <w:num w:numId="4" w16cid:durableId="33702117">
    <w:abstractNumId w:val="5"/>
  </w:num>
  <w:num w:numId="5" w16cid:durableId="607851763">
    <w:abstractNumId w:val="13"/>
  </w:num>
  <w:num w:numId="6" w16cid:durableId="1792360582">
    <w:abstractNumId w:val="9"/>
  </w:num>
  <w:num w:numId="7" w16cid:durableId="1682464001">
    <w:abstractNumId w:val="23"/>
  </w:num>
  <w:num w:numId="8" w16cid:durableId="49035941">
    <w:abstractNumId w:val="26"/>
  </w:num>
  <w:num w:numId="9" w16cid:durableId="986669654">
    <w:abstractNumId w:val="15"/>
  </w:num>
  <w:num w:numId="10" w16cid:durableId="2015304452">
    <w:abstractNumId w:val="18"/>
  </w:num>
  <w:num w:numId="11" w16cid:durableId="798574905">
    <w:abstractNumId w:val="24"/>
  </w:num>
  <w:num w:numId="12" w16cid:durableId="32507540">
    <w:abstractNumId w:val="25"/>
  </w:num>
  <w:num w:numId="13" w16cid:durableId="1851946593">
    <w:abstractNumId w:val="20"/>
  </w:num>
  <w:num w:numId="14" w16cid:durableId="2097632609">
    <w:abstractNumId w:val="11"/>
  </w:num>
  <w:num w:numId="15" w16cid:durableId="259339218">
    <w:abstractNumId w:val="31"/>
  </w:num>
  <w:num w:numId="16" w16cid:durableId="510340827">
    <w:abstractNumId w:val="17"/>
  </w:num>
  <w:num w:numId="17" w16cid:durableId="1102845143">
    <w:abstractNumId w:val="10"/>
  </w:num>
  <w:num w:numId="18" w16cid:durableId="294994608">
    <w:abstractNumId w:val="33"/>
  </w:num>
  <w:num w:numId="19" w16cid:durableId="2132744478">
    <w:abstractNumId w:val="8"/>
  </w:num>
  <w:num w:numId="20" w16cid:durableId="2035492425">
    <w:abstractNumId w:val="19"/>
  </w:num>
  <w:num w:numId="21" w16cid:durableId="515118512">
    <w:abstractNumId w:val="14"/>
  </w:num>
  <w:num w:numId="22" w16cid:durableId="193541589">
    <w:abstractNumId w:val="29"/>
  </w:num>
  <w:num w:numId="23" w16cid:durableId="1556743606">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24" w16cid:durableId="1381900675">
    <w:abstractNumId w:val="22"/>
  </w:num>
  <w:num w:numId="25" w16cid:durableId="158542945">
    <w:abstractNumId w:val="27"/>
  </w:num>
  <w:num w:numId="26" w16cid:durableId="912083805">
    <w:abstractNumId w:val="21"/>
  </w:num>
  <w:num w:numId="27" w16cid:durableId="385490818">
    <w:abstractNumId w:val="16"/>
  </w:num>
  <w:num w:numId="28" w16cid:durableId="1668898518">
    <w:abstractNumId w:val="6"/>
  </w:num>
  <w:num w:numId="29" w16cid:durableId="1636568871">
    <w:abstractNumId w:val="2"/>
  </w:num>
  <w:num w:numId="30" w16cid:durableId="382751050">
    <w:abstractNumId w:val="1"/>
  </w:num>
  <w:num w:numId="31" w16cid:durableId="408580655">
    <w:abstractNumId w:val="7"/>
  </w:num>
  <w:num w:numId="32" w16cid:durableId="1799256567">
    <w:abstractNumId w:val="12"/>
  </w:num>
  <w:num w:numId="33" w16cid:durableId="263535113">
    <w:abstractNumId w:val="4"/>
  </w:num>
  <w:num w:numId="34" w16cid:durableId="1977757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21F74"/>
    <w:rsid w:val="000255F6"/>
    <w:rsid w:val="000319C5"/>
    <w:rsid w:val="00031ED5"/>
    <w:rsid w:val="000335C8"/>
    <w:rsid w:val="00042624"/>
    <w:rsid w:val="00042924"/>
    <w:rsid w:val="00046AE5"/>
    <w:rsid w:val="00047173"/>
    <w:rsid w:val="00047AAD"/>
    <w:rsid w:val="00051FDA"/>
    <w:rsid w:val="00053802"/>
    <w:rsid w:val="00056A63"/>
    <w:rsid w:val="000667AD"/>
    <w:rsid w:val="00076EF2"/>
    <w:rsid w:val="00083099"/>
    <w:rsid w:val="00085877"/>
    <w:rsid w:val="0009313B"/>
    <w:rsid w:val="000963AA"/>
    <w:rsid w:val="000A4358"/>
    <w:rsid w:val="000A4447"/>
    <w:rsid w:val="000A6FC5"/>
    <w:rsid w:val="000B399B"/>
    <w:rsid w:val="000C4293"/>
    <w:rsid w:val="000C584E"/>
    <w:rsid w:val="000D0877"/>
    <w:rsid w:val="000D26F2"/>
    <w:rsid w:val="000D4BB8"/>
    <w:rsid w:val="000E046A"/>
    <w:rsid w:val="000E4C4F"/>
    <w:rsid w:val="000E7B5C"/>
    <w:rsid w:val="0010054B"/>
    <w:rsid w:val="001137C6"/>
    <w:rsid w:val="00113E04"/>
    <w:rsid w:val="001305EB"/>
    <w:rsid w:val="001335DE"/>
    <w:rsid w:val="00134135"/>
    <w:rsid w:val="001408DE"/>
    <w:rsid w:val="00141549"/>
    <w:rsid w:val="00141C5C"/>
    <w:rsid w:val="001455D3"/>
    <w:rsid w:val="0015593C"/>
    <w:rsid w:val="00161A39"/>
    <w:rsid w:val="00167895"/>
    <w:rsid w:val="00191158"/>
    <w:rsid w:val="00194A62"/>
    <w:rsid w:val="00197B49"/>
    <w:rsid w:val="001A199D"/>
    <w:rsid w:val="001A2C95"/>
    <w:rsid w:val="001A32FD"/>
    <w:rsid w:val="001B2714"/>
    <w:rsid w:val="001B6DF0"/>
    <w:rsid w:val="001C18B1"/>
    <w:rsid w:val="001C447C"/>
    <w:rsid w:val="001C4B22"/>
    <w:rsid w:val="001C4CC1"/>
    <w:rsid w:val="001E25FC"/>
    <w:rsid w:val="001F4D6A"/>
    <w:rsid w:val="001F652F"/>
    <w:rsid w:val="002030D4"/>
    <w:rsid w:val="00203848"/>
    <w:rsid w:val="00205739"/>
    <w:rsid w:val="00220C84"/>
    <w:rsid w:val="00222489"/>
    <w:rsid w:val="0022399E"/>
    <w:rsid w:val="0022626A"/>
    <w:rsid w:val="002271DD"/>
    <w:rsid w:val="00232278"/>
    <w:rsid w:val="00235123"/>
    <w:rsid w:val="002366B4"/>
    <w:rsid w:val="00237711"/>
    <w:rsid w:val="0024172E"/>
    <w:rsid w:val="002451D9"/>
    <w:rsid w:val="0024673D"/>
    <w:rsid w:val="00251725"/>
    <w:rsid w:val="0025290A"/>
    <w:rsid w:val="00252E0E"/>
    <w:rsid w:val="00254F28"/>
    <w:rsid w:val="002553A1"/>
    <w:rsid w:val="002578EC"/>
    <w:rsid w:val="00264251"/>
    <w:rsid w:val="00264743"/>
    <w:rsid w:val="0026788F"/>
    <w:rsid w:val="00272CF0"/>
    <w:rsid w:val="002840AB"/>
    <w:rsid w:val="0029007F"/>
    <w:rsid w:val="002900C5"/>
    <w:rsid w:val="00290AAB"/>
    <w:rsid w:val="00292D20"/>
    <w:rsid w:val="00297C37"/>
    <w:rsid w:val="002A7031"/>
    <w:rsid w:val="002B0649"/>
    <w:rsid w:val="002B19C1"/>
    <w:rsid w:val="002B4BF6"/>
    <w:rsid w:val="002C05B0"/>
    <w:rsid w:val="002D617F"/>
    <w:rsid w:val="002D6219"/>
    <w:rsid w:val="002D65E3"/>
    <w:rsid w:val="002E0858"/>
    <w:rsid w:val="002E2D54"/>
    <w:rsid w:val="002F0960"/>
    <w:rsid w:val="002F105D"/>
    <w:rsid w:val="002F18B4"/>
    <w:rsid w:val="002F2A01"/>
    <w:rsid w:val="002F2BC7"/>
    <w:rsid w:val="002F49E0"/>
    <w:rsid w:val="002F5FDA"/>
    <w:rsid w:val="00320E95"/>
    <w:rsid w:val="00323CBE"/>
    <w:rsid w:val="00333D1E"/>
    <w:rsid w:val="00335898"/>
    <w:rsid w:val="00341049"/>
    <w:rsid w:val="0034148A"/>
    <w:rsid w:val="00350700"/>
    <w:rsid w:val="00360B5A"/>
    <w:rsid w:val="00364EE8"/>
    <w:rsid w:val="00370A4E"/>
    <w:rsid w:val="0037322A"/>
    <w:rsid w:val="00377D10"/>
    <w:rsid w:val="00381F93"/>
    <w:rsid w:val="00382253"/>
    <w:rsid w:val="00383A50"/>
    <w:rsid w:val="0039325E"/>
    <w:rsid w:val="00394081"/>
    <w:rsid w:val="003A1258"/>
    <w:rsid w:val="003A221C"/>
    <w:rsid w:val="003A3B94"/>
    <w:rsid w:val="003A4655"/>
    <w:rsid w:val="003B1574"/>
    <w:rsid w:val="003B5E20"/>
    <w:rsid w:val="003B68FA"/>
    <w:rsid w:val="003B6BC6"/>
    <w:rsid w:val="003C4DEC"/>
    <w:rsid w:val="003D2D93"/>
    <w:rsid w:val="003D64C9"/>
    <w:rsid w:val="003E0D23"/>
    <w:rsid w:val="003E2CC1"/>
    <w:rsid w:val="003E3C06"/>
    <w:rsid w:val="003E4418"/>
    <w:rsid w:val="003E6DD8"/>
    <w:rsid w:val="003F056D"/>
    <w:rsid w:val="003F0E07"/>
    <w:rsid w:val="003F2C89"/>
    <w:rsid w:val="003F3F6D"/>
    <w:rsid w:val="00405F8C"/>
    <w:rsid w:val="004076BD"/>
    <w:rsid w:val="00413E8E"/>
    <w:rsid w:val="00414718"/>
    <w:rsid w:val="004240C0"/>
    <w:rsid w:val="00447C3A"/>
    <w:rsid w:val="00456C4C"/>
    <w:rsid w:val="00460234"/>
    <w:rsid w:val="00462C47"/>
    <w:rsid w:val="00465A56"/>
    <w:rsid w:val="004813F0"/>
    <w:rsid w:val="004820EB"/>
    <w:rsid w:val="00482F9B"/>
    <w:rsid w:val="0049078A"/>
    <w:rsid w:val="004A0DE6"/>
    <w:rsid w:val="004A42B4"/>
    <w:rsid w:val="004A5224"/>
    <w:rsid w:val="004A5AE1"/>
    <w:rsid w:val="004B62D9"/>
    <w:rsid w:val="004C21F8"/>
    <w:rsid w:val="004C5DDB"/>
    <w:rsid w:val="004C73D5"/>
    <w:rsid w:val="004F19C6"/>
    <w:rsid w:val="00502D04"/>
    <w:rsid w:val="00503C69"/>
    <w:rsid w:val="00507A4E"/>
    <w:rsid w:val="0051005D"/>
    <w:rsid w:val="00513942"/>
    <w:rsid w:val="005202D4"/>
    <w:rsid w:val="005416F5"/>
    <w:rsid w:val="005420D3"/>
    <w:rsid w:val="00546CE1"/>
    <w:rsid w:val="00550B78"/>
    <w:rsid w:val="00565107"/>
    <w:rsid w:val="00573B59"/>
    <w:rsid w:val="00580711"/>
    <w:rsid w:val="005817B5"/>
    <w:rsid w:val="00582F4C"/>
    <w:rsid w:val="005859D9"/>
    <w:rsid w:val="00590524"/>
    <w:rsid w:val="005924FE"/>
    <w:rsid w:val="00596A43"/>
    <w:rsid w:val="005A0C14"/>
    <w:rsid w:val="005A30A6"/>
    <w:rsid w:val="005B3776"/>
    <w:rsid w:val="005C3DCA"/>
    <w:rsid w:val="005C472E"/>
    <w:rsid w:val="005C7058"/>
    <w:rsid w:val="005C7088"/>
    <w:rsid w:val="005D0717"/>
    <w:rsid w:val="005D0E97"/>
    <w:rsid w:val="005D6EC2"/>
    <w:rsid w:val="005D7769"/>
    <w:rsid w:val="005D781B"/>
    <w:rsid w:val="005E1BB7"/>
    <w:rsid w:val="005E5F0E"/>
    <w:rsid w:val="005F0AB6"/>
    <w:rsid w:val="006145D1"/>
    <w:rsid w:val="00615DFD"/>
    <w:rsid w:val="00625391"/>
    <w:rsid w:val="00632ADE"/>
    <w:rsid w:val="006340BC"/>
    <w:rsid w:val="00635E56"/>
    <w:rsid w:val="00636364"/>
    <w:rsid w:val="006408E7"/>
    <w:rsid w:val="00650CB6"/>
    <w:rsid w:val="00654C9F"/>
    <w:rsid w:val="00657687"/>
    <w:rsid w:val="006651B2"/>
    <w:rsid w:val="00667B95"/>
    <w:rsid w:val="00670988"/>
    <w:rsid w:val="00673825"/>
    <w:rsid w:val="006749D4"/>
    <w:rsid w:val="0067508C"/>
    <w:rsid w:val="0068258B"/>
    <w:rsid w:val="006A0B1C"/>
    <w:rsid w:val="006A7FF1"/>
    <w:rsid w:val="006B3A2F"/>
    <w:rsid w:val="006B4994"/>
    <w:rsid w:val="006B56B1"/>
    <w:rsid w:val="006B6D24"/>
    <w:rsid w:val="006C268E"/>
    <w:rsid w:val="006D0E62"/>
    <w:rsid w:val="006D103E"/>
    <w:rsid w:val="006D5CCE"/>
    <w:rsid w:val="006D5EB7"/>
    <w:rsid w:val="006D785E"/>
    <w:rsid w:val="006E32D9"/>
    <w:rsid w:val="006E3A9F"/>
    <w:rsid w:val="006E4F17"/>
    <w:rsid w:val="006F12B6"/>
    <w:rsid w:val="00704332"/>
    <w:rsid w:val="00707740"/>
    <w:rsid w:val="00712A0B"/>
    <w:rsid w:val="0072572A"/>
    <w:rsid w:val="00725926"/>
    <w:rsid w:val="007277A8"/>
    <w:rsid w:val="00741B28"/>
    <w:rsid w:val="00741B83"/>
    <w:rsid w:val="00742F2D"/>
    <w:rsid w:val="007443F3"/>
    <w:rsid w:val="00752D76"/>
    <w:rsid w:val="0075772E"/>
    <w:rsid w:val="00760399"/>
    <w:rsid w:val="00762809"/>
    <w:rsid w:val="00765ACA"/>
    <w:rsid w:val="0077056F"/>
    <w:rsid w:val="00771776"/>
    <w:rsid w:val="00774EC8"/>
    <w:rsid w:val="00775631"/>
    <w:rsid w:val="00784B44"/>
    <w:rsid w:val="00785A9A"/>
    <w:rsid w:val="00787A29"/>
    <w:rsid w:val="007967F0"/>
    <w:rsid w:val="00796AB1"/>
    <w:rsid w:val="007A52E4"/>
    <w:rsid w:val="007A66B5"/>
    <w:rsid w:val="007B5D9D"/>
    <w:rsid w:val="007C0E87"/>
    <w:rsid w:val="007C1609"/>
    <w:rsid w:val="007C3B0D"/>
    <w:rsid w:val="007C57B2"/>
    <w:rsid w:val="007D0399"/>
    <w:rsid w:val="007D6212"/>
    <w:rsid w:val="007E33B4"/>
    <w:rsid w:val="007F61EC"/>
    <w:rsid w:val="007F79EE"/>
    <w:rsid w:val="00804556"/>
    <w:rsid w:val="00804F4D"/>
    <w:rsid w:val="008156D3"/>
    <w:rsid w:val="00820FC6"/>
    <w:rsid w:val="00823CEE"/>
    <w:rsid w:val="008241DD"/>
    <w:rsid w:val="00830682"/>
    <w:rsid w:val="00831FE3"/>
    <w:rsid w:val="00833398"/>
    <w:rsid w:val="008350A1"/>
    <w:rsid w:val="00835B42"/>
    <w:rsid w:val="00837A56"/>
    <w:rsid w:val="00840338"/>
    <w:rsid w:val="008419A6"/>
    <w:rsid w:val="00845413"/>
    <w:rsid w:val="0084685B"/>
    <w:rsid w:val="008500FB"/>
    <w:rsid w:val="00851BF1"/>
    <w:rsid w:val="0085645B"/>
    <w:rsid w:val="008571DF"/>
    <w:rsid w:val="00857E50"/>
    <w:rsid w:val="008719E8"/>
    <w:rsid w:val="008724DE"/>
    <w:rsid w:val="00874665"/>
    <w:rsid w:val="00875586"/>
    <w:rsid w:val="00877753"/>
    <w:rsid w:val="008804CB"/>
    <w:rsid w:val="00887178"/>
    <w:rsid w:val="008924F0"/>
    <w:rsid w:val="0089711A"/>
    <w:rsid w:val="008A136F"/>
    <w:rsid w:val="008A165F"/>
    <w:rsid w:val="008A221D"/>
    <w:rsid w:val="008A698A"/>
    <w:rsid w:val="008B38A9"/>
    <w:rsid w:val="008B4728"/>
    <w:rsid w:val="008B4A29"/>
    <w:rsid w:val="008B5056"/>
    <w:rsid w:val="008B6F0E"/>
    <w:rsid w:val="008B7403"/>
    <w:rsid w:val="008B7F2B"/>
    <w:rsid w:val="008C0848"/>
    <w:rsid w:val="008C27C3"/>
    <w:rsid w:val="008C293E"/>
    <w:rsid w:val="008D43CA"/>
    <w:rsid w:val="008D4961"/>
    <w:rsid w:val="008D5A33"/>
    <w:rsid w:val="008D61ED"/>
    <w:rsid w:val="008D744F"/>
    <w:rsid w:val="008E2061"/>
    <w:rsid w:val="008E4152"/>
    <w:rsid w:val="008F2F44"/>
    <w:rsid w:val="008F5FC2"/>
    <w:rsid w:val="00906CBF"/>
    <w:rsid w:val="00911A27"/>
    <w:rsid w:val="00913A27"/>
    <w:rsid w:val="00914B8B"/>
    <w:rsid w:val="0091750F"/>
    <w:rsid w:val="00917BAF"/>
    <w:rsid w:val="009224A1"/>
    <w:rsid w:val="00924C84"/>
    <w:rsid w:val="0093542A"/>
    <w:rsid w:val="009361D5"/>
    <w:rsid w:val="00942617"/>
    <w:rsid w:val="0094389A"/>
    <w:rsid w:val="00944494"/>
    <w:rsid w:val="00945106"/>
    <w:rsid w:val="00946B58"/>
    <w:rsid w:val="009501B2"/>
    <w:rsid w:val="009539A8"/>
    <w:rsid w:val="00954901"/>
    <w:rsid w:val="0096018E"/>
    <w:rsid w:val="00961202"/>
    <w:rsid w:val="00961FD6"/>
    <w:rsid w:val="0096453F"/>
    <w:rsid w:val="0096736F"/>
    <w:rsid w:val="0097514C"/>
    <w:rsid w:val="0098439E"/>
    <w:rsid w:val="00987EC2"/>
    <w:rsid w:val="00993095"/>
    <w:rsid w:val="00993801"/>
    <w:rsid w:val="00993F06"/>
    <w:rsid w:val="00995211"/>
    <w:rsid w:val="009A0BF2"/>
    <w:rsid w:val="009A3F0C"/>
    <w:rsid w:val="009A6C82"/>
    <w:rsid w:val="009A7B24"/>
    <w:rsid w:val="009B4A68"/>
    <w:rsid w:val="009C4719"/>
    <w:rsid w:val="009D0EDC"/>
    <w:rsid w:val="009F06EB"/>
    <w:rsid w:val="009F25F0"/>
    <w:rsid w:val="009F5E5D"/>
    <w:rsid w:val="00A00007"/>
    <w:rsid w:val="00A0781B"/>
    <w:rsid w:val="00A2037D"/>
    <w:rsid w:val="00A40541"/>
    <w:rsid w:val="00A40A94"/>
    <w:rsid w:val="00A42A18"/>
    <w:rsid w:val="00A42E47"/>
    <w:rsid w:val="00A476E8"/>
    <w:rsid w:val="00A51D88"/>
    <w:rsid w:val="00A56F39"/>
    <w:rsid w:val="00A57406"/>
    <w:rsid w:val="00A60F55"/>
    <w:rsid w:val="00A75AF7"/>
    <w:rsid w:val="00A85317"/>
    <w:rsid w:val="00A855FB"/>
    <w:rsid w:val="00AA09F9"/>
    <w:rsid w:val="00AA14B0"/>
    <w:rsid w:val="00AA3F82"/>
    <w:rsid w:val="00AA6813"/>
    <w:rsid w:val="00AC215C"/>
    <w:rsid w:val="00AC2315"/>
    <w:rsid w:val="00AC5637"/>
    <w:rsid w:val="00AD3315"/>
    <w:rsid w:val="00AD45BF"/>
    <w:rsid w:val="00AD6519"/>
    <w:rsid w:val="00AE0D1F"/>
    <w:rsid w:val="00AE2606"/>
    <w:rsid w:val="00AE41B7"/>
    <w:rsid w:val="00AE74F7"/>
    <w:rsid w:val="00AF0DF5"/>
    <w:rsid w:val="00AF29EB"/>
    <w:rsid w:val="00AF4918"/>
    <w:rsid w:val="00AF71FB"/>
    <w:rsid w:val="00B02152"/>
    <w:rsid w:val="00B109D4"/>
    <w:rsid w:val="00B128D9"/>
    <w:rsid w:val="00B139CF"/>
    <w:rsid w:val="00B14681"/>
    <w:rsid w:val="00B17D05"/>
    <w:rsid w:val="00B23792"/>
    <w:rsid w:val="00B24910"/>
    <w:rsid w:val="00B3006A"/>
    <w:rsid w:val="00B31B75"/>
    <w:rsid w:val="00B35A9A"/>
    <w:rsid w:val="00B410FE"/>
    <w:rsid w:val="00B46CA9"/>
    <w:rsid w:val="00B51142"/>
    <w:rsid w:val="00B57157"/>
    <w:rsid w:val="00B67664"/>
    <w:rsid w:val="00B7455E"/>
    <w:rsid w:val="00B83D4C"/>
    <w:rsid w:val="00B91395"/>
    <w:rsid w:val="00B92ACA"/>
    <w:rsid w:val="00B93E6F"/>
    <w:rsid w:val="00B9656A"/>
    <w:rsid w:val="00BA11D1"/>
    <w:rsid w:val="00BA1948"/>
    <w:rsid w:val="00BA2768"/>
    <w:rsid w:val="00BB435A"/>
    <w:rsid w:val="00BB5DC8"/>
    <w:rsid w:val="00BC0228"/>
    <w:rsid w:val="00BC37FD"/>
    <w:rsid w:val="00BC4542"/>
    <w:rsid w:val="00BC7A5C"/>
    <w:rsid w:val="00BD0EF6"/>
    <w:rsid w:val="00BD1AE6"/>
    <w:rsid w:val="00BD6660"/>
    <w:rsid w:val="00BE3542"/>
    <w:rsid w:val="00BE387A"/>
    <w:rsid w:val="00BE4B9B"/>
    <w:rsid w:val="00BE4D98"/>
    <w:rsid w:val="00BE5588"/>
    <w:rsid w:val="00BF1853"/>
    <w:rsid w:val="00BF276F"/>
    <w:rsid w:val="00C03F74"/>
    <w:rsid w:val="00C10ACB"/>
    <w:rsid w:val="00C234A4"/>
    <w:rsid w:val="00C3419E"/>
    <w:rsid w:val="00C40A7F"/>
    <w:rsid w:val="00C443A2"/>
    <w:rsid w:val="00C458E1"/>
    <w:rsid w:val="00C50B07"/>
    <w:rsid w:val="00C520DC"/>
    <w:rsid w:val="00C6068E"/>
    <w:rsid w:val="00C7196A"/>
    <w:rsid w:val="00C75797"/>
    <w:rsid w:val="00C77539"/>
    <w:rsid w:val="00C77C49"/>
    <w:rsid w:val="00C860B7"/>
    <w:rsid w:val="00CA3099"/>
    <w:rsid w:val="00CA51E1"/>
    <w:rsid w:val="00CA7AF8"/>
    <w:rsid w:val="00CB5356"/>
    <w:rsid w:val="00CB6507"/>
    <w:rsid w:val="00CC096F"/>
    <w:rsid w:val="00CC2508"/>
    <w:rsid w:val="00CC3A8E"/>
    <w:rsid w:val="00CD2DFE"/>
    <w:rsid w:val="00CD466A"/>
    <w:rsid w:val="00CE3D0D"/>
    <w:rsid w:val="00CE45F2"/>
    <w:rsid w:val="00CF45CF"/>
    <w:rsid w:val="00D01EC0"/>
    <w:rsid w:val="00D04131"/>
    <w:rsid w:val="00D04C05"/>
    <w:rsid w:val="00D10E6A"/>
    <w:rsid w:val="00D134BF"/>
    <w:rsid w:val="00D16C05"/>
    <w:rsid w:val="00D219B0"/>
    <w:rsid w:val="00D22B05"/>
    <w:rsid w:val="00D24E50"/>
    <w:rsid w:val="00D253AC"/>
    <w:rsid w:val="00D27628"/>
    <w:rsid w:val="00D3411B"/>
    <w:rsid w:val="00D363AB"/>
    <w:rsid w:val="00D450C8"/>
    <w:rsid w:val="00D55BA5"/>
    <w:rsid w:val="00D5640C"/>
    <w:rsid w:val="00D6268A"/>
    <w:rsid w:val="00D643AE"/>
    <w:rsid w:val="00D73BBC"/>
    <w:rsid w:val="00D74AB2"/>
    <w:rsid w:val="00D85976"/>
    <w:rsid w:val="00D93841"/>
    <w:rsid w:val="00D94254"/>
    <w:rsid w:val="00DA0968"/>
    <w:rsid w:val="00DB0392"/>
    <w:rsid w:val="00DB0532"/>
    <w:rsid w:val="00DB6BCE"/>
    <w:rsid w:val="00DB6F30"/>
    <w:rsid w:val="00DC376E"/>
    <w:rsid w:val="00DC6E79"/>
    <w:rsid w:val="00DD300E"/>
    <w:rsid w:val="00DD6682"/>
    <w:rsid w:val="00DE10DB"/>
    <w:rsid w:val="00DE695E"/>
    <w:rsid w:val="00DF41F7"/>
    <w:rsid w:val="00DF4BD9"/>
    <w:rsid w:val="00E12104"/>
    <w:rsid w:val="00E12A8C"/>
    <w:rsid w:val="00E151DA"/>
    <w:rsid w:val="00E17198"/>
    <w:rsid w:val="00E2481E"/>
    <w:rsid w:val="00E24F90"/>
    <w:rsid w:val="00E31812"/>
    <w:rsid w:val="00E33B0D"/>
    <w:rsid w:val="00E369F7"/>
    <w:rsid w:val="00E433F9"/>
    <w:rsid w:val="00E44366"/>
    <w:rsid w:val="00E476EF"/>
    <w:rsid w:val="00E534D7"/>
    <w:rsid w:val="00E56E74"/>
    <w:rsid w:val="00E64AD2"/>
    <w:rsid w:val="00E66954"/>
    <w:rsid w:val="00E70205"/>
    <w:rsid w:val="00E77073"/>
    <w:rsid w:val="00E77EE8"/>
    <w:rsid w:val="00E92705"/>
    <w:rsid w:val="00EB5E96"/>
    <w:rsid w:val="00EC09C4"/>
    <w:rsid w:val="00EC2392"/>
    <w:rsid w:val="00EE29AA"/>
    <w:rsid w:val="00EE5272"/>
    <w:rsid w:val="00EF73D7"/>
    <w:rsid w:val="00F049F5"/>
    <w:rsid w:val="00F17646"/>
    <w:rsid w:val="00F320FD"/>
    <w:rsid w:val="00F33B1A"/>
    <w:rsid w:val="00F37F32"/>
    <w:rsid w:val="00F415B7"/>
    <w:rsid w:val="00F4411A"/>
    <w:rsid w:val="00F55C02"/>
    <w:rsid w:val="00F569CA"/>
    <w:rsid w:val="00F62415"/>
    <w:rsid w:val="00F66D59"/>
    <w:rsid w:val="00F7152E"/>
    <w:rsid w:val="00F72C2C"/>
    <w:rsid w:val="00F73446"/>
    <w:rsid w:val="00F750A3"/>
    <w:rsid w:val="00F861A5"/>
    <w:rsid w:val="00F92107"/>
    <w:rsid w:val="00F930EE"/>
    <w:rsid w:val="00FC7086"/>
    <w:rsid w:val="00FD248F"/>
    <w:rsid w:val="00FD2846"/>
    <w:rsid w:val="00FD3AB4"/>
    <w:rsid w:val="00FE5661"/>
    <w:rsid w:val="00FE5940"/>
    <w:rsid w:val="00FF02DE"/>
    <w:rsid w:val="00FF1073"/>
    <w:rsid w:val="00FF39AE"/>
    <w:rsid w:val="00FF5C07"/>
    <w:rsid w:val="00FF5DDF"/>
    <w:rsid w:val="01AB6EAD"/>
    <w:rsid w:val="01CC368D"/>
    <w:rsid w:val="02193FD1"/>
    <w:rsid w:val="032E21A5"/>
    <w:rsid w:val="03473F0E"/>
    <w:rsid w:val="04F86532"/>
    <w:rsid w:val="08007CAC"/>
    <w:rsid w:val="0927266E"/>
    <w:rsid w:val="0A68F92E"/>
    <w:rsid w:val="0B8D94EF"/>
    <w:rsid w:val="0E9AD27D"/>
    <w:rsid w:val="0EC535B1"/>
    <w:rsid w:val="0F012343"/>
    <w:rsid w:val="0F0D9161"/>
    <w:rsid w:val="11E60BF6"/>
    <w:rsid w:val="13876BFD"/>
    <w:rsid w:val="14B6BD94"/>
    <w:rsid w:val="151D7A90"/>
    <w:rsid w:val="1653ABB7"/>
    <w:rsid w:val="16BF0CBF"/>
    <w:rsid w:val="16F621DB"/>
    <w:rsid w:val="18E6FEEB"/>
    <w:rsid w:val="19D2F0FB"/>
    <w:rsid w:val="1A48EA03"/>
    <w:rsid w:val="1AA904FA"/>
    <w:rsid w:val="1B0086D3"/>
    <w:rsid w:val="1B2DA234"/>
    <w:rsid w:val="1ECA1EA4"/>
    <w:rsid w:val="1EEB5DCB"/>
    <w:rsid w:val="1F9FC231"/>
    <w:rsid w:val="201A3BB4"/>
    <w:rsid w:val="201EF263"/>
    <w:rsid w:val="20457195"/>
    <w:rsid w:val="2054B42E"/>
    <w:rsid w:val="21B60C15"/>
    <w:rsid w:val="2338B419"/>
    <w:rsid w:val="23519FD6"/>
    <w:rsid w:val="267054DB"/>
    <w:rsid w:val="275183CB"/>
    <w:rsid w:val="2827DC16"/>
    <w:rsid w:val="285C2836"/>
    <w:rsid w:val="295CD657"/>
    <w:rsid w:val="2AB83E78"/>
    <w:rsid w:val="2B4BB384"/>
    <w:rsid w:val="2C828205"/>
    <w:rsid w:val="2DD529EA"/>
    <w:rsid w:val="2E1F0CA3"/>
    <w:rsid w:val="2F061DD8"/>
    <w:rsid w:val="3156AD65"/>
    <w:rsid w:val="31BAF508"/>
    <w:rsid w:val="346A701C"/>
    <w:rsid w:val="34AE98C9"/>
    <w:rsid w:val="34B3F6C0"/>
    <w:rsid w:val="35223109"/>
    <w:rsid w:val="353470BC"/>
    <w:rsid w:val="36D8B24C"/>
    <w:rsid w:val="36FFC215"/>
    <w:rsid w:val="377A3B98"/>
    <w:rsid w:val="37B46AB4"/>
    <w:rsid w:val="37B4B412"/>
    <w:rsid w:val="3961BF4A"/>
    <w:rsid w:val="3BB36246"/>
    <w:rsid w:val="3C4DACBB"/>
    <w:rsid w:val="3D36B3FF"/>
    <w:rsid w:val="3DAC287B"/>
    <w:rsid w:val="3F60087C"/>
    <w:rsid w:val="3F6201B5"/>
    <w:rsid w:val="3FBFC5F7"/>
    <w:rsid w:val="3FD100CE"/>
    <w:rsid w:val="41987ACE"/>
    <w:rsid w:val="42F766B9"/>
    <w:rsid w:val="430A6A8E"/>
    <w:rsid w:val="433EC6A3"/>
    <w:rsid w:val="439D4A63"/>
    <w:rsid w:val="45DD86F8"/>
    <w:rsid w:val="462F077B"/>
    <w:rsid w:val="46F8C149"/>
    <w:rsid w:val="47CD6398"/>
    <w:rsid w:val="47FF1132"/>
    <w:rsid w:val="497FD09A"/>
    <w:rsid w:val="4A2E645E"/>
    <w:rsid w:val="4A87C423"/>
    <w:rsid w:val="4B1BA0FB"/>
    <w:rsid w:val="4F452C1A"/>
    <w:rsid w:val="4FEF121E"/>
    <w:rsid w:val="505C3E11"/>
    <w:rsid w:val="52FC4FAC"/>
    <w:rsid w:val="5333331C"/>
    <w:rsid w:val="53B59A25"/>
    <w:rsid w:val="53DB8355"/>
    <w:rsid w:val="54F47A2A"/>
    <w:rsid w:val="552941B5"/>
    <w:rsid w:val="563D3FF3"/>
    <w:rsid w:val="56E54D61"/>
    <w:rsid w:val="577C1FF8"/>
    <w:rsid w:val="58275F18"/>
    <w:rsid w:val="5A68A174"/>
    <w:rsid w:val="5ACCAC77"/>
    <w:rsid w:val="5BE38F34"/>
    <w:rsid w:val="5C0471D5"/>
    <w:rsid w:val="5F3C1297"/>
    <w:rsid w:val="625CE8DC"/>
    <w:rsid w:val="63D4DEC2"/>
    <w:rsid w:val="63FE48E3"/>
    <w:rsid w:val="64C0D0D2"/>
    <w:rsid w:val="6594899E"/>
    <w:rsid w:val="673059FF"/>
    <w:rsid w:val="68435368"/>
    <w:rsid w:val="68C07F2F"/>
    <w:rsid w:val="6A5C4F90"/>
    <w:rsid w:val="6A86B2C4"/>
    <w:rsid w:val="6B9D603E"/>
    <w:rsid w:val="6C095AC8"/>
    <w:rsid w:val="6C135946"/>
    <w:rsid w:val="6C228325"/>
    <w:rsid w:val="6D67A3CB"/>
    <w:rsid w:val="6EF54839"/>
    <w:rsid w:val="6F2FC0B3"/>
    <w:rsid w:val="6F48E910"/>
    <w:rsid w:val="728089D2"/>
    <w:rsid w:val="72AA09E4"/>
    <w:rsid w:val="73F1813F"/>
    <w:rsid w:val="740331D6"/>
    <w:rsid w:val="75B82A94"/>
    <w:rsid w:val="7753FAF5"/>
    <w:rsid w:val="799B5C9B"/>
    <w:rsid w:val="79FB7792"/>
    <w:rsid w:val="7A973F85"/>
    <w:rsid w:val="7B65A028"/>
    <w:rsid w:val="7BDBB8C7"/>
    <w:rsid w:val="7C163141"/>
    <w:rsid w:val="7CBFE649"/>
    <w:rsid w:val="7F584FF3"/>
    <w:rsid w:val="7F7CFA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0AABE174-5F1C-481B-B94F-9F210B9D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30"/>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quisition.gov/far/15.201" TargetMode="External" /><Relationship Id="rId11" Type="http://schemas.openxmlformats.org/officeDocument/2006/relationships/hyperlink" Target="https://www.regulations.gov/document/CISA-2024-" TargetMode="External" /><Relationship Id="rId12" Type="http://schemas.openxmlformats.org/officeDocument/2006/relationships/hyperlink" Target="http://www.bls.gov/oes/current/oes_nat.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bb9c4385-f00e-424a-8666-326e0b072e9d">
      <UserInfo>
        <DisplayName/>
        <AccountId xsi:nil="true"/>
        <AccountType/>
      </UserInfo>
    </SharedWithUsers>
    <TaxCatchAll xmlns="bb9c4385-f00e-424a-8666-326e0b072e9d" xsi:nil="true"/>
    <lcf76f155ced4ddcb4097134ff3c332f xmlns="35ed0374-b151-4ae4-94a0-04f0fe261645">
      <Terms xmlns="http://schemas.microsoft.com/office/infopath/2007/PartnerControls"/>
    </lcf76f155ced4ddcb4097134ff3c332f>
    <OCPOStatus xmlns="35ed0374-b151-4ae4-94a0-04f0fe261645" xsi:nil="true"/>
    <FinalEmail xmlns="35ed0374-b151-4ae4-94a0-04f0fe261645">No</FinalEmail>
    <PACTApprove xmlns="35ed0374-b151-4ae4-94a0-04f0fe261645">No</PACTApprove>
    <IsParent xmlns="35ed0374-b151-4ae4-94a0-04f0fe261645">false</IsParent>
    <OCIOApprove xmlns="35ed0374-b151-4ae4-94a0-04f0fe261645">No</OCIOApprove>
    <UnderReviewDateOCC xmlns="35ed0374-b151-4ae4-94a0-04f0fe261645" xsi:nil="true"/>
    <PRANumber xmlns="35ed0374-b151-4ae4-94a0-04f0fe261645">PRA-OCAE-00001943</PRANumber>
    <StagesStatus xmlns="35ed0374-b151-4ae4-94a0-04f0fe261645" xsi:nil="true"/>
    <OCIOStatus xmlns="35ed0374-b151-4ae4-94a0-04f0fe261645" xsi:nil="true"/>
    <ROCISUpload xmlns="35ed0374-b151-4ae4-94a0-04f0fe261645">No</ROCISUpload>
    <Stage xmlns="35ed0374-b151-4ae4-94a0-04f0fe261645" xsi:nil="true"/>
    <PackageType xmlns="35ed0374-b151-4ae4-94a0-04f0fe261645" xsi:nil="true"/>
    <RequestTitle xmlns="35ed0374-b151-4ae4-94a0-04f0fe261645" xsi:nil="true"/>
    <SenttoOMB xmlns="35ed0374-b151-4ae4-94a0-04f0fe261645">No</SenttoOMB>
    <UnderReviewDateOCIO xmlns="35ed0374-b151-4ae4-94a0-04f0fe261645" xsi:nil="true"/>
    <OCEStatus xmlns="35ed0374-b151-4ae4-94a0-04f0fe261645" xsi:nil="true"/>
    <UnderReviewDateCIO xmlns="35ed0374-b151-4ae4-94a0-04f0fe261645" xsi:nil="true"/>
    <ProgramOffice xmlns="35ed0374-b151-4ae4-94a0-04f0fe261645" xsi:nil="true"/>
    <UnderReviewDateOCCReg xmlns="35ed0374-b151-4ae4-94a0-04f0fe261645" xsi:nil="true"/>
    <Comments xmlns="35ed0374-b151-4ae4-94a0-04f0fe261645" xsi:nil="true"/>
    <DraftEmailSent_x003f_ xmlns="35ed0374-b151-4ae4-94a0-04f0fe261645">No</DraftEmailSent_x003f_>
    <OCCRegulatoryApprove xmlns="35ed0374-b151-4ae4-94a0-04f0fe261645">No</OCCRegulatoryApprove>
    <Requester xmlns="35ed0374-b151-4ae4-94a0-04f0fe261645">
      <UserInfo>
        <DisplayName/>
        <AccountId xsi:nil="true"/>
        <AccountType/>
      </UserInfo>
    </Requester>
    <PublicComments xmlns="35ed0374-b151-4ae4-94a0-04f0fe261645" xsi:nil="true"/>
    <OCCRegulatoryStatus xmlns="35ed0374-b151-4ae4-94a0-04f0fe261645" xsi:nil="true"/>
    <OCCApprove xmlns="35ed0374-b151-4ae4-94a0-04f0fe261645">No</OCCApprove>
    <OCIO_x002d_Current_x002d_Stage xmlns="35ed0374-b151-4ae4-94a0-04f0fe261645" xsi:nil="true"/>
    <CIOApprove xmlns="35ed0374-b151-4ae4-94a0-04f0fe261645">No</CIOApprove>
    <DHSHQEmail xmlns="35ed0374-b151-4ae4-94a0-04f0fe261645">No</DHSHQEmail>
    <OCCStatus xmlns="35ed0374-b151-4ae4-94a0-04f0fe261645" xsi:nil="true"/>
    <UnderReviewOCEPACT xmlns="35ed0374-b151-4ae4-94a0-04f0fe261645" xsi:nil="true"/>
    <OCEApprove xmlns="35ed0374-b151-4ae4-94a0-04f0fe261645">No</OCEApprove>
    <CIOStatus xmlns="35ed0374-b151-4ae4-94a0-04f0fe261645" xsi:nil="true"/>
    <_dlc_DocId xmlns="bb9c4385-f00e-424a-8666-326e0b072e9d">Q45DWRXU75A3-1429421813-2376</_dlc_DocId>
    <_dlc_DocIdUrl xmlns="bb9c4385-f00e-424a-8666-326e0b072e9d">
      <Url>https://usdhs.sharepoint.com/sites/CISA_OCIO_Intranet/PRA_PROD/_layouts/15/DocIdRedir.aspx?ID=Q45DWRXU75A3-1429421813-2376</Url>
      <Description>Q45DWRXU75A3-1429421813-2376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9" ma:contentTypeDescription="Create a new document." ma:contentTypeScope="" ma:versionID="c4e8c6d416154091d91d83c910279265">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7b77d3b12585b889f728f76c0a8402c"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ba46e545-dd2b-4b9f-a595-781ca4269e9f}" ma:internalName="TaxCatchAll" ma:showField="CatchAllData" ma:web="bb9c4385-f00e-424a-8666-326e0b072e9d">
      <xsd:complexType>
        <xsd:complexContent>
          <xsd:extension base="dms:MultiChoiceLookup">
            <xsd:sequence>
              <xsd:element name="Value" type="dms:Lookup" maxOccurs="unbounded" minOccurs="0" nillable="true"/>
            </xsd:sequence>
          </xsd:extension>
        </xsd:complexContent>
      </xsd:complex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2.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bb9c4385-f00e-424a-8666-326e0b072e9d"/>
    <ds:schemaRef ds:uri="35ed0374-b151-4ae4-94a0-04f0fe261645"/>
  </ds:schemaRefs>
</ds:datastoreItem>
</file>

<file path=customXml/itemProps3.xml><?xml version="1.0" encoding="utf-8"?>
<ds:datastoreItem xmlns:ds="http://schemas.openxmlformats.org/officeDocument/2006/customXml" ds:itemID="{FBE4F10E-1578-454F-887D-6E96B5E26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DA5F1-83EB-49B6-8A5A-3984668BEB02}">
  <ds:schemaRefs>
    <ds:schemaRef ds:uri="http://schemas.microsoft.com/sharepoint/events"/>
  </ds:schemaRefs>
</ds:datastoreItem>
</file>

<file path=customXml/itemProps5.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6.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1608</Words>
  <Characters>12899</Characters>
  <Application>Microsoft Office Word</Application>
  <DocSecurity>0</DocSecurity>
  <Lines>806</Lines>
  <Paragraphs>125</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6</cp:revision>
  <cp:lastPrinted>2014-02-10T20:56:00Z</cp:lastPrinted>
  <dcterms:created xsi:type="dcterms:W3CDTF">2025-04-14T19:02:00Z</dcterms:created>
  <dcterms:modified xsi:type="dcterms:W3CDTF">2025-05-15T13:17:00Z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IOApprove">
    <vt:lpwstr>No</vt:lpwstr>
  </property>
  <property fmtid="{D5CDD505-2E9C-101B-9397-08002B2CF9AE}" pid="4" name="ComplianceAssetId">
    <vt:lpwstr/>
  </property>
  <property fmtid="{D5CDD505-2E9C-101B-9397-08002B2CF9AE}" pid="5" name="ContentType">
    <vt:lpwstr>Document</vt:lpwstr>
  </property>
  <property fmtid="{D5CDD505-2E9C-101B-9397-08002B2CF9AE}" pid="6" name="ContentTypeId">
    <vt:lpwstr>0x0101009471D1F9F56563478D31D8EF70E6A94E</vt:lpwstr>
  </property>
  <property fmtid="{D5CDD505-2E9C-101B-9397-08002B2CF9AE}" pid="7" name="DHSHQEmail">
    <vt:lpwstr>No</vt:lpwstr>
  </property>
  <property fmtid="{D5CDD505-2E9C-101B-9397-08002B2CF9AE}" pid="8" name="Document Type">
    <vt:lpwstr>ICR Forms &amp; Templates</vt:lpwstr>
  </property>
  <property fmtid="{D5CDD505-2E9C-101B-9397-08002B2CF9AE}" pid="9" name="DraftEmailSent?">
    <vt:lpwstr>No</vt:lpwstr>
  </property>
  <property fmtid="{D5CDD505-2E9C-101B-9397-08002B2CF9AE}" pid="10" name="FinalEmail">
    <vt:lpwstr>No</vt:lpwstr>
  </property>
  <property fmtid="{D5CDD505-2E9C-101B-9397-08002B2CF9AE}" pid="11" name="GUID">
    <vt:lpwstr>8123f960-255a-4102-a5f7-673696b65fa2</vt:lpwstr>
  </property>
  <property fmtid="{D5CDD505-2E9C-101B-9397-08002B2CF9AE}" pid="12" name="ICR Element">
    <vt:lpwstr>Supporting Statement A</vt:lpwstr>
  </property>
  <property fmtid="{D5CDD505-2E9C-101B-9397-08002B2CF9AE}" pid="13" name="IsParent">
    <vt:bool>false</vt:bool>
  </property>
  <property fmtid="{D5CDD505-2E9C-101B-9397-08002B2CF9AE}" pid="14" name="MediaServiceImageTags">
    <vt:lpwstr/>
  </property>
  <property fmtid="{D5CDD505-2E9C-101B-9397-08002B2CF9AE}" pid="15" name="MSIP_Label_a2eef23d-2e95-4428-9a3c-2526d95b164a_ActionId">
    <vt:lpwstr>223fbcca-070f-4b05-be40-f72e9e54c962</vt:lpwstr>
  </property>
  <property fmtid="{D5CDD505-2E9C-101B-9397-08002B2CF9AE}" pid="16" name="MSIP_Label_a2eef23d-2e95-4428-9a3c-2526d95b164a_ContentBits">
    <vt:lpwstr>0</vt:lpwstr>
  </property>
  <property fmtid="{D5CDD505-2E9C-101B-9397-08002B2CF9AE}" pid="17" name="MSIP_Label_a2eef23d-2e95-4428-9a3c-2526d95b164a_Enabled">
    <vt:lpwstr>true</vt:lpwstr>
  </property>
  <property fmtid="{D5CDD505-2E9C-101B-9397-08002B2CF9AE}" pid="18" name="MSIP_Label_a2eef23d-2e95-4428-9a3c-2526d95b164a_Method">
    <vt:lpwstr>Standard</vt:lpwstr>
  </property>
  <property fmtid="{D5CDD505-2E9C-101B-9397-08002B2CF9AE}" pid="19" name="MSIP_Label_a2eef23d-2e95-4428-9a3c-2526d95b164a_Name">
    <vt:lpwstr>For Official Use Only (FOUO)</vt:lpwstr>
  </property>
  <property fmtid="{D5CDD505-2E9C-101B-9397-08002B2CF9AE}" pid="20" name="MSIP_Label_a2eef23d-2e95-4428-9a3c-2526d95b164a_SetDate">
    <vt:lpwstr>2024-09-06T18:10:30Z</vt:lpwstr>
  </property>
  <property fmtid="{D5CDD505-2E9C-101B-9397-08002B2CF9AE}" pid="21" name="MSIP_Label_a2eef23d-2e95-4428-9a3c-2526d95b164a_SiteId">
    <vt:lpwstr>3ccde76c-946d-4a12-bb7a-fc9d0842354a</vt:lpwstr>
  </property>
  <property fmtid="{D5CDD505-2E9C-101B-9397-08002B2CF9AE}" pid="22" name="MSIP_Label_f3b2808d-fdcd-4b04-ae30-a55cfb76acbc_ActionId">
    <vt:lpwstr>ec51fa0e-84fc-44ac-95e2-e777489b29de</vt:lpwstr>
  </property>
  <property fmtid="{D5CDD505-2E9C-101B-9397-08002B2CF9AE}" pid="23" name="MSIP_Label_f3b2808d-fdcd-4b04-ae30-a55cfb76acbc_ContentBits">
    <vt:lpwstr>0</vt:lpwstr>
  </property>
  <property fmtid="{D5CDD505-2E9C-101B-9397-08002B2CF9AE}" pid="24" name="MSIP_Label_f3b2808d-fdcd-4b04-ae30-a55cfb76acbc_Enabled">
    <vt:lpwstr>true</vt:lpwstr>
  </property>
  <property fmtid="{D5CDD505-2E9C-101B-9397-08002B2CF9AE}" pid="25" name="MSIP_Label_f3b2808d-fdcd-4b04-ae30-a55cfb76acbc_Method">
    <vt:lpwstr>Privileged</vt:lpwstr>
  </property>
  <property fmtid="{D5CDD505-2E9C-101B-9397-08002B2CF9AE}" pid="26" name="MSIP_Label_f3b2808d-fdcd-4b04-ae30-a55cfb76acbc_Name">
    <vt:lpwstr>All Users (Unprotected)</vt:lpwstr>
  </property>
  <property fmtid="{D5CDD505-2E9C-101B-9397-08002B2CF9AE}" pid="27" name="MSIP_Label_f3b2808d-fdcd-4b04-ae30-a55cfb76acbc_SetDate">
    <vt:lpwstr>2024-06-24T03:24:26Z</vt:lpwstr>
  </property>
  <property fmtid="{D5CDD505-2E9C-101B-9397-08002B2CF9AE}" pid="28" name="MSIP_Label_f3b2808d-fdcd-4b04-ae30-a55cfb76acbc_SiteId">
    <vt:lpwstr>69c613d2-b051-4234-8ed1-fd530b70d5d3</vt:lpwstr>
  </property>
  <property fmtid="{D5CDD505-2E9C-101B-9397-08002B2CF9AE}" pid="29" name="OCCApprove">
    <vt:lpwstr>No</vt:lpwstr>
  </property>
  <property fmtid="{D5CDD505-2E9C-101B-9397-08002B2CF9AE}" pid="30" name="OCCRegulatoryApprove">
    <vt:lpwstr>No</vt:lpwstr>
  </property>
  <property fmtid="{D5CDD505-2E9C-101B-9397-08002B2CF9AE}" pid="31" name="OCEApprove">
    <vt:lpwstr>No</vt:lpwstr>
  </property>
  <property fmtid="{D5CDD505-2E9C-101B-9397-08002B2CF9AE}" pid="32" name="OCIOApprove">
    <vt:lpwstr>No</vt:lpwstr>
  </property>
  <property fmtid="{D5CDD505-2E9C-101B-9397-08002B2CF9AE}" pid="33" name="Order">
    <vt:r8>207200</vt:r8>
  </property>
  <property fmtid="{D5CDD505-2E9C-101B-9397-08002B2CF9AE}" pid="34" name="PACTApprove">
    <vt:lpwstr>No</vt:lpwstr>
  </property>
  <property fmtid="{D5CDD505-2E9C-101B-9397-08002B2CF9AE}" pid="35" name="PRANumber">
    <vt:lpwstr>PRA-OCAE-00001943</vt:lpwstr>
  </property>
  <property fmtid="{D5CDD505-2E9C-101B-9397-08002B2CF9AE}" pid="36" name="ROCISUpload">
    <vt:lpwstr>No</vt:lpwstr>
  </property>
  <property fmtid="{D5CDD505-2E9C-101B-9397-08002B2CF9AE}" pid="37" name="SenttoOMB">
    <vt:lpwstr>No</vt:lpwstr>
  </property>
  <property fmtid="{D5CDD505-2E9C-101B-9397-08002B2CF9AE}" pid="38" name="TemplateUrl">
    <vt:lpwstr/>
  </property>
  <property fmtid="{D5CDD505-2E9C-101B-9397-08002B2CF9AE}" pid="39" name="TriggerFlowInfo">
    <vt:lpwstr/>
  </property>
  <property fmtid="{D5CDD505-2E9C-101B-9397-08002B2CF9AE}" pid="40" name="xd_ProgID">
    <vt:lpwstr/>
  </property>
  <property fmtid="{D5CDD505-2E9C-101B-9397-08002B2CF9AE}" pid="41" name="xd_Signature">
    <vt:bool>false</vt:bool>
  </property>
  <property fmtid="{D5CDD505-2E9C-101B-9397-08002B2CF9AE}" pid="42" name="_dlc_DocId">
    <vt:lpwstr>5YJZXJV6V4SC-902-312</vt:lpwstr>
  </property>
  <property fmtid="{D5CDD505-2E9C-101B-9397-08002B2CF9AE}" pid="43" name="_dlc_DocIdItemGuid">
    <vt:lpwstr>8f44f1a9-6a8a-45b1-be15-a19a02ff83fa</vt:lpwstr>
  </property>
  <property fmtid="{D5CDD505-2E9C-101B-9397-08002B2CF9AE}" pid="44" name="_dlc_DocIdUrl">
    <vt:lpwstr>http://sptapp.dhs.gov/ESTT/CIO_PRA/_layouts/DocIdRedir.aspx?ID=5YJZXJV6V4SC-902-312, 5YJZXJV6V4SC-902-312</vt:lpwstr>
  </property>
  <property fmtid="{D5CDD505-2E9C-101B-9397-08002B2CF9AE}" pid="45" name="_ExtendedDescription">
    <vt:lpwstr/>
  </property>
</Properties>
</file>