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C535B" w:rsidP="00AC535B" w14:paraId="424B0022" w14:textId="009B5E38">
      <w:pPr>
        <w:jc w:val="right"/>
      </w:pPr>
      <w:r w:rsidRPr="00F4129F">
        <w:tab/>
      </w:r>
      <w:r w:rsidRPr="00BD5F1A" w:rsidR="000A7E29">
        <w:t>November 22</w:t>
      </w:r>
      <w:r w:rsidRPr="00BD5F1A" w:rsidR="00A95B52">
        <w:t>, 2024</w:t>
      </w:r>
      <w:r w:rsidR="006465A6">
        <w:t xml:space="preserve"> – </w:t>
      </w:r>
      <w:r w:rsidRPr="00267E16" w:rsidR="006465A6">
        <w:rPr>
          <w:color w:val="0070C0"/>
        </w:rPr>
        <w:t xml:space="preserve">updated </w:t>
      </w:r>
      <w:r w:rsidRPr="00267E16" w:rsidR="00267E16">
        <w:rPr>
          <w:color w:val="0070C0"/>
        </w:rPr>
        <w:t xml:space="preserve">February </w:t>
      </w:r>
      <w:r w:rsidR="00E540E3">
        <w:rPr>
          <w:color w:val="0070C0"/>
        </w:rPr>
        <w:t>19</w:t>
      </w:r>
      <w:r w:rsidRPr="00267E16" w:rsidR="00267E16">
        <w:rPr>
          <w:color w:val="0070C0"/>
        </w:rPr>
        <w:t xml:space="preserve">, 2025 </w:t>
      </w:r>
      <w:r w:rsidR="00267E16">
        <w:t xml:space="preserve">– </w:t>
      </w:r>
      <w:r w:rsidRPr="00267E16" w:rsidR="00267E16">
        <w:rPr>
          <w:color w:val="00B050"/>
        </w:rPr>
        <w:t xml:space="preserve">updated </w:t>
      </w:r>
      <w:r w:rsidRPr="00267E16" w:rsidR="002327E9">
        <w:rPr>
          <w:color w:val="00B050"/>
        </w:rPr>
        <w:t>March 10</w:t>
      </w:r>
      <w:r w:rsidRPr="00267E16" w:rsidR="006465A6">
        <w:rPr>
          <w:color w:val="00B050"/>
        </w:rPr>
        <w:t>, 2025</w:t>
      </w:r>
    </w:p>
    <w:p w:rsidR="00AC535B" w:rsidP="00AC535B" w14:paraId="5250DF9C" w14:textId="77777777"/>
    <w:p w:rsidR="00AC535B" w:rsidRPr="00047F0A" w:rsidP="00AC535B" w14:paraId="039F338D" w14:textId="77777777">
      <w:pPr>
        <w:spacing w:after="240"/>
        <w:rPr>
          <w:b/>
          <w:bCs/>
        </w:rPr>
      </w:pPr>
      <w:r w:rsidRPr="00047F0A">
        <w:rPr>
          <w:b/>
          <w:bCs/>
        </w:rPr>
        <w:t>MEMORANDUM</w:t>
      </w:r>
    </w:p>
    <w:p w:rsidR="00AC535B" w:rsidRPr="00047F0A" w:rsidP="00AC535B" w14:paraId="0D894D77" w14:textId="77B20201">
      <w:pPr>
        <w:spacing w:after="120"/>
      </w:pPr>
      <w:r w:rsidRPr="00047F0A">
        <w:rPr>
          <w:rStyle w:val="MessageHeaderLabel"/>
          <w:spacing w:val="-20"/>
        </w:rPr>
        <w:t>T</w:t>
      </w:r>
      <w:r w:rsidRPr="00047F0A">
        <w:rPr>
          <w:rStyle w:val="MessageHeaderLabel"/>
        </w:rPr>
        <w:t xml:space="preserve">o: </w:t>
      </w:r>
      <w:r w:rsidRPr="00047F0A">
        <w:tab/>
      </w:r>
      <w:r w:rsidRPr="00047F0A">
        <w:tab/>
      </w:r>
      <w:r w:rsidRPr="00047F0A" w:rsidR="00A94FF2">
        <w:t>Bev Pratt</w:t>
      </w:r>
      <w:r w:rsidRPr="00047F0A">
        <w:t>, OMB</w:t>
      </w:r>
    </w:p>
    <w:p w:rsidR="00AC535B" w:rsidRPr="00047F0A" w:rsidP="00AC535B" w14:paraId="676D8C45" w14:textId="7F10EEC8">
      <w:pPr>
        <w:spacing w:after="120"/>
      </w:pPr>
      <w:r w:rsidRPr="00047F0A">
        <w:rPr>
          <w:rStyle w:val="MessageHeaderLabel"/>
        </w:rPr>
        <w:t xml:space="preserve">From: </w:t>
      </w:r>
      <w:r w:rsidRPr="00047F0A">
        <w:tab/>
      </w:r>
      <w:r w:rsidRPr="00047F0A">
        <w:tab/>
      </w:r>
      <w:r w:rsidR="00D12AAE">
        <w:t>Ryan Iaconelli</w:t>
      </w:r>
      <w:r w:rsidR="004F5437">
        <w:t xml:space="preserve"> </w:t>
      </w:r>
      <w:r w:rsidR="00D12AAE">
        <w:t>and Andrew Zukerberg</w:t>
      </w:r>
      <w:r w:rsidRPr="00047F0A">
        <w:t>, NCES</w:t>
      </w:r>
    </w:p>
    <w:p w:rsidR="00AC535B" w:rsidRPr="00047F0A" w:rsidP="00AC535B" w14:paraId="70AB1C30" w14:textId="77777777">
      <w:pPr>
        <w:spacing w:after="120"/>
      </w:pPr>
      <w:r w:rsidRPr="00047F0A">
        <w:rPr>
          <w:rStyle w:val="MessageHeaderLabel"/>
        </w:rPr>
        <w:t xml:space="preserve">Through: </w:t>
      </w:r>
      <w:r w:rsidRPr="00047F0A">
        <w:tab/>
        <w:t>Carrie Clarady, NCES</w:t>
      </w:r>
    </w:p>
    <w:p w:rsidR="00AC535B" w:rsidRPr="00047F0A" w:rsidP="00AC535B" w14:paraId="6F655791" w14:textId="7F2670FE">
      <w:pPr>
        <w:pBdr>
          <w:bottom w:val="single" w:sz="12" w:space="1" w:color="auto"/>
        </w:pBdr>
        <w:spacing w:after="120"/>
        <w:ind w:left="1440" w:hanging="1440"/>
      </w:pPr>
      <w:r w:rsidRPr="00047F0A">
        <w:rPr>
          <w:rStyle w:val="MessageHeaderLabel"/>
        </w:rPr>
        <w:t xml:space="preserve">Re: </w:t>
      </w:r>
      <w:r w:rsidRPr="00047F0A">
        <w:tab/>
        <w:t>School Pulse Panel 202</w:t>
      </w:r>
      <w:r w:rsidR="00A95B52">
        <w:t>4</w:t>
      </w:r>
      <w:r w:rsidRPr="00047F0A" w:rsidR="00A94FF2">
        <w:t>-2</w:t>
      </w:r>
      <w:r w:rsidR="00A95B52">
        <w:t>5</w:t>
      </w:r>
      <w:r w:rsidRPr="00047F0A">
        <w:t xml:space="preserve"> </w:t>
      </w:r>
      <w:r w:rsidR="00426769">
        <w:t xml:space="preserve">Second </w:t>
      </w:r>
      <w:r w:rsidRPr="00047F0A">
        <w:t>Quarter Revision (OM</w:t>
      </w:r>
      <w:r w:rsidRPr="00C11A8B">
        <w:t>B# 1850-</w:t>
      </w:r>
      <w:r w:rsidRPr="00C11A8B" w:rsidR="00A95B52">
        <w:t>0969</w:t>
      </w:r>
      <w:r w:rsidRPr="00C11A8B">
        <w:t xml:space="preserve"> v.</w:t>
      </w:r>
      <w:r w:rsidR="00E5264E">
        <w:t>18</w:t>
      </w:r>
      <w:r w:rsidRPr="00C11A8B">
        <w:t>)</w:t>
      </w:r>
    </w:p>
    <w:p w:rsidR="0003170F" w:rsidRPr="0086443D" w:rsidP="0003170F" w14:paraId="4B1FEF84" w14:textId="77777777">
      <w:pPr>
        <w:rPr>
          <w:rFonts w:eastAsia="Times New Roman"/>
          <w:color w:val="000000" w:themeColor="text1"/>
        </w:rPr>
      </w:pPr>
      <w:r w:rsidRPr="67D60F6E">
        <w:rPr>
          <w:rFonts w:eastAsia="Times New Roman"/>
          <w:color w:val="000000" w:themeColor="text1"/>
        </w:rPr>
        <w:t xml:space="preserve">The School Pulse Panel is </w:t>
      </w:r>
      <w:r>
        <w:rPr>
          <w:rFonts w:eastAsia="Times New Roman"/>
          <w:color w:val="000000" w:themeColor="text1"/>
        </w:rPr>
        <w:t>an ongoing</w:t>
      </w:r>
      <w:r w:rsidRPr="67D60F6E">
        <w:rPr>
          <w:rFonts w:eastAsia="Times New Roman"/>
          <w:color w:val="000000" w:themeColor="text1"/>
        </w:rPr>
        <w:t xml:space="preserve"> study conducted by the National Center for Education Statistics (NCES), part of the Institute of Education Sciences (IES), within the United States Department of Education, to collect extensive data on </w:t>
      </w:r>
      <w:r>
        <w:rPr>
          <w:rFonts w:eastAsia="Times New Roman"/>
          <w:color w:val="000000" w:themeColor="text1"/>
        </w:rPr>
        <w:t xml:space="preserve">current and emerging </w:t>
      </w:r>
      <w:r w:rsidRPr="67D60F6E">
        <w:rPr>
          <w:rFonts w:eastAsia="Times New Roman"/>
          <w:color w:val="000000" w:themeColor="text1"/>
        </w:rPr>
        <w:t xml:space="preserve">issues concerning students and staff in U.S. public primary, middle, high, and combined-grade schools. </w:t>
      </w:r>
      <w:r>
        <w:rPr>
          <w:rFonts w:eastAsia="Times New Roman"/>
          <w:color w:val="000000" w:themeColor="text1"/>
        </w:rPr>
        <w:t xml:space="preserve">Specifically, the </w:t>
      </w:r>
      <w:r w:rsidRPr="67D60F6E">
        <w:rPr>
          <w:rFonts w:eastAsia="Times New Roman"/>
          <w:color w:val="000000" w:themeColor="text1"/>
        </w:rPr>
        <w:t xml:space="preserve">survey will ask school </w:t>
      </w:r>
      <w:r>
        <w:rPr>
          <w:rFonts w:eastAsia="Times New Roman"/>
          <w:color w:val="000000" w:themeColor="text1"/>
        </w:rPr>
        <w:t>leaders</w:t>
      </w:r>
      <w:r w:rsidRPr="67D60F6E">
        <w:rPr>
          <w:rFonts w:eastAsia="Times New Roman"/>
          <w:color w:val="000000" w:themeColor="text1"/>
        </w:rPr>
        <w:t xml:space="preserve"> about topics such as </w:t>
      </w:r>
      <w:r>
        <w:rPr>
          <w:rFonts w:eastAsia="Times New Roman"/>
          <w:color w:val="000000" w:themeColor="text1"/>
        </w:rPr>
        <w:t>staffing, college and career readiness, artificial intelligence, tutoring, summer and after-school programs, facilities, and learning strategies and recovery, among other topics. The SPP has become</w:t>
      </w:r>
      <w:r w:rsidRPr="67D60F6E">
        <w:rPr>
          <w:rFonts w:eastAsia="Times New Roman"/>
          <w:color w:val="000000" w:themeColor="text1"/>
        </w:rPr>
        <w:t xml:space="preserve"> one of the nation’s </w:t>
      </w:r>
      <w:r>
        <w:rPr>
          <w:rFonts w:eastAsia="Times New Roman"/>
          <w:color w:val="000000" w:themeColor="text1"/>
        </w:rPr>
        <w:t>main</w:t>
      </w:r>
      <w:r w:rsidRPr="67D60F6E">
        <w:rPr>
          <w:rFonts w:eastAsia="Times New Roman"/>
          <w:color w:val="000000" w:themeColor="text1"/>
        </w:rPr>
        <w:t xml:space="preserve"> sources of </w:t>
      </w:r>
      <w:r>
        <w:rPr>
          <w:rFonts w:eastAsia="Times New Roman"/>
          <w:color w:val="000000" w:themeColor="text1"/>
        </w:rPr>
        <w:t xml:space="preserve">timely and </w:t>
      </w:r>
      <w:r w:rsidRPr="67D60F6E">
        <w:rPr>
          <w:rFonts w:eastAsia="Times New Roman"/>
          <w:color w:val="000000" w:themeColor="text1"/>
        </w:rPr>
        <w:t xml:space="preserve">reliable data </w:t>
      </w:r>
      <w:r>
        <w:rPr>
          <w:rFonts w:eastAsia="Times New Roman"/>
          <w:color w:val="000000" w:themeColor="text1"/>
        </w:rPr>
        <w:t>on issues concerning the education environment</w:t>
      </w:r>
      <w:r w:rsidRPr="67D60F6E">
        <w:rPr>
          <w:rFonts w:eastAsia="Times New Roman"/>
          <w:color w:val="000000" w:themeColor="text1"/>
        </w:rPr>
        <w:t xml:space="preserve">, as reported by principals in U.S. public schools. </w:t>
      </w:r>
    </w:p>
    <w:p w:rsidR="0003170F" w:rsidP="0003170F" w14:paraId="23347B2A" w14:textId="77777777">
      <w:pPr>
        <w:rPr>
          <w:rFonts w:eastAsia="Times New Roman"/>
          <w:color w:val="000000" w:themeColor="text1"/>
        </w:rPr>
      </w:pPr>
    </w:p>
    <w:p w:rsidR="0003170F" w:rsidP="0003170F" w14:paraId="3CA93D48" w14:textId="4B80EB9B">
      <w:pPr>
        <w:rPr>
          <w:lang w:bidi="en-US"/>
        </w:rPr>
      </w:pPr>
      <w:r w:rsidRPr="00472260">
        <w:rPr>
          <w:rFonts w:eastAsia="Times New Roman"/>
          <w:color w:val="000000" w:themeColor="text1"/>
        </w:rPr>
        <w:t xml:space="preserve">The SPP monthly data collection went through a 60-day public comment period, followed by a 30-day public comment period (OMB# 1850-0969 v.13), and was formally cleared on July 1, 2024. </w:t>
      </w:r>
      <w:r w:rsidRPr="006C3911">
        <w:rPr>
          <w:lang w:bidi="en-US"/>
        </w:rPr>
        <w:t>A change request (v.1</w:t>
      </w:r>
      <w:r>
        <w:rPr>
          <w:lang w:bidi="en-US"/>
        </w:rPr>
        <w:t>5</w:t>
      </w:r>
      <w:r w:rsidRPr="006C3911">
        <w:rPr>
          <w:lang w:bidi="en-US"/>
        </w:rPr>
        <w:t>) was cleared in August 2024 to make changes to</w:t>
      </w:r>
      <w:r>
        <w:rPr>
          <w:lang w:bidi="en-US"/>
        </w:rPr>
        <w:t xml:space="preserve"> the</w:t>
      </w:r>
      <w:r w:rsidRPr="006C3911">
        <w:rPr>
          <w:lang w:bidi="en-US"/>
        </w:rPr>
        <w:t xml:space="preserve"> August 2024, September 2024, and October 2024 instruments, informed by cognitive testing results with school staff.</w:t>
      </w:r>
      <w:r>
        <w:rPr>
          <w:lang w:bidi="en-US"/>
        </w:rPr>
        <w:t xml:space="preserve"> A 30-day public comment period package (v.16) was cleared in October 2024 that included</w:t>
      </w:r>
      <w:r w:rsidRPr="006C3911">
        <w:rPr>
          <w:lang w:bidi="en-US"/>
        </w:rPr>
        <w:t xml:space="preserve"> new items (within the scope of the research domains previously established) to be collected on the November 2024, December 2024, and January 202</w:t>
      </w:r>
      <w:r>
        <w:rPr>
          <w:lang w:bidi="en-US"/>
        </w:rPr>
        <w:t>5</w:t>
      </w:r>
      <w:r w:rsidRPr="006C3911">
        <w:rPr>
          <w:lang w:bidi="en-US"/>
        </w:rPr>
        <w:t xml:space="preserve"> instruments</w:t>
      </w:r>
      <w:r>
        <w:rPr>
          <w:lang w:bidi="en-US"/>
        </w:rPr>
        <w:t>, as well as planned items for the rest of the study year, through June 2025. A change request (v.17) was cleared in November 2024 to make changes to the December 2024, January 2025, and February 2025 instruments, informed by cognitive testing results with school staff.</w:t>
      </w:r>
    </w:p>
    <w:p w:rsidR="0003170F" w:rsidP="0003170F" w14:paraId="405725CD" w14:textId="77777777">
      <w:pPr>
        <w:rPr>
          <w:lang w:bidi="en-US"/>
        </w:rPr>
      </w:pPr>
    </w:p>
    <w:p w:rsidR="001415F3" w:rsidP="001415F3" w14:paraId="7E71730B" w14:textId="43E975B3">
      <w:pPr>
        <w:spacing w:after="120"/>
        <w:rPr>
          <w:color w:val="000000"/>
        </w:rPr>
      </w:pPr>
      <w:r w:rsidRPr="000A7E29">
        <w:rPr>
          <w:lang w:bidi="en-US"/>
        </w:rPr>
        <w:t>The purpose of this memo is to accompany a revision (v.</w:t>
      </w:r>
      <w:r w:rsidRPr="000A7E29" w:rsidR="000A7E29">
        <w:rPr>
          <w:lang w:bidi="en-US"/>
        </w:rPr>
        <w:t>18</w:t>
      </w:r>
      <w:r w:rsidRPr="000A7E29">
        <w:rPr>
          <w:lang w:bidi="en-US"/>
        </w:rPr>
        <w:t xml:space="preserve">) and to describe the changes to the research materials contained in that revision. The new revision is focused on a 30-day public comment period on new items (within the scope of the research domains previously established) to be collected on the </w:t>
      </w:r>
      <w:r w:rsidR="00026181">
        <w:rPr>
          <w:lang w:bidi="en-US"/>
        </w:rPr>
        <w:t>March 2025-</w:t>
      </w:r>
      <w:r w:rsidRPr="000A7E29" w:rsidR="000A7E29">
        <w:rPr>
          <w:lang w:bidi="en-US"/>
        </w:rPr>
        <w:t>June 2025 instruments</w:t>
      </w:r>
      <w:r w:rsidRPr="000A7E29">
        <w:rPr>
          <w:lang w:bidi="en-US"/>
        </w:rPr>
        <w:t xml:space="preserve"> (Appendix C2). </w:t>
      </w:r>
      <w:r w:rsidRPr="000A7E29">
        <w:rPr>
          <w:color w:val="000000"/>
        </w:rPr>
        <w:t xml:space="preserve">These items are considered very close to final and will go through minimal testing with school personnel to examine any comprehension concerns with item wording. This testing will occur simultaneously with when the package is out for the 30-day public comment period. Feedback from this testing, as well as additional input from SPP stakeholders, will result in modifications and additions that will be reflected in </w:t>
      </w:r>
      <w:r w:rsidRPr="000A7E29" w:rsidR="000A7E29">
        <w:rPr>
          <w:color w:val="000000"/>
        </w:rPr>
        <w:t xml:space="preserve">a </w:t>
      </w:r>
      <w:r w:rsidRPr="000A7E29">
        <w:rPr>
          <w:color w:val="000000"/>
        </w:rPr>
        <w:t xml:space="preserve">future change request. </w:t>
      </w:r>
      <w:r w:rsidRPr="000A7E29" w:rsidR="000A7E29">
        <w:rPr>
          <w:color w:val="000000"/>
        </w:rPr>
        <w:t xml:space="preserve">The costs to the government have not changed as a result of this amendment, nor has the projected respondent burden. Below, for each </w:t>
      </w:r>
      <w:r w:rsidR="000A7E29">
        <w:rPr>
          <w:color w:val="000000"/>
        </w:rPr>
        <w:t>document</w:t>
      </w:r>
      <w:r w:rsidRPr="000A7E29" w:rsidR="000A7E29">
        <w:rPr>
          <w:color w:val="000000"/>
        </w:rPr>
        <w:t>, we provide explanations for our changes.</w:t>
      </w:r>
    </w:p>
    <w:p w:rsidR="00E11CD7" w:rsidRPr="00AE0149" w:rsidP="001415F3" w14:paraId="03C28370" w14:textId="7F2923F8">
      <w:pPr>
        <w:spacing w:after="120"/>
        <w:rPr>
          <w:b/>
          <w:bCs/>
          <w:color w:val="0070C0"/>
        </w:rPr>
      </w:pPr>
      <w:r w:rsidRPr="00AE0149">
        <w:rPr>
          <w:b/>
          <w:bCs/>
          <w:color w:val="0070C0"/>
        </w:rPr>
        <w:t>Memo Update</w:t>
      </w:r>
    </w:p>
    <w:p w:rsidR="008440A9" w:rsidP="00E11CD7" w14:paraId="7B820A62" w14:textId="77777777">
      <w:pPr>
        <w:rPr>
          <w:color w:val="0070C0"/>
          <w:lang w:bidi="en-US"/>
        </w:rPr>
      </w:pPr>
      <w:r w:rsidRPr="00AE0149">
        <w:rPr>
          <w:color w:val="0070C0"/>
          <w:lang w:bidi="en-US"/>
        </w:rPr>
        <w:t>As of January 31</w:t>
      </w:r>
      <w:r w:rsidRPr="00AE0149">
        <w:rPr>
          <w:color w:val="0070C0"/>
          <w:vertAlign w:val="superscript"/>
          <w:lang w:bidi="en-US"/>
        </w:rPr>
        <w:t>st</w:t>
      </w:r>
      <w:r w:rsidRPr="00AE0149">
        <w:rPr>
          <w:color w:val="0070C0"/>
          <w:lang w:bidi="en-US"/>
        </w:rPr>
        <w:t xml:space="preserve">, 2025, cognitive testing for </w:t>
      </w:r>
      <w:r w:rsidRPr="00AE0149" w:rsidR="00370C2C">
        <w:rPr>
          <w:color w:val="0070C0"/>
          <w:lang w:bidi="en-US"/>
        </w:rPr>
        <w:t>March</w:t>
      </w:r>
      <w:r w:rsidRPr="00AE0149" w:rsidR="003A1015">
        <w:rPr>
          <w:color w:val="0070C0"/>
          <w:lang w:bidi="en-US"/>
        </w:rPr>
        <w:t xml:space="preserve"> and </w:t>
      </w:r>
      <w:r w:rsidRPr="00AE0149" w:rsidR="00370C2C">
        <w:rPr>
          <w:color w:val="0070C0"/>
          <w:lang w:bidi="en-US"/>
        </w:rPr>
        <w:t>April</w:t>
      </w:r>
      <w:r w:rsidRPr="00AE0149">
        <w:rPr>
          <w:color w:val="0070C0"/>
          <w:lang w:bidi="en-US"/>
        </w:rPr>
        <w:t xml:space="preserve"> questionnaires ha</w:t>
      </w:r>
      <w:r w:rsidRPr="00AE0149" w:rsidR="003A1015">
        <w:rPr>
          <w:color w:val="0070C0"/>
          <w:lang w:bidi="en-US"/>
        </w:rPr>
        <w:t>ve</w:t>
      </w:r>
      <w:r w:rsidRPr="00AE0149">
        <w:rPr>
          <w:color w:val="0070C0"/>
          <w:lang w:bidi="en-US"/>
        </w:rPr>
        <w:t xml:space="preserve"> been completed</w:t>
      </w:r>
      <w:r w:rsidRPr="00AE0149" w:rsidR="003A1015">
        <w:rPr>
          <w:color w:val="0070C0"/>
          <w:lang w:bidi="en-US"/>
        </w:rPr>
        <w:t xml:space="preserve">. March and April changes to Appendix B1 and Appendix C are </w:t>
      </w:r>
      <w:r w:rsidRPr="00AE0149">
        <w:rPr>
          <w:color w:val="0070C0"/>
          <w:lang w:bidi="en-US"/>
        </w:rPr>
        <w:t>based on the results of cognitive testing</w:t>
      </w:r>
      <w:r w:rsidRPr="00AE0149" w:rsidR="003A1015">
        <w:rPr>
          <w:color w:val="0070C0"/>
          <w:lang w:bidi="en-US"/>
        </w:rPr>
        <w:t xml:space="preserve"> to improve the quality of the data</w:t>
      </w:r>
      <w:r w:rsidRPr="00AE0149" w:rsidR="00A8513B">
        <w:rPr>
          <w:color w:val="0070C0"/>
          <w:lang w:bidi="en-US"/>
        </w:rPr>
        <w:t xml:space="preserve"> or to better capture the intent of the question</w:t>
      </w:r>
      <w:r w:rsidRPr="00AE0149">
        <w:rPr>
          <w:color w:val="0070C0"/>
          <w:lang w:bidi="en-US"/>
        </w:rPr>
        <w:t>. Additionally, to ensure compliance with</w:t>
      </w:r>
      <w:r w:rsidRPr="00AE0149" w:rsidR="003A1015">
        <w:rPr>
          <w:color w:val="0070C0"/>
          <w:lang w:bidi="en-US"/>
        </w:rPr>
        <w:t xml:space="preserve"> President Donald Trump’s</w:t>
      </w:r>
      <w:r w:rsidRPr="00AE0149">
        <w:rPr>
          <w:color w:val="0070C0"/>
          <w:lang w:bidi="en-US"/>
        </w:rPr>
        <w:t xml:space="preserve"> </w:t>
      </w:r>
      <w:r w:rsidRPr="00AE0149" w:rsidR="003A1015">
        <w:rPr>
          <w:color w:val="0070C0"/>
          <w:lang w:bidi="en-US"/>
        </w:rPr>
        <w:t>e</w:t>
      </w:r>
      <w:r w:rsidRPr="00AE0149">
        <w:rPr>
          <w:color w:val="0070C0"/>
          <w:lang w:bidi="en-US"/>
        </w:rPr>
        <w:t xml:space="preserve">xecutive </w:t>
      </w:r>
      <w:r w:rsidRPr="00AE0149" w:rsidR="003A1015">
        <w:rPr>
          <w:color w:val="0070C0"/>
          <w:lang w:bidi="en-US"/>
        </w:rPr>
        <w:t>o</w:t>
      </w:r>
      <w:r w:rsidRPr="00AE0149">
        <w:rPr>
          <w:color w:val="0070C0"/>
          <w:lang w:bidi="en-US"/>
        </w:rPr>
        <w:t>rders</w:t>
      </w:r>
      <w:r w:rsidRPr="00AE0149" w:rsidR="003A1015">
        <w:rPr>
          <w:color w:val="0070C0"/>
          <w:lang w:bidi="en-US"/>
        </w:rPr>
        <w:t xml:space="preserve"> (E.O.)</w:t>
      </w:r>
      <w:r w:rsidRPr="00AE0149">
        <w:rPr>
          <w:color w:val="0070C0"/>
          <w:lang w:bidi="en-US"/>
        </w:rPr>
        <w:t xml:space="preserve"> </w:t>
      </w:r>
      <w:r w:rsidRPr="00AE0149" w:rsidR="003A1015">
        <w:rPr>
          <w:color w:val="0070C0"/>
        </w:rPr>
        <w:t xml:space="preserve">titled </w:t>
      </w:r>
      <w:r w:rsidRPr="00AE0149" w:rsidR="003A1015">
        <w:rPr>
          <w:i/>
          <w:iCs/>
          <w:color w:val="0070C0"/>
        </w:rPr>
        <w:t>Ending Radical and Wasteful Government DEI Programs and Preferencing</w:t>
      </w:r>
      <w:r w:rsidRPr="00AE0149" w:rsidR="003A1015">
        <w:rPr>
          <w:color w:val="0070C0"/>
        </w:rPr>
        <w:t xml:space="preserve"> on and </w:t>
      </w:r>
      <w:r w:rsidRPr="00AE0149" w:rsidR="003A1015">
        <w:rPr>
          <w:i/>
          <w:iCs/>
          <w:color w:val="0070C0"/>
        </w:rPr>
        <w:t xml:space="preserve">Initial Rescissions of Harmful Executive Orders and Actions on </w:t>
      </w:r>
      <w:r w:rsidRPr="00AE0149" w:rsidR="003A1015">
        <w:rPr>
          <w:color w:val="0070C0"/>
        </w:rPr>
        <w:t>January 2</w:t>
      </w:r>
      <w:r w:rsidRPr="00AE0149" w:rsidR="00A8513B">
        <w:rPr>
          <w:color w:val="0070C0"/>
        </w:rPr>
        <w:t>0</w:t>
      </w:r>
      <w:r w:rsidRPr="00AE0149" w:rsidR="003A1015">
        <w:rPr>
          <w:color w:val="0070C0"/>
        </w:rPr>
        <w:t>, 2025</w:t>
      </w:r>
      <w:r w:rsidRPr="00AE0149">
        <w:rPr>
          <w:color w:val="0070C0"/>
          <w:lang w:bidi="en-US"/>
        </w:rPr>
        <w:t xml:space="preserve">, we request removal of </w:t>
      </w:r>
      <w:r w:rsidRPr="00AE0149" w:rsidR="00617077">
        <w:rPr>
          <w:color w:val="0070C0"/>
          <w:lang w:bidi="en-US"/>
        </w:rPr>
        <w:t xml:space="preserve">two sub-questions from </w:t>
      </w:r>
      <w:r w:rsidRPr="00AE0149">
        <w:rPr>
          <w:color w:val="0070C0"/>
          <w:lang w:bidi="en-US"/>
        </w:rPr>
        <w:t>the May 2025 questionnaire</w:t>
      </w:r>
      <w:r w:rsidRPr="00AE0149" w:rsidR="00617077">
        <w:rPr>
          <w:color w:val="0070C0"/>
          <w:lang w:bidi="en-US"/>
        </w:rPr>
        <w:t xml:space="preserve"> (</w:t>
      </w:r>
      <w:r w:rsidRPr="00AE0149" w:rsidR="00A8513B">
        <w:rPr>
          <w:color w:val="0070C0"/>
          <w:lang w:bidi="en-US"/>
        </w:rPr>
        <w:t>OMB# 1850-0969</w:t>
      </w:r>
      <w:r w:rsidRPr="00AE0149" w:rsidR="00617077">
        <w:rPr>
          <w:color w:val="0070C0"/>
          <w:lang w:bidi="en-US"/>
        </w:rPr>
        <w:t xml:space="preserve">). Lastly, we have updated Appendix A – Communication Materials </w:t>
      </w:r>
      <w:r w:rsidRPr="00AE0149" w:rsidR="00617077">
        <w:rPr>
          <w:color w:val="0070C0"/>
          <w:lang w:bidi="en-US"/>
        </w:rPr>
        <w:t xml:space="preserve">to include a notice for respondents should changes occur to our monthly data collection plan, such as a </w:t>
      </w:r>
      <w:r w:rsidRPr="00AE0149" w:rsidR="00B64AE9">
        <w:rPr>
          <w:color w:val="0070C0"/>
          <w:lang w:bidi="en-US"/>
        </w:rPr>
        <w:t>government shutdown</w:t>
      </w:r>
      <w:r w:rsidRPr="00AE0149" w:rsidR="00617077">
        <w:rPr>
          <w:color w:val="0070C0"/>
          <w:lang w:bidi="en-US"/>
        </w:rPr>
        <w:t>.</w:t>
      </w:r>
      <w:r w:rsidRPr="00AE0149" w:rsidR="00A8513B">
        <w:rPr>
          <w:color w:val="0070C0"/>
          <w:lang w:bidi="en-US"/>
        </w:rPr>
        <w:t xml:space="preserve"> </w:t>
      </w:r>
      <w:r w:rsidRPr="00AE0149">
        <w:rPr>
          <w:color w:val="0070C0"/>
          <w:lang w:bidi="en-US"/>
        </w:rPr>
        <w:t xml:space="preserve">Below, for each document, we provide explanations for our </w:t>
      </w:r>
      <w:r w:rsidRPr="00AE0149" w:rsidR="00A8513B">
        <w:rPr>
          <w:color w:val="0070C0"/>
          <w:lang w:bidi="en-US"/>
        </w:rPr>
        <w:t>changes</w:t>
      </w:r>
      <w:r w:rsidRPr="00AE0149">
        <w:rPr>
          <w:color w:val="0070C0"/>
          <w:lang w:bidi="en-US"/>
        </w:rPr>
        <w:t>.</w:t>
      </w:r>
      <w:r w:rsidR="0063539A">
        <w:rPr>
          <w:color w:val="0070C0"/>
          <w:lang w:bidi="en-US"/>
        </w:rPr>
        <w:t xml:space="preserve"> </w:t>
      </w:r>
    </w:p>
    <w:p w:rsidR="008440A9" w:rsidP="00E11CD7" w14:paraId="029E8758" w14:textId="77777777">
      <w:pPr>
        <w:rPr>
          <w:color w:val="0070C0"/>
          <w:lang w:bidi="en-US"/>
        </w:rPr>
      </w:pPr>
    </w:p>
    <w:p w:rsidR="00E11CD7" w:rsidRPr="008440A9" w:rsidP="00E11CD7" w14:paraId="554D4321" w14:textId="46D55EB1">
      <w:pPr>
        <w:rPr>
          <w:color w:val="00B050"/>
          <w:lang w:bidi="en-US"/>
        </w:rPr>
      </w:pPr>
      <w:r w:rsidRPr="008440A9">
        <w:rPr>
          <w:color w:val="00B050"/>
          <w:lang w:bidi="en-US"/>
        </w:rPr>
        <w:t xml:space="preserve">In March 2025, further revisions </w:t>
      </w:r>
      <w:r w:rsidRPr="008440A9" w:rsidR="008440A9">
        <w:rPr>
          <w:color w:val="00B050"/>
          <w:lang w:bidi="en-US"/>
        </w:rPr>
        <w:t>were required when CDC opted not to include the requested vaccine module in the March 2025 questionnaire. The affected documents are Appendices B1 and C2, and details are noted below.</w:t>
      </w:r>
    </w:p>
    <w:p w:rsidR="0082276E" w:rsidP="00E11CD7" w14:paraId="3933740B" w14:textId="77777777">
      <w:pPr>
        <w:rPr>
          <w:color w:val="0070C0"/>
          <w:lang w:bidi="en-US"/>
        </w:rPr>
      </w:pPr>
    </w:p>
    <w:p w:rsidR="00C274A0" w:rsidRPr="00E5264E" w:rsidP="007F03B4" w14:paraId="03C2F101" w14:textId="3910DEA6">
      <w:pPr>
        <w:pStyle w:val="Heading1"/>
      </w:pPr>
      <w:r w:rsidRPr="00E5264E">
        <w:t>Changes to Part A</w:t>
      </w:r>
    </w:p>
    <w:p w:rsidR="007F03B4" w:rsidRPr="00E5264E" w:rsidP="007F03B4" w14:paraId="62950370" w14:textId="431995BE">
      <w:pPr>
        <w:rPr>
          <w:b/>
          <w:bCs/>
        </w:rPr>
      </w:pPr>
      <w:r w:rsidRPr="00E5264E">
        <w:rPr>
          <w:b/>
          <w:bCs/>
        </w:rPr>
        <w:t>A.1.1 Purpose of This Submission</w:t>
      </w:r>
    </w:p>
    <w:p w:rsidR="007F03B4" w:rsidP="00854BF2" w14:paraId="50F5224C" w14:textId="2A18254F">
      <w:pPr>
        <w:pStyle w:val="ListParagraph"/>
        <w:numPr>
          <w:ilvl w:val="0"/>
          <w:numId w:val="33"/>
        </w:numPr>
        <w:rPr>
          <w:rFonts w:ascii="Times New Roman" w:hAnsi="Times New Roman" w:cs="Times New Roman"/>
          <w:sz w:val="24"/>
          <w:szCs w:val="24"/>
        </w:rPr>
      </w:pPr>
      <w:r w:rsidRPr="00E5264E">
        <w:rPr>
          <w:rFonts w:ascii="Times New Roman" w:hAnsi="Times New Roman" w:cs="Times New Roman"/>
          <w:sz w:val="24"/>
          <w:szCs w:val="24"/>
        </w:rPr>
        <w:t>The second-to-last paragraph in section A.1.1 was updated to describe the purpose of this 30-day revision.</w:t>
      </w:r>
    </w:p>
    <w:p w:rsidR="00026181" w:rsidP="00026181" w14:paraId="7C1CF45D" w14:textId="06A764D9">
      <w:pPr>
        <w:pStyle w:val="Heading1"/>
        <w:rPr>
          <w:sz w:val="24"/>
          <w:szCs w:val="24"/>
          <w:u w:val="none"/>
        </w:rPr>
      </w:pPr>
      <w:r w:rsidRPr="00026181">
        <w:rPr>
          <w:color w:val="000000" w:themeColor="text1"/>
          <w:sz w:val="24"/>
          <w:szCs w:val="24"/>
          <w:u w:val="none"/>
        </w:rPr>
        <w:t>A.16</w:t>
      </w:r>
      <w:r>
        <w:rPr>
          <w:color w:val="000000" w:themeColor="text1"/>
          <w:sz w:val="24"/>
          <w:szCs w:val="24"/>
          <w:u w:val="none"/>
        </w:rPr>
        <w:t xml:space="preserve"> </w:t>
      </w:r>
      <w:r w:rsidRPr="00026181">
        <w:rPr>
          <w:sz w:val="24"/>
          <w:szCs w:val="24"/>
          <w:u w:val="none"/>
        </w:rPr>
        <w:t>Publication Plans and Time Schedule</w:t>
      </w:r>
    </w:p>
    <w:p w:rsidR="00026181" w:rsidRPr="00026181" w:rsidP="00026181" w14:paraId="16960BDE" w14:textId="70920799">
      <w:pPr>
        <w:pStyle w:val="ListParagraph"/>
        <w:numPr>
          <w:ilvl w:val="0"/>
          <w:numId w:val="35"/>
        </w:numPr>
        <w:rPr>
          <w:rFonts w:ascii="Times New Roman" w:hAnsi="Times New Roman" w:cs="Times New Roman"/>
          <w:sz w:val="24"/>
          <w:szCs w:val="24"/>
        </w:rPr>
      </w:pPr>
      <w:r w:rsidRPr="00026181">
        <w:rPr>
          <w:rFonts w:ascii="Times New Roman" w:hAnsi="Times New Roman" w:cs="Times New Roman"/>
          <w:sz w:val="24"/>
          <w:szCs w:val="24"/>
        </w:rPr>
        <w:t>The timeline table was updated to reflect the current release schedule.</w:t>
      </w:r>
    </w:p>
    <w:p w:rsidR="00B67ADA" w:rsidRPr="00347150" w:rsidP="00B67ADA" w14:paraId="390F1BAB" w14:textId="14A7649E">
      <w:pPr>
        <w:pStyle w:val="Heading1"/>
      </w:pPr>
      <w:r w:rsidRPr="00347150">
        <w:t>Changes to Part B</w:t>
      </w:r>
    </w:p>
    <w:p w:rsidR="00347150" w:rsidRPr="00347150" w:rsidP="000F64F5" w14:paraId="4FD104DB" w14:textId="72D9498A">
      <w:pPr>
        <w:rPr>
          <w:b/>
          <w:bCs/>
        </w:rPr>
      </w:pPr>
      <w:r w:rsidRPr="00347150">
        <w:rPr>
          <w:b/>
          <w:bCs/>
        </w:rPr>
        <w:t>B1. Respondent Universe and Sample Design and Estimation</w:t>
      </w:r>
    </w:p>
    <w:p w:rsidR="00347150" w:rsidRPr="00347150" w:rsidP="00347150" w14:paraId="7721B463" w14:textId="39225C7D">
      <w:pPr>
        <w:pStyle w:val="ListParagraph"/>
        <w:numPr>
          <w:ilvl w:val="0"/>
          <w:numId w:val="34"/>
        </w:numPr>
        <w:rPr>
          <w:rFonts w:ascii="Times New Roman" w:hAnsi="Times New Roman" w:cs="Times New Roman"/>
          <w:b/>
          <w:bCs/>
          <w:sz w:val="24"/>
          <w:szCs w:val="24"/>
        </w:rPr>
      </w:pPr>
      <w:r w:rsidRPr="00345250">
        <w:rPr>
          <w:rFonts w:ascii="Times New Roman" w:hAnsi="Times New Roman" w:cs="Times New Roman"/>
          <w:sz w:val="24"/>
          <w:szCs w:val="24"/>
        </w:rPr>
        <w:t>Changes were made to the</w:t>
      </w:r>
      <w:r>
        <w:rPr>
          <w:rFonts w:ascii="Times New Roman" w:hAnsi="Times New Roman" w:cs="Times New Roman"/>
          <w:b/>
          <w:bCs/>
          <w:sz w:val="24"/>
          <w:szCs w:val="24"/>
        </w:rPr>
        <w:t xml:space="preserve"> </w:t>
      </w:r>
      <w:r w:rsidRPr="00347150">
        <w:rPr>
          <w:rFonts w:ascii="Times New Roman" w:hAnsi="Times New Roman" w:cs="Times New Roman"/>
          <w:b/>
          <w:bCs/>
          <w:sz w:val="24"/>
          <w:szCs w:val="24"/>
        </w:rPr>
        <w:t>Calculation of Weights</w:t>
      </w:r>
      <w:r>
        <w:rPr>
          <w:rFonts w:ascii="Times New Roman" w:hAnsi="Times New Roman" w:cs="Times New Roman"/>
          <w:b/>
          <w:bCs/>
          <w:sz w:val="24"/>
          <w:szCs w:val="24"/>
        </w:rPr>
        <w:t xml:space="preserve"> </w:t>
      </w:r>
      <w:r w:rsidRPr="00345250">
        <w:rPr>
          <w:rFonts w:ascii="Times New Roman" w:hAnsi="Times New Roman" w:cs="Times New Roman"/>
          <w:sz w:val="24"/>
          <w:szCs w:val="24"/>
        </w:rPr>
        <w:t>and</w:t>
      </w:r>
      <w:r>
        <w:rPr>
          <w:rFonts w:ascii="Times New Roman" w:hAnsi="Times New Roman" w:cs="Times New Roman"/>
          <w:b/>
          <w:bCs/>
          <w:sz w:val="24"/>
          <w:szCs w:val="24"/>
        </w:rPr>
        <w:t xml:space="preserve"> Methods for Variance Estimation </w:t>
      </w:r>
      <w:r w:rsidRPr="00A535A2">
        <w:rPr>
          <w:rFonts w:ascii="Times New Roman" w:hAnsi="Times New Roman" w:cs="Times New Roman"/>
          <w:sz w:val="24"/>
          <w:szCs w:val="24"/>
        </w:rPr>
        <w:t>sections to</w:t>
      </w:r>
      <w:r>
        <w:rPr>
          <w:rFonts w:ascii="Times New Roman" w:hAnsi="Times New Roman" w:cs="Times New Roman"/>
          <w:b/>
          <w:bCs/>
          <w:sz w:val="24"/>
          <w:szCs w:val="24"/>
        </w:rPr>
        <w:t xml:space="preserve"> </w:t>
      </w:r>
      <w:r w:rsidRPr="00347150">
        <w:rPr>
          <w:rFonts w:ascii="Times New Roman" w:hAnsi="Times New Roman" w:cs="Times New Roman"/>
          <w:sz w:val="24"/>
          <w:szCs w:val="24"/>
        </w:rPr>
        <w:t xml:space="preserve">provide </w:t>
      </w:r>
      <w:r>
        <w:rPr>
          <w:rFonts w:ascii="Times New Roman" w:hAnsi="Times New Roman" w:cs="Times New Roman"/>
          <w:sz w:val="24"/>
          <w:szCs w:val="24"/>
        </w:rPr>
        <w:t xml:space="preserve">more </w:t>
      </w:r>
      <w:r w:rsidRPr="00347150">
        <w:rPr>
          <w:rFonts w:ascii="Times New Roman" w:hAnsi="Times New Roman" w:cs="Times New Roman"/>
          <w:sz w:val="24"/>
          <w:szCs w:val="24"/>
        </w:rPr>
        <w:t>clarity</w:t>
      </w:r>
      <w:r>
        <w:rPr>
          <w:rFonts w:ascii="Times New Roman" w:hAnsi="Times New Roman" w:cs="Times New Roman"/>
          <w:sz w:val="24"/>
          <w:szCs w:val="24"/>
        </w:rPr>
        <w:t xml:space="preserve"> on differences in approaches between data representative of the 50 states and District of Columbia and Outlying Areas data.</w:t>
      </w:r>
    </w:p>
    <w:p w:rsidR="000F64F5" w:rsidRPr="00347150" w:rsidP="000F64F5" w14:paraId="4F35A61D" w14:textId="572F620A">
      <w:pPr>
        <w:rPr>
          <w:b/>
          <w:bCs/>
        </w:rPr>
      </w:pPr>
      <w:r w:rsidRPr="00347150">
        <w:rPr>
          <w:b/>
          <w:bCs/>
        </w:rPr>
        <w:t>B5. Individuals Responsible for Study Design and Performance</w:t>
      </w:r>
    </w:p>
    <w:p w:rsidR="000F64F5" w:rsidRPr="00347150" w:rsidP="007F03B4" w14:paraId="2F6A2A76" w14:textId="16911040">
      <w:pPr>
        <w:pStyle w:val="ListParagraph"/>
        <w:numPr>
          <w:ilvl w:val="0"/>
          <w:numId w:val="33"/>
        </w:numPr>
        <w:rPr>
          <w:rFonts w:ascii="Times New Roman" w:hAnsi="Times New Roman" w:cs="Times New Roman"/>
          <w:sz w:val="24"/>
          <w:szCs w:val="24"/>
        </w:rPr>
      </w:pPr>
      <w:r w:rsidRPr="00347150">
        <w:rPr>
          <w:rFonts w:ascii="Times New Roman" w:hAnsi="Times New Roman" w:cs="Times New Roman"/>
          <w:sz w:val="24"/>
          <w:szCs w:val="24"/>
        </w:rPr>
        <w:t>Project staff was updated.</w:t>
      </w:r>
    </w:p>
    <w:p w:rsidR="007F03B4" w:rsidP="007F03B4" w14:paraId="4977B0C4" w14:textId="5038D5AD">
      <w:pPr>
        <w:pStyle w:val="Heading1"/>
      </w:pPr>
      <w:r>
        <w:t>Changes to Appendix A</w:t>
      </w:r>
      <w:r w:rsidR="00776C6B">
        <w:t xml:space="preserve"> – Communication Materials</w:t>
      </w:r>
    </w:p>
    <w:p w:rsidR="00955F61" w:rsidRPr="00AE0149" w:rsidP="00047F0A" w14:paraId="5D8FD42F" w14:textId="2203C9F5">
      <w:pPr>
        <w:pStyle w:val="ListParagraph"/>
        <w:numPr>
          <w:ilvl w:val="0"/>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Memo Update</w:t>
      </w:r>
    </w:p>
    <w:p w:rsidR="00955F61" w:rsidRPr="00AE0149" w:rsidP="00955F61" w14:paraId="7CD9D7CB" w14:textId="77777777">
      <w:pPr>
        <w:pStyle w:val="ListParagraph"/>
        <w:numPr>
          <w:ilvl w:val="1"/>
          <w:numId w:val="33"/>
        </w:numPr>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Data Collection Notice</w:t>
      </w:r>
    </w:p>
    <w:p w:rsidR="00AC151E" w:rsidRPr="00AE0149" w:rsidP="00955F61" w14:paraId="677FA0D1" w14:textId="2A344839">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 xml:space="preserve">Although the School Pulse Panel is a monthly survey, data collection maybe postponed or cancelled in select situations. </w:t>
      </w:r>
      <w:r w:rsidRPr="00AE0149">
        <w:rPr>
          <w:rFonts w:ascii="Times New Roman" w:hAnsi="Times New Roman" w:cs="Times New Roman"/>
          <w:color w:val="0070C0"/>
          <w:sz w:val="24"/>
          <w:szCs w:val="24"/>
        </w:rPr>
        <w:t xml:space="preserve">An email template for a data collection notice to participants was added to notify participants </w:t>
      </w:r>
      <w:r w:rsidRPr="00AE0149">
        <w:rPr>
          <w:rFonts w:ascii="Times New Roman" w:hAnsi="Times New Roman" w:cs="Times New Roman"/>
          <w:color w:val="0070C0"/>
          <w:sz w:val="24"/>
          <w:szCs w:val="24"/>
        </w:rPr>
        <w:t xml:space="preserve">in the event </w:t>
      </w:r>
      <w:r w:rsidRPr="00AE0149">
        <w:rPr>
          <w:rFonts w:ascii="Times New Roman" w:hAnsi="Times New Roman" w:cs="Times New Roman"/>
          <w:color w:val="0070C0"/>
          <w:sz w:val="24"/>
          <w:szCs w:val="24"/>
        </w:rPr>
        <w:t xml:space="preserve">of </w:t>
      </w:r>
      <w:r w:rsidRPr="00AE0149">
        <w:rPr>
          <w:rFonts w:ascii="Times New Roman" w:hAnsi="Times New Roman" w:cs="Times New Roman"/>
          <w:color w:val="0070C0"/>
          <w:sz w:val="24"/>
          <w:szCs w:val="24"/>
        </w:rPr>
        <w:t xml:space="preserve">a </w:t>
      </w:r>
      <w:r w:rsidRPr="00AE0149">
        <w:rPr>
          <w:rFonts w:ascii="Times New Roman" w:hAnsi="Times New Roman" w:cs="Times New Roman"/>
          <w:color w:val="0070C0"/>
          <w:sz w:val="24"/>
          <w:szCs w:val="24"/>
        </w:rPr>
        <w:t xml:space="preserve">pause, cancellation, or other issues that </w:t>
      </w:r>
      <w:r w:rsidRPr="00AE0149">
        <w:rPr>
          <w:rFonts w:ascii="Times New Roman" w:hAnsi="Times New Roman" w:cs="Times New Roman"/>
          <w:color w:val="0070C0"/>
          <w:sz w:val="24"/>
          <w:szCs w:val="24"/>
        </w:rPr>
        <w:t>c</w:t>
      </w:r>
      <w:r w:rsidRPr="00AE0149">
        <w:rPr>
          <w:rFonts w:ascii="Times New Roman" w:hAnsi="Times New Roman" w:cs="Times New Roman"/>
          <w:color w:val="0070C0"/>
          <w:sz w:val="24"/>
          <w:szCs w:val="24"/>
        </w:rPr>
        <w:t xml:space="preserve">ould impact </w:t>
      </w:r>
      <w:r w:rsidRPr="00AE0149">
        <w:rPr>
          <w:rFonts w:ascii="Times New Roman" w:hAnsi="Times New Roman" w:cs="Times New Roman"/>
          <w:color w:val="0070C0"/>
          <w:sz w:val="24"/>
          <w:szCs w:val="24"/>
        </w:rPr>
        <w:t xml:space="preserve">monthly </w:t>
      </w:r>
      <w:r w:rsidRPr="00AE0149">
        <w:rPr>
          <w:rFonts w:ascii="Times New Roman" w:hAnsi="Times New Roman" w:cs="Times New Roman"/>
          <w:color w:val="0070C0"/>
          <w:sz w:val="24"/>
          <w:szCs w:val="24"/>
        </w:rPr>
        <w:t>participation in the School Pulse Panel surveys.</w:t>
      </w:r>
    </w:p>
    <w:p w:rsidR="00695487" w:rsidRPr="00345250" w:rsidP="00695487" w14:paraId="5BFBAC21" w14:textId="71BA1CFD">
      <w:pPr>
        <w:pStyle w:val="Heading1"/>
      </w:pPr>
      <w:r w:rsidRPr="00345250">
        <w:t xml:space="preserve">Changes to Appendix B1 – </w:t>
      </w:r>
      <w:r w:rsidRPr="00345250" w:rsidR="00C26CAB">
        <w:t>2024-25 SPP Item Bank</w:t>
      </w:r>
    </w:p>
    <w:p w:rsidR="00695487" w:rsidRPr="00345250" w:rsidP="00695487" w14:paraId="610751B7" w14:textId="77777777">
      <w:pPr>
        <w:rPr>
          <w:i/>
          <w:iCs/>
        </w:rPr>
      </w:pPr>
      <w:r w:rsidRPr="00345250">
        <w:rPr>
          <w:i/>
          <w:iCs/>
        </w:rPr>
        <w:t xml:space="preserve">Recall that all items are kept in the complete Item Bank for continuity across collections and increased flexibility in rapid response to stakeholder needs, but the C Appendices contain collections of items for each month of the SPP data collection. </w:t>
      </w:r>
    </w:p>
    <w:p w:rsidR="00695487" w:rsidRPr="00345250" w:rsidP="00B12A65" w14:paraId="72376F77" w14:textId="7FD95F83">
      <w:pPr>
        <w:pStyle w:val="ListParagraph"/>
        <w:numPr>
          <w:ilvl w:val="0"/>
          <w:numId w:val="33"/>
        </w:numPr>
        <w:rPr>
          <w:rFonts w:ascii="Times New Roman" w:hAnsi="Times New Roman" w:cs="Times New Roman"/>
          <w:sz w:val="24"/>
          <w:szCs w:val="24"/>
        </w:rPr>
      </w:pPr>
      <w:r w:rsidRPr="00345250">
        <w:rPr>
          <w:rFonts w:ascii="Times New Roman" w:hAnsi="Times New Roman" w:cs="Times New Roman"/>
          <w:sz w:val="24"/>
          <w:szCs w:val="24"/>
        </w:rPr>
        <w:t>Final</w:t>
      </w:r>
      <w:r w:rsidRPr="00345250" w:rsidR="004E2AB5">
        <w:rPr>
          <w:rFonts w:ascii="Times New Roman" w:hAnsi="Times New Roman" w:cs="Times New Roman"/>
          <w:sz w:val="24"/>
          <w:szCs w:val="24"/>
        </w:rPr>
        <w:t xml:space="preserve"> versions of the </w:t>
      </w:r>
      <w:r w:rsidRPr="00345250" w:rsidR="00680F73">
        <w:rPr>
          <w:rFonts w:ascii="Times New Roman" w:hAnsi="Times New Roman" w:cs="Times New Roman"/>
          <w:sz w:val="24"/>
          <w:szCs w:val="24"/>
        </w:rPr>
        <w:t>December 2024, January 2025, and February 2025</w:t>
      </w:r>
      <w:r w:rsidRPr="00345250" w:rsidR="004E2AB5">
        <w:rPr>
          <w:rFonts w:ascii="Times New Roman" w:hAnsi="Times New Roman" w:cs="Times New Roman"/>
          <w:sz w:val="24"/>
          <w:szCs w:val="24"/>
        </w:rPr>
        <w:t xml:space="preserve"> </w:t>
      </w:r>
      <w:r w:rsidRPr="00345250">
        <w:rPr>
          <w:rFonts w:ascii="Times New Roman" w:hAnsi="Times New Roman" w:cs="Times New Roman"/>
          <w:sz w:val="24"/>
          <w:szCs w:val="24"/>
        </w:rPr>
        <w:t>instruments that were cleared via a change request (OMB# 1850-0969 v.</w:t>
      </w:r>
      <w:r w:rsidRPr="00345250" w:rsidR="00680F73">
        <w:rPr>
          <w:rFonts w:ascii="Times New Roman" w:hAnsi="Times New Roman" w:cs="Times New Roman"/>
          <w:sz w:val="24"/>
          <w:szCs w:val="24"/>
        </w:rPr>
        <w:t>17</w:t>
      </w:r>
      <w:r w:rsidRPr="00345250">
        <w:rPr>
          <w:rFonts w:ascii="Times New Roman" w:hAnsi="Times New Roman" w:cs="Times New Roman"/>
          <w:sz w:val="24"/>
          <w:szCs w:val="24"/>
        </w:rPr>
        <w:t xml:space="preserve">) have been included in revised Appendix B1. </w:t>
      </w:r>
    </w:p>
    <w:p w:rsidR="00B12A65" w:rsidP="00B12A65" w14:paraId="396C6814" w14:textId="268D8D24">
      <w:pPr>
        <w:pStyle w:val="ListParagraph"/>
        <w:numPr>
          <w:ilvl w:val="0"/>
          <w:numId w:val="33"/>
        </w:numPr>
        <w:rPr>
          <w:rFonts w:ascii="Times New Roman" w:hAnsi="Times New Roman" w:cs="Times New Roman"/>
          <w:sz w:val="24"/>
          <w:szCs w:val="24"/>
        </w:rPr>
      </w:pPr>
      <w:r w:rsidRPr="00345250">
        <w:rPr>
          <w:rFonts w:ascii="Times New Roman" w:hAnsi="Times New Roman" w:cs="Times New Roman"/>
          <w:sz w:val="24"/>
          <w:szCs w:val="24"/>
        </w:rPr>
        <w:t>Updates and additions to the modules in the</w:t>
      </w:r>
      <w:r w:rsidR="00A535A2">
        <w:rPr>
          <w:rFonts w:ascii="Times New Roman" w:hAnsi="Times New Roman" w:cs="Times New Roman"/>
          <w:sz w:val="24"/>
          <w:szCs w:val="24"/>
        </w:rPr>
        <w:t xml:space="preserve"> March 2025-June 2025</w:t>
      </w:r>
      <w:r w:rsidRPr="00345250" w:rsidR="008317A7">
        <w:rPr>
          <w:rFonts w:ascii="Times New Roman" w:hAnsi="Times New Roman" w:cs="Times New Roman"/>
          <w:sz w:val="24"/>
          <w:szCs w:val="24"/>
        </w:rPr>
        <w:t xml:space="preserve"> </w:t>
      </w:r>
      <w:r w:rsidRPr="00345250" w:rsidR="00667673">
        <w:rPr>
          <w:rFonts w:ascii="Times New Roman" w:hAnsi="Times New Roman" w:cs="Times New Roman"/>
          <w:sz w:val="24"/>
          <w:szCs w:val="24"/>
        </w:rPr>
        <w:t xml:space="preserve">instruments (which are also contained in Appendix C2) have been added to Appendix B1. </w:t>
      </w:r>
    </w:p>
    <w:p w:rsidR="00E11CD7" w:rsidRPr="00AE0149" w:rsidP="00B12A65" w14:paraId="1CD84793" w14:textId="109FE665">
      <w:pPr>
        <w:pStyle w:val="ListParagraph"/>
        <w:numPr>
          <w:ilvl w:val="0"/>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Memo Update</w:t>
      </w:r>
    </w:p>
    <w:p w:rsidR="008F64DE" w:rsidRPr="00AE0149" w:rsidP="008F64DE" w14:paraId="575201F3" w14:textId="19E0CB7B">
      <w:pPr>
        <w:pStyle w:val="ListParagraph"/>
        <w:numPr>
          <w:ilvl w:val="1"/>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March 2025 questionnaire</w:t>
      </w:r>
    </w:p>
    <w:p w:rsidR="008F64DE" w:rsidRPr="00AE0149" w:rsidP="008F64DE" w14:paraId="0607886C" w14:textId="4DCB4474">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Mental Health and Well-Being: No changes were made</w:t>
      </w:r>
      <w:r w:rsidRPr="00AE0149" w:rsidR="00CA372A">
        <w:rPr>
          <w:rFonts w:ascii="Times New Roman" w:hAnsi="Times New Roman" w:cs="Times New Roman"/>
          <w:color w:val="0070C0"/>
          <w:sz w:val="24"/>
          <w:szCs w:val="24"/>
        </w:rPr>
        <w:t xml:space="preserve"> to this section of the instrument. </w:t>
      </w:r>
    </w:p>
    <w:p w:rsidR="008F64DE" w:rsidRPr="00237B6E" w:rsidP="008F64DE" w14:paraId="753FCCDB" w14:textId="21BD3387">
      <w:pPr>
        <w:pStyle w:val="ListParagraph"/>
        <w:numPr>
          <w:ilvl w:val="2"/>
          <w:numId w:val="33"/>
        </w:numPr>
        <w:rPr>
          <w:rFonts w:ascii="Times New Roman" w:hAnsi="Times New Roman" w:cs="Times New Roman"/>
          <w:color w:val="0070C0"/>
          <w:sz w:val="24"/>
          <w:szCs w:val="24"/>
        </w:rPr>
      </w:pPr>
      <w:r w:rsidRPr="00237B6E">
        <w:rPr>
          <w:rFonts w:ascii="Times New Roman" w:hAnsi="Times New Roman" w:cs="Times New Roman"/>
          <w:color w:val="0070C0"/>
          <w:sz w:val="24"/>
          <w:szCs w:val="24"/>
        </w:rPr>
        <w:t>Drug Overdose Prevention</w:t>
      </w:r>
      <w:r w:rsidRPr="00237B6E" w:rsidR="002327E9">
        <w:rPr>
          <w:rFonts w:ascii="Times New Roman" w:hAnsi="Times New Roman" w:cs="Times New Roman"/>
          <w:color w:val="0070C0"/>
          <w:sz w:val="24"/>
          <w:szCs w:val="24"/>
        </w:rPr>
        <w:t xml:space="preserve"> </w:t>
      </w:r>
    </w:p>
    <w:p w:rsidR="008F64DE" w:rsidP="008F64DE" w14:paraId="5697360F" w14:textId="15CDB8D7">
      <w:pPr>
        <w:pStyle w:val="ListParagraph"/>
        <w:numPr>
          <w:ilvl w:val="3"/>
          <w:numId w:val="33"/>
        </w:numPr>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D</w:t>
      </w:r>
      <w:r w:rsidR="00DE0C22">
        <w:rPr>
          <w:rFonts w:ascii="Times New Roman" w:hAnsi="Times New Roman" w:cs="Times New Roman"/>
          <w:b/>
          <w:bCs/>
          <w:color w:val="0070C0"/>
          <w:sz w:val="24"/>
          <w:szCs w:val="24"/>
        </w:rPr>
        <w:t>OP</w:t>
      </w:r>
      <w:r w:rsidRPr="00AE0149">
        <w:rPr>
          <w:rFonts w:ascii="Times New Roman" w:hAnsi="Times New Roman" w:cs="Times New Roman"/>
          <w:b/>
          <w:bCs/>
          <w:color w:val="0070C0"/>
          <w:sz w:val="24"/>
          <w:szCs w:val="24"/>
        </w:rPr>
        <w:t>1</w:t>
      </w:r>
      <w:r w:rsidRPr="00AE0149">
        <w:rPr>
          <w:rFonts w:ascii="Times New Roman" w:hAnsi="Times New Roman" w:cs="Times New Roman"/>
          <w:color w:val="0070C0"/>
          <w:sz w:val="24"/>
          <w:szCs w:val="24"/>
        </w:rPr>
        <w:t xml:space="preserve"> </w:t>
      </w:r>
      <w:r w:rsidRPr="00AE0149" w:rsidR="00A8513B">
        <w:rPr>
          <w:rFonts w:ascii="Times New Roman" w:hAnsi="Times New Roman" w:cs="Times New Roman"/>
          <w:color w:val="0070C0"/>
          <w:sz w:val="24"/>
          <w:szCs w:val="24"/>
        </w:rPr>
        <w:t xml:space="preserve">includes new answer choices </w:t>
      </w:r>
      <w:r w:rsidRPr="00AE0149">
        <w:rPr>
          <w:rFonts w:ascii="Times New Roman" w:hAnsi="Times New Roman" w:cs="Times New Roman"/>
          <w:color w:val="0070C0"/>
          <w:sz w:val="24"/>
          <w:szCs w:val="24"/>
        </w:rPr>
        <w:t xml:space="preserve">(i.e., all, some, or </w:t>
      </w:r>
      <w:r w:rsidRPr="00AE0149">
        <w:rPr>
          <w:rFonts w:ascii="Times New Roman" w:hAnsi="Times New Roman" w:cs="Times New Roman"/>
          <w:color w:val="0070C0"/>
          <w:sz w:val="24"/>
          <w:szCs w:val="24"/>
        </w:rPr>
        <w:t>none</w:t>
      </w:r>
      <w:r w:rsidRPr="00AE0149">
        <w:rPr>
          <w:rFonts w:ascii="Times New Roman" w:hAnsi="Times New Roman" w:cs="Times New Roman"/>
          <w:color w:val="0070C0"/>
          <w:sz w:val="24"/>
          <w:szCs w:val="24"/>
        </w:rPr>
        <w:t xml:space="preserve"> vs yes or no).</w:t>
      </w:r>
    </w:p>
    <w:p w:rsidR="00DE0C22" w:rsidRPr="00AE0149" w:rsidP="008F64DE" w14:paraId="0188C50A" w14:textId="3078B3B8">
      <w:pPr>
        <w:pStyle w:val="ListParagraph"/>
        <w:numPr>
          <w:ilvl w:val="3"/>
          <w:numId w:val="33"/>
        </w:numPr>
        <w:rPr>
          <w:rFonts w:ascii="Times New Roman" w:hAnsi="Times New Roman" w:cs="Times New Roman"/>
          <w:color w:val="0070C0"/>
          <w:sz w:val="24"/>
          <w:szCs w:val="24"/>
        </w:rPr>
      </w:pPr>
      <w:r w:rsidRPr="00DE0C22">
        <w:rPr>
          <w:rFonts w:ascii="Times New Roman" w:hAnsi="Times New Roman" w:cs="Times New Roman"/>
          <w:b/>
          <w:bCs/>
          <w:color w:val="0070C0"/>
          <w:sz w:val="24"/>
          <w:szCs w:val="24"/>
        </w:rPr>
        <w:t>DOP4</w:t>
      </w:r>
      <w:r>
        <w:rPr>
          <w:rFonts w:ascii="Times New Roman" w:hAnsi="Times New Roman" w:cs="Times New Roman"/>
          <w:color w:val="0070C0"/>
          <w:sz w:val="24"/>
          <w:szCs w:val="24"/>
        </w:rPr>
        <w:t xml:space="preserve"> includes one additional answer choice (Not Applicable)</w:t>
      </w:r>
    </w:p>
    <w:p w:rsidR="008F64DE" w:rsidRPr="00AE0149" w:rsidP="008F64DE" w14:paraId="2528963F" w14:textId="058E293B">
      <w:pPr>
        <w:pStyle w:val="ListParagraph"/>
        <w:numPr>
          <w:ilvl w:val="3"/>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 xml:space="preserve">Other wording changes were made to questions to provide greater clarity </w:t>
      </w:r>
      <w:r w:rsidRPr="00AE0149" w:rsidR="00A8513B">
        <w:rPr>
          <w:rFonts w:ascii="Times New Roman" w:hAnsi="Times New Roman" w:cs="Times New Roman"/>
          <w:color w:val="0070C0"/>
          <w:sz w:val="24"/>
          <w:szCs w:val="24"/>
        </w:rPr>
        <w:t xml:space="preserve">for respondents and to improve data collection </w:t>
      </w:r>
      <w:r w:rsidRPr="00AE0149">
        <w:rPr>
          <w:rFonts w:ascii="Times New Roman" w:hAnsi="Times New Roman" w:cs="Times New Roman"/>
          <w:color w:val="0070C0"/>
          <w:sz w:val="24"/>
          <w:szCs w:val="24"/>
        </w:rPr>
        <w:t>based on cognitive testing feedback (e.g., including Narcan</w:t>
      </w:r>
      <w:r w:rsidRPr="00AE0149">
        <w:rPr>
          <w:rFonts w:ascii="Times New Roman" w:hAnsi="Times New Roman" w:cs="Times New Roman"/>
          <w:color w:val="0070C0"/>
          <w:sz w:val="24"/>
          <w:szCs w:val="24"/>
          <w:vertAlign w:val="superscript"/>
        </w:rPr>
        <w:t>®</w:t>
      </w:r>
      <w:r w:rsidRPr="00AE0149">
        <w:rPr>
          <w:rFonts w:ascii="Times New Roman" w:hAnsi="Times New Roman" w:cs="Times New Roman"/>
          <w:color w:val="0070C0"/>
          <w:sz w:val="24"/>
          <w:szCs w:val="24"/>
        </w:rPr>
        <w:t xml:space="preserve"> as an example for the drug naloxone each time it was mentioned).</w:t>
      </w:r>
    </w:p>
    <w:p w:rsidR="008F64DE" w:rsidRPr="009501D5" w:rsidP="008F64DE" w14:paraId="2118A237" w14:textId="10332776">
      <w:pPr>
        <w:pStyle w:val="ListParagraph"/>
        <w:numPr>
          <w:ilvl w:val="2"/>
          <w:numId w:val="33"/>
        </w:numPr>
        <w:rPr>
          <w:rFonts w:ascii="Times New Roman" w:hAnsi="Times New Roman" w:cs="Times New Roman"/>
          <w:color w:val="00B050"/>
          <w:sz w:val="24"/>
          <w:szCs w:val="24"/>
        </w:rPr>
      </w:pPr>
      <w:r w:rsidRPr="00AE0149">
        <w:rPr>
          <w:rFonts w:ascii="Times New Roman" w:hAnsi="Times New Roman" w:cs="Times New Roman"/>
          <w:color w:val="0070C0"/>
          <w:sz w:val="24"/>
          <w:szCs w:val="24"/>
        </w:rPr>
        <w:t>School and District Vaccine Requirements</w:t>
      </w:r>
      <w:r w:rsidR="00237B6E">
        <w:rPr>
          <w:rFonts w:ascii="Times New Roman" w:hAnsi="Times New Roman" w:cs="Times New Roman"/>
          <w:color w:val="0070C0"/>
          <w:sz w:val="24"/>
          <w:szCs w:val="24"/>
        </w:rPr>
        <w:t xml:space="preserve"> </w:t>
      </w:r>
      <w:r w:rsidRPr="009501D5" w:rsidR="00237B6E">
        <w:rPr>
          <w:rFonts w:ascii="Times New Roman" w:hAnsi="Times New Roman" w:cs="Times New Roman"/>
          <w:color w:val="00B050"/>
          <w:sz w:val="24"/>
          <w:szCs w:val="24"/>
        </w:rPr>
        <w:t xml:space="preserve">– this module was removed </w:t>
      </w:r>
      <w:r w:rsidRPr="009501D5" w:rsidR="009501D5">
        <w:rPr>
          <w:rFonts w:ascii="Times New Roman" w:hAnsi="Times New Roman" w:cs="Times New Roman"/>
          <w:color w:val="00B050"/>
          <w:sz w:val="24"/>
          <w:szCs w:val="24"/>
        </w:rPr>
        <w:t>from the March questionnaire. CDC, who originally requested this module, determined they do not have a need for these items to be fielded at this time. Because B1 is an item bank, and because we may field this module later this year if CDC determines they want this information, we have kept these items in B1, with the changes described below.</w:t>
      </w:r>
    </w:p>
    <w:p w:rsidR="008F64DE" w:rsidRPr="00AE0149" w:rsidP="008F64DE" w14:paraId="4913DBB7" w14:textId="77777777">
      <w:pPr>
        <w:pStyle w:val="ListParagraph"/>
        <w:numPr>
          <w:ilvl w:val="3"/>
          <w:numId w:val="33"/>
        </w:numPr>
        <w:spacing w:after="0" w:line="240" w:lineRule="auto"/>
        <w:contextualSpacing w:val="0"/>
        <w:rPr>
          <w:rFonts w:ascii="Times New Roman" w:hAnsi="Times New Roman" w:cs="Times New Roman"/>
          <w:color w:val="0070C0"/>
          <w:sz w:val="24"/>
          <w:szCs w:val="24"/>
        </w:rPr>
      </w:pPr>
      <w:r w:rsidRPr="00AE0149">
        <w:rPr>
          <w:rFonts w:ascii="Times New Roman" w:hAnsi="Times New Roman" w:cs="Times New Roman"/>
          <w:color w:val="0070C0"/>
          <w:sz w:val="24"/>
          <w:szCs w:val="24"/>
        </w:rPr>
        <w:t>An introductory statement was added to this section suggesting that the school’s nurse or medical personnel may be able to assist with answer questions in this section.</w:t>
      </w:r>
    </w:p>
    <w:p w:rsidR="008F64DE" w:rsidRPr="00AE0149" w:rsidP="008F64DE" w14:paraId="19E0DD1D" w14:textId="08FE8D90">
      <w:pPr>
        <w:pStyle w:val="ListParagraph"/>
        <w:numPr>
          <w:ilvl w:val="3"/>
          <w:numId w:val="33"/>
        </w:numPr>
        <w:spacing w:after="0" w:line="240" w:lineRule="auto"/>
        <w:contextualSpacing w:val="0"/>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Vac2</w:t>
      </w:r>
      <w:r w:rsidRPr="00AE0149">
        <w:rPr>
          <w:rFonts w:ascii="Times New Roman" w:hAnsi="Times New Roman" w:cs="Times New Roman"/>
          <w:color w:val="0070C0"/>
          <w:sz w:val="24"/>
          <w:szCs w:val="24"/>
        </w:rPr>
        <w:t xml:space="preserve"> and </w:t>
      </w:r>
      <w:r w:rsidRPr="00AE0149">
        <w:rPr>
          <w:rFonts w:ascii="Times New Roman" w:hAnsi="Times New Roman" w:cs="Times New Roman"/>
          <w:b/>
          <w:bCs/>
          <w:color w:val="0070C0"/>
          <w:sz w:val="24"/>
          <w:szCs w:val="24"/>
        </w:rPr>
        <w:t>Vac3a</w:t>
      </w:r>
      <w:r w:rsidRPr="00AE0149">
        <w:rPr>
          <w:rFonts w:ascii="Times New Roman" w:hAnsi="Times New Roman" w:cs="Times New Roman"/>
          <w:color w:val="0070C0"/>
          <w:sz w:val="24"/>
          <w:szCs w:val="24"/>
        </w:rPr>
        <w:t xml:space="preserve"> were edited based on cognitive testing feedback to be </w:t>
      </w:r>
      <w:r w:rsidRPr="00AE0149" w:rsidR="00684E1C">
        <w:rPr>
          <w:rFonts w:ascii="Times New Roman" w:hAnsi="Times New Roman" w:cs="Times New Roman"/>
          <w:color w:val="0070C0"/>
          <w:sz w:val="24"/>
          <w:szCs w:val="24"/>
        </w:rPr>
        <w:t>clearer</w:t>
      </w:r>
      <w:r w:rsidRPr="00AE0149">
        <w:rPr>
          <w:rFonts w:ascii="Times New Roman" w:hAnsi="Times New Roman" w:cs="Times New Roman"/>
          <w:color w:val="0070C0"/>
          <w:sz w:val="24"/>
          <w:szCs w:val="24"/>
        </w:rPr>
        <w:t xml:space="preserve"> for respondents</w:t>
      </w:r>
      <w:r w:rsidRPr="00AE0149" w:rsidR="00A8513B">
        <w:rPr>
          <w:rFonts w:ascii="Times New Roman" w:hAnsi="Times New Roman" w:cs="Times New Roman"/>
          <w:color w:val="0070C0"/>
          <w:sz w:val="24"/>
          <w:szCs w:val="24"/>
        </w:rPr>
        <w:t xml:space="preserve"> and to improve data collection</w:t>
      </w:r>
      <w:r w:rsidRPr="00AE0149">
        <w:rPr>
          <w:rFonts w:ascii="Times New Roman" w:hAnsi="Times New Roman" w:cs="Times New Roman"/>
          <w:color w:val="0070C0"/>
          <w:sz w:val="24"/>
          <w:szCs w:val="24"/>
        </w:rPr>
        <w:t>.</w:t>
      </w:r>
    </w:p>
    <w:p w:rsidR="008F64DE" w:rsidRPr="00AE0149" w:rsidP="008F64DE" w14:paraId="628F6F02" w14:textId="77777777">
      <w:pPr>
        <w:pStyle w:val="ListParagraph"/>
        <w:numPr>
          <w:ilvl w:val="3"/>
          <w:numId w:val="33"/>
        </w:numPr>
        <w:spacing w:after="0" w:line="240" w:lineRule="auto"/>
        <w:contextualSpacing w:val="0"/>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Vac3b</w:t>
      </w:r>
      <w:r w:rsidRPr="00AE0149">
        <w:rPr>
          <w:rFonts w:ascii="Times New Roman" w:hAnsi="Times New Roman" w:cs="Times New Roman"/>
          <w:color w:val="0070C0"/>
          <w:sz w:val="24"/>
          <w:szCs w:val="24"/>
        </w:rPr>
        <w:t xml:space="preserve"> was removed as it was duplicative of previous questions.</w:t>
      </w:r>
    </w:p>
    <w:p w:rsidR="008F64DE" w:rsidRPr="00AE0149" w:rsidP="008F64DE" w14:paraId="33A298E3" w14:textId="6F47432A">
      <w:pPr>
        <w:pStyle w:val="ListParagraph"/>
        <w:numPr>
          <w:ilvl w:val="3"/>
          <w:numId w:val="33"/>
        </w:numPr>
        <w:spacing w:after="0" w:line="240" w:lineRule="auto"/>
        <w:contextualSpacing w:val="0"/>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Vac4</w:t>
      </w:r>
      <w:r w:rsidRPr="00AE0149">
        <w:rPr>
          <w:rFonts w:ascii="Times New Roman" w:hAnsi="Times New Roman" w:cs="Times New Roman"/>
          <w:color w:val="0070C0"/>
          <w:sz w:val="24"/>
          <w:szCs w:val="24"/>
        </w:rPr>
        <w:t xml:space="preserve"> an example was added to the response related to students being offered an exemption from school vaccination requirements</w:t>
      </w:r>
      <w:r w:rsidRPr="00AE0149" w:rsidR="00136C6B">
        <w:rPr>
          <w:rFonts w:ascii="Times New Roman" w:hAnsi="Times New Roman" w:cs="Times New Roman"/>
          <w:color w:val="0070C0"/>
          <w:sz w:val="24"/>
          <w:szCs w:val="24"/>
        </w:rPr>
        <w:t xml:space="preserve"> based on cognitive testing feedback</w:t>
      </w:r>
      <w:r w:rsidRPr="00AE0149">
        <w:rPr>
          <w:rFonts w:ascii="Times New Roman" w:hAnsi="Times New Roman" w:cs="Times New Roman"/>
          <w:color w:val="0070C0"/>
          <w:sz w:val="24"/>
          <w:szCs w:val="24"/>
        </w:rPr>
        <w:t>.</w:t>
      </w:r>
    </w:p>
    <w:p w:rsidR="008F64DE" w:rsidRPr="00AE0149" w:rsidP="008F64DE" w14:paraId="7FD00B49" w14:textId="0DD0DB42">
      <w:pPr>
        <w:pStyle w:val="ListParagraph"/>
        <w:numPr>
          <w:ilvl w:val="3"/>
          <w:numId w:val="33"/>
        </w:numPr>
        <w:spacing w:after="0" w:line="240" w:lineRule="auto"/>
        <w:contextualSpacing w:val="0"/>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 xml:space="preserve">Vac6b </w:t>
      </w:r>
      <w:r w:rsidRPr="00AE0149">
        <w:rPr>
          <w:rFonts w:ascii="Times New Roman" w:hAnsi="Times New Roman" w:cs="Times New Roman"/>
          <w:color w:val="0070C0"/>
          <w:sz w:val="24"/>
          <w:szCs w:val="24"/>
        </w:rPr>
        <w:t>‘inadequate access to transportation’ was added to the answer options</w:t>
      </w:r>
      <w:r w:rsidRPr="00AE0149" w:rsidR="00136C6B">
        <w:rPr>
          <w:rFonts w:ascii="Times New Roman" w:hAnsi="Times New Roman" w:cs="Times New Roman"/>
          <w:color w:val="0070C0"/>
          <w:sz w:val="24"/>
          <w:szCs w:val="24"/>
        </w:rPr>
        <w:t xml:space="preserve"> based on cognitive testing feedback</w:t>
      </w:r>
      <w:r w:rsidRPr="00AE0149">
        <w:rPr>
          <w:rFonts w:ascii="Times New Roman" w:hAnsi="Times New Roman" w:cs="Times New Roman"/>
          <w:color w:val="0070C0"/>
          <w:sz w:val="24"/>
          <w:szCs w:val="24"/>
        </w:rPr>
        <w:t>.</w:t>
      </w:r>
    </w:p>
    <w:p w:rsidR="008F64DE" w:rsidP="008F64DE" w14:paraId="1A17DF83" w14:textId="0AC57192">
      <w:pPr>
        <w:pStyle w:val="ListParagraph"/>
        <w:numPr>
          <w:ilvl w:val="3"/>
          <w:numId w:val="33"/>
        </w:numPr>
        <w:spacing w:after="0" w:line="240" w:lineRule="auto"/>
        <w:contextualSpacing w:val="0"/>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 xml:space="preserve">Vac11 </w:t>
      </w:r>
      <w:r w:rsidRPr="00AE0149">
        <w:rPr>
          <w:rFonts w:ascii="Times New Roman" w:hAnsi="Times New Roman" w:cs="Times New Roman"/>
          <w:color w:val="0070C0"/>
          <w:sz w:val="24"/>
          <w:szCs w:val="24"/>
        </w:rPr>
        <w:t xml:space="preserve">was removed as cognitive testing respondents reported being uncomfortable </w:t>
      </w:r>
      <w:r w:rsidR="004F5437">
        <w:rPr>
          <w:rFonts w:ascii="Times New Roman" w:hAnsi="Times New Roman" w:cs="Times New Roman"/>
          <w:color w:val="0070C0"/>
          <w:sz w:val="24"/>
          <w:szCs w:val="24"/>
        </w:rPr>
        <w:t>answering</w:t>
      </w:r>
      <w:r w:rsidRPr="00AE0149">
        <w:rPr>
          <w:rFonts w:ascii="Times New Roman" w:hAnsi="Times New Roman" w:cs="Times New Roman"/>
          <w:color w:val="0070C0"/>
          <w:sz w:val="24"/>
          <w:szCs w:val="24"/>
        </w:rPr>
        <w:t xml:space="preserve"> this question</w:t>
      </w:r>
      <w:r w:rsidRPr="00AE0149" w:rsidR="00CA372A">
        <w:rPr>
          <w:rFonts w:ascii="Times New Roman" w:hAnsi="Times New Roman" w:cs="Times New Roman"/>
          <w:color w:val="0070C0"/>
          <w:sz w:val="24"/>
          <w:szCs w:val="24"/>
        </w:rPr>
        <w:t xml:space="preserve"> and we do not want to ask a sensitive question in this section</w:t>
      </w:r>
      <w:r w:rsidRPr="00AE0149">
        <w:rPr>
          <w:rFonts w:ascii="Times New Roman" w:hAnsi="Times New Roman" w:cs="Times New Roman"/>
          <w:color w:val="0070C0"/>
          <w:sz w:val="24"/>
          <w:szCs w:val="24"/>
        </w:rPr>
        <w:t>.</w:t>
      </w:r>
    </w:p>
    <w:p w:rsidR="008F64DE" w:rsidRPr="00AE0149" w:rsidP="008F64DE" w14:paraId="4055EB75" w14:textId="77777777">
      <w:pPr>
        <w:pStyle w:val="ListParagraph"/>
        <w:numPr>
          <w:ilvl w:val="1"/>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April 2025 questionnaire</w:t>
      </w:r>
    </w:p>
    <w:p w:rsidR="008F64DE" w:rsidRPr="00AE0149" w:rsidP="008F64DE" w14:paraId="32F1D01E" w14:textId="4EC8EE88">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Transportation</w:t>
      </w:r>
    </w:p>
    <w:p w:rsidR="00A0797E" w:rsidRPr="00AE0149" w:rsidP="00A0797E" w14:paraId="1BB93A71" w14:textId="30CA8811">
      <w:pPr>
        <w:pStyle w:val="ListParagraph"/>
        <w:numPr>
          <w:ilvl w:val="3"/>
          <w:numId w:val="33"/>
        </w:numPr>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Tran7c</w:t>
      </w:r>
      <w:r w:rsidRPr="00AE0149">
        <w:rPr>
          <w:rFonts w:ascii="Times New Roman" w:hAnsi="Times New Roman" w:cs="Times New Roman"/>
          <w:color w:val="0070C0"/>
          <w:sz w:val="24"/>
          <w:szCs w:val="24"/>
        </w:rPr>
        <w:t xml:space="preserve"> was removed as there was confusion from cognitive testing respondents.</w:t>
      </w:r>
    </w:p>
    <w:p w:rsidR="00A0797E" w:rsidRPr="00AE0149" w:rsidP="00A0797E" w14:paraId="48C7CB4F" w14:textId="5165F675">
      <w:pPr>
        <w:pStyle w:val="ListParagraph"/>
        <w:numPr>
          <w:ilvl w:val="3"/>
          <w:numId w:val="33"/>
        </w:numPr>
        <w:rPr>
          <w:rFonts w:ascii="Times New Roman" w:hAnsi="Times New Roman" w:cs="Times New Roman"/>
          <w:color w:val="0070C0"/>
          <w:sz w:val="24"/>
          <w:szCs w:val="24"/>
        </w:rPr>
      </w:pPr>
      <w:r w:rsidRPr="00AE0149">
        <w:rPr>
          <w:rFonts w:ascii="Times New Roman" w:hAnsi="Times New Roman" w:cs="Times New Roman"/>
          <w:b/>
          <w:bCs/>
          <w:color w:val="0070C0"/>
          <w:sz w:val="24"/>
          <w:szCs w:val="24"/>
        </w:rPr>
        <w:t>Tran1719_open</w:t>
      </w:r>
      <w:r w:rsidRPr="00AE0149">
        <w:rPr>
          <w:rFonts w:ascii="Times New Roman" w:hAnsi="Times New Roman" w:cs="Times New Roman"/>
          <w:color w:val="0070C0"/>
          <w:sz w:val="24"/>
          <w:szCs w:val="24"/>
        </w:rPr>
        <w:t xml:space="preserve"> and </w:t>
      </w:r>
      <w:r w:rsidRPr="00AE0149">
        <w:rPr>
          <w:rFonts w:ascii="Times New Roman" w:hAnsi="Times New Roman" w:cs="Times New Roman"/>
          <w:b/>
          <w:bCs/>
          <w:color w:val="0070C0"/>
          <w:sz w:val="24"/>
          <w:szCs w:val="24"/>
        </w:rPr>
        <w:t>Tran21_open</w:t>
      </w:r>
      <w:r w:rsidRPr="00AE0149">
        <w:rPr>
          <w:rFonts w:ascii="Times New Roman" w:hAnsi="Times New Roman" w:cs="Times New Roman"/>
          <w:color w:val="0070C0"/>
          <w:sz w:val="24"/>
          <w:szCs w:val="24"/>
        </w:rPr>
        <w:t xml:space="preserve"> were removed as they are no longer needed due to a strong understanding of the content from cognitive testing respondents.</w:t>
      </w:r>
    </w:p>
    <w:p w:rsidR="00A0797E" w:rsidRPr="00AE0149" w:rsidP="00A0797E" w14:paraId="08359C39" w14:textId="6CC07307">
      <w:pPr>
        <w:pStyle w:val="ListParagraph"/>
        <w:numPr>
          <w:ilvl w:val="3"/>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Other small wording changes were made to questions to provide greater clarity based on cognitive testing feedback.</w:t>
      </w:r>
    </w:p>
    <w:p w:rsidR="008F64DE" w:rsidRPr="00AE0149" w:rsidP="008F64DE" w14:paraId="03B98BFD" w14:textId="305019D8">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Housing Instability</w:t>
      </w:r>
      <w:r w:rsidRPr="00AE0149" w:rsidR="00A0797E">
        <w:rPr>
          <w:rFonts w:ascii="Times New Roman" w:hAnsi="Times New Roman" w:cs="Times New Roman"/>
          <w:color w:val="0070C0"/>
          <w:sz w:val="24"/>
          <w:szCs w:val="24"/>
        </w:rPr>
        <w:t>: No changes were made to this section of the instrument.</w:t>
      </w:r>
    </w:p>
    <w:p w:rsidR="008F64DE" w:rsidRPr="00AE0149" w:rsidP="008F64DE" w14:paraId="78FF6B1F" w14:textId="6D88718D">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School Preparedness and Safety Procedures</w:t>
      </w:r>
      <w:r w:rsidRPr="00AE0149" w:rsidR="00A0797E">
        <w:rPr>
          <w:rFonts w:ascii="Times New Roman" w:hAnsi="Times New Roman" w:cs="Times New Roman"/>
          <w:color w:val="0070C0"/>
          <w:sz w:val="24"/>
          <w:szCs w:val="24"/>
        </w:rPr>
        <w:t>: No changes were made to this section of the instrument.</w:t>
      </w:r>
    </w:p>
    <w:p w:rsidR="00617077" w:rsidRPr="00AE0149" w:rsidP="00617077" w14:paraId="5B22E4FB" w14:textId="77777777">
      <w:pPr>
        <w:pStyle w:val="ListParagraph"/>
        <w:numPr>
          <w:ilvl w:val="1"/>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 xml:space="preserve">May 2025 questionnaire </w:t>
      </w:r>
    </w:p>
    <w:p w:rsidR="0086074D" w:rsidRPr="00AE0149" w:rsidP="00617077" w14:paraId="65A1890A" w14:textId="37E81033">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 xml:space="preserve">Student Behavior: </w:t>
      </w:r>
      <w:r w:rsidRPr="00AE0149" w:rsidR="00F266A5">
        <w:rPr>
          <w:rFonts w:ascii="Times New Roman" w:hAnsi="Times New Roman" w:cs="Times New Roman"/>
          <w:color w:val="0070C0"/>
          <w:sz w:val="24"/>
          <w:szCs w:val="24"/>
        </w:rPr>
        <w:t>W</w:t>
      </w:r>
      <w:r w:rsidRPr="00AE0149">
        <w:rPr>
          <w:rFonts w:ascii="Times New Roman" w:hAnsi="Times New Roman" w:cs="Times New Roman"/>
          <w:color w:val="0070C0"/>
          <w:sz w:val="24"/>
          <w:szCs w:val="24"/>
        </w:rPr>
        <w:t>ording changes were made to questions to provide greater clarity based on cognitive testing feedback.</w:t>
      </w:r>
    </w:p>
    <w:p w:rsidR="0086074D" w:rsidRPr="00AE0149" w:rsidP="00617077" w14:paraId="4129572E" w14:textId="2059C115">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Social and Emotional Skills: No changes were made to this section of the instrument.</w:t>
      </w:r>
    </w:p>
    <w:p w:rsidR="0086074D" w:rsidRPr="00AE0149" w:rsidP="00617077" w14:paraId="11804D7D" w14:textId="0375FA04">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Crime and Safety:</w:t>
      </w:r>
    </w:p>
    <w:p w:rsidR="0086074D" w:rsidRPr="00AE0149" w:rsidP="0086074D" w14:paraId="63F8C5AF" w14:textId="29253458">
      <w:pPr>
        <w:pStyle w:val="ListParagraph"/>
        <w:numPr>
          <w:ilvl w:val="3"/>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 xml:space="preserve">Sub-questions from </w:t>
      </w:r>
      <w:r w:rsidRPr="00AE0149">
        <w:rPr>
          <w:rFonts w:ascii="Times New Roman" w:hAnsi="Times New Roman" w:cs="Times New Roman"/>
          <w:b/>
          <w:bCs/>
          <w:color w:val="0070C0"/>
          <w:sz w:val="24"/>
          <w:szCs w:val="24"/>
        </w:rPr>
        <w:t>CS9</w:t>
      </w:r>
      <w:r w:rsidRPr="00AE0149">
        <w:rPr>
          <w:rFonts w:ascii="Times New Roman" w:hAnsi="Times New Roman" w:cs="Times New Roman"/>
          <w:color w:val="0070C0"/>
          <w:sz w:val="24"/>
          <w:szCs w:val="24"/>
        </w:rPr>
        <w:t xml:space="preserve"> and </w:t>
      </w:r>
      <w:r w:rsidRPr="00AE0149">
        <w:rPr>
          <w:rFonts w:ascii="Times New Roman" w:hAnsi="Times New Roman" w:cs="Times New Roman"/>
          <w:b/>
          <w:bCs/>
          <w:color w:val="0070C0"/>
          <w:sz w:val="24"/>
          <w:szCs w:val="24"/>
        </w:rPr>
        <w:t>CS9a</w:t>
      </w:r>
      <w:r w:rsidRPr="00AE0149">
        <w:rPr>
          <w:rFonts w:ascii="Times New Roman" w:hAnsi="Times New Roman" w:cs="Times New Roman"/>
          <w:color w:val="0070C0"/>
          <w:sz w:val="24"/>
          <w:szCs w:val="24"/>
        </w:rPr>
        <w:t xml:space="preserve"> have been removed to ensure compliance with E.O.s </w:t>
      </w:r>
      <w:r w:rsidRPr="00AE0149">
        <w:rPr>
          <w:rFonts w:ascii="Times New Roman" w:hAnsi="Times New Roman" w:cs="Times New Roman"/>
          <w:i/>
          <w:iCs/>
          <w:color w:val="0070C0"/>
          <w:sz w:val="24"/>
          <w:szCs w:val="24"/>
        </w:rPr>
        <w:t>Ending Radical and Wasteful Government DEI Programs and Preferencing</w:t>
      </w:r>
      <w:r w:rsidRPr="00AE0149">
        <w:rPr>
          <w:rFonts w:ascii="Times New Roman" w:hAnsi="Times New Roman" w:cs="Times New Roman"/>
          <w:color w:val="0070C0"/>
          <w:sz w:val="24"/>
          <w:szCs w:val="24"/>
        </w:rPr>
        <w:t xml:space="preserve"> on and </w:t>
      </w:r>
      <w:r w:rsidRPr="00AE0149">
        <w:rPr>
          <w:rFonts w:ascii="Times New Roman" w:hAnsi="Times New Roman" w:cs="Times New Roman"/>
          <w:i/>
          <w:iCs/>
          <w:color w:val="0070C0"/>
          <w:sz w:val="24"/>
          <w:szCs w:val="24"/>
        </w:rPr>
        <w:t xml:space="preserve">Initial Rescissions of Harmful Executive Orders and Actions </w:t>
      </w:r>
      <w:r w:rsidRPr="00AE0149">
        <w:rPr>
          <w:rFonts w:ascii="Times New Roman" w:hAnsi="Times New Roman" w:cs="Times New Roman"/>
          <w:color w:val="0070C0"/>
          <w:sz w:val="24"/>
          <w:szCs w:val="24"/>
        </w:rPr>
        <w:t>issued</w:t>
      </w:r>
      <w:r w:rsidRPr="00AE0149">
        <w:rPr>
          <w:rFonts w:ascii="Times New Roman" w:hAnsi="Times New Roman" w:cs="Times New Roman"/>
          <w:i/>
          <w:iCs/>
          <w:color w:val="0070C0"/>
          <w:sz w:val="24"/>
          <w:szCs w:val="24"/>
        </w:rPr>
        <w:t xml:space="preserve"> on </w:t>
      </w:r>
      <w:r w:rsidRPr="00AE0149">
        <w:rPr>
          <w:rFonts w:ascii="Times New Roman" w:hAnsi="Times New Roman" w:cs="Times New Roman"/>
          <w:color w:val="0070C0"/>
          <w:sz w:val="24"/>
          <w:szCs w:val="24"/>
        </w:rPr>
        <w:t>January 20, 2025.</w:t>
      </w:r>
    </w:p>
    <w:p w:rsidR="00617077" w:rsidRPr="00AE0149" w:rsidP="00F3313E" w14:paraId="13C1E52C" w14:textId="6B43AE6C">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Staffing Follow-Up: One wording change was made for greater clarification for respondents based on expert review feedback.</w:t>
      </w:r>
    </w:p>
    <w:p w:rsidR="008F64DE" w:rsidRPr="00AE0149" w:rsidP="008F64DE" w14:paraId="6044CC75" w14:textId="068C6AB1">
      <w:pPr>
        <w:pStyle w:val="ListParagraph"/>
        <w:numPr>
          <w:ilvl w:val="1"/>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June 2025 questionnaire</w:t>
      </w:r>
    </w:p>
    <w:p w:rsidR="00A0797E" w:rsidRPr="00AE0149" w:rsidP="00A0797E" w14:paraId="78163D4B" w14:textId="32FD8A6B">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Learning Strategies and Recovery: No changes were made to this section of the instrument.</w:t>
      </w:r>
    </w:p>
    <w:p w:rsidR="00A0797E" w:rsidRPr="00AE0149" w:rsidP="00A0797E" w14:paraId="4566E695" w14:textId="71C05583">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Attendance and Absenteeism: No changes were made to this section of the instrument.</w:t>
      </w:r>
    </w:p>
    <w:p w:rsidR="00A0797E" w:rsidRPr="00AE0149" w:rsidP="00A0797E" w14:paraId="337C19D7" w14:textId="1C80A17A">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Learning Modes: No changes were made to this section of the instrument.</w:t>
      </w:r>
    </w:p>
    <w:p w:rsidR="00A0797E" w:rsidRPr="00AE0149" w:rsidP="00A0797E" w14:paraId="01C4ECE7" w14:textId="540CAF08">
      <w:pPr>
        <w:pStyle w:val="ListParagraph"/>
        <w:numPr>
          <w:ilvl w:val="2"/>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Operations Follow-Up: One wording change was made for greater clarification for respondents</w:t>
      </w:r>
      <w:r w:rsidRPr="00AE0149" w:rsidR="00136C6B">
        <w:rPr>
          <w:rFonts w:ascii="Times New Roman" w:hAnsi="Times New Roman" w:cs="Times New Roman"/>
          <w:color w:val="0070C0"/>
          <w:sz w:val="24"/>
          <w:szCs w:val="24"/>
        </w:rPr>
        <w:t xml:space="preserve"> based on expert review feedback</w:t>
      </w:r>
      <w:r w:rsidRPr="00AE0149">
        <w:rPr>
          <w:rFonts w:ascii="Times New Roman" w:hAnsi="Times New Roman" w:cs="Times New Roman"/>
          <w:color w:val="0070C0"/>
          <w:sz w:val="24"/>
          <w:szCs w:val="24"/>
        </w:rPr>
        <w:t>.</w:t>
      </w:r>
    </w:p>
    <w:p w:rsidR="007F03B4" w:rsidP="00047F0A" w14:paraId="46D058F7" w14:textId="373B1F95">
      <w:pPr>
        <w:pStyle w:val="Heading1"/>
      </w:pPr>
      <w:r>
        <w:t>Changes to Appendix B</w:t>
      </w:r>
      <w:r w:rsidR="00695487">
        <w:t>2</w:t>
      </w:r>
      <w:r w:rsidR="00C0632F">
        <w:t xml:space="preserve"> – Item Bank</w:t>
      </w:r>
      <w:r w:rsidR="00695487">
        <w:t xml:space="preserve"> – Completed Collections</w:t>
      </w:r>
    </w:p>
    <w:p w:rsidR="005D3AA6" w:rsidRPr="00695487" w:rsidP="007F03B4" w14:paraId="12D588DA" w14:textId="42849D95">
      <w:pPr>
        <w:rPr>
          <w:i/>
          <w:iCs/>
        </w:rPr>
      </w:pPr>
      <w:r w:rsidRPr="00C0632F">
        <w:rPr>
          <w:i/>
          <w:iCs/>
        </w:rPr>
        <w:t xml:space="preserve">Recall that all items are kept in </w:t>
      </w:r>
      <w:r w:rsidR="006B529A">
        <w:rPr>
          <w:i/>
          <w:iCs/>
        </w:rPr>
        <w:t>the complete</w:t>
      </w:r>
      <w:r w:rsidRPr="00C0632F">
        <w:rPr>
          <w:i/>
          <w:iCs/>
        </w:rPr>
        <w:t xml:space="preserve"> Item Bank for continuity</w:t>
      </w:r>
      <w:r w:rsidR="006B529A">
        <w:rPr>
          <w:i/>
          <w:iCs/>
        </w:rPr>
        <w:t xml:space="preserve"> across collections</w:t>
      </w:r>
      <w:r w:rsidRPr="00C0632F">
        <w:rPr>
          <w:i/>
          <w:iCs/>
        </w:rPr>
        <w:t xml:space="preserve"> and increased</w:t>
      </w:r>
      <w:r w:rsidR="006B529A">
        <w:rPr>
          <w:i/>
          <w:iCs/>
        </w:rPr>
        <w:t xml:space="preserve"> </w:t>
      </w:r>
      <w:r w:rsidRPr="00C0632F">
        <w:rPr>
          <w:i/>
          <w:iCs/>
        </w:rPr>
        <w:t>flexibility</w:t>
      </w:r>
      <w:r w:rsidR="006B529A">
        <w:rPr>
          <w:i/>
          <w:iCs/>
        </w:rPr>
        <w:t xml:space="preserve"> in rapid response to stakeholder needs</w:t>
      </w:r>
      <w:r w:rsidRPr="00C0632F">
        <w:rPr>
          <w:i/>
          <w:iCs/>
        </w:rPr>
        <w:t xml:space="preserve">, but the C Appendices contain collections of items for each month of the SPP data collection. </w:t>
      </w:r>
    </w:p>
    <w:p w:rsidR="00EE50C6" w:rsidRPr="00C26CAB" w:rsidP="00695487" w14:paraId="76E2DCD8" w14:textId="25C54BF5">
      <w:pPr>
        <w:pStyle w:val="ListParagraph"/>
        <w:numPr>
          <w:ilvl w:val="0"/>
          <w:numId w:val="33"/>
        </w:numPr>
        <w:rPr>
          <w:rFonts w:ascii="Times New Roman" w:hAnsi="Times New Roman" w:cs="Times New Roman"/>
          <w:sz w:val="24"/>
          <w:szCs w:val="24"/>
        </w:rPr>
      </w:pPr>
      <w:r w:rsidRPr="00196818">
        <w:rPr>
          <w:rFonts w:ascii="Times New Roman" w:hAnsi="Times New Roman" w:cs="Times New Roman"/>
          <w:b/>
          <w:bCs/>
          <w:sz w:val="24"/>
          <w:szCs w:val="24"/>
        </w:rPr>
        <w:t>No changes to Appendix B2</w:t>
      </w:r>
      <w:r w:rsidR="003739A1">
        <w:rPr>
          <w:rFonts w:ascii="Times New Roman" w:hAnsi="Times New Roman" w:cs="Times New Roman"/>
          <w:sz w:val="24"/>
          <w:szCs w:val="24"/>
        </w:rPr>
        <w:t xml:space="preserve">; </w:t>
      </w:r>
      <w:r w:rsidR="006E7A15">
        <w:rPr>
          <w:rFonts w:ascii="Times New Roman" w:hAnsi="Times New Roman" w:cs="Times New Roman"/>
          <w:sz w:val="24"/>
          <w:szCs w:val="24"/>
        </w:rPr>
        <w:t xml:space="preserve">it is </w:t>
      </w:r>
      <w:r w:rsidR="003739A1">
        <w:rPr>
          <w:rFonts w:ascii="Times New Roman" w:hAnsi="Times New Roman" w:cs="Times New Roman"/>
          <w:sz w:val="24"/>
          <w:szCs w:val="24"/>
        </w:rPr>
        <w:t>included for reference only.</w:t>
      </w:r>
    </w:p>
    <w:p w:rsidR="007F03B4" w:rsidP="00BC1CA5" w14:paraId="04835C61" w14:textId="1E9365C9">
      <w:pPr>
        <w:pStyle w:val="Heading1"/>
      </w:pPr>
      <w:r>
        <w:t>Changes to Appendix C</w:t>
      </w:r>
      <w:r w:rsidR="00203067">
        <w:t xml:space="preserve"> – Instrument Appendices</w:t>
      </w:r>
    </w:p>
    <w:p w:rsidR="007311BC" w:rsidP="00C11A8B" w14:paraId="3D889409" w14:textId="058F21BD">
      <w:pPr>
        <w:pStyle w:val="ListParagraph"/>
        <w:numPr>
          <w:ilvl w:val="0"/>
          <w:numId w:val="33"/>
        </w:numPr>
        <w:rPr>
          <w:rFonts w:ascii="Times New Roman" w:hAnsi="Times New Roman" w:cs="Times New Roman"/>
          <w:sz w:val="24"/>
          <w:szCs w:val="24"/>
        </w:rPr>
      </w:pPr>
      <w:r w:rsidRPr="00C11A8B">
        <w:rPr>
          <w:rFonts w:ascii="Times New Roman" w:hAnsi="Times New Roman" w:cs="Times New Roman"/>
          <w:sz w:val="24"/>
          <w:szCs w:val="24"/>
        </w:rPr>
        <w:t>This submission includes the August 2024-October 2024 instruments (Appendix C1) that were cleared as part of our change request (OMB# 1850-0969 v.</w:t>
      </w:r>
      <w:r>
        <w:rPr>
          <w:rFonts w:ascii="Times New Roman" w:hAnsi="Times New Roman" w:cs="Times New Roman"/>
          <w:sz w:val="24"/>
          <w:szCs w:val="24"/>
        </w:rPr>
        <w:t>15</w:t>
      </w:r>
      <w:r w:rsidRPr="00C11A8B">
        <w:rPr>
          <w:rFonts w:ascii="Times New Roman" w:hAnsi="Times New Roman" w:cs="Times New Roman"/>
          <w:sz w:val="24"/>
          <w:szCs w:val="24"/>
        </w:rPr>
        <w:t>) in August 2024.</w:t>
      </w:r>
      <w:r w:rsidR="006E7A15">
        <w:rPr>
          <w:rFonts w:ascii="Times New Roman" w:hAnsi="Times New Roman" w:cs="Times New Roman"/>
          <w:sz w:val="24"/>
          <w:szCs w:val="24"/>
        </w:rPr>
        <w:t xml:space="preserve"> There have been no changes to this document since v.15; it is included for reference only.</w:t>
      </w:r>
    </w:p>
    <w:p w:rsidR="00BC1CA5" w:rsidP="00C11A8B" w14:paraId="0599C678" w14:textId="60279589">
      <w:pPr>
        <w:pStyle w:val="ListParagraph"/>
        <w:numPr>
          <w:ilvl w:val="0"/>
          <w:numId w:val="33"/>
        </w:numPr>
        <w:rPr>
          <w:rFonts w:ascii="Times New Roman" w:hAnsi="Times New Roman" w:cs="Times New Roman"/>
          <w:sz w:val="24"/>
          <w:szCs w:val="24"/>
        </w:rPr>
      </w:pPr>
      <w:r w:rsidRPr="00680F73">
        <w:rPr>
          <w:rFonts w:ascii="Times New Roman" w:hAnsi="Times New Roman" w:cs="Times New Roman"/>
          <w:sz w:val="24"/>
          <w:szCs w:val="24"/>
        </w:rPr>
        <w:t xml:space="preserve">This submission </w:t>
      </w:r>
      <w:r w:rsidRPr="00680F73" w:rsidR="006E7A15">
        <w:rPr>
          <w:rFonts w:ascii="Times New Roman" w:hAnsi="Times New Roman" w:cs="Times New Roman"/>
          <w:sz w:val="24"/>
          <w:szCs w:val="24"/>
        </w:rPr>
        <w:t xml:space="preserve">also </w:t>
      </w:r>
      <w:r w:rsidRPr="00680F73">
        <w:rPr>
          <w:rFonts w:ascii="Times New Roman" w:hAnsi="Times New Roman" w:cs="Times New Roman"/>
          <w:sz w:val="24"/>
          <w:szCs w:val="24"/>
        </w:rPr>
        <w:t>includes the November 202</w:t>
      </w:r>
      <w:r w:rsidRPr="00680F73" w:rsidR="006C3911">
        <w:rPr>
          <w:rFonts w:ascii="Times New Roman" w:hAnsi="Times New Roman" w:cs="Times New Roman"/>
          <w:sz w:val="24"/>
          <w:szCs w:val="24"/>
        </w:rPr>
        <w:t>4</w:t>
      </w:r>
      <w:r w:rsidRPr="00680F73">
        <w:rPr>
          <w:rFonts w:ascii="Times New Roman" w:hAnsi="Times New Roman" w:cs="Times New Roman"/>
          <w:sz w:val="24"/>
          <w:szCs w:val="24"/>
        </w:rPr>
        <w:t>-</w:t>
      </w:r>
      <w:r w:rsidRPr="00680F73" w:rsidR="008317A7">
        <w:rPr>
          <w:rFonts w:ascii="Times New Roman" w:hAnsi="Times New Roman" w:cs="Times New Roman"/>
          <w:sz w:val="24"/>
          <w:szCs w:val="24"/>
        </w:rPr>
        <w:t xml:space="preserve">June </w:t>
      </w:r>
      <w:r w:rsidRPr="00680F73">
        <w:rPr>
          <w:rFonts w:ascii="Times New Roman" w:hAnsi="Times New Roman" w:cs="Times New Roman"/>
          <w:sz w:val="24"/>
          <w:szCs w:val="24"/>
        </w:rPr>
        <w:t>202</w:t>
      </w:r>
      <w:r w:rsidRPr="00680F73" w:rsidR="006C3911">
        <w:rPr>
          <w:rFonts w:ascii="Times New Roman" w:hAnsi="Times New Roman" w:cs="Times New Roman"/>
          <w:sz w:val="24"/>
          <w:szCs w:val="24"/>
        </w:rPr>
        <w:t>5</w:t>
      </w:r>
      <w:r w:rsidRPr="00680F73">
        <w:rPr>
          <w:rFonts w:ascii="Times New Roman" w:hAnsi="Times New Roman" w:cs="Times New Roman"/>
          <w:sz w:val="24"/>
          <w:szCs w:val="24"/>
        </w:rPr>
        <w:t xml:space="preserve"> instruments (Appendix C2).</w:t>
      </w:r>
      <w:r w:rsidRPr="00680F73" w:rsidR="006C3911">
        <w:rPr>
          <w:rFonts w:ascii="Times New Roman" w:hAnsi="Times New Roman" w:cs="Times New Roman"/>
          <w:sz w:val="24"/>
          <w:szCs w:val="24"/>
        </w:rPr>
        <w:t xml:space="preserve"> </w:t>
      </w:r>
      <w:r w:rsidRPr="00680F73">
        <w:rPr>
          <w:rFonts w:ascii="Times New Roman" w:hAnsi="Times New Roman" w:cs="Times New Roman"/>
          <w:sz w:val="24"/>
          <w:szCs w:val="24"/>
        </w:rPr>
        <w:t>The</w:t>
      </w:r>
      <w:r w:rsidRPr="00680F73" w:rsidR="000A7E29">
        <w:rPr>
          <w:rFonts w:ascii="Times New Roman" w:hAnsi="Times New Roman" w:cs="Times New Roman"/>
          <w:sz w:val="24"/>
          <w:szCs w:val="24"/>
        </w:rPr>
        <w:t xml:space="preserve"> </w:t>
      </w:r>
      <w:r w:rsidRPr="00680F73" w:rsidR="008317A7">
        <w:rPr>
          <w:rFonts w:ascii="Times New Roman" w:hAnsi="Times New Roman" w:cs="Times New Roman"/>
          <w:sz w:val="24"/>
          <w:szCs w:val="24"/>
        </w:rPr>
        <w:t>March 2025</w:t>
      </w:r>
      <w:r w:rsidR="00A535A2">
        <w:rPr>
          <w:rFonts w:ascii="Times New Roman" w:hAnsi="Times New Roman" w:cs="Times New Roman"/>
          <w:sz w:val="24"/>
          <w:szCs w:val="24"/>
        </w:rPr>
        <w:t>-</w:t>
      </w:r>
      <w:r w:rsidRPr="00680F73" w:rsidR="008317A7">
        <w:rPr>
          <w:rFonts w:ascii="Times New Roman" w:hAnsi="Times New Roman" w:cs="Times New Roman"/>
          <w:sz w:val="24"/>
          <w:szCs w:val="24"/>
        </w:rPr>
        <w:t xml:space="preserve">June 2025 </w:t>
      </w:r>
      <w:r w:rsidR="00A535A2">
        <w:rPr>
          <w:rFonts w:ascii="Times New Roman" w:hAnsi="Times New Roman" w:cs="Times New Roman"/>
          <w:sz w:val="24"/>
          <w:szCs w:val="24"/>
        </w:rPr>
        <w:t>instruments were updated, however may</w:t>
      </w:r>
      <w:r w:rsidRPr="00680F73">
        <w:rPr>
          <w:rFonts w:ascii="Times New Roman" w:hAnsi="Times New Roman" w:cs="Times New Roman"/>
          <w:sz w:val="24"/>
          <w:szCs w:val="24"/>
        </w:rPr>
        <w:t xml:space="preserve"> be updated at a later time through </w:t>
      </w:r>
      <w:r w:rsidRPr="00680F73" w:rsidR="00C44CF4">
        <w:rPr>
          <w:rFonts w:ascii="Times New Roman" w:hAnsi="Times New Roman" w:cs="Times New Roman"/>
          <w:sz w:val="24"/>
          <w:szCs w:val="24"/>
        </w:rPr>
        <w:t>one or more</w:t>
      </w:r>
      <w:r w:rsidRPr="00680F73">
        <w:rPr>
          <w:rFonts w:ascii="Times New Roman" w:hAnsi="Times New Roman" w:cs="Times New Roman"/>
          <w:sz w:val="24"/>
          <w:szCs w:val="24"/>
        </w:rPr>
        <w:t xml:space="preserve"> change request</w:t>
      </w:r>
      <w:r w:rsidRPr="00680F73" w:rsidR="00C44CF4">
        <w:rPr>
          <w:rFonts w:ascii="Times New Roman" w:hAnsi="Times New Roman" w:cs="Times New Roman"/>
          <w:sz w:val="24"/>
          <w:szCs w:val="24"/>
        </w:rPr>
        <w:t>s</w:t>
      </w:r>
      <w:r w:rsidRPr="00680F73">
        <w:rPr>
          <w:rFonts w:ascii="Times New Roman" w:hAnsi="Times New Roman" w:cs="Times New Roman"/>
          <w:sz w:val="24"/>
          <w:szCs w:val="24"/>
        </w:rPr>
        <w:t xml:space="preserve"> once the SPP team receives </w:t>
      </w:r>
      <w:r w:rsidRPr="00680F73" w:rsidR="000A7E29">
        <w:rPr>
          <w:rFonts w:ascii="Times New Roman" w:hAnsi="Times New Roman" w:cs="Times New Roman"/>
          <w:sz w:val="24"/>
          <w:szCs w:val="24"/>
        </w:rPr>
        <w:t xml:space="preserve">review and </w:t>
      </w:r>
      <w:r w:rsidRPr="00680F73">
        <w:rPr>
          <w:rFonts w:ascii="Times New Roman" w:hAnsi="Times New Roman" w:cs="Times New Roman"/>
          <w:sz w:val="24"/>
          <w:szCs w:val="24"/>
        </w:rPr>
        <w:t>cognitive interview</w:t>
      </w:r>
      <w:r w:rsidRPr="00680F73" w:rsidR="008317A7">
        <w:rPr>
          <w:rFonts w:ascii="Times New Roman" w:hAnsi="Times New Roman" w:cs="Times New Roman"/>
          <w:sz w:val="24"/>
          <w:szCs w:val="24"/>
        </w:rPr>
        <w:t xml:space="preserve"> result</w:t>
      </w:r>
      <w:r w:rsidRPr="00680F73">
        <w:rPr>
          <w:rFonts w:ascii="Times New Roman" w:hAnsi="Times New Roman" w:cs="Times New Roman"/>
          <w:sz w:val="24"/>
          <w:szCs w:val="24"/>
        </w:rPr>
        <w:t>s from the Census Bureau</w:t>
      </w:r>
      <w:r w:rsidR="00A535A2">
        <w:rPr>
          <w:rFonts w:ascii="Times New Roman" w:hAnsi="Times New Roman" w:cs="Times New Roman"/>
          <w:sz w:val="24"/>
          <w:szCs w:val="24"/>
        </w:rPr>
        <w:t xml:space="preserve"> (currently happening now)</w:t>
      </w:r>
      <w:r w:rsidRPr="00680F73">
        <w:rPr>
          <w:rFonts w:ascii="Times New Roman" w:hAnsi="Times New Roman" w:cs="Times New Roman"/>
          <w:sz w:val="24"/>
          <w:szCs w:val="24"/>
        </w:rPr>
        <w:t>.</w:t>
      </w:r>
      <w:r w:rsidRPr="00680F73" w:rsidR="008317A7">
        <w:rPr>
          <w:rFonts w:ascii="Times New Roman" w:hAnsi="Times New Roman" w:cs="Times New Roman"/>
          <w:sz w:val="24"/>
          <w:szCs w:val="24"/>
        </w:rPr>
        <w:t xml:space="preserve"> </w:t>
      </w:r>
    </w:p>
    <w:p w:rsidR="00E11CD7" w:rsidRPr="00AE0149" w:rsidP="00E11CD7" w14:paraId="07847C55" w14:textId="77777777">
      <w:pPr>
        <w:pStyle w:val="ListParagraph"/>
        <w:numPr>
          <w:ilvl w:val="0"/>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Memo Update</w:t>
      </w:r>
    </w:p>
    <w:p w:rsidR="008F64DE" w:rsidP="008F64DE" w14:paraId="0AEC3B8C" w14:textId="6F7E92D2">
      <w:pPr>
        <w:pStyle w:val="ListParagraph"/>
        <w:numPr>
          <w:ilvl w:val="1"/>
          <w:numId w:val="33"/>
        </w:numPr>
        <w:rPr>
          <w:rFonts w:ascii="Times New Roman" w:hAnsi="Times New Roman" w:cs="Times New Roman"/>
          <w:color w:val="0070C0"/>
          <w:sz w:val="24"/>
          <w:szCs w:val="24"/>
        </w:rPr>
      </w:pPr>
      <w:r w:rsidRPr="00AE0149">
        <w:rPr>
          <w:rFonts w:ascii="Times New Roman" w:hAnsi="Times New Roman" w:cs="Times New Roman"/>
          <w:color w:val="0070C0"/>
          <w:sz w:val="24"/>
          <w:szCs w:val="24"/>
        </w:rPr>
        <w:t xml:space="preserve">The changes described above under Changes to Appendix B1 to March 2025, April 2025, </w:t>
      </w:r>
      <w:r w:rsidRPr="00AE0149" w:rsidR="0086074D">
        <w:rPr>
          <w:rFonts w:ascii="Times New Roman" w:hAnsi="Times New Roman" w:cs="Times New Roman"/>
          <w:color w:val="0070C0"/>
          <w:sz w:val="24"/>
          <w:szCs w:val="24"/>
        </w:rPr>
        <w:t xml:space="preserve">May 2025, </w:t>
      </w:r>
      <w:r w:rsidRPr="00AE0149">
        <w:rPr>
          <w:rFonts w:ascii="Times New Roman" w:hAnsi="Times New Roman" w:cs="Times New Roman"/>
          <w:color w:val="0070C0"/>
          <w:sz w:val="24"/>
          <w:szCs w:val="24"/>
        </w:rPr>
        <w:t>and June 2025 questionnaires were also reflected in this document.</w:t>
      </w:r>
      <w:r w:rsidR="005C3B18">
        <w:rPr>
          <w:rFonts w:ascii="Times New Roman" w:hAnsi="Times New Roman" w:cs="Times New Roman"/>
          <w:color w:val="0070C0"/>
          <w:sz w:val="24"/>
          <w:szCs w:val="24"/>
        </w:rPr>
        <w:t xml:space="preserve"> For a full document of changes</w:t>
      </w:r>
      <w:r w:rsidR="009265E4">
        <w:rPr>
          <w:rFonts w:ascii="Times New Roman" w:hAnsi="Times New Roman" w:cs="Times New Roman"/>
          <w:color w:val="0070C0"/>
          <w:sz w:val="24"/>
          <w:szCs w:val="24"/>
        </w:rPr>
        <w:t xml:space="preserve"> since the last cleared version of this document</w:t>
      </w:r>
      <w:r w:rsidR="005C3B18">
        <w:rPr>
          <w:rFonts w:ascii="Times New Roman" w:hAnsi="Times New Roman" w:cs="Times New Roman"/>
          <w:color w:val="0070C0"/>
          <w:sz w:val="24"/>
          <w:szCs w:val="24"/>
        </w:rPr>
        <w:t xml:space="preserve">, see the </w:t>
      </w:r>
      <w:r w:rsidR="009265E4">
        <w:rPr>
          <w:rFonts w:ascii="Times New Roman" w:hAnsi="Times New Roman" w:cs="Times New Roman"/>
          <w:color w:val="0070C0"/>
          <w:sz w:val="24"/>
          <w:szCs w:val="24"/>
        </w:rPr>
        <w:t xml:space="preserve">document </w:t>
      </w:r>
      <w:r w:rsidR="00070621">
        <w:rPr>
          <w:rFonts w:ascii="Times New Roman" w:hAnsi="Times New Roman" w:cs="Times New Roman"/>
          <w:color w:val="0070C0"/>
          <w:sz w:val="24"/>
          <w:szCs w:val="24"/>
        </w:rPr>
        <w:t xml:space="preserve">entitled </w:t>
      </w:r>
      <w:r w:rsidR="009265E4">
        <w:rPr>
          <w:rFonts w:ascii="Times New Roman" w:hAnsi="Times New Roman" w:cs="Times New Roman"/>
          <w:color w:val="0070C0"/>
          <w:sz w:val="24"/>
          <w:szCs w:val="24"/>
        </w:rPr>
        <w:t>“</w:t>
      </w:r>
      <w:r w:rsidRPr="00070621" w:rsidR="00070621">
        <w:rPr>
          <w:rFonts w:ascii="Times New Roman" w:hAnsi="Times New Roman" w:cs="Times New Roman"/>
          <w:color w:val="0070C0"/>
          <w:sz w:val="24"/>
          <w:szCs w:val="24"/>
        </w:rPr>
        <w:t>Appendix C2 SPP 2024-25 - Nov24-Jun 2025 Surveys v18 updated 2.20.25 TC</w:t>
      </w:r>
      <w:r w:rsidR="00070621">
        <w:rPr>
          <w:rFonts w:ascii="Times New Roman" w:hAnsi="Times New Roman" w:cs="Times New Roman"/>
          <w:color w:val="0070C0"/>
          <w:sz w:val="24"/>
          <w:szCs w:val="24"/>
        </w:rPr>
        <w:t>”.</w:t>
      </w:r>
    </w:p>
    <w:p w:rsidR="00921535" w:rsidRPr="00070621" w:rsidP="00070621" w14:paraId="51F43851" w14:textId="365F7D2A">
      <w:pPr>
        <w:pStyle w:val="ListParagraph"/>
        <w:numPr>
          <w:ilvl w:val="1"/>
          <w:numId w:val="33"/>
        </w:numPr>
        <w:rPr>
          <w:rFonts w:ascii="Times New Roman" w:hAnsi="Times New Roman" w:cs="Times New Roman"/>
          <w:color w:val="00B050"/>
          <w:sz w:val="24"/>
          <w:szCs w:val="24"/>
        </w:rPr>
      </w:pPr>
      <w:r w:rsidRPr="0063539A">
        <w:rPr>
          <w:rFonts w:ascii="Times New Roman" w:hAnsi="Times New Roman" w:cs="Times New Roman"/>
          <w:color w:val="00B050"/>
          <w:sz w:val="24"/>
          <w:szCs w:val="24"/>
        </w:rPr>
        <w:t xml:space="preserve">In March 2025 </w:t>
      </w:r>
      <w:r w:rsidR="00143546">
        <w:rPr>
          <w:rFonts w:ascii="Times New Roman" w:hAnsi="Times New Roman" w:cs="Times New Roman"/>
          <w:color w:val="00B050"/>
          <w:sz w:val="24"/>
          <w:szCs w:val="24"/>
        </w:rPr>
        <w:t xml:space="preserve">the </w:t>
      </w:r>
      <w:r w:rsidRPr="0063539A">
        <w:rPr>
          <w:rFonts w:ascii="Times New Roman" w:hAnsi="Times New Roman" w:cs="Times New Roman"/>
          <w:color w:val="00B050"/>
          <w:sz w:val="24"/>
          <w:szCs w:val="24"/>
        </w:rPr>
        <w:t>CDC</w:t>
      </w:r>
      <w:r w:rsidRPr="009501D5">
        <w:rPr>
          <w:rFonts w:ascii="Times New Roman" w:hAnsi="Times New Roman" w:cs="Times New Roman"/>
          <w:color w:val="00B050"/>
          <w:sz w:val="24"/>
          <w:szCs w:val="24"/>
        </w:rPr>
        <w:t xml:space="preserve">, who originally requested </w:t>
      </w:r>
      <w:r w:rsidR="00E46F21">
        <w:rPr>
          <w:rFonts w:ascii="Times New Roman" w:hAnsi="Times New Roman" w:cs="Times New Roman"/>
          <w:color w:val="00B050"/>
          <w:sz w:val="24"/>
          <w:szCs w:val="24"/>
        </w:rPr>
        <w:t xml:space="preserve">and developed </w:t>
      </w:r>
      <w:r w:rsidR="00143546">
        <w:rPr>
          <w:rFonts w:ascii="Times New Roman" w:hAnsi="Times New Roman" w:cs="Times New Roman"/>
          <w:color w:val="00B050"/>
          <w:sz w:val="24"/>
          <w:szCs w:val="24"/>
        </w:rPr>
        <w:t>a module on School and District Vaccine Requirements</w:t>
      </w:r>
      <w:r w:rsidRPr="009501D5">
        <w:rPr>
          <w:rFonts w:ascii="Times New Roman" w:hAnsi="Times New Roman" w:cs="Times New Roman"/>
          <w:color w:val="00B050"/>
          <w:sz w:val="24"/>
          <w:szCs w:val="24"/>
        </w:rPr>
        <w:t>, determined they do not have a need for these items to be fielded at this time</w:t>
      </w:r>
      <w:r w:rsidR="00E46F21">
        <w:rPr>
          <w:rFonts w:ascii="Times New Roman" w:hAnsi="Times New Roman" w:cs="Times New Roman"/>
          <w:color w:val="00B050"/>
          <w:sz w:val="24"/>
          <w:szCs w:val="24"/>
        </w:rPr>
        <w:t xml:space="preserve">. </w:t>
      </w:r>
      <w:r w:rsidR="0063539A">
        <w:rPr>
          <w:rFonts w:ascii="Times New Roman" w:hAnsi="Times New Roman" w:cs="Times New Roman"/>
          <w:color w:val="00B050"/>
          <w:sz w:val="24"/>
          <w:szCs w:val="24"/>
        </w:rPr>
        <w:t>NCES removed them from the March 2025 questionnaire</w:t>
      </w:r>
      <w:r w:rsidR="00E46F21">
        <w:rPr>
          <w:rFonts w:ascii="Times New Roman" w:hAnsi="Times New Roman" w:cs="Times New Roman"/>
          <w:color w:val="00B050"/>
          <w:sz w:val="24"/>
          <w:szCs w:val="24"/>
        </w:rPr>
        <w:t xml:space="preserve"> on March 10, 2025.</w:t>
      </w:r>
      <w:r w:rsidR="0063539A">
        <w:rPr>
          <w:rFonts w:ascii="Times New Roman" w:hAnsi="Times New Roman" w:cs="Times New Roman"/>
          <w:color w:val="00B050"/>
          <w:sz w:val="24"/>
          <w:szCs w:val="24"/>
        </w:rPr>
        <w:t xml:space="preserve"> </w:t>
      </w:r>
      <w:r w:rsidRPr="00070621" w:rsidR="00070621">
        <w:rPr>
          <w:rFonts w:ascii="Times New Roman" w:hAnsi="Times New Roman" w:cs="Times New Roman"/>
          <w:color w:val="00B050"/>
          <w:sz w:val="24"/>
          <w:szCs w:val="24"/>
        </w:rPr>
        <w:t xml:space="preserve">For a full document of changes since the </w:t>
      </w:r>
      <w:r w:rsidR="00070621">
        <w:rPr>
          <w:rFonts w:ascii="Times New Roman" w:hAnsi="Times New Roman" w:cs="Times New Roman"/>
          <w:color w:val="00B050"/>
          <w:sz w:val="24"/>
          <w:szCs w:val="24"/>
        </w:rPr>
        <w:t>above-mentioned tracked changes document was produced</w:t>
      </w:r>
      <w:r w:rsidRPr="00070621" w:rsidR="00070621">
        <w:rPr>
          <w:rFonts w:ascii="Times New Roman" w:hAnsi="Times New Roman" w:cs="Times New Roman"/>
          <w:color w:val="00B050"/>
          <w:sz w:val="24"/>
          <w:szCs w:val="24"/>
        </w:rPr>
        <w:t xml:space="preserve">, see the document entitled “Appendix C2 SPP 2024-25 - Nov24-Jun 2025 Surveys v18 updated </w:t>
      </w:r>
      <w:r w:rsidR="00070621">
        <w:rPr>
          <w:rFonts w:ascii="Times New Roman" w:hAnsi="Times New Roman" w:cs="Times New Roman"/>
          <w:color w:val="00B050"/>
          <w:sz w:val="24"/>
          <w:szCs w:val="24"/>
        </w:rPr>
        <w:t>3</w:t>
      </w:r>
      <w:r w:rsidRPr="00070621" w:rsidR="00070621">
        <w:rPr>
          <w:rFonts w:ascii="Times New Roman" w:hAnsi="Times New Roman" w:cs="Times New Roman"/>
          <w:color w:val="00B050"/>
          <w:sz w:val="24"/>
          <w:szCs w:val="24"/>
        </w:rPr>
        <w:t>.</w:t>
      </w:r>
      <w:r w:rsidR="00070621">
        <w:rPr>
          <w:rFonts w:ascii="Times New Roman" w:hAnsi="Times New Roman" w:cs="Times New Roman"/>
          <w:color w:val="00B050"/>
          <w:sz w:val="24"/>
          <w:szCs w:val="24"/>
        </w:rPr>
        <w:t>1</w:t>
      </w:r>
      <w:r w:rsidRPr="00070621" w:rsidR="00070621">
        <w:rPr>
          <w:rFonts w:ascii="Times New Roman" w:hAnsi="Times New Roman" w:cs="Times New Roman"/>
          <w:color w:val="00B050"/>
          <w:sz w:val="24"/>
          <w:szCs w:val="24"/>
        </w:rPr>
        <w:t>0.25 TC”.</w:t>
      </w:r>
    </w:p>
    <w:sectPr w:rsidSect="000A1BC8">
      <w:headerReference w:type="first" r:id="rId4"/>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5F3" w:rsidRPr="00502D44" w:rsidP="00353FEB" w14:paraId="2D08C4AE" w14:textId="77777777">
    <w:pPr>
      <w:ind w:left="1440" w:firstLine="720"/>
    </w:pPr>
    <w:r>
      <w:rPr>
        <w:noProof/>
        <w:color w:val="2B579A"/>
        <w:shd w:val="clear" w:color="auto" w:fill="E6E6E6"/>
      </w:rPr>
      <w:drawing>
        <wp:anchor distT="0" distB="0" distL="114300" distR="114300" simplePos="0" relativeHeight="251658240" behindDoc="0" locked="0" layoutInCell="0" allowOverlap="1">
          <wp:simplePos x="0" y="0"/>
          <wp:positionH relativeFrom="column">
            <wp:posOffset>0</wp:posOffset>
          </wp:positionH>
          <wp:positionV relativeFrom="paragraph">
            <wp:posOffset>-321869</wp:posOffset>
          </wp:positionV>
          <wp:extent cx="1021806" cy="1016000"/>
          <wp:effectExtent l="0" t="0" r="6985" b="0"/>
          <wp:wrapNone/>
          <wp:docPr id="459991111" name="Picture 45999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991111" name="Picture 2"/>
                  <pic:cNvPicPr>
                    <a:picLocks noChangeAspect="1" noChangeArrowheads="1"/>
                  </pic:cNvPicPr>
                </pic:nvPicPr>
                <pic:blipFill>
                  <a:blip xmlns:r="http://schemas.openxmlformats.org/officeDocument/2006/relationships" r:embed="rId1"/>
                  <a:stretch>
                    <a:fillRect/>
                  </a:stretch>
                </pic:blipFill>
                <pic:spPr bwMode="auto">
                  <a:xfrm>
                    <a:off x="0" y="0"/>
                    <a:ext cx="1021806" cy="1016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02D44">
      <w:t>UNITED STATES DEPARTMENT OF EDUCATION</w:t>
    </w:r>
  </w:p>
  <w:p w:rsidR="001415F3" w:rsidRPr="00502D44" w:rsidP="00353FEB" w14:paraId="446E09F9" w14:textId="77777777">
    <w:pPr>
      <w:ind w:left="1440" w:firstLine="720"/>
    </w:pPr>
    <w:r w:rsidRPr="00502D44">
      <w:t>National Center for Education Statistics</w:t>
    </w:r>
  </w:p>
  <w:p w:rsidR="001415F3" w14:paraId="4C8169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107A9"/>
    <w:multiLevelType w:val="hybridMultilevel"/>
    <w:tmpl w:val="1D9C47B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6E7B1E"/>
    <w:multiLevelType w:val="hybridMultilevel"/>
    <w:tmpl w:val="9648D3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640B6B"/>
    <w:multiLevelType w:val="multilevel"/>
    <w:tmpl w:val="F9EA29B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ADC5A06"/>
    <w:multiLevelType w:val="hybridMultilevel"/>
    <w:tmpl w:val="2642255E"/>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B236701"/>
    <w:multiLevelType w:val="hybridMultilevel"/>
    <w:tmpl w:val="B8A08B0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B8E7DD2"/>
    <w:multiLevelType w:val="hybridMultilevel"/>
    <w:tmpl w:val="8758D1FE"/>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ECA7B65"/>
    <w:multiLevelType w:val="hybridMultilevel"/>
    <w:tmpl w:val="43AEF3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EE461A9"/>
    <w:multiLevelType w:val="hybridMultilevel"/>
    <w:tmpl w:val="B0FC2BD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F2F25EF"/>
    <w:multiLevelType w:val="hybridMultilevel"/>
    <w:tmpl w:val="D91ED636"/>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2AA3737"/>
    <w:multiLevelType w:val="hybridMultilevel"/>
    <w:tmpl w:val="EF0E81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48D1531"/>
    <w:multiLevelType w:val="hybridMultilevel"/>
    <w:tmpl w:val="3F5870D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83A17A7"/>
    <w:multiLevelType w:val="hybridMultilevel"/>
    <w:tmpl w:val="540CA1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A821D35"/>
    <w:multiLevelType w:val="hybridMultilevel"/>
    <w:tmpl w:val="0FEC49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BB1004D"/>
    <w:multiLevelType w:val="hybridMultilevel"/>
    <w:tmpl w:val="5894AC3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E1F4569"/>
    <w:multiLevelType w:val="hybridMultilevel"/>
    <w:tmpl w:val="2F4CCF8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05A5E4D"/>
    <w:multiLevelType w:val="hybridMultilevel"/>
    <w:tmpl w:val="069AB05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22972596"/>
    <w:multiLevelType w:val="hybridMultilevel"/>
    <w:tmpl w:val="0B3C4C9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2B15087E"/>
    <w:multiLevelType w:val="hybridMultilevel"/>
    <w:tmpl w:val="E87457F6"/>
    <w:lvl w:ilvl="0">
      <w:start w:val="1"/>
      <w:numFmt w:val="bullet"/>
      <w:lvlText w:val="o"/>
      <w:lvlJc w:val="left"/>
      <w:pPr>
        <w:ind w:left="780" w:hanging="360"/>
      </w:pPr>
      <w:rPr>
        <w:rFonts w:ascii="Courier New" w:hAnsi="Courier New" w:cs="Courier New"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8">
    <w:nsid w:val="2F3244BE"/>
    <w:multiLevelType w:val="multilevel"/>
    <w:tmpl w:val="9972275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32AB1073"/>
    <w:multiLevelType w:val="hybridMultilevel"/>
    <w:tmpl w:val="7F66FD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3BF7043"/>
    <w:multiLevelType w:val="hybridMultilevel"/>
    <w:tmpl w:val="1426779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0ED7D94"/>
    <w:multiLevelType w:val="hybridMultilevel"/>
    <w:tmpl w:val="3E6283A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107649C"/>
    <w:multiLevelType w:val="hybridMultilevel"/>
    <w:tmpl w:val="E81C211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5021BE6"/>
    <w:multiLevelType w:val="hybridMultilevel"/>
    <w:tmpl w:val="1F08DBD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93C512D"/>
    <w:multiLevelType w:val="hybridMultilevel"/>
    <w:tmpl w:val="B2F871D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9D81825"/>
    <w:multiLevelType w:val="hybridMultilevel"/>
    <w:tmpl w:val="D8A6FE7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F801F7F"/>
    <w:multiLevelType w:val="hybridMultilevel"/>
    <w:tmpl w:val="5F2448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A5838EA"/>
    <w:multiLevelType w:val="hybridMultilevel"/>
    <w:tmpl w:val="75D87B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DB8315B"/>
    <w:multiLevelType w:val="hybridMultilevel"/>
    <w:tmpl w:val="3B3845A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E0E7B33"/>
    <w:multiLevelType w:val="hybridMultilevel"/>
    <w:tmpl w:val="5E626C7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3562100"/>
    <w:multiLevelType w:val="hybridMultilevel"/>
    <w:tmpl w:val="8DE2975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63AA2F5B"/>
    <w:multiLevelType w:val="hybridMultilevel"/>
    <w:tmpl w:val="0A9085F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4F978E5"/>
    <w:multiLevelType w:val="hybridMultilevel"/>
    <w:tmpl w:val="5CA0CC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66439F2"/>
    <w:multiLevelType w:val="hybridMultilevel"/>
    <w:tmpl w:val="4FEA38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B2340E2"/>
    <w:multiLevelType w:val="hybridMultilevel"/>
    <w:tmpl w:val="C2A6E9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96686431">
    <w:abstractNumId w:val="15"/>
  </w:num>
  <w:num w:numId="2" w16cid:durableId="751701356">
    <w:abstractNumId w:val="24"/>
  </w:num>
  <w:num w:numId="3" w16cid:durableId="1585800825">
    <w:abstractNumId w:val="8"/>
  </w:num>
  <w:num w:numId="4" w16cid:durableId="800272219">
    <w:abstractNumId w:val="13"/>
  </w:num>
  <w:num w:numId="5" w16cid:durableId="255335684">
    <w:abstractNumId w:val="20"/>
  </w:num>
  <w:num w:numId="6" w16cid:durableId="105588675">
    <w:abstractNumId w:val="9"/>
  </w:num>
  <w:num w:numId="7" w16cid:durableId="941305664">
    <w:abstractNumId w:val="21"/>
  </w:num>
  <w:num w:numId="8" w16cid:durableId="1423801578">
    <w:abstractNumId w:val="5"/>
  </w:num>
  <w:num w:numId="9" w16cid:durableId="7409936">
    <w:abstractNumId w:val="16"/>
  </w:num>
  <w:num w:numId="10" w16cid:durableId="1320769224">
    <w:abstractNumId w:val="10"/>
  </w:num>
  <w:num w:numId="11" w16cid:durableId="1601059910">
    <w:abstractNumId w:val="6"/>
  </w:num>
  <w:num w:numId="12" w16cid:durableId="256639241">
    <w:abstractNumId w:val="4"/>
  </w:num>
  <w:num w:numId="13" w16cid:durableId="370687351">
    <w:abstractNumId w:val="12"/>
  </w:num>
  <w:num w:numId="14" w16cid:durableId="1314094303">
    <w:abstractNumId w:val="17"/>
  </w:num>
  <w:num w:numId="15" w16cid:durableId="1157380065">
    <w:abstractNumId w:val="23"/>
  </w:num>
  <w:num w:numId="16" w16cid:durableId="1859007020">
    <w:abstractNumId w:val="30"/>
  </w:num>
  <w:num w:numId="17" w16cid:durableId="1974749386">
    <w:abstractNumId w:val="28"/>
  </w:num>
  <w:num w:numId="18" w16cid:durableId="1037395006">
    <w:abstractNumId w:val="26"/>
  </w:num>
  <w:num w:numId="19" w16cid:durableId="1854487367">
    <w:abstractNumId w:val="32"/>
  </w:num>
  <w:num w:numId="20" w16cid:durableId="1585144167">
    <w:abstractNumId w:val="2"/>
  </w:num>
  <w:num w:numId="21" w16cid:durableId="1849326146">
    <w:abstractNumId w:val="22"/>
  </w:num>
  <w:num w:numId="22" w16cid:durableId="184750334">
    <w:abstractNumId w:val="18"/>
  </w:num>
  <w:num w:numId="23" w16cid:durableId="92360018">
    <w:abstractNumId w:val="3"/>
  </w:num>
  <w:num w:numId="24" w16cid:durableId="1598754403">
    <w:abstractNumId w:val="29"/>
  </w:num>
  <w:num w:numId="25" w16cid:durableId="575359637">
    <w:abstractNumId w:val="19"/>
  </w:num>
  <w:num w:numId="26" w16cid:durableId="103118466">
    <w:abstractNumId w:val="25"/>
  </w:num>
  <w:num w:numId="27" w16cid:durableId="1847397620">
    <w:abstractNumId w:val="14"/>
  </w:num>
  <w:num w:numId="28" w16cid:durableId="1828670943">
    <w:abstractNumId w:val="34"/>
  </w:num>
  <w:num w:numId="29" w16cid:durableId="1724060571">
    <w:abstractNumId w:val="0"/>
  </w:num>
  <w:num w:numId="30" w16cid:durableId="1148279585">
    <w:abstractNumId w:val="7"/>
  </w:num>
  <w:num w:numId="31" w16cid:durableId="1695767027">
    <w:abstractNumId w:val="33"/>
  </w:num>
  <w:num w:numId="32" w16cid:durableId="1100639350">
    <w:abstractNumId w:val="31"/>
  </w:num>
  <w:num w:numId="33" w16cid:durableId="1603221570">
    <w:abstractNumId w:val="1"/>
  </w:num>
  <w:num w:numId="34" w16cid:durableId="203492145">
    <w:abstractNumId w:val="11"/>
  </w:num>
  <w:num w:numId="35" w16cid:durableId="44886186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35B"/>
    <w:rsid w:val="00021B2D"/>
    <w:rsid w:val="00026181"/>
    <w:rsid w:val="0003170F"/>
    <w:rsid w:val="00047F0A"/>
    <w:rsid w:val="00070621"/>
    <w:rsid w:val="000A1BC8"/>
    <w:rsid w:val="000A7E29"/>
    <w:rsid w:val="000F64F5"/>
    <w:rsid w:val="00124ACC"/>
    <w:rsid w:val="00136C6B"/>
    <w:rsid w:val="001415F3"/>
    <w:rsid w:val="00143546"/>
    <w:rsid w:val="00196818"/>
    <w:rsid w:val="001A7925"/>
    <w:rsid w:val="001D1B8D"/>
    <w:rsid w:val="001E4F2B"/>
    <w:rsid w:val="001F70E5"/>
    <w:rsid w:val="00203067"/>
    <w:rsid w:val="0021403D"/>
    <w:rsid w:val="002327E9"/>
    <w:rsid w:val="00237B6E"/>
    <w:rsid w:val="00252DE6"/>
    <w:rsid w:val="00267E16"/>
    <w:rsid w:val="002E5195"/>
    <w:rsid w:val="002F0303"/>
    <w:rsid w:val="002F7BB7"/>
    <w:rsid w:val="00345250"/>
    <w:rsid w:val="00347150"/>
    <w:rsid w:val="00353FEB"/>
    <w:rsid w:val="003572F3"/>
    <w:rsid w:val="003613C8"/>
    <w:rsid w:val="003667FD"/>
    <w:rsid w:val="00370C2C"/>
    <w:rsid w:val="003739A1"/>
    <w:rsid w:val="00375BAE"/>
    <w:rsid w:val="003A0626"/>
    <w:rsid w:val="003A1015"/>
    <w:rsid w:val="003E216E"/>
    <w:rsid w:val="003E5134"/>
    <w:rsid w:val="004169A0"/>
    <w:rsid w:val="00426769"/>
    <w:rsid w:val="00472260"/>
    <w:rsid w:val="004935E5"/>
    <w:rsid w:val="004E2AB5"/>
    <w:rsid w:val="004F5437"/>
    <w:rsid w:val="00502D44"/>
    <w:rsid w:val="005C3B18"/>
    <w:rsid w:val="005D3AA6"/>
    <w:rsid w:val="0060182B"/>
    <w:rsid w:val="00617077"/>
    <w:rsid w:val="0063539A"/>
    <w:rsid w:val="006465A6"/>
    <w:rsid w:val="00667673"/>
    <w:rsid w:val="00680F73"/>
    <w:rsid w:val="00684E1C"/>
    <w:rsid w:val="0069421E"/>
    <w:rsid w:val="00695487"/>
    <w:rsid w:val="006B529A"/>
    <w:rsid w:val="006C3911"/>
    <w:rsid w:val="006E7A15"/>
    <w:rsid w:val="007128E3"/>
    <w:rsid w:val="007311BC"/>
    <w:rsid w:val="00741F07"/>
    <w:rsid w:val="00776C6B"/>
    <w:rsid w:val="00776FEA"/>
    <w:rsid w:val="0078031A"/>
    <w:rsid w:val="007C2898"/>
    <w:rsid w:val="007F03B4"/>
    <w:rsid w:val="0082276E"/>
    <w:rsid w:val="0082436E"/>
    <w:rsid w:val="008317A7"/>
    <w:rsid w:val="0084335D"/>
    <w:rsid w:val="008440A9"/>
    <w:rsid w:val="00854BF2"/>
    <w:rsid w:val="0086074D"/>
    <w:rsid w:val="0086443D"/>
    <w:rsid w:val="00867509"/>
    <w:rsid w:val="00867E36"/>
    <w:rsid w:val="008F64DE"/>
    <w:rsid w:val="00912CD7"/>
    <w:rsid w:val="00921535"/>
    <w:rsid w:val="009265E4"/>
    <w:rsid w:val="00935827"/>
    <w:rsid w:val="00936A3D"/>
    <w:rsid w:val="00946F57"/>
    <w:rsid w:val="009501D5"/>
    <w:rsid w:val="00955F61"/>
    <w:rsid w:val="00991624"/>
    <w:rsid w:val="009C721D"/>
    <w:rsid w:val="009E1A6D"/>
    <w:rsid w:val="00A0797E"/>
    <w:rsid w:val="00A1138A"/>
    <w:rsid w:val="00A16972"/>
    <w:rsid w:val="00A36EE9"/>
    <w:rsid w:val="00A535A2"/>
    <w:rsid w:val="00A62C48"/>
    <w:rsid w:val="00A8513B"/>
    <w:rsid w:val="00A94FF2"/>
    <w:rsid w:val="00A95B52"/>
    <w:rsid w:val="00AC151E"/>
    <w:rsid w:val="00AC535B"/>
    <w:rsid w:val="00AE0149"/>
    <w:rsid w:val="00B01DA0"/>
    <w:rsid w:val="00B12A65"/>
    <w:rsid w:val="00B40EAE"/>
    <w:rsid w:val="00B64AE9"/>
    <w:rsid w:val="00B67ADA"/>
    <w:rsid w:val="00B8062D"/>
    <w:rsid w:val="00BC0F68"/>
    <w:rsid w:val="00BC1B14"/>
    <w:rsid w:val="00BC1CA5"/>
    <w:rsid w:val="00BC6142"/>
    <w:rsid w:val="00BD5F1A"/>
    <w:rsid w:val="00C0632F"/>
    <w:rsid w:val="00C11A8B"/>
    <w:rsid w:val="00C22044"/>
    <w:rsid w:val="00C26CAB"/>
    <w:rsid w:val="00C274A0"/>
    <w:rsid w:val="00C44CF4"/>
    <w:rsid w:val="00C652C5"/>
    <w:rsid w:val="00C87217"/>
    <w:rsid w:val="00CA372A"/>
    <w:rsid w:val="00D06FEB"/>
    <w:rsid w:val="00D12AAE"/>
    <w:rsid w:val="00DA34C6"/>
    <w:rsid w:val="00DA4E45"/>
    <w:rsid w:val="00DC5222"/>
    <w:rsid w:val="00DD06F2"/>
    <w:rsid w:val="00DE0C22"/>
    <w:rsid w:val="00DF4FCC"/>
    <w:rsid w:val="00E11CD7"/>
    <w:rsid w:val="00E25C85"/>
    <w:rsid w:val="00E46F21"/>
    <w:rsid w:val="00E5264E"/>
    <w:rsid w:val="00E540E3"/>
    <w:rsid w:val="00EC6E5E"/>
    <w:rsid w:val="00EE114C"/>
    <w:rsid w:val="00EE50C6"/>
    <w:rsid w:val="00EE6766"/>
    <w:rsid w:val="00F25D43"/>
    <w:rsid w:val="00F266A5"/>
    <w:rsid w:val="00F3313E"/>
    <w:rsid w:val="00F4129F"/>
    <w:rsid w:val="00F42CC8"/>
    <w:rsid w:val="00F4519B"/>
    <w:rsid w:val="00FE7141"/>
    <w:rsid w:val="67D60F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3E57FC"/>
  <w15:docId w15:val="{D65D1FD0-32FE-4C5A-9D82-B14D5B6B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535B"/>
    <w:pPr>
      <w:widowControl w:val="0"/>
      <w:spacing w:after="0" w:line="240" w:lineRule="auto"/>
    </w:pPr>
    <w:rPr>
      <w:rFonts w:ascii="Times New Roman" w:eastAsia="Calibri" w:hAnsi="Times New Roman" w:cs="Times New Roman"/>
      <w:sz w:val="24"/>
      <w:szCs w:val="24"/>
    </w:rPr>
  </w:style>
  <w:style w:type="paragraph" w:styleId="Heading1">
    <w:name w:val="heading 1"/>
    <w:basedOn w:val="Normal"/>
    <w:next w:val="Normal"/>
    <w:link w:val="Heading1Char"/>
    <w:uiPriority w:val="9"/>
    <w:qFormat/>
    <w:rsid w:val="007F03B4"/>
    <w:pPr>
      <w:keepNext/>
      <w:keepLines/>
      <w:spacing w:before="240"/>
      <w:outlineLvl w:val="0"/>
    </w:pPr>
    <w:rPr>
      <w:rFonts w:eastAsiaTheme="majorEastAsia" w:cstheme="majorBidi"/>
      <w:b/>
      <w:sz w:val="28"/>
      <w:szCs w:val="32"/>
      <w:u w:val="single"/>
    </w:rPr>
  </w:style>
  <w:style w:type="paragraph" w:styleId="Heading2">
    <w:name w:val="heading 2"/>
    <w:basedOn w:val="Normal"/>
    <w:next w:val="Normal"/>
    <w:link w:val="Heading2Char"/>
    <w:uiPriority w:val="9"/>
    <w:semiHidden/>
    <w:unhideWhenUsed/>
    <w:qFormat/>
    <w:rsid w:val="00EE50C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ssageHeaderLabel">
    <w:name w:val="Message Header Label"/>
    <w:rsid w:val="00AC535B"/>
    <w:rPr>
      <w:rFonts w:ascii="Arial" w:hAnsi="Arial" w:cs="Arial"/>
      <w:b/>
      <w:bCs/>
      <w:spacing w:val="-4"/>
      <w:sz w:val="18"/>
      <w:szCs w:val="18"/>
      <w:vertAlign w:val="baseline"/>
    </w:rPr>
  </w:style>
  <w:style w:type="character" w:customStyle="1" w:styleId="Heading1Char">
    <w:name w:val="Heading 1 Char"/>
    <w:basedOn w:val="DefaultParagraphFont"/>
    <w:link w:val="Heading1"/>
    <w:uiPriority w:val="9"/>
    <w:rsid w:val="007F03B4"/>
    <w:rPr>
      <w:rFonts w:ascii="Times New Roman" w:hAnsi="Times New Roman" w:eastAsiaTheme="majorEastAsia" w:cstheme="majorBidi"/>
      <w:b/>
      <w:sz w:val="28"/>
      <w:szCs w:val="32"/>
      <w:u w:val="single"/>
    </w:rPr>
  </w:style>
  <w:style w:type="paragraph" w:customStyle="1" w:styleId="L1-FlLSp12">
    <w:name w:val="L1-FlL Sp&amp;1/2"/>
    <w:basedOn w:val="Normal"/>
    <w:link w:val="L1-FlLSp12Char"/>
    <w:uiPriority w:val="99"/>
    <w:rsid w:val="005D3AA6"/>
    <w:pPr>
      <w:widowControl/>
      <w:tabs>
        <w:tab w:val="left" w:pos="1152"/>
      </w:tabs>
      <w:spacing w:line="360" w:lineRule="atLeast"/>
    </w:pPr>
    <w:rPr>
      <w:rFonts w:ascii="Garamond" w:eastAsia="Times New Roman" w:hAnsi="Garamond"/>
      <w:szCs w:val="20"/>
    </w:rPr>
  </w:style>
  <w:style w:type="character" w:customStyle="1" w:styleId="L1-FlLSp12Char">
    <w:name w:val="L1-FlL Sp&amp;1/2 Char"/>
    <w:link w:val="L1-FlLSp12"/>
    <w:uiPriority w:val="99"/>
    <w:locked/>
    <w:rsid w:val="005D3AA6"/>
    <w:rPr>
      <w:rFonts w:ascii="Garamond" w:eastAsia="Times New Roman" w:hAnsi="Garamond" w:cs="Times New Roman"/>
      <w:sz w:val="24"/>
      <w:szCs w:val="20"/>
    </w:rPr>
  </w:style>
  <w:style w:type="paragraph" w:styleId="ListParagraph">
    <w:name w:val="List Paragraph"/>
    <w:basedOn w:val="Normal"/>
    <w:link w:val="ListParagraphChar"/>
    <w:uiPriority w:val="34"/>
    <w:qFormat/>
    <w:rsid w:val="00C87217"/>
    <w:pPr>
      <w:widowControl/>
      <w:spacing w:after="160" w:line="259"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C87217"/>
    <w:pPr>
      <w:spacing w:after="0" w:line="240" w:lineRule="auto"/>
    </w:pPr>
  </w:style>
  <w:style w:type="character" w:customStyle="1" w:styleId="ListParagraphChar">
    <w:name w:val="List Paragraph Char"/>
    <w:basedOn w:val="DefaultParagraphFont"/>
    <w:link w:val="ListParagraph"/>
    <w:uiPriority w:val="34"/>
    <w:locked/>
    <w:rsid w:val="00C87217"/>
  </w:style>
  <w:style w:type="character" w:customStyle="1" w:styleId="NoSpacingChar">
    <w:name w:val="No Spacing Char"/>
    <w:basedOn w:val="DefaultParagraphFont"/>
    <w:link w:val="NoSpacing"/>
    <w:uiPriority w:val="1"/>
    <w:rsid w:val="00C87217"/>
  </w:style>
  <w:style w:type="paragraph" w:styleId="CommentText">
    <w:name w:val="annotation text"/>
    <w:basedOn w:val="Normal"/>
    <w:link w:val="CommentTextChar"/>
    <w:uiPriority w:val="99"/>
    <w:unhideWhenUsed/>
    <w:rsid w:val="00B8062D"/>
    <w:pPr>
      <w:widowControl/>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8062D"/>
    <w:rPr>
      <w:sz w:val="20"/>
      <w:szCs w:val="20"/>
    </w:rPr>
  </w:style>
  <w:style w:type="table" w:styleId="TableGrid">
    <w:name w:val="Table Grid"/>
    <w:basedOn w:val="TableNormal"/>
    <w:uiPriority w:val="39"/>
    <w:rsid w:val="00B80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EE50C6"/>
    <w:rPr>
      <w:rFonts w:asciiTheme="majorHAnsi" w:eastAsiaTheme="majorEastAsia" w:hAnsiTheme="majorHAnsi" w:cstheme="majorBidi"/>
      <w:color w:val="2F5496" w:themeColor="accent1" w:themeShade="BF"/>
      <w:sz w:val="26"/>
      <w:szCs w:val="26"/>
    </w:rPr>
  </w:style>
  <w:style w:type="paragraph" w:customStyle="1" w:styleId="xmsolistparagraph">
    <w:name w:val="x_msolistparagraph"/>
    <w:basedOn w:val="Normal"/>
    <w:rsid w:val="00EE50C6"/>
    <w:pPr>
      <w:widowControl/>
      <w:ind w:left="720"/>
    </w:pPr>
    <w:rPr>
      <w:rFonts w:ascii="Calibri" w:hAnsi="Calibri" w:eastAsiaTheme="minorHAnsi" w:cs="Calibri"/>
      <w:sz w:val="22"/>
      <w:szCs w:val="22"/>
    </w:rPr>
  </w:style>
  <w:style w:type="character" w:customStyle="1" w:styleId="cf01">
    <w:name w:val="cf01"/>
    <w:basedOn w:val="DefaultParagraphFont"/>
    <w:rsid w:val="00EE50C6"/>
    <w:rPr>
      <w:rFonts w:ascii="Segoe UI" w:hAnsi="Segoe UI" w:cs="Segoe UI" w:hint="default"/>
      <w:i/>
      <w:iCs/>
      <w:sz w:val="18"/>
      <w:szCs w:val="18"/>
    </w:rPr>
  </w:style>
  <w:style w:type="character" w:styleId="CommentReference">
    <w:name w:val="annotation reference"/>
    <w:basedOn w:val="DefaultParagraphFont"/>
    <w:uiPriority w:val="99"/>
    <w:semiHidden/>
    <w:unhideWhenUsed/>
    <w:rsid w:val="00776C6B"/>
    <w:rPr>
      <w:sz w:val="16"/>
      <w:szCs w:val="16"/>
    </w:rPr>
  </w:style>
  <w:style w:type="paragraph" w:styleId="CommentSubject">
    <w:name w:val="annotation subject"/>
    <w:basedOn w:val="CommentText"/>
    <w:next w:val="CommentText"/>
    <w:link w:val="CommentSubjectChar"/>
    <w:uiPriority w:val="99"/>
    <w:semiHidden/>
    <w:unhideWhenUsed/>
    <w:rsid w:val="00776C6B"/>
    <w:pPr>
      <w:widowControl w:val="0"/>
      <w:spacing w:after="0"/>
    </w:pPr>
    <w:rPr>
      <w:rFonts w:ascii="Times New Roman" w:eastAsia="Calibri" w:hAnsi="Times New Roman" w:cs="Times New Roman"/>
      <w:b/>
      <w:bCs/>
    </w:rPr>
  </w:style>
  <w:style w:type="character" w:customStyle="1" w:styleId="CommentSubjectChar">
    <w:name w:val="Comment Subject Char"/>
    <w:basedOn w:val="CommentTextChar"/>
    <w:link w:val="CommentSubject"/>
    <w:uiPriority w:val="99"/>
    <w:semiHidden/>
    <w:rsid w:val="00776C6B"/>
    <w:rPr>
      <w:rFonts w:ascii="Times New Roman" w:eastAsia="Calibri" w:hAnsi="Times New Roman" w:cs="Times New Roman"/>
      <w:b/>
      <w:bCs/>
      <w:sz w:val="20"/>
      <w:szCs w:val="20"/>
    </w:rPr>
  </w:style>
  <w:style w:type="paragraph" w:styleId="Revision">
    <w:name w:val="Revision"/>
    <w:hidden/>
    <w:uiPriority w:val="99"/>
    <w:semiHidden/>
    <w:rsid w:val="00B67ADA"/>
    <w:pPr>
      <w:spacing w:after="0" w:line="240" w:lineRule="auto"/>
    </w:pPr>
    <w:rPr>
      <w:rFonts w:ascii="Times New Roman" w:eastAsia="Calibri" w:hAnsi="Times New Roman" w:cs="Times New Roman"/>
      <w:sz w:val="24"/>
      <w:szCs w:val="24"/>
    </w:rPr>
  </w:style>
  <w:style w:type="paragraph" w:styleId="Header">
    <w:name w:val="header"/>
    <w:link w:val="HeaderChar"/>
    <w:uiPriority w:val="99"/>
    <w:unhideWhenUsed/>
    <w:rsid w:val="0003170F"/>
    <w:pPr>
      <w:tabs>
        <w:tab w:val="center" w:pos="4680"/>
        <w:tab w:val="right" w:pos="9360"/>
      </w:tabs>
      <w:spacing w:after="0" w:line="240" w:lineRule="auto"/>
    </w:pPr>
    <w:rPr>
      <w:rFonts w:ascii="Calibri" w:eastAsia="Calibri" w:hAnsi="Calibri" w:cs="Times New Roman"/>
      <w:sz w:val="20"/>
      <w:szCs w:val="20"/>
    </w:rPr>
  </w:style>
  <w:style w:type="character" w:customStyle="1" w:styleId="HeaderChar">
    <w:name w:val="Header Char"/>
    <w:basedOn w:val="DefaultParagraphFont"/>
    <w:link w:val="Header"/>
    <w:uiPriority w:val="99"/>
    <w:rsid w:val="0003170F"/>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1628</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Bielamowicz, Rebecca</dc:creator>
  <cp:lastModifiedBy>Clarady, Carrie</cp:lastModifiedBy>
  <cp:revision>17</cp:revision>
  <cp:lastPrinted>2025-02-04T15:43:00Z</cp:lastPrinted>
  <dcterms:created xsi:type="dcterms:W3CDTF">2025-03-10T17:56:00Z</dcterms:created>
  <dcterms:modified xsi:type="dcterms:W3CDTF">2025-03-10T18:38:00Z</dcterms:modified>
</cp:coreProperties>
</file>