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18E8CE09">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00BB432F" w:rsidRPr="00BB3410" w:rsidP="00BB432F" w14:paraId="7B82FD92" w14:textId="0C6070DC">
      <w:pPr>
        <w:rPr>
          <w:rFonts w:cstheme="minorHAnsi"/>
        </w:rPr>
      </w:pPr>
      <w:r w:rsidRPr="00BB3410">
        <w:rPr>
          <w:rFonts w:cstheme="minorHAnsi"/>
          <w:b/>
          <w:bCs/>
        </w:rPr>
        <w:t>Title</w:t>
      </w:r>
      <w:r w:rsidRPr="00EA0D20">
        <w:rPr>
          <w:rFonts w:cstheme="minorHAnsi"/>
          <w:b/>
          <w:bCs/>
        </w:rPr>
        <w:t>:</w:t>
      </w:r>
      <w:r w:rsidR="001F34A5">
        <w:rPr>
          <w:rFonts w:cstheme="minorHAnsi"/>
        </w:rPr>
        <w:t xml:space="preserve"> </w:t>
      </w:r>
      <w:r w:rsidRPr="0041142C" w:rsidR="009F0F06">
        <w:rPr>
          <w:bCs/>
        </w:rPr>
        <w:t>The Consolidated Air Rule (CAR) for the Synthetic Organic Chemical Manufacturing Industry (SOCMI) (Renewal)</w:t>
      </w:r>
    </w:p>
    <w:p w:rsidR="00EE2403" w:rsidRPr="00BB3410" w:rsidP="00BB432F" w14:paraId="71D5121E" w14:textId="1185F2F4">
      <w:pPr>
        <w:spacing w:line="240" w:lineRule="auto"/>
        <w:rPr>
          <w:rFonts w:cstheme="minorHAnsi"/>
        </w:rPr>
      </w:pPr>
      <w:r w:rsidRPr="00BB3410">
        <w:rPr>
          <w:rFonts w:cstheme="minorHAnsi"/>
          <w:b/>
          <w:bCs/>
        </w:rPr>
        <w:t>OMB Control Number</w:t>
      </w:r>
      <w:r w:rsidRPr="00EA0D20">
        <w:rPr>
          <w:rFonts w:cstheme="minorHAnsi"/>
          <w:b/>
          <w:bCs/>
        </w:rPr>
        <w:t>:</w:t>
      </w:r>
      <w:r w:rsidRPr="00BB3410" w:rsidR="00BB432F">
        <w:rPr>
          <w:rFonts w:cstheme="minorHAnsi"/>
        </w:rPr>
        <w:t xml:space="preserve"> </w:t>
      </w:r>
      <w:r w:rsidR="009F0F06">
        <w:rPr>
          <w:rFonts w:cstheme="minorHAnsi"/>
        </w:rPr>
        <w:t>2060-0443</w:t>
      </w:r>
    </w:p>
    <w:p w:rsidR="00EE2403" w:rsidRPr="00BB3410" w:rsidP="00ED57A4" w14:paraId="4FB77BCA" w14:textId="47993D0C">
      <w:pPr>
        <w:spacing w:before="240" w:line="240" w:lineRule="auto"/>
        <w:rPr>
          <w:rFonts w:cstheme="minorHAnsi"/>
        </w:rPr>
      </w:pPr>
      <w:r w:rsidRPr="00BB3410">
        <w:rPr>
          <w:rFonts w:cstheme="minorHAnsi"/>
          <w:b/>
          <w:bCs/>
        </w:rPr>
        <w:t>EPA ICR Number</w:t>
      </w:r>
      <w:r w:rsidRPr="00EA0D20">
        <w:rPr>
          <w:rFonts w:cstheme="minorHAnsi"/>
          <w:b/>
          <w:bCs/>
        </w:rPr>
        <w:t>:</w:t>
      </w:r>
      <w:r w:rsidRPr="00BB3410" w:rsidR="00BB432F">
        <w:rPr>
          <w:rFonts w:cstheme="minorHAnsi"/>
        </w:rPr>
        <w:t xml:space="preserve"> </w:t>
      </w:r>
      <w:r w:rsidR="009F0F06">
        <w:rPr>
          <w:rFonts w:cstheme="minorHAnsi"/>
        </w:rPr>
        <w:t>1854.14</w:t>
      </w:r>
    </w:p>
    <w:p w:rsidR="000A0334" w:rsidRPr="000A0334" w:rsidP="000A0334" w14:paraId="25B1B931" w14:textId="77777777">
      <w:pPr>
        <w:spacing w:before="240"/>
      </w:pPr>
      <w:r w:rsidRPr="4BDBF0A0">
        <w:rPr>
          <w:b/>
          <w:bCs/>
        </w:rPr>
        <w:t>Abstract:</w:t>
      </w:r>
      <w:r w:rsidRPr="4BDBF0A0" w:rsidR="00BB432F">
        <w:t xml:space="preserve"> </w:t>
      </w:r>
      <w:r w:rsidRPr="000A0334">
        <w:t>The Consolidated Federal Air Rule (CAR) for the Synthetic Organic Chemical Manufacturing Industry (SOCMI) (40 CFR Part 65) was promulgated on December 14, 2000; and amended on August 27, 2007, November 12, 2010, August 11, 2011; and June 25, 2013. The CAR regulations are an optional compliance approach for new and existing SOCMI facilities that must comply with existing Subparts in the Code of Federal Regulations (CFR). The CAR is a consolidation of major portions of 15 different New Source Performance Standards (NSPS) and National Emission Standards for Hazardous Air Pollutants (NESHAP) pertaining to storage vessels, process vents, transfer racks, equipment leaks, and the general provisions for the three applicable parts (40 CFR Parts 60, 61, and 63). These Subparts from 40 CFR Parts 60, 61, and 63 are referred to as “referencing Subparts” because they have been amended to refer to the CAR as a compliance alternative. New facilities include those that commenced construction, modification or reconstruction after the date of proposal of the applicable referencing Subpart(s). The referencing Subparts include 40 CFR Part 60, Subparts Ka, Kb, VV, VVa, DDD, III, NNN, and RRR; 40 CFR Part 61, Subparts BB, Y, and V; 40 CFR Part 63, Subparts F, G, H, and I. This ICR does not incorporate burden from recently proposed amendments to referencing Subparts VV, VVa, III, NNN, RRR, F, G, H, or I (88 FR 25080) or Subpart Kb (88 FR 68535). Any changes to burden due to the proposed amendments will be reflected in the final rulemaking ICRs. This information is being collected to assure compliance with 40 CFR Part 65.</w:t>
      </w:r>
    </w:p>
    <w:p w:rsidR="000A0334" w:rsidRPr="000A0334" w:rsidP="000A0334" w14:paraId="4134A90D" w14:textId="77777777">
      <w:pPr>
        <w:spacing w:before="240"/>
      </w:pPr>
      <w:r w:rsidRPr="000A0334">
        <w:t xml:space="preserve">Compliance with the CAR is a voluntary alternative. Sources may either continue to comply with existing applicable rules or may choose to comply with the consolidated rule. All existing sources must be in compliance with the requirements of the CAR and/or its referencing Subparts within three years of the effective date (i.e., promulgation date) of the appropriate standard for the affected source. All new sources must be in compliance with the requirements of the CAR and/or its referencing Subparts upon startup or the promulgation date of standards for an affected source, whichever is later. </w:t>
      </w:r>
    </w:p>
    <w:p w:rsidR="000A0334" w:rsidRPr="000A0334" w:rsidP="000A0334" w14:paraId="4A0B0874" w14:textId="77777777">
      <w:pPr>
        <w:spacing w:before="240"/>
      </w:pPr>
      <w:r w:rsidRPr="000A0334">
        <w:t>In general, all the NSPS, NESHAP, CAR, and maximum achievable control technology (MACT)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these standards.</w:t>
      </w:r>
    </w:p>
    <w:p w:rsidR="000A0334" w:rsidRPr="000A0334" w:rsidP="000A0334" w14:paraId="24501D17" w14:textId="77777777">
      <w:pPr>
        <w:spacing w:before="240"/>
      </w:pPr>
    </w:p>
    <w:p w:rsidR="000A0334" w:rsidRPr="000A0334" w:rsidP="000A0334" w14:paraId="3078B1C1" w14:textId="77777777">
      <w:pPr>
        <w:spacing w:before="240"/>
      </w:pPr>
      <w:r w:rsidRPr="000A0334">
        <w:t>Any owner/operator subject to the provisions of this part shall maintain a file of these measurements, and retain the file for at least two years following the date of such measurements, maintenance reports, and records. All reports required to be submitted electronically are submitted through the EPA's Central Data Exchange (CDX), using the Compliance and Emissions Data Reporting Interface (CEDRI), where the delegated state or local authority can review them. In the event that there is no such delegated authority, the EPA regional office can review them. All other reports are sent to the delegated state or local authority. In the event that there is no such delegated authority, the reports are sent directly to the EPA regional offices. The use of the term "Designated Administrator" throughout this document refers to the U.S. EPA or a delegated authority such as a state agency. The term "Administrator" alone refers to the U.S. EPA Administrator. </w:t>
      </w:r>
    </w:p>
    <w:p w:rsidR="000A0334" w:rsidRPr="000A0334" w:rsidP="000A0334" w14:paraId="644E34D9" w14:textId="77777777">
      <w:pPr>
        <w:spacing w:before="240"/>
      </w:pPr>
      <w:r w:rsidRPr="000A0334">
        <w:t xml:space="preserve">The “Affected Public” are owners or operators of synthetic organic chemical manufacturing facilities. The “burden” to the Affected Public may be found below in Table 8: Summary of Respondent and Agency Burden and Cost for Referencing Subparts and the CAR. The “burden” to the Federal Government is attributed entirely to work performed by either Federal employees or government contractors and may also be found below Table 8: Summary of Respondent and Agency Burden and Cost for Referencing Subparts and the CAR. </w:t>
      </w:r>
    </w:p>
    <w:p w:rsidR="000A0334" w:rsidRPr="000A0334" w:rsidP="000A0334" w14:paraId="00D38CFD" w14:textId="77777777">
      <w:pPr>
        <w:spacing w:before="240"/>
      </w:pPr>
      <w:r w:rsidRPr="000A0334">
        <w:t xml:space="preserve">A breakdown of the number of respondents complying with the CAR and each referencing Subpart is provided in Column A of Table 8: Summary of Respondent and Agency Burden and Cost for Referencing Subparts and the CAR. These estimates are based on the previous ICR numbers 1854.11 and 1854.12, and EPA’s recent reevaluation of the source category inventories for the referencing subparts 40 CFR Part 60, Subparts Ka, Kb, VV, VVa, DDD, III, NNN, and RRR, and 40 CFR Part 63, Subparts F, G, H, and I. None of the facilities in the United States are owned by state, local, tribal or the Federal government. They are all owned and operated by privately-owned, for-profit businesses. We assume that they will all respond. </w:t>
      </w:r>
    </w:p>
    <w:p w:rsidR="000A0334" w:rsidP="000A0334" w14:paraId="56D51D67" w14:textId="77777777">
      <w:pPr>
        <w:spacing w:before="240"/>
        <w:rPr>
          <w:u w:val="single"/>
        </w:rPr>
      </w:pPr>
      <w:r w:rsidRPr="000A0334">
        <w:rPr>
          <w:u w:val="single"/>
        </w:rPr>
        <w:t>The CAR (Consolidated Air Rule)</w:t>
      </w:r>
    </w:p>
    <w:p w:rsidR="000A0334" w:rsidRPr="000A0334" w:rsidP="000A0334" w14:paraId="5E73D856" w14:textId="420BB96B">
      <w:pPr>
        <w:spacing w:before="240"/>
        <w:rPr>
          <w:u w:val="single"/>
        </w:rPr>
      </w:pPr>
      <w:r w:rsidRPr="000A0334">
        <w:t xml:space="preserve">The 2007 Direct Final Rule for Revisions to the CAR includes direct final amendments to the General Provisions of the CAR which allow source owners and operators to petition the Administrator for an extension of the regulatory deadline to conduct performance tests during </w:t>
      </w:r>
      <w:r w:rsidRPr="000A0334">
        <w:rPr>
          <w:i/>
        </w:rPr>
        <w:t>force majeure</w:t>
      </w:r>
      <w:r w:rsidRPr="000A0334">
        <w:t xml:space="preserve"> events. A </w:t>
      </w:r>
      <w:r w:rsidRPr="000A0334">
        <w:rPr>
          <w:i/>
        </w:rPr>
        <w:t>force majeure</w:t>
      </w:r>
      <w:r w:rsidRPr="000A0334">
        <w:t xml:space="preserve"> event is an event caused by circumstances beyond the control of the affected facility, its contractors, or any entity controlled by the affected facility that resulted in not meeting the regulatory requirement to conduct performance tests within the specified timeframe despite the affected facility’s best efforts to fulfill the obligation. Examples of such events are acts of nature, acts of war, terrorism, equipment failure, or safety hazard beyond the control of the affected facility. The source owner or operator must provide to the Administrator a written description of the event and a rationale for attributing the delay in testing beyond the regulatory deadline to the force majeure; describe the measures taken or to be taken to minimize the delay; and identify a date by which the performance test would be conducted.</w:t>
      </w:r>
    </w:p>
    <w:p w:rsidR="000A0334" w:rsidRPr="000A0334" w:rsidP="000A0334" w14:paraId="207C0EEB" w14:textId="77777777">
      <w:pPr>
        <w:spacing w:before="240"/>
        <w:rPr>
          <w:u w:val="single"/>
        </w:rPr>
      </w:pPr>
      <w:r w:rsidRPr="000A0334">
        <w:rPr>
          <w:u w:val="single"/>
        </w:rPr>
        <w:t>NSPS Subpart Ka: Storage Vessels for Petroleum Liquids</w:t>
      </w:r>
    </w:p>
    <w:p w:rsidR="000A0334" w:rsidRPr="000A0334" w:rsidP="000A0334" w14:paraId="2594EDE6" w14:textId="77777777">
      <w:pPr>
        <w:spacing w:before="240"/>
      </w:pPr>
      <w:r w:rsidRPr="000A0334">
        <w:t>The NSPS for Subpart Ka were proposed on May 18, 1978, promulgated on April 4, 1980, and most-recently amended on December 14, 2000. These standards apply to storage vessels of petroleum liquids that have a storage capacity greater than 151,416 liters (40,000 gallons), and for which construction, reconstruction, or modification commenced after May 18, 1978 and prior to July 23, 1984. There is a de minimis exemption located at §60.110a(b). The regulated pollutants are volatile organic compounds (VOC). The universe of sources subject to NSPS Subpart Ka is closed. Any new sources will be subject to NSPS Subpart Kb, the most recent VOC standard applicable to storage vessels. This information is being collected to assure compliance with 40 CFR Part 60, Subpart Ka.</w:t>
      </w:r>
    </w:p>
    <w:p w:rsidR="000A0334" w:rsidRPr="000A0334" w:rsidP="000A0334" w14:paraId="44F52782" w14:textId="77777777">
      <w:pPr>
        <w:spacing w:before="240"/>
        <w:rPr>
          <w:u w:val="single"/>
        </w:rPr>
      </w:pPr>
      <w:r w:rsidRPr="000A0334">
        <w:rPr>
          <w:u w:val="single"/>
        </w:rPr>
        <w:t>NSPS Subpart Kb: Volatile Organic Liquid (VOL) Storage Vessels</w:t>
      </w:r>
    </w:p>
    <w:p w:rsidR="000A0334" w:rsidRPr="000A0334" w:rsidP="000A0334" w14:paraId="7C992A85" w14:textId="77777777">
      <w:pPr>
        <w:spacing w:before="240"/>
      </w:pPr>
      <w:r w:rsidRPr="000A0334">
        <w:t>The NSPS for Subpart Kb were proposed on July 23, 1984, promulgated on April 8, 1987, and most-recently amended on January 19, 2021. These standards apply to each storage vessel with a capacity greater than or equal to 75 cubic meters that is used to store volatile organic liquids, for which construction, reconstruction, or modification commenced after July 23, 1984. There are exemptions for specific storage vessels listed in §§60.110b(b), 60.110b(c), and 60.110b(d). The standards include visual inspection, leak detection, and repair for equipment configurations including fixed and floating roofs. The regulated pollutants are VOC. This information is being collected to assure compliance with 40 CFR Part 60, Subpart Kb.</w:t>
      </w:r>
    </w:p>
    <w:p w:rsidR="000A0334" w:rsidRPr="000A0334" w:rsidP="000A0334" w14:paraId="14E65024" w14:textId="77777777">
      <w:pPr>
        <w:spacing w:before="240"/>
        <w:rPr>
          <w:u w:val="single"/>
        </w:rPr>
      </w:pPr>
      <w:r w:rsidRPr="000A0334">
        <w:rPr>
          <w:u w:val="single"/>
        </w:rPr>
        <w:t>NSPS Subpart VV: Equipment Leaks of VOC in the SOCMI</w:t>
      </w:r>
    </w:p>
    <w:p w:rsidR="000A0334" w:rsidRPr="000A0334" w:rsidP="000A0334" w14:paraId="4112CDCD" w14:textId="77777777">
      <w:pPr>
        <w:spacing w:before="240"/>
      </w:pPr>
      <w:r w:rsidRPr="000A0334">
        <w:t>The NSPS for Emissions of VOC from Equipment Leaks in the SOCMI were proposed on January 5, 1981, promulgated on October 18, 1983, and most-recently amended on June 2, 2008. These standards apply to specific pieces of equipment contained within a process unit in the synthetic organic chemicals manufacturing industry which was constructed, modified, or reconstructed after the date of proposal and on or before November 7, 2006, and which produce as an intermediate or final product, one or more of the chemicals listed in §60.489. These include pumps in light liquid service, compressors, pressure relief devices in gas/vapor service, sampling connection systems, open</w:t>
      </w:r>
      <w:r w:rsidRPr="000A0334">
        <w:noBreakHyphen/>
        <w:t>ended valves or lines, valves in gas/vapor service and light liquid service, pumps and valves in heavy liquid service, pressure relief devices in light liquid or heavy liquid service, flanges, and other connectors. The regulated pollutants are VOC. The universe of sources subject to NSPS Subpart VV is closed. Any new sources will be subject to NSPS Subpart VVa, the most recent VOC standard applicable to equipment leaks. This information is being collected to assure compliance with 40 CFR Part 60, Subpart VV.</w:t>
      </w:r>
    </w:p>
    <w:p w:rsidR="000A0334" w:rsidRPr="000A0334" w:rsidP="000A0334" w14:paraId="600D92B4" w14:textId="77777777">
      <w:pPr>
        <w:spacing w:before="240"/>
        <w:rPr>
          <w:u w:val="single"/>
        </w:rPr>
      </w:pPr>
      <w:r w:rsidRPr="000A0334">
        <w:rPr>
          <w:u w:val="single"/>
        </w:rPr>
        <w:t>NSPS Subpart VVa: Equipment Leaks of VOC in the SOCMI</w:t>
      </w:r>
    </w:p>
    <w:p w:rsidR="000A0334" w:rsidRPr="000A0334" w:rsidP="000A0334" w14:paraId="42676E8A" w14:textId="77777777">
      <w:pPr>
        <w:spacing w:before="240"/>
      </w:pPr>
      <w:r w:rsidRPr="000A0334">
        <w:t>NSPS Subpart VVa for Emissions of VOC from Equipment Leaks in the SOCMI were proposed on November 7, 2006, promulgated on November 16, 2007, and most-recently amended on June 2, 2008. These standards apply to equipment contained within a SOCMI process unit that is constructed, modified, or reconstructed after November 7, 2006. The regulated pollutants are VOC. This information is being collected to assure compliance with 40 CFR Part 60, Subpart VVa.</w:t>
      </w:r>
    </w:p>
    <w:p w:rsidR="000A0334" w:rsidRPr="000A0334" w:rsidP="000A0334" w14:paraId="0467CD84" w14:textId="77777777">
      <w:pPr>
        <w:spacing w:before="240"/>
        <w:rPr>
          <w:u w:val="single"/>
        </w:rPr>
      </w:pPr>
      <w:r w:rsidRPr="000A0334">
        <w:rPr>
          <w:u w:val="single"/>
        </w:rPr>
        <w:t>NSPS Subpart DDD: VOC Emissions from the Polymer Manufacturing Industry</w:t>
      </w:r>
    </w:p>
    <w:p w:rsidR="000A0334" w:rsidRPr="000A0334" w:rsidP="000A0334" w14:paraId="5540F7E5" w14:textId="77777777">
      <w:pPr>
        <w:spacing w:before="240"/>
      </w:pPr>
      <w:r w:rsidRPr="000A0334">
        <w:t>The NSPS for the polymer manufacturing industry were proposed on both September 30, 1987 and January 10, 1989, promulgated on December 11, 1990, and most-recently amended on December 14, 2000. These standards apply to facilities involved in the manufacture of polypropylene, polystyrene, or poly (ethylene terephthalate) commencing construction, modification, or reconstruction after the date of proposal or after January 10, 1989, depending on the process section. The affected facilities include: 1) for polypropylene and polyethylene manufacturing: each raw material preparation section, each polymerization reaction section, each material recovery section, each product finishing section, and each product storage; 2) for polystyrene manufacturing processes: each material recovery section; and 3) for polyethylene (terephthalate) manufacturing: each polymerization reaction section. For equipment leaks, the affected facilities are each group of fugitive emissions equipment within any process unit. The regulated pollutants are VOC. This information is being collected to assure compliance with 40 CFR Part 60, Subpart DDD.</w:t>
      </w:r>
    </w:p>
    <w:p w:rsidR="000A0334" w:rsidRPr="000A0334" w:rsidP="000A0334" w14:paraId="2E734A1A" w14:textId="77777777">
      <w:pPr>
        <w:spacing w:before="240"/>
        <w:rPr>
          <w:u w:val="single"/>
        </w:rPr>
      </w:pPr>
      <w:r w:rsidRPr="000A0334">
        <w:rPr>
          <w:u w:val="single"/>
        </w:rPr>
        <w:t>NSPS Subpart III: VOC Emissions from SOCMI Air Oxidation Unit Processes</w:t>
      </w:r>
    </w:p>
    <w:p w:rsidR="000A0334" w:rsidRPr="000A0334" w:rsidP="000A0334" w14:paraId="35080939" w14:textId="77777777">
      <w:pPr>
        <w:spacing w:before="240"/>
      </w:pPr>
      <w:r w:rsidRPr="000A0334">
        <w:t>The NSPS for the SOCMI Air Oxidation Unit Processes were proposed on October 21, 1983, promulgated on June 29, 1990, and most-recently amended on December 14, 2000. These standards apply to the following facilities for which construction, modification or reconstruction is commenced after the date of proposal: 1) each air oxidation reactor not discharging its vent stream into a recovery device; 2) each combination of an air oxidation reactor and the recovery system into which its vent stream is discharged; and 3) each combination of two or more air oxidation reactors and the common recovery system into which their vent streams are discharged. The standards apply to the affected facility which produces one or more of the chemicals listed in §60.617 as a product, co-product, byproduct, or intermediate. The regulated pollutants are VOC. This information is being collected to assure compliance with 40 CFR Part 60, Subpart III.</w:t>
      </w:r>
    </w:p>
    <w:p w:rsidR="000A0334" w:rsidRPr="000A0334" w:rsidP="000A0334" w14:paraId="67209820" w14:textId="77777777">
      <w:pPr>
        <w:spacing w:before="240"/>
        <w:rPr>
          <w:u w:val="single"/>
        </w:rPr>
      </w:pPr>
      <w:r w:rsidRPr="000A0334">
        <w:rPr>
          <w:u w:val="single"/>
        </w:rPr>
        <w:t>NSPS Subpart NNN: VOC Emissions from SOCMI Distillation Operations</w:t>
      </w:r>
    </w:p>
    <w:p w:rsidR="000A0334" w:rsidRPr="000A0334" w:rsidP="000A0334" w14:paraId="0283F0FF" w14:textId="77777777">
      <w:pPr>
        <w:spacing w:before="240"/>
        <w:rPr>
          <w:u w:val="single"/>
        </w:rPr>
      </w:pPr>
      <w:r w:rsidRPr="000A0334">
        <w:t>The NSPS for the SOCMI Distillation Operations were proposed on December 30, 1983, promulgated on June 29, 1990, and most-recently amended on February 27, 2014. The 2014 makes technical corrections to references in §60.660(c)(4) and §60.665(h). These standards apply to the following facilities for which construction, modification or reconstruction is commenced after the date of proposal: 1) each distillation unit not discharging its vent stream into a recovery device; 2) each combination of a distillation unit and the recovery system into which its vent stream is discharged; and 3) Each combination of two or more distillation units and the common recovery system into which their vent streams are discharged. These standards apply to affected facilities producing one or more of the chemicals listed in §60.667 as a product, co-product, by-product, or intermediate. The regulated pollutants are VOC. This information is being collected to assure compliance with 40 CFR Part 60, Subpart NNN.</w:t>
      </w:r>
    </w:p>
    <w:p w:rsidR="000A0334" w:rsidRPr="000A0334" w:rsidP="000A0334" w14:paraId="7EE26762" w14:textId="77777777">
      <w:pPr>
        <w:spacing w:before="240"/>
        <w:rPr>
          <w:u w:val="single"/>
        </w:rPr>
      </w:pPr>
      <w:r w:rsidRPr="000A0334">
        <w:rPr>
          <w:u w:val="single"/>
        </w:rPr>
        <w:t>NSPS Subpart RRR: VOC Emissions from SOCMI Reactor Processes</w:t>
      </w:r>
    </w:p>
    <w:p w:rsidR="000A0334" w:rsidRPr="000A0334" w:rsidP="000A0334" w14:paraId="30B14F2F" w14:textId="77777777">
      <w:pPr>
        <w:spacing w:before="240"/>
      </w:pPr>
      <w:r w:rsidRPr="000A0334">
        <w:t xml:space="preserve">The NSPS for the synthetic organic chemical manufacturing industry (SOCMI) Reactor Processes were proposed on June 29, 1990, promulgated on August 31, 1993, and most-recently amended on December 14, 2000. These standards apply to affected facilities commencing construction, modification or </w:t>
      </w:r>
      <w:r w:rsidRPr="000A0334">
        <w:t>reconstruction after the date of proposal: 1) each reactor process not discharging its vent stream into a recovery system; (2) each combination of a reactor processes and the recovery system into which its vent stream is discharged; and (3) each combination of two or more reactor processes and the common recovery system into which their vent streams are discharged. These standards apply to affected facilities producing one or more of the chemicals listed in §60.707 as a product, co-product, by-product, or intermediate. The regulated pollutants are VOCs. This information is being collected to assure compliance with 40 CFR Part 60, Subpart RRR.</w:t>
      </w:r>
    </w:p>
    <w:p w:rsidR="000A0334" w:rsidRPr="000A0334" w:rsidP="000A0334" w14:paraId="791F19ED" w14:textId="77777777">
      <w:pPr>
        <w:spacing w:before="240"/>
        <w:rPr>
          <w:u w:val="single"/>
        </w:rPr>
      </w:pPr>
      <w:r w:rsidRPr="000A0334">
        <w:rPr>
          <w:u w:val="single"/>
        </w:rPr>
        <w:t>NESHAP Subpart BB: Benzene Emissions from Benzene Transfer Operations</w:t>
      </w:r>
    </w:p>
    <w:p w:rsidR="000A0334" w:rsidRPr="000A0334" w:rsidP="000A0334" w14:paraId="64751933" w14:textId="77777777">
      <w:pPr>
        <w:spacing w:before="240"/>
      </w:pPr>
      <w:r w:rsidRPr="000A0334">
        <w:t>The National Emission Standards for Benzene Emissions from Benzene Transfer Operations were proposed on September 14, 1989, promulgated on March 7, 1990, and most- recently amended on December 14, 2000. The affected facility to which this subpart applies is the total of all loading racks handling a liquid containing 70 weight-percent or more benzene, at which benzene is loaded into tank trucks, railcars, or marine vessels at each benzene production facility and each bulk terminal. However, specifically exempted from this regulation are loading racks at which only the following are loaded: benzene-laden waste (covered under Subpart FF of Part 61), gasoline, crude oil, natural gas liquids, petroleum distillates (i.e., fuel oil, diesel, or kerosene), or benzene-laden liquid from coke by-product recovery plants. In addition, any affected facility which loads only liquid containing less than 70 weight-percent benzene or whose annual benzene loading is less than 1.3 million liters of 70 weight-percent or more benzene is exempt from the control requirements except for the recordkeeping and reporting requirements in §61.305(i). Marine vessels were given a one-year industry wide waiver of compliance, which was later extended to July 23, 1991, in order to allow for concurrent compliance with U.S. Coast Guard regulations. The regulated pollutant is benzene. This information is being collected to assure compliance with 40 CFR Part 61, Subpart BB.</w:t>
      </w:r>
    </w:p>
    <w:p w:rsidR="000A0334" w:rsidRPr="000A0334" w:rsidP="000A0334" w14:paraId="7891D8B4" w14:textId="77777777">
      <w:pPr>
        <w:spacing w:before="240"/>
        <w:rPr>
          <w:u w:val="single"/>
        </w:rPr>
      </w:pPr>
      <w:r w:rsidRPr="000A0334">
        <w:rPr>
          <w:u w:val="single"/>
        </w:rPr>
        <w:t xml:space="preserve">NESHAP Subpart Y: Benzene Emissions from Benzene Storage Vessels </w:t>
      </w:r>
    </w:p>
    <w:p w:rsidR="000A0334" w:rsidRPr="000A0334" w:rsidP="000A0334" w14:paraId="646BFF0E" w14:textId="77777777">
      <w:pPr>
        <w:spacing w:before="240"/>
      </w:pPr>
      <w:r w:rsidRPr="000A0334">
        <w:t>The NESHAP for Benzene Emissions from Storage Vessels were proposed in 1980, re-promulgated in 1989 (54 FR 38077) as 40 CFR Part 61, Subpart Y, and most-recently amended on December 14, 2000. Entities affected by this action are those owners and operators of benzene storage vessels that store benzene having a specific gravity within the range of specific gravities as specified in ASTM D836-84 for Industrial Grade Benzene, ATM D835-85 for Refined Benzene-485, ASTM D2359-85a or 93 for Refined Benzene-535, and ASTM D4734-87 or 96 for Refined Benzene-545. Storage vessels with a design storage capacity less than 38 cubic meters (10,000 gallons) are exempt from the provisions of the subpart. Similarly, storage vessels used for storing benzene at coke by-product facilities or vessels permanently attached to motor vehicles, such as trucks, rail cars, barges, ships, or pressure vessels designed to operate in excess of 204.9 kPa and without emissions to the atmosphere, are also exempt from this subpart. The regulated pollutant is benzene. This information is being collected to assure compliance with 40 CFR Part 61, Subpart Y.</w:t>
      </w:r>
    </w:p>
    <w:p w:rsidR="000A0334" w:rsidRPr="000A0334" w:rsidP="000A0334" w14:paraId="7CA6D61F" w14:textId="77777777">
      <w:pPr>
        <w:spacing w:before="240"/>
        <w:rPr>
          <w:u w:val="single"/>
        </w:rPr>
      </w:pPr>
      <w:r w:rsidRPr="000A0334">
        <w:rPr>
          <w:u w:val="single"/>
        </w:rPr>
        <w:t>NESHAP Subpart V: National Emission Standard for Equipment Leaks (Fugitive Emission Sources)</w:t>
      </w:r>
    </w:p>
    <w:p w:rsidR="000A0334" w:rsidRPr="000A0334" w:rsidP="000A0334" w14:paraId="40D9E265" w14:textId="77777777">
      <w:pPr>
        <w:spacing w:before="240"/>
        <w:rPr>
          <w:u w:val="single"/>
        </w:rPr>
      </w:pPr>
      <w:r w:rsidRPr="000A0334">
        <w:t xml:space="preserve">The NESHAP for National Emission Standard for Equipment Leaks (Fugitive Emission Sources) was promulgated on June 6, 1984 (49 </w:t>
      </w:r>
      <w:r w:rsidRPr="000A0334">
        <w:rPr>
          <w:u w:val="single"/>
        </w:rPr>
        <w:t>FR</w:t>
      </w:r>
      <w:r w:rsidRPr="000A0334">
        <w:t xml:space="preserve"> 23573) and most-recently amended on December 14, 2000. </w:t>
      </w:r>
      <w:r w:rsidRPr="000A0334">
        <w:t>Affected facilities include the following sources that are intended to operate in volatile hazardous air pollutant (HAP) service: pumps, compressors, pressure relief devices, sampling connection systems, open-ended valves or lines, valves, flanges and other connectors, product accumulator vessels, and control devices or systems. The standards for this subpart are leak detection and repair (LDAR). The regulated pollutants are volatile HAPs. This information is being collected to assure compliance with 40 CFR Part 61, Subpart V.</w:t>
      </w:r>
    </w:p>
    <w:p w:rsidR="000A0334" w:rsidRPr="000A0334" w:rsidP="000A0334" w14:paraId="7DF6EFBA" w14:textId="77777777">
      <w:pPr>
        <w:spacing w:before="240"/>
        <w:rPr>
          <w:u w:val="single"/>
        </w:rPr>
      </w:pPr>
      <w:r w:rsidRPr="000A0334">
        <w:rPr>
          <w:u w:val="single"/>
        </w:rPr>
        <w:t>NESHAP Subparts F, G, H, and I: The Hazardous Organic NESHAP (HON)</w:t>
      </w:r>
    </w:p>
    <w:p w:rsidR="000A0334" w:rsidRPr="000A0334" w:rsidP="000A0334" w14:paraId="0D44C348" w14:textId="77777777">
      <w:pPr>
        <w:spacing w:before="240"/>
      </w:pPr>
      <w:r w:rsidRPr="000A0334">
        <w:t>The MACT standards for the Hazardous Organic NESHAP (HON) were proposed on December 31, 1992 and promulgated on April 22, 1994. Subpart F was most-recently amended on April 20, 2006. Subpart G was most-recently amended on February 27, 2014 to allow the use of Method 316 or Method 8260B in the SW-846 Compendium of Methods to determine HAP concentrations in wastewater streams. Subpart H was most-recently amended on December 22, 2008. Subpart I was most-recently amended on June 23, 2003. The HON standards apply to chemical manufacturing process units (CMPU’s) in the SOCMI that manufacture as a primary product one or more of the chemicals listed in Table 1 of 40 CFR Part 63, Subpart F; use as a reactant or manufacture as a product, by-product, or co-product, one or more of the organic HAPs listed in Table 2 of Subpart F; and are located at a plant site that is a major source as defined in section 112(a) of the Act. Additionally, styrene-butadiene rubber production, pesticide production, polybutadiene production, chlorinated hydrocarbon use in the production of chemicals, pharmaceutical production, and miscellaneous butadiene use are subject to the negotiated regulations affecting equipment leaks promulgated under Subpart I. The emission points include transfer racks, storage tanks, wastewater systems, process vents and equipment leaks. These regulations apply to existing sources, as well as for new sources either commencing construction or reconstruction after the date of proposal. Hazardous air pollutants are the pollutants regulated under these subparts. This information is being collected to assure compliance with 40 CFR Part 63, Subparts F, G, H, and I.</w:t>
      </w:r>
    </w:p>
    <w:p w:rsidR="00DE4E0C" w:rsidRPr="00BB3410" w:rsidP="4BDBF0A0" w14:paraId="12DA0580" w14:textId="3A9EBC77">
      <w:pPr>
        <w:rPr>
          <w:b/>
          <w:bCs/>
          <w:u w:val="single"/>
        </w:rPr>
      </w:pPr>
      <w:r w:rsidRPr="4BDBF0A0">
        <w:rPr>
          <w:b/>
          <w:bCs/>
          <w:u w:val="single"/>
        </w:rPr>
        <w:t>Supporting Statement A</w:t>
      </w:r>
      <w:bookmarkEnd w:id="0"/>
    </w:p>
    <w:p w:rsidR="00D47CB3" w:rsidRPr="00E3122D" w:rsidP="00854AAE" w14:paraId="73FF37C3" w14:textId="77C3FA07">
      <w:pPr>
        <w:pStyle w:val="ListParagraph"/>
        <w:numPr>
          <w:ilvl w:val="0"/>
          <w:numId w:val="25"/>
        </w:numPr>
        <w:pBdr>
          <w:bottom w:val="single" w:sz="4" w:space="1" w:color="auto"/>
        </w:pBdr>
        <w:spacing w:before="240" w:after="0"/>
        <w:rPr>
          <w:rFonts w:cstheme="minorHAnsi"/>
          <w:b/>
          <w:bCs/>
        </w:rPr>
      </w:pPr>
      <w:bookmarkStart w:id="1" w:name="_Toc156593368"/>
      <w:r w:rsidRPr="00E3122D">
        <w:rPr>
          <w:rFonts w:cstheme="minorHAnsi"/>
          <w:b/>
          <w:bCs/>
        </w:rPr>
        <w:t>NEED AND AUTHORITY FOR THE COLLECTION</w:t>
      </w:r>
      <w:bookmarkEnd w:id="1"/>
    </w:p>
    <w:p w:rsidR="00A27E5C" w:rsidRPr="00D47CB3" w:rsidP="00854AAE" w14:paraId="0D31D853" w14:textId="354D5D40">
      <w:pPr>
        <w:pBdr>
          <w:bottom w:val="single" w:sz="4" w:space="1" w:color="auto"/>
        </w:pBdr>
        <w:spacing w:before="60"/>
        <w:rPr>
          <w:rFonts w:cstheme="minorHAnsi"/>
          <w:i/>
          <w:iCs/>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0A0334" w:rsidRPr="000A0334" w:rsidP="000A0334" w14:paraId="1B29D7DF" w14:textId="77777777">
      <w:pPr>
        <w:keepNext/>
        <w:rPr>
          <w:rFonts w:cstheme="minorHAnsi"/>
        </w:rPr>
      </w:pPr>
      <w:r w:rsidRPr="000A0334">
        <w:rPr>
          <w:rFonts w:cstheme="minorHAnsi"/>
        </w:rPr>
        <w:t xml:space="preserve">The EPA is charged under Section 111 of the Clean Air Act (CAA), as amended, to establish standards of performance for new stationary sources that reflect: </w:t>
      </w:r>
    </w:p>
    <w:p w:rsidR="000A0334" w:rsidRPr="000A0334" w:rsidP="000A0334" w14:paraId="76368791" w14:textId="77777777">
      <w:pPr>
        <w:keepNext/>
        <w:ind w:left="720"/>
        <w:rPr>
          <w:rFonts w:cstheme="minorHAnsi"/>
        </w:rPr>
      </w:pPr>
      <w:r w:rsidRPr="000A0334">
        <w:rPr>
          <w:rFonts w:cstheme="minorHAnsi"/>
          <w:b/>
          <w:bCs/>
        </w:rPr>
        <w:t>. . .</w:t>
      </w:r>
      <w:r w:rsidRPr="000A0334">
        <w:rPr>
          <w:rFonts w:cstheme="minorHAnsi"/>
        </w:rPr>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 Section 111(a)(l).</w:t>
      </w:r>
    </w:p>
    <w:p w:rsidR="000A0334" w:rsidRPr="000A0334" w:rsidP="000A0334" w14:paraId="69B23CC2" w14:textId="77777777">
      <w:pPr>
        <w:keepNext/>
        <w:rPr>
          <w:rFonts w:cstheme="minorHAnsi"/>
        </w:rPr>
      </w:pPr>
      <w:r w:rsidRPr="000A0334">
        <w:rPr>
          <w:rFonts w:cstheme="minorHAnsi"/>
        </w:rPr>
        <w:t>The Agency refers to this charge as selecting the best demonstrated technology (BDT). Section 111 also requires that the Administrator review and, if appropriate, revise such standards every eight years.</w:t>
      </w:r>
    </w:p>
    <w:p w:rsidR="000A0334" w:rsidRPr="000A0334" w:rsidP="000A0334" w14:paraId="0A9E6155" w14:textId="77777777">
      <w:pPr>
        <w:keepNext/>
        <w:rPr>
          <w:rFonts w:cstheme="minorHAnsi"/>
        </w:rPr>
      </w:pPr>
      <w:r w:rsidRPr="000A0334">
        <w:rPr>
          <w:rFonts w:cstheme="minorHAnsi"/>
        </w:rPr>
        <w:t xml:space="preserve">The EPA is also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w:t>
      </w:r>
      <w:r w:rsidRPr="000A0334">
        <w:rPr>
          <w:rFonts w:cstheme="minorHAnsi"/>
        </w:rPr>
        <w:t xml:space="preserve">shall require the maximum degree of emission reduction. In addition, section 114(a) states that the Administrator may require any owner/operator subject to any requirement of this Act to: </w:t>
      </w:r>
    </w:p>
    <w:p w:rsidR="000A0334" w:rsidRPr="000A0334" w:rsidP="000A0334" w14:paraId="5E2B7F81" w14:textId="77777777">
      <w:pPr>
        <w:keepNext/>
        <w:ind w:left="720"/>
        <w:rPr>
          <w:rFonts w:cstheme="minorHAnsi"/>
        </w:rPr>
      </w:pPr>
      <w:r w:rsidRPr="000A0334">
        <w:rPr>
          <w:rFonts w:cstheme="minorHAnsi"/>
        </w:rP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0A0334" w:rsidRPr="000A0334" w:rsidP="000A0334" w14:paraId="0B932CAF" w14:textId="77777777">
      <w:pPr>
        <w:keepNext/>
        <w:rPr>
          <w:rFonts w:cstheme="minorHAnsi"/>
        </w:rPr>
      </w:pPr>
      <w:r w:rsidRPr="000A0334">
        <w:rPr>
          <w:rFonts w:cstheme="minorHAnsi"/>
        </w:rPr>
        <w:t>In the Administrator's judgment, VOC, benzene and HAP emissions from storage vessels, process vents, transfer racks, and equipment leaks associated with the SOCMI cause or contribute to air pollution that may reasonably be anticipated to endanger public health or welfare. Therefore, the NSPS and NESHAP were promulgated for this source category at 40 CFR Parts 60, 61, and 63 referencing Subparts.</w:t>
      </w:r>
    </w:p>
    <w:p w:rsidR="00D47CB3" w:rsidRPr="00E3122D" w:rsidP="00854AAE" w14:paraId="24F38A28" w14:textId="345BCCC4">
      <w:pPr>
        <w:pStyle w:val="ListParagraph"/>
        <w:numPr>
          <w:ilvl w:val="0"/>
          <w:numId w:val="25"/>
        </w:numPr>
        <w:pBdr>
          <w:bottom w:val="single" w:sz="4" w:space="1" w:color="auto"/>
        </w:pBdr>
        <w:spacing w:before="240" w:after="0"/>
        <w:rPr>
          <w:rFonts w:cstheme="minorHAnsi"/>
          <w:b/>
          <w:bCs/>
        </w:rPr>
      </w:pPr>
      <w:bookmarkStart w:id="2" w:name="_Toc156593369"/>
      <w:r w:rsidRPr="00E3122D">
        <w:rPr>
          <w:rFonts w:cstheme="minorHAnsi"/>
          <w:b/>
          <w:bCs/>
        </w:rPr>
        <w:t>PRACTICAL UTILITY/USERS OF THE DATA</w:t>
      </w:r>
      <w:bookmarkEnd w:id="2"/>
    </w:p>
    <w:p w:rsidR="004252C1" w:rsidRPr="00D47CB3" w:rsidP="00854AAE" w14:paraId="3E2FC7F8" w14:textId="1DCB8D2C">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0A0334" w:rsidRPr="000A0334" w:rsidP="000A0334" w14:paraId="774BA48E" w14:textId="77777777">
      <w:pPr>
        <w:pBdr>
          <w:top w:val="single" w:sz="6" w:space="0" w:color="FFFFFF"/>
          <w:left w:val="single" w:sz="6" w:space="0" w:color="FFFFFF"/>
          <w:bottom w:val="single" w:sz="6" w:space="0" w:color="FFFFFF"/>
          <w:right w:val="single" w:sz="6" w:space="0" w:color="FFFFFF"/>
        </w:pBdr>
        <w:rPr>
          <w:rFonts w:cstheme="minorHAnsi"/>
        </w:rPr>
      </w:pPr>
      <w:r w:rsidRPr="000A0334">
        <w:rPr>
          <w:rFonts w:cstheme="minorHAnsi"/>
        </w:rPr>
        <w:t>The recordkeeping and reporting requirements in the standards ensure compliance with the applicable regulations which were promulgated in accordance with the Clean Air Act. The collected information is also used for targeting inspections and as evidence in legal proceedings.</w:t>
      </w:r>
    </w:p>
    <w:p w:rsidR="000A0334" w:rsidRPr="000A0334" w:rsidP="000A0334" w14:paraId="6AC07037" w14:textId="77777777">
      <w:pPr>
        <w:pBdr>
          <w:top w:val="single" w:sz="6" w:space="0" w:color="FFFFFF"/>
          <w:left w:val="single" w:sz="6" w:space="0" w:color="FFFFFF"/>
          <w:bottom w:val="single" w:sz="6" w:space="0" w:color="FFFFFF"/>
          <w:right w:val="single" w:sz="6" w:space="0" w:color="FFFFFF"/>
        </w:pBdr>
        <w:rPr>
          <w:rFonts w:cstheme="minorHAnsi"/>
        </w:rPr>
      </w:pPr>
      <w:r w:rsidRPr="000A0334">
        <w:rPr>
          <w:rFonts w:cstheme="minorHAnsi"/>
        </w:rPr>
        <w:t>Performance tests are required in order to determine an affected facility’s initial capability to comply with the emission standards. Continuous emission monitors are used to ensure compliance with the standards at all times. During the performance test a record of the operating parameters under which compliance was achieved may be recorded and used to determine compliance in place of a continuous emission monitor.</w:t>
      </w:r>
    </w:p>
    <w:p w:rsidR="000A0334" w:rsidRPr="000A0334" w:rsidP="000A0334" w14:paraId="0A2F50A0" w14:textId="77777777">
      <w:pPr>
        <w:pBdr>
          <w:top w:val="single" w:sz="6" w:space="0" w:color="FFFFFF"/>
          <w:left w:val="single" w:sz="6" w:space="0" w:color="FFFFFF"/>
          <w:bottom w:val="single" w:sz="6" w:space="0" w:color="FFFFFF"/>
          <w:right w:val="single" w:sz="6" w:space="0" w:color="FFFFFF"/>
        </w:pBdr>
        <w:rPr>
          <w:rFonts w:cstheme="minorHAnsi"/>
        </w:rPr>
      </w:pPr>
      <w:r w:rsidRPr="000A0334">
        <w:rPr>
          <w:rFonts w:cstheme="minorHAnsi"/>
        </w:rPr>
        <w:t>The notifications required in the standards are used to inform the Agency or delegated authority when a source becomes subject to the requirements of the regulations. The reviewing authority may then inspect the source to check if the pollution control devices are properly installed and operated, leaks are being detected and repaired, and the standards are being met. The performance test may also be observed.</w:t>
      </w:r>
    </w:p>
    <w:p w:rsidR="000A0334" w:rsidRPr="000A0334" w:rsidP="000A0334" w14:paraId="053B1B8E" w14:textId="77777777">
      <w:pPr>
        <w:pBdr>
          <w:top w:val="single" w:sz="6" w:space="0" w:color="FFFFFF"/>
          <w:left w:val="single" w:sz="6" w:space="0" w:color="FFFFFF"/>
          <w:bottom w:val="single" w:sz="6" w:space="0" w:color="FFFFFF"/>
          <w:right w:val="single" w:sz="6" w:space="0" w:color="FFFFFF"/>
        </w:pBdr>
        <w:rPr>
          <w:rFonts w:cstheme="minorHAnsi"/>
        </w:rPr>
      </w:pPr>
      <w:r w:rsidRPr="000A0334">
        <w:rPr>
          <w:rFonts w:cstheme="minorHAnsi"/>
        </w:rPr>
        <w:t>The required reports are used to determine periods of excess emissions, identify problems at the facility, verify operation/maintenance procedures and for compliance determinations.</w:t>
      </w:r>
    </w:p>
    <w:p w:rsidR="00074917" w:rsidRPr="00E3122D" w:rsidP="00854AAE" w14:paraId="1522D565" w14:textId="553E3A2D">
      <w:pPr>
        <w:pStyle w:val="ListParagraph"/>
        <w:numPr>
          <w:ilvl w:val="0"/>
          <w:numId w:val="25"/>
        </w:numPr>
        <w:pBdr>
          <w:bottom w:val="single" w:sz="4" w:space="1" w:color="auto"/>
        </w:pBdr>
        <w:spacing w:before="240" w:after="0"/>
        <w:rPr>
          <w:rFonts w:cstheme="minorHAnsi"/>
          <w:b/>
          <w:bCs/>
        </w:rPr>
      </w:pPr>
      <w:bookmarkStart w:id="3" w:name="_Toc156593370"/>
      <w:r w:rsidRPr="00E3122D">
        <w:rPr>
          <w:rFonts w:cstheme="minorHAnsi"/>
          <w:b/>
          <w:bCs/>
        </w:rPr>
        <w:t>USE OF TECHNOLOGY</w:t>
      </w:r>
      <w:bookmarkEnd w:id="3"/>
    </w:p>
    <w:p w:rsidR="00D47CB3" w:rsidRPr="001F0834" w:rsidP="00854AAE" w14:paraId="50A4BA09" w14:textId="2FD9C2D1">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323851" w:rsidRPr="00323851" w:rsidP="00323851" w14:paraId="6330820D"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323851">
        <w:rPr>
          <w:rFonts w:cstheme="minorHAnsi"/>
          <w:color w:val="000000"/>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5263EC" w:rsidRPr="00E3122D" w:rsidP="00854AAE" w14:paraId="2CB3B868" w14:textId="58CBB947">
      <w:pPr>
        <w:pStyle w:val="ListParagraph"/>
        <w:numPr>
          <w:ilvl w:val="0"/>
          <w:numId w:val="25"/>
        </w:numPr>
        <w:pBdr>
          <w:bottom w:val="single" w:sz="4" w:space="1" w:color="auto"/>
        </w:pBdr>
        <w:spacing w:before="240" w:after="0"/>
        <w:rPr>
          <w:rFonts w:cstheme="minorHAnsi"/>
          <w:b/>
          <w:bCs/>
        </w:rPr>
      </w:pPr>
      <w:bookmarkStart w:id="4" w:name="_Toc156593371"/>
      <w:bookmarkStart w:id="5" w:name="_Hlk167885550"/>
      <w:r w:rsidRPr="00E3122D">
        <w:rPr>
          <w:rFonts w:cstheme="minorHAnsi"/>
          <w:b/>
          <w:bCs/>
        </w:rPr>
        <w:t>EFFORTS TO IDENTIFY DUPLICATION</w:t>
      </w:r>
      <w:bookmarkEnd w:id="4"/>
    </w:p>
    <w:p w:rsidR="00D47CB3" w:rsidRPr="001F0834" w:rsidP="00854AAE" w14:paraId="15DFF081" w14:textId="57054C58">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0A0334" w:rsidRPr="000A0334" w:rsidP="000A0334" w14:paraId="79CBCBCA" w14:textId="77777777">
      <w:pPr>
        <w:rPr>
          <w:rFonts w:cstheme="minorHAnsi"/>
        </w:rPr>
      </w:pPr>
      <w:bookmarkStart w:id="6" w:name="_Hlk77922001"/>
      <w:bookmarkEnd w:id="5"/>
      <w:r w:rsidRPr="000A0334">
        <w:rPr>
          <w:rFonts w:cstheme="minorHAnsi"/>
        </w:rPr>
        <w:t>For reports required to be submitted electronically,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0A0334" w:rsidRPr="000A0334" w:rsidP="000A0334" w14:paraId="71035FEC" w14:textId="70700508">
      <w:pPr>
        <w:rPr>
          <w:rFonts w:cstheme="minorHAnsi"/>
        </w:rPr>
      </w:pPr>
      <w:r w:rsidRPr="000A0334">
        <w:rPr>
          <w:rFonts w:cstheme="minorHAnsi"/>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 </w:t>
      </w:r>
    </w:p>
    <w:p w:rsidR="00251151" w:rsidRPr="00E3122D" w:rsidP="4BDBF0A0" w14:paraId="79D36B3F" w14:textId="440DD77F">
      <w:pPr>
        <w:pStyle w:val="ListParagraph"/>
        <w:numPr>
          <w:ilvl w:val="0"/>
          <w:numId w:val="25"/>
        </w:numPr>
        <w:pBdr>
          <w:bottom w:val="single" w:sz="4" w:space="1" w:color="auto"/>
        </w:pBdr>
        <w:spacing w:before="240" w:after="0"/>
        <w:rPr>
          <w:b/>
          <w:bCs/>
        </w:rPr>
      </w:pPr>
      <w:bookmarkStart w:id="7" w:name="_Toc156593372"/>
      <w:bookmarkStart w:id="8" w:name="_Hlk167885615"/>
      <w:bookmarkEnd w:id="6"/>
      <w:r w:rsidRPr="4BDBF0A0">
        <w:rPr>
          <w:b/>
          <w:bCs/>
        </w:rPr>
        <w:t xml:space="preserve">MINIMIZING BURDEN ON SMALL </w:t>
      </w:r>
      <w:r w:rsidRPr="4BDBF0A0" w:rsidR="0F43C128">
        <w:rPr>
          <w:b/>
          <w:bCs/>
        </w:rPr>
        <w:t xml:space="preserve">BUSINESSES AND SMALL </w:t>
      </w:r>
      <w:r w:rsidRPr="4BDBF0A0">
        <w:rPr>
          <w:b/>
          <w:bCs/>
        </w:rPr>
        <w:t>ENTITIES</w:t>
      </w:r>
      <w:bookmarkEnd w:id="7"/>
    </w:p>
    <w:p w:rsidR="00D47CB3" w:rsidRPr="001F0834" w:rsidP="00854AAE" w14:paraId="3D612A53" w14:textId="12EBD254">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bookmarkEnd w:id="8"/>
    <w:p w:rsidR="00B13908" w:rsidRPr="00B13908" w:rsidP="00B13908" w14:paraId="43446001" w14:textId="77777777">
      <w:pPr>
        <w:rPr>
          <w:rFonts w:cstheme="minorHAnsi"/>
        </w:rPr>
      </w:pPr>
      <w:r w:rsidRPr="00B13908">
        <w:rPr>
          <w:rFonts w:cstheme="minorHAnsi"/>
        </w:rPr>
        <w:t>A majority of the respondents are large entities (i.e., large businesses).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4252C1" w:rsidRPr="00E3122D" w:rsidP="4BDBF0A0" w14:paraId="1FF5A778" w14:textId="02F91DFF">
      <w:pPr>
        <w:pStyle w:val="ListParagraph"/>
        <w:numPr>
          <w:ilvl w:val="0"/>
          <w:numId w:val="25"/>
        </w:numPr>
        <w:pBdr>
          <w:bottom w:val="single" w:sz="4" w:space="1" w:color="auto"/>
        </w:pBdr>
        <w:spacing w:before="240" w:after="0"/>
        <w:rPr>
          <w:b/>
          <w:bCs/>
        </w:rPr>
      </w:pPr>
      <w:bookmarkStart w:id="9" w:name="_Toc156593373"/>
      <w:r w:rsidRPr="4BDBF0A0">
        <w:rPr>
          <w:b/>
          <w:bCs/>
        </w:rPr>
        <w:t>CONSEQUENCES</w:t>
      </w:r>
      <w:r w:rsidRPr="4BDBF0A0" w:rsidR="00061A77">
        <w:rPr>
          <w:b/>
          <w:bCs/>
        </w:rPr>
        <w:t xml:space="preserve"> OF LESS FREQUENT COLLECTION</w:t>
      </w:r>
      <w:bookmarkEnd w:id="9"/>
    </w:p>
    <w:p w:rsidR="00D47CB3" w:rsidRPr="001F0834" w:rsidP="00854AAE" w14:paraId="00E27992" w14:textId="51FE3814">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BB3410" w:rsidP="00854AAE" w14:paraId="5934FB28" w14:textId="489CB31D">
      <w:pPr>
        <w:pBdr>
          <w:top w:val="single" w:sz="6" w:space="0" w:color="FFFFFF"/>
          <w:left w:val="single" w:sz="6" w:space="0" w:color="FFFFFF"/>
          <w:bottom w:val="single" w:sz="6" w:space="0" w:color="FFFFFF"/>
          <w:right w:val="single" w:sz="6" w:space="0" w:color="FFFFFF"/>
        </w:pBdr>
        <w:rPr>
          <w:rFonts w:cstheme="minorHAnsi"/>
          <w:color w:val="000000"/>
        </w:rPr>
      </w:pPr>
      <w:r>
        <w:rPr>
          <w:color w:val="000000"/>
        </w:rPr>
        <w:t>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the proper operation and maintenance of control equipment and the possibility of detecting violations would be less likely.</w:t>
      </w:r>
    </w:p>
    <w:p w:rsidR="00A233E0" w:rsidRPr="00E3122D" w:rsidP="00854AAE" w14:paraId="27596CC0" w14:textId="77777777">
      <w:pPr>
        <w:pStyle w:val="ListParagraph"/>
        <w:numPr>
          <w:ilvl w:val="0"/>
          <w:numId w:val="25"/>
        </w:numPr>
        <w:pBdr>
          <w:bottom w:val="single" w:sz="4" w:space="1" w:color="auto"/>
        </w:pBdr>
        <w:spacing w:before="240" w:after="0"/>
        <w:rPr>
          <w:rFonts w:cstheme="minorHAnsi"/>
          <w:b/>
          <w:bCs/>
        </w:rPr>
      </w:pPr>
      <w:bookmarkStart w:id="10" w:name="_Toc156593374"/>
      <w:r w:rsidRPr="00E3122D">
        <w:rPr>
          <w:rFonts w:cstheme="minorHAnsi"/>
          <w:b/>
          <w:bCs/>
        </w:rPr>
        <w:t>GENERAL GUIDELINES</w:t>
      </w:r>
      <w:bookmarkEnd w:id="10"/>
    </w:p>
    <w:p w:rsidR="00A233E0" w:rsidRPr="00A233E0" w:rsidP="00854AAE" w14:paraId="7754F228" w14:textId="43B0744B">
      <w:pPr>
        <w:pBdr>
          <w:bottom w:val="single" w:sz="4" w:space="1" w:color="auto"/>
        </w:pBdr>
        <w:spacing w:before="60"/>
        <w:rPr>
          <w:rFonts w:cstheme="minorHAnsi"/>
        </w:rPr>
      </w:pPr>
      <w:r>
        <w:rPr>
          <w:rFonts w:ascii="Calibri" w:hAnsi="Calibri" w:cs="Calibri"/>
          <w:color w:val="000000"/>
          <w:shd w:val="clear" w:color="auto" w:fill="FFFFFF"/>
        </w:rPr>
        <w:t>Explain any special circumstances that require the collection to be conducted in a manner inconsistent with PRA Guidelines at 5 CFR 1320.5(d)(2).</w:t>
      </w:r>
    </w:p>
    <w:p w:rsidR="00323851" w:rsidRPr="00323851" w:rsidP="00323851" w14:paraId="0A51A5B3" w14:textId="7CE7D014">
      <w:pPr>
        <w:pBdr>
          <w:top w:val="single" w:sz="6" w:space="0" w:color="FFFFFF"/>
          <w:left w:val="single" w:sz="6" w:space="0" w:color="FFFFFF"/>
          <w:bottom w:val="single" w:sz="6" w:space="0" w:color="FFFFFF"/>
          <w:right w:val="single" w:sz="6" w:space="0" w:color="FFFFFF"/>
        </w:pBdr>
        <w:rPr>
          <w:rFonts w:cstheme="minorHAnsi"/>
          <w:color w:val="000000"/>
        </w:rPr>
      </w:pPr>
      <w:r>
        <w:rPr>
          <w:rFonts w:cstheme="minorHAnsi"/>
          <w:color w:val="000000"/>
        </w:rPr>
        <w:t>Aside from the following, t</w:t>
      </w:r>
      <w:r w:rsidRPr="00323851">
        <w:rPr>
          <w:rFonts w:cstheme="minorHAnsi"/>
          <w:color w:val="000000"/>
        </w:rPr>
        <w:t>hese reporting or recordkeeping requirements do not violate any of the regulations promulgated by OMB under 5 CFR 1320.5.</w:t>
      </w:r>
    </w:p>
    <w:p w:rsidR="00323851" w:rsidRPr="00323851" w:rsidP="00323851" w14:paraId="547BE851"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323851">
        <w:rPr>
          <w:rFonts w:cstheme="minorHAnsi"/>
          <w:color w:val="000000"/>
        </w:rPr>
        <w:t>The standards at 40 CFR Part 63 Subparts F, G, and H require the respondents to maintain all records, including reports and notifications for at least five years. The CAR standards require that respondents required to obtain or operate a regulated source under a title V permit to maintain all records, including reports and notifications for at least five years. All other referencing Subparts and respondents opting to comply with the CAR that are not required to obtain or operate a regulated source under a title V permit are required to maintain records for at least two years. This is consistent with the General Provisions as applied to the standards. EPA believes that the five-year records retention requirement is consistent with the Part 70 permit program and the five-year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w:t>
      </w:r>
    </w:p>
    <w:p w:rsidR="006036CD" w:rsidRPr="00E3122D" w:rsidP="00854AAE" w14:paraId="02EE9B8D" w14:textId="77777777">
      <w:pPr>
        <w:pStyle w:val="ListParagraph"/>
        <w:numPr>
          <w:ilvl w:val="0"/>
          <w:numId w:val="25"/>
        </w:numPr>
        <w:pBdr>
          <w:bottom w:val="single" w:sz="4" w:space="1" w:color="auto"/>
        </w:pBdr>
        <w:spacing w:before="240" w:after="0"/>
        <w:rPr>
          <w:rFonts w:cstheme="minorHAnsi"/>
          <w:b/>
          <w:bCs/>
        </w:rPr>
      </w:pPr>
      <w:bookmarkStart w:id="11" w:name="_Toc156593375"/>
      <w:r w:rsidRPr="00E3122D">
        <w:rPr>
          <w:rFonts w:cstheme="minorHAnsi"/>
          <w:b/>
          <w:bCs/>
        </w:rPr>
        <w:t>PUBLIC COMMENT AND CONSULTATIONS</w:t>
      </w:r>
      <w:bookmarkStart w:id="12" w:name="_Toc156593376"/>
      <w:bookmarkEnd w:id="11"/>
    </w:p>
    <w:p w:rsidR="00DD2682" w:rsidRPr="00E3122D" w:rsidP="00854AAE" w14:paraId="4922639E" w14:textId="016E742A">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3" w:name="_Toc156593377"/>
      <w:bookmarkEnd w:id="12"/>
    </w:p>
    <w:p w:rsidR="00A233E0" w:rsidRPr="00A233E0" w:rsidP="00854AAE" w14:paraId="4D2D25D5" w14:textId="77777777">
      <w:pPr>
        <w:spacing w:line="240" w:lineRule="auto"/>
        <w:rPr>
          <w:rFonts w:cstheme="minorHAnsi"/>
          <w:i/>
          <w:iCs/>
        </w:rPr>
      </w:pPr>
      <w:r w:rsidRPr="00A233E0">
        <w:rPr>
          <w:rFonts w:cstheme="minorHAnsi"/>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0A0334" w:rsidP="00854AAE" w14:paraId="748A97DB" w14:textId="77777777">
      <w:pPr>
        <w:spacing w:before="120" w:after="0"/>
      </w:pPr>
      <w:r>
        <w:rPr>
          <w:color w:val="000000"/>
        </w:rPr>
        <w:t xml:space="preserve">An announcement of a public comment period for the renewal of this ICR was published in the </w:t>
      </w:r>
      <w:r w:rsidRPr="003C677A">
        <w:rPr>
          <w:i/>
          <w:color w:val="000000"/>
        </w:rPr>
        <w:t>Federal Regist</w:t>
      </w:r>
      <w:r w:rsidRPr="00E9003A">
        <w:rPr>
          <w:i/>
        </w:rPr>
        <w:t>er</w:t>
      </w:r>
      <w:r w:rsidRPr="00E9003A">
        <w:t xml:space="preserve"> (88 FR 31748) on May 18, 2023. No comments were received on the burden published in the </w:t>
      </w:r>
      <w:r w:rsidRPr="00E9003A">
        <w:rPr>
          <w:i/>
        </w:rPr>
        <w:t xml:space="preserve">Federal Register </w:t>
      </w:r>
      <w:r w:rsidRPr="00E9003A">
        <w:t>for this renewal.</w:t>
      </w:r>
    </w:p>
    <w:p w:rsidR="00DB7775" w:rsidRPr="00E3122D" w:rsidP="00854AAE" w14:paraId="71A9B3CC" w14:textId="6E5957CF">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3"/>
      <w:r w:rsidRPr="00E3122D" w:rsidR="005D140B">
        <w:rPr>
          <w:rFonts w:cstheme="minorHAnsi"/>
          <w:b/>
          <w:bCs/>
        </w:rPr>
        <w:t>onsultations</w:t>
      </w:r>
    </w:p>
    <w:p w:rsidR="00A233E0" w:rsidRPr="00A233E0" w:rsidP="00854AAE" w14:paraId="04F99483" w14:textId="77777777">
      <w:pPr>
        <w:rPr>
          <w:rFonts w:cstheme="minorHAnsi"/>
          <w:i/>
          <w:iCs/>
        </w:rPr>
      </w:pPr>
      <w:r w:rsidRPr="00A233E0">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0A0334" w:rsidRPr="000A0334" w:rsidP="000A0334" w14:paraId="078362CF" w14:textId="4FFD5785">
      <w:pPr>
        <w:rPr>
          <w:strike/>
        </w:rPr>
      </w:pPr>
      <w:bookmarkStart w:id="14" w:name="_Toc156593378"/>
      <w:bookmarkStart w:id="15" w:name="_Hlk167885714"/>
      <w:r w:rsidRPr="008F49EB">
        <w:t>The Agency has consulted i</w:t>
      </w:r>
      <w:r w:rsidRPr="008F49EB">
        <w:rPr>
          <w:bCs/>
        </w:rPr>
        <w:t>ndustry experts and internal data sources to project the number of affected facilities and industry growth over the next three years.</w:t>
      </w:r>
      <w:r w:rsidRPr="008F49EB">
        <w:rPr>
          <w:b/>
          <w:bCs/>
        </w:rPr>
        <w:t xml:space="preserve"> </w:t>
      </w:r>
      <w:r w:rsidRPr="008F49EB">
        <w:t xml:space="preserve">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revised estimates </w:t>
      </w:r>
      <w:r w:rsidRPr="008F49EB">
        <w:t>are based on previous ICR numbers 1854.11 and 1854.12, and EPA’s recent reevaluation of the source category inventories for the referencing subparts 40 CFR Part 60, Subparts Ka, Kb, VV, VVa, DDD, III, NNN, and RRR, and 40 CFR Part 63, Subparts F, G, H, and I.</w:t>
      </w:r>
    </w:p>
    <w:p w:rsidR="000A0334" w:rsidP="000A0334" w14:paraId="567242DD" w14:textId="77777777">
      <w:pPr>
        <w:rPr>
          <w:color w:val="000000"/>
        </w:rPr>
      </w:pPr>
      <w:r w:rsidRPr="008F49EB">
        <w:t xml:space="preserve">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In developing </w:t>
      </w:r>
      <w:r>
        <w:t xml:space="preserve">this ICR, we contacted both the </w:t>
      </w:r>
      <w:r w:rsidRPr="00147BD0">
        <w:t>Society of Chemical Manufacturers and Affiliates (SOCMA) at (571) 348-51</w:t>
      </w:r>
      <w:r>
        <w:t xml:space="preserve">00, </w:t>
      </w:r>
      <w:r w:rsidRPr="00147BD0">
        <w:t>and the American Fuel &amp; Petrochemical Manufacturers (AFPM) at (202) 457-0480</w:t>
      </w:r>
      <w:r>
        <w:t>. In this case, no comments were received.</w:t>
      </w:r>
    </w:p>
    <w:p w:rsidR="000A0334" w:rsidRPr="000A0334" w:rsidP="000A0334" w14:paraId="1138FD3A" w14:textId="77777777">
      <w:pPr>
        <w:pBdr>
          <w:bottom w:val="single" w:sz="4" w:space="1" w:color="auto"/>
        </w:pBdr>
        <w:spacing w:before="240" w:after="0"/>
        <w:rPr>
          <w:rFonts w:cstheme="minorHAnsi"/>
          <w:b/>
          <w:bCs/>
        </w:rPr>
      </w:pPr>
      <w:r w:rsidRPr="000A0334">
        <w:rPr>
          <w:bCs/>
        </w:rPr>
        <w:t xml:space="preserve">It is our policy to respond after a thorough review of comments received since the last ICR renewal as well as those submitted in response to the first </w:t>
      </w:r>
      <w:r w:rsidRPr="000A0334">
        <w:rPr>
          <w:i/>
        </w:rPr>
        <w:t>Federal Register</w:t>
      </w:r>
      <w:r w:rsidRPr="000A0334">
        <w:rPr>
          <w:bCs/>
        </w:rPr>
        <w:t xml:space="preserve"> notice. </w:t>
      </w:r>
      <w:r w:rsidRPr="008F49EB">
        <w:t>In this case, no comments were received.</w:t>
      </w:r>
    </w:p>
    <w:p w:rsidR="00A233E0" w:rsidRPr="00E3122D" w:rsidP="000A0334" w14:paraId="191560B2" w14:textId="0D4E55A9">
      <w:pPr>
        <w:pStyle w:val="ListParagraph"/>
        <w:numPr>
          <w:ilvl w:val="0"/>
          <w:numId w:val="25"/>
        </w:numPr>
        <w:pBdr>
          <w:bottom w:val="single" w:sz="4" w:space="1" w:color="auto"/>
        </w:pBdr>
        <w:spacing w:before="240" w:after="0"/>
        <w:rPr>
          <w:rFonts w:cstheme="minorHAnsi"/>
          <w:b/>
          <w:bCs/>
        </w:rPr>
      </w:pPr>
      <w:r w:rsidRPr="00E3122D">
        <w:rPr>
          <w:rFonts w:cstheme="minorHAnsi"/>
          <w:b/>
          <w:bCs/>
        </w:rPr>
        <w:t>PAYMENTS OR GIFTS TO RESPONDENTS</w:t>
      </w:r>
      <w:bookmarkEnd w:id="14"/>
    </w:p>
    <w:p w:rsidR="00D47CB3" w:rsidRPr="00D47CB3" w:rsidP="00854AAE" w14:paraId="5B1B6C7F" w14:textId="1A951D95">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ED57A4" w:rsidRPr="00BB3410" w:rsidP="00854AAE" w14:paraId="0D75D3D3" w14:textId="5B565CC5">
      <w:pPr>
        <w:rPr>
          <w:rFonts w:cstheme="minorHAnsi"/>
        </w:rPr>
      </w:pPr>
      <w:r>
        <w:rPr>
          <w:rStyle w:val="normaltextrun"/>
          <w:color w:val="000000"/>
          <w:bdr w:val="none" w:sz="0" w:space="0" w:color="auto" w:frame="1"/>
        </w:rPr>
        <w:t xml:space="preserve">This collection does not involve any distributions of payments or gifts to respondents. </w:t>
      </w:r>
    </w:p>
    <w:p w:rsidR="4C04BBF2" w:rsidP="4BDBF0A0" w14:paraId="333FE36D" w14:textId="45DEA41F">
      <w:pPr>
        <w:pStyle w:val="ListParagraph"/>
        <w:numPr>
          <w:ilvl w:val="0"/>
          <w:numId w:val="25"/>
        </w:numPr>
        <w:pBdr>
          <w:bottom w:val="single" w:sz="4" w:space="1" w:color="auto"/>
        </w:pBdr>
        <w:spacing w:before="240" w:after="0"/>
        <w:rPr>
          <w:b/>
          <w:bCs/>
        </w:rPr>
      </w:pPr>
      <w:r w:rsidRPr="4BDBF0A0">
        <w:rPr>
          <w:b/>
          <w:bCs/>
        </w:rPr>
        <w:t>ASSURANCE OF CONFIDENTIALITY</w:t>
      </w:r>
    </w:p>
    <w:p w:rsidR="00A233E0" w:rsidRPr="00A233E0" w:rsidP="00854AAE" w14:paraId="429AF986" w14:textId="40745D8B">
      <w:pPr>
        <w:pBdr>
          <w:bottom w:val="single" w:sz="4" w:space="1" w:color="auto"/>
        </w:pBdr>
        <w:spacing w:before="60"/>
        <w:rPr>
          <w:rFonts w:cstheme="minorHAnsi"/>
        </w:rPr>
      </w:pPr>
      <w:r w:rsidRPr="00A233E0">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323851" w:rsidP="00323851" w14:paraId="24612478" w14:textId="77777777">
      <w:pPr>
        <w:pBdr>
          <w:top w:val="single" w:sz="6" w:space="0" w:color="FFFFFF"/>
          <w:left w:val="single" w:sz="6" w:space="0" w:color="FFFFFF"/>
          <w:bottom w:val="single" w:sz="6" w:space="0" w:color="FFFFFF"/>
          <w:right w:val="single" w:sz="6" w:space="0" w:color="FFFFFF"/>
        </w:pBdr>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(see 40 CFR 2; 41 </w:t>
      </w:r>
      <w:r w:rsidRPr="009203C2">
        <w:rPr>
          <w:color w:val="000000"/>
        </w:rPr>
        <w:t>FR</w:t>
      </w:r>
      <w:r>
        <w:rPr>
          <w:color w:val="000000"/>
        </w:rPr>
        <w:t xml:space="preserve"> 36902, September 1, 1976; amended by 43 </w:t>
      </w:r>
      <w:r w:rsidRPr="009203C2">
        <w:rPr>
          <w:color w:val="000000"/>
        </w:rPr>
        <w:t>FR</w:t>
      </w:r>
      <w:r>
        <w:rPr>
          <w:color w:val="000000"/>
        </w:rPr>
        <w:t xml:space="preserve"> 40000, September 8, 1978; 43 </w:t>
      </w:r>
      <w:r w:rsidRPr="009203C2">
        <w:rPr>
          <w:color w:val="000000"/>
        </w:rPr>
        <w:t>FR</w:t>
      </w:r>
      <w:r>
        <w:rPr>
          <w:color w:val="000000"/>
        </w:rPr>
        <w:t xml:space="preserve"> 42251, September 20, 1978; 44 </w:t>
      </w:r>
      <w:r w:rsidRPr="009203C2">
        <w:rPr>
          <w:color w:val="000000"/>
        </w:rPr>
        <w:t>FR</w:t>
      </w:r>
      <w:r>
        <w:rPr>
          <w:color w:val="000000"/>
        </w:rPr>
        <w:t xml:space="preserve"> 17674, March 23, 1979).</w:t>
      </w:r>
    </w:p>
    <w:p w:rsidR="00A233E0" w:rsidRPr="00E3122D" w:rsidP="00854AAE" w14:paraId="36FBAEFB" w14:textId="77777777">
      <w:pPr>
        <w:pStyle w:val="ListParagraph"/>
        <w:numPr>
          <w:ilvl w:val="0"/>
          <w:numId w:val="25"/>
        </w:numPr>
        <w:pBdr>
          <w:bottom w:val="single" w:sz="4" w:space="1" w:color="auto"/>
        </w:pBdr>
        <w:spacing w:before="240" w:after="0"/>
        <w:rPr>
          <w:rFonts w:cstheme="minorHAnsi"/>
          <w:b/>
          <w:bCs/>
        </w:rPr>
      </w:pPr>
      <w:bookmarkStart w:id="16" w:name="_Toc156593380"/>
      <w:bookmarkStart w:id="17" w:name="_Hlk167885777"/>
      <w:bookmarkEnd w:id="15"/>
      <w:r w:rsidRPr="4BDBF0A0">
        <w:rPr>
          <w:b/>
          <w:bCs/>
        </w:rPr>
        <w:t>JUSTIFICATION FOR SENSITIVE QUESTIONS</w:t>
      </w:r>
      <w:bookmarkEnd w:id="16"/>
    </w:p>
    <w:p w:rsidR="00A233E0" w:rsidRPr="00A233E0" w:rsidP="00854AAE" w14:paraId="6E3B78D8" w14:textId="5C334C1C">
      <w:pPr>
        <w:pBdr>
          <w:bottom w:val="single" w:sz="4" w:space="1" w:color="auto"/>
        </w:pBdr>
        <w:spacing w:before="60"/>
        <w:rPr>
          <w:rFonts w:cstheme="minorHAnsi"/>
        </w:rPr>
      </w:pPr>
      <w:r w:rsidRPr="00A233E0">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bookmarkEnd w:id="17"/>
    <w:p w:rsidR="00323851" w:rsidRPr="00323851" w:rsidP="00323851" w14:paraId="264031E1"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323851">
        <w:rPr>
          <w:rFonts w:cstheme="minorHAnsi"/>
          <w:color w:val="000000"/>
        </w:rPr>
        <w:t>The reporting or recordkeeping requirements in the standard do not include sensitive questions.</w:t>
      </w:r>
    </w:p>
    <w:p w:rsidR="001172FE" w:rsidRPr="00E3122D" w:rsidP="00854AAE" w14:paraId="637A8E82" w14:textId="77777777">
      <w:pPr>
        <w:pStyle w:val="ListParagraph"/>
        <w:numPr>
          <w:ilvl w:val="0"/>
          <w:numId w:val="25"/>
        </w:numPr>
        <w:spacing w:before="240" w:after="0"/>
        <w:rPr>
          <w:rFonts w:cstheme="minorHAnsi"/>
          <w:b/>
          <w:bCs/>
        </w:rPr>
      </w:pPr>
      <w:bookmarkStart w:id="18" w:name="_Toc156593381"/>
      <w:bookmarkStart w:id="19" w:name="_Hlk167886092"/>
      <w:r w:rsidRPr="4BDBF0A0">
        <w:rPr>
          <w:b/>
          <w:bCs/>
        </w:rPr>
        <w:t>RESPONDENT BURDEN HOURS</w:t>
      </w:r>
      <w:r w:rsidRPr="4BDBF0A0" w:rsidR="00DB799B">
        <w:rPr>
          <w:b/>
          <w:bCs/>
        </w:rPr>
        <w:t xml:space="preserve"> &amp; LABOR COSTS</w:t>
      </w:r>
      <w:bookmarkStart w:id="20" w:name="_Toc156593382"/>
      <w:bookmarkEnd w:id="18"/>
    </w:p>
    <w:p w:rsidR="00A233E0" w:rsidRPr="00F532D6" w:rsidP="00163C69" w14:paraId="71F2FC12"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6E197A" w14:paraId="11BD2D70"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1F0834" w14:paraId="2184CE92" w14:textId="77777777">
      <w:pPr>
        <w:pStyle w:val="ListParagraph"/>
        <w:numPr>
          <w:ilvl w:val="0"/>
          <w:numId w:val="14"/>
        </w:numPr>
        <w:ind w:left="450"/>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A233E0" w:rsidRPr="00F532D6" w:rsidP="00854AAE" w14:paraId="7EF5894F" w14:textId="5EEBA470">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001F0834">
        <w:rPr>
          <w:rFonts w:cstheme="minorHAnsi"/>
          <w:i/>
          <w:iCs/>
        </w:rPr>
        <w:t>.</w:t>
      </w:r>
    </w:p>
    <w:p w:rsidR="001172FE" w:rsidRPr="00E3122D" w:rsidP="00854AAE" w14:paraId="571186E5" w14:textId="2917827F">
      <w:pPr>
        <w:spacing w:before="120" w:after="0"/>
        <w:rPr>
          <w:rFonts w:cstheme="minorHAnsi"/>
          <w:b/>
          <w:bCs/>
        </w:rPr>
      </w:pPr>
      <w:r w:rsidRPr="00E3122D">
        <w:rPr>
          <w:rFonts w:cstheme="minorHAnsi"/>
          <w:b/>
          <w:bCs/>
        </w:rPr>
        <w:t xml:space="preserve">12a. </w:t>
      </w:r>
      <w:r w:rsidRPr="00E3122D" w:rsidR="00557E8F">
        <w:rPr>
          <w:rFonts w:cstheme="minorHAnsi"/>
          <w:b/>
          <w:bCs/>
        </w:rPr>
        <w:t>Respondents/NAICS Codes</w:t>
      </w:r>
      <w:bookmarkStart w:id="21" w:name="_Toc156593383"/>
      <w:bookmarkEnd w:id="20"/>
    </w:p>
    <w:bookmarkEnd w:id="19"/>
    <w:p w:rsidR="007A49C6" w:rsidRPr="007A49C6" w:rsidP="007A49C6" w14:paraId="3F9C3E68"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7A49C6">
        <w:rPr>
          <w:rFonts w:cstheme="minorHAnsi"/>
          <w:color w:val="000000"/>
        </w:rPr>
        <w:t>Based on our research for this ICR, on average over the next three years, the total number of respondents that will be subject to these standards is 1,346. For the CAR, the direct final rule for revisions to the CAR, and the referencing Subparts, the calculation of respondents is summarized in Column (A) of Table 8: Summary of Respondent and Agency Burden and Cost for referencing Subparts and the CAR. Note that the overall total number of respondents for the referencing Subparts likely double counts respondents that are subject to more than one of the referencing Subparts other than HON. Overlap with the HON has been accounted for where possible in the burden estimates for the individual referencing Subparts.</w:t>
      </w:r>
    </w:p>
    <w:p w:rsidR="007A49C6" w:rsidRPr="007A49C6" w:rsidP="007A49C6" w14:paraId="3854BE3B"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7A49C6">
        <w:rPr>
          <w:rFonts w:cstheme="minorHAnsi"/>
          <w:color w:val="000000"/>
        </w:rPr>
        <w:t xml:space="preserve">The number of Total Annual Responses is 3,736. For the CAR, the direct final rule for revisions to the CAR, and the referencing Subparts, the calculation of responses is summarized below in Column (B) of Table 8: Summary of Respondent and Agency Burden and Cost for Referencing Subparts and the CAR. A detailed breakdown of the Total Annual Responses specifically associated with the CAR, the direct final rule for revisions to the CAR, and the referencing Subparts is provided below in Table 9: Summary of Total Annual Responses for Referencing Subparts and the CAR. </w:t>
      </w:r>
    </w:p>
    <w:p w:rsidR="00323851" w:rsidRPr="00323851" w:rsidP="00323851" w14:paraId="59A60FB3"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The respondents to the recordkeeping and reporting requirements are owners or operators of synthetic organic chemical manufacturing facilities. The United States Standard Industrial Classification (SIC) codes for the respondents affected by the standards and the corresponding North American Industry Classification System (NAICS) codes are provided in the following table:</w:t>
      </w:r>
    </w:p>
    <w:tbl>
      <w:tblPr>
        <w:tblW w:w="9360" w:type="dxa"/>
        <w:tblInd w:w="112" w:type="dxa"/>
        <w:tblLayout w:type="fixed"/>
        <w:tblCellMar>
          <w:left w:w="86" w:type="dxa"/>
          <w:right w:w="86" w:type="dxa"/>
        </w:tblCellMar>
        <w:tblLook w:val="0000"/>
      </w:tblPr>
      <w:tblGrid>
        <w:gridCol w:w="4320"/>
        <w:gridCol w:w="2250"/>
        <w:gridCol w:w="2790"/>
      </w:tblGrid>
      <w:tr w14:paraId="5D2473BE" w14:textId="77777777" w:rsidTr="00323851">
        <w:tblPrEx>
          <w:tblW w:w="9360" w:type="dxa"/>
          <w:tblInd w:w="112" w:type="dxa"/>
          <w:tblLayout w:type="fixed"/>
          <w:tblCellMar>
            <w:left w:w="86" w:type="dxa"/>
            <w:right w:w="86" w:type="dxa"/>
          </w:tblCellMar>
          <w:tblLook w:val="0000"/>
        </w:tblPrEx>
        <w:trPr>
          <w:cantSplit/>
          <w:tblHeader/>
        </w:trPr>
        <w:tc>
          <w:tcPr>
            <w:tcW w:w="4320" w:type="dxa"/>
            <w:tcBorders>
              <w:top w:val="single" w:sz="7" w:space="0" w:color="000000"/>
              <w:left w:val="single" w:sz="7" w:space="0" w:color="000000"/>
              <w:bottom w:val="single" w:sz="6" w:space="0" w:color="FFFFFF"/>
              <w:right w:val="single" w:sz="6" w:space="0" w:color="FFFFFF"/>
            </w:tcBorders>
          </w:tcPr>
          <w:p w:rsidR="00323851" w:rsidRPr="00323851" w:rsidP="00323851" w14:paraId="09AB584A"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323851" w:rsidRPr="00323851" w:rsidP="00323851" w14:paraId="0D66C74F"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323851">
              <w:rPr>
                <w:rFonts w:cstheme="minorHAnsi"/>
                <w:b/>
                <w:bCs/>
                <w:color w:val="000000"/>
              </w:rPr>
              <w:t>All Referenced Subparts</w:t>
            </w:r>
          </w:p>
        </w:tc>
        <w:tc>
          <w:tcPr>
            <w:tcW w:w="2250" w:type="dxa"/>
            <w:tcBorders>
              <w:top w:val="single" w:sz="7" w:space="0" w:color="000000"/>
              <w:left w:val="single" w:sz="7" w:space="0" w:color="000000"/>
              <w:bottom w:val="single" w:sz="6" w:space="0" w:color="FFFFFF"/>
              <w:right w:val="single" w:sz="6" w:space="0" w:color="FFFFFF"/>
            </w:tcBorders>
          </w:tcPr>
          <w:p w:rsidR="00323851" w:rsidRPr="00323851" w:rsidP="00323851" w14:paraId="3AF8CC8F"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p>
          <w:p w:rsidR="00323851" w:rsidRPr="00323851" w:rsidP="00323851" w14:paraId="75CC5FE4"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323851">
              <w:rPr>
                <w:rFonts w:cstheme="minorHAnsi"/>
                <w:b/>
                <w:bCs/>
                <w:color w:val="000000"/>
              </w:rPr>
              <w:t>SIC Codes</w:t>
            </w:r>
          </w:p>
        </w:tc>
        <w:tc>
          <w:tcPr>
            <w:tcW w:w="2790" w:type="dxa"/>
            <w:tcBorders>
              <w:top w:val="single" w:sz="7" w:space="0" w:color="000000"/>
              <w:left w:val="single" w:sz="7" w:space="0" w:color="000000"/>
              <w:bottom w:val="single" w:sz="6" w:space="0" w:color="FFFFFF"/>
              <w:right w:val="single" w:sz="7" w:space="0" w:color="000000"/>
            </w:tcBorders>
          </w:tcPr>
          <w:p w:rsidR="00323851" w:rsidRPr="00323851" w:rsidP="00323851" w14:paraId="3C8794C8"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p>
          <w:p w:rsidR="00323851" w:rsidRPr="00323851" w:rsidP="00323851" w14:paraId="38638650"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323851">
              <w:rPr>
                <w:rFonts w:cstheme="minorHAnsi"/>
                <w:b/>
                <w:bCs/>
                <w:color w:val="000000"/>
              </w:rPr>
              <w:t>NAICS Codes</w:t>
            </w:r>
          </w:p>
        </w:tc>
      </w:tr>
      <w:tr w14:paraId="271D18DD" w14:textId="77777777" w:rsidTr="00323851">
        <w:tblPrEx>
          <w:tblW w:w="9360" w:type="dxa"/>
          <w:tblInd w:w="112" w:type="dxa"/>
          <w:tblLayout w:type="fixed"/>
          <w:tblCellMar>
            <w:left w:w="86" w:type="dxa"/>
            <w:right w:w="86" w:type="dxa"/>
          </w:tblCellMar>
          <w:tblLook w:val="0000"/>
        </w:tblPrEx>
        <w:trPr>
          <w:cantSplit/>
          <w:trHeight w:val="685"/>
        </w:trPr>
        <w:tc>
          <w:tcPr>
            <w:tcW w:w="4320" w:type="dxa"/>
            <w:tcBorders>
              <w:top w:val="single" w:sz="7" w:space="0" w:color="000000"/>
              <w:left w:val="single" w:sz="7" w:space="0" w:color="000000"/>
              <w:bottom w:val="single" w:sz="6" w:space="0" w:color="FFFFFF"/>
              <w:right w:val="single" w:sz="6" w:space="0" w:color="FFFFFF"/>
            </w:tcBorders>
          </w:tcPr>
          <w:p w:rsidR="00323851" w:rsidRPr="00323851" w:rsidP="00323851" w14:paraId="5A792134"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Plastics Material and Resin Manufacturing</w:t>
            </w:r>
          </w:p>
        </w:tc>
        <w:tc>
          <w:tcPr>
            <w:tcW w:w="2250" w:type="dxa"/>
            <w:tcBorders>
              <w:top w:val="single" w:sz="7" w:space="0" w:color="000000"/>
              <w:left w:val="single" w:sz="7" w:space="0" w:color="000000"/>
              <w:bottom w:val="single" w:sz="6" w:space="0" w:color="FFFFFF"/>
              <w:right w:val="single" w:sz="6" w:space="0" w:color="FFFFFF"/>
            </w:tcBorders>
            <w:vAlign w:val="center"/>
          </w:tcPr>
          <w:p w:rsidR="00323851" w:rsidRPr="00323851" w:rsidP="00323851" w14:paraId="73FBB848"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2821</w:t>
            </w:r>
          </w:p>
        </w:tc>
        <w:tc>
          <w:tcPr>
            <w:tcW w:w="2790" w:type="dxa"/>
            <w:tcBorders>
              <w:top w:val="single" w:sz="7" w:space="0" w:color="000000"/>
              <w:left w:val="single" w:sz="7" w:space="0" w:color="000000"/>
              <w:bottom w:val="single" w:sz="6" w:space="0" w:color="FFFFFF"/>
              <w:right w:val="single" w:sz="7" w:space="0" w:color="000000"/>
            </w:tcBorders>
            <w:vAlign w:val="center"/>
          </w:tcPr>
          <w:p w:rsidR="00323851" w:rsidRPr="00323851" w:rsidP="00323851" w14:paraId="1AD98DAE"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325211</w:t>
            </w:r>
          </w:p>
        </w:tc>
      </w:tr>
      <w:tr w14:paraId="3AFB895E"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6" w:space="0" w:color="FFFFFF"/>
              <w:right w:val="single" w:sz="6" w:space="0" w:color="FFFFFF"/>
            </w:tcBorders>
          </w:tcPr>
          <w:p w:rsidR="00323851" w:rsidRPr="00323851" w:rsidP="00323851" w14:paraId="224FA928"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Artificial and Synthetic Fibers and Filaments Manufacturing</w:t>
            </w:r>
          </w:p>
        </w:tc>
        <w:tc>
          <w:tcPr>
            <w:tcW w:w="2250" w:type="dxa"/>
            <w:tcBorders>
              <w:top w:val="single" w:sz="7" w:space="0" w:color="000000"/>
              <w:left w:val="single" w:sz="7" w:space="0" w:color="000000"/>
              <w:bottom w:val="single" w:sz="6" w:space="0" w:color="FFFFFF"/>
              <w:right w:val="single" w:sz="6" w:space="0" w:color="FFFFFF"/>
            </w:tcBorders>
            <w:vAlign w:val="center"/>
          </w:tcPr>
          <w:p w:rsidR="00323851" w:rsidRPr="00323851" w:rsidP="00323851" w14:paraId="65193952"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2823, 2824</w:t>
            </w:r>
          </w:p>
        </w:tc>
        <w:tc>
          <w:tcPr>
            <w:tcW w:w="2790" w:type="dxa"/>
            <w:tcBorders>
              <w:top w:val="single" w:sz="7" w:space="0" w:color="000000"/>
              <w:left w:val="single" w:sz="7" w:space="0" w:color="000000"/>
              <w:bottom w:val="single" w:sz="6" w:space="0" w:color="FFFFFF"/>
              <w:right w:val="single" w:sz="7" w:space="0" w:color="000000"/>
            </w:tcBorders>
            <w:vAlign w:val="center"/>
          </w:tcPr>
          <w:p w:rsidR="00323851" w:rsidRPr="00323851" w:rsidP="00323851" w14:paraId="13B8FE2C"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325220</w:t>
            </w:r>
          </w:p>
        </w:tc>
      </w:tr>
      <w:tr w14:paraId="2D21AE2F"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6" w:space="0" w:color="FFFFFF"/>
              <w:right w:val="single" w:sz="6" w:space="0" w:color="FFFFFF"/>
            </w:tcBorders>
          </w:tcPr>
          <w:p w:rsidR="00323851" w:rsidRPr="00323851" w:rsidP="00323851" w14:paraId="5ED1BB8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Paint and Coating Manufacturing</w:t>
            </w:r>
          </w:p>
        </w:tc>
        <w:tc>
          <w:tcPr>
            <w:tcW w:w="2250" w:type="dxa"/>
            <w:tcBorders>
              <w:top w:val="single" w:sz="7" w:space="0" w:color="000000"/>
              <w:left w:val="single" w:sz="7" w:space="0" w:color="000000"/>
              <w:bottom w:val="single" w:sz="6" w:space="0" w:color="FFFFFF"/>
              <w:right w:val="single" w:sz="6" w:space="0" w:color="FFFFFF"/>
            </w:tcBorders>
            <w:vAlign w:val="center"/>
          </w:tcPr>
          <w:p w:rsidR="00323851" w:rsidRPr="00323851" w:rsidP="00323851" w14:paraId="2F13345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2851, 2899</w:t>
            </w:r>
          </w:p>
        </w:tc>
        <w:tc>
          <w:tcPr>
            <w:tcW w:w="2790" w:type="dxa"/>
            <w:tcBorders>
              <w:top w:val="single" w:sz="7" w:space="0" w:color="000000"/>
              <w:left w:val="single" w:sz="7" w:space="0" w:color="000000"/>
              <w:bottom w:val="single" w:sz="6" w:space="0" w:color="FFFFFF"/>
              <w:right w:val="single" w:sz="7" w:space="0" w:color="000000"/>
            </w:tcBorders>
            <w:vAlign w:val="center"/>
          </w:tcPr>
          <w:p w:rsidR="00323851" w:rsidRPr="00323851" w:rsidP="00323851" w14:paraId="0ECB6D02"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325510</w:t>
            </w:r>
          </w:p>
        </w:tc>
      </w:tr>
      <w:tr w14:paraId="5DD1EBD8"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6" w:space="0" w:color="FFFFFF"/>
              <w:right w:val="single" w:sz="6" w:space="0" w:color="FFFFFF"/>
            </w:tcBorders>
          </w:tcPr>
          <w:p w:rsidR="00323851" w:rsidRPr="00323851" w:rsidP="00323851" w14:paraId="00240D5B"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Petrochemical Manufacturing</w:t>
            </w:r>
          </w:p>
        </w:tc>
        <w:tc>
          <w:tcPr>
            <w:tcW w:w="2250" w:type="dxa"/>
            <w:tcBorders>
              <w:top w:val="single" w:sz="7" w:space="0" w:color="000000"/>
              <w:left w:val="single" w:sz="7" w:space="0" w:color="000000"/>
              <w:bottom w:val="single" w:sz="6" w:space="0" w:color="FFFFFF"/>
              <w:right w:val="single" w:sz="6" w:space="0" w:color="FFFFFF"/>
            </w:tcBorders>
            <w:vAlign w:val="center"/>
          </w:tcPr>
          <w:p w:rsidR="00323851" w:rsidRPr="00323851" w:rsidP="00323851" w14:paraId="02210C1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2865, 2869</w:t>
            </w:r>
          </w:p>
        </w:tc>
        <w:tc>
          <w:tcPr>
            <w:tcW w:w="2790" w:type="dxa"/>
            <w:tcBorders>
              <w:top w:val="single" w:sz="7" w:space="0" w:color="000000"/>
              <w:left w:val="single" w:sz="7" w:space="0" w:color="000000"/>
              <w:bottom w:val="single" w:sz="6" w:space="0" w:color="FFFFFF"/>
              <w:right w:val="single" w:sz="7" w:space="0" w:color="000000"/>
            </w:tcBorders>
            <w:vAlign w:val="center"/>
          </w:tcPr>
          <w:p w:rsidR="00323851" w:rsidRPr="00323851" w:rsidP="00323851" w14:paraId="48D99264"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325110</w:t>
            </w:r>
          </w:p>
        </w:tc>
      </w:tr>
      <w:tr w14:paraId="102BF520"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6" w:space="0" w:color="FFFFFF"/>
              <w:right w:val="single" w:sz="6" w:space="0" w:color="FFFFFF"/>
            </w:tcBorders>
          </w:tcPr>
          <w:p w:rsidR="00323851" w:rsidRPr="00323851" w:rsidP="00323851" w14:paraId="59519C1A"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Synthetic Dye and Pigment Manufacturing</w:t>
            </w:r>
          </w:p>
        </w:tc>
        <w:tc>
          <w:tcPr>
            <w:tcW w:w="2250" w:type="dxa"/>
            <w:tcBorders>
              <w:top w:val="single" w:sz="7" w:space="0" w:color="000000"/>
              <w:left w:val="single" w:sz="7" w:space="0" w:color="000000"/>
              <w:bottom w:val="single" w:sz="6" w:space="0" w:color="FFFFFF"/>
              <w:right w:val="single" w:sz="6" w:space="0" w:color="FFFFFF"/>
            </w:tcBorders>
            <w:vAlign w:val="center"/>
          </w:tcPr>
          <w:p w:rsidR="00323851" w:rsidRPr="00323851" w:rsidP="00323851" w14:paraId="2ADE7B19"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2816, 2819, 2865</w:t>
            </w:r>
          </w:p>
        </w:tc>
        <w:tc>
          <w:tcPr>
            <w:tcW w:w="2790" w:type="dxa"/>
            <w:tcBorders>
              <w:top w:val="single" w:sz="7" w:space="0" w:color="000000"/>
              <w:left w:val="single" w:sz="7" w:space="0" w:color="000000"/>
              <w:bottom w:val="single" w:sz="6" w:space="0" w:color="FFFFFF"/>
              <w:right w:val="single" w:sz="7" w:space="0" w:color="000000"/>
            </w:tcBorders>
            <w:vAlign w:val="center"/>
          </w:tcPr>
          <w:p w:rsidR="00323851" w:rsidRPr="00323851" w:rsidP="00323851" w14:paraId="342525E8"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325130</w:t>
            </w:r>
          </w:p>
        </w:tc>
      </w:tr>
      <w:tr w14:paraId="6DBE3E94"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6" w:space="0" w:color="FFFFFF"/>
              <w:right w:val="single" w:sz="6" w:space="0" w:color="FFFFFF"/>
            </w:tcBorders>
          </w:tcPr>
          <w:p w:rsidR="00323851" w:rsidRPr="00323851" w:rsidP="00323851" w14:paraId="016776D0"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Cyclic Crude, Intermediate, and Gum and Wood Chemical Manufacturing</w:t>
            </w:r>
          </w:p>
        </w:tc>
        <w:tc>
          <w:tcPr>
            <w:tcW w:w="2250" w:type="dxa"/>
            <w:tcBorders>
              <w:top w:val="single" w:sz="7" w:space="0" w:color="000000"/>
              <w:left w:val="single" w:sz="7" w:space="0" w:color="000000"/>
              <w:bottom w:val="single" w:sz="6" w:space="0" w:color="FFFFFF"/>
              <w:right w:val="single" w:sz="6" w:space="0" w:color="FFFFFF"/>
            </w:tcBorders>
            <w:vAlign w:val="center"/>
          </w:tcPr>
          <w:p w:rsidR="00323851" w:rsidRPr="00323851" w:rsidP="00323851" w14:paraId="7945C72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2861, 2865, 2869</w:t>
            </w:r>
          </w:p>
        </w:tc>
        <w:tc>
          <w:tcPr>
            <w:tcW w:w="2790" w:type="dxa"/>
            <w:tcBorders>
              <w:top w:val="single" w:sz="7" w:space="0" w:color="000000"/>
              <w:left w:val="single" w:sz="7" w:space="0" w:color="000000"/>
              <w:bottom w:val="single" w:sz="6" w:space="0" w:color="FFFFFF"/>
              <w:right w:val="single" w:sz="7" w:space="0" w:color="000000"/>
            </w:tcBorders>
            <w:vAlign w:val="center"/>
          </w:tcPr>
          <w:p w:rsidR="00323851" w:rsidRPr="00323851" w:rsidP="00323851" w14:paraId="04F608DA"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325194</w:t>
            </w:r>
          </w:p>
        </w:tc>
      </w:tr>
      <w:tr w14:paraId="234D2D0D"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323851" w:rsidRPr="00323851" w:rsidP="00323851" w14:paraId="36739420"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Ethyl Alcohol Manufacturing</w:t>
            </w:r>
          </w:p>
        </w:tc>
        <w:tc>
          <w:tcPr>
            <w:tcW w:w="2250" w:type="dxa"/>
            <w:tcBorders>
              <w:top w:val="single" w:sz="7" w:space="0" w:color="000000"/>
              <w:left w:val="single" w:sz="7" w:space="0" w:color="000000"/>
              <w:bottom w:val="single" w:sz="7" w:space="0" w:color="000000"/>
              <w:right w:val="single" w:sz="6" w:space="0" w:color="FFFFFF"/>
            </w:tcBorders>
            <w:vAlign w:val="center"/>
          </w:tcPr>
          <w:p w:rsidR="00323851" w:rsidRPr="00323851" w:rsidP="00323851" w14:paraId="0B0659E2"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2869</w:t>
            </w:r>
          </w:p>
        </w:tc>
        <w:tc>
          <w:tcPr>
            <w:tcW w:w="2790" w:type="dxa"/>
            <w:tcBorders>
              <w:top w:val="single" w:sz="7" w:space="0" w:color="000000"/>
              <w:left w:val="single" w:sz="7" w:space="0" w:color="000000"/>
              <w:bottom w:val="single" w:sz="7" w:space="0" w:color="000000"/>
              <w:right w:val="single" w:sz="7" w:space="0" w:color="000000"/>
            </w:tcBorders>
            <w:vAlign w:val="center"/>
          </w:tcPr>
          <w:p w:rsidR="00323851" w:rsidRPr="00323851" w:rsidP="00323851" w14:paraId="0DB2E6CE"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325193</w:t>
            </w:r>
          </w:p>
        </w:tc>
      </w:tr>
      <w:tr w14:paraId="131AE4BE"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323851" w:rsidRPr="00323851" w:rsidP="00323851" w14:paraId="62C618BF"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Other Basic Organic Chemical Manufacturing</w:t>
            </w:r>
          </w:p>
        </w:tc>
        <w:tc>
          <w:tcPr>
            <w:tcW w:w="2250" w:type="dxa"/>
            <w:tcBorders>
              <w:top w:val="single" w:sz="7" w:space="0" w:color="000000"/>
              <w:left w:val="single" w:sz="7" w:space="0" w:color="000000"/>
              <w:bottom w:val="single" w:sz="7" w:space="0" w:color="000000"/>
              <w:right w:val="single" w:sz="6" w:space="0" w:color="FFFFFF"/>
            </w:tcBorders>
            <w:vAlign w:val="center"/>
          </w:tcPr>
          <w:p w:rsidR="00323851" w:rsidRPr="00323851" w:rsidP="00323851" w14:paraId="64B04D19"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2869, 2899</w:t>
            </w:r>
          </w:p>
        </w:tc>
        <w:tc>
          <w:tcPr>
            <w:tcW w:w="2790" w:type="dxa"/>
            <w:tcBorders>
              <w:top w:val="single" w:sz="7" w:space="0" w:color="000000"/>
              <w:left w:val="single" w:sz="7" w:space="0" w:color="000000"/>
              <w:bottom w:val="single" w:sz="7" w:space="0" w:color="000000"/>
              <w:right w:val="single" w:sz="7" w:space="0" w:color="000000"/>
            </w:tcBorders>
            <w:vAlign w:val="center"/>
          </w:tcPr>
          <w:p w:rsidR="00323851" w:rsidRPr="00323851" w:rsidP="00323851" w14:paraId="5A8A9FA2"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325199</w:t>
            </w:r>
          </w:p>
        </w:tc>
      </w:tr>
      <w:tr w14:paraId="4E50305E"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323851" w:rsidRPr="00323851" w:rsidP="00323851" w14:paraId="09C60D2A"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Petroleum Refineries</w:t>
            </w:r>
          </w:p>
        </w:tc>
        <w:tc>
          <w:tcPr>
            <w:tcW w:w="2250" w:type="dxa"/>
            <w:tcBorders>
              <w:top w:val="single" w:sz="7" w:space="0" w:color="000000"/>
              <w:left w:val="single" w:sz="7" w:space="0" w:color="000000"/>
              <w:bottom w:val="single" w:sz="7" w:space="0" w:color="000000"/>
              <w:right w:val="single" w:sz="6" w:space="0" w:color="FFFFFF"/>
            </w:tcBorders>
            <w:vAlign w:val="center"/>
          </w:tcPr>
          <w:p w:rsidR="00323851" w:rsidRPr="00323851" w:rsidP="00323851" w14:paraId="0DF3CA52"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2911</w:t>
            </w:r>
          </w:p>
        </w:tc>
        <w:tc>
          <w:tcPr>
            <w:tcW w:w="2790" w:type="dxa"/>
            <w:tcBorders>
              <w:top w:val="single" w:sz="7" w:space="0" w:color="000000"/>
              <w:left w:val="single" w:sz="7" w:space="0" w:color="000000"/>
              <w:bottom w:val="single" w:sz="7" w:space="0" w:color="000000"/>
              <w:right w:val="single" w:sz="7" w:space="0" w:color="000000"/>
            </w:tcBorders>
            <w:vAlign w:val="center"/>
          </w:tcPr>
          <w:p w:rsidR="00323851" w:rsidRPr="00323851" w:rsidP="00323851" w14:paraId="5CA558E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324110</w:t>
            </w:r>
          </w:p>
        </w:tc>
      </w:tr>
      <w:tr w14:paraId="0EB1BFDC"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323851" w:rsidRPr="00323851" w:rsidP="00323851" w14:paraId="755C648E"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Asphalt Paving Mixture and Block Manufacturing</w:t>
            </w:r>
          </w:p>
        </w:tc>
        <w:tc>
          <w:tcPr>
            <w:tcW w:w="2250" w:type="dxa"/>
            <w:tcBorders>
              <w:top w:val="single" w:sz="7" w:space="0" w:color="000000"/>
              <w:left w:val="single" w:sz="7" w:space="0" w:color="000000"/>
              <w:bottom w:val="single" w:sz="7" w:space="0" w:color="000000"/>
              <w:right w:val="single" w:sz="6" w:space="0" w:color="FFFFFF"/>
            </w:tcBorders>
            <w:vAlign w:val="center"/>
          </w:tcPr>
          <w:p w:rsidR="00323851" w:rsidRPr="00323851" w:rsidP="00323851" w14:paraId="748A96B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2951</w:t>
            </w:r>
          </w:p>
        </w:tc>
        <w:tc>
          <w:tcPr>
            <w:tcW w:w="2790" w:type="dxa"/>
            <w:tcBorders>
              <w:top w:val="single" w:sz="7" w:space="0" w:color="000000"/>
              <w:left w:val="single" w:sz="7" w:space="0" w:color="000000"/>
              <w:bottom w:val="single" w:sz="7" w:space="0" w:color="000000"/>
              <w:right w:val="single" w:sz="7" w:space="0" w:color="000000"/>
            </w:tcBorders>
            <w:vAlign w:val="center"/>
          </w:tcPr>
          <w:p w:rsidR="00323851" w:rsidRPr="00323851" w:rsidP="00323851" w14:paraId="03C3EEEE"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324121</w:t>
            </w:r>
          </w:p>
        </w:tc>
      </w:tr>
      <w:tr w14:paraId="31666EBF"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323851" w:rsidRPr="00323851" w:rsidP="00323851" w14:paraId="541A128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Asphalt Shingle and Coating Materials Manufacturing</w:t>
            </w:r>
          </w:p>
        </w:tc>
        <w:tc>
          <w:tcPr>
            <w:tcW w:w="2250" w:type="dxa"/>
            <w:tcBorders>
              <w:top w:val="single" w:sz="7" w:space="0" w:color="000000"/>
              <w:left w:val="single" w:sz="7" w:space="0" w:color="000000"/>
              <w:bottom w:val="single" w:sz="7" w:space="0" w:color="000000"/>
              <w:right w:val="single" w:sz="6" w:space="0" w:color="FFFFFF"/>
            </w:tcBorders>
            <w:vAlign w:val="center"/>
          </w:tcPr>
          <w:p w:rsidR="00323851" w:rsidRPr="00323851" w:rsidP="00323851" w14:paraId="0745499E"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2952</w:t>
            </w:r>
          </w:p>
        </w:tc>
        <w:tc>
          <w:tcPr>
            <w:tcW w:w="2790" w:type="dxa"/>
            <w:tcBorders>
              <w:top w:val="single" w:sz="7" w:space="0" w:color="000000"/>
              <w:left w:val="single" w:sz="7" w:space="0" w:color="000000"/>
              <w:bottom w:val="single" w:sz="7" w:space="0" w:color="000000"/>
              <w:right w:val="single" w:sz="7" w:space="0" w:color="000000"/>
            </w:tcBorders>
            <w:vAlign w:val="center"/>
          </w:tcPr>
          <w:p w:rsidR="00323851" w:rsidRPr="00323851" w:rsidP="00323851" w14:paraId="0825E8F3"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324122</w:t>
            </w:r>
          </w:p>
        </w:tc>
      </w:tr>
      <w:tr w14:paraId="73E2FC8A"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323851" w:rsidRPr="00323851" w:rsidP="00323851" w14:paraId="41B35F44"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Petroleum Lubricating Oil and Grease Manufacturing</w:t>
            </w:r>
          </w:p>
        </w:tc>
        <w:tc>
          <w:tcPr>
            <w:tcW w:w="2250" w:type="dxa"/>
            <w:tcBorders>
              <w:top w:val="single" w:sz="7" w:space="0" w:color="000000"/>
              <w:left w:val="single" w:sz="7" w:space="0" w:color="000000"/>
              <w:bottom w:val="single" w:sz="7" w:space="0" w:color="000000"/>
              <w:right w:val="single" w:sz="6" w:space="0" w:color="FFFFFF"/>
            </w:tcBorders>
            <w:vAlign w:val="center"/>
          </w:tcPr>
          <w:p w:rsidR="00323851" w:rsidRPr="00323851" w:rsidP="00323851" w14:paraId="195A914B"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2992</w:t>
            </w:r>
          </w:p>
        </w:tc>
        <w:tc>
          <w:tcPr>
            <w:tcW w:w="2790" w:type="dxa"/>
            <w:tcBorders>
              <w:top w:val="single" w:sz="7" w:space="0" w:color="000000"/>
              <w:left w:val="single" w:sz="7" w:space="0" w:color="000000"/>
              <w:bottom w:val="single" w:sz="7" w:space="0" w:color="000000"/>
              <w:right w:val="single" w:sz="7" w:space="0" w:color="000000"/>
            </w:tcBorders>
            <w:vAlign w:val="center"/>
          </w:tcPr>
          <w:p w:rsidR="00323851" w:rsidRPr="00323851" w:rsidP="00323851" w14:paraId="428498B4"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324191</w:t>
            </w:r>
          </w:p>
        </w:tc>
      </w:tr>
      <w:tr w14:paraId="6C7D2652"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323851" w:rsidRPr="00323851" w:rsidP="00323851" w14:paraId="65FF4174"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All Other Petroleum and Coal Products Manufacturing</w:t>
            </w:r>
          </w:p>
        </w:tc>
        <w:tc>
          <w:tcPr>
            <w:tcW w:w="2250" w:type="dxa"/>
            <w:tcBorders>
              <w:top w:val="single" w:sz="7" w:space="0" w:color="000000"/>
              <w:left w:val="single" w:sz="7" w:space="0" w:color="000000"/>
              <w:bottom w:val="single" w:sz="7" w:space="0" w:color="000000"/>
              <w:right w:val="single" w:sz="6" w:space="0" w:color="FFFFFF"/>
            </w:tcBorders>
            <w:vAlign w:val="center"/>
          </w:tcPr>
          <w:p w:rsidR="00323851" w:rsidRPr="00323851" w:rsidP="00323851" w14:paraId="0C7EDAC8"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2999, 3312</w:t>
            </w:r>
          </w:p>
        </w:tc>
        <w:tc>
          <w:tcPr>
            <w:tcW w:w="2790" w:type="dxa"/>
            <w:tcBorders>
              <w:top w:val="single" w:sz="7" w:space="0" w:color="000000"/>
              <w:left w:val="single" w:sz="7" w:space="0" w:color="000000"/>
              <w:bottom w:val="single" w:sz="7" w:space="0" w:color="000000"/>
              <w:right w:val="single" w:sz="7" w:space="0" w:color="000000"/>
            </w:tcBorders>
            <w:vAlign w:val="center"/>
          </w:tcPr>
          <w:p w:rsidR="00323851" w:rsidRPr="00323851" w:rsidP="00323851" w14:paraId="799BE3C0"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324199</w:t>
            </w:r>
          </w:p>
        </w:tc>
      </w:tr>
      <w:tr w14:paraId="2E6DE68F"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323851" w:rsidRPr="00323851" w:rsidP="00323851" w14:paraId="18341572"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Solid Waste Collection</w:t>
            </w:r>
          </w:p>
        </w:tc>
        <w:tc>
          <w:tcPr>
            <w:tcW w:w="2250" w:type="dxa"/>
            <w:tcBorders>
              <w:top w:val="single" w:sz="7" w:space="0" w:color="000000"/>
              <w:left w:val="single" w:sz="7" w:space="0" w:color="000000"/>
              <w:bottom w:val="single" w:sz="7" w:space="0" w:color="000000"/>
              <w:right w:val="single" w:sz="6" w:space="0" w:color="FFFFFF"/>
            </w:tcBorders>
            <w:vAlign w:val="center"/>
          </w:tcPr>
          <w:p w:rsidR="00323851" w:rsidRPr="00323851" w:rsidP="00323851" w14:paraId="2127816B"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4212</w:t>
            </w:r>
          </w:p>
        </w:tc>
        <w:tc>
          <w:tcPr>
            <w:tcW w:w="2790" w:type="dxa"/>
            <w:tcBorders>
              <w:top w:val="single" w:sz="7" w:space="0" w:color="000000"/>
              <w:left w:val="single" w:sz="7" w:space="0" w:color="000000"/>
              <w:bottom w:val="single" w:sz="7" w:space="0" w:color="000000"/>
              <w:right w:val="single" w:sz="7" w:space="0" w:color="000000"/>
            </w:tcBorders>
            <w:vAlign w:val="center"/>
          </w:tcPr>
          <w:p w:rsidR="00323851" w:rsidRPr="00323851" w:rsidP="00323851" w14:paraId="039CB8E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562111</w:t>
            </w:r>
          </w:p>
        </w:tc>
      </w:tr>
      <w:tr w14:paraId="199D5003"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323851" w:rsidRPr="00323851" w:rsidP="00323851" w14:paraId="4932CCB9"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Hazardous Waste Collection</w:t>
            </w:r>
          </w:p>
        </w:tc>
        <w:tc>
          <w:tcPr>
            <w:tcW w:w="2250" w:type="dxa"/>
            <w:tcBorders>
              <w:top w:val="single" w:sz="7" w:space="0" w:color="000000"/>
              <w:left w:val="single" w:sz="7" w:space="0" w:color="000000"/>
              <w:bottom w:val="single" w:sz="7" w:space="0" w:color="000000"/>
              <w:right w:val="single" w:sz="6" w:space="0" w:color="FFFFFF"/>
            </w:tcBorders>
            <w:vAlign w:val="center"/>
          </w:tcPr>
          <w:p w:rsidR="00323851" w:rsidRPr="00323851" w:rsidP="00323851" w14:paraId="3CE4A7B4"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4212</w:t>
            </w:r>
          </w:p>
        </w:tc>
        <w:tc>
          <w:tcPr>
            <w:tcW w:w="2790" w:type="dxa"/>
            <w:tcBorders>
              <w:top w:val="single" w:sz="7" w:space="0" w:color="000000"/>
              <w:left w:val="single" w:sz="7" w:space="0" w:color="000000"/>
              <w:bottom w:val="single" w:sz="7" w:space="0" w:color="000000"/>
              <w:right w:val="single" w:sz="7" w:space="0" w:color="000000"/>
            </w:tcBorders>
            <w:vAlign w:val="center"/>
          </w:tcPr>
          <w:p w:rsidR="00323851" w:rsidRPr="00323851" w:rsidP="00323851" w14:paraId="2B027DB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562112</w:t>
            </w:r>
          </w:p>
        </w:tc>
      </w:tr>
      <w:tr w14:paraId="4FAC5148"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323851" w:rsidRPr="00323851" w:rsidP="00323851" w14:paraId="431352F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Other Waste Collection</w:t>
            </w:r>
          </w:p>
        </w:tc>
        <w:tc>
          <w:tcPr>
            <w:tcW w:w="2250" w:type="dxa"/>
            <w:tcBorders>
              <w:top w:val="single" w:sz="7" w:space="0" w:color="000000"/>
              <w:left w:val="single" w:sz="7" w:space="0" w:color="000000"/>
              <w:bottom w:val="single" w:sz="7" w:space="0" w:color="000000"/>
              <w:right w:val="single" w:sz="6" w:space="0" w:color="FFFFFF"/>
            </w:tcBorders>
            <w:vAlign w:val="center"/>
          </w:tcPr>
          <w:p w:rsidR="00323851" w:rsidRPr="00323851" w:rsidP="00323851" w14:paraId="5762995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4212</w:t>
            </w:r>
          </w:p>
        </w:tc>
        <w:tc>
          <w:tcPr>
            <w:tcW w:w="2790" w:type="dxa"/>
            <w:tcBorders>
              <w:top w:val="single" w:sz="7" w:space="0" w:color="000000"/>
              <w:left w:val="single" w:sz="7" w:space="0" w:color="000000"/>
              <w:bottom w:val="single" w:sz="7" w:space="0" w:color="000000"/>
              <w:right w:val="single" w:sz="7" w:space="0" w:color="000000"/>
            </w:tcBorders>
            <w:vAlign w:val="center"/>
          </w:tcPr>
          <w:p w:rsidR="00323851" w:rsidRPr="00323851" w:rsidP="00323851" w14:paraId="7CA13648"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562119</w:t>
            </w:r>
          </w:p>
        </w:tc>
      </w:tr>
      <w:tr w14:paraId="6D5BB85B"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323851" w:rsidRPr="00323851" w:rsidP="00323851" w14:paraId="20B70B0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General Freight Trucking, Local</w:t>
            </w:r>
          </w:p>
        </w:tc>
        <w:tc>
          <w:tcPr>
            <w:tcW w:w="2250" w:type="dxa"/>
            <w:tcBorders>
              <w:top w:val="single" w:sz="7" w:space="0" w:color="000000"/>
              <w:left w:val="single" w:sz="7" w:space="0" w:color="000000"/>
              <w:bottom w:val="single" w:sz="7" w:space="0" w:color="000000"/>
              <w:right w:val="single" w:sz="6" w:space="0" w:color="FFFFFF"/>
            </w:tcBorders>
            <w:vAlign w:val="center"/>
          </w:tcPr>
          <w:p w:rsidR="00323851" w:rsidRPr="00323851" w:rsidP="00323851" w14:paraId="292DE2A8"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4212, 4214</w:t>
            </w:r>
          </w:p>
        </w:tc>
        <w:tc>
          <w:tcPr>
            <w:tcW w:w="2790" w:type="dxa"/>
            <w:tcBorders>
              <w:top w:val="single" w:sz="7" w:space="0" w:color="000000"/>
              <w:left w:val="single" w:sz="7" w:space="0" w:color="000000"/>
              <w:bottom w:val="single" w:sz="7" w:space="0" w:color="000000"/>
              <w:right w:val="single" w:sz="7" w:space="0" w:color="000000"/>
            </w:tcBorders>
            <w:vAlign w:val="center"/>
          </w:tcPr>
          <w:p w:rsidR="00323851" w:rsidRPr="00323851" w:rsidP="00323851" w14:paraId="605D10D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48411</w:t>
            </w:r>
          </w:p>
        </w:tc>
      </w:tr>
      <w:tr w14:paraId="5716833C"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323851" w:rsidRPr="00323851" w:rsidP="00323851" w14:paraId="72BC7A5C"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Used Household and Office Goods Moving</w:t>
            </w:r>
          </w:p>
        </w:tc>
        <w:tc>
          <w:tcPr>
            <w:tcW w:w="2250" w:type="dxa"/>
            <w:tcBorders>
              <w:top w:val="single" w:sz="7" w:space="0" w:color="000000"/>
              <w:left w:val="single" w:sz="7" w:space="0" w:color="000000"/>
              <w:bottom w:val="single" w:sz="7" w:space="0" w:color="000000"/>
              <w:right w:val="single" w:sz="6" w:space="0" w:color="FFFFFF"/>
            </w:tcBorders>
            <w:vAlign w:val="center"/>
          </w:tcPr>
          <w:p w:rsidR="00323851" w:rsidRPr="00323851" w:rsidP="00323851" w14:paraId="43AF0CA3"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4212, 4213, 4214</w:t>
            </w:r>
          </w:p>
        </w:tc>
        <w:tc>
          <w:tcPr>
            <w:tcW w:w="2790" w:type="dxa"/>
            <w:tcBorders>
              <w:top w:val="single" w:sz="7" w:space="0" w:color="000000"/>
              <w:left w:val="single" w:sz="7" w:space="0" w:color="000000"/>
              <w:bottom w:val="single" w:sz="7" w:space="0" w:color="000000"/>
              <w:right w:val="single" w:sz="7" w:space="0" w:color="000000"/>
            </w:tcBorders>
            <w:vAlign w:val="center"/>
          </w:tcPr>
          <w:p w:rsidR="00323851" w:rsidRPr="00323851" w:rsidP="00323851" w14:paraId="2D84B4BD"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48421</w:t>
            </w:r>
          </w:p>
        </w:tc>
      </w:tr>
      <w:tr w14:paraId="08AEDEF7"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323851" w:rsidRPr="00323851" w:rsidP="00323851" w14:paraId="15B5871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Specialized Freight (except Used Goods) Trucking, Local</w:t>
            </w:r>
          </w:p>
        </w:tc>
        <w:tc>
          <w:tcPr>
            <w:tcW w:w="2250" w:type="dxa"/>
            <w:tcBorders>
              <w:top w:val="single" w:sz="7" w:space="0" w:color="000000"/>
              <w:left w:val="single" w:sz="7" w:space="0" w:color="000000"/>
              <w:bottom w:val="single" w:sz="7" w:space="0" w:color="000000"/>
              <w:right w:val="single" w:sz="6" w:space="0" w:color="FFFFFF"/>
            </w:tcBorders>
            <w:vAlign w:val="center"/>
          </w:tcPr>
          <w:p w:rsidR="00323851" w:rsidRPr="00323851" w:rsidP="00323851" w14:paraId="700B4AB9"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4212, 4214</w:t>
            </w:r>
          </w:p>
        </w:tc>
        <w:tc>
          <w:tcPr>
            <w:tcW w:w="2790" w:type="dxa"/>
            <w:tcBorders>
              <w:top w:val="single" w:sz="7" w:space="0" w:color="000000"/>
              <w:left w:val="single" w:sz="7" w:space="0" w:color="000000"/>
              <w:bottom w:val="single" w:sz="7" w:space="0" w:color="000000"/>
              <w:right w:val="single" w:sz="7" w:space="0" w:color="000000"/>
            </w:tcBorders>
            <w:vAlign w:val="center"/>
          </w:tcPr>
          <w:p w:rsidR="00323851" w:rsidRPr="00323851" w:rsidP="00323851" w14:paraId="7C3E9A3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48422</w:t>
            </w:r>
          </w:p>
        </w:tc>
      </w:tr>
      <w:tr w14:paraId="2B59EA48"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323851" w:rsidRPr="00323851" w:rsidP="00323851" w14:paraId="37AC5903"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General Freight Trucking, Long-Distance, Truckload</w:t>
            </w:r>
          </w:p>
        </w:tc>
        <w:tc>
          <w:tcPr>
            <w:tcW w:w="2250" w:type="dxa"/>
            <w:tcBorders>
              <w:top w:val="single" w:sz="7" w:space="0" w:color="000000"/>
              <w:left w:val="single" w:sz="7" w:space="0" w:color="000000"/>
              <w:bottom w:val="single" w:sz="7" w:space="0" w:color="000000"/>
              <w:right w:val="single" w:sz="6" w:space="0" w:color="FFFFFF"/>
            </w:tcBorders>
            <w:vAlign w:val="center"/>
          </w:tcPr>
          <w:p w:rsidR="00323851" w:rsidRPr="00323851" w:rsidP="00323851" w14:paraId="69DF932A"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4213</w:t>
            </w:r>
          </w:p>
        </w:tc>
        <w:tc>
          <w:tcPr>
            <w:tcW w:w="2790" w:type="dxa"/>
            <w:tcBorders>
              <w:top w:val="single" w:sz="7" w:space="0" w:color="000000"/>
              <w:left w:val="single" w:sz="7" w:space="0" w:color="000000"/>
              <w:bottom w:val="single" w:sz="7" w:space="0" w:color="000000"/>
              <w:right w:val="single" w:sz="7" w:space="0" w:color="000000"/>
            </w:tcBorders>
            <w:vAlign w:val="center"/>
          </w:tcPr>
          <w:p w:rsidR="00323851" w:rsidRPr="00323851" w:rsidP="00323851" w14:paraId="411DB29C"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484121</w:t>
            </w:r>
          </w:p>
        </w:tc>
      </w:tr>
      <w:tr w14:paraId="47E95A22"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323851" w:rsidRPr="00323851" w:rsidP="00323851" w14:paraId="337D9D4E"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General Freight Trucking, Long-Distance, Less Than Truckload</w:t>
            </w:r>
          </w:p>
        </w:tc>
        <w:tc>
          <w:tcPr>
            <w:tcW w:w="2250" w:type="dxa"/>
            <w:tcBorders>
              <w:top w:val="single" w:sz="7" w:space="0" w:color="000000"/>
              <w:left w:val="single" w:sz="7" w:space="0" w:color="000000"/>
              <w:bottom w:val="single" w:sz="7" w:space="0" w:color="000000"/>
              <w:right w:val="single" w:sz="6" w:space="0" w:color="FFFFFF"/>
            </w:tcBorders>
            <w:vAlign w:val="center"/>
          </w:tcPr>
          <w:p w:rsidR="00323851" w:rsidRPr="00323851" w:rsidP="00323851" w14:paraId="7508884F"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4213</w:t>
            </w:r>
          </w:p>
        </w:tc>
        <w:tc>
          <w:tcPr>
            <w:tcW w:w="2790" w:type="dxa"/>
            <w:tcBorders>
              <w:top w:val="single" w:sz="7" w:space="0" w:color="000000"/>
              <w:left w:val="single" w:sz="7" w:space="0" w:color="000000"/>
              <w:bottom w:val="single" w:sz="7" w:space="0" w:color="000000"/>
              <w:right w:val="single" w:sz="7" w:space="0" w:color="000000"/>
            </w:tcBorders>
            <w:vAlign w:val="center"/>
          </w:tcPr>
          <w:p w:rsidR="00323851" w:rsidRPr="00323851" w:rsidP="00323851" w14:paraId="636229C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484122</w:t>
            </w:r>
          </w:p>
        </w:tc>
      </w:tr>
      <w:tr w14:paraId="337EF89D"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323851" w:rsidRPr="00323851" w:rsidP="00323851" w14:paraId="5E33B5F2"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Specialized Freight (except Used Goods) Trucking, Long-Distance</w:t>
            </w:r>
          </w:p>
        </w:tc>
        <w:tc>
          <w:tcPr>
            <w:tcW w:w="2250" w:type="dxa"/>
            <w:tcBorders>
              <w:top w:val="single" w:sz="7" w:space="0" w:color="000000"/>
              <w:left w:val="single" w:sz="7" w:space="0" w:color="000000"/>
              <w:bottom w:val="single" w:sz="7" w:space="0" w:color="000000"/>
              <w:right w:val="single" w:sz="6" w:space="0" w:color="FFFFFF"/>
            </w:tcBorders>
            <w:vAlign w:val="center"/>
          </w:tcPr>
          <w:p w:rsidR="00323851" w:rsidRPr="00323851" w:rsidP="00323851" w14:paraId="00D7FED4"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4213</w:t>
            </w:r>
          </w:p>
        </w:tc>
        <w:tc>
          <w:tcPr>
            <w:tcW w:w="2790" w:type="dxa"/>
            <w:tcBorders>
              <w:top w:val="single" w:sz="7" w:space="0" w:color="000000"/>
              <w:left w:val="single" w:sz="7" w:space="0" w:color="000000"/>
              <w:bottom w:val="single" w:sz="7" w:space="0" w:color="000000"/>
              <w:right w:val="single" w:sz="7" w:space="0" w:color="000000"/>
            </w:tcBorders>
            <w:vAlign w:val="center"/>
          </w:tcPr>
          <w:p w:rsidR="00323851" w:rsidRPr="00323851" w:rsidP="00323851" w14:paraId="7957AC6E"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48423</w:t>
            </w:r>
          </w:p>
        </w:tc>
      </w:tr>
      <w:tr w14:paraId="720F6AA0"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323851" w:rsidRPr="00323851" w:rsidP="00323851" w14:paraId="29147FC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Couriers and Express Delivery Services</w:t>
            </w:r>
          </w:p>
        </w:tc>
        <w:tc>
          <w:tcPr>
            <w:tcW w:w="2250" w:type="dxa"/>
            <w:tcBorders>
              <w:top w:val="single" w:sz="7" w:space="0" w:color="000000"/>
              <w:left w:val="single" w:sz="7" w:space="0" w:color="000000"/>
              <w:bottom w:val="single" w:sz="7" w:space="0" w:color="000000"/>
              <w:right w:val="single" w:sz="6" w:space="0" w:color="FFFFFF"/>
            </w:tcBorders>
            <w:vAlign w:val="center"/>
          </w:tcPr>
          <w:p w:rsidR="00323851" w:rsidRPr="00323851" w:rsidP="00323851" w14:paraId="12766F2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4215, 4513</w:t>
            </w:r>
          </w:p>
        </w:tc>
        <w:tc>
          <w:tcPr>
            <w:tcW w:w="2790" w:type="dxa"/>
            <w:tcBorders>
              <w:top w:val="single" w:sz="7" w:space="0" w:color="000000"/>
              <w:left w:val="single" w:sz="7" w:space="0" w:color="000000"/>
              <w:bottom w:val="single" w:sz="7" w:space="0" w:color="000000"/>
              <w:right w:val="single" w:sz="7" w:space="0" w:color="000000"/>
            </w:tcBorders>
            <w:vAlign w:val="center"/>
          </w:tcPr>
          <w:p w:rsidR="00323851" w:rsidRPr="00323851" w:rsidP="00323851" w14:paraId="6492E2B0"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49211</w:t>
            </w:r>
          </w:p>
        </w:tc>
      </w:tr>
      <w:tr w14:paraId="41D3C6BF"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323851" w:rsidRPr="00323851" w:rsidP="00323851" w14:paraId="547A838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Local Messengers and Local Delivery</w:t>
            </w:r>
          </w:p>
        </w:tc>
        <w:tc>
          <w:tcPr>
            <w:tcW w:w="2250" w:type="dxa"/>
            <w:tcBorders>
              <w:top w:val="single" w:sz="7" w:space="0" w:color="000000"/>
              <w:left w:val="single" w:sz="7" w:space="0" w:color="000000"/>
              <w:bottom w:val="single" w:sz="7" w:space="0" w:color="000000"/>
              <w:right w:val="single" w:sz="6" w:space="0" w:color="FFFFFF"/>
            </w:tcBorders>
            <w:vAlign w:val="center"/>
          </w:tcPr>
          <w:p w:rsidR="00323851" w:rsidRPr="00323851" w:rsidP="00323851" w14:paraId="7B1467D8"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4215</w:t>
            </w:r>
          </w:p>
        </w:tc>
        <w:tc>
          <w:tcPr>
            <w:tcW w:w="2790" w:type="dxa"/>
            <w:tcBorders>
              <w:top w:val="single" w:sz="7" w:space="0" w:color="000000"/>
              <w:left w:val="single" w:sz="7" w:space="0" w:color="000000"/>
              <w:bottom w:val="single" w:sz="7" w:space="0" w:color="000000"/>
              <w:right w:val="single" w:sz="7" w:space="0" w:color="000000"/>
            </w:tcBorders>
            <w:vAlign w:val="center"/>
          </w:tcPr>
          <w:p w:rsidR="00323851" w:rsidRPr="00323851" w:rsidP="00323851" w14:paraId="58E0C433"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49221</w:t>
            </w:r>
          </w:p>
        </w:tc>
      </w:tr>
      <w:tr w14:paraId="609473AD"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323851" w:rsidRPr="00323851" w:rsidP="00323851" w14:paraId="747C6EA4"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Farm Product Warehousing and Storage</w:t>
            </w:r>
          </w:p>
        </w:tc>
        <w:tc>
          <w:tcPr>
            <w:tcW w:w="2250" w:type="dxa"/>
            <w:tcBorders>
              <w:top w:val="single" w:sz="7" w:space="0" w:color="000000"/>
              <w:left w:val="single" w:sz="7" w:space="0" w:color="000000"/>
              <w:bottom w:val="single" w:sz="7" w:space="0" w:color="000000"/>
              <w:right w:val="single" w:sz="6" w:space="0" w:color="FFFFFF"/>
            </w:tcBorders>
            <w:vAlign w:val="center"/>
          </w:tcPr>
          <w:p w:rsidR="00323851" w:rsidRPr="00323851" w:rsidP="00323851" w14:paraId="64AD80F0"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4221</w:t>
            </w:r>
          </w:p>
        </w:tc>
        <w:tc>
          <w:tcPr>
            <w:tcW w:w="2790" w:type="dxa"/>
            <w:tcBorders>
              <w:top w:val="single" w:sz="7" w:space="0" w:color="000000"/>
              <w:left w:val="single" w:sz="7" w:space="0" w:color="000000"/>
              <w:bottom w:val="single" w:sz="7" w:space="0" w:color="000000"/>
              <w:right w:val="single" w:sz="7" w:space="0" w:color="000000"/>
            </w:tcBorders>
            <w:vAlign w:val="center"/>
          </w:tcPr>
          <w:p w:rsidR="00323851" w:rsidRPr="00323851" w:rsidP="00323851" w14:paraId="6F385EA9"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49313</w:t>
            </w:r>
          </w:p>
        </w:tc>
      </w:tr>
      <w:tr w14:paraId="0275AD89"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323851" w:rsidRPr="00323851" w:rsidP="00323851" w14:paraId="3A269E79"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Refrigerated Warehousing and Storage</w:t>
            </w:r>
          </w:p>
        </w:tc>
        <w:tc>
          <w:tcPr>
            <w:tcW w:w="2250" w:type="dxa"/>
            <w:tcBorders>
              <w:top w:val="single" w:sz="7" w:space="0" w:color="000000"/>
              <w:left w:val="single" w:sz="7" w:space="0" w:color="000000"/>
              <w:bottom w:val="single" w:sz="7" w:space="0" w:color="000000"/>
              <w:right w:val="single" w:sz="6" w:space="0" w:color="FFFFFF"/>
            </w:tcBorders>
            <w:vAlign w:val="center"/>
          </w:tcPr>
          <w:p w:rsidR="00323851" w:rsidRPr="00323851" w:rsidP="00323851" w14:paraId="769A4DA3"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4222, 4226</w:t>
            </w:r>
          </w:p>
        </w:tc>
        <w:tc>
          <w:tcPr>
            <w:tcW w:w="2790" w:type="dxa"/>
            <w:tcBorders>
              <w:top w:val="single" w:sz="7" w:space="0" w:color="000000"/>
              <w:left w:val="single" w:sz="7" w:space="0" w:color="000000"/>
              <w:bottom w:val="single" w:sz="7" w:space="0" w:color="000000"/>
              <w:right w:val="single" w:sz="7" w:space="0" w:color="000000"/>
            </w:tcBorders>
            <w:vAlign w:val="center"/>
          </w:tcPr>
          <w:p w:rsidR="00323851" w:rsidRPr="00323851" w:rsidP="00323851" w14:paraId="18A16393"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49312</w:t>
            </w:r>
          </w:p>
        </w:tc>
      </w:tr>
      <w:tr w14:paraId="449DBB49"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323851" w:rsidRPr="00323851" w:rsidP="00323851" w14:paraId="778F1DE8"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 xml:space="preserve">General Warehousing and Storage </w:t>
            </w:r>
          </w:p>
        </w:tc>
        <w:tc>
          <w:tcPr>
            <w:tcW w:w="2250" w:type="dxa"/>
            <w:tcBorders>
              <w:top w:val="single" w:sz="7" w:space="0" w:color="000000"/>
              <w:left w:val="single" w:sz="7" w:space="0" w:color="000000"/>
              <w:bottom w:val="single" w:sz="7" w:space="0" w:color="000000"/>
              <w:right w:val="single" w:sz="6" w:space="0" w:color="FFFFFF"/>
            </w:tcBorders>
            <w:vAlign w:val="center"/>
          </w:tcPr>
          <w:p w:rsidR="00323851" w:rsidRPr="00323851" w:rsidP="00323851" w14:paraId="487B55E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4225, 4226</w:t>
            </w:r>
          </w:p>
        </w:tc>
        <w:tc>
          <w:tcPr>
            <w:tcW w:w="2790" w:type="dxa"/>
            <w:tcBorders>
              <w:top w:val="single" w:sz="7" w:space="0" w:color="000000"/>
              <w:left w:val="single" w:sz="7" w:space="0" w:color="000000"/>
              <w:bottom w:val="single" w:sz="7" w:space="0" w:color="000000"/>
              <w:right w:val="single" w:sz="7" w:space="0" w:color="000000"/>
            </w:tcBorders>
            <w:vAlign w:val="center"/>
          </w:tcPr>
          <w:p w:rsidR="00323851" w:rsidRPr="00323851" w:rsidP="00323851" w14:paraId="3E9A683D"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49311</w:t>
            </w:r>
          </w:p>
        </w:tc>
      </w:tr>
      <w:tr w14:paraId="2BFA66AD"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323851" w:rsidRPr="00323851" w:rsidP="00323851" w14:paraId="7226B22A"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Lessors of Mini-warehouses and Self-Storage Units</w:t>
            </w:r>
          </w:p>
        </w:tc>
        <w:tc>
          <w:tcPr>
            <w:tcW w:w="2250" w:type="dxa"/>
            <w:tcBorders>
              <w:top w:val="single" w:sz="7" w:space="0" w:color="000000"/>
              <w:left w:val="single" w:sz="7" w:space="0" w:color="000000"/>
              <w:bottom w:val="single" w:sz="7" w:space="0" w:color="000000"/>
              <w:right w:val="single" w:sz="6" w:space="0" w:color="FFFFFF"/>
            </w:tcBorders>
            <w:vAlign w:val="center"/>
          </w:tcPr>
          <w:p w:rsidR="00323851" w:rsidRPr="00323851" w:rsidP="00323851" w14:paraId="518DDC82"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4225, 6798</w:t>
            </w:r>
          </w:p>
        </w:tc>
        <w:tc>
          <w:tcPr>
            <w:tcW w:w="2790" w:type="dxa"/>
            <w:tcBorders>
              <w:top w:val="single" w:sz="7" w:space="0" w:color="000000"/>
              <w:left w:val="single" w:sz="7" w:space="0" w:color="000000"/>
              <w:bottom w:val="single" w:sz="7" w:space="0" w:color="000000"/>
              <w:right w:val="single" w:sz="7" w:space="0" w:color="000000"/>
            </w:tcBorders>
            <w:vAlign w:val="center"/>
          </w:tcPr>
          <w:p w:rsidR="00323851" w:rsidRPr="00323851" w:rsidP="00323851" w14:paraId="4A514CC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53113</w:t>
            </w:r>
          </w:p>
        </w:tc>
      </w:tr>
      <w:tr w14:paraId="7F3C7325"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323851" w:rsidRPr="00323851" w:rsidP="00323851" w14:paraId="4041B72A"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Other Warehousing and Storage</w:t>
            </w:r>
          </w:p>
        </w:tc>
        <w:tc>
          <w:tcPr>
            <w:tcW w:w="2250" w:type="dxa"/>
            <w:tcBorders>
              <w:top w:val="single" w:sz="7" w:space="0" w:color="000000"/>
              <w:left w:val="single" w:sz="7" w:space="0" w:color="000000"/>
              <w:bottom w:val="single" w:sz="7" w:space="0" w:color="000000"/>
              <w:right w:val="single" w:sz="6" w:space="0" w:color="FFFFFF"/>
            </w:tcBorders>
            <w:vAlign w:val="center"/>
          </w:tcPr>
          <w:p w:rsidR="00323851" w:rsidRPr="00323851" w:rsidP="00323851" w14:paraId="341CA89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4226</w:t>
            </w:r>
          </w:p>
        </w:tc>
        <w:tc>
          <w:tcPr>
            <w:tcW w:w="2790" w:type="dxa"/>
            <w:tcBorders>
              <w:top w:val="single" w:sz="7" w:space="0" w:color="000000"/>
              <w:left w:val="single" w:sz="7" w:space="0" w:color="000000"/>
              <w:bottom w:val="single" w:sz="7" w:space="0" w:color="000000"/>
              <w:right w:val="single" w:sz="7" w:space="0" w:color="000000"/>
            </w:tcBorders>
            <w:vAlign w:val="center"/>
          </w:tcPr>
          <w:p w:rsidR="00323851" w:rsidRPr="00323851" w:rsidP="00323851" w14:paraId="4A7B8224"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49319</w:t>
            </w:r>
          </w:p>
        </w:tc>
      </w:tr>
      <w:tr w14:paraId="601F3608"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323851" w:rsidRPr="00323851" w:rsidP="00323851" w14:paraId="4D1A4B00"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Other Support Activities for Road Transportation</w:t>
            </w:r>
          </w:p>
        </w:tc>
        <w:tc>
          <w:tcPr>
            <w:tcW w:w="2250" w:type="dxa"/>
            <w:tcBorders>
              <w:top w:val="single" w:sz="7" w:space="0" w:color="000000"/>
              <w:left w:val="single" w:sz="7" w:space="0" w:color="000000"/>
              <w:bottom w:val="single" w:sz="7" w:space="0" w:color="000000"/>
              <w:right w:val="single" w:sz="6" w:space="0" w:color="FFFFFF"/>
            </w:tcBorders>
            <w:vAlign w:val="center"/>
          </w:tcPr>
          <w:p w:rsidR="00323851" w:rsidRPr="00323851" w:rsidP="00323851" w14:paraId="04BC22E2"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4173, 4231, 4785, 4959, 7389</w:t>
            </w:r>
          </w:p>
        </w:tc>
        <w:tc>
          <w:tcPr>
            <w:tcW w:w="2790" w:type="dxa"/>
            <w:tcBorders>
              <w:top w:val="single" w:sz="7" w:space="0" w:color="000000"/>
              <w:left w:val="single" w:sz="7" w:space="0" w:color="000000"/>
              <w:bottom w:val="single" w:sz="7" w:space="0" w:color="000000"/>
              <w:right w:val="single" w:sz="7" w:space="0" w:color="000000"/>
            </w:tcBorders>
            <w:vAlign w:val="center"/>
          </w:tcPr>
          <w:p w:rsidR="00323851" w:rsidRPr="00323851" w:rsidP="00323851" w14:paraId="4092F073"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48849</w:t>
            </w:r>
          </w:p>
        </w:tc>
      </w:tr>
      <w:tr w14:paraId="1EEFB9F1"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323851" w:rsidRPr="00323851" w:rsidP="00323851" w14:paraId="2868AAF9"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Deep Sea Freight Transportation</w:t>
            </w:r>
          </w:p>
        </w:tc>
        <w:tc>
          <w:tcPr>
            <w:tcW w:w="2250" w:type="dxa"/>
            <w:tcBorders>
              <w:top w:val="single" w:sz="7" w:space="0" w:color="000000"/>
              <w:left w:val="single" w:sz="7" w:space="0" w:color="000000"/>
              <w:bottom w:val="single" w:sz="7" w:space="0" w:color="000000"/>
              <w:right w:val="single" w:sz="6" w:space="0" w:color="FFFFFF"/>
            </w:tcBorders>
            <w:vAlign w:val="center"/>
          </w:tcPr>
          <w:p w:rsidR="00323851" w:rsidRPr="00323851" w:rsidP="00323851" w14:paraId="5273D2AB"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4412</w:t>
            </w:r>
          </w:p>
        </w:tc>
        <w:tc>
          <w:tcPr>
            <w:tcW w:w="2790" w:type="dxa"/>
            <w:tcBorders>
              <w:top w:val="single" w:sz="7" w:space="0" w:color="000000"/>
              <w:left w:val="single" w:sz="7" w:space="0" w:color="000000"/>
              <w:bottom w:val="single" w:sz="7" w:space="0" w:color="000000"/>
              <w:right w:val="single" w:sz="7" w:space="0" w:color="000000"/>
            </w:tcBorders>
            <w:vAlign w:val="center"/>
          </w:tcPr>
          <w:p w:rsidR="00323851" w:rsidRPr="00323851" w:rsidP="00323851" w14:paraId="4065DD83"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483111</w:t>
            </w:r>
          </w:p>
        </w:tc>
      </w:tr>
      <w:tr w14:paraId="4EE906B7"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323851" w:rsidRPr="00323851" w:rsidP="00323851" w14:paraId="6DBD13BC"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Coastal and Great Lakes Freight Transportation</w:t>
            </w:r>
          </w:p>
        </w:tc>
        <w:tc>
          <w:tcPr>
            <w:tcW w:w="2250" w:type="dxa"/>
            <w:tcBorders>
              <w:top w:val="single" w:sz="7" w:space="0" w:color="000000"/>
              <w:left w:val="single" w:sz="7" w:space="0" w:color="000000"/>
              <w:bottom w:val="single" w:sz="7" w:space="0" w:color="000000"/>
              <w:right w:val="single" w:sz="6" w:space="0" w:color="FFFFFF"/>
            </w:tcBorders>
            <w:vAlign w:val="center"/>
          </w:tcPr>
          <w:p w:rsidR="00323851" w:rsidRPr="00323851" w:rsidP="00323851" w14:paraId="09AB148D"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4424, 4432</w:t>
            </w:r>
          </w:p>
        </w:tc>
        <w:tc>
          <w:tcPr>
            <w:tcW w:w="2790" w:type="dxa"/>
            <w:tcBorders>
              <w:top w:val="single" w:sz="7" w:space="0" w:color="000000"/>
              <w:left w:val="single" w:sz="7" w:space="0" w:color="000000"/>
              <w:bottom w:val="single" w:sz="7" w:space="0" w:color="000000"/>
              <w:right w:val="single" w:sz="7" w:space="0" w:color="000000"/>
            </w:tcBorders>
            <w:vAlign w:val="center"/>
          </w:tcPr>
          <w:p w:rsidR="00323851" w:rsidRPr="00323851" w:rsidP="00323851" w14:paraId="0340257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483113</w:t>
            </w:r>
          </w:p>
        </w:tc>
      </w:tr>
      <w:tr w14:paraId="00D9B141"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323851" w:rsidRPr="00323851" w:rsidP="00323851" w14:paraId="5CB369D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Inland Water Freight Transportation</w:t>
            </w:r>
          </w:p>
        </w:tc>
        <w:tc>
          <w:tcPr>
            <w:tcW w:w="2250" w:type="dxa"/>
            <w:tcBorders>
              <w:top w:val="single" w:sz="7" w:space="0" w:color="000000"/>
              <w:left w:val="single" w:sz="7" w:space="0" w:color="000000"/>
              <w:bottom w:val="single" w:sz="7" w:space="0" w:color="000000"/>
              <w:right w:val="single" w:sz="6" w:space="0" w:color="FFFFFF"/>
            </w:tcBorders>
            <w:vAlign w:val="center"/>
          </w:tcPr>
          <w:p w:rsidR="00323851" w:rsidRPr="00323851" w:rsidP="00323851" w14:paraId="69EFE89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4449, 4499</w:t>
            </w:r>
          </w:p>
        </w:tc>
        <w:tc>
          <w:tcPr>
            <w:tcW w:w="2790" w:type="dxa"/>
            <w:tcBorders>
              <w:top w:val="single" w:sz="7" w:space="0" w:color="000000"/>
              <w:left w:val="single" w:sz="7" w:space="0" w:color="000000"/>
              <w:bottom w:val="single" w:sz="7" w:space="0" w:color="000000"/>
              <w:right w:val="single" w:sz="7" w:space="0" w:color="000000"/>
            </w:tcBorders>
            <w:vAlign w:val="center"/>
          </w:tcPr>
          <w:p w:rsidR="00323851" w:rsidRPr="00323851" w:rsidP="00323851" w14:paraId="33B9FADD"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483211</w:t>
            </w:r>
          </w:p>
        </w:tc>
      </w:tr>
      <w:tr w14:paraId="2F95B088"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323851" w:rsidRPr="00323851" w:rsidP="00323851" w14:paraId="3A71AA3C"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Deep Sea Passenger Transportation</w:t>
            </w:r>
          </w:p>
        </w:tc>
        <w:tc>
          <w:tcPr>
            <w:tcW w:w="2250" w:type="dxa"/>
            <w:tcBorders>
              <w:top w:val="single" w:sz="7" w:space="0" w:color="000000"/>
              <w:left w:val="single" w:sz="7" w:space="0" w:color="000000"/>
              <w:bottom w:val="single" w:sz="7" w:space="0" w:color="000000"/>
              <w:right w:val="single" w:sz="6" w:space="0" w:color="FFFFFF"/>
            </w:tcBorders>
            <w:vAlign w:val="center"/>
          </w:tcPr>
          <w:p w:rsidR="00323851" w:rsidRPr="00323851" w:rsidP="00323851" w14:paraId="359C8C4D"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4481</w:t>
            </w:r>
          </w:p>
        </w:tc>
        <w:tc>
          <w:tcPr>
            <w:tcW w:w="2790" w:type="dxa"/>
            <w:tcBorders>
              <w:top w:val="single" w:sz="7" w:space="0" w:color="000000"/>
              <w:left w:val="single" w:sz="7" w:space="0" w:color="000000"/>
              <w:bottom w:val="single" w:sz="7" w:space="0" w:color="000000"/>
              <w:right w:val="single" w:sz="7" w:space="0" w:color="000000"/>
            </w:tcBorders>
            <w:vAlign w:val="center"/>
          </w:tcPr>
          <w:p w:rsidR="00323851" w:rsidRPr="00323851" w:rsidP="00323851" w14:paraId="51BF365F"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483112</w:t>
            </w:r>
          </w:p>
        </w:tc>
      </w:tr>
      <w:tr w14:paraId="0B51DA5C"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323851" w:rsidRPr="00323851" w:rsidP="00323851" w14:paraId="1CA218F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Coastal and Great Lakes Passenger Transportation</w:t>
            </w:r>
          </w:p>
        </w:tc>
        <w:tc>
          <w:tcPr>
            <w:tcW w:w="2250" w:type="dxa"/>
            <w:tcBorders>
              <w:top w:val="single" w:sz="7" w:space="0" w:color="000000"/>
              <w:left w:val="single" w:sz="7" w:space="0" w:color="000000"/>
              <w:bottom w:val="single" w:sz="7" w:space="0" w:color="000000"/>
              <w:right w:val="single" w:sz="6" w:space="0" w:color="FFFFFF"/>
            </w:tcBorders>
            <w:vAlign w:val="center"/>
          </w:tcPr>
          <w:p w:rsidR="00323851" w:rsidRPr="00323851" w:rsidP="00323851" w14:paraId="11A4811E"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4481, 4482</w:t>
            </w:r>
          </w:p>
        </w:tc>
        <w:tc>
          <w:tcPr>
            <w:tcW w:w="2790" w:type="dxa"/>
            <w:tcBorders>
              <w:top w:val="single" w:sz="7" w:space="0" w:color="000000"/>
              <w:left w:val="single" w:sz="7" w:space="0" w:color="000000"/>
              <w:bottom w:val="single" w:sz="7" w:space="0" w:color="000000"/>
              <w:right w:val="single" w:sz="7" w:space="0" w:color="000000"/>
            </w:tcBorders>
            <w:vAlign w:val="center"/>
          </w:tcPr>
          <w:p w:rsidR="00323851" w:rsidRPr="00323851" w:rsidP="00323851" w14:paraId="6EFA1704"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483114</w:t>
            </w:r>
          </w:p>
        </w:tc>
      </w:tr>
      <w:tr w14:paraId="6A255956"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323851" w:rsidRPr="00323851" w:rsidP="00323851" w14:paraId="5E32B018"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Inland Water Passenger Transportation</w:t>
            </w:r>
          </w:p>
        </w:tc>
        <w:tc>
          <w:tcPr>
            <w:tcW w:w="2250" w:type="dxa"/>
            <w:tcBorders>
              <w:top w:val="single" w:sz="7" w:space="0" w:color="000000"/>
              <w:left w:val="single" w:sz="7" w:space="0" w:color="000000"/>
              <w:bottom w:val="single" w:sz="7" w:space="0" w:color="000000"/>
              <w:right w:val="single" w:sz="6" w:space="0" w:color="FFFFFF"/>
            </w:tcBorders>
            <w:vAlign w:val="center"/>
          </w:tcPr>
          <w:p w:rsidR="00323851" w:rsidRPr="00323851" w:rsidP="00323851" w14:paraId="599A7D28"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4482, 4489</w:t>
            </w:r>
          </w:p>
        </w:tc>
        <w:tc>
          <w:tcPr>
            <w:tcW w:w="2790" w:type="dxa"/>
            <w:tcBorders>
              <w:top w:val="single" w:sz="7" w:space="0" w:color="000000"/>
              <w:left w:val="single" w:sz="7" w:space="0" w:color="000000"/>
              <w:bottom w:val="single" w:sz="7" w:space="0" w:color="000000"/>
              <w:right w:val="single" w:sz="7" w:space="0" w:color="000000"/>
            </w:tcBorders>
            <w:vAlign w:val="center"/>
          </w:tcPr>
          <w:p w:rsidR="00323851" w:rsidRPr="00323851" w:rsidP="00323851" w14:paraId="16C04BB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483212</w:t>
            </w:r>
          </w:p>
        </w:tc>
      </w:tr>
      <w:tr w14:paraId="320C4F0B"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323851" w:rsidRPr="00323851" w:rsidP="00323851" w14:paraId="35E11860"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Scenic and Sightseeing Transportation, Water</w:t>
            </w:r>
          </w:p>
        </w:tc>
        <w:tc>
          <w:tcPr>
            <w:tcW w:w="2250" w:type="dxa"/>
            <w:tcBorders>
              <w:top w:val="single" w:sz="7" w:space="0" w:color="000000"/>
              <w:left w:val="single" w:sz="7" w:space="0" w:color="000000"/>
              <w:bottom w:val="single" w:sz="7" w:space="0" w:color="000000"/>
              <w:right w:val="single" w:sz="6" w:space="0" w:color="FFFFFF"/>
            </w:tcBorders>
            <w:vAlign w:val="center"/>
          </w:tcPr>
          <w:p w:rsidR="00323851" w:rsidRPr="00323851" w:rsidP="00323851" w14:paraId="1770F67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4489, 7999</w:t>
            </w:r>
          </w:p>
        </w:tc>
        <w:tc>
          <w:tcPr>
            <w:tcW w:w="2790" w:type="dxa"/>
            <w:tcBorders>
              <w:top w:val="single" w:sz="7" w:space="0" w:color="000000"/>
              <w:left w:val="single" w:sz="7" w:space="0" w:color="000000"/>
              <w:bottom w:val="single" w:sz="7" w:space="0" w:color="000000"/>
              <w:right w:val="single" w:sz="7" w:space="0" w:color="000000"/>
            </w:tcBorders>
            <w:vAlign w:val="center"/>
          </w:tcPr>
          <w:p w:rsidR="00323851" w:rsidRPr="00323851" w:rsidP="00323851" w14:paraId="63AAFF2D"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48721</w:t>
            </w:r>
          </w:p>
        </w:tc>
      </w:tr>
      <w:tr w14:paraId="429FE1AB"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323851" w:rsidRPr="00323851" w:rsidP="00323851" w14:paraId="1D412FD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Port and Harbor Operations</w:t>
            </w:r>
          </w:p>
        </w:tc>
        <w:tc>
          <w:tcPr>
            <w:tcW w:w="2250" w:type="dxa"/>
            <w:tcBorders>
              <w:top w:val="single" w:sz="7" w:space="0" w:color="000000"/>
              <w:left w:val="single" w:sz="7" w:space="0" w:color="000000"/>
              <w:bottom w:val="single" w:sz="7" w:space="0" w:color="000000"/>
              <w:right w:val="single" w:sz="6" w:space="0" w:color="FFFFFF"/>
            </w:tcBorders>
            <w:vAlign w:val="center"/>
          </w:tcPr>
          <w:p w:rsidR="00323851" w:rsidRPr="00323851" w:rsidP="00323851" w14:paraId="68D5129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4491, 4499</w:t>
            </w:r>
          </w:p>
        </w:tc>
        <w:tc>
          <w:tcPr>
            <w:tcW w:w="2790" w:type="dxa"/>
            <w:tcBorders>
              <w:top w:val="single" w:sz="7" w:space="0" w:color="000000"/>
              <w:left w:val="single" w:sz="7" w:space="0" w:color="000000"/>
              <w:bottom w:val="single" w:sz="7" w:space="0" w:color="000000"/>
              <w:right w:val="single" w:sz="7" w:space="0" w:color="000000"/>
            </w:tcBorders>
            <w:vAlign w:val="center"/>
          </w:tcPr>
          <w:p w:rsidR="00323851" w:rsidRPr="00323851" w:rsidP="00323851" w14:paraId="5136E94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48831</w:t>
            </w:r>
          </w:p>
        </w:tc>
      </w:tr>
      <w:tr w14:paraId="55865E09"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323851" w:rsidRPr="00323851" w:rsidP="00323851" w14:paraId="0AA142A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Marine Cargo Handling</w:t>
            </w:r>
          </w:p>
        </w:tc>
        <w:tc>
          <w:tcPr>
            <w:tcW w:w="2250" w:type="dxa"/>
            <w:tcBorders>
              <w:top w:val="single" w:sz="7" w:space="0" w:color="000000"/>
              <w:left w:val="single" w:sz="7" w:space="0" w:color="000000"/>
              <w:bottom w:val="single" w:sz="7" w:space="0" w:color="000000"/>
              <w:right w:val="single" w:sz="6" w:space="0" w:color="FFFFFF"/>
            </w:tcBorders>
            <w:vAlign w:val="center"/>
          </w:tcPr>
          <w:p w:rsidR="00323851" w:rsidRPr="00323851" w:rsidP="00323851" w14:paraId="6786B8DD"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4491</w:t>
            </w:r>
          </w:p>
        </w:tc>
        <w:tc>
          <w:tcPr>
            <w:tcW w:w="2790" w:type="dxa"/>
            <w:tcBorders>
              <w:top w:val="single" w:sz="7" w:space="0" w:color="000000"/>
              <w:left w:val="single" w:sz="7" w:space="0" w:color="000000"/>
              <w:bottom w:val="single" w:sz="7" w:space="0" w:color="000000"/>
              <w:right w:val="single" w:sz="7" w:space="0" w:color="000000"/>
            </w:tcBorders>
            <w:vAlign w:val="center"/>
          </w:tcPr>
          <w:p w:rsidR="00323851" w:rsidRPr="00323851" w:rsidP="00323851" w14:paraId="366ED8F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48832</w:t>
            </w:r>
          </w:p>
        </w:tc>
      </w:tr>
      <w:tr w14:paraId="17ACF998"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323851" w:rsidRPr="00323851" w:rsidP="00323851" w14:paraId="1ED26519"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Navigational Services to Shipping</w:t>
            </w:r>
          </w:p>
        </w:tc>
        <w:tc>
          <w:tcPr>
            <w:tcW w:w="2250" w:type="dxa"/>
            <w:tcBorders>
              <w:top w:val="single" w:sz="7" w:space="0" w:color="000000"/>
              <w:left w:val="single" w:sz="7" w:space="0" w:color="000000"/>
              <w:bottom w:val="single" w:sz="7" w:space="0" w:color="000000"/>
              <w:right w:val="single" w:sz="6" w:space="0" w:color="FFFFFF"/>
            </w:tcBorders>
            <w:vAlign w:val="center"/>
          </w:tcPr>
          <w:p w:rsidR="00323851" w:rsidRPr="00323851" w:rsidP="00323851" w14:paraId="087D4428"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4492, 4499</w:t>
            </w:r>
          </w:p>
        </w:tc>
        <w:tc>
          <w:tcPr>
            <w:tcW w:w="2790" w:type="dxa"/>
            <w:tcBorders>
              <w:top w:val="single" w:sz="7" w:space="0" w:color="000000"/>
              <w:left w:val="single" w:sz="7" w:space="0" w:color="000000"/>
              <w:bottom w:val="single" w:sz="7" w:space="0" w:color="000000"/>
              <w:right w:val="single" w:sz="7" w:space="0" w:color="000000"/>
            </w:tcBorders>
            <w:vAlign w:val="center"/>
          </w:tcPr>
          <w:p w:rsidR="00323851" w:rsidRPr="00323851" w:rsidP="00323851" w14:paraId="48AC5E5D"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48833</w:t>
            </w:r>
          </w:p>
        </w:tc>
      </w:tr>
      <w:tr w14:paraId="3E7D3466"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323851" w:rsidRPr="00323851" w:rsidP="00323851" w14:paraId="61EFED98"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Marinas</w:t>
            </w:r>
          </w:p>
        </w:tc>
        <w:tc>
          <w:tcPr>
            <w:tcW w:w="2250" w:type="dxa"/>
            <w:tcBorders>
              <w:top w:val="single" w:sz="7" w:space="0" w:color="000000"/>
              <w:left w:val="single" w:sz="7" w:space="0" w:color="000000"/>
              <w:bottom w:val="single" w:sz="7" w:space="0" w:color="000000"/>
              <w:right w:val="single" w:sz="6" w:space="0" w:color="FFFFFF"/>
            </w:tcBorders>
            <w:vAlign w:val="center"/>
          </w:tcPr>
          <w:p w:rsidR="00323851" w:rsidRPr="00323851" w:rsidP="00323851" w14:paraId="4C7AD4F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4493</w:t>
            </w:r>
          </w:p>
        </w:tc>
        <w:tc>
          <w:tcPr>
            <w:tcW w:w="2790" w:type="dxa"/>
            <w:tcBorders>
              <w:top w:val="single" w:sz="7" w:space="0" w:color="000000"/>
              <w:left w:val="single" w:sz="7" w:space="0" w:color="000000"/>
              <w:bottom w:val="single" w:sz="7" w:space="0" w:color="000000"/>
              <w:right w:val="single" w:sz="7" w:space="0" w:color="000000"/>
            </w:tcBorders>
            <w:vAlign w:val="center"/>
          </w:tcPr>
          <w:p w:rsidR="00323851" w:rsidRPr="00323851" w:rsidP="00323851" w14:paraId="1F4894B2"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71393</w:t>
            </w:r>
          </w:p>
        </w:tc>
      </w:tr>
      <w:tr w14:paraId="12DFDB3D"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323851" w:rsidRPr="00323851" w:rsidP="00323851" w14:paraId="64500EAF"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Commercial Air, Rail, and Water Transportation Equipment Rental and Leasing</w:t>
            </w:r>
          </w:p>
        </w:tc>
        <w:tc>
          <w:tcPr>
            <w:tcW w:w="2250" w:type="dxa"/>
            <w:tcBorders>
              <w:top w:val="single" w:sz="7" w:space="0" w:color="000000"/>
              <w:left w:val="single" w:sz="7" w:space="0" w:color="000000"/>
              <w:bottom w:val="single" w:sz="7" w:space="0" w:color="000000"/>
              <w:right w:val="single" w:sz="6" w:space="0" w:color="FFFFFF"/>
            </w:tcBorders>
            <w:vAlign w:val="center"/>
          </w:tcPr>
          <w:p w:rsidR="00323851" w:rsidRPr="00323851" w:rsidP="00323851" w14:paraId="6E504369"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4499, 4741, 7359</w:t>
            </w:r>
          </w:p>
        </w:tc>
        <w:tc>
          <w:tcPr>
            <w:tcW w:w="2790" w:type="dxa"/>
            <w:tcBorders>
              <w:top w:val="single" w:sz="7" w:space="0" w:color="000000"/>
              <w:left w:val="single" w:sz="7" w:space="0" w:color="000000"/>
              <w:bottom w:val="single" w:sz="7" w:space="0" w:color="000000"/>
              <w:right w:val="single" w:sz="7" w:space="0" w:color="000000"/>
            </w:tcBorders>
            <w:vAlign w:val="center"/>
          </w:tcPr>
          <w:p w:rsidR="00323851" w:rsidRPr="00323851" w:rsidP="00323851" w14:paraId="18370C4E"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532411</w:t>
            </w:r>
          </w:p>
        </w:tc>
      </w:tr>
      <w:tr w14:paraId="6B20808F"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323851" w:rsidRPr="00323851" w:rsidP="00323851" w14:paraId="30EA70E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Other Support Activities for Water Transportation</w:t>
            </w:r>
          </w:p>
        </w:tc>
        <w:tc>
          <w:tcPr>
            <w:tcW w:w="2250" w:type="dxa"/>
            <w:tcBorders>
              <w:top w:val="single" w:sz="7" w:space="0" w:color="000000"/>
              <w:left w:val="single" w:sz="7" w:space="0" w:color="000000"/>
              <w:bottom w:val="single" w:sz="7" w:space="0" w:color="000000"/>
              <w:right w:val="single" w:sz="6" w:space="0" w:color="FFFFFF"/>
            </w:tcBorders>
            <w:vAlign w:val="center"/>
          </w:tcPr>
          <w:p w:rsidR="00323851" w:rsidRPr="00323851" w:rsidP="00323851" w14:paraId="2CFA1B2C"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3731, 4499, 4785, 7699</w:t>
            </w:r>
          </w:p>
        </w:tc>
        <w:tc>
          <w:tcPr>
            <w:tcW w:w="2790" w:type="dxa"/>
            <w:tcBorders>
              <w:top w:val="single" w:sz="7" w:space="0" w:color="000000"/>
              <w:left w:val="single" w:sz="7" w:space="0" w:color="000000"/>
              <w:bottom w:val="single" w:sz="7" w:space="0" w:color="000000"/>
              <w:right w:val="single" w:sz="7" w:space="0" w:color="000000"/>
            </w:tcBorders>
            <w:vAlign w:val="center"/>
          </w:tcPr>
          <w:p w:rsidR="00323851" w:rsidRPr="00323851" w:rsidP="00323851" w14:paraId="11F124E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48839</w:t>
            </w:r>
          </w:p>
        </w:tc>
      </w:tr>
      <w:tr w14:paraId="4ABA703E"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323851" w:rsidRPr="00323851" w:rsidP="00323851" w14:paraId="58F0F053"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Travel Agencies</w:t>
            </w:r>
          </w:p>
        </w:tc>
        <w:tc>
          <w:tcPr>
            <w:tcW w:w="2250" w:type="dxa"/>
            <w:tcBorders>
              <w:top w:val="single" w:sz="7" w:space="0" w:color="000000"/>
              <w:left w:val="single" w:sz="7" w:space="0" w:color="000000"/>
              <w:bottom w:val="single" w:sz="7" w:space="0" w:color="000000"/>
              <w:right w:val="single" w:sz="6" w:space="0" w:color="FFFFFF"/>
            </w:tcBorders>
            <w:vAlign w:val="center"/>
          </w:tcPr>
          <w:p w:rsidR="00323851" w:rsidRPr="00323851" w:rsidP="00323851" w14:paraId="2E407C1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4724</w:t>
            </w:r>
          </w:p>
        </w:tc>
        <w:tc>
          <w:tcPr>
            <w:tcW w:w="2790" w:type="dxa"/>
            <w:tcBorders>
              <w:top w:val="single" w:sz="7" w:space="0" w:color="000000"/>
              <w:left w:val="single" w:sz="7" w:space="0" w:color="000000"/>
              <w:bottom w:val="single" w:sz="7" w:space="0" w:color="000000"/>
              <w:right w:val="single" w:sz="7" w:space="0" w:color="000000"/>
            </w:tcBorders>
            <w:vAlign w:val="center"/>
          </w:tcPr>
          <w:p w:rsidR="00323851" w:rsidRPr="00323851" w:rsidP="00323851" w14:paraId="7AE55352"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56151</w:t>
            </w:r>
          </w:p>
        </w:tc>
      </w:tr>
      <w:tr w14:paraId="55C4A694"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323851" w:rsidRPr="00323851" w:rsidP="00323851" w14:paraId="6D70D350"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Tour Operators</w:t>
            </w:r>
          </w:p>
        </w:tc>
        <w:tc>
          <w:tcPr>
            <w:tcW w:w="2250" w:type="dxa"/>
            <w:tcBorders>
              <w:top w:val="single" w:sz="7" w:space="0" w:color="000000"/>
              <w:left w:val="single" w:sz="7" w:space="0" w:color="000000"/>
              <w:bottom w:val="single" w:sz="7" w:space="0" w:color="000000"/>
              <w:right w:val="single" w:sz="6" w:space="0" w:color="FFFFFF"/>
            </w:tcBorders>
            <w:vAlign w:val="center"/>
          </w:tcPr>
          <w:p w:rsidR="00323851" w:rsidRPr="00323851" w:rsidP="00323851" w14:paraId="1C67874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4725</w:t>
            </w:r>
          </w:p>
        </w:tc>
        <w:tc>
          <w:tcPr>
            <w:tcW w:w="2790" w:type="dxa"/>
            <w:tcBorders>
              <w:top w:val="single" w:sz="7" w:space="0" w:color="000000"/>
              <w:left w:val="single" w:sz="7" w:space="0" w:color="000000"/>
              <w:bottom w:val="single" w:sz="7" w:space="0" w:color="000000"/>
              <w:right w:val="single" w:sz="7" w:space="0" w:color="000000"/>
            </w:tcBorders>
            <w:vAlign w:val="center"/>
          </w:tcPr>
          <w:p w:rsidR="00323851" w:rsidRPr="00323851" w:rsidP="00323851" w14:paraId="4ABD286C"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56152</w:t>
            </w:r>
          </w:p>
        </w:tc>
      </w:tr>
      <w:tr w14:paraId="1E5ED71D"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323851" w:rsidRPr="00323851" w:rsidP="00323851" w14:paraId="74375274"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All Other Support Activities for Transportation</w:t>
            </w:r>
          </w:p>
        </w:tc>
        <w:tc>
          <w:tcPr>
            <w:tcW w:w="2250" w:type="dxa"/>
            <w:tcBorders>
              <w:top w:val="single" w:sz="7" w:space="0" w:color="000000"/>
              <w:left w:val="single" w:sz="7" w:space="0" w:color="000000"/>
              <w:bottom w:val="single" w:sz="7" w:space="0" w:color="000000"/>
              <w:right w:val="single" w:sz="6" w:space="0" w:color="FFFFFF"/>
            </w:tcBorders>
            <w:vAlign w:val="center"/>
          </w:tcPr>
          <w:p w:rsidR="00323851" w:rsidRPr="00323851" w:rsidP="00323851" w14:paraId="0963326A"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4729, 4789</w:t>
            </w:r>
          </w:p>
        </w:tc>
        <w:tc>
          <w:tcPr>
            <w:tcW w:w="2790" w:type="dxa"/>
            <w:tcBorders>
              <w:top w:val="single" w:sz="7" w:space="0" w:color="000000"/>
              <w:left w:val="single" w:sz="7" w:space="0" w:color="000000"/>
              <w:bottom w:val="single" w:sz="7" w:space="0" w:color="000000"/>
              <w:right w:val="single" w:sz="7" w:space="0" w:color="000000"/>
            </w:tcBorders>
            <w:vAlign w:val="center"/>
          </w:tcPr>
          <w:p w:rsidR="00323851" w:rsidRPr="00323851" w:rsidP="00323851" w14:paraId="3D91D32A"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488999</w:t>
            </w:r>
          </w:p>
        </w:tc>
      </w:tr>
      <w:tr w14:paraId="45D2A95A"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323851" w:rsidRPr="00323851" w:rsidP="00323851" w14:paraId="376F39BE"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All Other Travel Arrangement and Reservation Services</w:t>
            </w:r>
          </w:p>
        </w:tc>
        <w:tc>
          <w:tcPr>
            <w:tcW w:w="2250" w:type="dxa"/>
            <w:tcBorders>
              <w:top w:val="single" w:sz="7" w:space="0" w:color="000000"/>
              <w:left w:val="single" w:sz="7" w:space="0" w:color="000000"/>
              <w:bottom w:val="single" w:sz="7" w:space="0" w:color="000000"/>
              <w:right w:val="single" w:sz="6" w:space="0" w:color="FFFFFF"/>
            </w:tcBorders>
            <w:vAlign w:val="center"/>
          </w:tcPr>
          <w:p w:rsidR="00323851" w:rsidRPr="00323851" w:rsidP="00323851" w14:paraId="41070F6E"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4729, 7389, 7922, 7999, 8699</w:t>
            </w:r>
          </w:p>
        </w:tc>
        <w:tc>
          <w:tcPr>
            <w:tcW w:w="2790" w:type="dxa"/>
            <w:tcBorders>
              <w:top w:val="single" w:sz="7" w:space="0" w:color="000000"/>
              <w:left w:val="single" w:sz="7" w:space="0" w:color="000000"/>
              <w:bottom w:val="single" w:sz="7" w:space="0" w:color="000000"/>
              <w:right w:val="single" w:sz="7" w:space="0" w:color="000000"/>
            </w:tcBorders>
            <w:vAlign w:val="center"/>
          </w:tcPr>
          <w:p w:rsidR="00323851" w:rsidRPr="00323851" w:rsidP="00323851" w14:paraId="46E7CDE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561599</w:t>
            </w:r>
          </w:p>
        </w:tc>
      </w:tr>
      <w:tr w14:paraId="7CE72C6D"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323851" w:rsidRPr="00323851" w:rsidP="00323851" w14:paraId="3DB7AF6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Process, Physical Distribution, and Logistics Consulting Services</w:t>
            </w:r>
          </w:p>
        </w:tc>
        <w:tc>
          <w:tcPr>
            <w:tcW w:w="2250" w:type="dxa"/>
            <w:tcBorders>
              <w:top w:val="single" w:sz="7" w:space="0" w:color="000000"/>
              <w:left w:val="single" w:sz="7" w:space="0" w:color="000000"/>
              <w:bottom w:val="single" w:sz="7" w:space="0" w:color="000000"/>
              <w:right w:val="single" w:sz="6" w:space="0" w:color="FFFFFF"/>
            </w:tcBorders>
            <w:vAlign w:val="center"/>
          </w:tcPr>
          <w:p w:rsidR="00323851" w:rsidRPr="00323851" w:rsidP="00323851" w14:paraId="4AD09D64"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4731, 8742</w:t>
            </w:r>
          </w:p>
        </w:tc>
        <w:tc>
          <w:tcPr>
            <w:tcW w:w="2790" w:type="dxa"/>
            <w:tcBorders>
              <w:top w:val="single" w:sz="7" w:space="0" w:color="000000"/>
              <w:left w:val="single" w:sz="7" w:space="0" w:color="000000"/>
              <w:bottom w:val="single" w:sz="7" w:space="0" w:color="000000"/>
              <w:right w:val="single" w:sz="7" w:space="0" w:color="000000"/>
            </w:tcBorders>
            <w:vAlign w:val="center"/>
          </w:tcPr>
          <w:p w:rsidR="00323851" w:rsidRPr="00323851" w:rsidP="00323851" w14:paraId="4032EE2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541614</w:t>
            </w:r>
          </w:p>
        </w:tc>
      </w:tr>
      <w:tr w14:paraId="40BCD2FE"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323851" w:rsidRPr="00323851" w:rsidP="00323851" w14:paraId="4BA03EC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Freight Transportation Arrangement</w:t>
            </w:r>
          </w:p>
        </w:tc>
        <w:tc>
          <w:tcPr>
            <w:tcW w:w="2250" w:type="dxa"/>
            <w:tcBorders>
              <w:top w:val="single" w:sz="7" w:space="0" w:color="000000"/>
              <w:left w:val="single" w:sz="7" w:space="0" w:color="000000"/>
              <w:bottom w:val="single" w:sz="7" w:space="0" w:color="000000"/>
              <w:right w:val="single" w:sz="6" w:space="0" w:color="FFFFFF"/>
            </w:tcBorders>
            <w:vAlign w:val="center"/>
          </w:tcPr>
          <w:p w:rsidR="00323851" w:rsidRPr="00323851" w:rsidP="00323851" w14:paraId="5D94D81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4731</w:t>
            </w:r>
          </w:p>
        </w:tc>
        <w:tc>
          <w:tcPr>
            <w:tcW w:w="2790" w:type="dxa"/>
            <w:tcBorders>
              <w:top w:val="single" w:sz="7" w:space="0" w:color="000000"/>
              <w:left w:val="single" w:sz="7" w:space="0" w:color="000000"/>
              <w:bottom w:val="single" w:sz="7" w:space="0" w:color="000000"/>
              <w:right w:val="single" w:sz="7" w:space="0" w:color="000000"/>
            </w:tcBorders>
            <w:vAlign w:val="center"/>
          </w:tcPr>
          <w:p w:rsidR="00323851" w:rsidRPr="00323851" w:rsidP="00323851" w14:paraId="3231EF79"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48851</w:t>
            </w:r>
          </w:p>
        </w:tc>
      </w:tr>
      <w:tr w14:paraId="445C53E9"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323851" w:rsidRPr="00323851" w:rsidP="00323851" w14:paraId="26F7328A"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Support Activities for Rail Transportation</w:t>
            </w:r>
          </w:p>
        </w:tc>
        <w:tc>
          <w:tcPr>
            <w:tcW w:w="2250" w:type="dxa"/>
            <w:tcBorders>
              <w:top w:val="single" w:sz="7" w:space="0" w:color="000000"/>
              <w:left w:val="single" w:sz="7" w:space="0" w:color="000000"/>
              <w:bottom w:val="single" w:sz="7" w:space="0" w:color="000000"/>
              <w:right w:val="single" w:sz="6" w:space="0" w:color="FFFFFF"/>
            </w:tcBorders>
            <w:vAlign w:val="center"/>
          </w:tcPr>
          <w:p w:rsidR="00323851" w:rsidRPr="00323851" w:rsidP="00323851" w14:paraId="745AB0EC"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4013, 4741, 4789</w:t>
            </w:r>
          </w:p>
        </w:tc>
        <w:tc>
          <w:tcPr>
            <w:tcW w:w="2790" w:type="dxa"/>
            <w:tcBorders>
              <w:top w:val="single" w:sz="7" w:space="0" w:color="000000"/>
              <w:left w:val="single" w:sz="7" w:space="0" w:color="000000"/>
              <w:bottom w:val="single" w:sz="7" w:space="0" w:color="000000"/>
              <w:right w:val="single" w:sz="7" w:space="0" w:color="000000"/>
            </w:tcBorders>
            <w:vAlign w:val="center"/>
          </w:tcPr>
          <w:p w:rsidR="00323851" w:rsidRPr="00323851" w:rsidP="00323851" w14:paraId="564230F0"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48821</w:t>
            </w:r>
          </w:p>
        </w:tc>
      </w:tr>
      <w:tr w14:paraId="60833766"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323851" w:rsidRPr="00323851" w:rsidP="00323851" w14:paraId="250BDAA0"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Packing and Crating</w:t>
            </w:r>
          </w:p>
        </w:tc>
        <w:tc>
          <w:tcPr>
            <w:tcW w:w="2250" w:type="dxa"/>
            <w:tcBorders>
              <w:top w:val="single" w:sz="7" w:space="0" w:color="000000"/>
              <w:left w:val="single" w:sz="7" w:space="0" w:color="000000"/>
              <w:bottom w:val="single" w:sz="7" w:space="0" w:color="000000"/>
              <w:right w:val="single" w:sz="6" w:space="0" w:color="FFFFFF"/>
            </w:tcBorders>
            <w:vAlign w:val="center"/>
          </w:tcPr>
          <w:p w:rsidR="00323851" w:rsidRPr="00323851" w:rsidP="00323851" w14:paraId="52CF02D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4783</w:t>
            </w:r>
          </w:p>
        </w:tc>
        <w:tc>
          <w:tcPr>
            <w:tcW w:w="2790" w:type="dxa"/>
            <w:tcBorders>
              <w:top w:val="single" w:sz="7" w:space="0" w:color="000000"/>
              <w:left w:val="single" w:sz="7" w:space="0" w:color="000000"/>
              <w:bottom w:val="single" w:sz="7" w:space="0" w:color="000000"/>
              <w:right w:val="single" w:sz="7" w:space="0" w:color="000000"/>
            </w:tcBorders>
            <w:vAlign w:val="center"/>
          </w:tcPr>
          <w:p w:rsidR="00323851" w:rsidRPr="00323851" w:rsidP="00323851" w14:paraId="6AABEBD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488991</w:t>
            </w:r>
          </w:p>
        </w:tc>
      </w:tr>
      <w:tr w14:paraId="32CEC6E1"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323851" w:rsidRPr="00323851" w:rsidP="00323851" w14:paraId="24F128E9"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Scenic and Sightseeing Transportation, Land</w:t>
            </w:r>
          </w:p>
        </w:tc>
        <w:tc>
          <w:tcPr>
            <w:tcW w:w="2250" w:type="dxa"/>
            <w:tcBorders>
              <w:top w:val="single" w:sz="7" w:space="0" w:color="000000"/>
              <w:left w:val="single" w:sz="7" w:space="0" w:color="000000"/>
              <w:bottom w:val="single" w:sz="7" w:space="0" w:color="000000"/>
              <w:right w:val="single" w:sz="6" w:space="0" w:color="FFFFFF"/>
            </w:tcBorders>
            <w:vAlign w:val="center"/>
          </w:tcPr>
          <w:p w:rsidR="00323851" w:rsidRPr="00323851" w:rsidP="00323851" w14:paraId="52BB38DA"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4119, 4789, 7999</w:t>
            </w:r>
          </w:p>
        </w:tc>
        <w:tc>
          <w:tcPr>
            <w:tcW w:w="2790" w:type="dxa"/>
            <w:tcBorders>
              <w:top w:val="single" w:sz="7" w:space="0" w:color="000000"/>
              <w:left w:val="single" w:sz="7" w:space="0" w:color="000000"/>
              <w:bottom w:val="single" w:sz="7" w:space="0" w:color="000000"/>
              <w:right w:val="single" w:sz="7" w:space="0" w:color="000000"/>
            </w:tcBorders>
            <w:vAlign w:val="center"/>
          </w:tcPr>
          <w:p w:rsidR="00323851" w:rsidRPr="00323851" w:rsidP="00323851" w14:paraId="7380E499"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48711</w:t>
            </w:r>
          </w:p>
        </w:tc>
      </w:tr>
      <w:tr w14:paraId="06BDE818" w14:textId="77777777" w:rsidTr="00323851">
        <w:tblPrEx>
          <w:tblW w:w="9360" w:type="dxa"/>
          <w:tblInd w:w="112" w:type="dxa"/>
          <w:tblLayout w:type="fixed"/>
          <w:tblCellMar>
            <w:left w:w="86" w:type="dxa"/>
            <w:right w:w="86" w:type="dxa"/>
          </w:tblCellMar>
          <w:tblLook w:val="0000"/>
        </w:tblPrEx>
        <w:trPr>
          <w:cantSplit/>
        </w:trPr>
        <w:tc>
          <w:tcPr>
            <w:tcW w:w="4320" w:type="dxa"/>
            <w:tcBorders>
              <w:top w:val="single" w:sz="7" w:space="0" w:color="000000"/>
              <w:left w:val="single" w:sz="7" w:space="0" w:color="000000"/>
              <w:bottom w:val="single" w:sz="7" w:space="0" w:color="000000"/>
              <w:right w:val="single" w:sz="6" w:space="0" w:color="FFFFFF"/>
            </w:tcBorders>
          </w:tcPr>
          <w:p w:rsidR="00323851" w:rsidRPr="00323851" w:rsidP="00323851" w14:paraId="41B084F9"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Food Service Contractors</w:t>
            </w:r>
          </w:p>
        </w:tc>
        <w:tc>
          <w:tcPr>
            <w:tcW w:w="2250" w:type="dxa"/>
            <w:tcBorders>
              <w:top w:val="single" w:sz="7" w:space="0" w:color="000000"/>
              <w:left w:val="single" w:sz="7" w:space="0" w:color="000000"/>
              <w:bottom w:val="single" w:sz="7" w:space="0" w:color="000000"/>
              <w:right w:val="single" w:sz="6" w:space="0" w:color="FFFFFF"/>
            </w:tcBorders>
            <w:vAlign w:val="center"/>
          </w:tcPr>
          <w:p w:rsidR="00323851" w:rsidRPr="00323851" w:rsidP="00323851" w14:paraId="2BEA192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4789, 5812</w:t>
            </w:r>
          </w:p>
        </w:tc>
        <w:tc>
          <w:tcPr>
            <w:tcW w:w="2790" w:type="dxa"/>
            <w:tcBorders>
              <w:top w:val="single" w:sz="7" w:space="0" w:color="000000"/>
              <w:left w:val="single" w:sz="7" w:space="0" w:color="000000"/>
              <w:bottom w:val="single" w:sz="7" w:space="0" w:color="000000"/>
              <w:right w:val="single" w:sz="7" w:space="0" w:color="000000"/>
            </w:tcBorders>
            <w:vAlign w:val="center"/>
          </w:tcPr>
          <w:p w:rsidR="00323851" w:rsidRPr="00323851" w:rsidP="00323851" w14:paraId="4ED2C434"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23851">
              <w:rPr>
                <w:rFonts w:cstheme="minorHAnsi"/>
                <w:color w:val="000000"/>
              </w:rPr>
              <w:t>72231</w:t>
            </w:r>
          </w:p>
        </w:tc>
      </w:tr>
    </w:tbl>
    <w:p w:rsidR="00ED57A4" w:rsidRPr="00163C69" w:rsidP="00854AAE" w14:paraId="24D360E5" w14:textId="6DF33794">
      <w:pPr>
        <w:spacing w:before="120" w:after="0"/>
        <w:rPr>
          <w:rFonts w:cstheme="minorHAnsi"/>
          <w:b/>
          <w:bCs/>
        </w:rPr>
      </w:pPr>
      <w:bookmarkStart w:id="22" w:name="_Hlk167886152"/>
      <w:r w:rsidRPr="00163C69">
        <w:rPr>
          <w:rFonts w:cstheme="minorHAnsi"/>
          <w:b/>
          <w:bCs/>
        </w:rPr>
        <w:t xml:space="preserve">12b. </w:t>
      </w:r>
      <w:r w:rsidRPr="00163C69" w:rsidR="00BB7DA0">
        <w:rPr>
          <w:rFonts w:cstheme="minorHAnsi"/>
          <w:b/>
          <w:bCs/>
        </w:rPr>
        <w:t>Information Requested</w:t>
      </w:r>
      <w:bookmarkStart w:id="23" w:name="_Toc156593384"/>
      <w:bookmarkEnd w:id="21"/>
    </w:p>
    <w:p w:rsidR="00323851" w:rsidRPr="00323851" w:rsidP="00323851" w14:paraId="226A60C6" w14:textId="77777777">
      <w:pPr>
        <w:spacing w:before="120" w:after="0"/>
        <w:rPr>
          <w:rFonts w:cstheme="minorHAnsi"/>
          <w:color w:val="000000"/>
        </w:rPr>
      </w:pPr>
      <w:bookmarkStart w:id="24" w:name="_Hlk167886290"/>
      <w:bookmarkEnd w:id="22"/>
      <w:r w:rsidRPr="00323851">
        <w:rPr>
          <w:rFonts w:cstheme="minorHAnsi"/>
          <w:color w:val="000000"/>
        </w:rPr>
        <w:t xml:space="preserve">In this ICR, all the data that are recorded or reported is required by the Consolidated Air Rule (CAR) for the Synthetic Organic Chemical Manufacturing Industry (SOCMI) (40 CFR Part 65) or the referencing Subparts. </w:t>
      </w:r>
    </w:p>
    <w:p w:rsidR="00323851" w:rsidRPr="00323851" w:rsidP="00323851" w14:paraId="7330FCBE" w14:textId="77777777">
      <w:pPr>
        <w:spacing w:before="120" w:after="0"/>
        <w:rPr>
          <w:rFonts w:cstheme="minorHAnsi"/>
          <w:color w:val="000000"/>
        </w:rPr>
      </w:pPr>
      <w:r w:rsidRPr="00323851">
        <w:rPr>
          <w:rFonts w:cstheme="minorHAnsi"/>
          <w:color w:val="000000"/>
        </w:rPr>
        <w:t>Attachment A lists the recordkeeping and reporting requirements for the CAR and its referencing Subparts.</w:t>
      </w:r>
    </w:p>
    <w:p w:rsidR="001172FE" w:rsidRPr="00163C69" w:rsidP="00854AAE" w14:paraId="7B8A0ACD" w14:textId="27119692">
      <w:pPr>
        <w:spacing w:before="120" w:after="0"/>
        <w:rPr>
          <w:rFonts w:cstheme="minorHAnsi"/>
          <w:b/>
          <w:bCs/>
        </w:rPr>
      </w:pPr>
      <w:r w:rsidRPr="00163C69">
        <w:rPr>
          <w:rFonts w:cstheme="minorHAnsi"/>
          <w:b/>
          <w:bCs/>
        </w:rPr>
        <w:t xml:space="preserve">12c. </w:t>
      </w:r>
      <w:r w:rsidRPr="00163C69" w:rsidR="00DD718B">
        <w:rPr>
          <w:rFonts w:cstheme="minorHAnsi"/>
          <w:b/>
          <w:bCs/>
        </w:rPr>
        <w:t>Respondent Activities</w:t>
      </w:r>
      <w:bookmarkStart w:id="25" w:name="_Toc156593385"/>
      <w:bookmarkEnd w:id="23"/>
    </w:p>
    <w:tbl>
      <w:tblPr>
        <w:tblStyle w:val="TableGrid"/>
        <w:tblW w:w="9445" w:type="dxa"/>
        <w:tblLook w:val="04A0"/>
      </w:tblPr>
      <w:tblGrid>
        <w:gridCol w:w="9445"/>
      </w:tblGrid>
      <w:tr w14:paraId="4D750ECF" w14:textId="77777777" w:rsidTr="0064277C">
        <w:tblPrEx>
          <w:tblW w:w="9445" w:type="dxa"/>
          <w:tblLook w:val="04A0"/>
        </w:tblPrEx>
        <w:trPr>
          <w:cantSplit/>
          <w:trHeight w:val="521"/>
          <w:tblHeader/>
        </w:trPr>
        <w:tc>
          <w:tcPr>
            <w:tcW w:w="9445" w:type="dxa"/>
          </w:tcPr>
          <w:bookmarkEnd w:id="24"/>
          <w:p w:rsidR="00323851" w:rsidRPr="00323851" w:rsidP="00323851" w14:paraId="01A5B749" w14:textId="77777777">
            <w:pPr>
              <w:spacing w:before="60" w:after="160" w:line="259" w:lineRule="auto"/>
              <w:rPr>
                <w:rFonts w:cstheme="minorHAnsi"/>
                <w:b/>
                <w:bCs/>
              </w:rPr>
            </w:pPr>
            <w:r w:rsidRPr="00323851">
              <w:rPr>
                <w:rFonts w:cstheme="minorHAnsi"/>
                <w:b/>
                <w:bCs/>
              </w:rPr>
              <w:t>Respondent Activities</w:t>
            </w:r>
          </w:p>
        </w:tc>
      </w:tr>
      <w:tr w14:paraId="2E83D92C" w14:textId="77777777" w:rsidTr="0064277C">
        <w:tblPrEx>
          <w:tblW w:w="9445" w:type="dxa"/>
          <w:tblLook w:val="04A0"/>
        </w:tblPrEx>
        <w:trPr>
          <w:trHeight w:val="432"/>
        </w:trPr>
        <w:tc>
          <w:tcPr>
            <w:tcW w:w="9445" w:type="dxa"/>
            <w:vAlign w:val="center"/>
          </w:tcPr>
          <w:p w:rsidR="00323851" w:rsidRPr="00323851" w:rsidP="00323851" w14:paraId="1EC60A3F" w14:textId="77777777">
            <w:pPr>
              <w:spacing w:before="60" w:after="160" w:line="259" w:lineRule="auto"/>
              <w:rPr>
                <w:rFonts w:cstheme="minorHAnsi"/>
              </w:rPr>
            </w:pPr>
            <w:r w:rsidRPr="00323851">
              <w:rPr>
                <w:rFonts w:cstheme="minorHAnsi"/>
              </w:rPr>
              <w:t>Familiarization with the regulatory requirements.</w:t>
            </w:r>
          </w:p>
        </w:tc>
      </w:tr>
      <w:tr w14:paraId="142AC774" w14:textId="77777777" w:rsidTr="0064277C">
        <w:tblPrEx>
          <w:tblW w:w="9445" w:type="dxa"/>
          <w:tblLook w:val="04A0"/>
        </w:tblPrEx>
        <w:trPr>
          <w:trHeight w:val="719"/>
        </w:trPr>
        <w:tc>
          <w:tcPr>
            <w:tcW w:w="9445" w:type="dxa"/>
            <w:vAlign w:val="center"/>
          </w:tcPr>
          <w:p w:rsidR="00323851" w:rsidRPr="00323851" w:rsidP="00323851" w14:paraId="132F2F00" w14:textId="77777777">
            <w:pPr>
              <w:spacing w:before="60" w:after="160" w:line="259" w:lineRule="auto"/>
              <w:rPr>
                <w:rFonts w:cstheme="minorHAnsi"/>
              </w:rPr>
            </w:pPr>
            <w:r w:rsidRPr="00323851">
              <w:rPr>
                <w:rFonts w:cstheme="minorHAnsi"/>
              </w:rPr>
              <w:t>Install, calibrate, maintain, and operate CMS for the pollutants and appropriate control device(s).</w:t>
            </w:r>
          </w:p>
        </w:tc>
      </w:tr>
      <w:tr w14:paraId="1F807E9F" w14:textId="77777777" w:rsidTr="0064277C">
        <w:tblPrEx>
          <w:tblW w:w="9445" w:type="dxa"/>
          <w:tblLook w:val="04A0"/>
        </w:tblPrEx>
        <w:trPr>
          <w:trHeight w:val="701"/>
        </w:trPr>
        <w:tc>
          <w:tcPr>
            <w:tcW w:w="9445" w:type="dxa"/>
          </w:tcPr>
          <w:p w:rsidR="00323851" w:rsidRPr="00323851" w:rsidP="00323851" w14:paraId="508BD53E" w14:textId="77777777">
            <w:pPr>
              <w:spacing w:before="60" w:after="160" w:line="259" w:lineRule="auto"/>
              <w:rPr>
                <w:rFonts w:cstheme="minorHAnsi"/>
              </w:rPr>
            </w:pPr>
            <w:r w:rsidRPr="00323851">
              <w:rPr>
                <w:rFonts w:cstheme="minorHAnsi"/>
              </w:rPr>
              <w:t>Perform initial performance test and repeat performance tests if necessary.</w:t>
            </w:r>
          </w:p>
        </w:tc>
      </w:tr>
      <w:tr w14:paraId="7AB34C2A" w14:textId="77777777" w:rsidTr="0064277C">
        <w:tblPrEx>
          <w:tblW w:w="9445" w:type="dxa"/>
          <w:tblLook w:val="04A0"/>
        </w:tblPrEx>
        <w:trPr>
          <w:trHeight w:val="432"/>
        </w:trPr>
        <w:tc>
          <w:tcPr>
            <w:tcW w:w="9445" w:type="dxa"/>
          </w:tcPr>
          <w:p w:rsidR="00323851" w:rsidRPr="00323851" w:rsidP="00323851" w14:paraId="00D4B1BD" w14:textId="77777777">
            <w:pPr>
              <w:spacing w:before="60" w:after="160" w:line="259" w:lineRule="auto"/>
              <w:rPr>
                <w:rFonts w:cstheme="minorHAnsi"/>
              </w:rPr>
            </w:pPr>
            <w:r w:rsidRPr="00323851">
              <w:rPr>
                <w:rFonts w:cstheme="minorHAnsi"/>
              </w:rPr>
              <w:t>Write the notifications and reports listed in Attachment A.</w:t>
            </w:r>
          </w:p>
        </w:tc>
      </w:tr>
      <w:tr w14:paraId="4D7E9C61" w14:textId="77777777" w:rsidTr="0064277C">
        <w:tblPrEx>
          <w:tblW w:w="9445" w:type="dxa"/>
          <w:tblLook w:val="04A0"/>
        </w:tblPrEx>
        <w:trPr>
          <w:trHeight w:val="432"/>
        </w:trPr>
        <w:tc>
          <w:tcPr>
            <w:tcW w:w="9445" w:type="dxa"/>
          </w:tcPr>
          <w:p w:rsidR="00323851" w:rsidRPr="00323851" w:rsidP="00323851" w14:paraId="378A3E23" w14:textId="77777777">
            <w:pPr>
              <w:spacing w:before="60" w:after="160" w:line="259" w:lineRule="auto"/>
              <w:rPr>
                <w:rFonts w:cstheme="minorHAnsi"/>
              </w:rPr>
            </w:pPr>
            <w:r w:rsidRPr="00323851">
              <w:rPr>
                <w:rFonts w:cstheme="minorHAnsi"/>
              </w:rPr>
              <w:t>Enter information required to be recorded in Attachment A.</w:t>
            </w:r>
          </w:p>
        </w:tc>
      </w:tr>
      <w:tr w14:paraId="3D45E18A" w14:textId="77777777" w:rsidTr="0064277C">
        <w:tblPrEx>
          <w:tblW w:w="9445" w:type="dxa"/>
          <w:tblLook w:val="04A0"/>
        </w:tblPrEx>
        <w:trPr>
          <w:trHeight w:val="692"/>
        </w:trPr>
        <w:tc>
          <w:tcPr>
            <w:tcW w:w="9445" w:type="dxa"/>
            <w:vAlign w:val="center"/>
          </w:tcPr>
          <w:p w:rsidR="00323851" w:rsidRPr="00323851" w:rsidP="00323851" w14:paraId="0D422303" w14:textId="77777777">
            <w:pPr>
              <w:spacing w:before="60" w:after="160" w:line="259" w:lineRule="auto"/>
              <w:rPr>
                <w:rFonts w:cstheme="minorHAnsi"/>
              </w:rPr>
            </w:pPr>
            <w:r w:rsidRPr="00323851">
              <w:rPr>
                <w:rFonts w:cstheme="minorHAnsi"/>
              </w:rPr>
              <w:t>Submit the required reports developing, acquiring, installing, and utilizing technology and systems for collecting, validating, and verifying information.</w:t>
            </w:r>
          </w:p>
        </w:tc>
      </w:tr>
      <w:tr w14:paraId="7F067CEC" w14:textId="77777777" w:rsidTr="0064277C">
        <w:tblPrEx>
          <w:tblW w:w="9445" w:type="dxa"/>
          <w:tblLook w:val="04A0"/>
        </w:tblPrEx>
        <w:trPr>
          <w:trHeight w:val="764"/>
        </w:trPr>
        <w:tc>
          <w:tcPr>
            <w:tcW w:w="9445" w:type="dxa"/>
            <w:vAlign w:val="center"/>
          </w:tcPr>
          <w:p w:rsidR="00323851" w:rsidRPr="00323851" w:rsidP="00323851" w14:paraId="3CEA2E7E" w14:textId="77777777">
            <w:pPr>
              <w:spacing w:before="60" w:after="160" w:line="259" w:lineRule="auto"/>
              <w:rPr>
                <w:rFonts w:cstheme="minorHAnsi"/>
              </w:rPr>
            </w:pPr>
            <w:r w:rsidRPr="00323851">
              <w:rPr>
                <w:rFonts w:cstheme="minorHAnsi"/>
              </w:rPr>
              <w:t>Develop, acquire, install, and utilize technology and systems for processing and maintaining information.</w:t>
            </w:r>
          </w:p>
        </w:tc>
      </w:tr>
      <w:tr w14:paraId="34701FB6" w14:textId="77777777" w:rsidTr="0064277C">
        <w:tblPrEx>
          <w:tblW w:w="9445" w:type="dxa"/>
          <w:tblLook w:val="04A0"/>
        </w:tblPrEx>
        <w:trPr>
          <w:trHeight w:val="728"/>
        </w:trPr>
        <w:tc>
          <w:tcPr>
            <w:tcW w:w="9445" w:type="dxa"/>
            <w:vAlign w:val="center"/>
          </w:tcPr>
          <w:p w:rsidR="00323851" w:rsidRPr="00323851" w:rsidP="00323851" w14:paraId="36F3722E" w14:textId="77777777">
            <w:pPr>
              <w:spacing w:before="60" w:after="160" w:line="259" w:lineRule="auto"/>
              <w:rPr>
                <w:rFonts w:cstheme="minorHAnsi"/>
              </w:rPr>
            </w:pPr>
            <w:r w:rsidRPr="00323851">
              <w:rPr>
                <w:rFonts w:cstheme="minorHAnsi"/>
              </w:rPr>
              <w:t>Develop, acquire, install, and utilize technology and systems for disclosing and providing information.</w:t>
            </w:r>
          </w:p>
        </w:tc>
      </w:tr>
      <w:tr w14:paraId="7D92AD7B" w14:textId="77777777" w:rsidTr="0064277C">
        <w:tblPrEx>
          <w:tblW w:w="9445" w:type="dxa"/>
          <w:tblLook w:val="04A0"/>
        </w:tblPrEx>
        <w:trPr>
          <w:trHeight w:val="728"/>
        </w:trPr>
        <w:tc>
          <w:tcPr>
            <w:tcW w:w="9445" w:type="dxa"/>
            <w:vAlign w:val="center"/>
          </w:tcPr>
          <w:p w:rsidR="00323851" w:rsidRPr="00323851" w:rsidP="00323851" w14:paraId="4C7D4A28" w14:textId="77777777">
            <w:pPr>
              <w:spacing w:before="60" w:after="160" w:line="259" w:lineRule="auto"/>
              <w:rPr>
                <w:rFonts w:cstheme="minorHAnsi"/>
              </w:rPr>
            </w:pPr>
            <w:r w:rsidRPr="00323851">
              <w:rPr>
                <w:rFonts w:cstheme="minorHAnsi"/>
              </w:rPr>
              <w:t>Adjust the existing ways to comply with any previously applicable instructions and requirements.</w:t>
            </w:r>
          </w:p>
        </w:tc>
      </w:tr>
      <w:tr w14:paraId="1232DF6C" w14:textId="77777777" w:rsidTr="0064277C">
        <w:tblPrEx>
          <w:tblW w:w="9445" w:type="dxa"/>
          <w:tblLook w:val="04A0"/>
        </w:tblPrEx>
        <w:trPr>
          <w:trHeight w:val="432"/>
        </w:trPr>
        <w:tc>
          <w:tcPr>
            <w:tcW w:w="9445" w:type="dxa"/>
            <w:vAlign w:val="center"/>
          </w:tcPr>
          <w:p w:rsidR="00323851" w:rsidRPr="00323851" w:rsidP="00323851" w14:paraId="7F16366D" w14:textId="77777777">
            <w:pPr>
              <w:spacing w:before="60" w:after="160" w:line="259" w:lineRule="auto"/>
              <w:rPr>
                <w:rFonts w:cstheme="minorHAnsi"/>
              </w:rPr>
            </w:pPr>
            <w:r w:rsidRPr="00323851">
              <w:rPr>
                <w:rFonts w:cstheme="minorHAnsi"/>
              </w:rPr>
              <w:t>Train personnel to be able to respond to a collection of information.</w:t>
            </w:r>
          </w:p>
        </w:tc>
      </w:tr>
      <w:tr w14:paraId="79F9AF70" w14:textId="77777777" w:rsidTr="0064277C">
        <w:tblPrEx>
          <w:tblW w:w="9445" w:type="dxa"/>
          <w:tblLook w:val="04A0"/>
        </w:tblPrEx>
        <w:trPr>
          <w:trHeight w:val="432"/>
        </w:trPr>
        <w:tc>
          <w:tcPr>
            <w:tcW w:w="9445" w:type="dxa"/>
            <w:vAlign w:val="center"/>
          </w:tcPr>
          <w:p w:rsidR="00323851" w:rsidRPr="00323851" w:rsidP="00323851" w14:paraId="44B1F465" w14:textId="77777777">
            <w:pPr>
              <w:spacing w:before="60" w:after="160" w:line="259" w:lineRule="auto"/>
              <w:rPr>
                <w:rFonts w:cstheme="minorHAnsi"/>
              </w:rPr>
            </w:pPr>
            <w:r w:rsidRPr="00323851">
              <w:rPr>
                <w:rFonts w:cstheme="minorHAnsi"/>
              </w:rPr>
              <w:t>Transmit, or otherwise disclose the information.</w:t>
            </w:r>
          </w:p>
        </w:tc>
      </w:tr>
    </w:tbl>
    <w:p w:rsidR="00A24624" w:rsidP="00A24624" w14:paraId="08D9F6BD" w14:textId="77777777">
      <w:pPr>
        <w:pBdr>
          <w:top w:val="single" w:sz="6" w:space="0" w:color="FFFFFF"/>
          <w:left w:val="single" w:sz="6" w:space="0" w:color="FFFFFF"/>
          <w:bottom w:val="single" w:sz="6" w:space="0" w:color="FFFFFF"/>
          <w:right w:val="single" w:sz="6" w:space="0" w:color="FFFFFF"/>
        </w:pBdr>
      </w:pPr>
    </w:p>
    <w:p w:rsidR="00B13908" w:rsidRPr="00B13908" w:rsidP="00B13908" w14:paraId="1FA63B46" w14:textId="77777777">
      <w:pPr>
        <w:pBdr>
          <w:top w:val="single" w:sz="6" w:space="0" w:color="FFFFFF"/>
          <w:left w:val="single" w:sz="6" w:space="0" w:color="FFFFFF"/>
          <w:bottom w:val="single" w:sz="6" w:space="0" w:color="FFFFFF"/>
          <w:right w:val="single" w:sz="6" w:space="0" w:color="FFFFFF"/>
        </w:pBdr>
        <w:rPr>
          <w:b/>
          <w:bCs/>
        </w:rPr>
      </w:pPr>
      <w:r w:rsidRPr="00B13908">
        <w:t>The specific frequency for each information collection activity within this request is shown at the end of this document in Table 5: Basis for Annual Respondent Burden and Cost for the CAR, and Tables G-1 through G-13: Annual Respondent Burden and Cost for the referencing Subparts, respectively.</w:t>
      </w:r>
    </w:p>
    <w:p w:rsidR="00D92ED6" w:rsidRPr="00163C69" w:rsidP="00854AAE" w14:paraId="0B6BE1C2" w14:textId="3F49A8F0">
      <w:pPr>
        <w:spacing w:before="120" w:after="0"/>
        <w:rPr>
          <w:rFonts w:cstheme="minorHAnsi"/>
          <w:b/>
          <w:bCs/>
        </w:rPr>
      </w:pPr>
      <w:bookmarkStart w:id="26" w:name="_Hlk167886425"/>
      <w:r w:rsidRPr="00163C69">
        <w:rPr>
          <w:rFonts w:cstheme="minorHAnsi"/>
          <w:b/>
          <w:bCs/>
        </w:rPr>
        <w:t xml:space="preserve">12d. </w:t>
      </w:r>
      <w:r w:rsidRPr="00163C69">
        <w:rPr>
          <w:rFonts w:cstheme="minorHAnsi"/>
          <w:b/>
          <w:bCs/>
        </w:rPr>
        <w:t xml:space="preserve">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25"/>
      <w:r w:rsidRPr="00163C69" w:rsidR="00BB2B15">
        <w:rPr>
          <w:rFonts w:cstheme="minorHAnsi"/>
          <w:b/>
          <w:bCs/>
        </w:rPr>
        <w:t>Costs</w:t>
      </w:r>
    </w:p>
    <w:bookmarkEnd w:id="26"/>
    <w:p w:rsidR="007A49C6" w:rsidRPr="007A49C6" w:rsidP="007A49C6" w14:paraId="6F7D2467" w14:textId="4E964283">
      <w:pPr>
        <w:spacing w:before="60"/>
        <w:rPr>
          <w:rFonts w:cstheme="minorHAnsi"/>
          <w:color w:val="000000"/>
        </w:rPr>
      </w:pPr>
      <w:r w:rsidRPr="007A49C6">
        <w:rPr>
          <w:rFonts w:cstheme="minorHAnsi"/>
          <w:color w:val="000000"/>
        </w:rPr>
        <w:t>The average annual burden to industry over the next three years from these recordkeeping and reporting requirements is estimated to be 1,220,000 (Total Labor Hours from Table 8: Summary of Respondent and Agency Burden and Cost for Referencing Subparts and the CAR, below). These hours are based on Agency studies and background documents from the development of the regulation, Agency knowledge and experience with the NSPS and NESHAP programs, the previously approved ICR, and any comments received.</w:t>
      </w:r>
    </w:p>
    <w:p w:rsidR="007A49C6" w:rsidRPr="00BB3410" w:rsidP="007A49C6" w14:paraId="2B75C00A" w14:textId="77777777">
      <w:pPr>
        <w:spacing w:before="60"/>
        <w:rPr>
          <w:rFonts w:cstheme="minorHAnsi"/>
        </w:rPr>
      </w:pPr>
      <w:r>
        <w:rPr>
          <w:rFonts w:cstheme="minorHAnsi"/>
          <w:color w:val="000000"/>
        </w:rPr>
        <w:t>T</w:t>
      </w:r>
      <w:r w:rsidRPr="00B13908">
        <w:rPr>
          <w:rFonts w:cstheme="minorHAnsi"/>
          <w:color w:val="000000"/>
        </w:rPr>
        <w:t xml:space="preserve">able 6: Annual Respondent Burden and Cost for the CAR Provisions, Table 7: Annual Respondent Burden and Cost for the Direct Final Standards, and Tables G-1 through G-13: Annual Respondent Burden and Cost for the referencing Subparts, respectively, document the computation of individual burdens for the recordkeeping and reporting requirements applicable to the industry for the CAR and each of the referencing subparts included in this ICR. The individual burdens are expressed under </w:t>
      </w:r>
      <w:r w:rsidRPr="00B13908">
        <w:rPr>
          <w:rFonts w:cstheme="minorHAnsi"/>
          <w:color w:val="000000"/>
        </w:rPr>
        <w:t>standardized headings believed to be consistent with the concept of burden under the Paperwork Reduction Act. Where appropriate, specific tasks and major assumptions have been identified. Responses to this information collection are mandatory.</w:t>
      </w:r>
    </w:p>
    <w:p w:rsidR="007A49C6" w:rsidP="007A49C6" w14:paraId="5865DF39" w14:textId="77777777">
      <w:pPr>
        <w:pBdr>
          <w:top w:val="single" w:sz="6" w:space="1" w:color="FFFFFF"/>
          <w:left w:val="single" w:sz="6" w:space="0" w:color="FFFFFF"/>
          <w:bottom w:val="single" w:sz="6" w:space="0" w:color="FFFFFF"/>
          <w:right w:val="single" w:sz="6" w:space="0" w:color="FFFFFF"/>
        </w:pBdr>
        <w:rPr>
          <w:color w:val="000000"/>
        </w:rPr>
      </w:pPr>
      <w:r>
        <w:rPr>
          <w:color w:val="000000"/>
        </w:rPr>
        <w:t xml:space="preserve">This ICR uses the following labor rates: </w:t>
      </w:r>
    </w:p>
    <w:p w:rsidR="007A49C6" w:rsidP="007A49C6" w14:paraId="573182E5" w14:textId="77777777">
      <w:pPr>
        <w:pBdr>
          <w:top w:val="single" w:sz="6" w:space="1" w:color="FFFFFF"/>
          <w:left w:val="single" w:sz="6" w:space="0" w:color="FFFFFF"/>
          <w:bottom w:val="single" w:sz="6" w:space="0" w:color="FFFFFF"/>
          <w:right w:val="single" w:sz="6" w:space="0" w:color="FFFFFF"/>
        </w:pBdr>
        <w:rPr>
          <w:color w:val="000000"/>
        </w:rPr>
      </w:pPr>
    </w:p>
    <w:p w:rsidR="007A49C6" w:rsidP="007A49C6" w14:paraId="21776854" w14:textId="77777777">
      <w:pPr>
        <w:pBdr>
          <w:top w:val="single" w:sz="6" w:space="0" w:color="FFFFFF"/>
          <w:left w:val="single" w:sz="6" w:space="0" w:color="FFFFFF"/>
          <w:bottom w:val="single" w:sz="6" w:space="0" w:color="FFFFFF"/>
          <w:right w:val="single" w:sz="6" w:space="0" w:color="FFFFFF"/>
        </w:pBdr>
        <w:tabs>
          <w:tab w:val="left" w:pos="-1440"/>
        </w:tabs>
        <w:spacing w:line="240" w:lineRule="auto"/>
        <w:ind w:left="2880" w:hanging="1440"/>
        <w:rPr>
          <w:color w:val="000000"/>
        </w:rPr>
      </w:pPr>
      <w:r>
        <w:rPr>
          <w:color w:val="000000"/>
        </w:rPr>
        <w:t>Managerial</w:t>
      </w:r>
      <w:r>
        <w:rPr>
          <w:color w:val="000000"/>
        </w:rPr>
        <w:tab/>
        <w:t>$</w:t>
      </w:r>
      <w:r w:rsidRPr="009D4696">
        <w:rPr>
          <w:color w:val="000000"/>
        </w:rPr>
        <w:t>163.17 (</w:t>
      </w:r>
      <w:r>
        <w:rPr>
          <w:color w:val="000000"/>
        </w:rPr>
        <w:t>$</w:t>
      </w:r>
      <w:r w:rsidRPr="009D4696">
        <w:rPr>
          <w:color w:val="000000"/>
        </w:rPr>
        <w:t>77.7</w:t>
      </w:r>
      <w:r>
        <w:rPr>
          <w:color w:val="000000"/>
        </w:rPr>
        <w:t>0</w:t>
      </w:r>
      <w:r w:rsidRPr="009D4696">
        <w:rPr>
          <w:color w:val="000000"/>
        </w:rPr>
        <w:t xml:space="preserve"> + 110%)</w:t>
      </w:r>
    </w:p>
    <w:p w:rsidR="007A49C6" w:rsidP="007A49C6" w14:paraId="7CEA2FE2" w14:textId="77777777">
      <w:pPr>
        <w:pBdr>
          <w:top w:val="single" w:sz="6" w:space="0" w:color="FFFFFF"/>
          <w:left w:val="single" w:sz="6" w:space="0" w:color="FFFFFF"/>
          <w:bottom w:val="single" w:sz="6" w:space="0" w:color="FFFFFF"/>
          <w:right w:val="single" w:sz="6" w:space="0" w:color="FFFFFF"/>
        </w:pBdr>
        <w:tabs>
          <w:tab w:val="left" w:pos="-1440"/>
        </w:tabs>
        <w:spacing w:line="240" w:lineRule="auto"/>
        <w:ind w:left="2880" w:hanging="1440"/>
        <w:rPr>
          <w:color w:val="000000"/>
        </w:rPr>
      </w:pPr>
      <w:r>
        <w:rPr>
          <w:color w:val="000000"/>
        </w:rPr>
        <w:t>Technical</w:t>
      </w:r>
      <w:r>
        <w:rPr>
          <w:color w:val="000000"/>
        </w:rPr>
        <w:tab/>
        <w:t>$</w:t>
      </w:r>
      <w:r w:rsidRPr="00A82193">
        <w:rPr>
          <w:color w:val="000000"/>
        </w:rPr>
        <w:t>130.28 (</w:t>
      </w:r>
      <w:r>
        <w:rPr>
          <w:color w:val="000000"/>
        </w:rPr>
        <w:t>$</w:t>
      </w:r>
      <w:r w:rsidRPr="00A82193">
        <w:rPr>
          <w:color w:val="000000"/>
        </w:rPr>
        <w:t>62.04 + 110%)</w:t>
      </w:r>
    </w:p>
    <w:p w:rsidR="007A49C6" w:rsidP="007A49C6" w14:paraId="3F3BFB58" w14:textId="77777777">
      <w:pPr>
        <w:pBdr>
          <w:top w:val="single" w:sz="6" w:space="0" w:color="FFFFFF"/>
          <w:left w:val="single" w:sz="6" w:space="0" w:color="FFFFFF"/>
          <w:bottom w:val="single" w:sz="6" w:space="0" w:color="FFFFFF"/>
          <w:right w:val="single" w:sz="6" w:space="0" w:color="FFFFFF"/>
        </w:pBdr>
        <w:tabs>
          <w:tab w:val="left" w:pos="-1440"/>
        </w:tabs>
        <w:spacing w:line="240" w:lineRule="auto"/>
        <w:ind w:left="2880" w:hanging="1440"/>
        <w:rPr>
          <w:color w:val="000000"/>
        </w:rPr>
      </w:pPr>
      <w:r>
        <w:rPr>
          <w:color w:val="000000"/>
        </w:rPr>
        <w:t>Clerical</w:t>
      </w:r>
      <w:r>
        <w:rPr>
          <w:color w:val="000000"/>
        </w:rPr>
        <w:tab/>
        <w:t>$</w:t>
      </w:r>
      <w:r w:rsidRPr="0054104C">
        <w:rPr>
          <w:color w:val="000000"/>
        </w:rPr>
        <w:t>65.7</w:t>
      </w:r>
      <w:r>
        <w:rPr>
          <w:color w:val="000000"/>
        </w:rPr>
        <w:t>1</w:t>
      </w:r>
      <w:r w:rsidRPr="0054104C">
        <w:rPr>
          <w:color w:val="000000"/>
        </w:rPr>
        <w:t xml:space="preserve"> (</w:t>
      </w:r>
      <w:r>
        <w:rPr>
          <w:color w:val="000000"/>
        </w:rPr>
        <w:t>$</w:t>
      </w:r>
      <w:r w:rsidRPr="0054104C">
        <w:rPr>
          <w:color w:val="000000"/>
        </w:rPr>
        <w:t>31.29 + 110%)</w:t>
      </w:r>
    </w:p>
    <w:p w:rsidR="007A49C6" w:rsidP="007A49C6" w14:paraId="051BE657" w14:textId="77777777">
      <w:pPr>
        <w:pBdr>
          <w:top w:val="single" w:sz="6" w:space="0" w:color="FFFFFF"/>
          <w:left w:val="single" w:sz="6" w:space="0" w:color="FFFFFF"/>
          <w:bottom w:val="single" w:sz="6" w:space="0" w:color="FFFFFF"/>
          <w:right w:val="single" w:sz="6" w:space="0" w:color="FFFFFF"/>
        </w:pBdr>
        <w:rPr>
          <w:color w:val="000000"/>
        </w:rPr>
      </w:pPr>
      <w:r w:rsidRPr="00C13540">
        <w:rPr>
          <w:color w:val="000000"/>
        </w:rPr>
        <w:t xml:space="preserve">These rates are from the United States Department of Labor, Bureau of Labor Statistics, September 2022, “Table 2. Civilian workers by occupational and industry group.” The rates are from column 1, “Total compensation.” </w:t>
      </w:r>
      <w:r w:rsidRPr="00C13540">
        <w:t>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r w:rsidRPr="00C13540">
        <w:rPr>
          <w:color w:val="000000"/>
        </w:rPr>
        <w:t>.</w:t>
      </w:r>
    </w:p>
    <w:p w:rsidR="007A49C6" w:rsidRPr="007A49C6" w:rsidP="007A49C6" w14:paraId="4D4D2B4C" w14:textId="77777777">
      <w:pPr>
        <w:pBdr>
          <w:top w:val="single" w:sz="6" w:space="0" w:color="FFFFFF"/>
          <w:left w:val="single" w:sz="6" w:space="0" w:color="FFFFFF"/>
          <w:bottom w:val="single" w:sz="6" w:space="0" w:color="FFFFFF"/>
          <w:right w:val="single" w:sz="6" w:space="0" w:color="FFFFFF"/>
        </w:pBdr>
        <w:rPr>
          <w:color w:val="000000"/>
        </w:rPr>
      </w:pPr>
      <w:r w:rsidRPr="007A49C6">
        <w:rPr>
          <w:color w:val="000000"/>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7A49C6" w:rsidP="007A49C6" w14:paraId="1E577143" w14:textId="5A75670B">
      <w:pPr>
        <w:pBdr>
          <w:top w:val="single" w:sz="6" w:space="0" w:color="FFFFFF"/>
          <w:left w:val="single" w:sz="6" w:space="0" w:color="FFFFFF"/>
          <w:bottom w:val="single" w:sz="6" w:space="0" w:color="FFFFFF"/>
          <w:right w:val="single" w:sz="6" w:space="0" w:color="FFFFFF"/>
        </w:pBdr>
        <w:rPr>
          <w:color w:val="000000"/>
        </w:rPr>
      </w:pPr>
      <w:r w:rsidRPr="007A49C6">
        <w:rPr>
          <w:color w:val="000000"/>
        </w:rPr>
        <w:t>The total annual labor costs are $154,000,000. Details regarding these estimates may be found below in the following tables: Table 8: Summary of Respondent and Agency Burden and Cost for Referencing Subparts and the CAR; Table 6: Annual Respondent Burden and Cost for the CAR Provisions; Table 7: Annual Respondent Burden and Cost for the Direct Final Standards; and Tables G-1 through G-13: Annual Respondent Burden and Cost for the referencing Subparts.</w:t>
      </w:r>
    </w:p>
    <w:p w:rsidR="00BB2B15" w:rsidRPr="00163C69" w:rsidP="00854AAE" w14:paraId="5D1B71A2" w14:textId="2ADBBFA0">
      <w:pPr>
        <w:pStyle w:val="ListParagraph"/>
        <w:numPr>
          <w:ilvl w:val="0"/>
          <w:numId w:val="25"/>
        </w:numPr>
        <w:spacing w:before="240" w:after="0"/>
        <w:rPr>
          <w:rFonts w:cstheme="minorHAnsi"/>
          <w:b/>
          <w:bCs/>
          <w:caps/>
        </w:rPr>
      </w:pPr>
      <w:bookmarkStart w:id="27" w:name="_Toc156593386"/>
      <w:bookmarkStart w:id="28" w:name="_Hlk167886580"/>
      <w:r w:rsidRPr="4BDBF0A0">
        <w:rPr>
          <w:b/>
          <w:bCs/>
          <w:caps/>
        </w:rPr>
        <w:t>Respondent</w:t>
      </w:r>
      <w:r w:rsidRPr="4BDBF0A0" w:rsidR="009A09EC">
        <w:rPr>
          <w:b/>
          <w:bCs/>
          <w:caps/>
        </w:rPr>
        <w:t xml:space="preserve"> </w:t>
      </w:r>
      <w:r w:rsidRPr="4BDBF0A0" w:rsidR="00D17BB9">
        <w:rPr>
          <w:b/>
          <w:bCs/>
          <w:caps/>
        </w:rPr>
        <w:t xml:space="preserve">CAPITAL AND O&amp;m </w:t>
      </w:r>
      <w:r w:rsidRPr="4BDBF0A0" w:rsidR="004E3CB0">
        <w:rPr>
          <w:b/>
          <w:bCs/>
          <w:caps/>
        </w:rPr>
        <w:t>Cost</w:t>
      </w:r>
      <w:r w:rsidRPr="4BDBF0A0" w:rsidR="00D17BB9">
        <w:rPr>
          <w:b/>
          <w:bCs/>
          <w:caps/>
        </w:rPr>
        <w:t>S</w:t>
      </w:r>
      <w:bookmarkEnd w:id="27"/>
      <w:r w:rsidRPr="4BDBF0A0" w:rsidR="004E3CB0">
        <w:rPr>
          <w:b/>
          <w:bCs/>
          <w:caps/>
        </w:rPr>
        <w:t xml:space="preserve"> </w:t>
      </w:r>
    </w:p>
    <w:p w:rsidR="00F92596" w:rsidRPr="00F92596" w:rsidP="00F92596" w14:paraId="0925DF34"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F92596" w:rsidP="00163C69" w14:paraId="026BDBA4" w14:textId="77777777">
      <w:pPr>
        <w:spacing w:before="120" w:after="0" w:line="240" w:lineRule="auto"/>
        <w:rPr>
          <w:rFonts w:cstheme="minorHAnsi"/>
          <w:i/>
          <w:iCs/>
        </w:rPr>
      </w:pPr>
      <w:r w:rsidRPr="00F92596">
        <w:rPr>
          <w:rFonts w:cstheme="minorHAnsi"/>
          <w:i/>
          <w:iCs/>
        </w:rPr>
        <w:t>The cost estimate should be split into two components: (a) a total capital and start-up cost</w:t>
      </w:r>
    </w:p>
    <w:p w:rsidR="00F92596" w:rsidRPr="00F92596" w:rsidP="00F92596" w14:paraId="7ED5E3E9" w14:textId="77777777">
      <w:pPr>
        <w:spacing w:after="0" w:line="240" w:lineRule="auto"/>
        <w:rPr>
          <w:rFonts w:cstheme="minorHAnsi"/>
          <w:i/>
          <w:iCs/>
        </w:rPr>
      </w:pPr>
      <w:r w:rsidRPr="00F92596">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F92596" w:rsidP="00163C69" w14:paraId="761690A4"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F92596" w:rsidP="00163C69" w14:paraId="577731C5" w14:textId="77777777">
      <w:pPr>
        <w:pBdr>
          <w:bottom w:val="single" w:sz="4" w:space="1" w:color="auto"/>
        </w:pBdr>
        <w:spacing w:line="240" w:lineRule="auto"/>
        <w:rPr>
          <w:rFonts w:cstheme="minorHAnsi"/>
          <w:i/>
          <w:iCs/>
        </w:rPr>
      </w:pPr>
      <w:r w:rsidRPr="00F92596">
        <w:rPr>
          <w:rFonts w:cstheme="minorHAnsi"/>
          <w:i/>
          <w:iCs/>
        </w:rPr>
        <w:t xml:space="preserve">Generally, estimates should not include purchases of equipment or services, or portions thereof, made: (1) prior to October 1, 1995, (2) to achieve regulatory compliance with requirements not associated with </w:t>
      </w:r>
      <w:r w:rsidRPr="00F92596">
        <w:rPr>
          <w:rFonts w:cstheme="minorHAnsi"/>
          <w:i/>
          <w:iCs/>
        </w:rPr>
        <w:t>the information collection, (3) for reasons other than to provide information or keep records for the government, or (4) as part of customary and usual business or private practices.</w:t>
      </w:r>
    </w:p>
    <w:bookmarkEnd w:id="28"/>
    <w:p w:rsidR="007A49C6" w:rsidRPr="007A49C6" w:rsidP="007A49C6" w14:paraId="56E14D85"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7A49C6">
        <w:rPr>
          <w:rFonts w:cstheme="minorHAnsi"/>
          <w:color w:val="000000"/>
        </w:rPr>
        <w:t>The type of industry costs associated with the information collection activities in the subject standard(s) are both labor costs which are addressed elsewhere in this ICR and the costs associated with continuous monitoring. The capital/startup costs are one-time costs when a facility becomes subject to the regulation. The annual operation and maintenance costs are the ongoing costs to maintain the monitor(s) and other costs such as photocopying and postage.</w:t>
      </w:r>
    </w:p>
    <w:p w:rsidR="007A49C6" w:rsidRPr="007A49C6" w:rsidP="007A49C6" w14:paraId="54FC5B19"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7A49C6">
        <w:rPr>
          <w:rFonts w:cstheme="minorHAnsi"/>
          <w:color w:val="000000"/>
        </w:rPr>
        <w:t>Because we assume that no new sources will opt to comply with the CAR at startup over the next 3 years, there is no capital/startup cost associated with the CAR. Facilities that comply with the CAR are assumed to have already purchased any equipment needed to comply with the referencing Subpart. There is no capital/startup cost associated with the Direct Final Rule for Revisions to the CAR. Both Capital/startup and O&amp;M costs for the CAR and referencing Subparts are summarized below in Table 8: Summary of Respondent and Agency Burden and Cost for Referencing Subparts and the CAR.</w:t>
      </w:r>
    </w:p>
    <w:p w:rsidR="007A49C6" w:rsidP="007A49C6" w14:paraId="54CF1DC5"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7A49C6">
        <w:rPr>
          <w:rFonts w:cstheme="minorHAnsi"/>
          <w:color w:val="000000"/>
        </w:rPr>
        <w:t>Details of the capital/startup and O&amp;M costs, as taken from the most-recently approved ICR for the CAR and referencing Subparts, are detailed in Attachment J.</w:t>
      </w:r>
    </w:p>
    <w:p w:rsidR="007A49C6" w:rsidP="007A49C6" w14:paraId="6F29AD57" w14:textId="77777777">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 Capital/Startup vs. Operation and Maintenance (O&amp;M) Costs</w:t>
      </w:r>
    </w:p>
    <w:tbl>
      <w:tblPr>
        <w:tblW w:w="9794" w:type="dxa"/>
        <w:tblLook w:val="04A0"/>
      </w:tblPr>
      <w:tblGrid>
        <w:gridCol w:w="2541"/>
        <w:gridCol w:w="1195"/>
        <w:gridCol w:w="1273"/>
        <w:gridCol w:w="1116"/>
        <w:gridCol w:w="1195"/>
        <w:gridCol w:w="1273"/>
        <w:gridCol w:w="1320"/>
      </w:tblGrid>
      <w:tr w14:paraId="56B7F0D5" w14:textId="77777777" w:rsidTr="00AC10A9">
        <w:tblPrEx>
          <w:tblW w:w="9794" w:type="dxa"/>
          <w:tblLook w:val="04A0"/>
        </w:tblPrEx>
        <w:trPr>
          <w:trHeight w:val="300"/>
          <w:tblHeader/>
        </w:trPr>
        <w:tc>
          <w:tcPr>
            <w:tcW w:w="2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9C6" w:rsidRPr="008E70EA" w:rsidP="0064277C" w14:paraId="2CEBCEBA" w14:textId="77777777">
            <w:pPr>
              <w:jc w:val="center"/>
              <w:rPr>
                <w:bCs/>
                <w:color w:val="000000"/>
                <w:sz w:val="20"/>
                <w:szCs w:val="20"/>
              </w:rPr>
            </w:pPr>
            <w:r w:rsidRPr="008E70EA">
              <w:rPr>
                <w:bCs/>
                <w:color w:val="000000"/>
                <w:sz w:val="20"/>
                <w:szCs w:val="20"/>
              </w:rPr>
              <w:t>(A)</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7A49C6" w:rsidRPr="008E70EA" w:rsidP="0064277C" w14:paraId="6D66939A" w14:textId="77777777">
            <w:pPr>
              <w:jc w:val="center"/>
              <w:rPr>
                <w:bCs/>
                <w:color w:val="000000"/>
                <w:sz w:val="20"/>
                <w:szCs w:val="20"/>
              </w:rPr>
            </w:pPr>
            <w:r w:rsidRPr="008E70EA">
              <w:rPr>
                <w:bCs/>
                <w:color w:val="000000"/>
                <w:sz w:val="20"/>
                <w:szCs w:val="20"/>
              </w:rPr>
              <w:t>(B)</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7A49C6" w:rsidRPr="008E70EA" w:rsidP="0064277C" w14:paraId="13397994" w14:textId="77777777">
            <w:pPr>
              <w:jc w:val="center"/>
              <w:rPr>
                <w:bCs/>
                <w:color w:val="000000"/>
                <w:sz w:val="20"/>
                <w:szCs w:val="20"/>
              </w:rPr>
            </w:pPr>
            <w:r w:rsidRPr="008E70EA">
              <w:rPr>
                <w:bCs/>
                <w:color w:val="000000"/>
                <w:sz w:val="20"/>
                <w:szCs w:val="20"/>
              </w:rPr>
              <w:t>(C)</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7A49C6" w:rsidRPr="008E70EA" w:rsidP="0064277C" w14:paraId="1EF9D558" w14:textId="77777777">
            <w:pPr>
              <w:jc w:val="center"/>
              <w:rPr>
                <w:bCs/>
                <w:color w:val="000000"/>
                <w:sz w:val="20"/>
                <w:szCs w:val="20"/>
              </w:rPr>
            </w:pPr>
            <w:r w:rsidRPr="008E70EA">
              <w:rPr>
                <w:bCs/>
                <w:color w:val="000000"/>
                <w:sz w:val="20"/>
                <w:szCs w:val="20"/>
              </w:rPr>
              <w:t>(D)</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rsidR="007A49C6" w:rsidRPr="008E70EA" w:rsidP="0064277C" w14:paraId="717A5BBF" w14:textId="77777777">
            <w:pPr>
              <w:jc w:val="center"/>
              <w:rPr>
                <w:bCs/>
                <w:color w:val="000000"/>
                <w:sz w:val="20"/>
                <w:szCs w:val="20"/>
              </w:rPr>
            </w:pPr>
            <w:r w:rsidRPr="008E70EA">
              <w:rPr>
                <w:bCs/>
                <w:color w:val="000000"/>
                <w:sz w:val="20"/>
                <w:szCs w:val="20"/>
              </w:rPr>
              <w:t>(E)</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7A49C6" w:rsidRPr="008E70EA" w:rsidP="0064277C" w14:paraId="7E1E92DD" w14:textId="77777777">
            <w:pPr>
              <w:jc w:val="center"/>
              <w:rPr>
                <w:bCs/>
                <w:color w:val="000000"/>
                <w:sz w:val="20"/>
                <w:szCs w:val="20"/>
              </w:rPr>
            </w:pPr>
            <w:r w:rsidRPr="008E70EA">
              <w:rPr>
                <w:bCs/>
                <w:color w:val="000000"/>
                <w:sz w:val="20"/>
                <w:szCs w:val="20"/>
              </w:rPr>
              <w:t>(F)</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7A49C6" w:rsidRPr="008E70EA" w:rsidP="0064277C" w14:paraId="75F51873" w14:textId="77777777">
            <w:pPr>
              <w:jc w:val="center"/>
              <w:rPr>
                <w:bCs/>
                <w:color w:val="000000"/>
                <w:sz w:val="20"/>
                <w:szCs w:val="20"/>
              </w:rPr>
            </w:pPr>
            <w:r w:rsidRPr="008E70EA">
              <w:rPr>
                <w:bCs/>
                <w:color w:val="000000"/>
                <w:sz w:val="20"/>
                <w:szCs w:val="20"/>
              </w:rPr>
              <w:t>(G)</w:t>
            </w:r>
          </w:p>
        </w:tc>
      </w:tr>
      <w:tr w14:paraId="374A56EB" w14:textId="77777777" w:rsidTr="00AC10A9">
        <w:tblPrEx>
          <w:tblW w:w="9794" w:type="dxa"/>
          <w:tblLook w:val="04A0"/>
        </w:tblPrEx>
        <w:trPr>
          <w:trHeight w:val="1530"/>
          <w:tblHeader/>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rsidR="007A49C6" w:rsidRPr="008E70EA" w:rsidP="0064277C" w14:paraId="699EFB5C" w14:textId="77777777">
            <w:pPr>
              <w:jc w:val="center"/>
              <w:rPr>
                <w:bCs/>
                <w:color w:val="000000"/>
                <w:sz w:val="20"/>
                <w:szCs w:val="20"/>
              </w:rPr>
            </w:pPr>
            <w:r w:rsidRPr="008E70EA">
              <w:rPr>
                <w:bCs/>
                <w:color w:val="000000"/>
                <w:sz w:val="20"/>
                <w:szCs w:val="20"/>
              </w:rPr>
              <w:t>Subpart</w:t>
            </w:r>
          </w:p>
        </w:tc>
        <w:tc>
          <w:tcPr>
            <w:tcW w:w="1178" w:type="dxa"/>
            <w:tcBorders>
              <w:top w:val="nil"/>
              <w:left w:val="nil"/>
              <w:bottom w:val="single" w:sz="4" w:space="0" w:color="auto"/>
              <w:right w:val="single" w:sz="4" w:space="0" w:color="auto"/>
            </w:tcBorders>
            <w:shd w:val="clear" w:color="auto" w:fill="auto"/>
            <w:vAlign w:val="center"/>
            <w:hideMark/>
          </w:tcPr>
          <w:p w:rsidR="007A49C6" w:rsidRPr="008E70EA" w:rsidP="0064277C" w14:paraId="131DEC6A" w14:textId="77777777">
            <w:pPr>
              <w:jc w:val="center"/>
              <w:rPr>
                <w:bCs/>
                <w:color w:val="000000"/>
                <w:sz w:val="20"/>
                <w:szCs w:val="20"/>
              </w:rPr>
            </w:pPr>
            <w:r w:rsidRPr="008E70EA">
              <w:rPr>
                <w:bCs/>
                <w:color w:val="000000"/>
                <w:sz w:val="20"/>
                <w:szCs w:val="20"/>
              </w:rPr>
              <w:t>Capital/ Startup Cost for One Respondent</w:t>
            </w:r>
          </w:p>
        </w:tc>
        <w:tc>
          <w:tcPr>
            <w:tcW w:w="1239" w:type="dxa"/>
            <w:tcBorders>
              <w:top w:val="nil"/>
              <w:left w:val="nil"/>
              <w:bottom w:val="single" w:sz="4" w:space="0" w:color="auto"/>
              <w:right w:val="single" w:sz="4" w:space="0" w:color="auto"/>
            </w:tcBorders>
            <w:shd w:val="clear" w:color="auto" w:fill="auto"/>
            <w:vAlign w:val="center"/>
            <w:hideMark/>
          </w:tcPr>
          <w:p w:rsidR="007A49C6" w:rsidRPr="008E70EA" w:rsidP="0064277C" w14:paraId="7E0358E0" w14:textId="77777777">
            <w:pPr>
              <w:jc w:val="center"/>
              <w:rPr>
                <w:bCs/>
                <w:color w:val="000000"/>
                <w:sz w:val="20"/>
                <w:szCs w:val="20"/>
              </w:rPr>
            </w:pPr>
            <w:r w:rsidRPr="008E70EA">
              <w:rPr>
                <w:bCs/>
                <w:color w:val="000000"/>
                <w:sz w:val="20"/>
                <w:szCs w:val="20"/>
              </w:rPr>
              <w:t>Number of New Respondents with Capital/ Startup Costs</w:t>
            </w:r>
          </w:p>
        </w:tc>
        <w:tc>
          <w:tcPr>
            <w:tcW w:w="1116" w:type="dxa"/>
            <w:tcBorders>
              <w:top w:val="nil"/>
              <w:left w:val="nil"/>
              <w:bottom w:val="single" w:sz="4" w:space="0" w:color="auto"/>
              <w:right w:val="single" w:sz="4" w:space="0" w:color="auto"/>
            </w:tcBorders>
            <w:shd w:val="clear" w:color="auto" w:fill="auto"/>
            <w:vAlign w:val="center"/>
            <w:hideMark/>
          </w:tcPr>
          <w:p w:rsidR="007A49C6" w:rsidRPr="008E70EA" w:rsidP="0064277C" w14:paraId="61757652" w14:textId="77777777">
            <w:pPr>
              <w:jc w:val="center"/>
              <w:rPr>
                <w:bCs/>
                <w:color w:val="000000"/>
                <w:sz w:val="20"/>
                <w:szCs w:val="20"/>
              </w:rPr>
            </w:pPr>
            <w:r w:rsidRPr="008E70EA">
              <w:rPr>
                <w:bCs/>
                <w:color w:val="000000"/>
                <w:sz w:val="20"/>
                <w:szCs w:val="20"/>
              </w:rPr>
              <w:t xml:space="preserve">Total Capital/ Startup Cost, </w:t>
            </w:r>
            <w:r w:rsidRPr="008E70EA">
              <w:rPr>
                <w:bCs/>
                <w:color w:val="000000"/>
                <w:sz w:val="20"/>
                <w:szCs w:val="20"/>
              </w:rPr>
              <w:br/>
              <w:t>(B X C)</w:t>
            </w:r>
          </w:p>
        </w:tc>
        <w:tc>
          <w:tcPr>
            <w:tcW w:w="1161" w:type="dxa"/>
            <w:tcBorders>
              <w:top w:val="nil"/>
              <w:left w:val="nil"/>
              <w:bottom w:val="single" w:sz="4" w:space="0" w:color="auto"/>
              <w:right w:val="single" w:sz="4" w:space="0" w:color="auto"/>
            </w:tcBorders>
            <w:shd w:val="clear" w:color="auto" w:fill="auto"/>
            <w:vAlign w:val="center"/>
            <w:hideMark/>
          </w:tcPr>
          <w:p w:rsidR="007A49C6" w:rsidRPr="008E70EA" w:rsidP="0064277C" w14:paraId="724905D2" w14:textId="77777777">
            <w:pPr>
              <w:jc w:val="center"/>
              <w:rPr>
                <w:bCs/>
                <w:color w:val="000000"/>
                <w:sz w:val="20"/>
                <w:szCs w:val="20"/>
              </w:rPr>
            </w:pPr>
            <w:r w:rsidRPr="008E70EA">
              <w:rPr>
                <w:bCs/>
                <w:color w:val="000000"/>
                <w:sz w:val="20"/>
                <w:szCs w:val="20"/>
              </w:rPr>
              <w:t>Annual O&amp;M Costs for One Respondent</w:t>
            </w:r>
          </w:p>
        </w:tc>
        <w:tc>
          <w:tcPr>
            <w:tcW w:w="1239" w:type="dxa"/>
            <w:tcBorders>
              <w:top w:val="nil"/>
              <w:left w:val="nil"/>
              <w:bottom w:val="single" w:sz="4" w:space="0" w:color="auto"/>
              <w:right w:val="single" w:sz="4" w:space="0" w:color="auto"/>
            </w:tcBorders>
            <w:shd w:val="clear" w:color="auto" w:fill="auto"/>
            <w:vAlign w:val="center"/>
            <w:hideMark/>
          </w:tcPr>
          <w:p w:rsidR="007A49C6" w:rsidRPr="008E70EA" w:rsidP="0064277C" w14:paraId="767147EA" w14:textId="77777777">
            <w:pPr>
              <w:jc w:val="center"/>
              <w:rPr>
                <w:bCs/>
                <w:color w:val="000000"/>
                <w:sz w:val="20"/>
                <w:szCs w:val="20"/>
              </w:rPr>
            </w:pPr>
            <w:r w:rsidRPr="008E70EA">
              <w:rPr>
                <w:bCs/>
                <w:color w:val="000000"/>
                <w:sz w:val="20"/>
                <w:szCs w:val="20"/>
              </w:rPr>
              <w:t>Number of Respondents with O&amp;M</w:t>
            </w:r>
          </w:p>
        </w:tc>
        <w:tc>
          <w:tcPr>
            <w:tcW w:w="1320" w:type="dxa"/>
            <w:tcBorders>
              <w:top w:val="nil"/>
              <w:left w:val="nil"/>
              <w:bottom w:val="single" w:sz="4" w:space="0" w:color="auto"/>
              <w:right w:val="single" w:sz="4" w:space="0" w:color="auto"/>
            </w:tcBorders>
            <w:shd w:val="clear" w:color="auto" w:fill="auto"/>
            <w:vAlign w:val="center"/>
            <w:hideMark/>
          </w:tcPr>
          <w:p w:rsidR="007A49C6" w:rsidRPr="008E70EA" w:rsidP="0064277C" w14:paraId="72E0DB4F" w14:textId="77777777">
            <w:pPr>
              <w:jc w:val="center"/>
              <w:rPr>
                <w:bCs/>
                <w:color w:val="000000"/>
                <w:sz w:val="20"/>
                <w:szCs w:val="20"/>
              </w:rPr>
            </w:pPr>
            <w:r w:rsidRPr="008E70EA">
              <w:rPr>
                <w:bCs/>
                <w:color w:val="000000"/>
                <w:sz w:val="20"/>
                <w:szCs w:val="20"/>
              </w:rPr>
              <w:t xml:space="preserve">Total O&amp;M, </w:t>
            </w:r>
            <w:r w:rsidRPr="008E70EA">
              <w:rPr>
                <w:bCs/>
                <w:color w:val="000000"/>
                <w:sz w:val="20"/>
                <w:szCs w:val="20"/>
              </w:rPr>
              <w:br/>
              <w:t>(E X F)</w:t>
            </w:r>
          </w:p>
        </w:tc>
      </w:tr>
      <w:tr w14:paraId="229AE810" w14:textId="77777777" w:rsidTr="00AC10A9">
        <w:tblPrEx>
          <w:tblW w:w="9794" w:type="dxa"/>
          <w:tblLook w:val="04A0"/>
        </w:tblPrEx>
        <w:trPr>
          <w:trHeight w:val="300"/>
        </w:trPr>
        <w:tc>
          <w:tcPr>
            <w:tcW w:w="2541" w:type="dxa"/>
            <w:tcBorders>
              <w:top w:val="nil"/>
              <w:left w:val="single" w:sz="4" w:space="0" w:color="auto"/>
              <w:bottom w:val="single" w:sz="4" w:space="0" w:color="auto"/>
              <w:right w:val="single" w:sz="4" w:space="0" w:color="auto"/>
            </w:tcBorders>
            <w:shd w:val="clear" w:color="auto" w:fill="auto"/>
            <w:noWrap/>
            <w:vAlign w:val="bottom"/>
            <w:hideMark/>
          </w:tcPr>
          <w:p w:rsidR="007A49C6" w:rsidRPr="008E70EA" w:rsidP="0064277C" w14:paraId="39F53A88" w14:textId="77777777">
            <w:pPr>
              <w:rPr>
                <w:b/>
                <w:bCs/>
                <w:color w:val="000000"/>
                <w:sz w:val="20"/>
                <w:szCs w:val="20"/>
              </w:rPr>
            </w:pPr>
            <w:r w:rsidRPr="008E70EA">
              <w:rPr>
                <w:b/>
                <w:bCs/>
                <w:color w:val="000000"/>
                <w:sz w:val="20"/>
                <w:szCs w:val="20"/>
              </w:rPr>
              <w:t xml:space="preserve">NSPS </w:t>
            </w:r>
            <w:r>
              <w:rPr>
                <w:b/>
                <w:bCs/>
                <w:color w:val="000000"/>
                <w:sz w:val="20"/>
                <w:szCs w:val="20"/>
              </w:rPr>
              <w:t xml:space="preserve">Subpart </w:t>
            </w:r>
            <w:r w:rsidRPr="008E70EA">
              <w:rPr>
                <w:b/>
                <w:bCs/>
                <w:color w:val="000000"/>
                <w:sz w:val="20"/>
                <w:szCs w:val="20"/>
              </w:rPr>
              <w:t>Ka</w:t>
            </w:r>
          </w:p>
        </w:tc>
        <w:tc>
          <w:tcPr>
            <w:tcW w:w="1178" w:type="dxa"/>
            <w:tcBorders>
              <w:top w:val="nil"/>
              <w:left w:val="nil"/>
              <w:bottom w:val="single" w:sz="4" w:space="0" w:color="auto"/>
              <w:right w:val="single" w:sz="4" w:space="0" w:color="auto"/>
            </w:tcBorders>
            <w:shd w:val="clear" w:color="auto" w:fill="auto"/>
            <w:noWrap/>
            <w:vAlign w:val="bottom"/>
            <w:hideMark/>
          </w:tcPr>
          <w:p w:rsidR="007A49C6" w:rsidRPr="008E70EA" w:rsidP="0064277C" w14:paraId="0FD33FFC" w14:textId="77777777">
            <w:pPr>
              <w:jc w:val="center"/>
              <w:rPr>
                <w:color w:val="000000"/>
                <w:sz w:val="20"/>
                <w:szCs w:val="20"/>
              </w:rPr>
            </w:pPr>
            <w:r>
              <w:rPr>
                <w:color w:val="000000"/>
                <w:sz w:val="20"/>
                <w:szCs w:val="20"/>
              </w:rPr>
              <w:t xml:space="preserve">$0 </w:t>
            </w:r>
          </w:p>
        </w:tc>
        <w:tc>
          <w:tcPr>
            <w:tcW w:w="1239" w:type="dxa"/>
            <w:tcBorders>
              <w:top w:val="nil"/>
              <w:left w:val="nil"/>
              <w:bottom w:val="single" w:sz="4" w:space="0" w:color="auto"/>
              <w:right w:val="single" w:sz="4" w:space="0" w:color="auto"/>
            </w:tcBorders>
            <w:shd w:val="clear" w:color="auto" w:fill="auto"/>
            <w:noWrap/>
            <w:vAlign w:val="bottom"/>
          </w:tcPr>
          <w:p w:rsidR="007A49C6" w:rsidRPr="008E70EA" w:rsidP="0064277C" w14:paraId="364A7273" w14:textId="77777777">
            <w:pPr>
              <w:jc w:val="center"/>
              <w:rPr>
                <w:color w:val="000000"/>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tcPr>
          <w:p w:rsidR="007A49C6" w:rsidRPr="008E70EA" w:rsidP="0064277C" w14:paraId="61157FB1" w14:textId="77777777">
            <w:pPr>
              <w:jc w:val="center"/>
              <w:rPr>
                <w:color w:val="000000"/>
                <w:sz w:val="20"/>
                <w:szCs w:val="20"/>
              </w:rPr>
            </w:pPr>
            <w:r>
              <w:rPr>
                <w:color w:val="000000"/>
                <w:sz w:val="20"/>
                <w:szCs w:val="20"/>
              </w:rPr>
              <w:t xml:space="preserve">$0 </w:t>
            </w:r>
          </w:p>
        </w:tc>
        <w:tc>
          <w:tcPr>
            <w:tcW w:w="1161" w:type="dxa"/>
            <w:tcBorders>
              <w:top w:val="nil"/>
              <w:left w:val="nil"/>
              <w:bottom w:val="single" w:sz="4" w:space="0" w:color="auto"/>
              <w:right w:val="single" w:sz="4" w:space="0" w:color="auto"/>
            </w:tcBorders>
            <w:shd w:val="clear" w:color="auto" w:fill="auto"/>
            <w:noWrap/>
            <w:vAlign w:val="bottom"/>
            <w:hideMark/>
          </w:tcPr>
          <w:p w:rsidR="007A49C6" w:rsidRPr="008E70EA" w:rsidP="0064277C" w14:paraId="10D081F2" w14:textId="77777777">
            <w:pPr>
              <w:jc w:val="center"/>
              <w:rPr>
                <w:color w:val="000000"/>
                <w:sz w:val="20"/>
                <w:szCs w:val="20"/>
              </w:rPr>
            </w:pPr>
            <w:r>
              <w:rPr>
                <w:color w:val="000000"/>
                <w:sz w:val="20"/>
                <w:szCs w:val="20"/>
              </w:rPr>
              <w:t xml:space="preserve">$0 </w:t>
            </w:r>
          </w:p>
        </w:tc>
        <w:tc>
          <w:tcPr>
            <w:tcW w:w="1239" w:type="dxa"/>
            <w:tcBorders>
              <w:top w:val="nil"/>
              <w:left w:val="nil"/>
              <w:bottom w:val="single" w:sz="4" w:space="0" w:color="auto"/>
              <w:right w:val="single" w:sz="4" w:space="0" w:color="auto"/>
            </w:tcBorders>
            <w:shd w:val="clear" w:color="auto" w:fill="auto"/>
            <w:noWrap/>
            <w:vAlign w:val="bottom"/>
          </w:tcPr>
          <w:p w:rsidR="007A49C6" w:rsidRPr="008E70EA" w:rsidP="0064277C" w14:paraId="2A15CFD2" w14:textId="77777777">
            <w:pPr>
              <w:jc w:val="center"/>
              <w:rPr>
                <w:color w:val="000000"/>
                <w:sz w:val="20"/>
                <w:szCs w:val="20"/>
              </w:rPr>
            </w:pPr>
            <w:r>
              <w:rPr>
                <w:sz w:val="20"/>
                <w:szCs w:val="20"/>
              </w:rPr>
              <w:t>10</w:t>
            </w:r>
          </w:p>
        </w:tc>
        <w:tc>
          <w:tcPr>
            <w:tcW w:w="1320" w:type="dxa"/>
            <w:tcBorders>
              <w:top w:val="nil"/>
              <w:left w:val="nil"/>
              <w:bottom w:val="single" w:sz="4" w:space="0" w:color="auto"/>
              <w:right w:val="single" w:sz="4" w:space="0" w:color="auto"/>
            </w:tcBorders>
            <w:shd w:val="clear" w:color="auto" w:fill="auto"/>
            <w:noWrap/>
            <w:vAlign w:val="bottom"/>
          </w:tcPr>
          <w:p w:rsidR="007A49C6" w:rsidRPr="008E70EA" w:rsidP="0064277C" w14:paraId="21D279E4" w14:textId="77777777">
            <w:pPr>
              <w:jc w:val="center"/>
              <w:rPr>
                <w:color w:val="000000"/>
                <w:sz w:val="20"/>
                <w:szCs w:val="20"/>
              </w:rPr>
            </w:pPr>
            <w:r>
              <w:rPr>
                <w:color w:val="000000"/>
                <w:sz w:val="20"/>
                <w:szCs w:val="20"/>
              </w:rPr>
              <w:t xml:space="preserve">$0 </w:t>
            </w:r>
          </w:p>
        </w:tc>
      </w:tr>
      <w:tr w14:paraId="18561E8E" w14:textId="77777777" w:rsidTr="00AC10A9">
        <w:tblPrEx>
          <w:tblW w:w="9794" w:type="dxa"/>
          <w:tblLook w:val="04A0"/>
        </w:tblPrEx>
        <w:trPr>
          <w:trHeight w:val="300"/>
        </w:trPr>
        <w:tc>
          <w:tcPr>
            <w:tcW w:w="2541" w:type="dxa"/>
            <w:tcBorders>
              <w:top w:val="nil"/>
              <w:left w:val="single" w:sz="4" w:space="0" w:color="auto"/>
              <w:bottom w:val="single" w:sz="4" w:space="0" w:color="auto"/>
              <w:right w:val="single" w:sz="4" w:space="0" w:color="auto"/>
            </w:tcBorders>
            <w:shd w:val="clear" w:color="auto" w:fill="auto"/>
            <w:noWrap/>
            <w:vAlign w:val="bottom"/>
            <w:hideMark/>
          </w:tcPr>
          <w:p w:rsidR="007A49C6" w:rsidRPr="008E70EA" w:rsidP="0064277C" w14:paraId="2BC56530" w14:textId="77777777">
            <w:pPr>
              <w:rPr>
                <w:b/>
                <w:bCs/>
                <w:color w:val="000000"/>
                <w:sz w:val="20"/>
                <w:szCs w:val="20"/>
              </w:rPr>
            </w:pPr>
            <w:r w:rsidRPr="008E70EA">
              <w:rPr>
                <w:b/>
                <w:bCs/>
                <w:color w:val="000000"/>
                <w:sz w:val="20"/>
                <w:szCs w:val="20"/>
              </w:rPr>
              <w:t>NSPS</w:t>
            </w:r>
            <w:r>
              <w:rPr>
                <w:b/>
                <w:bCs/>
                <w:color w:val="000000"/>
                <w:sz w:val="20"/>
                <w:szCs w:val="20"/>
              </w:rPr>
              <w:t xml:space="preserve"> Subpart</w:t>
            </w:r>
            <w:r w:rsidRPr="008E70EA">
              <w:rPr>
                <w:b/>
                <w:bCs/>
                <w:color w:val="000000"/>
                <w:sz w:val="20"/>
                <w:szCs w:val="20"/>
              </w:rPr>
              <w:t xml:space="preserve"> Kb</w:t>
            </w:r>
            <w:r>
              <w:rPr>
                <w:b/>
                <w:bCs/>
                <w:color w:val="000000"/>
                <w:sz w:val="20"/>
                <w:szCs w:val="20"/>
              </w:rPr>
              <w:t xml:space="preserve"> </w:t>
            </w:r>
            <w:r w:rsidRPr="004B069F">
              <w:rPr>
                <w:b/>
                <w:bCs/>
                <w:color w:val="000000"/>
                <w:sz w:val="20"/>
                <w:szCs w:val="20"/>
                <w:vertAlign w:val="superscript"/>
              </w:rPr>
              <w:t>a</w:t>
            </w:r>
          </w:p>
        </w:tc>
        <w:tc>
          <w:tcPr>
            <w:tcW w:w="1178" w:type="dxa"/>
            <w:tcBorders>
              <w:top w:val="nil"/>
              <w:left w:val="nil"/>
              <w:bottom w:val="single" w:sz="4" w:space="0" w:color="auto"/>
              <w:right w:val="single" w:sz="4" w:space="0" w:color="auto"/>
            </w:tcBorders>
            <w:shd w:val="clear" w:color="auto" w:fill="auto"/>
            <w:noWrap/>
            <w:vAlign w:val="bottom"/>
            <w:hideMark/>
          </w:tcPr>
          <w:p w:rsidR="007A49C6" w:rsidRPr="008E70EA" w:rsidP="0064277C" w14:paraId="4EC79ED4" w14:textId="77777777">
            <w:pPr>
              <w:jc w:val="center"/>
              <w:rPr>
                <w:color w:val="000000"/>
                <w:sz w:val="20"/>
                <w:szCs w:val="20"/>
              </w:rPr>
            </w:pPr>
            <w:r>
              <w:rPr>
                <w:color w:val="000000"/>
                <w:sz w:val="20"/>
                <w:szCs w:val="20"/>
              </w:rPr>
              <w:t xml:space="preserve">$13,500 </w:t>
            </w:r>
          </w:p>
        </w:tc>
        <w:tc>
          <w:tcPr>
            <w:tcW w:w="1239" w:type="dxa"/>
            <w:tcBorders>
              <w:top w:val="nil"/>
              <w:left w:val="nil"/>
              <w:bottom w:val="single" w:sz="4" w:space="0" w:color="auto"/>
              <w:right w:val="single" w:sz="4" w:space="0" w:color="auto"/>
            </w:tcBorders>
            <w:shd w:val="clear" w:color="auto" w:fill="auto"/>
            <w:noWrap/>
            <w:vAlign w:val="bottom"/>
          </w:tcPr>
          <w:p w:rsidR="007A49C6" w:rsidRPr="008E70EA" w:rsidP="0064277C" w14:paraId="5B25144A" w14:textId="77777777">
            <w:pPr>
              <w:jc w:val="center"/>
              <w:rPr>
                <w:color w:val="000000"/>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tcPr>
          <w:p w:rsidR="007A49C6" w:rsidRPr="008E70EA" w:rsidP="0064277C" w14:paraId="38883C97" w14:textId="77777777">
            <w:pPr>
              <w:jc w:val="center"/>
              <w:rPr>
                <w:color w:val="000000"/>
                <w:sz w:val="20"/>
                <w:szCs w:val="20"/>
              </w:rPr>
            </w:pPr>
            <w:r>
              <w:rPr>
                <w:color w:val="000000"/>
                <w:sz w:val="20"/>
                <w:szCs w:val="20"/>
              </w:rPr>
              <w:t xml:space="preserve">$0 </w:t>
            </w:r>
          </w:p>
        </w:tc>
        <w:tc>
          <w:tcPr>
            <w:tcW w:w="1161" w:type="dxa"/>
            <w:tcBorders>
              <w:top w:val="nil"/>
              <w:left w:val="nil"/>
              <w:bottom w:val="single" w:sz="4" w:space="0" w:color="auto"/>
              <w:right w:val="single" w:sz="4" w:space="0" w:color="auto"/>
            </w:tcBorders>
            <w:shd w:val="clear" w:color="auto" w:fill="auto"/>
            <w:noWrap/>
            <w:vAlign w:val="bottom"/>
            <w:hideMark/>
          </w:tcPr>
          <w:p w:rsidR="007A49C6" w:rsidRPr="008E70EA" w:rsidP="0064277C" w14:paraId="5D89414C" w14:textId="77777777">
            <w:pPr>
              <w:jc w:val="center"/>
              <w:rPr>
                <w:color w:val="000000"/>
                <w:sz w:val="20"/>
                <w:szCs w:val="20"/>
              </w:rPr>
            </w:pPr>
            <w:r>
              <w:rPr>
                <w:color w:val="000000"/>
                <w:sz w:val="20"/>
                <w:szCs w:val="20"/>
              </w:rPr>
              <w:t xml:space="preserve">$1,350 </w:t>
            </w:r>
          </w:p>
        </w:tc>
        <w:tc>
          <w:tcPr>
            <w:tcW w:w="1239" w:type="dxa"/>
            <w:tcBorders>
              <w:top w:val="nil"/>
              <w:left w:val="nil"/>
              <w:bottom w:val="single" w:sz="4" w:space="0" w:color="auto"/>
              <w:right w:val="single" w:sz="4" w:space="0" w:color="auto"/>
            </w:tcBorders>
            <w:shd w:val="clear" w:color="auto" w:fill="auto"/>
            <w:noWrap/>
            <w:vAlign w:val="bottom"/>
          </w:tcPr>
          <w:p w:rsidR="007A49C6" w:rsidRPr="008E70EA" w:rsidP="0064277C" w14:paraId="759AF5A5" w14:textId="77777777">
            <w:pPr>
              <w:jc w:val="center"/>
              <w:rPr>
                <w:color w:val="000000"/>
                <w:sz w:val="20"/>
                <w:szCs w:val="20"/>
              </w:rPr>
            </w:pPr>
            <w:r>
              <w:rPr>
                <w:sz w:val="20"/>
                <w:szCs w:val="20"/>
              </w:rPr>
              <w:t>218</w:t>
            </w:r>
          </w:p>
        </w:tc>
        <w:tc>
          <w:tcPr>
            <w:tcW w:w="1320" w:type="dxa"/>
            <w:tcBorders>
              <w:top w:val="nil"/>
              <w:left w:val="nil"/>
              <w:bottom w:val="single" w:sz="4" w:space="0" w:color="auto"/>
              <w:right w:val="single" w:sz="4" w:space="0" w:color="auto"/>
            </w:tcBorders>
            <w:shd w:val="clear" w:color="auto" w:fill="auto"/>
            <w:noWrap/>
            <w:vAlign w:val="bottom"/>
          </w:tcPr>
          <w:p w:rsidR="007A49C6" w:rsidRPr="008E70EA" w:rsidP="0064277C" w14:paraId="54CEB081" w14:textId="77777777">
            <w:pPr>
              <w:jc w:val="center"/>
              <w:rPr>
                <w:color w:val="000000"/>
                <w:sz w:val="20"/>
                <w:szCs w:val="20"/>
              </w:rPr>
            </w:pPr>
            <w:r>
              <w:rPr>
                <w:color w:val="000000"/>
                <w:sz w:val="20"/>
                <w:szCs w:val="20"/>
              </w:rPr>
              <w:t xml:space="preserve">$293,659 </w:t>
            </w:r>
          </w:p>
        </w:tc>
      </w:tr>
      <w:tr w14:paraId="2DF6282F" w14:textId="77777777" w:rsidTr="00AC10A9">
        <w:tblPrEx>
          <w:tblW w:w="9794" w:type="dxa"/>
          <w:tblLook w:val="04A0"/>
        </w:tblPrEx>
        <w:trPr>
          <w:trHeight w:val="300"/>
        </w:trPr>
        <w:tc>
          <w:tcPr>
            <w:tcW w:w="2541" w:type="dxa"/>
            <w:tcBorders>
              <w:top w:val="nil"/>
              <w:left w:val="single" w:sz="4" w:space="0" w:color="auto"/>
              <w:bottom w:val="single" w:sz="4" w:space="0" w:color="auto"/>
              <w:right w:val="single" w:sz="4" w:space="0" w:color="auto"/>
            </w:tcBorders>
            <w:shd w:val="clear" w:color="auto" w:fill="auto"/>
            <w:noWrap/>
            <w:vAlign w:val="bottom"/>
            <w:hideMark/>
          </w:tcPr>
          <w:p w:rsidR="007A49C6" w:rsidRPr="008E70EA" w:rsidP="0064277C" w14:paraId="3ADEF152" w14:textId="77777777">
            <w:pPr>
              <w:rPr>
                <w:b/>
                <w:bCs/>
                <w:color w:val="000000"/>
                <w:sz w:val="20"/>
                <w:szCs w:val="20"/>
              </w:rPr>
            </w:pPr>
            <w:r w:rsidRPr="008E70EA">
              <w:rPr>
                <w:b/>
                <w:bCs/>
                <w:color w:val="000000"/>
                <w:sz w:val="20"/>
                <w:szCs w:val="20"/>
              </w:rPr>
              <w:t xml:space="preserve">NSPS </w:t>
            </w:r>
            <w:r w:rsidRPr="00B5623F">
              <w:rPr>
                <w:b/>
                <w:bCs/>
                <w:color w:val="000000"/>
                <w:sz w:val="20"/>
                <w:szCs w:val="20"/>
              </w:rPr>
              <w:t>Subpart</w:t>
            </w:r>
            <w:r>
              <w:rPr>
                <w:b/>
                <w:bCs/>
                <w:color w:val="000000"/>
                <w:sz w:val="20"/>
                <w:szCs w:val="20"/>
              </w:rPr>
              <w:t xml:space="preserve"> </w:t>
            </w:r>
            <w:r w:rsidRPr="008E70EA">
              <w:rPr>
                <w:b/>
                <w:bCs/>
                <w:color w:val="000000"/>
                <w:sz w:val="20"/>
                <w:szCs w:val="20"/>
              </w:rPr>
              <w:t>VV</w:t>
            </w:r>
          </w:p>
        </w:tc>
        <w:tc>
          <w:tcPr>
            <w:tcW w:w="1178" w:type="dxa"/>
            <w:tcBorders>
              <w:top w:val="nil"/>
              <w:left w:val="nil"/>
              <w:bottom w:val="single" w:sz="4" w:space="0" w:color="auto"/>
              <w:right w:val="single" w:sz="4" w:space="0" w:color="auto"/>
            </w:tcBorders>
            <w:shd w:val="clear" w:color="auto" w:fill="auto"/>
            <w:noWrap/>
            <w:vAlign w:val="bottom"/>
            <w:hideMark/>
          </w:tcPr>
          <w:p w:rsidR="007A49C6" w:rsidRPr="008E70EA" w:rsidP="0064277C" w14:paraId="15DCB86C" w14:textId="77777777">
            <w:pPr>
              <w:jc w:val="center"/>
              <w:rPr>
                <w:color w:val="000000"/>
                <w:sz w:val="20"/>
                <w:szCs w:val="20"/>
              </w:rPr>
            </w:pPr>
            <w:r>
              <w:rPr>
                <w:color w:val="000000"/>
                <w:sz w:val="20"/>
                <w:szCs w:val="20"/>
              </w:rPr>
              <w:t xml:space="preserve">$0 </w:t>
            </w:r>
          </w:p>
        </w:tc>
        <w:tc>
          <w:tcPr>
            <w:tcW w:w="1239" w:type="dxa"/>
            <w:tcBorders>
              <w:top w:val="nil"/>
              <w:left w:val="nil"/>
              <w:bottom w:val="single" w:sz="4" w:space="0" w:color="auto"/>
              <w:right w:val="single" w:sz="4" w:space="0" w:color="auto"/>
            </w:tcBorders>
            <w:shd w:val="clear" w:color="auto" w:fill="auto"/>
            <w:noWrap/>
            <w:vAlign w:val="bottom"/>
          </w:tcPr>
          <w:p w:rsidR="007A49C6" w:rsidRPr="008E70EA" w:rsidP="0064277C" w14:paraId="4F9BD4B6" w14:textId="77777777">
            <w:pPr>
              <w:jc w:val="center"/>
              <w:rPr>
                <w:color w:val="000000"/>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tcPr>
          <w:p w:rsidR="007A49C6" w:rsidRPr="008E70EA" w:rsidP="0064277C" w14:paraId="283C1CEA" w14:textId="77777777">
            <w:pPr>
              <w:jc w:val="center"/>
              <w:rPr>
                <w:color w:val="000000"/>
                <w:sz w:val="20"/>
                <w:szCs w:val="20"/>
              </w:rPr>
            </w:pPr>
            <w:r>
              <w:rPr>
                <w:color w:val="000000"/>
                <w:sz w:val="20"/>
                <w:szCs w:val="20"/>
              </w:rPr>
              <w:t xml:space="preserve">$0 </w:t>
            </w:r>
          </w:p>
        </w:tc>
        <w:tc>
          <w:tcPr>
            <w:tcW w:w="1161" w:type="dxa"/>
            <w:tcBorders>
              <w:top w:val="nil"/>
              <w:left w:val="nil"/>
              <w:bottom w:val="single" w:sz="4" w:space="0" w:color="auto"/>
              <w:right w:val="single" w:sz="4" w:space="0" w:color="auto"/>
            </w:tcBorders>
            <w:shd w:val="clear" w:color="auto" w:fill="auto"/>
            <w:noWrap/>
            <w:vAlign w:val="bottom"/>
            <w:hideMark/>
          </w:tcPr>
          <w:p w:rsidR="007A49C6" w:rsidRPr="008E70EA" w:rsidP="0064277C" w14:paraId="252E0BD6" w14:textId="77777777">
            <w:pPr>
              <w:jc w:val="center"/>
              <w:rPr>
                <w:color w:val="000000"/>
                <w:sz w:val="20"/>
                <w:szCs w:val="20"/>
              </w:rPr>
            </w:pPr>
            <w:r>
              <w:rPr>
                <w:color w:val="000000"/>
                <w:sz w:val="20"/>
                <w:szCs w:val="20"/>
              </w:rPr>
              <w:t xml:space="preserve">$0 </w:t>
            </w:r>
          </w:p>
        </w:tc>
        <w:tc>
          <w:tcPr>
            <w:tcW w:w="1239" w:type="dxa"/>
            <w:tcBorders>
              <w:top w:val="nil"/>
              <w:left w:val="nil"/>
              <w:bottom w:val="single" w:sz="4" w:space="0" w:color="auto"/>
              <w:right w:val="single" w:sz="4" w:space="0" w:color="auto"/>
            </w:tcBorders>
            <w:shd w:val="clear" w:color="auto" w:fill="auto"/>
            <w:noWrap/>
            <w:vAlign w:val="bottom"/>
          </w:tcPr>
          <w:p w:rsidR="007A49C6" w:rsidRPr="008E70EA" w:rsidP="0064277C" w14:paraId="7288C783" w14:textId="77777777">
            <w:pPr>
              <w:jc w:val="center"/>
              <w:rPr>
                <w:color w:val="000000"/>
                <w:sz w:val="20"/>
                <w:szCs w:val="20"/>
              </w:rPr>
            </w:pPr>
            <w:r>
              <w:rPr>
                <w:sz w:val="20"/>
                <w:szCs w:val="20"/>
              </w:rPr>
              <w:t>170</w:t>
            </w:r>
          </w:p>
        </w:tc>
        <w:tc>
          <w:tcPr>
            <w:tcW w:w="1320" w:type="dxa"/>
            <w:tcBorders>
              <w:top w:val="nil"/>
              <w:left w:val="nil"/>
              <w:bottom w:val="single" w:sz="4" w:space="0" w:color="auto"/>
              <w:right w:val="single" w:sz="4" w:space="0" w:color="auto"/>
            </w:tcBorders>
            <w:shd w:val="clear" w:color="auto" w:fill="auto"/>
            <w:noWrap/>
            <w:vAlign w:val="bottom"/>
          </w:tcPr>
          <w:p w:rsidR="007A49C6" w:rsidRPr="008E70EA" w:rsidP="0064277C" w14:paraId="045AE454" w14:textId="77777777">
            <w:pPr>
              <w:jc w:val="center"/>
              <w:rPr>
                <w:color w:val="000000"/>
                <w:sz w:val="20"/>
                <w:szCs w:val="20"/>
              </w:rPr>
            </w:pPr>
            <w:r>
              <w:rPr>
                <w:color w:val="000000"/>
                <w:sz w:val="20"/>
                <w:szCs w:val="20"/>
              </w:rPr>
              <w:t xml:space="preserve">$0 </w:t>
            </w:r>
          </w:p>
        </w:tc>
      </w:tr>
      <w:tr w14:paraId="1FCCE58C" w14:textId="77777777" w:rsidTr="00AC10A9">
        <w:tblPrEx>
          <w:tblW w:w="9794" w:type="dxa"/>
          <w:tblLook w:val="04A0"/>
        </w:tblPrEx>
        <w:trPr>
          <w:trHeight w:val="300"/>
        </w:trPr>
        <w:tc>
          <w:tcPr>
            <w:tcW w:w="2541" w:type="dxa"/>
            <w:tcBorders>
              <w:top w:val="nil"/>
              <w:left w:val="single" w:sz="4" w:space="0" w:color="auto"/>
              <w:bottom w:val="single" w:sz="4" w:space="0" w:color="auto"/>
              <w:right w:val="single" w:sz="4" w:space="0" w:color="auto"/>
            </w:tcBorders>
            <w:shd w:val="clear" w:color="auto" w:fill="auto"/>
            <w:noWrap/>
            <w:vAlign w:val="bottom"/>
            <w:hideMark/>
          </w:tcPr>
          <w:p w:rsidR="007A49C6" w:rsidRPr="008E70EA" w:rsidP="0064277C" w14:paraId="5770595B" w14:textId="77777777">
            <w:pPr>
              <w:rPr>
                <w:b/>
                <w:bCs/>
                <w:color w:val="000000"/>
                <w:sz w:val="20"/>
                <w:szCs w:val="20"/>
              </w:rPr>
            </w:pPr>
            <w:r w:rsidRPr="008E70EA">
              <w:rPr>
                <w:b/>
                <w:bCs/>
                <w:color w:val="000000"/>
                <w:sz w:val="20"/>
                <w:szCs w:val="20"/>
              </w:rPr>
              <w:t xml:space="preserve">NSPS </w:t>
            </w:r>
            <w:r w:rsidRPr="00B5623F">
              <w:rPr>
                <w:b/>
                <w:bCs/>
                <w:color w:val="000000"/>
                <w:sz w:val="20"/>
                <w:szCs w:val="20"/>
              </w:rPr>
              <w:t>Subpart</w:t>
            </w:r>
            <w:r>
              <w:rPr>
                <w:b/>
                <w:bCs/>
                <w:color w:val="000000"/>
                <w:sz w:val="20"/>
                <w:szCs w:val="20"/>
              </w:rPr>
              <w:t xml:space="preserve"> </w:t>
            </w:r>
            <w:r w:rsidRPr="008E70EA">
              <w:rPr>
                <w:b/>
                <w:bCs/>
                <w:color w:val="000000"/>
                <w:sz w:val="20"/>
                <w:szCs w:val="20"/>
              </w:rPr>
              <w:t>VVa</w:t>
            </w:r>
          </w:p>
        </w:tc>
        <w:tc>
          <w:tcPr>
            <w:tcW w:w="1178" w:type="dxa"/>
            <w:tcBorders>
              <w:top w:val="nil"/>
              <w:left w:val="nil"/>
              <w:bottom w:val="single" w:sz="4" w:space="0" w:color="auto"/>
              <w:right w:val="single" w:sz="4" w:space="0" w:color="auto"/>
            </w:tcBorders>
            <w:shd w:val="clear" w:color="auto" w:fill="auto"/>
            <w:noWrap/>
            <w:vAlign w:val="bottom"/>
            <w:hideMark/>
          </w:tcPr>
          <w:p w:rsidR="007A49C6" w:rsidRPr="008E70EA" w:rsidP="0064277C" w14:paraId="0C20E070" w14:textId="77777777">
            <w:pPr>
              <w:jc w:val="center"/>
              <w:rPr>
                <w:color w:val="000000"/>
                <w:sz w:val="20"/>
                <w:szCs w:val="20"/>
              </w:rPr>
            </w:pPr>
            <w:r>
              <w:rPr>
                <w:color w:val="000000"/>
                <w:sz w:val="20"/>
                <w:szCs w:val="20"/>
              </w:rPr>
              <w:t xml:space="preserve">$1,400 </w:t>
            </w:r>
          </w:p>
        </w:tc>
        <w:tc>
          <w:tcPr>
            <w:tcW w:w="1239" w:type="dxa"/>
            <w:tcBorders>
              <w:top w:val="nil"/>
              <w:left w:val="nil"/>
              <w:bottom w:val="single" w:sz="4" w:space="0" w:color="auto"/>
              <w:right w:val="single" w:sz="4" w:space="0" w:color="auto"/>
            </w:tcBorders>
            <w:shd w:val="clear" w:color="auto" w:fill="auto"/>
            <w:noWrap/>
            <w:vAlign w:val="bottom"/>
          </w:tcPr>
          <w:p w:rsidR="007A49C6" w:rsidRPr="008E70EA" w:rsidP="0064277C" w14:paraId="644EDD23" w14:textId="77777777">
            <w:pPr>
              <w:jc w:val="center"/>
              <w:rPr>
                <w:color w:val="000000"/>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tcPr>
          <w:p w:rsidR="007A49C6" w:rsidRPr="008E70EA" w:rsidP="0064277C" w14:paraId="40866740" w14:textId="77777777">
            <w:pPr>
              <w:jc w:val="center"/>
              <w:rPr>
                <w:color w:val="000000"/>
                <w:sz w:val="20"/>
                <w:szCs w:val="20"/>
              </w:rPr>
            </w:pPr>
            <w:r>
              <w:rPr>
                <w:color w:val="000000"/>
                <w:sz w:val="20"/>
                <w:szCs w:val="20"/>
              </w:rPr>
              <w:t xml:space="preserve">$0 </w:t>
            </w:r>
          </w:p>
        </w:tc>
        <w:tc>
          <w:tcPr>
            <w:tcW w:w="1161" w:type="dxa"/>
            <w:tcBorders>
              <w:top w:val="nil"/>
              <w:left w:val="nil"/>
              <w:bottom w:val="single" w:sz="4" w:space="0" w:color="auto"/>
              <w:right w:val="single" w:sz="4" w:space="0" w:color="auto"/>
            </w:tcBorders>
            <w:shd w:val="clear" w:color="auto" w:fill="auto"/>
            <w:noWrap/>
            <w:vAlign w:val="bottom"/>
            <w:hideMark/>
          </w:tcPr>
          <w:p w:rsidR="007A49C6" w:rsidRPr="008E70EA" w:rsidP="0064277C" w14:paraId="7F33CC6D" w14:textId="77777777">
            <w:pPr>
              <w:jc w:val="center"/>
              <w:rPr>
                <w:color w:val="000000"/>
                <w:sz w:val="20"/>
                <w:szCs w:val="20"/>
              </w:rPr>
            </w:pPr>
            <w:r>
              <w:rPr>
                <w:color w:val="000000"/>
                <w:sz w:val="20"/>
                <w:szCs w:val="20"/>
              </w:rPr>
              <w:t xml:space="preserve">$0 </w:t>
            </w:r>
          </w:p>
        </w:tc>
        <w:tc>
          <w:tcPr>
            <w:tcW w:w="1239" w:type="dxa"/>
            <w:tcBorders>
              <w:top w:val="nil"/>
              <w:left w:val="nil"/>
              <w:bottom w:val="single" w:sz="4" w:space="0" w:color="auto"/>
              <w:right w:val="single" w:sz="4" w:space="0" w:color="auto"/>
            </w:tcBorders>
            <w:shd w:val="clear" w:color="auto" w:fill="auto"/>
            <w:noWrap/>
            <w:vAlign w:val="bottom"/>
          </w:tcPr>
          <w:p w:rsidR="007A49C6" w:rsidRPr="008E70EA" w:rsidP="0064277C" w14:paraId="01366B10" w14:textId="77777777">
            <w:pPr>
              <w:jc w:val="center"/>
              <w:rPr>
                <w:color w:val="000000"/>
                <w:sz w:val="20"/>
                <w:szCs w:val="20"/>
              </w:rPr>
            </w:pPr>
            <w:r>
              <w:rPr>
                <w:sz w:val="20"/>
                <w:szCs w:val="20"/>
              </w:rPr>
              <w:t>75</w:t>
            </w:r>
          </w:p>
        </w:tc>
        <w:tc>
          <w:tcPr>
            <w:tcW w:w="1320" w:type="dxa"/>
            <w:tcBorders>
              <w:top w:val="nil"/>
              <w:left w:val="nil"/>
              <w:bottom w:val="single" w:sz="4" w:space="0" w:color="auto"/>
              <w:right w:val="single" w:sz="4" w:space="0" w:color="auto"/>
            </w:tcBorders>
            <w:shd w:val="clear" w:color="auto" w:fill="auto"/>
            <w:noWrap/>
            <w:vAlign w:val="bottom"/>
          </w:tcPr>
          <w:p w:rsidR="007A49C6" w:rsidRPr="008E70EA" w:rsidP="0064277C" w14:paraId="1FB5E2DC" w14:textId="77777777">
            <w:pPr>
              <w:jc w:val="center"/>
              <w:rPr>
                <w:color w:val="000000"/>
                <w:sz w:val="20"/>
                <w:szCs w:val="20"/>
              </w:rPr>
            </w:pPr>
            <w:r>
              <w:rPr>
                <w:color w:val="000000"/>
                <w:sz w:val="20"/>
                <w:szCs w:val="20"/>
              </w:rPr>
              <w:t xml:space="preserve">$0 </w:t>
            </w:r>
          </w:p>
        </w:tc>
      </w:tr>
      <w:tr w14:paraId="7B8D757B" w14:textId="77777777" w:rsidTr="00AC10A9">
        <w:tblPrEx>
          <w:tblW w:w="9794" w:type="dxa"/>
          <w:tblLook w:val="04A0"/>
        </w:tblPrEx>
        <w:trPr>
          <w:trHeight w:val="300"/>
        </w:trPr>
        <w:tc>
          <w:tcPr>
            <w:tcW w:w="2541" w:type="dxa"/>
            <w:tcBorders>
              <w:top w:val="nil"/>
              <w:left w:val="single" w:sz="4" w:space="0" w:color="auto"/>
              <w:bottom w:val="single" w:sz="4" w:space="0" w:color="auto"/>
              <w:right w:val="single" w:sz="4" w:space="0" w:color="auto"/>
            </w:tcBorders>
            <w:shd w:val="clear" w:color="auto" w:fill="auto"/>
            <w:noWrap/>
            <w:vAlign w:val="bottom"/>
            <w:hideMark/>
          </w:tcPr>
          <w:p w:rsidR="007A49C6" w:rsidRPr="008E70EA" w:rsidP="0064277C" w14:paraId="128EDFC0" w14:textId="77777777">
            <w:pPr>
              <w:rPr>
                <w:b/>
                <w:bCs/>
                <w:color w:val="000000"/>
                <w:sz w:val="20"/>
                <w:szCs w:val="20"/>
              </w:rPr>
            </w:pPr>
            <w:r w:rsidRPr="008E70EA">
              <w:rPr>
                <w:b/>
                <w:bCs/>
                <w:color w:val="000000"/>
                <w:sz w:val="20"/>
                <w:szCs w:val="20"/>
              </w:rPr>
              <w:t xml:space="preserve">NSPS </w:t>
            </w:r>
            <w:r w:rsidRPr="00B5623F">
              <w:rPr>
                <w:b/>
                <w:bCs/>
                <w:color w:val="000000"/>
                <w:sz w:val="20"/>
                <w:szCs w:val="20"/>
              </w:rPr>
              <w:t>Subpart</w:t>
            </w:r>
            <w:r>
              <w:rPr>
                <w:b/>
                <w:bCs/>
                <w:color w:val="000000"/>
                <w:sz w:val="20"/>
                <w:szCs w:val="20"/>
              </w:rPr>
              <w:t xml:space="preserve"> </w:t>
            </w:r>
            <w:r w:rsidRPr="008E70EA">
              <w:rPr>
                <w:b/>
                <w:bCs/>
                <w:color w:val="000000"/>
                <w:sz w:val="20"/>
                <w:szCs w:val="20"/>
              </w:rPr>
              <w:t>DDD</w:t>
            </w:r>
          </w:p>
        </w:tc>
        <w:tc>
          <w:tcPr>
            <w:tcW w:w="1178" w:type="dxa"/>
            <w:tcBorders>
              <w:top w:val="nil"/>
              <w:left w:val="nil"/>
              <w:bottom w:val="single" w:sz="4" w:space="0" w:color="auto"/>
              <w:right w:val="single" w:sz="4" w:space="0" w:color="auto"/>
            </w:tcBorders>
            <w:shd w:val="clear" w:color="auto" w:fill="auto"/>
            <w:noWrap/>
            <w:vAlign w:val="bottom"/>
            <w:hideMark/>
          </w:tcPr>
          <w:p w:rsidR="007A49C6" w:rsidRPr="008E70EA" w:rsidP="0064277C" w14:paraId="0E2A8735" w14:textId="77777777">
            <w:pPr>
              <w:jc w:val="center"/>
              <w:rPr>
                <w:color w:val="000000"/>
                <w:sz w:val="20"/>
                <w:szCs w:val="20"/>
              </w:rPr>
            </w:pPr>
            <w:r>
              <w:rPr>
                <w:color w:val="000000"/>
                <w:sz w:val="20"/>
                <w:szCs w:val="20"/>
              </w:rPr>
              <w:t xml:space="preserve">$30,000 </w:t>
            </w:r>
          </w:p>
        </w:tc>
        <w:tc>
          <w:tcPr>
            <w:tcW w:w="1239" w:type="dxa"/>
            <w:tcBorders>
              <w:top w:val="nil"/>
              <w:left w:val="nil"/>
              <w:bottom w:val="single" w:sz="4" w:space="0" w:color="auto"/>
              <w:right w:val="single" w:sz="4" w:space="0" w:color="auto"/>
            </w:tcBorders>
            <w:shd w:val="clear" w:color="auto" w:fill="auto"/>
            <w:noWrap/>
            <w:vAlign w:val="bottom"/>
          </w:tcPr>
          <w:p w:rsidR="007A49C6" w:rsidRPr="008E70EA" w:rsidP="0064277C" w14:paraId="1091ABCD" w14:textId="77777777">
            <w:pPr>
              <w:jc w:val="center"/>
              <w:rPr>
                <w:color w:val="000000"/>
                <w:sz w:val="20"/>
                <w:szCs w:val="20"/>
              </w:rPr>
            </w:pPr>
            <w:r>
              <w:rPr>
                <w:sz w:val="20"/>
                <w:szCs w:val="20"/>
              </w:rPr>
              <w:t>5</w:t>
            </w:r>
          </w:p>
        </w:tc>
        <w:tc>
          <w:tcPr>
            <w:tcW w:w="1116" w:type="dxa"/>
            <w:tcBorders>
              <w:top w:val="nil"/>
              <w:left w:val="nil"/>
              <w:bottom w:val="single" w:sz="4" w:space="0" w:color="auto"/>
              <w:right w:val="single" w:sz="4" w:space="0" w:color="auto"/>
            </w:tcBorders>
            <w:shd w:val="clear" w:color="auto" w:fill="auto"/>
            <w:noWrap/>
            <w:vAlign w:val="bottom"/>
          </w:tcPr>
          <w:p w:rsidR="007A49C6" w:rsidRPr="008E70EA" w:rsidP="0064277C" w14:paraId="3F788165" w14:textId="77777777">
            <w:pPr>
              <w:jc w:val="center"/>
              <w:rPr>
                <w:color w:val="000000"/>
                <w:sz w:val="20"/>
                <w:szCs w:val="20"/>
              </w:rPr>
            </w:pPr>
            <w:r>
              <w:rPr>
                <w:color w:val="000000"/>
                <w:sz w:val="20"/>
                <w:szCs w:val="20"/>
              </w:rPr>
              <w:t xml:space="preserve">$150,000 </w:t>
            </w:r>
          </w:p>
        </w:tc>
        <w:tc>
          <w:tcPr>
            <w:tcW w:w="1161" w:type="dxa"/>
            <w:tcBorders>
              <w:top w:val="nil"/>
              <w:left w:val="nil"/>
              <w:bottom w:val="single" w:sz="4" w:space="0" w:color="auto"/>
              <w:right w:val="single" w:sz="4" w:space="0" w:color="auto"/>
            </w:tcBorders>
            <w:shd w:val="clear" w:color="auto" w:fill="auto"/>
            <w:noWrap/>
            <w:vAlign w:val="bottom"/>
            <w:hideMark/>
          </w:tcPr>
          <w:p w:rsidR="007A49C6" w:rsidRPr="008E70EA" w:rsidP="0064277C" w14:paraId="0D08DE71" w14:textId="77777777">
            <w:pPr>
              <w:jc w:val="center"/>
              <w:rPr>
                <w:color w:val="000000"/>
                <w:sz w:val="20"/>
                <w:szCs w:val="20"/>
              </w:rPr>
            </w:pPr>
            <w:r>
              <w:rPr>
                <w:color w:val="000000"/>
                <w:sz w:val="20"/>
                <w:szCs w:val="20"/>
              </w:rPr>
              <w:t xml:space="preserve">$7,000 </w:t>
            </w:r>
          </w:p>
        </w:tc>
        <w:tc>
          <w:tcPr>
            <w:tcW w:w="1239" w:type="dxa"/>
            <w:tcBorders>
              <w:top w:val="nil"/>
              <w:left w:val="nil"/>
              <w:bottom w:val="single" w:sz="4" w:space="0" w:color="auto"/>
              <w:right w:val="single" w:sz="4" w:space="0" w:color="auto"/>
            </w:tcBorders>
            <w:shd w:val="clear" w:color="auto" w:fill="auto"/>
            <w:noWrap/>
            <w:vAlign w:val="bottom"/>
          </w:tcPr>
          <w:p w:rsidR="007A49C6" w:rsidRPr="008E70EA" w:rsidP="0064277C" w14:paraId="284A4FA5" w14:textId="77777777">
            <w:pPr>
              <w:jc w:val="center"/>
              <w:rPr>
                <w:color w:val="000000"/>
                <w:sz w:val="20"/>
                <w:szCs w:val="20"/>
              </w:rPr>
            </w:pPr>
            <w:r>
              <w:rPr>
                <w:sz w:val="20"/>
                <w:szCs w:val="20"/>
              </w:rPr>
              <w:t>93</w:t>
            </w:r>
          </w:p>
        </w:tc>
        <w:tc>
          <w:tcPr>
            <w:tcW w:w="1320" w:type="dxa"/>
            <w:tcBorders>
              <w:top w:val="nil"/>
              <w:left w:val="nil"/>
              <w:bottom w:val="single" w:sz="4" w:space="0" w:color="auto"/>
              <w:right w:val="single" w:sz="4" w:space="0" w:color="auto"/>
            </w:tcBorders>
            <w:shd w:val="clear" w:color="auto" w:fill="auto"/>
            <w:noWrap/>
            <w:vAlign w:val="bottom"/>
          </w:tcPr>
          <w:p w:rsidR="007A49C6" w:rsidRPr="008E70EA" w:rsidP="0064277C" w14:paraId="45DE486E" w14:textId="77777777">
            <w:pPr>
              <w:jc w:val="center"/>
              <w:rPr>
                <w:color w:val="000000"/>
                <w:sz w:val="20"/>
                <w:szCs w:val="20"/>
              </w:rPr>
            </w:pPr>
            <w:r>
              <w:rPr>
                <w:color w:val="000000"/>
                <w:sz w:val="20"/>
                <w:szCs w:val="20"/>
              </w:rPr>
              <w:t xml:space="preserve">$651,000 </w:t>
            </w:r>
          </w:p>
        </w:tc>
      </w:tr>
      <w:tr w14:paraId="46A439DA" w14:textId="77777777" w:rsidTr="00AC10A9">
        <w:tblPrEx>
          <w:tblW w:w="9794" w:type="dxa"/>
          <w:tblLook w:val="04A0"/>
        </w:tblPrEx>
        <w:trPr>
          <w:trHeight w:val="300"/>
        </w:trPr>
        <w:tc>
          <w:tcPr>
            <w:tcW w:w="2541" w:type="dxa"/>
            <w:tcBorders>
              <w:top w:val="nil"/>
              <w:left w:val="single" w:sz="4" w:space="0" w:color="auto"/>
              <w:bottom w:val="single" w:sz="4" w:space="0" w:color="auto"/>
              <w:right w:val="single" w:sz="4" w:space="0" w:color="auto"/>
            </w:tcBorders>
            <w:shd w:val="clear" w:color="auto" w:fill="auto"/>
            <w:noWrap/>
            <w:vAlign w:val="bottom"/>
            <w:hideMark/>
          </w:tcPr>
          <w:p w:rsidR="007A49C6" w:rsidRPr="008E70EA" w:rsidP="0064277C" w14:paraId="7CE0E17F" w14:textId="77777777">
            <w:pPr>
              <w:rPr>
                <w:b/>
                <w:bCs/>
                <w:color w:val="000000"/>
                <w:sz w:val="20"/>
                <w:szCs w:val="20"/>
              </w:rPr>
            </w:pPr>
            <w:r w:rsidRPr="008E70EA">
              <w:rPr>
                <w:b/>
                <w:bCs/>
                <w:color w:val="000000"/>
                <w:sz w:val="20"/>
                <w:szCs w:val="20"/>
              </w:rPr>
              <w:t xml:space="preserve">NSPS </w:t>
            </w:r>
            <w:r w:rsidRPr="00B5623F">
              <w:rPr>
                <w:b/>
                <w:bCs/>
                <w:color w:val="000000"/>
                <w:sz w:val="20"/>
                <w:szCs w:val="20"/>
              </w:rPr>
              <w:t>Subpart</w:t>
            </w:r>
            <w:r>
              <w:rPr>
                <w:b/>
                <w:bCs/>
                <w:color w:val="000000"/>
                <w:sz w:val="20"/>
                <w:szCs w:val="20"/>
              </w:rPr>
              <w:t xml:space="preserve"> </w:t>
            </w:r>
            <w:r w:rsidRPr="008E70EA">
              <w:rPr>
                <w:b/>
                <w:bCs/>
                <w:color w:val="000000"/>
                <w:sz w:val="20"/>
                <w:szCs w:val="20"/>
              </w:rPr>
              <w:t>III</w:t>
            </w:r>
          </w:p>
        </w:tc>
        <w:tc>
          <w:tcPr>
            <w:tcW w:w="1178" w:type="dxa"/>
            <w:tcBorders>
              <w:top w:val="nil"/>
              <w:left w:val="nil"/>
              <w:bottom w:val="single" w:sz="4" w:space="0" w:color="auto"/>
              <w:right w:val="single" w:sz="4" w:space="0" w:color="auto"/>
            </w:tcBorders>
            <w:shd w:val="clear" w:color="auto" w:fill="auto"/>
            <w:noWrap/>
            <w:vAlign w:val="bottom"/>
            <w:hideMark/>
          </w:tcPr>
          <w:p w:rsidR="007A49C6" w:rsidRPr="008E70EA" w:rsidP="0064277C" w14:paraId="5A37C20A" w14:textId="77777777">
            <w:pPr>
              <w:jc w:val="center"/>
              <w:rPr>
                <w:color w:val="000000"/>
                <w:sz w:val="20"/>
                <w:szCs w:val="20"/>
              </w:rPr>
            </w:pPr>
            <w:r>
              <w:rPr>
                <w:color w:val="000000"/>
                <w:sz w:val="20"/>
                <w:szCs w:val="20"/>
              </w:rPr>
              <w:t xml:space="preserve">$13,500 </w:t>
            </w:r>
          </w:p>
        </w:tc>
        <w:tc>
          <w:tcPr>
            <w:tcW w:w="1239" w:type="dxa"/>
            <w:tcBorders>
              <w:top w:val="nil"/>
              <w:left w:val="nil"/>
              <w:bottom w:val="single" w:sz="4" w:space="0" w:color="auto"/>
              <w:right w:val="single" w:sz="4" w:space="0" w:color="auto"/>
            </w:tcBorders>
            <w:shd w:val="clear" w:color="auto" w:fill="auto"/>
            <w:noWrap/>
            <w:vAlign w:val="bottom"/>
          </w:tcPr>
          <w:p w:rsidR="007A49C6" w:rsidRPr="008E70EA" w:rsidP="0064277C" w14:paraId="281BF20B" w14:textId="77777777">
            <w:pPr>
              <w:jc w:val="center"/>
              <w:rPr>
                <w:color w:val="000000"/>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tcPr>
          <w:p w:rsidR="007A49C6" w:rsidRPr="008E70EA" w:rsidP="0064277C" w14:paraId="532165DD" w14:textId="77777777">
            <w:pPr>
              <w:jc w:val="center"/>
              <w:rPr>
                <w:color w:val="000000"/>
                <w:sz w:val="20"/>
                <w:szCs w:val="20"/>
              </w:rPr>
            </w:pPr>
            <w:r>
              <w:rPr>
                <w:color w:val="000000"/>
                <w:sz w:val="20"/>
                <w:szCs w:val="20"/>
              </w:rPr>
              <w:t xml:space="preserve">$0 </w:t>
            </w:r>
          </w:p>
        </w:tc>
        <w:tc>
          <w:tcPr>
            <w:tcW w:w="1161" w:type="dxa"/>
            <w:tcBorders>
              <w:top w:val="nil"/>
              <w:left w:val="nil"/>
              <w:bottom w:val="single" w:sz="4" w:space="0" w:color="auto"/>
              <w:right w:val="single" w:sz="4" w:space="0" w:color="auto"/>
            </w:tcBorders>
            <w:shd w:val="clear" w:color="auto" w:fill="auto"/>
            <w:noWrap/>
            <w:vAlign w:val="bottom"/>
            <w:hideMark/>
          </w:tcPr>
          <w:p w:rsidR="007A49C6" w:rsidRPr="008E70EA" w:rsidP="0064277C" w14:paraId="434DAF45" w14:textId="77777777">
            <w:pPr>
              <w:jc w:val="center"/>
              <w:rPr>
                <w:color w:val="000000"/>
                <w:sz w:val="20"/>
                <w:szCs w:val="20"/>
              </w:rPr>
            </w:pPr>
            <w:r>
              <w:rPr>
                <w:color w:val="000000"/>
                <w:sz w:val="20"/>
                <w:szCs w:val="20"/>
              </w:rPr>
              <w:t xml:space="preserve">$1,350 </w:t>
            </w:r>
          </w:p>
        </w:tc>
        <w:tc>
          <w:tcPr>
            <w:tcW w:w="1239" w:type="dxa"/>
            <w:tcBorders>
              <w:top w:val="nil"/>
              <w:left w:val="nil"/>
              <w:bottom w:val="single" w:sz="4" w:space="0" w:color="auto"/>
              <w:right w:val="single" w:sz="4" w:space="0" w:color="auto"/>
            </w:tcBorders>
            <w:shd w:val="clear" w:color="auto" w:fill="auto"/>
            <w:noWrap/>
            <w:vAlign w:val="bottom"/>
          </w:tcPr>
          <w:p w:rsidR="007A49C6" w:rsidRPr="008E70EA" w:rsidP="0064277C" w14:paraId="1649B7B2" w14:textId="77777777">
            <w:pPr>
              <w:jc w:val="center"/>
              <w:rPr>
                <w:color w:val="000000"/>
                <w:sz w:val="20"/>
                <w:szCs w:val="20"/>
              </w:rPr>
            </w:pPr>
            <w:r>
              <w:rPr>
                <w:sz w:val="20"/>
                <w:szCs w:val="20"/>
              </w:rPr>
              <w:t>40</w:t>
            </w:r>
          </w:p>
        </w:tc>
        <w:tc>
          <w:tcPr>
            <w:tcW w:w="1320" w:type="dxa"/>
            <w:tcBorders>
              <w:top w:val="nil"/>
              <w:left w:val="nil"/>
              <w:bottom w:val="single" w:sz="4" w:space="0" w:color="auto"/>
              <w:right w:val="single" w:sz="4" w:space="0" w:color="auto"/>
            </w:tcBorders>
            <w:shd w:val="clear" w:color="auto" w:fill="auto"/>
            <w:noWrap/>
            <w:vAlign w:val="bottom"/>
          </w:tcPr>
          <w:p w:rsidR="007A49C6" w:rsidRPr="008E70EA" w:rsidP="0064277C" w14:paraId="2518E209" w14:textId="77777777">
            <w:pPr>
              <w:jc w:val="center"/>
              <w:rPr>
                <w:color w:val="000000"/>
                <w:sz w:val="20"/>
                <w:szCs w:val="20"/>
              </w:rPr>
            </w:pPr>
            <w:r>
              <w:rPr>
                <w:color w:val="000000"/>
                <w:sz w:val="20"/>
                <w:szCs w:val="20"/>
              </w:rPr>
              <w:t xml:space="preserve">$54,000 </w:t>
            </w:r>
          </w:p>
        </w:tc>
      </w:tr>
      <w:tr w14:paraId="4089085C" w14:textId="77777777" w:rsidTr="00AC10A9">
        <w:tblPrEx>
          <w:tblW w:w="9794" w:type="dxa"/>
          <w:tblLook w:val="04A0"/>
        </w:tblPrEx>
        <w:trPr>
          <w:trHeight w:val="300"/>
        </w:trPr>
        <w:tc>
          <w:tcPr>
            <w:tcW w:w="2541" w:type="dxa"/>
            <w:tcBorders>
              <w:top w:val="nil"/>
              <w:left w:val="single" w:sz="4" w:space="0" w:color="auto"/>
              <w:bottom w:val="single" w:sz="4" w:space="0" w:color="auto"/>
              <w:right w:val="single" w:sz="4" w:space="0" w:color="auto"/>
            </w:tcBorders>
            <w:shd w:val="clear" w:color="auto" w:fill="auto"/>
            <w:noWrap/>
            <w:vAlign w:val="bottom"/>
            <w:hideMark/>
          </w:tcPr>
          <w:p w:rsidR="007A49C6" w:rsidRPr="008E70EA" w:rsidP="0064277C" w14:paraId="254C3E15" w14:textId="77777777">
            <w:pPr>
              <w:rPr>
                <w:b/>
                <w:bCs/>
                <w:color w:val="000000"/>
                <w:sz w:val="20"/>
                <w:szCs w:val="20"/>
              </w:rPr>
            </w:pPr>
            <w:r w:rsidRPr="008E70EA">
              <w:rPr>
                <w:b/>
                <w:bCs/>
                <w:color w:val="000000"/>
                <w:sz w:val="20"/>
                <w:szCs w:val="20"/>
              </w:rPr>
              <w:t xml:space="preserve">NSPS </w:t>
            </w:r>
            <w:r w:rsidRPr="00B5623F">
              <w:rPr>
                <w:b/>
                <w:bCs/>
                <w:color w:val="000000"/>
                <w:sz w:val="20"/>
                <w:szCs w:val="20"/>
              </w:rPr>
              <w:t>Subpart</w:t>
            </w:r>
            <w:r>
              <w:rPr>
                <w:b/>
                <w:bCs/>
                <w:color w:val="000000"/>
                <w:sz w:val="20"/>
                <w:szCs w:val="20"/>
              </w:rPr>
              <w:t xml:space="preserve"> </w:t>
            </w:r>
            <w:r w:rsidRPr="008E70EA">
              <w:rPr>
                <w:b/>
                <w:bCs/>
                <w:color w:val="000000"/>
                <w:sz w:val="20"/>
                <w:szCs w:val="20"/>
              </w:rPr>
              <w:t>NNN</w:t>
            </w:r>
          </w:p>
        </w:tc>
        <w:tc>
          <w:tcPr>
            <w:tcW w:w="1178" w:type="dxa"/>
            <w:tcBorders>
              <w:top w:val="nil"/>
              <w:left w:val="nil"/>
              <w:bottom w:val="single" w:sz="4" w:space="0" w:color="auto"/>
              <w:right w:val="single" w:sz="4" w:space="0" w:color="auto"/>
            </w:tcBorders>
            <w:shd w:val="clear" w:color="auto" w:fill="auto"/>
            <w:noWrap/>
            <w:vAlign w:val="bottom"/>
            <w:hideMark/>
          </w:tcPr>
          <w:p w:rsidR="007A49C6" w:rsidRPr="008E70EA" w:rsidP="0064277C" w14:paraId="78F675F4" w14:textId="77777777">
            <w:pPr>
              <w:jc w:val="center"/>
              <w:rPr>
                <w:color w:val="000000"/>
                <w:sz w:val="20"/>
                <w:szCs w:val="20"/>
              </w:rPr>
            </w:pPr>
            <w:r>
              <w:rPr>
                <w:color w:val="000000"/>
                <w:sz w:val="20"/>
                <w:szCs w:val="20"/>
              </w:rPr>
              <w:t xml:space="preserve">$13,500 </w:t>
            </w:r>
          </w:p>
        </w:tc>
        <w:tc>
          <w:tcPr>
            <w:tcW w:w="1239" w:type="dxa"/>
            <w:tcBorders>
              <w:top w:val="nil"/>
              <w:left w:val="nil"/>
              <w:bottom w:val="single" w:sz="4" w:space="0" w:color="auto"/>
              <w:right w:val="single" w:sz="4" w:space="0" w:color="auto"/>
            </w:tcBorders>
            <w:shd w:val="clear" w:color="auto" w:fill="auto"/>
            <w:noWrap/>
            <w:vAlign w:val="bottom"/>
          </w:tcPr>
          <w:p w:rsidR="007A49C6" w:rsidRPr="008E70EA" w:rsidP="0064277C" w14:paraId="2218190A" w14:textId="77777777">
            <w:pPr>
              <w:jc w:val="center"/>
              <w:rPr>
                <w:color w:val="000000"/>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tcPr>
          <w:p w:rsidR="007A49C6" w:rsidRPr="008E70EA" w:rsidP="0064277C" w14:paraId="118550CE" w14:textId="77777777">
            <w:pPr>
              <w:jc w:val="center"/>
              <w:rPr>
                <w:color w:val="000000"/>
                <w:sz w:val="20"/>
                <w:szCs w:val="20"/>
              </w:rPr>
            </w:pPr>
            <w:r>
              <w:rPr>
                <w:color w:val="000000"/>
                <w:sz w:val="20"/>
                <w:szCs w:val="20"/>
              </w:rPr>
              <w:t xml:space="preserve">$0 </w:t>
            </w:r>
          </w:p>
        </w:tc>
        <w:tc>
          <w:tcPr>
            <w:tcW w:w="1161" w:type="dxa"/>
            <w:tcBorders>
              <w:top w:val="nil"/>
              <w:left w:val="nil"/>
              <w:bottom w:val="single" w:sz="4" w:space="0" w:color="auto"/>
              <w:right w:val="single" w:sz="4" w:space="0" w:color="auto"/>
            </w:tcBorders>
            <w:shd w:val="clear" w:color="auto" w:fill="auto"/>
            <w:noWrap/>
            <w:vAlign w:val="bottom"/>
            <w:hideMark/>
          </w:tcPr>
          <w:p w:rsidR="007A49C6" w:rsidRPr="008E70EA" w:rsidP="0064277C" w14:paraId="42799CD8" w14:textId="77777777">
            <w:pPr>
              <w:jc w:val="center"/>
              <w:rPr>
                <w:color w:val="000000"/>
                <w:sz w:val="20"/>
                <w:szCs w:val="20"/>
              </w:rPr>
            </w:pPr>
            <w:r>
              <w:rPr>
                <w:color w:val="000000"/>
                <w:sz w:val="20"/>
                <w:szCs w:val="20"/>
              </w:rPr>
              <w:t xml:space="preserve">$1,350 </w:t>
            </w:r>
          </w:p>
        </w:tc>
        <w:tc>
          <w:tcPr>
            <w:tcW w:w="1239" w:type="dxa"/>
            <w:tcBorders>
              <w:top w:val="nil"/>
              <w:left w:val="nil"/>
              <w:bottom w:val="single" w:sz="4" w:space="0" w:color="auto"/>
              <w:right w:val="single" w:sz="4" w:space="0" w:color="auto"/>
            </w:tcBorders>
            <w:shd w:val="clear" w:color="auto" w:fill="auto"/>
            <w:noWrap/>
            <w:vAlign w:val="bottom"/>
          </w:tcPr>
          <w:p w:rsidR="007A49C6" w:rsidRPr="008E70EA" w:rsidP="0064277C" w14:paraId="4E82D22D" w14:textId="77777777">
            <w:pPr>
              <w:jc w:val="center"/>
              <w:rPr>
                <w:color w:val="000000"/>
                <w:sz w:val="20"/>
                <w:szCs w:val="20"/>
              </w:rPr>
            </w:pPr>
            <w:r>
              <w:rPr>
                <w:sz w:val="20"/>
                <w:szCs w:val="20"/>
              </w:rPr>
              <w:t>136</w:t>
            </w:r>
          </w:p>
        </w:tc>
        <w:tc>
          <w:tcPr>
            <w:tcW w:w="1320" w:type="dxa"/>
            <w:tcBorders>
              <w:top w:val="nil"/>
              <w:left w:val="nil"/>
              <w:bottom w:val="single" w:sz="4" w:space="0" w:color="auto"/>
              <w:right w:val="single" w:sz="4" w:space="0" w:color="auto"/>
            </w:tcBorders>
            <w:shd w:val="clear" w:color="auto" w:fill="auto"/>
            <w:noWrap/>
            <w:vAlign w:val="bottom"/>
          </w:tcPr>
          <w:p w:rsidR="007A49C6" w:rsidRPr="008E70EA" w:rsidP="0064277C" w14:paraId="0BC5DBAC" w14:textId="77777777">
            <w:pPr>
              <w:jc w:val="center"/>
              <w:rPr>
                <w:color w:val="000000"/>
                <w:sz w:val="20"/>
                <w:szCs w:val="20"/>
              </w:rPr>
            </w:pPr>
            <w:r>
              <w:rPr>
                <w:color w:val="000000"/>
                <w:sz w:val="20"/>
                <w:szCs w:val="20"/>
              </w:rPr>
              <w:t xml:space="preserve">$183,600 </w:t>
            </w:r>
          </w:p>
        </w:tc>
      </w:tr>
      <w:tr w14:paraId="4BB418F4" w14:textId="77777777" w:rsidTr="00AC10A9">
        <w:tblPrEx>
          <w:tblW w:w="9794" w:type="dxa"/>
          <w:tblLook w:val="04A0"/>
        </w:tblPrEx>
        <w:trPr>
          <w:trHeight w:val="300"/>
        </w:trPr>
        <w:tc>
          <w:tcPr>
            <w:tcW w:w="2541" w:type="dxa"/>
            <w:tcBorders>
              <w:top w:val="nil"/>
              <w:left w:val="single" w:sz="4" w:space="0" w:color="auto"/>
              <w:bottom w:val="single" w:sz="4" w:space="0" w:color="auto"/>
              <w:right w:val="single" w:sz="4" w:space="0" w:color="auto"/>
            </w:tcBorders>
            <w:shd w:val="clear" w:color="auto" w:fill="auto"/>
            <w:noWrap/>
            <w:vAlign w:val="bottom"/>
            <w:hideMark/>
          </w:tcPr>
          <w:p w:rsidR="007A49C6" w:rsidRPr="008E70EA" w:rsidP="0064277C" w14:paraId="64129812" w14:textId="77777777">
            <w:pPr>
              <w:rPr>
                <w:b/>
                <w:bCs/>
                <w:color w:val="000000"/>
                <w:sz w:val="20"/>
                <w:szCs w:val="20"/>
              </w:rPr>
            </w:pPr>
            <w:r w:rsidRPr="008E70EA">
              <w:rPr>
                <w:b/>
                <w:bCs/>
                <w:color w:val="000000"/>
                <w:sz w:val="20"/>
                <w:szCs w:val="20"/>
              </w:rPr>
              <w:t xml:space="preserve">NSPS </w:t>
            </w:r>
            <w:r w:rsidRPr="00B5623F">
              <w:rPr>
                <w:b/>
                <w:bCs/>
                <w:color w:val="000000"/>
                <w:sz w:val="20"/>
                <w:szCs w:val="20"/>
              </w:rPr>
              <w:t>Subpart</w:t>
            </w:r>
            <w:r>
              <w:rPr>
                <w:b/>
                <w:bCs/>
                <w:color w:val="000000"/>
                <w:sz w:val="20"/>
                <w:szCs w:val="20"/>
              </w:rPr>
              <w:t xml:space="preserve"> </w:t>
            </w:r>
            <w:r w:rsidRPr="008E70EA">
              <w:rPr>
                <w:b/>
                <w:bCs/>
                <w:color w:val="000000"/>
                <w:sz w:val="20"/>
                <w:szCs w:val="20"/>
              </w:rPr>
              <w:t>RRR</w:t>
            </w:r>
          </w:p>
        </w:tc>
        <w:tc>
          <w:tcPr>
            <w:tcW w:w="1178" w:type="dxa"/>
            <w:tcBorders>
              <w:top w:val="nil"/>
              <w:left w:val="nil"/>
              <w:bottom w:val="single" w:sz="4" w:space="0" w:color="auto"/>
              <w:right w:val="single" w:sz="4" w:space="0" w:color="auto"/>
            </w:tcBorders>
            <w:shd w:val="clear" w:color="auto" w:fill="auto"/>
            <w:noWrap/>
            <w:vAlign w:val="bottom"/>
            <w:hideMark/>
          </w:tcPr>
          <w:p w:rsidR="007A49C6" w:rsidRPr="008E70EA" w:rsidP="0064277C" w14:paraId="3860E4E6" w14:textId="77777777">
            <w:pPr>
              <w:jc w:val="center"/>
              <w:rPr>
                <w:color w:val="000000"/>
                <w:sz w:val="20"/>
                <w:szCs w:val="20"/>
              </w:rPr>
            </w:pPr>
            <w:r>
              <w:rPr>
                <w:color w:val="000000"/>
                <w:sz w:val="20"/>
                <w:szCs w:val="20"/>
              </w:rPr>
              <w:t xml:space="preserve">$25,000 </w:t>
            </w:r>
          </w:p>
        </w:tc>
        <w:tc>
          <w:tcPr>
            <w:tcW w:w="1239" w:type="dxa"/>
            <w:tcBorders>
              <w:top w:val="nil"/>
              <w:left w:val="nil"/>
              <w:bottom w:val="single" w:sz="4" w:space="0" w:color="auto"/>
              <w:right w:val="single" w:sz="4" w:space="0" w:color="auto"/>
            </w:tcBorders>
            <w:shd w:val="clear" w:color="auto" w:fill="auto"/>
            <w:noWrap/>
            <w:vAlign w:val="bottom"/>
          </w:tcPr>
          <w:p w:rsidR="007A49C6" w:rsidRPr="008E70EA" w:rsidP="0064277C" w14:paraId="783A16C8" w14:textId="77777777">
            <w:pPr>
              <w:jc w:val="center"/>
              <w:rPr>
                <w:color w:val="000000"/>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tcPr>
          <w:p w:rsidR="007A49C6" w:rsidRPr="008E70EA" w:rsidP="0064277C" w14:paraId="6788DE94" w14:textId="77777777">
            <w:pPr>
              <w:jc w:val="center"/>
              <w:rPr>
                <w:color w:val="000000"/>
                <w:sz w:val="20"/>
                <w:szCs w:val="20"/>
              </w:rPr>
            </w:pPr>
            <w:r>
              <w:rPr>
                <w:color w:val="000000"/>
                <w:sz w:val="20"/>
                <w:szCs w:val="20"/>
              </w:rPr>
              <w:t xml:space="preserve">$0 </w:t>
            </w:r>
          </w:p>
        </w:tc>
        <w:tc>
          <w:tcPr>
            <w:tcW w:w="1161" w:type="dxa"/>
            <w:tcBorders>
              <w:top w:val="nil"/>
              <w:left w:val="nil"/>
              <w:bottom w:val="single" w:sz="4" w:space="0" w:color="auto"/>
              <w:right w:val="single" w:sz="4" w:space="0" w:color="auto"/>
            </w:tcBorders>
            <w:shd w:val="clear" w:color="auto" w:fill="auto"/>
            <w:noWrap/>
            <w:vAlign w:val="bottom"/>
            <w:hideMark/>
          </w:tcPr>
          <w:p w:rsidR="007A49C6" w:rsidRPr="008E70EA" w:rsidP="0064277C" w14:paraId="08CFD193" w14:textId="77777777">
            <w:pPr>
              <w:jc w:val="center"/>
              <w:rPr>
                <w:color w:val="000000"/>
                <w:sz w:val="20"/>
                <w:szCs w:val="20"/>
              </w:rPr>
            </w:pPr>
            <w:r>
              <w:rPr>
                <w:color w:val="000000"/>
                <w:sz w:val="20"/>
                <w:szCs w:val="20"/>
              </w:rPr>
              <w:t xml:space="preserve">$500 </w:t>
            </w:r>
          </w:p>
        </w:tc>
        <w:tc>
          <w:tcPr>
            <w:tcW w:w="1239" w:type="dxa"/>
            <w:tcBorders>
              <w:top w:val="nil"/>
              <w:left w:val="nil"/>
              <w:bottom w:val="single" w:sz="4" w:space="0" w:color="auto"/>
              <w:right w:val="single" w:sz="4" w:space="0" w:color="auto"/>
            </w:tcBorders>
            <w:shd w:val="clear" w:color="auto" w:fill="auto"/>
            <w:noWrap/>
            <w:vAlign w:val="bottom"/>
          </w:tcPr>
          <w:p w:rsidR="007A49C6" w:rsidRPr="008E70EA" w:rsidP="0064277C" w14:paraId="27A7A6E8" w14:textId="77777777">
            <w:pPr>
              <w:jc w:val="center"/>
              <w:rPr>
                <w:color w:val="000000"/>
                <w:sz w:val="20"/>
                <w:szCs w:val="20"/>
              </w:rPr>
            </w:pPr>
            <w:r>
              <w:rPr>
                <w:sz w:val="20"/>
                <w:szCs w:val="20"/>
              </w:rPr>
              <w:t>74</w:t>
            </w:r>
          </w:p>
        </w:tc>
        <w:tc>
          <w:tcPr>
            <w:tcW w:w="1320" w:type="dxa"/>
            <w:tcBorders>
              <w:top w:val="nil"/>
              <w:left w:val="nil"/>
              <w:bottom w:val="single" w:sz="4" w:space="0" w:color="auto"/>
              <w:right w:val="single" w:sz="4" w:space="0" w:color="auto"/>
            </w:tcBorders>
            <w:shd w:val="clear" w:color="auto" w:fill="auto"/>
            <w:noWrap/>
            <w:vAlign w:val="bottom"/>
          </w:tcPr>
          <w:p w:rsidR="007A49C6" w:rsidRPr="008E70EA" w:rsidP="0064277C" w14:paraId="65BAD617" w14:textId="77777777">
            <w:pPr>
              <w:jc w:val="center"/>
              <w:rPr>
                <w:color w:val="000000"/>
                <w:sz w:val="20"/>
                <w:szCs w:val="20"/>
              </w:rPr>
            </w:pPr>
            <w:r>
              <w:rPr>
                <w:color w:val="000000"/>
                <w:sz w:val="20"/>
                <w:szCs w:val="20"/>
              </w:rPr>
              <w:t xml:space="preserve">$37,000 </w:t>
            </w:r>
          </w:p>
        </w:tc>
      </w:tr>
      <w:tr w14:paraId="4BBE3F8B" w14:textId="77777777" w:rsidTr="00AC10A9">
        <w:tblPrEx>
          <w:tblW w:w="9794" w:type="dxa"/>
          <w:tblLook w:val="04A0"/>
        </w:tblPrEx>
        <w:trPr>
          <w:trHeight w:val="300"/>
        </w:trPr>
        <w:tc>
          <w:tcPr>
            <w:tcW w:w="2541" w:type="dxa"/>
            <w:tcBorders>
              <w:top w:val="nil"/>
              <w:left w:val="single" w:sz="4" w:space="0" w:color="auto"/>
              <w:bottom w:val="single" w:sz="4" w:space="0" w:color="auto"/>
              <w:right w:val="single" w:sz="4" w:space="0" w:color="auto"/>
            </w:tcBorders>
            <w:shd w:val="clear" w:color="auto" w:fill="auto"/>
            <w:noWrap/>
            <w:vAlign w:val="bottom"/>
            <w:hideMark/>
          </w:tcPr>
          <w:p w:rsidR="007A49C6" w:rsidRPr="008E70EA" w:rsidP="0064277C" w14:paraId="572E385C" w14:textId="77777777">
            <w:pPr>
              <w:rPr>
                <w:b/>
                <w:bCs/>
                <w:color w:val="000000"/>
                <w:sz w:val="20"/>
                <w:szCs w:val="20"/>
              </w:rPr>
            </w:pPr>
            <w:r w:rsidRPr="008E70EA">
              <w:rPr>
                <w:b/>
                <w:bCs/>
                <w:color w:val="000000"/>
                <w:sz w:val="20"/>
                <w:szCs w:val="20"/>
              </w:rPr>
              <w:t xml:space="preserve">NESHAP </w:t>
            </w:r>
            <w:r w:rsidRPr="00B5623F">
              <w:rPr>
                <w:b/>
                <w:bCs/>
                <w:color w:val="000000"/>
                <w:sz w:val="20"/>
                <w:szCs w:val="20"/>
              </w:rPr>
              <w:t>Subpart</w:t>
            </w:r>
            <w:r>
              <w:rPr>
                <w:b/>
                <w:bCs/>
                <w:color w:val="000000"/>
                <w:sz w:val="20"/>
                <w:szCs w:val="20"/>
              </w:rPr>
              <w:t xml:space="preserve"> </w:t>
            </w:r>
            <w:r w:rsidRPr="008E70EA">
              <w:rPr>
                <w:b/>
                <w:bCs/>
                <w:color w:val="000000"/>
                <w:sz w:val="20"/>
                <w:szCs w:val="20"/>
              </w:rPr>
              <w:t>BB</w:t>
            </w:r>
          </w:p>
        </w:tc>
        <w:tc>
          <w:tcPr>
            <w:tcW w:w="1178" w:type="dxa"/>
            <w:tcBorders>
              <w:top w:val="nil"/>
              <w:left w:val="nil"/>
              <w:bottom w:val="single" w:sz="4" w:space="0" w:color="auto"/>
              <w:right w:val="single" w:sz="4" w:space="0" w:color="auto"/>
            </w:tcBorders>
            <w:shd w:val="clear" w:color="auto" w:fill="auto"/>
            <w:noWrap/>
            <w:vAlign w:val="bottom"/>
            <w:hideMark/>
          </w:tcPr>
          <w:p w:rsidR="007A49C6" w:rsidRPr="008E70EA" w:rsidP="0064277C" w14:paraId="2334F498" w14:textId="77777777">
            <w:pPr>
              <w:jc w:val="center"/>
              <w:rPr>
                <w:color w:val="000000"/>
                <w:sz w:val="20"/>
                <w:szCs w:val="20"/>
              </w:rPr>
            </w:pPr>
            <w:r>
              <w:rPr>
                <w:color w:val="000000"/>
                <w:sz w:val="20"/>
                <w:szCs w:val="20"/>
              </w:rPr>
              <w:t xml:space="preserve">$0 </w:t>
            </w:r>
          </w:p>
        </w:tc>
        <w:tc>
          <w:tcPr>
            <w:tcW w:w="1239" w:type="dxa"/>
            <w:tcBorders>
              <w:top w:val="nil"/>
              <w:left w:val="nil"/>
              <w:bottom w:val="single" w:sz="4" w:space="0" w:color="auto"/>
              <w:right w:val="single" w:sz="4" w:space="0" w:color="auto"/>
            </w:tcBorders>
            <w:shd w:val="clear" w:color="auto" w:fill="auto"/>
            <w:noWrap/>
            <w:vAlign w:val="bottom"/>
          </w:tcPr>
          <w:p w:rsidR="007A49C6" w:rsidRPr="008E70EA" w:rsidP="0064277C" w14:paraId="41983686" w14:textId="77777777">
            <w:pPr>
              <w:jc w:val="center"/>
              <w:rPr>
                <w:color w:val="000000"/>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tcPr>
          <w:p w:rsidR="007A49C6" w:rsidRPr="008E70EA" w:rsidP="0064277C" w14:paraId="07707B37" w14:textId="77777777">
            <w:pPr>
              <w:jc w:val="center"/>
              <w:rPr>
                <w:color w:val="000000"/>
                <w:sz w:val="20"/>
                <w:szCs w:val="20"/>
              </w:rPr>
            </w:pPr>
            <w:r>
              <w:rPr>
                <w:color w:val="000000"/>
                <w:sz w:val="20"/>
                <w:szCs w:val="20"/>
              </w:rPr>
              <w:t xml:space="preserve">$0 </w:t>
            </w:r>
          </w:p>
        </w:tc>
        <w:tc>
          <w:tcPr>
            <w:tcW w:w="1161" w:type="dxa"/>
            <w:tcBorders>
              <w:top w:val="nil"/>
              <w:left w:val="nil"/>
              <w:bottom w:val="single" w:sz="4" w:space="0" w:color="auto"/>
              <w:right w:val="single" w:sz="4" w:space="0" w:color="auto"/>
            </w:tcBorders>
            <w:shd w:val="clear" w:color="auto" w:fill="auto"/>
            <w:noWrap/>
            <w:vAlign w:val="bottom"/>
            <w:hideMark/>
          </w:tcPr>
          <w:p w:rsidR="007A49C6" w:rsidRPr="008E70EA" w:rsidP="0064277C" w14:paraId="013399DE" w14:textId="77777777">
            <w:pPr>
              <w:jc w:val="center"/>
              <w:rPr>
                <w:color w:val="000000"/>
                <w:sz w:val="20"/>
                <w:szCs w:val="20"/>
              </w:rPr>
            </w:pPr>
            <w:r>
              <w:rPr>
                <w:color w:val="000000"/>
                <w:sz w:val="20"/>
                <w:szCs w:val="20"/>
              </w:rPr>
              <w:t xml:space="preserve">$0 </w:t>
            </w:r>
          </w:p>
        </w:tc>
        <w:tc>
          <w:tcPr>
            <w:tcW w:w="1239" w:type="dxa"/>
            <w:tcBorders>
              <w:top w:val="nil"/>
              <w:left w:val="nil"/>
              <w:bottom w:val="single" w:sz="4" w:space="0" w:color="auto"/>
              <w:right w:val="single" w:sz="4" w:space="0" w:color="auto"/>
            </w:tcBorders>
            <w:shd w:val="clear" w:color="auto" w:fill="auto"/>
            <w:noWrap/>
            <w:vAlign w:val="bottom"/>
          </w:tcPr>
          <w:p w:rsidR="007A49C6" w:rsidRPr="008E70EA" w:rsidP="0064277C" w14:paraId="33A2858F" w14:textId="77777777">
            <w:pPr>
              <w:jc w:val="center"/>
              <w:rPr>
                <w:color w:val="000000"/>
                <w:sz w:val="20"/>
                <w:szCs w:val="20"/>
              </w:rPr>
            </w:pPr>
            <w:r>
              <w:rPr>
                <w:sz w:val="20"/>
                <w:szCs w:val="20"/>
              </w:rPr>
              <w:t>54</w:t>
            </w:r>
          </w:p>
        </w:tc>
        <w:tc>
          <w:tcPr>
            <w:tcW w:w="1320" w:type="dxa"/>
            <w:tcBorders>
              <w:top w:val="nil"/>
              <w:left w:val="nil"/>
              <w:bottom w:val="single" w:sz="4" w:space="0" w:color="auto"/>
              <w:right w:val="single" w:sz="4" w:space="0" w:color="auto"/>
            </w:tcBorders>
            <w:shd w:val="clear" w:color="auto" w:fill="auto"/>
            <w:noWrap/>
            <w:vAlign w:val="bottom"/>
          </w:tcPr>
          <w:p w:rsidR="007A49C6" w:rsidRPr="008E70EA" w:rsidP="0064277C" w14:paraId="7CEA835B" w14:textId="77777777">
            <w:pPr>
              <w:jc w:val="center"/>
              <w:rPr>
                <w:color w:val="000000"/>
                <w:sz w:val="20"/>
                <w:szCs w:val="20"/>
              </w:rPr>
            </w:pPr>
            <w:r>
              <w:rPr>
                <w:color w:val="000000"/>
                <w:sz w:val="20"/>
                <w:szCs w:val="20"/>
              </w:rPr>
              <w:t xml:space="preserve">$0 </w:t>
            </w:r>
          </w:p>
        </w:tc>
      </w:tr>
      <w:tr w14:paraId="0B3E0FC6" w14:textId="77777777" w:rsidTr="00AC10A9">
        <w:tblPrEx>
          <w:tblW w:w="9794" w:type="dxa"/>
          <w:tblLook w:val="04A0"/>
        </w:tblPrEx>
        <w:trPr>
          <w:trHeight w:val="300"/>
        </w:trPr>
        <w:tc>
          <w:tcPr>
            <w:tcW w:w="2541" w:type="dxa"/>
            <w:tcBorders>
              <w:top w:val="nil"/>
              <w:left w:val="single" w:sz="4" w:space="0" w:color="auto"/>
              <w:bottom w:val="single" w:sz="4" w:space="0" w:color="auto"/>
              <w:right w:val="single" w:sz="4" w:space="0" w:color="auto"/>
            </w:tcBorders>
            <w:shd w:val="clear" w:color="auto" w:fill="auto"/>
            <w:noWrap/>
            <w:vAlign w:val="bottom"/>
            <w:hideMark/>
          </w:tcPr>
          <w:p w:rsidR="007A49C6" w:rsidRPr="008E70EA" w:rsidP="0064277C" w14:paraId="5C9894EE" w14:textId="77777777">
            <w:pPr>
              <w:rPr>
                <w:b/>
                <w:bCs/>
                <w:color w:val="000000"/>
                <w:sz w:val="20"/>
                <w:szCs w:val="20"/>
              </w:rPr>
            </w:pPr>
            <w:r w:rsidRPr="008E70EA">
              <w:rPr>
                <w:b/>
                <w:bCs/>
                <w:color w:val="000000"/>
                <w:sz w:val="20"/>
                <w:szCs w:val="20"/>
              </w:rPr>
              <w:t xml:space="preserve">NESHAP </w:t>
            </w:r>
            <w:r w:rsidRPr="00B5623F">
              <w:rPr>
                <w:b/>
                <w:bCs/>
                <w:color w:val="000000"/>
                <w:sz w:val="20"/>
                <w:szCs w:val="20"/>
              </w:rPr>
              <w:t>Subpart</w:t>
            </w:r>
            <w:r>
              <w:rPr>
                <w:b/>
                <w:bCs/>
                <w:color w:val="000000"/>
                <w:sz w:val="20"/>
                <w:szCs w:val="20"/>
              </w:rPr>
              <w:t xml:space="preserve"> </w:t>
            </w:r>
            <w:r w:rsidRPr="008E70EA">
              <w:rPr>
                <w:b/>
                <w:bCs/>
                <w:color w:val="000000"/>
                <w:sz w:val="20"/>
                <w:szCs w:val="20"/>
              </w:rPr>
              <w:t>Y</w:t>
            </w:r>
          </w:p>
        </w:tc>
        <w:tc>
          <w:tcPr>
            <w:tcW w:w="1178" w:type="dxa"/>
            <w:tcBorders>
              <w:top w:val="nil"/>
              <w:left w:val="nil"/>
              <w:bottom w:val="single" w:sz="4" w:space="0" w:color="auto"/>
              <w:right w:val="single" w:sz="4" w:space="0" w:color="auto"/>
            </w:tcBorders>
            <w:shd w:val="clear" w:color="auto" w:fill="auto"/>
            <w:noWrap/>
            <w:vAlign w:val="bottom"/>
            <w:hideMark/>
          </w:tcPr>
          <w:p w:rsidR="007A49C6" w:rsidRPr="008E70EA" w:rsidP="0064277C" w14:paraId="64965BB4" w14:textId="77777777">
            <w:pPr>
              <w:jc w:val="center"/>
              <w:rPr>
                <w:color w:val="000000"/>
                <w:sz w:val="20"/>
                <w:szCs w:val="20"/>
              </w:rPr>
            </w:pPr>
            <w:r>
              <w:rPr>
                <w:color w:val="000000"/>
                <w:sz w:val="20"/>
                <w:szCs w:val="20"/>
              </w:rPr>
              <w:t xml:space="preserve">$0 </w:t>
            </w:r>
          </w:p>
        </w:tc>
        <w:tc>
          <w:tcPr>
            <w:tcW w:w="1239" w:type="dxa"/>
            <w:tcBorders>
              <w:top w:val="nil"/>
              <w:left w:val="nil"/>
              <w:bottom w:val="single" w:sz="4" w:space="0" w:color="auto"/>
              <w:right w:val="single" w:sz="4" w:space="0" w:color="auto"/>
            </w:tcBorders>
            <w:shd w:val="clear" w:color="auto" w:fill="auto"/>
            <w:noWrap/>
            <w:vAlign w:val="bottom"/>
          </w:tcPr>
          <w:p w:rsidR="007A49C6" w:rsidRPr="008E70EA" w:rsidP="0064277C" w14:paraId="77490225" w14:textId="77777777">
            <w:pPr>
              <w:jc w:val="center"/>
              <w:rPr>
                <w:color w:val="000000"/>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tcPr>
          <w:p w:rsidR="007A49C6" w:rsidRPr="008E70EA" w:rsidP="0064277C" w14:paraId="46E44C03" w14:textId="77777777">
            <w:pPr>
              <w:jc w:val="center"/>
              <w:rPr>
                <w:color w:val="000000"/>
                <w:sz w:val="20"/>
                <w:szCs w:val="20"/>
              </w:rPr>
            </w:pPr>
            <w:r>
              <w:rPr>
                <w:color w:val="000000"/>
                <w:sz w:val="20"/>
                <w:szCs w:val="20"/>
              </w:rPr>
              <w:t xml:space="preserve">$0 </w:t>
            </w:r>
          </w:p>
        </w:tc>
        <w:tc>
          <w:tcPr>
            <w:tcW w:w="1161" w:type="dxa"/>
            <w:tcBorders>
              <w:top w:val="nil"/>
              <w:left w:val="nil"/>
              <w:bottom w:val="single" w:sz="4" w:space="0" w:color="auto"/>
              <w:right w:val="single" w:sz="4" w:space="0" w:color="auto"/>
            </w:tcBorders>
            <w:shd w:val="clear" w:color="auto" w:fill="auto"/>
            <w:noWrap/>
            <w:vAlign w:val="bottom"/>
            <w:hideMark/>
          </w:tcPr>
          <w:p w:rsidR="007A49C6" w:rsidRPr="008E70EA" w:rsidP="0064277C" w14:paraId="3F44F19F" w14:textId="77777777">
            <w:pPr>
              <w:jc w:val="center"/>
              <w:rPr>
                <w:color w:val="000000"/>
                <w:sz w:val="20"/>
                <w:szCs w:val="20"/>
              </w:rPr>
            </w:pPr>
            <w:r>
              <w:rPr>
                <w:color w:val="000000"/>
                <w:sz w:val="20"/>
                <w:szCs w:val="20"/>
              </w:rPr>
              <w:t xml:space="preserve">$0 </w:t>
            </w:r>
          </w:p>
        </w:tc>
        <w:tc>
          <w:tcPr>
            <w:tcW w:w="1239" w:type="dxa"/>
            <w:tcBorders>
              <w:top w:val="nil"/>
              <w:left w:val="nil"/>
              <w:bottom w:val="single" w:sz="4" w:space="0" w:color="auto"/>
              <w:right w:val="single" w:sz="4" w:space="0" w:color="auto"/>
            </w:tcBorders>
            <w:shd w:val="clear" w:color="auto" w:fill="auto"/>
            <w:noWrap/>
            <w:vAlign w:val="bottom"/>
          </w:tcPr>
          <w:p w:rsidR="007A49C6" w:rsidRPr="008E70EA" w:rsidP="0064277C" w14:paraId="52F63521" w14:textId="77777777">
            <w:pPr>
              <w:jc w:val="center"/>
              <w:rPr>
                <w:color w:val="000000"/>
                <w:sz w:val="20"/>
                <w:szCs w:val="20"/>
              </w:rPr>
            </w:pPr>
            <w:r>
              <w:rPr>
                <w:sz w:val="20"/>
                <w:szCs w:val="20"/>
              </w:rPr>
              <w:t>4</w:t>
            </w:r>
          </w:p>
        </w:tc>
        <w:tc>
          <w:tcPr>
            <w:tcW w:w="1320" w:type="dxa"/>
            <w:tcBorders>
              <w:top w:val="nil"/>
              <w:left w:val="nil"/>
              <w:bottom w:val="single" w:sz="4" w:space="0" w:color="auto"/>
              <w:right w:val="single" w:sz="4" w:space="0" w:color="auto"/>
            </w:tcBorders>
            <w:shd w:val="clear" w:color="auto" w:fill="auto"/>
            <w:noWrap/>
            <w:vAlign w:val="bottom"/>
          </w:tcPr>
          <w:p w:rsidR="007A49C6" w:rsidRPr="008E70EA" w:rsidP="0064277C" w14:paraId="4A61210F" w14:textId="77777777">
            <w:pPr>
              <w:jc w:val="center"/>
              <w:rPr>
                <w:color w:val="000000"/>
                <w:sz w:val="20"/>
                <w:szCs w:val="20"/>
              </w:rPr>
            </w:pPr>
            <w:r>
              <w:rPr>
                <w:color w:val="000000"/>
                <w:sz w:val="20"/>
                <w:szCs w:val="20"/>
              </w:rPr>
              <w:t xml:space="preserve">$0 </w:t>
            </w:r>
          </w:p>
        </w:tc>
      </w:tr>
      <w:tr w14:paraId="510D20A0" w14:textId="77777777" w:rsidTr="00AC10A9">
        <w:tblPrEx>
          <w:tblW w:w="9794" w:type="dxa"/>
          <w:tblLook w:val="04A0"/>
        </w:tblPrEx>
        <w:trPr>
          <w:trHeight w:val="300"/>
        </w:trPr>
        <w:tc>
          <w:tcPr>
            <w:tcW w:w="2541" w:type="dxa"/>
            <w:tcBorders>
              <w:top w:val="nil"/>
              <w:left w:val="single" w:sz="4" w:space="0" w:color="auto"/>
              <w:bottom w:val="single" w:sz="4" w:space="0" w:color="auto"/>
              <w:right w:val="single" w:sz="4" w:space="0" w:color="auto"/>
            </w:tcBorders>
            <w:shd w:val="clear" w:color="auto" w:fill="auto"/>
            <w:noWrap/>
            <w:vAlign w:val="bottom"/>
            <w:hideMark/>
          </w:tcPr>
          <w:p w:rsidR="007A49C6" w:rsidRPr="008E70EA" w:rsidP="0064277C" w14:paraId="66EFD1CE" w14:textId="77777777">
            <w:pPr>
              <w:rPr>
                <w:b/>
                <w:bCs/>
                <w:color w:val="000000"/>
                <w:sz w:val="20"/>
                <w:szCs w:val="20"/>
              </w:rPr>
            </w:pPr>
            <w:r w:rsidRPr="008E70EA">
              <w:rPr>
                <w:b/>
                <w:bCs/>
                <w:color w:val="000000"/>
                <w:sz w:val="20"/>
                <w:szCs w:val="20"/>
              </w:rPr>
              <w:t xml:space="preserve">NESHAP </w:t>
            </w:r>
            <w:r w:rsidRPr="00B5623F">
              <w:rPr>
                <w:b/>
                <w:bCs/>
                <w:color w:val="000000"/>
                <w:sz w:val="20"/>
                <w:szCs w:val="20"/>
              </w:rPr>
              <w:t>Subpart</w:t>
            </w:r>
            <w:r>
              <w:rPr>
                <w:b/>
                <w:bCs/>
                <w:color w:val="000000"/>
                <w:sz w:val="20"/>
                <w:szCs w:val="20"/>
              </w:rPr>
              <w:t xml:space="preserve"> </w:t>
            </w:r>
            <w:r w:rsidRPr="008E70EA">
              <w:rPr>
                <w:b/>
                <w:bCs/>
                <w:color w:val="000000"/>
                <w:sz w:val="20"/>
                <w:szCs w:val="20"/>
              </w:rPr>
              <w:t>V</w:t>
            </w:r>
          </w:p>
        </w:tc>
        <w:tc>
          <w:tcPr>
            <w:tcW w:w="1178" w:type="dxa"/>
            <w:tcBorders>
              <w:top w:val="nil"/>
              <w:left w:val="nil"/>
              <w:bottom w:val="single" w:sz="4" w:space="0" w:color="auto"/>
              <w:right w:val="single" w:sz="4" w:space="0" w:color="auto"/>
            </w:tcBorders>
            <w:shd w:val="clear" w:color="auto" w:fill="auto"/>
            <w:noWrap/>
            <w:vAlign w:val="bottom"/>
            <w:hideMark/>
          </w:tcPr>
          <w:p w:rsidR="007A49C6" w:rsidRPr="008E70EA" w:rsidP="0064277C" w14:paraId="1950B27E" w14:textId="77777777">
            <w:pPr>
              <w:jc w:val="center"/>
              <w:rPr>
                <w:color w:val="000000"/>
                <w:sz w:val="20"/>
                <w:szCs w:val="20"/>
              </w:rPr>
            </w:pPr>
            <w:r>
              <w:rPr>
                <w:color w:val="000000"/>
                <w:sz w:val="20"/>
                <w:szCs w:val="20"/>
              </w:rPr>
              <w:t xml:space="preserve">$0 </w:t>
            </w:r>
          </w:p>
        </w:tc>
        <w:tc>
          <w:tcPr>
            <w:tcW w:w="1239" w:type="dxa"/>
            <w:tcBorders>
              <w:top w:val="nil"/>
              <w:left w:val="nil"/>
              <w:bottom w:val="single" w:sz="4" w:space="0" w:color="auto"/>
              <w:right w:val="single" w:sz="4" w:space="0" w:color="auto"/>
            </w:tcBorders>
            <w:shd w:val="clear" w:color="auto" w:fill="auto"/>
            <w:noWrap/>
            <w:vAlign w:val="bottom"/>
          </w:tcPr>
          <w:p w:rsidR="007A49C6" w:rsidRPr="008E70EA" w:rsidP="0064277C" w14:paraId="47DC3968" w14:textId="77777777">
            <w:pPr>
              <w:jc w:val="center"/>
              <w:rPr>
                <w:color w:val="000000"/>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7A49C6" w:rsidRPr="008E70EA" w:rsidP="0064277C" w14:paraId="66931602" w14:textId="77777777">
            <w:pPr>
              <w:jc w:val="center"/>
              <w:rPr>
                <w:color w:val="000000"/>
                <w:sz w:val="20"/>
                <w:szCs w:val="20"/>
              </w:rPr>
            </w:pPr>
            <w:r>
              <w:rPr>
                <w:color w:val="000000"/>
                <w:sz w:val="20"/>
                <w:szCs w:val="20"/>
              </w:rPr>
              <w:t xml:space="preserve">$0 </w:t>
            </w:r>
          </w:p>
        </w:tc>
        <w:tc>
          <w:tcPr>
            <w:tcW w:w="1161" w:type="dxa"/>
            <w:tcBorders>
              <w:top w:val="nil"/>
              <w:left w:val="nil"/>
              <w:bottom w:val="single" w:sz="4" w:space="0" w:color="auto"/>
              <w:right w:val="single" w:sz="4" w:space="0" w:color="auto"/>
            </w:tcBorders>
            <w:shd w:val="clear" w:color="auto" w:fill="auto"/>
            <w:noWrap/>
            <w:vAlign w:val="bottom"/>
            <w:hideMark/>
          </w:tcPr>
          <w:p w:rsidR="007A49C6" w:rsidRPr="008E70EA" w:rsidP="0064277C" w14:paraId="33C032A7" w14:textId="77777777">
            <w:pPr>
              <w:jc w:val="center"/>
              <w:rPr>
                <w:color w:val="000000"/>
                <w:sz w:val="20"/>
                <w:szCs w:val="20"/>
              </w:rPr>
            </w:pPr>
            <w:r>
              <w:rPr>
                <w:color w:val="000000"/>
                <w:sz w:val="20"/>
                <w:szCs w:val="20"/>
              </w:rPr>
              <w:t xml:space="preserve">$0 </w:t>
            </w:r>
          </w:p>
        </w:tc>
        <w:tc>
          <w:tcPr>
            <w:tcW w:w="1239" w:type="dxa"/>
            <w:tcBorders>
              <w:top w:val="nil"/>
              <w:left w:val="nil"/>
              <w:bottom w:val="single" w:sz="4" w:space="0" w:color="auto"/>
              <w:right w:val="single" w:sz="4" w:space="0" w:color="auto"/>
            </w:tcBorders>
            <w:shd w:val="clear" w:color="auto" w:fill="auto"/>
            <w:noWrap/>
            <w:vAlign w:val="bottom"/>
          </w:tcPr>
          <w:p w:rsidR="007A49C6" w:rsidRPr="008E70EA" w:rsidP="0064277C" w14:paraId="6F640808" w14:textId="77777777">
            <w:pPr>
              <w:jc w:val="center"/>
              <w:rPr>
                <w:color w:val="000000"/>
                <w:sz w:val="20"/>
                <w:szCs w:val="20"/>
              </w:rPr>
            </w:pPr>
            <w:r>
              <w:rPr>
                <w:sz w:val="20"/>
                <w:szCs w:val="20"/>
              </w:rPr>
              <w:t>67</w:t>
            </w:r>
          </w:p>
        </w:tc>
        <w:tc>
          <w:tcPr>
            <w:tcW w:w="1320" w:type="dxa"/>
            <w:tcBorders>
              <w:top w:val="nil"/>
              <w:left w:val="nil"/>
              <w:bottom w:val="single" w:sz="4" w:space="0" w:color="auto"/>
              <w:right w:val="single" w:sz="4" w:space="0" w:color="auto"/>
            </w:tcBorders>
            <w:shd w:val="clear" w:color="auto" w:fill="auto"/>
            <w:noWrap/>
            <w:vAlign w:val="bottom"/>
          </w:tcPr>
          <w:p w:rsidR="007A49C6" w:rsidRPr="008E70EA" w:rsidP="0064277C" w14:paraId="6B95132A" w14:textId="77777777">
            <w:pPr>
              <w:jc w:val="center"/>
              <w:rPr>
                <w:color w:val="000000"/>
                <w:sz w:val="20"/>
                <w:szCs w:val="20"/>
              </w:rPr>
            </w:pPr>
            <w:r>
              <w:rPr>
                <w:color w:val="000000"/>
                <w:sz w:val="20"/>
                <w:szCs w:val="20"/>
              </w:rPr>
              <w:t xml:space="preserve">$0 </w:t>
            </w:r>
          </w:p>
        </w:tc>
      </w:tr>
      <w:tr w14:paraId="03A319AE" w14:textId="77777777" w:rsidTr="00AC10A9">
        <w:tblPrEx>
          <w:tblW w:w="9794" w:type="dxa"/>
          <w:tblLook w:val="04A0"/>
        </w:tblPrEx>
        <w:trPr>
          <w:trHeight w:val="300"/>
        </w:trPr>
        <w:tc>
          <w:tcPr>
            <w:tcW w:w="2541" w:type="dxa"/>
            <w:tcBorders>
              <w:top w:val="nil"/>
              <w:left w:val="single" w:sz="4" w:space="0" w:color="auto"/>
              <w:bottom w:val="single" w:sz="4" w:space="0" w:color="auto"/>
              <w:right w:val="single" w:sz="4" w:space="0" w:color="auto"/>
            </w:tcBorders>
            <w:shd w:val="clear" w:color="auto" w:fill="auto"/>
            <w:noWrap/>
            <w:vAlign w:val="bottom"/>
            <w:hideMark/>
          </w:tcPr>
          <w:p w:rsidR="007A49C6" w:rsidRPr="008E70EA" w:rsidP="0064277C" w14:paraId="7FA98964" w14:textId="77777777">
            <w:pPr>
              <w:rPr>
                <w:b/>
                <w:bCs/>
                <w:color w:val="000000"/>
                <w:sz w:val="20"/>
                <w:szCs w:val="20"/>
              </w:rPr>
            </w:pPr>
            <w:r w:rsidRPr="008E70EA">
              <w:rPr>
                <w:b/>
                <w:bCs/>
                <w:color w:val="000000"/>
                <w:sz w:val="20"/>
                <w:szCs w:val="20"/>
              </w:rPr>
              <w:t xml:space="preserve">NESHAP </w:t>
            </w:r>
            <w:r w:rsidRPr="00B5623F">
              <w:rPr>
                <w:b/>
                <w:bCs/>
                <w:color w:val="000000"/>
                <w:sz w:val="20"/>
                <w:szCs w:val="20"/>
              </w:rPr>
              <w:t>Subpart</w:t>
            </w:r>
            <w:r>
              <w:rPr>
                <w:b/>
                <w:bCs/>
                <w:color w:val="000000"/>
                <w:sz w:val="20"/>
                <w:szCs w:val="20"/>
              </w:rPr>
              <w:t xml:space="preserve"> </w:t>
            </w:r>
            <w:r w:rsidRPr="008E70EA">
              <w:rPr>
                <w:b/>
                <w:bCs/>
                <w:color w:val="000000"/>
                <w:sz w:val="20"/>
                <w:szCs w:val="20"/>
              </w:rPr>
              <w:t>F</w:t>
            </w:r>
          </w:p>
        </w:tc>
        <w:tc>
          <w:tcPr>
            <w:tcW w:w="1178" w:type="dxa"/>
            <w:tcBorders>
              <w:top w:val="nil"/>
              <w:left w:val="nil"/>
              <w:bottom w:val="single" w:sz="4" w:space="0" w:color="auto"/>
              <w:right w:val="single" w:sz="4" w:space="0" w:color="auto"/>
            </w:tcBorders>
            <w:shd w:val="clear" w:color="auto" w:fill="auto"/>
            <w:noWrap/>
            <w:vAlign w:val="bottom"/>
            <w:hideMark/>
          </w:tcPr>
          <w:p w:rsidR="007A49C6" w:rsidRPr="008E70EA" w:rsidP="0064277C" w14:paraId="2608B76B" w14:textId="77777777">
            <w:pPr>
              <w:jc w:val="center"/>
              <w:rPr>
                <w:color w:val="000000"/>
                <w:sz w:val="20"/>
                <w:szCs w:val="20"/>
              </w:rPr>
            </w:pPr>
            <w:r>
              <w:rPr>
                <w:color w:val="000000"/>
                <w:sz w:val="20"/>
                <w:szCs w:val="20"/>
              </w:rPr>
              <w:t xml:space="preserve">$0 </w:t>
            </w:r>
          </w:p>
        </w:tc>
        <w:tc>
          <w:tcPr>
            <w:tcW w:w="1239" w:type="dxa"/>
            <w:tcBorders>
              <w:top w:val="nil"/>
              <w:left w:val="nil"/>
              <w:bottom w:val="single" w:sz="4" w:space="0" w:color="auto"/>
              <w:right w:val="single" w:sz="4" w:space="0" w:color="auto"/>
            </w:tcBorders>
            <w:shd w:val="clear" w:color="auto" w:fill="auto"/>
            <w:noWrap/>
            <w:vAlign w:val="bottom"/>
          </w:tcPr>
          <w:p w:rsidR="007A49C6" w:rsidRPr="008E70EA" w:rsidP="0064277C" w14:paraId="3771418A" w14:textId="77777777">
            <w:pPr>
              <w:jc w:val="center"/>
              <w:rPr>
                <w:color w:val="000000"/>
                <w:sz w:val="20"/>
                <w:szCs w:val="20"/>
              </w:rPr>
            </w:pPr>
            <w:r>
              <w:rPr>
                <w:color w:val="000000"/>
                <w:sz w:val="20"/>
                <w:szCs w:val="20"/>
              </w:rPr>
              <w:t>0</w:t>
            </w:r>
          </w:p>
        </w:tc>
        <w:tc>
          <w:tcPr>
            <w:tcW w:w="1116" w:type="dxa"/>
            <w:tcBorders>
              <w:top w:val="nil"/>
              <w:left w:val="nil"/>
              <w:bottom w:val="single" w:sz="4" w:space="0" w:color="auto"/>
              <w:right w:val="single" w:sz="4" w:space="0" w:color="auto"/>
            </w:tcBorders>
            <w:shd w:val="clear" w:color="auto" w:fill="auto"/>
            <w:noWrap/>
            <w:vAlign w:val="bottom"/>
          </w:tcPr>
          <w:p w:rsidR="007A49C6" w:rsidRPr="008E70EA" w:rsidP="0064277C" w14:paraId="0EEC116B" w14:textId="77777777">
            <w:pPr>
              <w:jc w:val="center"/>
              <w:rPr>
                <w:color w:val="000000"/>
                <w:sz w:val="20"/>
                <w:szCs w:val="20"/>
              </w:rPr>
            </w:pPr>
            <w:r>
              <w:rPr>
                <w:color w:val="000000"/>
                <w:sz w:val="20"/>
                <w:szCs w:val="20"/>
              </w:rPr>
              <w:t xml:space="preserve">$0 </w:t>
            </w:r>
          </w:p>
        </w:tc>
        <w:tc>
          <w:tcPr>
            <w:tcW w:w="1161" w:type="dxa"/>
            <w:tcBorders>
              <w:top w:val="nil"/>
              <w:left w:val="nil"/>
              <w:bottom w:val="single" w:sz="4" w:space="0" w:color="auto"/>
              <w:right w:val="single" w:sz="4" w:space="0" w:color="auto"/>
            </w:tcBorders>
            <w:shd w:val="clear" w:color="auto" w:fill="auto"/>
            <w:noWrap/>
            <w:vAlign w:val="bottom"/>
            <w:hideMark/>
          </w:tcPr>
          <w:p w:rsidR="007A49C6" w:rsidRPr="008E70EA" w:rsidP="0064277C" w14:paraId="1164F7E3" w14:textId="77777777">
            <w:pPr>
              <w:jc w:val="center"/>
              <w:rPr>
                <w:color w:val="000000"/>
                <w:sz w:val="20"/>
                <w:szCs w:val="20"/>
              </w:rPr>
            </w:pPr>
            <w:r>
              <w:rPr>
                <w:color w:val="000000"/>
                <w:sz w:val="20"/>
                <w:szCs w:val="20"/>
              </w:rPr>
              <w:t xml:space="preserve">$0 </w:t>
            </w:r>
          </w:p>
        </w:tc>
        <w:tc>
          <w:tcPr>
            <w:tcW w:w="1239" w:type="dxa"/>
            <w:tcBorders>
              <w:top w:val="nil"/>
              <w:left w:val="nil"/>
              <w:bottom w:val="single" w:sz="4" w:space="0" w:color="auto"/>
              <w:right w:val="single" w:sz="4" w:space="0" w:color="auto"/>
            </w:tcBorders>
            <w:shd w:val="clear" w:color="auto" w:fill="auto"/>
            <w:noWrap/>
            <w:vAlign w:val="bottom"/>
          </w:tcPr>
          <w:p w:rsidR="007A49C6" w:rsidRPr="008E70EA" w:rsidP="0064277C" w14:paraId="698673EA" w14:textId="77777777">
            <w:pPr>
              <w:jc w:val="center"/>
              <w:rPr>
                <w:color w:val="000000"/>
                <w:sz w:val="20"/>
                <w:szCs w:val="20"/>
              </w:rPr>
            </w:pPr>
            <w:r>
              <w:rPr>
                <w:color w:val="000000"/>
                <w:sz w:val="20"/>
                <w:szCs w:val="20"/>
              </w:rPr>
              <w:t>0</w:t>
            </w:r>
          </w:p>
        </w:tc>
        <w:tc>
          <w:tcPr>
            <w:tcW w:w="1320" w:type="dxa"/>
            <w:tcBorders>
              <w:top w:val="nil"/>
              <w:left w:val="nil"/>
              <w:bottom w:val="single" w:sz="4" w:space="0" w:color="auto"/>
              <w:right w:val="single" w:sz="4" w:space="0" w:color="auto"/>
            </w:tcBorders>
            <w:shd w:val="clear" w:color="auto" w:fill="auto"/>
            <w:noWrap/>
            <w:vAlign w:val="bottom"/>
          </w:tcPr>
          <w:p w:rsidR="007A49C6" w:rsidRPr="008E70EA" w:rsidP="0064277C" w14:paraId="6619B78A" w14:textId="77777777">
            <w:pPr>
              <w:jc w:val="center"/>
              <w:rPr>
                <w:color w:val="000000"/>
                <w:sz w:val="20"/>
                <w:szCs w:val="20"/>
              </w:rPr>
            </w:pPr>
            <w:r>
              <w:rPr>
                <w:color w:val="000000"/>
                <w:sz w:val="20"/>
                <w:szCs w:val="20"/>
              </w:rPr>
              <w:t xml:space="preserve">$0 </w:t>
            </w:r>
          </w:p>
        </w:tc>
      </w:tr>
      <w:tr w14:paraId="4796B7C4" w14:textId="77777777" w:rsidTr="00AC10A9">
        <w:tblPrEx>
          <w:tblW w:w="9794" w:type="dxa"/>
          <w:tblLook w:val="04A0"/>
        </w:tblPrEx>
        <w:trPr>
          <w:trHeight w:val="300"/>
        </w:trPr>
        <w:tc>
          <w:tcPr>
            <w:tcW w:w="2541" w:type="dxa"/>
            <w:tcBorders>
              <w:top w:val="nil"/>
              <w:left w:val="single" w:sz="4" w:space="0" w:color="auto"/>
              <w:bottom w:val="single" w:sz="4" w:space="0" w:color="auto"/>
              <w:right w:val="single" w:sz="4" w:space="0" w:color="auto"/>
            </w:tcBorders>
            <w:shd w:val="clear" w:color="auto" w:fill="auto"/>
            <w:noWrap/>
            <w:vAlign w:val="bottom"/>
            <w:hideMark/>
          </w:tcPr>
          <w:p w:rsidR="007A49C6" w:rsidRPr="008E70EA" w:rsidP="0064277C" w14:paraId="231CD4F2" w14:textId="77777777">
            <w:pPr>
              <w:rPr>
                <w:b/>
                <w:bCs/>
                <w:color w:val="000000"/>
                <w:sz w:val="20"/>
                <w:szCs w:val="20"/>
              </w:rPr>
            </w:pPr>
            <w:r w:rsidRPr="008E70EA">
              <w:rPr>
                <w:b/>
                <w:bCs/>
                <w:color w:val="000000"/>
                <w:sz w:val="20"/>
                <w:szCs w:val="20"/>
              </w:rPr>
              <w:t xml:space="preserve">NESHAP </w:t>
            </w:r>
            <w:r w:rsidRPr="00B5623F">
              <w:rPr>
                <w:b/>
                <w:bCs/>
                <w:color w:val="000000"/>
                <w:sz w:val="20"/>
                <w:szCs w:val="20"/>
              </w:rPr>
              <w:t>Subpart</w:t>
            </w:r>
            <w:r>
              <w:rPr>
                <w:b/>
                <w:bCs/>
                <w:color w:val="000000"/>
                <w:sz w:val="20"/>
                <w:szCs w:val="20"/>
              </w:rPr>
              <w:t xml:space="preserve"> </w:t>
            </w:r>
            <w:r w:rsidRPr="008E70EA">
              <w:rPr>
                <w:b/>
                <w:bCs/>
                <w:color w:val="000000"/>
                <w:sz w:val="20"/>
                <w:szCs w:val="20"/>
              </w:rPr>
              <w:t>G</w:t>
            </w:r>
          </w:p>
        </w:tc>
        <w:tc>
          <w:tcPr>
            <w:tcW w:w="1178" w:type="dxa"/>
            <w:tcBorders>
              <w:top w:val="nil"/>
              <w:left w:val="nil"/>
              <w:bottom w:val="single" w:sz="4" w:space="0" w:color="auto"/>
              <w:right w:val="single" w:sz="4" w:space="0" w:color="auto"/>
            </w:tcBorders>
            <w:shd w:val="clear" w:color="auto" w:fill="auto"/>
            <w:noWrap/>
            <w:vAlign w:val="bottom"/>
            <w:hideMark/>
          </w:tcPr>
          <w:p w:rsidR="007A49C6" w:rsidRPr="008E70EA" w:rsidP="0064277C" w14:paraId="24220C40" w14:textId="77777777">
            <w:pPr>
              <w:jc w:val="center"/>
              <w:rPr>
                <w:color w:val="000000"/>
                <w:sz w:val="20"/>
                <w:szCs w:val="20"/>
              </w:rPr>
            </w:pPr>
            <w:r>
              <w:rPr>
                <w:color w:val="000000"/>
                <w:sz w:val="20"/>
                <w:szCs w:val="20"/>
              </w:rPr>
              <w:t xml:space="preserve">$25,000 </w:t>
            </w:r>
          </w:p>
        </w:tc>
        <w:tc>
          <w:tcPr>
            <w:tcW w:w="1239" w:type="dxa"/>
            <w:tcBorders>
              <w:top w:val="nil"/>
              <w:left w:val="nil"/>
              <w:bottom w:val="single" w:sz="4" w:space="0" w:color="auto"/>
              <w:right w:val="single" w:sz="4" w:space="0" w:color="auto"/>
            </w:tcBorders>
            <w:shd w:val="clear" w:color="auto" w:fill="auto"/>
            <w:noWrap/>
            <w:vAlign w:val="bottom"/>
          </w:tcPr>
          <w:p w:rsidR="007A49C6" w:rsidRPr="008E70EA" w:rsidP="0064277C" w14:paraId="493CBFE7" w14:textId="77777777">
            <w:pPr>
              <w:jc w:val="center"/>
              <w:rPr>
                <w:color w:val="000000"/>
                <w:sz w:val="20"/>
                <w:szCs w:val="20"/>
              </w:rPr>
            </w:pPr>
            <w:r>
              <w:rPr>
                <w:color w:val="000000"/>
                <w:sz w:val="20"/>
                <w:szCs w:val="20"/>
              </w:rPr>
              <w:t>0.67</w:t>
            </w:r>
          </w:p>
        </w:tc>
        <w:tc>
          <w:tcPr>
            <w:tcW w:w="1116" w:type="dxa"/>
            <w:tcBorders>
              <w:top w:val="nil"/>
              <w:left w:val="nil"/>
              <w:bottom w:val="single" w:sz="4" w:space="0" w:color="auto"/>
              <w:right w:val="single" w:sz="4" w:space="0" w:color="auto"/>
            </w:tcBorders>
            <w:shd w:val="clear" w:color="auto" w:fill="auto"/>
            <w:noWrap/>
            <w:vAlign w:val="bottom"/>
          </w:tcPr>
          <w:p w:rsidR="007A49C6" w:rsidRPr="008E70EA" w:rsidP="0064277C" w14:paraId="3A9AD3CA" w14:textId="77777777">
            <w:pPr>
              <w:jc w:val="center"/>
              <w:rPr>
                <w:color w:val="000000"/>
                <w:sz w:val="20"/>
                <w:szCs w:val="20"/>
              </w:rPr>
            </w:pPr>
            <w:r>
              <w:rPr>
                <w:color w:val="000000"/>
                <w:sz w:val="20"/>
                <w:szCs w:val="20"/>
              </w:rPr>
              <w:t xml:space="preserve">$16,667 </w:t>
            </w:r>
          </w:p>
        </w:tc>
        <w:tc>
          <w:tcPr>
            <w:tcW w:w="1161" w:type="dxa"/>
            <w:tcBorders>
              <w:top w:val="nil"/>
              <w:left w:val="nil"/>
              <w:bottom w:val="single" w:sz="4" w:space="0" w:color="auto"/>
              <w:right w:val="single" w:sz="4" w:space="0" w:color="auto"/>
            </w:tcBorders>
            <w:shd w:val="clear" w:color="auto" w:fill="auto"/>
            <w:noWrap/>
            <w:vAlign w:val="bottom"/>
            <w:hideMark/>
          </w:tcPr>
          <w:p w:rsidR="007A49C6" w:rsidRPr="008E70EA" w:rsidP="0064277C" w14:paraId="60BBC22D" w14:textId="77777777">
            <w:pPr>
              <w:jc w:val="center"/>
              <w:rPr>
                <w:color w:val="000000"/>
                <w:sz w:val="20"/>
                <w:szCs w:val="20"/>
              </w:rPr>
            </w:pPr>
            <w:r>
              <w:rPr>
                <w:color w:val="000000"/>
                <w:sz w:val="20"/>
                <w:szCs w:val="20"/>
              </w:rPr>
              <w:t xml:space="preserve">$275,000 </w:t>
            </w:r>
          </w:p>
        </w:tc>
        <w:tc>
          <w:tcPr>
            <w:tcW w:w="1239" w:type="dxa"/>
            <w:tcBorders>
              <w:top w:val="nil"/>
              <w:left w:val="nil"/>
              <w:bottom w:val="single" w:sz="4" w:space="0" w:color="auto"/>
              <w:right w:val="single" w:sz="4" w:space="0" w:color="auto"/>
            </w:tcBorders>
            <w:shd w:val="clear" w:color="auto" w:fill="auto"/>
            <w:noWrap/>
            <w:vAlign w:val="bottom"/>
          </w:tcPr>
          <w:p w:rsidR="007A49C6" w:rsidRPr="008E70EA" w:rsidP="0064277C" w14:paraId="1E15115D" w14:textId="77777777">
            <w:pPr>
              <w:jc w:val="center"/>
              <w:rPr>
                <w:color w:val="000000"/>
                <w:sz w:val="20"/>
                <w:szCs w:val="20"/>
              </w:rPr>
            </w:pPr>
            <w:r>
              <w:rPr>
                <w:color w:val="000000"/>
                <w:sz w:val="20"/>
                <w:szCs w:val="20"/>
              </w:rPr>
              <w:t>211</w:t>
            </w:r>
          </w:p>
        </w:tc>
        <w:tc>
          <w:tcPr>
            <w:tcW w:w="1320" w:type="dxa"/>
            <w:tcBorders>
              <w:top w:val="nil"/>
              <w:left w:val="nil"/>
              <w:bottom w:val="single" w:sz="4" w:space="0" w:color="auto"/>
              <w:right w:val="single" w:sz="4" w:space="0" w:color="auto"/>
            </w:tcBorders>
            <w:shd w:val="clear" w:color="auto" w:fill="auto"/>
            <w:noWrap/>
            <w:vAlign w:val="bottom"/>
          </w:tcPr>
          <w:p w:rsidR="007A49C6" w:rsidRPr="008E70EA" w:rsidP="0064277C" w14:paraId="2947EE89" w14:textId="77777777">
            <w:pPr>
              <w:jc w:val="center"/>
              <w:rPr>
                <w:color w:val="000000"/>
                <w:sz w:val="20"/>
                <w:szCs w:val="20"/>
              </w:rPr>
            </w:pPr>
            <w:r>
              <w:rPr>
                <w:color w:val="000000"/>
                <w:sz w:val="20"/>
                <w:szCs w:val="20"/>
              </w:rPr>
              <w:t xml:space="preserve">$58,025,000 </w:t>
            </w:r>
          </w:p>
        </w:tc>
      </w:tr>
      <w:tr w14:paraId="20D67D75" w14:textId="77777777" w:rsidTr="00AC10A9">
        <w:tblPrEx>
          <w:tblW w:w="9794" w:type="dxa"/>
          <w:tblLook w:val="04A0"/>
        </w:tblPrEx>
        <w:trPr>
          <w:trHeight w:val="300"/>
        </w:trPr>
        <w:tc>
          <w:tcPr>
            <w:tcW w:w="2541" w:type="dxa"/>
            <w:tcBorders>
              <w:top w:val="nil"/>
              <w:left w:val="single" w:sz="4" w:space="0" w:color="auto"/>
              <w:bottom w:val="single" w:sz="4" w:space="0" w:color="auto"/>
              <w:right w:val="single" w:sz="4" w:space="0" w:color="auto"/>
            </w:tcBorders>
            <w:shd w:val="clear" w:color="auto" w:fill="auto"/>
            <w:noWrap/>
            <w:vAlign w:val="bottom"/>
            <w:hideMark/>
          </w:tcPr>
          <w:p w:rsidR="007A49C6" w:rsidRPr="008E70EA" w:rsidP="0064277C" w14:paraId="7C14A44E" w14:textId="77777777">
            <w:pPr>
              <w:rPr>
                <w:b/>
                <w:bCs/>
                <w:color w:val="000000"/>
                <w:sz w:val="20"/>
                <w:szCs w:val="20"/>
              </w:rPr>
            </w:pPr>
            <w:r w:rsidRPr="008E70EA">
              <w:rPr>
                <w:b/>
                <w:bCs/>
                <w:color w:val="000000"/>
                <w:sz w:val="20"/>
                <w:szCs w:val="20"/>
              </w:rPr>
              <w:t xml:space="preserve">NESHAP </w:t>
            </w:r>
            <w:r w:rsidRPr="00B5623F">
              <w:rPr>
                <w:b/>
                <w:bCs/>
                <w:color w:val="000000"/>
                <w:sz w:val="20"/>
                <w:szCs w:val="20"/>
              </w:rPr>
              <w:t>Subpart</w:t>
            </w:r>
            <w:r>
              <w:rPr>
                <w:b/>
                <w:bCs/>
                <w:color w:val="000000"/>
                <w:sz w:val="20"/>
                <w:szCs w:val="20"/>
              </w:rPr>
              <w:t xml:space="preserve"> </w:t>
            </w:r>
            <w:r w:rsidRPr="008E70EA">
              <w:rPr>
                <w:b/>
                <w:bCs/>
                <w:color w:val="000000"/>
                <w:sz w:val="20"/>
                <w:szCs w:val="20"/>
              </w:rPr>
              <w:t>H</w:t>
            </w:r>
            <w:r>
              <w:rPr>
                <w:b/>
                <w:bCs/>
                <w:color w:val="000000"/>
                <w:sz w:val="20"/>
                <w:szCs w:val="20"/>
              </w:rPr>
              <w:t xml:space="preserve"> </w:t>
            </w:r>
            <w:r>
              <w:rPr>
                <w:b/>
                <w:bCs/>
                <w:color w:val="000000"/>
                <w:sz w:val="20"/>
                <w:szCs w:val="20"/>
                <w:vertAlign w:val="superscript"/>
              </w:rPr>
              <w:t>b</w:t>
            </w:r>
          </w:p>
        </w:tc>
        <w:tc>
          <w:tcPr>
            <w:tcW w:w="1178" w:type="dxa"/>
            <w:tcBorders>
              <w:top w:val="nil"/>
              <w:left w:val="nil"/>
              <w:bottom w:val="single" w:sz="4" w:space="0" w:color="auto"/>
              <w:right w:val="single" w:sz="4" w:space="0" w:color="auto"/>
            </w:tcBorders>
            <w:shd w:val="clear" w:color="auto" w:fill="auto"/>
            <w:noWrap/>
            <w:vAlign w:val="bottom"/>
            <w:hideMark/>
          </w:tcPr>
          <w:p w:rsidR="007A49C6" w:rsidRPr="008E70EA" w:rsidP="0064277C" w14:paraId="3EF036D4" w14:textId="77777777">
            <w:pPr>
              <w:jc w:val="center"/>
              <w:rPr>
                <w:color w:val="000000"/>
                <w:sz w:val="20"/>
                <w:szCs w:val="20"/>
              </w:rPr>
            </w:pPr>
            <w:r>
              <w:rPr>
                <w:color w:val="000000"/>
                <w:sz w:val="20"/>
                <w:szCs w:val="20"/>
              </w:rPr>
              <w:t xml:space="preserve">$1,400 </w:t>
            </w:r>
          </w:p>
        </w:tc>
        <w:tc>
          <w:tcPr>
            <w:tcW w:w="1239" w:type="dxa"/>
            <w:tcBorders>
              <w:top w:val="nil"/>
              <w:left w:val="nil"/>
              <w:bottom w:val="single" w:sz="4" w:space="0" w:color="auto"/>
              <w:right w:val="single" w:sz="4" w:space="0" w:color="auto"/>
            </w:tcBorders>
            <w:shd w:val="clear" w:color="auto" w:fill="auto"/>
            <w:noWrap/>
            <w:vAlign w:val="bottom"/>
          </w:tcPr>
          <w:p w:rsidR="007A49C6" w:rsidRPr="008E70EA" w:rsidP="0064277C" w14:paraId="20742B79" w14:textId="77777777">
            <w:pPr>
              <w:jc w:val="center"/>
              <w:rPr>
                <w:color w:val="000000"/>
                <w:sz w:val="20"/>
                <w:szCs w:val="20"/>
              </w:rPr>
            </w:pPr>
            <w:r>
              <w:rPr>
                <w:color w:val="000000"/>
                <w:sz w:val="20"/>
                <w:szCs w:val="20"/>
              </w:rPr>
              <w:t>0.67</w:t>
            </w:r>
          </w:p>
        </w:tc>
        <w:tc>
          <w:tcPr>
            <w:tcW w:w="1116" w:type="dxa"/>
            <w:tcBorders>
              <w:top w:val="nil"/>
              <w:left w:val="nil"/>
              <w:bottom w:val="single" w:sz="4" w:space="0" w:color="auto"/>
              <w:right w:val="single" w:sz="4" w:space="0" w:color="auto"/>
            </w:tcBorders>
            <w:shd w:val="clear" w:color="auto" w:fill="auto"/>
            <w:noWrap/>
            <w:vAlign w:val="bottom"/>
          </w:tcPr>
          <w:p w:rsidR="007A49C6" w:rsidRPr="008E70EA" w:rsidP="0064277C" w14:paraId="23B48D3C" w14:textId="77777777">
            <w:pPr>
              <w:jc w:val="center"/>
              <w:rPr>
                <w:color w:val="000000"/>
                <w:sz w:val="20"/>
                <w:szCs w:val="20"/>
              </w:rPr>
            </w:pPr>
            <w:r>
              <w:rPr>
                <w:color w:val="000000"/>
                <w:sz w:val="20"/>
                <w:szCs w:val="20"/>
              </w:rPr>
              <w:t xml:space="preserve">$7,000 </w:t>
            </w:r>
          </w:p>
        </w:tc>
        <w:tc>
          <w:tcPr>
            <w:tcW w:w="1161" w:type="dxa"/>
            <w:tcBorders>
              <w:top w:val="nil"/>
              <w:left w:val="nil"/>
              <w:bottom w:val="single" w:sz="4" w:space="0" w:color="auto"/>
              <w:right w:val="single" w:sz="4" w:space="0" w:color="auto"/>
            </w:tcBorders>
            <w:shd w:val="clear" w:color="auto" w:fill="auto"/>
            <w:noWrap/>
            <w:vAlign w:val="bottom"/>
            <w:hideMark/>
          </w:tcPr>
          <w:p w:rsidR="007A49C6" w:rsidRPr="008E70EA" w:rsidP="0064277C" w14:paraId="609B0D30" w14:textId="77777777">
            <w:pPr>
              <w:jc w:val="center"/>
              <w:rPr>
                <w:color w:val="000000"/>
                <w:sz w:val="20"/>
                <w:szCs w:val="20"/>
              </w:rPr>
            </w:pPr>
            <w:r>
              <w:rPr>
                <w:color w:val="000000"/>
                <w:sz w:val="20"/>
                <w:szCs w:val="20"/>
              </w:rPr>
              <w:t xml:space="preserve">$0 </w:t>
            </w:r>
          </w:p>
        </w:tc>
        <w:tc>
          <w:tcPr>
            <w:tcW w:w="1239" w:type="dxa"/>
            <w:tcBorders>
              <w:top w:val="nil"/>
              <w:left w:val="nil"/>
              <w:bottom w:val="single" w:sz="4" w:space="0" w:color="auto"/>
              <w:right w:val="single" w:sz="4" w:space="0" w:color="auto"/>
            </w:tcBorders>
            <w:shd w:val="clear" w:color="auto" w:fill="auto"/>
            <w:noWrap/>
            <w:vAlign w:val="bottom"/>
          </w:tcPr>
          <w:p w:rsidR="007A49C6" w:rsidRPr="008E70EA" w:rsidP="0064277C" w14:paraId="3755D4D6" w14:textId="77777777">
            <w:pPr>
              <w:jc w:val="center"/>
              <w:rPr>
                <w:color w:val="000000"/>
                <w:sz w:val="20"/>
                <w:szCs w:val="20"/>
              </w:rPr>
            </w:pPr>
            <w:r>
              <w:rPr>
                <w:color w:val="000000"/>
                <w:sz w:val="20"/>
                <w:szCs w:val="20"/>
              </w:rPr>
              <w:t>0</w:t>
            </w:r>
          </w:p>
        </w:tc>
        <w:tc>
          <w:tcPr>
            <w:tcW w:w="1320" w:type="dxa"/>
            <w:tcBorders>
              <w:top w:val="nil"/>
              <w:left w:val="nil"/>
              <w:bottom w:val="single" w:sz="4" w:space="0" w:color="auto"/>
              <w:right w:val="single" w:sz="4" w:space="0" w:color="auto"/>
            </w:tcBorders>
            <w:shd w:val="clear" w:color="auto" w:fill="auto"/>
            <w:noWrap/>
            <w:vAlign w:val="bottom"/>
          </w:tcPr>
          <w:p w:rsidR="007A49C6" w:rsidRPr="008E70EA" w:rsidP="0064277C" w14:paraId="72D2ECE2" w14:textId="77777777">
            <w:pPr>
              <w:jc w:val="center"/>
              <w:rPr>
                <w:color w:val="000000"/>
                <w:sz w:val="20"/>
                <w:szCs w:val="20"/>
              </w:rPr>
            </w:pPr>
            <w:r>
              <w:rPr>
                <w:color w:val="000000"/>
                <w:sz w:val="20"/>
                <w:szCs w:val="20"/>
              </w:rPr>
              <w:t xml:space="preserve">$0 </w:t>
            </w:r>
          </w:p>
        </w:tc>
      </w:tr>
      <w:tr w14:paraId="30BB612A" w14:textId="77777777" w:rsidTr="00AC10A9">
        <w:tblPrEx>
          <w:tblW w:w="9794" w:type="dxa"/>
          <w:tblLook w:val="04A0"/>
        </w:tblPrEx>
        <w:trPr>
          <w:trHeight w:val="300"/>
        </w:trPr>
        <w:tc>
          <w:tcPr>
            <w:tcW w:w="2541" w:type="dxa"/>
            <w:tcBorders>
              <w:top w:val="nil"/>
              <w:left w:val="single" w:sz="4" w:space="0" w:color="auto"/>
              <w:bottom w:val="single" w:sz="4" w:space="0" w:color="auto"/>
              <w:right w:val="single" w:sz="4" w:space="0" w:color="auto"/>
            </w:tcBorders>
            <w:shd w:val="clear" w:color="auto" w:fill="auto"/>
            <w:noWrap/>
            <w:vAlign w:val="bottom"/>
            <w:hideMark/>
          </w:tcPr>
          <w:p w:rsidR="007A49C6" w:rsidRPr="008E70EA" w:rsidP="0064277C" w14:paraId="5F97C5F2" w14:textId="77777777">
            <w:pPr>
              <w:rPr>
                <w:b/>
                <w:bCs/>
                <w:color w:val="000000"/>
                <w:sz w:val="20"/>
                <w:szCs w:val="20"/>
              </w:rPr>
            </w:pPr>
            <w:r w:rsidRPr="008E70EA">
              <w:rPr>
                <w:b/>
                <w:bCs/>
                <w:color w:val="000000"/>
                <w:sz w:val="20"/>
                <w:szCs w:val="20"/>
              </w:rPr>
              <w:t xml:space="preserve">NESHAP </w:t>
            </w:r>
            <w:r w:rsidRPr="00B5623F">
              <w:rPr>
                <w:b/>
                <w:bCs/>
                <w:color w:val="000000"/>
                <w:sz w:val="20"/>
                <w:szCs w:val="20"/>
              </w:rPr>
              <w:t>Subpart</w:t>
            </w:r>
            <w:r>
              <w:rPr>
                <w:b/>
                <w:bCs/>
                <w:color w:val="000000"/>
                <w:sz w:val="20"/>
                <w:szCs w:val="20"/>
              </w:rPr>
              <w:t xml:space="preserve"> </w:t>
            </w:r>
            <w:r w:rsidRPr="008E70EA">
              <w:rPr>
                <w:b/>
                <w:bCs/>
                <w:color w:val="000000"/>
                <w:sz w:val="20"/>
                <w:szCs w:val="20"/>
              </w:rPr>
              <w:t>I</w:t>
            </w:r>
          </w:p>
        </w:tc>
        <w:tc>
          <w:tcPr>
            <w:tcW w:w="1178" w:type="dxa"/>
            <w:tcBorders>
              <w:top w:val="nil"/>
              <w:left w:val="nil"/>
              <w:bottom w:val="single" w:sz="4" w:space="0" w:color="auto"/>
              <w:right w:val="single" w:sz="4" w:space="0" w:color="auto"/>
            </w:tcBorders>
            <w:shd w:val="clear" w:color="auto" w:fill="auto"/>
            <w:noWrap/>
            <w:vAlign w:val="bottom"/>
            <w:hideMark/>
          </w:tcPr>
          <w:p w:rsidR="007A49C6" w:rsidRPr="008E70EA" w:rsidP="0064277C" w14:paraId="5C91C9F3" w14:textId="77777777">
            <w:pPr>
              <w:jc w:val="center"/>
              <w:rPr>
                <w:color w:val="000000"/>
                <w:sz w:val="20"/>
                <w:szCs w:val="20"/>
              </w:rPr>
            </w:pPr>
            <w:r>
              <w:rPr>
                <w:color w:val="000000"/>
                <w:sz w:val="20"/>
                <w:szCs w:val="20"/>
              </w:rPr>
              <w:t xml:space="preserve">$0 </w:t>
            </w:r>
          </w:p>
        </w:tc>
        <w:tc>
          <w:tcPr>
            <w:tcW w:w="1239" w:type="dxa"/>
            <w:tcBorders>
              <w:top w:val="nil"/>
              <w:left w:val="nil"/>
              <w:bottom w:val="single" w:sz="4" w:space="0" w:color="auto"/>
              <w:right w:val="single" w:sz="4" w:space="0" w:color="auto"/>
            </w:tcBorders>
            <w:shd w:val="clear" w:color="auto" w:fill="auto"/>
            <w:noWrap/>
            <w:vAlign w:val="bottom"/>
          </w:tcPr>
          <w:p w:rsidR="007A49C6" w:rsidRPr="008E70EA" w:rsidP="0064277C" w14:paraId="5FFD64D7" w14:textId="77777777">
            <w:pPr>
              <w:jc w:val="center"/>
              <w:rPr>
                <w:color w:val="000000"/>
                <w:sz w:val="20"/>
                <w:szCs w:val="20"/>
              </w:rPr>
            </w:pPr>
            <w:r>
              <w:rPr>
                <w:color w:val="000000"/>
                <w:sz w:val="20"/>
                <w:szCs w:val="20"/>
              </w:rPr>
              <w:t>0</w:t>
            </w:r>
          </w:p>
        </w:tc>
        <w:tc>
          <w:tcPr>
            <w:tcW w:w="1116" w:type="dxa"/>
            <w:tcBorders>
              <w:top w:val="nil"/>
              <w:left w:val="nil"/>
              <w:bottom w:val="single" w:sz="4" w:space="0" w:color="auto"/>
              <w:right w:val="single" w:sz="4" w:space="0" w:color="auto"/>
            </w:tcBorders>
            <w:shd w:val="clear" w:color="auto" w:fill="auto"/>
            <w:noWrap/>
            <w:vAlign w:val="bottom"/>
          </w:tcPr>
          <w:p w:rsidR="007A49C6" w:rsidRPr="008E70EA" w:rsidP="0064277C" w14:paraId="171265B9" w14:textId="77777777">
            <w:pPr>
              <w:jc w:val="center"/>
              <w:rPr>
                <w:color w:val="000000"/>
                <w:sz w:val="20"/>
                <w:szCs w:val="20"/>
              </w:rPr>
            </w:pPr>
            <w:r>
              <w:rPr>
                <w:color w:val="000000"/>
                <w:sz w:val="20"/>
                <w:szCs w:val="20"/>
              </w:rPr>
              <w:t xml:space="preserve">$0 </w:t>
            </w:r>
          </w:p>
        </w:tc>
        <w:tc>
          <w:tcPr>
            <w:tcW w:w="1161" w:type="dxa"/>
            <w:tcBorders>
              <w:top w:val="nil"/>
              <w:left w:val="nil"/>
              <w:bottom w:val="single" w:sz="4" w:space="0" w:color="auto"/>
              <w:right w:val="single" w:sz="4" w:space="0" w:color="auto"/>
            </w:tcBorders>
            <w:shd w:val="clear" w:color="auto" w:fill="auto"/>
            <w:noWrap/>
            <w:vAlign w:val="bottom"/>
            <w:hideMark/>
          </w:tcPr>
          <w:p w:rsidR="007A49C6" w:rsidRPr="008E70EA" w:rsidP="0064277C" w14:paraId="37D526FA" w14:textId="77777777">
            <w:pPr>
              <w:jc w:val="center"/>
              <w:rPr>
                <w:color w:val="000000"/>
                <w:sz w:val="20"/>
                <w:szCs w:val="20"/>
              </w:rPr>
            </w:pPr>
            <w:r>
              <w:rPr>
                <w:color w:val="000000"/>
                <w:sz w:val="20"/>
                <w:szCs w:val="20"/>
              </w:rPr>
              <w:t xml:space="preserve">$0 </w:t>
            </w:r>
          </w:p>
        </w:tc>
        <w:tc>
          <w:tcPr>
            <w:tcW w:w="1239" w:type="dxa"/>
            <w:tcBorders>
              <w:top w:val="nil"/>
              <w:left w:val="nil"/>
              <w:bottom w:val="single" w:sz="4" w:space="0" w:color="auto"/>
              <w:right w:val="single" w:sz="4" w:space="0" w:color="auto"/>
            </w:tcBorders>
            <w:shd w:val="clear" w:color="auto" w:fill="auto"/>
            <w:noWrap/>
            <w:vAlign w:val="bottom"/>
          </w:tcPr>
          <w:p w:rsidR="007A49C6" w:rsidRPr="008E70EA" w:rsidP="0064277C" w14:paraId="07450437" w14:textId="77777777">
            <w:pPr>
              <w:jc w:val="center"/>
              <w:rPr>
                <w:color w:val="000000"/>
                <w:sz w:val="20"/>
                <w:szCs w:val="20"/>
              </w:rPr>
            </w:pPr>
            <w:r>
              <w:rPr>
                <w:color w:val="000000"/>
                <w:sz w:val="20"/>
                <w:szCs w:val="20"/>
              </w:rPr>
              <w:t>0</w:t>
            </w:r>
          </w:p>
        </w:tc>
        <w:tc>
          <w:tcPr>
            <w:tcW w:w="1320" w:type="dxa"/>
            <w:tcBorders>
              <w:top w:val="nil"/>
              <w:left w:val="nil"/>
              <w:bottom w:val="single" w:sz="4" w:space="0" w:color="auto"/>
              <w:right w:val="single" w:sz="4" w:space="0" w:color="auto"/>
            </w:tcBorders>
            <w:shd w:val="clear" w:color="auto" w:fill="auto"/>
            <w:noWrap/>
            <w:vAlign w:val="bottom"/>
          </w:tcPr>
          <w:p w:rsidR="007A49C6" w:rsidRPr="008E70EA" w:rsidP="0064277C" w14:paraId="7DBF58B7" w14:textId="77777777">
            <w:pPr>
              <w:jc w:val="center"/>
              <w:rPr>
                <w:color w:val="000000"/>
                <w:sz w:val="20"/>
                <w:szCs w:val="20"/>
              </w:rPr>
            </w:pPr>
            <w:r>
              <w:rPr>
                <w:color w:val="000000"/>
                <w:sz w:val="20"/>
                <w:szCs w:val="20"/>
              </w:rPr>
              <w:t xml:space="preserve">$0 </w:t>
            </w:r>
          </w:p>
        </w:tc>
      </w:tr>
      <w:tr w14:paraId="57E7F7E0" w14:textId="77777777" w:rsidTr="00AC10A9">
        <w:tblPrEx>
          <w:tblW w:w="9794" w:type="dxa"/>
          <w:tblLook w:val="04A0"/>
        </w:tblPrEx>
        <w:trPr>
          <w:trHeight w:val="300"/>
        </w:trPr>
        <w:tc>
          <w:tcPr>
            <w:tcW w:w="2541" w:type="dxa"/>
            <w:tcBorders>
              <w:top w:val="nil"/>
              <w:left w:val="single" w:sz="4" w:space="0" w:color="auto"/>
              <w:bottom w:val="single" w:sz="4" w:space="0" w:color="auto"/>
              <w:right w:val="single" w:sz="4" w:space="0" w:color="auto"/>
            </w:tcBorders>
            <w:shd w:val="clear" w:color="auto" w:fill="auto"/>
            <w:noWrap/>
            <w:vAlign w:val="bottom"/>
            <w:hideMark/>
          </w:tcPr>
          <w:p w:rsidR="007A49C6" w:rsidRPr="008E70EA" w:rsidP="0064277C" w14:paraId="1F8B4554" w14:textId="77777777">
            <w:pPr>
              <w:rPr>
                <w:b/>
                <w:bCs/>
                <w:color w:val="000000"/>
                <w:sz w:val="20"/>
                <w:szCs w:val="20"/>
              </w:rPr>
            </w:pPr>
            <w:r w:rsidRPr="008E70EA">
              <w:rPr>
                <w:b/>
                <w:bCs/>
                <w:color w:val="000000"/>
                <w:sz w:val="20"/>
                <w:szCs w:val="20"/>
              </w:rPr>
              <w:t>CAR</w:t>
            </w:r>
          </w:p>
        </w:tc>
        <w:tc>
          <w:tcPr>
            <w:tcW w:w="1178" w:type="dxa"/>
            <w:tcBorders>
              <w:top w:val="nil"/>
              <w:left w:val="nil"/>
              <w:bottom w:val="single" w:sz="4" w:space="0" w:color="auto"/>
              <w:right w:val="single" w:sz="4" w:space="0" w:color="auto"/>
            </w:tcBorders>
            <w:shd w:val="clear" w:color="auto" w:fill="auto"/>
            <w:noWrap/>
            <w:vAlign w:val="bottom"/>
            <w:hideMark/>
          </w:tcPr>
          <w:p w:rsidR="007A49C6" w:rsidRPr="008E70EA" w:rsidP="0064277C" w14:paraId="3CEF5C6A" w14:textId="77777777">
            <w:pPr>
              <w:jc w:val="center"/>
              <w:rPr>
                <w:color w:val="000000"/>
                <w:sz w:val="20"/>
                <w:szCs w:val="20"/>
              </w:rPr>
            </w:pPr>
            <w:r>
              <w:rPr>
                <w:color w:val="000000"/>
                <w:sz w:val="20"/>
                <w:szCs w:val="20"/>
              </w:rPr>
              <w:t xml:space="preserve">$0 </w:t>
            </w:r>
          </w:p>
        </w:tc>
        <w:tc>
          <w:tcPr>
            <w:tcW w:w="1239" w:type="dxa"/>
            <w:tcBorders>
              <w:top w:val="nil"/>
              <w:left w:val="nil"/>
              <w:bottom w:val="single" w:sz="4" w:space="0" w:color="auto"/>
              <w:right w:val="single" w:sz="4" w:space="0" w:color="auto"/>
            </w:tcBorders>
            <w:shd w:val="clear" w:color="auto" w:fill="auto"/>
            <w:noWrap/>
            <w:vAlign w:val="bottom"/>
          </w:tcPr>
          <w:p w:rsidR="007A49C6" w:rsidRPr="008E70EA" w:rsidP="0064277C" w14:paraId="45B9317D" w14:textId="77777777">
            <w:pPr>
              <w:jc w:val="center"/>
              <w:rPr>
                <w:color w:val="000000"/>
                <w:sz w:val="20"/>
                <w:szCs w:val="20"/>
              </w:rPr>
            </w:pPr>
            <w:r>
              <w:rPr>
                <w:color w:val="000000"/>
                <w:sz w:val="20"/>
                <w:szCs w:val="20"/>
              </w:rPr>
              <w:t>0</w:t>
            </w:r>
          </w:p>
        </w:tc>
        <w:tc>
          <w:tcPr>
            <w:tcW w:w="1116" w:type="dxa"/>
            <w:tcBorders>
              <w:top w:val="nil"/>
              <w:left w:val="nil"/>
              <w:bottom w:val="single" w:sz="4" w:space="0" w:color="auto"/>
              <w:right w:val="single" w:sz="4" w:space="0" w:color="auto"/>
            </w:tcBorders>
            <w:shd w:val="clear" w:color="auto" w:fill="auto"/>
            <w:noWrap/>
            <w:vAlign w:val="bottom"/>
          </w:tcPr>
          <w:p w:rsidR="007A49C6" w:rsidRPr="008E70EA" w:rsidP="0064277C" w14:paraId="6CAC6039" w14:textId="77777777">
            <w:pPr>
              <w:jc w:val="center"/>
              <w:rPr>
                <w:color w:val="000000"/>
                <w:sz w:val="20"/>
                <w:szCs w:val="20"/>
              </w:rPr>
            </w:pPr>
            <w:r>
              <w:rPr>
                <w:color w:val="000000"/>
                <w:sz w:val="20"/>
                <w:szCs w:val="20"/>
              </w:rPr>
              <w:t xml:space="preserve">$0 </w:t>
            </w:r>
          </w:p>
        </w:tc>
        <w:tc>
          <w:tcPr>
            <w:tcW w:w="1161" w:type="dxa"/>
            <w:tcBorders>
              <w:top w:val="nil"/>
              <w:left w:val="nil"/>
              <w:bottom w:val="single" w:sz="4" w:space="0" w:color="auto"/>
              <w:right w:val="single" w:sz="4" w:space="0" w:color="auto"/>
            </w:tcBorders>
            <w:shd w:val="clear" w:color="auto" w:fill="auto"/>
            <w:noWrap/>
            <w:vAlign w:val="bottom"/>
            <w:hideMark/>
          </w:tcPr>
          <w:p w:rsidR="007A49C6" w:rsidRPr="008E70EA" w:rsidP="0064277C" w14:paraId="2BF4666A" w14:textId="77777777">
            <w:pPr>
              <w:jc w:val="center"/>
              <w:rPr>
                <w:color w:val="000000"/>
                <w:sz w:val="20"/>
                <w:szCs w:val="20"/>
              </w:rPr>
            </w:pPr>
            <w:r>
              <w:rPr>
                <w:color w:val="000000"/>
                <w:sz w:val="20"/>
                <w:szCs w:val="20"/>
              </w:rPr>
              <w:t xml:space="preserve">$275,000 </w:t>
            </w:r>
          </w:p>
        </w:tc>
        <w:tc>
          <w:tcPr>
            <w:tcW w:w="1239" w:type="dxa"/>
            <w:tcBorders>
              <w:top w:val="nil"/>
              <w:left w:val="nil"/>
              <w:bottom w:val="single" w:sz="4" w:space="0" w:color="auto"/>
              <w:right w:val="single" w:sz="4" w:space="0" w:color="auto"/>
            </w:tcBorders>
            <w:shd w:val="clear" w:color="auto" w:fill="auto"/>
            <w:noWrap/>
            <w:vAlign w:val="bottom"/>
          </w:tcPr>
          <w:p w:rsidR="007A49C6" w:rsidRPr="008E70EA" w:rsidP="0064277C" w14:paraId="5A09C626" w14:textId="77777777">
            <w:pPr>
              <w:jc w:val="center"/>
              <w:rPr>
                <w:color w:val="000000"/>
                <w:sz w:val="20"/>
                <w:szCs w:val="20"/>
              </w:rPr>
            </w:pPr>
            <w:r>
              <w:rPr>
                <w:color w:val="000000"/>
                <w:sz w:val="20"/>
                <w:szCs w:val="20"/>
              </w:rPr>
              <w:t>21</w:t>
            </w:r>
          </w:p>
        </w:tc>
        <w:tc>
          <w:tcPr>
            <w:tcW w:w="1320" w:type="dxa"/>
            <w:tcBorders>
              <w:top w:val="nil"/>
              <w:left w:val="nil"/>
              <w:bottom w:val="single" w:sz="4" w:space="0" w:color="auto"/>
              <w:right w:val="single" w:sz="4" w:space="0" w:color="auto"/>
            </w:tcBorders>
            <w:shd w:val="clear" w:color="auto" w:fill="auto"/>
            <w:noWrap/>
            <w:vAlign w:val="bottom"/>
          </w:tcPr>
          <w:p w:rsidR="007A49C6" w:rsidRPr="008E70EA" w:rsidP="0064277C" w14:paraId="4403913F" w14:textId="77777777">
            <w:pPr>
              <w:jc w:val="center"/>
              <w:rPr>
                <w:color w:val="000000"/>
                <w:sz w:val="20"/>
                <w:szCs w:val="20"/>
              </w:rPr>
            </w:pPr>
            <w:r>
              <w:rPr>
                <w:color w:val="000000"/>
                <w:sz w:val="20"/>
                <w:szCs w:val="20"/>
              </w:rPr>
              <w:t xml:space="preserve">$5,784,167 </w:t>
            </w:r>
          </w:p>
        </w:tc>
      </w:tr>
      <w:tr w14:paraId="155D6646" w14:textId="77777777" w:rsidTr="00AC10A9">
        <w:tblPrEx>
          <w:tblW w:w="9794" w:type="dxa"/>
          <w:tblLook w:val="04A0"/>
        </w:tblPrEx>
        <w:trPr>
          <w:trHeight w:val="300"/>
        </w:trPr>
        <w:tc>
          <w:tcPr>
            <w:tcW w:w="2541" w:type="dxa"/>
            <w:tcBorders>
              <w:top w:val="nil"/>
              <w:left w:val="single" w:sz="4" w:space="0" w:color="auto"/>
              <w:bottom w:val="single" w:sz="4" w:space="0" w:color="auto"/>
              <w:right w:val="single" w:sz="4" w:space="0" w:color="auto"/>
            </w:tcBorders>
            <w:shd w:val="clear" w:color="auto" w:fill="auto"/>
            <w:noWrap/>
            <w:vAlign w:val="bottom"/>
            <w:hideMark/>
          </w:tcPr>
          <w:p w:rsidR="007A49C6" w:rsidRPr="008E70EA" w:rsidP="0064277C" w14:paraId="791D2BFB" w14:textId="77777777">
            <w:pPr>
              <w:rPr>
                <w:b/>
                <w:bCs/>
                <w:color w:val="000000"/>
                <w:sz w:val="20"/>
                <w:szCs w:val="20"/>
              </w:rPr>
            </w:pPr>
            <w:r w:rsidRPr="008E70EA">
              <w:rPr>
                <w:b/>
                <w:bCs/>
                <w:color w:val="000000"/>
                <w:sz w:val="20"/>
                <w:szCs w:val="20"/>
              </w:rPr>
              <w:t>CAR Revisions</w:t>
            </w:r>
          </w:p>
        </w:tc>
        <w:tc>
          <w:tcPr>
            <w:tcW w:w="1178" w:type="dxa"/>
            <w:tcBorders>
              <w:top w:val="nil"/>
              <w:left w:val="nil"/>
              <w:bottom w:val="single" w:sz="4" w:space="0" w:color="auto"/>
              <w:right w:val="single" w:sz="4" w:space="0" w:color="auto"/>
            </w:tcBorders>
            <w:shd w:val="clear" w:color="auto" w:fill="auto"/>
            <w:noWrap/>
            <w:vAlign w:val="bottom"/>
            <w:hideMark/>
          </w:tcPr>
          <w:p w:rsidR="007A49C6" w:rsidRPr="008E70EA" w:rsidP="0064277C" w14:paraId="6F2D33B1" w14:textId="77777777">
            <w:pPr>
              <w:jc w:val="center"/>
              <w:rPr>
                <w:color w:val="000000"/>
                <w:sz w:val="20"/>
                <w:szCs w:val="20"/>
              </w:rPr>
            </w:pPr>
            <w:r>
              <w:rPr>
                <w:color w:val="000000"/>
                <w:sz w:val="20"/>
                <w:szCs w:val="20"/>
              </w:rPr>
              <w:t xml:space="preserve">$0 </w:t>
            </w:r>
          </w:p>
        </w:tc>
        <w:tc>
          <w:tcPr>
            <w:tcW w:w="1239" w:type="dxa"/>
            <w:tcBorders>
              <w:top w:val="nil"/>
              <w:left w:val="nil"/>
              <w:bottom w:val="single" w:sz="4" w:space="0" w:color="auto"/>
              <w:right w:val="single" w:sz="4" w:space="0" w:color="auto"/>
            </w:tcBorders>
            <w:shd w:val="clear" w:color="auto" w:fill="auto"/>
            <w:noWrap/>
            <w:vAlign w:val="bottom"/>
          </w:tcPr>
          <w:p w:rsidR="007A49C6" w:rsidRPr="008E70EA" w:rsidP="0064277C" w14:paraId="342502B7" w14:textId="77777777">
            <w:pPr>
              <w:jc w:val="center"/>
              <w:rPr>
                <w:color w:val="000000"/>
                <w:sz w:val="20"/>
                <w:szCs w:val="20"/>
              </w:rPr>
            </w:pPr>
            <w:r>
              <w:rPr>
                <w:color w:val="000000"/>
                <w:sz w:val="20"/>
                <w:szCs w:val="20"/>
              </w:rPr>
              <w:t>0</w:t>
            </w:r>
          </w:p>
        </w:tc>
        <w:tc>
          <w:tcPr>
            <w:tcW w:w="1116" w:type="dxa"/>
            <w:tcBorders>
              <w:top w:val="nil"/>
              <w:left w:val="nil"/>
              <w:bottom w:val="single" w:sz="4" w:space="0" w:color="auto"/>
              <w:right w:val="single" w:sz="4" w:space="0" w:color="auto"/>
            </w:tcBorders>
            <w:shd w:val="clear" w:color="auto" w:fill="auto"/>
            <w:noWrap/>
            <w:vAlign w:val="bottom"/>
          </w:tcPr>
          <w:p w:rsidR="007A49C6" w:rsidRPr="008E70EA" w:rsidP="0064277C" w14:paraId="0AE5F23D" w14:textId="77777777">
            <w:pPr>
              <w:jc w:val="center"/>
              <w:rPr>
                <w:color w:val="000000"/>
                <w:sz w:val="20"/>
                <w:szCs w:val="20"/>
              </w:rPr>
            </w:pPr>
            <w:r>
              <w:rPr>
                <w:color w:val="000000"/>
                <w:sz w:val="20"/>
                <w:szCs w:val="20"/>
              </w:rPr>
              <w:t xml:space="preserve">$0 </w:t>
            </w:r>
          </w:p>
        </w:tc>
        <w:tc>
          <w:tcPr>
            <w:tcW w:w="1161" w:type="dxa"/>
            <w:tcBorders>
              <w:top w:val="nil"/>
              <w:left w:val="nil"/>
              <w:bottom w:val="single" w:sz="4" w:space="0" w:color="auto"/>
              <w:right w:val="single" w:sz="4" w:space="0" w:color="auto"/>
            </w:tcBorders>
            <w:shd w:val="clear" w:color="auto" w:fill="auto"/>
            <w:noWrap/>
            <w:vAlign w:val="bottom"/>
            <w:hideMark/>
          </w:tcPr>
          <w:p w:rsidR="007A49C6" w:rsidRPr="008E70EA" w:rsidP="0064277C" w14:paraId="328AB3C6" w14:textId="77777777">
            <w:pPr>
              <w:jc w:val="center"/>
              <w:rPr>
                <w:color w:val="000000"/>
                <w:sz w:val="20"/>
                <w:szCs w:val="20"/>
              </w:rPr>
            </w:pPr>
            <w:r>
              <w:rPr>
                <w:color w:val="000000"/>
                <w:sz w:val="20"/>
                <w:szCs w:val="20"/>
              </w:rPr>
              <w:t xml:space="preserve">$0 </w:t>
            </w:r>
          </w:p>
        </w:tc>
        <w:tc>
          <w:tcPr>
            <w:tcW w:w="1239" w:type="dxa"/>
            <w:tcBorders>
              <w:top w:val="nil"/>
              <w:left w:val="nil"/>
              <w:bottom w:val="single" w:sz="4" w:space="0" w:color="auto"/>
              <w:right w:val="single" w:sz="4" w:space="0" w:color="auto"/>
            </w:tcBorders>
            <w:shd w:val="clear" w:color="auto" w:fill="auto"/>
            <w:noWrap/>
            <w:vAlign w:val="bottom"/>
          </w:tcPr>
          <w:p w:rsidR="007A49C6" w:rsidRPr="008E70EA" w:rsidP="0064277C" w14:paraId="0E1F93D1" w14:textId="77777777">
            <w:pPr>
              <w:jc w:val="center"/>
              <w:rPr>
                <w:color w:val="000000"/>
                <w:sz w:val="20"/>
                <w:szCs w:val="20"/>
              </w:rPr>
            </w:pPr>
            <w:r>
              <w:rPr>
                <w:color w:val="000000"/>
                <w:sz w:val="20"/>
                <w:szCs w:val="20"/>
              </w:rPr>
              <w:t>6</w:t>
            </w:r>
          </w:p>
        </w:tc>
        <w:tc>
          <w:tcPr>
            <w:tcW w:w="1320" w:type="dxa"/>
            <w:tcBorders>
              <w:top w:val="nil"/>
              <w:left w:val="nil"/>
              <w:bottom w:val="single" w:sz="4" w:space="0" w:color="auto"/>
              <w:right w:val="single" w:sz="4" w:space="0" w:color="auto"/>
            </w:tcBorders>
            <w:shd w:val="clear" w:color="auto" w:fill="auto"/>
            <w:noWrap/>
            <w:vAlign w:val="bottom"/>
          </w:tcPr>
          <w:p w:rsidR="007A49C6" w:rsidRPr="008E70EA" w:rsidP="0064277C" w14:paraId="6C766714" w14:textId="77777777">
            <w:pPr>
              <w:jc w:val="center"/>
              <w:rPr>
                <w:color w:val="000000"/>
                <w:sz w:val="20"/>
                <w:szCs w:val="20"/>
              </w:rPr>
            </w:pPr>
            <w:r>
              <w:rPr>
                <w:color w:val="000000"/>
                <w:sz w:val="20"/>
                <w:szCs w:val="20"/>
              </w:rPr>
              <w:t xml:space="preserve">$0 </w:t>
            </w:r>
          </w:p>
        </w:tc>
      </w:tr>
      <w:tr w14:paraId="3587DA70" w14:textId="77777777" w:rsidTr="00AC10A9">
        <w:tblPrEx>
          <w:tblW w:w="9794" w:type="dxa"/>
          <w:tblLook w:val="04A0"/>
        </w:tblPrEx>
        <w:trPr>
          <w:trHeight w:val="300"/>
        </w:trPr>
        <w:tc>
          <w:tcPr>
            <w:tcW w:w="2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49C6" w:rsidRPr="008E70EA" w:rsidP="0064277C" w14:paraId="3B295695" w14:textId="77777777">
            <w:pPr>
              <w:rPr>
                <w:b/>
                <w:bCs/>
                <w:color w:val="000000"/>
                <w:sz w:val="20"/>
                <w:szCs w:val="20"/>
              </w:rPr>
            </w:pPr>
            <w:r w:rsidRPr="008E70EA">
              <w:rPr>
                <w:b/>
                <w:bCs/>
                <w:color w:val="000000"/>
                <w:sz w:val="20"/>
                <w:szCs w:val="20"/>
              </w:rPr>
              <w:t>Total for CAR and Referencing Subparts</w:t>
            </w:r>
            <w:r>
              <w:rPr>
                <w:b/>
                <w:bCs/>
                <w:color w:val="000000"/>
                <w:sz w:val="20"/>
                <w:szCs w:val="20"/>
              </w:rPr>
              <w:t xml:space="preserve"> </w:t>
            </w:r>
            <w:r>
              <w:rPr>
                <w:b/>
                <w:bCs/>
                <w:color w:val="000000"/>
                <w:sz w:val="20"/>
                <w:szCs w:val="20"/>
                <w:vertAlign w:val="superscript"/>
              </w:rPr>
              <w:t>c</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7A49C6" w:rsidRPr="008E70EA" w:rsidP="0064277C" w14:paraId="3BEB7316" w14:textId="77777777">
            <w:pPr>
              <w:jc w:val="center"/>
              <w:rPr>
                <w:b/>
                <w:bCs/>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7A49C6" w:rsidRPr="008E70EA" w:rsidP="0064277C" w14:paraId="52AAEE7B" w14:textId="77777777">
            <w:pPr>
              <w:jc w:val="center"/>
              <w:rPr>
                <w:b/>
                <w:bCs/>
                <w:color w:val="000000"/>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7A49C6" w:rsidRPr="008E70EA" w:rsidP="0064277C" w14:paraId="028BB636" w14:textId="77777777">
            <w:pPr>
              <w:jc w:val="center"/>
              <w:rPr>
                <w:b/>
                <w:bCs/>
                <w:color w:val="000000"/>
                <w:sz w:val="20"/>
                <w:szCs w:val="20"/>
              </w:rPr>
            </w:pPr>
            <w:r>
              <w:rPr>
                <w:b/>
                <w:bCs/>
                <w:color w:val="000000"/>
                <w:sz w:val="20"/>
                <w:szCs w:val="20"/>
              </w:rPr>
              <w:t>$174,000</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7A49C6" w:rsidRPr="008E70EA" w:rsidP="0064277C" w14:paraId="44D9DAB5" w14:textId="77777777">
            <w:pPr>
              <w:jc w:val="center"/>
              <w:rPr>
                <w:b/>
                <w:bCs/>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7A49C6" w:rsidRPr="008E70EA" w:rsidP="0064277C" w14:paraId="74A82838" w14:textId="77777777">
            <w:pPr>
              <w:jc w:val="center"/>
              <w:rPr>
                <w:b/>
                <w:bCs/>
                <w:color w:val="000000"/>
                <w:sz w:val="20"/>
                <w:szCs w:val="20"/>
              </w:rPr>
            </w:pPr>
          </w:p>
        </w:tc>
        <w:tc>
          <w:tcPr>
            <w:tcW w:w="1320" w:type="dxa"/>
            <w:tcBorders>
              <w:top w:val="nil"/>
              <w:left w:val="nil"/>
              <w:bottom w:val="single" w:sz="4" w:space="0" w:color="auto"/>
              <w:right w:val="single" w:sz="4" w:space="0" w:color="auto"/>
            </w:tcBorders>
            <w:shd w:val="clear" w:color="auto" w:fill="auto"/>
            <w:noWrap/>
            <w:vAlign w:val="center"/>
          </w:tcPr>
          <w:p w:rsidR="007A49C6" w:rsidRPr="008E70EA" w:rsidP="0064277C" w14:paraId="721BF4B6" w14:textId="77777777">
            <w:pPr>
              <w:jc w:val="center"/>
              <w:rPr>
                <w:b/>
                <w:bCs/>
                <w:color w:val="000000"/>
                <w:sz w:val="20"/>
                <w:szCs w:val="20"/>
              </w:rPr>
            </w:pPr>
            <w:r>
              <w:rPr>
                <w:b/>
                <w:bCs/>
                <w:color w:val="000000"/>
                <w:sz w:val="20"/>
                <w:szCs w:val="20"/>
              </w:rPr>
              <w:t>$65,000,000</w:t>
            </w:r>
          </w:p>
        </w:tc>
      </w:tr>
    </w:tbl>
    <w:p w:rsidR="007A49C6" w:rsidRPr="007A49C6" w:rsidP="007A49C6" w14:paraId="37D3B8F4" w14:textId="77777777">
      <w:pPr>
        <w:pBdr>
          <w:top w:val="single" w:sz="6" w:space="0" w:color="FFFFFF"/>
          <w:left w:val="single" w:sz="6" w:space="0" w:color="FFFFFF"/>
          <w:bottom w:val="single" w:sz="6" w:space="0" w:color="FFFFFF"/>
          <w:right w:val="single" w:sz="6" w:space="0" w:color="FFFFFF"/>
        </w:pBdr>
        <w:rPr>
          <w:i/>
          <w:iCs/>
          <w:color w:val="000000"/>
          <w:sz w:val="20"/>
          <w:szCs w:val="20"/>
        </w:rPr>
      </w:pPr>
      <w:r w:rsidRPr="007A49C6">
        <w:rPr>
          <w:i/>
          <w:iCs/>
          <w:color w:val="000000"/>
          <w:sz w:val="20"/>
          <w:szCs w:val="20"/>
          <w:vertAlign w:val="superscript"/>
        </w:rPr>
        <w:t xml:space="preserve">a </w:t>
      </w:r>
      <w:r w:rsidRPr="007A49C6">
        <w:rPr>
          <w:i/>
          <w:iCs/>
          <w:color w:val="000000"/>
          <w:sz w:val="20"/>
          <w:szCs w:val="20"/>
        </w:rPr>
        <w:t>We assume that 5% of new respondents use a CVS as control, and that 5% of all existing storage tanks use a CVS as control. (385 existing respondents x 11.3 tanks per respondent x 5% tanks with CVS = 218, rounded)</w:t>
      </w:r>
    </w:p>
    <w:p w:rsidR="007A49C6" w:rsidRPr="007A49C6" w:rsidP="007A49C6" w14:paraId="506B404E" w14:textId="77777777">
      <w:pPr>
        <w:pBdr>
          <w:top w:val="single" w:sz="6" w:space="0" w:color="FFFFFF"/>
          <w:left w:val="single" w:sz="6" w:space="0" w:color="FFFFFF"/>
          <w:bottom w:val="single" w:sz="6" w:space="0" w:color="FFFFFF"/>
          <w:right w:val="single" w:sz="6" w:space="0" w:color="FFFFFF"/>
        </w:pBdr>
        <w:rPr>
          <w:i/>
          <w:iCs/>
          <w:color w:val="000000"/>
        </w:rPr>
      </w:pPr>
      <w:r w:rsidRPr="007A49C6">
        <w:rPr>
          <w:i/>
          <w:iCs/>
          <w:color w:val="000000"/>
          <w:sz w:val="20"/>
          <w:szCs w:val="20"/>
          <w:vertAlign w:val="superscript"/>
        </w:rPr>
        <w:t>b</w:t>
      </w:r>
      <w:r w:rsidRPr="007A49C6">
        <w:rPr>
          <w:i/>
          <w:iCs/>
          <w:color w:val="000000"/>
          <w:sz w:val="20"/>
          <w:szCs w:val="20"/>
        </w:rPr>
        <w:t xml:space="preserve"> We assume there will be one new respondent over the three-year period of this ICR (average of 0.67 new respondents per year) and that the new respondent will perform LDAR services in-house and will purchase 5 units to support the program. The total annual capital/startup cost is 5 units x $1,400 = $7,000.</w:t>
      </w:r>
    </w:p>
    <w:p w:rsidR="007A49C6" w:rsidRPr="00535910" w:rsidP="007A49C6" w14:paraId="3D8EDE1B" w14:textId="77777777">
      <w:pPr>
        <w:pBdr>
          <w:top w:val="single" w:sz="6" w:space="0" w:color="FFFFFF"/>
          <w:left w:val="single" w:sz="6" w:space="0" w:color="FFFFFF"/>
          <w:bottom w:val="single" w:sz="6" w:space="0" w:color="FFFFFF"/>
          <w:right w:val="single" w:sz="6" w:space="0" w:color="FFFFFF"/>
        </w:pBdr>
        <w:rPr>
          <w:sz w:val="20"/>
          <w:szCs w:val="20"/>
        </w:rPr>
      </w:pPr>
      <w:r w:rsidRPr="00535910">
        <w:rPr>
          <w:color w:val="000000"/>
          <w:sz w:val="20"/>
          <w:szCs w:val="20"/>
          <w:vertAlign w:val="superscript"/>
        </w:rPr>
        <w:t>c</w:t>
      </w:r>
      <w:r w:rsidRPr="00535910">
        <w:rPr>
          <w:color w:val="000000"/>
          <w:sz w:val="20"/>
          <w:szCs w:val="20"/>
        </w:rPr>
        <w:t xml:space="preserve"> </w:t>
      </w:r>
      <w:r w:rsidRPr="00535910">
        <w:rPr>
          <w:sz w:val="20"/>
          <w:szCs w:val="20"/>
        </w:rPr>
        <w:t>Totals have been rounded to 3 significant figures. Figures may not add exactly due to rounding.</w:t>
      </w:r>
    </w:p>
    <w:p w:rsidR="007A49C6" w:rsidP="007A49C6" w14:paraId="444CAC6A" w14:textId="77777777">
      <w:pPr>
        <w:pBdr>
          <w:top w:val="single" w:sz="6" w:space="0" w:color="FFFFFF"/>
          <w:left w:val="single" w:sz="6" w:space="0" w:color="FFFFFF"/>
          <w:bottom w:val="single" w:sz="6" w:space="0" w:color="FFFFFF"/>
          <w:right w:val="single" w:sz="6" w:space="0" w:color="FFFFFF"/>
        </w:pBdr>
        <w:rPr>
          <w:color w:val="000000"/>
        </w:rPr>
      </w:pPr>
      <w:r>
        <w:rPr>
          <w:color w:val="000000"/>
        </w:rPr>
        <w:t>The total capital/startup costs for this ICR are $</w:t>
      </w:r>
      <w:r w:rsidRPr="00535910">
        <w:t>174,000</w:t>
      </w:r>
      <w:r>
        <w:rPr>
          <w:color w:val="000000"/>
        </w:rPr>
        <w:t xml:space="preserve">. This is the total of column D in the above table. </w:t>
      </w:r>
    </w:p>
    <w:p w:rsidR="007A49C6" w:rsidP="007A49C6" w14:paraId="48DDB1C7" w14:textId="77777777">
      <w:pPr>
        <w:pBdr>
          <w:top w:val="single" w:sz="6" w:space="0" w:color="FFFFFF"/>
          <w:left w:val="single" w:sz="6" w:space="0" w:color="FFFFFF"/>
          <w:bottom w:val="single" w:sz="6" w:space="0" w:color="FFFFFF"/>
          <w:right w:val="single" w:sz="6" w:space="0" w:color="FFFFFF"/>
        </w:pBdr>
        <w:rPr>
          <w:color w:val="000000"/>
        </w:rPr>
      </w:pPr>
      <w:r>
        <w:rPr>
          <w:color w:val="000000"/>
        </w:rPr>
        <w:t>The total operation and maintenance (O&amp;M) costs for this ICR are $</w:t>
      </w:r>
      <w:r w:rsidRPr="00535910">
        <w:t>65,</w:t>
      </w:r>
      <w:r>
        <w:t>0</w:t>
      </w:r>
      <w:r w:rsidRPr="00535910">
        <w:t>00,000</w:t>
      </w:r>
      <w:r>
        <w:rPr>
          <w:color w:val="000000"/>
        </w:rPr>
        <w:t xml:space="preserve">. This is the total of column G. </w:t>
      </w:r>
    </w:p>
    <w:p w:rsidR="007A49C6" w:rsidP="007A49C6" w14:paraId="40D453A5" w14:textId="77777777">
      <w:pPr>
        <w:pBdr>
          <w:top w:val="single" w:sz="6" w:space="0" w:color="FFFFFF"/>
          <w:left w:val="single" w:sz="6" w:space="0" w:color="FFFFFF"/>
          <w:bottom w:val="single" w:sz="6" w:space="0" w:color="FFFFFF"/>
          <w:right w:val="single" w:sz="6" w:space="0" w:color="FFFFFF"/>
        </w:pBdr>
        <w:rPr>
          <w:color w:val="000000"/>
        </w:rPr>
      </w:pPr>
      <w:r>
        <w:rPr>
          <w:color w:val="000000"/>
        </w:rPr>
        <w:t xml:space="preserve">The average annual cost for capital/startup and operation and maintenance costs to industry over the next three years of the ICR is estimated to </w:t>
      </w:r>
      <w:r w:rsidRPr="00535910">
        <w:t xml:space="preserve">be $65,200,000. </w:t>
      </w:r>
      <w:r>
        <w:rPr>
          <w:color w:val="000000"/>
        </w:rPr>
        <w:t>These are recordkeeping costs.</w:t>
      </w:r>
    </w:p>
    <w:p w:rsidR="00023EFE" w:rsidRPr="00163C69" w:rsidP="00854AAE" w14:paraId="7D2BF7DE" w14:textId="77777777">
      <w:pPr>
        <w:pStyle w:val="ListParagraph"/>
        <w:numPr>
          <w:ilvl w:val="0"/>
          <w:numId w:val="25"/>
        </w:numPr>
        <w:pBdr>
          <w:bottom w:val="single" w:sz="4" w:space="1" w:color="auto"/>
        </w:pBdr>
        <w:spacing w:before="240" w:after="0"/>
        <w:rPr>
          <w:rFonts w:cstheme="minorHAnsi"/>
          <w:b/>
          <w:bCs/>
        </w:rPr>
      </w:pPr>
      <w:bookmarkStart w:id="29" w:name="_Toc156593387"/>
      <w:bookmarkStart w:id="30" w:name="_Hlk167886706"/>
      <w:r w:rsidRPr="4BDBF0A0">
        <w:rPr>
          <w:b/>
          <w:bCs/>
        </w:rPr>
        <w:t xml:space="preserve">AGENCY </w:t>
      </w:r>
      <w:bookmarkStart w:id="31" w:name="_Toc156593388"/>
      <w:bookmarkEnd w:id="29"/>
      <w:r w:rsidRPr="4BDBF0A0" w:rsidR="00BB2B15">
        <w:rPr>
          <w:b/>
          <w:bCs/>
        </w:rPr>
        <w:t>COSTS</w:t>
      </w:r>
    </w:p>
    <w:p w:rsidR="001F0834" w:rsidRPr="001F0834" w:rsidP="00854AAE" w14:paraId="3D696CEA" w14:textId="77777777">
      <w:pPr>
        <w:pBdr>
          <w:bottom w:val="single" w:sz="4" w:space="1" w:color="auto"/>
        </w:pBdr>
        <w:rPr>
          <w:rFonts w:cstheme="minorHAnsi"/>
          <w:bCs/>
          <w:i/>
          <w:iCs/>
        </w:rPr>
      </w:pPr>
      <w:r w:rsidRPr="001F0834">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163C69" w:rsidP="00854AAE" w14:paraId="1D8BBDEC" w14:textId="7D3333D9">
      <w:pPr>
        <w:spacing w:before="120" w:after="0"/>
        <w:rPr>
          <w:rFonts w:cstheme="minorHAnsi"/>
          <w:b/>
          <w:bCs/>
        </w:rPr>
      </w:pPr>
      <w:r w:rsidRPr="00163C69">
        <w:rPr>
          <w:rFonts w:eastAsiaTheme="majorEastAsia" w:cstheme="minorHAnsi"/>
          <w:b/>
          <w:bCs/>
        </w:rPr>
        <w:t xml:space="preserve">14a. </w:t>
      </w:r>
      <w:r w:rsidRPr="00163C69" w:rsidR="00BB2B15">
        <w:rPr>
          <w:rFonts w:eastAsiaTheme="majorEastAsia" w:cstheme="minorHAnsi"/>
          <w:b/>
          <w:bCs/>
        </w:rPr>
        <w:t>Agency Activities</w:t>
      </w:r>
    </w:p>
    <w:p w:rsidR="009F1E00" w:rsidRPr="00323851" w:rsidP="00323851" w14:paraId="647FDC77" w14:textId="7BA415A4">
      <w:pPr>
        <w:pBdr>
          <w:top w:val="single" w:sz="6" w:space="0" w:color="FFFFFF"/>
          <w:left w:val="single" w:sz="6" w:space="0" w:color="FFFFFF"/>
          <w:bottom w:val="single" w:sz="6" w:space="0" w:color="FFFFFF"/>
          <w:right w:val="single" w:sz="6" w:space="0" w:color="FFFFFF"/>
        </w:pBdr>
        <w:rPr>
          <w:color w:val="000000"/>
        </w:rPr>
      </w:pPr>
      <w:r w:rsidRPr="00FD165C">
        <w:rPr>
          <w:color w:val="000000"/>
        </w:rPr>
        <w:t>Agency activities associated with t</w:t>
      </w:r>
      <w:r>
        <w:rPr>
          <w:color w:val="000000"/>
        </w:rPr>
        <w:t xml:space="preserve">he CAR are presented below in Table 1: Agency Activities. </w:t>
      </w:r>
      <w:r w:rsidRPr="00FD165C">
        <w:rPr>
          <w:color w:val="000000"/>
        </w:rPr>
        <w:t xml:space="preserve">Agency </w:t>
      </w:r>
      <w:r>
        <w:rPr>
          <w:color w:val="000000"/>
        </w:rPr>
        <w:t>burden</w:t>
      </w:r>
      <w:r w:rsidRPr="00FD165C">
        <w:rPr>
          <w:color w:val="000000"/>
        </w:rPr>
        <w:t xml:space="preserve"> associated with the </w:t>
      </w:r>
      <w:r>
        <w:rPr>
          <w:color w:val="000000"/>
        </w:rPr>
        <w:t xml:space="preserve">CAR provisions are presented below in </w:t>
      </w:r>
      <w:r w:rsidRPr="00502806">
        <w:rPr>
          <w:color w:val="000000"/>
        </w:rPr>
        <w:t>Table 2: Average Annual EPA Burden and Cost for the CAR Provisions</w:t>
      </w:r>
      <w:r>
        <w:rPr>
          <w:color w:val="000000"/>
        </w:rPr>
        <w:t xml:space="preserve">. Agency burden associated with the CAR direct final standards </w:t>
      </w:r>
      <w:r w:rsidRPr="00FD165C">
        <w:rPr>
          <w:color w:val="000000"/>
        </w:rPr>
        <w:t xml:space="preserve">are </w:t>
      </w:r>
      <w:r>
        <w:rPr>
          <w:color w:val="000000"/>
        </w:rPr>
        <w:t>presented</w:t>
      </w:r>
      <w:r w:rsidRPr="00FD165C">
        <w:rPr>
          <w:color w:val="000000"/>
        </w:rPr>
        <w:t xml:space="preserve"> below in Table 3</w:t>
      </w:r>
      <w:r>
        <w:rPr>
          <w:color w:val="000000"/>
        </w:rPr>
        <w:t xml:space="preserve">: </w:t>
      </w:r>
      <w:r w:rsidRPr="00502806">
        <w:rPr>
          <w:color w:val="000000"/>
        </w:rPr>
        <w:t xml:space="preserve">Average Annual EPA Burden and Cost for the </w:t>
      </w:r>
      <w:r>
        <w:rPr>
          <w:color w:val="000000"/>
        </w:rPr>
        <w:t xml:space="preserve">CAR </w:t>
      </w:r>
      <w:r w:rsidRPr="00502806">
        <w:rPr>
          <w:color w:val="000000"/>
        </w:rPr>
        <w:t>Direct Final Standards</w:t>
      </w:r>
      <w:r>
        <w:rPr>
          <w:color w:val="000000"/>
        </w:rPr>
        <w:t xml:space="preserve">. </w:t>
      </w:r>
      <w:r w:rsidRPr="00FD165C">
        <w:rPr>
          <w:color w:val="000000"/>
        </w:rPr>
        <w:t xml:space="preserve">Agency </w:t>
      </w:r>
      <w:r>
        <w:rPr>
          <w:color w:val="000000"/>
        </w:rPr>
        <w:t>burden</w:t>
      </w:r>
      <w:r w:rsidRPr="00FD165C">
        <w:rPr>
          <w:color w:val="000000"/>
        </w:rPr>
        <w:t xml:space="preserve"> associated with the </w:t>
      </w:r>
      <w:r>
        <w:rPr>
          <w:color w:val="000000"/>
        </w:rPr>
        <w:t>referencing Subpart</w:t>
      </w:r>
      <w:r w:rsidRPr="00FD165C">
        <w:rPr>
          <w:color w:val="000000"/>
        </w:rPr>
        <w:t>s are shown</w:t>
      </w:r>
      <w:r>
        <w:rPr>
          <w:color w:val="000000"/>
        </w:rPr>
        <w:t xml:space="preserve"> below</w:t>
      </w:r>
      <w:r w:rsidRPr="00FD165C">
        <w:rPr>
          <w:color w:val="000000"/>
        </w:rPr>
        <w:t xml:space="preserve"> in Tables F-1 through F-12</w:t>
      </w:r>
      <w:r w:rsidRPr="00201664">
        <w:rPr>
          <w:color w:val="000000"/>
        </w:rPr>
        <w:t>: A</w:t>
      </w:r>
      <w:r>
        <w:rPr>
          <w:color w:val="000000"/>
        </w:rPr>
        <w:t>verage A</w:t>
      </w:r>
      <w:r w:rsidRPr="00201664">
        <w:rPr>
          <w:color w:val="000000"/>
        </w:rPr>
        <w:t xml:space="preserve">nnual </w:t>
      </w:r>
      <w:r>
        <w:rPr>
          <w:color w:val="000000"/>
        </w:rPr>
        <w:t xml:space="preserve">EPA </w:t>
      </w:r>
      <w:r w:rsidRPr="00201664">
        <w:rPr>
          <w:color w:val="000000"/>
        </w:rPr>
        <w:t xml:space="preserve">Burden and </w:t>
      </w:r>
      <w:r>
        <w:rPr>
          <w:color w:val="000000"/>
        </w:rPr>
        <w:t xml:space="preserve">Cost </w:t>
      </w:r>
      <w:r w:rsidRPr="00201664">
        <w:rPr>
          <w:color w:val="000000"/>
        </w:rPr>
        <w:t xml:space="preserve">for the </w:t>
      </w:r>
      <w:r>
        <w:rPr>
          <w:color w:val="000000"/>
        </w:rPr>
        <w:t>referencing Subpart</w:t>
      </w:r>
      <w:r w:rsidRPr="00201664">
        <w:rPr>
          <w:color w:val="000000"/>
        </w:rPr>
        <w:t>s, respectively</w:t>
      </w:r>
      <w:r>
        <w:rPr>
          <w:color w:val="000000"/>
        </w:rPr>
        <w:t xml:space="preserve">. </w:t>
      </w:r>
      <w:r w:rsidRPr="00FD165C">
        <w:rPr>
          <w:color w:val="000000"/>
        </w:rPr>
        <w:t xml:space="preserve">EPA conducts one or </w:t>
      </w:r>
      <w:r w:rsidRPr="00FD165C">
        <w:rPr>
          <w:color w:val="000000"/>
        </w:rPr>
        <w:t>more of these activities in connection with the acquisition, analysis, storage, and distribution of the required information.</w:t>
      </w:r>
    </w:p>
    <w:p w:rsidR="00023EFE" w:rsidRPr="00163C69" w:rsidP="00854AAE" w14:paraId="30F74537" w14:textId="3975E491">
      <w:pPr>
        <w:spacing w:before="120" w:after="0"/>
        <w:rPr>
          <w:rFonts w:cstheme="minorHAnsi"/>
          <w:b/>
          <w:bCs/>
        </w:rPr>
      </w:pPr>
      <w:r w:rsidRPr="00163C69">
        <w:rPr>
          <w:rFonts w:eastAsiaTheme="majorEastAsia" w:cstheme="minorHAnsi"/>
          <w:b/>
          <w:bCs/>
        </w:rPr>
        <w:t xml:space="preserve">14b. </w:t>
      </w:r>
      <w:r w:rsidRPr="00163C69" w:rsidR="00BB2B15">
        <w:rPr>
          <w:rFonts w:eastAsiaTheme="majorEastAsia" w:cstheme="minorHAnsi"/>
          <w:b/>
          <w:bCs/>
        </w:rPr>
        <w:t>Agency Labor Cost</w:t>
      </w:r>
    </w:p>
    <w:p w:rsidR="007A49C6" w:rsidP="007A49C6" w14:paraId="49C41C81" w14:textId="77777777">
      <w:pPr>
        <w:pBdr>
          <w:top w:val="single" w:sz="6" w:space="0" w:color="FFFFFF"/>
          <w:left w:val="single" w:sz="6" w:space="0" w:color="FFFFFF"/>
          <w:bottom w:val="single" w:sz="6" w:space="0" w:color="FFFFFF"/>
          <w:right w:val="single" w:sz="6" w:space="0" w:color="FFFFFF"/>
        </w:pBdr>
        <w:rPr>
          <w:color w:val="000000"/>
        </w:rPr>
      </w:pPr>
      <w:r>
        <w:rPr>
          <w:color w:val="000000"/>
        </w:rPr>
        <w:t xml:space="preserve">The only costs to the Agency are those costs associated with analysis of the reported information. EPA's overall compliance and enforcement program includes activities such as the examination of records maintained by the respondents, periodic inspection of sources of emissions, and the publication and distribution of collected information. </w:t>
      </w:r>
    </w:p>
    <w:p w:rsidR="007A49C6" w:rsidP="007A49C6" w14:paraId="53416959" w14:textId="77777777">
      <w:pPr>
        <w:pBdr>
          <w:top w:val="single" w:sz="6" w:space="0" w:color="FFFFFF"/>
          <w:left w:val="single" w:sz="6" w:space="0" w:color="FFFFFF"/>
          <w:bottom w:val="single" w:sz="6" w:space="0" w:color="FFFFFF"/>
          <w:right w:val="single" w:sz="6" w:space="0" w:color="FFFFFF"/>
        </w:pBdr>
        <w:rPr>
          <w:color w:val="000000"/>
        </w:rPr>
      </w:pPr>
      <w:r>
        <w:rPr>
          <w:color w:val="000000"/>
        </w:rPr>
        <w:t>The average annual Agency cost during the three years of the ICR is estimated to be $</w:t>
      </w:r>
      <w:r w:rsidRPr="00ED33CD">
        <w:rPr>
          <w:color w:val="000000" w:themeColor="text1"/>
        </w:rPr>
        <w:t>4</w:t>
      </w:r>
      <w:r>
        <w:rPr>
          <w:color w:val="000000" w:themeColor="text1"/>
        </w:rPr>
        <w:t>47</w:t>
      </w:r>
      <w:r w:rsidRPr="00ED33CD">
        <w:rPr>
          <w:color w:val="000000" w:themeColor="text1"/>
        </w:rPr>
        <w:t>,000</w:t>
      </w:r>
      <w:r>
        <w:rPr>
          <w:color w:val="000000"/>
        </w:rPr>
        <w:t xml:space="preserve">. </w:t>
      </w:r>
    </w:p>
    <w:p w:rsidR="007A49C6" w:rsidP="007A49C6" w14:paraId="57B3DDDA" w14:textId="77777777">
      <w:pPr>
        <w:pBdr>
          <w:top w:val="single" w:sz="6" w:space="0" w:color="FFFFFF"/>
          <w:left w:val="single" w:sz="6" w:space="0" w:color="FFFFFF"/>
          <w:bottom w:val="single" w:sz="6" w:space="0" w:color="FFFFFF"/>
          <w:right w:val="single" w:sz="6" w:space="0" w:color="FFFFFF"/>
        </w:pBdr>
        <w:rPr>
          <w:color w:val="000000"/>
        </w:rPr>
      </w:pPr>
      <w:r>
        <w:rPr>
          <w:color w:val="000000"/>
        </w:rPr>
        <w:t>This cost is based on the average hourly labor rate as follows:</w:t>
      </w:r>
    </w:p>
    <w:p w:rsidR="007A49C6" w:rsidP="007A49C6" w14:paraId="47BF4989" w14:textId="77777777">
      <w:r>
        <w:tab/>
      </w:r>
      <w:r w:rsidRPr="00D2273E">
        <w:tab/>
        <w:t>Managerial</w:t>
      </w:r>
      <w:r w:rsidRPr="00D2273E">
        <w:tab/>
      </w:r>
      <w:r w:rsidRPr="00B538C1">
        <w:t xml:space="preserve"> $73.46 (GS-13, Step 5, $45.91 + 60%)</w:t>
      </w:r>
    </w:p>
    <w:p w:rsidR="007A49C6" w:rsidRPr="00D2273E" w:rsidP="007A49C6" w14:paraId="1074D527" w14:textId="77777777">
      <w:pPr>
        <w:ind w:left="720" w:firstLine="720"/>
      </w:pPr>
      <w:r w:rsidRPr="00D2273E">
        <w:t>Technical</w:t>
      </w:r>
      <w:r w:rsidRPr="00D2273E">
        <w:tab/>
      </w:r>
      <w:r w:rsidRPr="00EE6C42">
        <w:t xml:space="preserve"> $54.51 (GS-12, Step 1, $34.07 + 60%)</w:t>
      </w:r>
    </w:p>
    <w:p w:rsidR="007A49C6" w:rsidRPr="00D2273E" w:rsidP="007A49C6" w14:paraId="6D21FE79" w14:textId="4B1675B8">
      <w:r>
        <w:tab/>
      </w:r>
      <w:r w:rsidRPr="00D2273E">
        <w:tab/>
        <w:t>Clerical</w:t>
      </w:r>
      <w:r w:rsidRPr="00D2273E">
        <w:tab/>
      </w:r>
      <w:r w:rsidRPr="00B538C1">
        <w:t xml:space="preserve"> </w:t>
      </w:r>
      <w:r>
        <w:tab/>
      </w:r>
      <w:r w:rsidRPr="00B538C1">
        <w:t>$29.50 (GS-6, Step 3, $18.44 + 60%)</w:t>
      </w:r>
    </w:p>
    <w:p w:rsidR="007A49C6" w:rsidP="007A49C6" w14:paraId="5EBE9D67" w14:textId="77777777">
      <w:pPr>
        <w:pBdr>
          <w:top w:val="single" w:sz="6" w:space="0" w:color="FFFFFF"/>
          <w:left w:val="single" w:sz="6" w:space="0" w:color="FFFFFF"/>
          <w:bottom w:val="single" w:sz="6" w:space="0" w:color="FFFFFF"/>
          <w:right w:val="single" w:sz="6" w:space="0" w:color="FFFFFF"/>
        </w:pBdr>
        <w:rPr>
          <w:color w:val="000000" w:themeColor="text1"/>
        </w:rPr>
      </w:pPr>
      <w:r w:rsidRPr="56D9BFF8">
        <w:rPr>
          <w:color w:val="000000" w:themeColor="text1"/>
        </w:rPr>
        <w:t xml:space="preserve">These rates are from the Office of Personnel Management (OPM), </w:t>
      </w:r>
      <w:r>
        <w:rPr>
          <w:color w:val="000000" w:themeColor="text1"/>
        </w:rPr>
        <w:t>2023</w:t>
      </w:r>
      <w:r w:rsidRPr="56D9BFF8">
        <w:rPr>
          <w:color w:val="000000" w:themeColor="text1"/>
        </w:rPr>
        <w:t xml:space="preserve"> General Schedule, which excludes locality rates of pay. The rates have been increased by 60 percent to account for the benefit packages available to government employees</w:t>
      </w:r>
      <w:r>
        <w:t xml:space="preserve">. </w:t>
      </w:r>
      <w:r w:rsidRPr="00ED33CD">
        <w:rPr>
          <w:color w:val="000000" w:themeColor="text1"/>
        </w:rPr>
        <w:t>Details upon which this estimate is based appear below in: Table 2: Average Annual EPA Burden and Cost for the CAR Provisions; Table 3: Average Annual EPA Burden and Cost for the Direct Final Standards; and Tables F-1 through F-12: Average Annual EPA Burden and Cost for the referencing Subparts, and is summarized overall in Table 8: Summary of Respondent and Agency Burden and Cost for Referencing Subparts and the CAR.</w:t>
      </w:r>
    </w:p>
    <w:p w:rsidR="00D17BB9" w:rsidRPr="00163C69" w:rsidP="00854AAE" w14:paraId="164B7E2B" w14:textId="2BCAACF4">
      <w:pPr>
        <w:spacing w:before="120" w:after="0"/>
        <w:rPr>
          <w:rFonts w:cstheme="minorHAnsi"/>
          <w:b/>
          <w:bCs/>
        </w:rPr>
      </w:pPr>
      <w:r w:rsidRPr="00163C69">
        <w:rPr>
          <w:rFonts w:eastAsiaTheme="majorEastAsia" w:cstheme="minorHAnsi"/>
          <w:b/>
          <w:bCs/>
        </w:rPr>
        <w:t xml:space="preserve">14c. </w:t>
      </w:r>
      <w:r w:rsidRPr="00163C69">
        <w:rPr>
          <w:rFonts w:eastAsiaTheme="majorEastAsia" w:cstheme="minorHAnsi"/>
          <w:b/>
          <w:bCs/>
        </w:rPr>
        <w:t>Agency Non-Labor Costs</w:t>
      </w:r>
    </w:p>
    <w:p w:rsidR="00BB3410" w:rsidRPr="00BB3410" w:rsidP="00854AAE" w14:paraId="7FCA1ABF" w14:textId="5A116400">
      <w:pPr>
        <w:spacing w:before="60"/>
        <w:rPr>
          <w:rFonts w:cstheme="minorHAnsi"/>
        </w:rPr>
      </w:pPr>
      <w:r>
        <w:rPr>
          <w:rFonts w:cstheme="minorHAnsi"/>
        </w:rPr>
        <w:t xml:space="preserve">The Agency does not expect to incur non-labor costs in association with this collection. </w:t>
      </w:r>
    </w:p>
    <w:p w:rsidR="004620CA" w:rsidRPr="00163C69" w:rsidP="4BDBF0A0" w14:paraId="3144CC9D" w14:textId="72F4E703">
      <w:pPr>
        <w:pStyle w:val="ListParagraph"/>
        <w:numPr>
          <w:ilvl w:val="0"/>
          <w:numId w:val="27"/>
        </w:numPr>
        <w:spacing w:before="240" w:after="0"/>
        <w:rPr>
          <w:b/>
          <w:bCs/>
        </w:rPr>
      </w:pPr>
      <w:bookmarkStart w:id="32" w:name="_Hlk167887167"/>
      <w:bookmarkEnd w:id="30"/>
      <w:r w:rsidRPr="4BDBF0A0">
        <w:rPr>
          <w:b/>
          <w:bCs/>
        </w:rPr>
        <w:t xml:space="preserve">REASONS FOR </w:t>
      </w:r>
      <w:r w:rsidRPr="4BDBF0A0" w:rsidR="00AD46F7">
        <w:rPr>
          <w:b/>
          <w:bCs/>
        </w:rPr>
        <w:t>CHANGE IN BURDEN</w:t>
      </w:r>
      <w:bookmarkEnd w:id="31"/>
    </w:p>
    <w:p w:rsidR="001F0834" w:rsidRPr="001F0834" w:rsidP="00854AAE" w14:paraId="567B01FE"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E6758B" w:rsidRPr="00E6758B" w:rsidP="00E6758B" w14:paraId="05E305ED" w14:textId="77777777">
      <w:pPr>
        <w:pBdr>
          <w:top w:val="single" w:sz="6" w:space="0" w:color="FFFFFF"/>
          <w:left w:val="single" w:sz="6" w:space="0" w:color="FFFFFF"/>
          <w:bottom w:val="single" w:sz="6" w:space="0" w:color="FFFFFF"/>
          <w:right w:val="single" w:sz="6" w:space="0" w:color="FFFFFF"/>
        </w:pBdr>
        <w:rPr>
          <w:rFonts w:cstheme="minorHAnsi"/>
        </w:rPr>
      </w:pPr>
      <w:bookmarkStart w:id="33" w:name="_Hlk156904225"/>
      <w:r w:rsidRPr="00E6758B">
        <w:rPr>
          <w:rFonts w:cstheme="minorHAnsi"/>
        </w:rPr>
        <w:t xml:space="preserve">The increase in burden from the most recently approved ICR is due to an adjustment(s). There is an adjustment increase in the total estimated burden as currently identified in the OMB Inventory of Approved Burdens. This increase is due in part to an adjustment to the number of sources assumed to comply with the CAR instead of the referencing Subparts. The most recently approved ICR assumed 25% of sources would opt to comply with the CAR. However, more recent Title V permit reviews for a proposed HON rulemaking identified very few facilities were complying with the CAR. Based on the information reviewed for this rulemaking, we have assumed only 10% of sources will choose to comply with the CAR. This change, in addition to increased respondent counts, resulted in an increase in burden hours for referencing Subparts associated with HON. Additionally, respondent counts increased for several referencing Subparts based on industry growth rates. This is offset somewhat by incorporating a reduction in burden from revisions to Subpart Kb (see Docket ID number EPA-HQ-OAR-2020-0372-0013). There is also an increase in labor costs based on the adjustments noted above and also due to the use of updated labor rates. This ICR uses labor rates from the most recent Bureau of Labor Statistics report (September 2022) to calculate respondent burden costs. There was an overall net increase in the capital </w:t>
      </w:r>
      <w:r w:rsidRPr="00E6758B">
        <w:rPr>
          <w:rFonts w:cstheme="minorHAnsi"/>
        </w:rPr>
        <w:t>and O&amp;M costs due to the adjustments to respondent counts and the assumption that 10% of sources will choose to comply with the CAR.</w:t>
      </w:r>
    </w:p>
    <w:p w:rsidR="005D140B" w:rsidRPr="00163C69" w:rsidP="4BDBF0A0" w14:paraId="3604F417" w14:textId="5D0F3160">
      <w:pPr>
        <w:pStyle w:val="ListParagraph"/>
        <w:numPr>
          <w:ilvl w:val="0"/>
          <w:numId w:val="27"/>
        </w:numPr>
        <w:spacing w:before="240" w:after="0"/>
        <w:rPr>
          <w:b/>
          <w:bCs/>
        </w:rPr>
      </w:pPr>
      <w:bookmarkStart w:id="34" w:name="_Toc156593389"/>
      <w:bookmarkEnd w:id="33"/>
      <w:r w:rsidRPr="4BDBF0A0">
        <w:rPr>
          <w:b/>
          <w:bCs/>
        </w:rPr>
        <w:t xml:space="preserve">PUBLICATION OF </w:t>
      </w:r>
      <w:bookmarkStart w:id="35" w:name="_Toc156593390"/>
      <w:bookmarkEnd w:id="34"/>
      <w:r w:rsidR="00E73E81">
        <w:rPr>
          <w:b/>
          <w:bCs/>
        </w:rPr>
        <w:t>DATA</w:t>
      </w:r>
    </w:p>
    <w:p w:rsidR="001F0834" w:rsidRPr="001F0834" w:rsidP="00854AAE" w14:paraId="21A4F990"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6758B" w:rsidRPr="00E6758B" w:rsidP="00E6758B" w14:paraId="0C371207" w14:textId="77777777">
      <w:pPr>
        <w:pBdr>
          <w:top w:val="single" w:sz="6" w:space="0" w:color="FFFFFF"/>
          <w:left w:val="single" w:sz="6" w:space="0" w:color="FFFFFF"/>
          <w:bottom w:val="single" w:sz="6" w:space="0" w:color="FFFFFF"/>
          <w:right w:val="single" w:sz="6" w:space="0" w:color="FFFFFF"/>
        </w:pBdr>
      </w:pPr>
      <w:r w:rsidRPr="00E6758B">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and note the operating conditions under which compliance was achieved. Data and records maintained by the respondents are tabulated and published for use in compliance and enforcement programs. The quarterly, semiannual, or annual reports are used for problem identification, as a check on source operation and maintenance, and for compliance determinations.</w:t>
      </w:r>
    </w:p>
    <w:p w:rsidR="00E6758B" w:rsidRPr="00E6758B" w:rsidP="00E6758B" w14:paraId="2A498E81" w14:textId="77777777">
      <w:pPr>
        <w:pBdr>
          <w:top w:val="single" w:sz="6" w:space="0" w:color="FFFFFF"/>
          <w:left w:val="single" w:sz="6" w:space="0" w:color="FFFFFF"/>
          <w:bottom w:val="single" w:sz="6" w:space="0" w:color="FFFFFF"/>
          <w:right w:val="single" w:sz="6" w:space="0" w:color="FFFFFF"/>
        </w:pBdr>
      </w:pPr>
      <w:r w:rsidRPr="00E6758B">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E6758B" w:rsidRPr="00E6758B" w:rsidP="00E6758B" w14:paraId="2C0A2FB1" w14:textId="77777777">
      <w:pPr>
        <w:pBdr>
          <w:top w:val="single" w:sz="6" w:space="0" w:color="FFFFFF"/>
          <w:left w:val="single" w:sz="6" w:space="0" w:color="FFFFFF"/>
          <w:bottom w:val="single" w:sz="6" w:space="0" w:color="FFFFFF"/>
          <w:right w:val="single" w:sz="6" w:space="0" w:color="FFFFFF"/>
        </w:pBdr>
      </w:pPr>
      <w:r w:rsidRPr="00E6758B">
        <w:t xml:space="preserve"> The records required by the standards at 40 CFR Part 63, Subparts F, G, and H (unless otherwise noted in these standards) and the CAR standards for respondents required to obtain or operate a regulated source under a title V permit must be retained by the owner/operator for five years. The records required by all other referencing Subparts and the CAR standards for respondents not required to obtain or operate a regulated source under a title V permit must be retained by the owner/operator for two years.</w:t>
      </w:r>
    </w:p>
    <w:bookmarkEnd w:id="32"/>
    <w:p w:rsidR="00627768" w:rsidRPr="00163C69" w:rsidP="4BDBF0A0" w14:paraId="54E9D2D0" w14:textId="67124984">
      <w:pPr>
        <w:pStyle w:val="ListParagraph"/>
        <w:numPr>
          <w:ilvl w:val="0"/>
          <w:numId w:val="27"/>
        </w:numPr>
        <w:spacing w:before="240" w:after="0"/>
        <w:rPr>
          <w:b/>
          <w:bCs/>
        </w:rPr>
      </w:pPr>
      <w:r w:rsidRPr="4BDBF0A0">
        <w:rPr>
          <w:b/>
          <w:bCs/>
        </w:rPr>
        <w:t xml:space="preserve">DISPLAY </w:t>
      </w:r>
      <w:r w:rsidRPr="4BDBF0A0" w:rsidR="00644EBE">
        <w:rPr>
          <w:b/>
          <w:bCs/>
        </w:rPr>
        <w:t xml:space="preserve">OF </w:t>
      </w:r>
      <w:r w:rsidRPr="4BDBF0A0" w:rsidR="000D5863">
        <w:rPr>
          <w:b/>
          <w:bCs/>
        </w:rPr>
        <w:t>EXPIRATION DATE</w:t>
      </w:r>
      <w:bookmarkEnd w:id="35"/>
      <w:r w:rsidRPr="4BDBF0A0" w:rsidR="00644EBE">
        <w:rPr>
          <w:b/>
          <w:bCs/>
        </w:rPr>
        <w:t xml:space="preserve"> </w:t>
      </w:r>
    </w:p>
    <w:p w:rsidR="001F0834" w:rsidRPr="00F532D6" w:rsidP="00854AAE" w14:paraId="23256265"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ED57A4" w:rsidRPr="0073767D" w:rsidP="00854AAE" w14:paraId="38543EA2" w14:textId="7FCD26DC">
      <w:pPr>
        <w:pBdr>
          <w:top w:val="single" w:sz="6" w:space="0" w:color="FFFFFF"/>
          <w:left w:val="single" w:sz="6" w:space="0" w:color="FFFFFF"/>
          <w:bottom w:val="single" w:sz="6" w:space="0" w:color="FFFFFF"/>
          <w:right w:val="single" w:sz="6" w:space="0" w:color="FFFFFF"/>
        </w:pBdr>
      </w:pPr>
      <w:r w:rsidRPr="00E6758B">
        <w:t>The Agency plans to display the expiration date for OMB approval of the information collection on all instruments.</w:t>
      </w:r>
    </w:p>
    <w:p w:rsidR="00691828" w:rsidRPr="00163C69" w:rsidP="00854AAE" w14:paraId="7CCB26DD" w14:textId="4CB12282">
      <w:pPr>
        <w:pStyle w:val="ListParagraph"/>
        <w:numPr>
          <w:ilvl w:val="0"/>
          <w:numId w:val="27"/>
        </w:numPr>
        <w:spacing w:before="240" w:after="0"/>
        <w:rPr>
          <w:rFonts w:cstheme="minorHAnsi"/>
          <w:b/>
          <w:bCs/>
        </w:rPr>
      </w:pPr>
      <w:bookmarkStart w:id="36" w:name="_Toc156593391"/>
      <w:r w:rsidRPr="00163C69">
        <w:rPr>
          <w:rFonts w:cstheme="minorHAnsi"/>
          <w:b/>
          <w:bCs/>
        </w:rPr>
        <w:t>CERTIFICATION STATEMENT</w:t>
      </w:r>
      <w:bookmarkEnd w:id="36"/>
    </w:p>
    <w:p w:rsidR="001F0834" w:rsidRPr="001F0834" w:rsidP="00854AAE" w14:paraId="59893047"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E6758B" w:rsidP="00BB3410" w14:paraId="120C0CA7" w14:textId="77777777">
      <w:r w:rsidRPr="00E6758B">
        <w:t>This information collection complies with all provisions of the Certification for Paperwork Reduction Act Submissions.</w:t>
      </w:r>
    </w:p>
    <w:p w:rsidR="00E6758B" w:rsidRPr="00E6758B" w:rsidP="00E6758B" w14:paraId="3AC48EB5" w14:textId="20A14001">
      <w:pPr>
        <w:pBdr>
          <w:bottom w:val="single" w:sz="12" w:space="1" w:color="auto"/>
        </w:pBdr>
        <w:spacing w:before="60" w:after="0"/>
        <w:rPr>
          <w:rFonts w:cstheme="minorHAnsi"/>
          <w:i/>
          <w:iCs/>
        </w:rPr>
      </w:pPr>
      <w:r w:rsidRPr="00E6758B">
        <w:rPr>
          <w:rFonts w:cstheme="minorHAnsi"/>
          <w:b/>
          <w:bCs/>
        </w:rPr>
        <w:t xml:space="preserve">BURDEN </w:t>
      </w:r>
      <w:r w:rsidRPr="00E6758B">
        <w:rPr>
          <w:rFonts w:cstheme="minorHAnsi"/>
          <w:b/>
          <w:bCs/>
        </w:rPr>
        <w:t>STATEMENT</w:t>
      </w:r>
    </w:p>
    <w:p w:rsidR="00B00B5C" w:rsidRPr="00B00B5C" w:rsidP="00B00B5C" w14:paraId="31F3DAC0" w14:textId="77777777">
      <w:r w:rsidRPr="00B00B5C">
        <w:t xml:space="preserve">The annual public reporting and recordkeeping burden for this collection of information is estimated to average 327 hours per response. Burden means the total time, effort, or financial resources expended </w:t>
      </w:r>
      <w:r w:rsidRPr="00B00B5C">
        <w:t>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B00B5C" w:rsidRPr="00B00B5C" w:rsidP="00B00B5C" w14:paraId="092E0E9B" w14:textId="77777777">
      <w:r w:rsidRPr="00B00B5C">
        <w:t>An agency may not conduct or sponsor, and a person is not required to respond to, a collection of information unless it displays a valid OMB Control Number. The OMB Control Numbers for EPA regulations are listed at 40 CFR Part 9 and 48 CFR Chapter 15.</w:t>
      </w:r>
    </w:p>
    <w:p w:rsidR="00BB3410" w:rsidRPr="00BB3410" w:rsidP="00E6758B" w14:paraId="0F10E677" w14:textId="508406DD">
      <w:pPr>
        <w:rPr>
          <w:rFonts w:cstheme="minorHAnsi"/>
          <w:color w:val="000000"/>
          <w:shd w:val="clear" w:color="auto" w:fill="FFFFFF"/>
        </w:rPr>
        <w:sectPr>
          <w:footerReference w:type="default" r:id="rId9"/>
          <w:pgSz w:w="12240" w:h="15840"/>
          <w:pgMar w:top="1440" w:right="1440" w:bottom="1440" w:left="1440" w:header="720" w:footer="720" w:gutter="0"/>
          <w:cols w:space="720"/>
          <w:docGrid w:linePitch="360"/>
        </w:sectPr>
      </w:pPr>
    </w:p>
    <w:p w:rsidR="00B00B5C" w:rsidRPr="00B00B5C" w:rsidP="00B00B5C" w14:paraId="6E4B992A" w14:textId="77777777">
      <w:pPr>
        <w:widowControl w:val="0"/>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t>Table 1: Agency Activities</w:t>
      </w:r>
    </w:p>
    <w:p w:rsidR="00B00B5C" w:rsidRPr="00B00B5C" w:rsidP="00B00B5C" w14:paraId="653FC76F"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tblInd w:w="120" w:type="dxa"/>
        <w:tblLayout w:type="fixed"/>
        <w:tblCellMar>
          <w:left w:w="120" w:type="dxa"/>
          <w:right w:w="120" w:type="dxa"/>
        </w:tblCellMar>
        <w:tblLook w:val="04A0"/>
      </w:tblPr>
      <w:tblGrid>
        <w:gridCol w:w="9360"/>
      </w:tblGrid>
      <w:tr w14:paraId="61C09412" w14:textId="77777777" w:rsidTr="0064277C">
        <w:tblPrEx>
          <w:tblW w:w="0" w:type="auto"/>
          <w:tblInd w:w="120" w:type="dxa"/>
          <w:tblLayout w:type="fixed"/>
          <w:tblCellMar>
            <w:left w:w="120" w:type="dxa"/>
            <w:right w:w="120" w:type="dxa"/>
          </w:tblCellMar>
          <w:tblLook w:val="04A0"/>
        </w:tblPrEx>
        <w:trPr>
          <w:tblHeader/>
        </w:trPr>
        <w:tc>
          <w:tcPr>
            <w:tcW w:w="9360" w:type="dxa"/>
            <w:tcBorders>
              <w:top w:val="single" w:sz="8" w:space="0" w:color="000000"/>
              <w:left w:val="single" w:sz="8" w:space="0" w:color="000000"/>
              <w:bottom w:val="single" w:sz="6" w:space="0" w:color="FFFFFF"/>
              <w:right w:val="single" w:sz="8" w:space="0" w:color="000000"/>
            </w:tcBorders>
          </w:tcPr>
          <w:p w:rsidR="00B00B5C" w:rsidRPr="00B00B5C" w:rsidP="00B00B5C" w14:paraId="5AD2CBCF" w14:textId="77777777">
            <w:pPr>
              <w:widowControl w:val="0"/>
              <w:autoSpaceDE w:val="0"/>
              <w:autoSpaceDN w:val="0"/>
              <w:adjustRightInd w:val="0"/>
              <w:spacing w:after="0" w:line="120" w:lineRule="exact"/>
              <w:rPr>
                <w:rFonts w:ascii="Times New Roman" w:eastAsia="Times New Roman" w:hAnsi="Times New Roman" w:cs="Times New Roman"/>
                <w:color w:val="000000"/>
                <w:sz w:val="24"/>
                <w:szCs w:val="24"/>
              </w:rPr>
            </w:pPr>
          </w:p>
          <w:p w:rsidR="00B00B5C" w:rsidRPr="00B00B5C" w:rsidP="00B00B5C" w14:paraId="63E19FE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jc w:val="center"/>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t>Agency Activities</w:t>
            </w:r>
          </w:p>
        </w:tc>
      </w:tr>
      <w:tr w14:paraId="4E116316" w14:textId="77777777" w:rsidTr="0064277C">
        <w:tblPrEx>
          <w:tblW w:w="0" w:type="auto"/>
          <w:tblInd w:w="120" w:type="dxa"/>
          <w:tblLayout w:type="fixed"/>
          <w:tblCellMar>
            <w:left w:w="120" w:type="dxa"/>
            <w:right w:w="120" w:type="dxa"/>
          </w:tblCellMar>
          <w:tblLook w:val="04A0"/>
        </w:tblPrEx>
        <w:tc>
          <w:tcPr>
            <w:tcW w:w="9360" w:type="dxa"/>
            <w:tcBorders>
              <w:top w:val="single" w:sz="8" w:space="0" w:color="000000"/>
              <w:left w:val="single" w:sz="8" w:space="0" w:color="000000"/>
              <w:bottom w:val="single" w:sz="6" w:space="0" w:color="FFFFFF"/>
              <w:right w:val="single" w:sz="8" w:space="0" w:color="000000"/>
            </w:tcBorders>
          </w:tcPr>
          <w:p w:rsidR="00B00B5C" w:rsidRPr="00B00B5C" w:rsidP="00B00B5C" w14:paraId="33FD5BFE" w14:textId="77777777">
            <w:pPr>
              <w:widowControl w:val="0"/>
              <w:autoSpaceDE w:val="0"/>
              <w:autoSpaceDN w:val="0"/>
              <w:adjustRightInd w:val="0"/>
              <w:spacing w:after="0" w:line="120" w:lineRule="exact"/>
              <w:rPr>
                <w:rFonts w:ascii="Times New Roman" w:eastAsia="Times New Roman" w:hAnsi="Times New Roman" w:cs="Times New Roman"/>
                <w:color w:val="000000"/>
                <w:sz w:val="24"/>
                <w:szCs w:val="24"/>
              </w:rPr>
            </w:pPr>
          </w:p>
          <w:p w:rsidR="00B00B5C" w:rsidRPr="00B00B5C" w:rsidP="00B00B5C" w14:paraId="19BEF6D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Review notifications and reports, including performance test reports, and excess emissions reports, required to be submitted by industry.</w:t>
            </w:r>
          </w:p>
        </w:tc>
      </w:tr>
      <w:tr w14:paraId="1EBF1D4E" w14:textId="77777777" w:rsidTr="0064277C">
        <w:tblPrEx>
          <w:tblW w:w="0" w:type="auto"/>
          <w:tblInd w:w="120" w:type="dxa"/>
          <w:tblLayout w:type="fixed"/>
          <w:tblCellMar>
            <w:left w:w="120" w:type="dxa"/>
            <w:right w:w="120" w:type="dxa"/>
          </w:tblCellMar>
          <w:tblLook w:val="04A0"/>
        </w:tblPrEx>
        <w:tc>
          <w:tcPr>
            <w:tcW w:w="9360" w:type="dxa"/>
            <w:tcBorders>
              <w:top w:val="single" w:sz="8" w:space="0" w:color="000000"/>
              <w:left w:val="single" w:sz="8" w:space="0" w:color="000000"/>
              <w:bottom w:val="single" w:sz="6" w:space="0" w:color="FFFFFF"/>
              <w:right w:val="single" w:sz="8" w:space="0" w:color="000000"/>
            </w:tcBorders>
          </w:tcPr>
          <w:p w:rsidR="00B00B5C" w:rsidRPr="00B00B5C" w:rsidP="00B00B5C" w14:paraId="0C1324ED" w14:textId="77777777">
            <w:pPr>
              <w:widowControl w:val="0"/>
              <w:autoSpaceDE w:val="0"/>
              <w:autoSpaceDN w:val="0"/>
              <w:adjustRightInd w:val="0"/>
              <w:spacing w:after="0" w:line="120" w:lineRule="exact"/>
              <w:rPr>
                <w:rFonts w:ascii="Times New Roman" w:eastAsia="Times New Roman" w:hAnsi="Times New Roman" w:cs="Times New Roman"/>
                <w:color w:val="000000"/>
                <w:sz w:val="24"/>
                <w:szCs w:val="24"/>
              </w:rPr>
            </w:pPr>
          </w:p>
          <w:p w:rsidR="00B00B5C" w:rsidRPr="00B00B5C" w:rsidP="00B00B5C" w14:paraId="557C5B1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Audit facility records.</w:t>
            </w:r>
          </w:p>
        </w:tc>
      </w:tr>
      <w:tr w14:paraId="75836771" w14:textId="77777777" w:rsidTr="0064277C">
        <w:tblPrEx>
          <w:tblW w:w="0" w:type="auto"/>
          <w:tblInd w:w="120" w:type="dxa"/>
          <w:tblLayout w:type="fixed"/>
          <w:tblCellMar>
            <w:left w:w="120" w:type="dxa"/>
            <w:right w:w="120" w:type="dxa"/>
          </w:tblCellMar>
          <w:tblLook w:val="04A0"/>
        </w:tblPrEx>
        <w:trPr>
          <w:trHeight w:val="685"/>
        </w:trPr>
        <w:tc>
          <w:tcPr>
            <w:tcW w:w="9360" w:type="dxa"/>
            <w:tcBorders>
              <w:top w:val="single" w:sz="8" w:space="0" w:color="000000"/>
              <w:left w:val="single" w:sz="8" w:space="0" w:color="000000"/>
              <w:bottom w:val="single" w:sz="8" w:space="0" w:color="000000"/>
              <w:right w:val="single" w:sz="8" w:space="0" w:color="000000"/>
            </w:tcBorders>
            <w:hideMark/>
          </w:tcPr>
          <w:p w:rsidR="00B00B5C" w:rsidRPr="00B00B5C" w:rsidP="00B00B5C" w14:paraId="24D409A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72" w:line="240" w:lineRule="auto"/>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 xml:space="preserve">Input, analyze, and maintain data in the Enforcement and Compliance History Online (ECHO) and ICIS. </w:t>
            </w:r>
          </w:p>
        </w:tc>
      </w:tr>
    </w:tbl>
    <w:p w:rsidR="00B00B5C" w:rsidRPr="00B00B5C" w:rsidP="00B00B5C" w14:paraId="4D244C17"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0487F9E2" w14:textId="77777777">
      <w:pPr>
        <w:widowControl w:val="0"/>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br w:type="page"/>
      </w:r>
    </w:p>
    <w:p w:rsidR="00B00B5C" w:rsidRPr="00B00B5C" w:rsidP="00B00B5C" w14:paraId="6F89F950" w14:textId="77777777">
      <w:pPr>
        <w:widowControl w:val="0"/>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t>Table 2: Average Annual EPA Burden and Cost for the CAR Provisions</w:t>
      </w:r>
    </w:p>
    <w:tbl>
      <w:tblPr>
        <w:tblW w:w="12520" w:type="dxa"/>
        <w:tblLook w:val="04A0"/>
      </w:tblPr>
      <w:tblGrid>
        <w:gridCol w:w="4345"/>
        <w:gridCol w:w="960"/>
        <w:gridCol w:w="1172"/>
        <w:gridCol w:w="1083"/>
        <w:gridCol w:w="960"/>
        <w:gridCol w:w="1050"/>
        <w:gridCol w:w="1338"/>
        <w:gridCol w:w="1103"/>
        <w:gridCol w:w="1180"/>
      </w:tblGrid>
      <w:tr w14:paraId="0F802275" w14:textId="77777777" w:rsidTr="0064277C">
        <w:tblPrEx>
          <w:tblW w:w="12520" w:type="dxa"/>
          <w:tblLook w:val="04A0"/>
        </w:tblPrEx>
        <w:trPr>
          <w:trHeight w:val="255"/>
        </w:trPr>
        <w:tc>
          <w:tcPr>
            <w:tcW w:w="43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0B5C" w:rsidRPr="00B00B5C" w:rsidP="00B00B5C" w14:paraId="1B2E6455"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Burden item</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5DCBC481"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6D3E6878"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0E3ABB1C"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7E28C9DB"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(D)</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7DD4C899"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(E)</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6720811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(F)</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6505B575"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(G)</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270F42BD"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(H)</w:t>
            </w:r>
          </w:p>
        </w:tc>
      </w:tr>
      <w:tr w14:paraId="6C85BE07" w14:textId="77777777" w:rsidTr="0064277C">
        <w:tblPrEx>
          <w:tblW w:w="12520" w:type="dxa"/>
          <w:tblLook w:val="04A0"/>
        </w:tblPrEx>
        <w:trPr>
          <w:trHeight w:val="1530"/>
        </w:trPr>
        <w:tc>
          <w:tcPr>
            <w:tcW w:w="4345" w:type="dxa"/>
            <w:vMerge/>
            <w:tcBorders>
              <w:top w:val="single" w:sz="4" w:space="0" w:color="auto"/>
              <w:left w:val="single" w:sz="4" w:space="0" w:color="auto"/>
              <w:bottom w:val="single" w:sz="4" w:space="0" w:color="000000"/>
              <w:right w:val="single" w:sz="4" w:space="0" w:color="auto"/>
            </w:tcBorders>
            <w:vAlign w:val="center"/>
            <w:hideMark/>
          </w:tcPr>
          <w:p w:rsidR="00B00B5C" w:rsidRPr="00B00B5C" w:rsidP="00B00B5C" w14:paraId="41B69528" w14:textId="77777777">
            <w:pPr>
              <w:spacing w:after="0" w:line="240" w:lineRule="auto"/>
              <w:rPr>
                <w:rFonts w:ascii="Times New Roman" w:eastAsia="Times New Roman" w:hAnsi="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1484F148"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Average hours per activity</w:t>
            </w:r>
          </w:p>
        </w:tc>
        <w:tc>
          <w:tcPr>
            <w:tcW w:w="966" w:type="dxa"/>
            <w:tcBorders>
              <w:top w:val="nil"/>
              <w:left w:val="nil"/>
              <w:bottom w:val="single" w:sz="4" w:space="0" w:color="auto"/>
              <w:right w:val="single" w:sz="4" w:space="0" w:color="auto"/>
            </w:tcBorders>
            <w:shd w:val="clear" w:color="auto" w:fill="auto"/>
            <w:vAlign w:val="center"/>
            <w:hideMark/>
          </w:tcPr>
          <w:p w:rsidR="00B00B5C" w:rsidRPr="00B00B5C" w:rsidP="00B00B5C" w14:paraId="4B291127"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Number of activities per respondent per year</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0183CF47"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Estimated Technical hours per plant per year</w:t>
            </w:r>
            <w:r w:rsidRPr="00B00B5C">
              <w:rPr>
                <w:rFonts w:ascii="Times New Roman" w:eastAsia="Times New Roman" w:hAnsi="Times New Roman" w:cs="Times New Roman"/>
                <w:b/>
                <w:bCs/>
                <w:color w:val="000000"/>
                <w:sz w:val="20"/>
                <w:szCs w:val="20"/>
              </w:rPr>
              <w:br/>
              <w:t>(C=AxB)</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38B37C8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Sources per year</w:t>
            </w:r>
          </w:p>
        </w:tc>
        <w:tc>
          <w:tcPr>
            <w:tcW w:w="957" w:type="dxa"/>
            <w:tcBorders>
              <w:top w:val="nil"/>
              <w:left w:val="nil"/>
              <w:bottom w:val="single" w:sz="4" w:space="0" w:color="auto"/>
              <w:right w:val="single" w:sz="4" w:space="0" w:color="auto"/>
            </w:tcBorders>
            <w:shd w:val="clear" w:color="auto" w:fill="auto"/>
            <w:vAlign w:val="center"/>
            <w:hideMark/>
          </w:tcPr>
          <w:p w:rsidR="00B00B5C" w:rsidRPr="00B00B5C" w:rsidP="00B00B5C" w14:paraId="58BE4268"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Technical hours per year </w:t>
            </w:r>
            <w:r w:rsidRPr="00B00B5C">
              <w:rPr>
                <w:rFonts w:ascii="Times New Roman" w:eastAsia="Times New Roman" w:hAnsi="Times New Roman" w:cs="Times New Roman"/>
                <w:b/>
                <w:bCs/>
                <w:color w:val="000000"/>
                <w:sz w:val="20"/>
                <w:szCs w:val="20"/>
              </w:rPr>
              <w:br/>
              <w:t>(E=CxD)</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1606678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Management hours per year </w:t>
            </w:r>
            <w:r w:rsidRPr="00B00B5C">
              <w:rPr>
                <w:rFonts w:ascii="Times New Roman" w:eastAsia="Times New Roman" w:hAnsi="Times New Roman" w:cs="Times New Roman"/>
                <w:b/>
                <w:bCs/>
                <w:color w:val="000000"/>
                <w:sz w:val="20"/>
                <w:szCs w:val="20"/>
              </w:rPr>
              <w:br/>
              <w:t>(F=Ex0.05)</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0EBE4E0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Clerical hours per year </w:t>
            </w:r>
            <w:r w:rsidRPr="00B00B5C">
              <w:rPr>
                <w:rFonts w:ascii="Times New Roman" w:eastAsia="Times New Roman" w:hAnsi="Times New Roman" w:cs="Times New Roman"/>
                <w:b/>
                <w:bCs/>
                <w:color w:val="000000"/>
                <w:sz w:val="20"/>
                <w:szCs w:val="20"/>
              </w:rPr>
              <w:br/>
              <w:t>(G=Ex0.1)</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35C548C7"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cost per year ($) </w:t>
            </w:r>
            <w:r w:rsidRPr="00B00B5C">
              <w:rPr>
                <w:rFonts w:ascii="Times New Roman" w:eastAsia="Times New Roman" w:hAnsi="Times New Roman" w:cs="Times New Roman"/>
                <w:b/>
                <w:bCs/>
                <w:color w:val="000000"/>
                <w:sz w:val="20"/>
                <w:szCs w:val="20"/>
                <w:vertAlign w:val="superscript"/>
              </w:rPr>
              <w:t>a</w:t>
            </w:r>
          </w:p>
        </w:tc>
      </w:tr>
      <w:tr w14:paraId="17FCB3FC" w14:textId="77777777" w:rsidTr="0064277C">
        <w:tblPrEx>
          <w:tblW w:w="12520" w:type="dxa"/>
          <w:tblLook w:val="04A0"/>
        </w:tblPrEx>
        <w:trPr>
          <w:trHeight w:val="255"/>
        </w:trPr>
        <w:tc>
          <w:tcPr>
            <w:tcW w:w="4345"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1D7F42C"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Report review</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34BF2FE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B00B5C" w:rsidRPr="00B00B5C" w:rsidP="00B00B5C" w14:paraId="259D645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221E687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039B874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rsidR="00B00B5C" w:rsidRPr="00B00B5C" w:rsidP="00B00B5C" w14:paraId="00A1C96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59B710C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5F0BCF9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6328316B"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 </w:t>
            </w:r>
          </w:p>
        </w:tc>
      </w:tr>
      <w:tr w14:paraId="0E3183C6" w14:textId="77777777" w:rsidTr="0064277C">
        <w:tblPrEx>
          <w:tblW w:w="12520" w:type="dxa"/>
          <w:tblLook w:val="04A0"/>
        </w:tblPrEx>
        <w:trPr>
          <w:trHeight w:val="570"/>
        </w:trPr>
        <w:tc>
          <w:tcPr>
            <w:tcW w:w="4345"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491836B"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1. Initial notification of Part 65 applicability, Title V modification </w:t>
            </w:r>
            <w:r w:rsidRPr="00B00B5C">
              <w:rPr>
                <w:rFonts w:ascii="Times New Roman" w:eastAsia="Times New Roman" w:hAnsi="Times New Roman" w:cs="Times New Roman"/>
                <w:color w:val="000000"/>
                <w:sz w:val="20"/>
                <w:szCs w:val="20"/>
                <w:vertAlign w:val="superscript"/>
              </w:rPr>
              <w:t>b</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6D6B748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966" w:type="dxa"/>
            <w:tcBorders>
              <w:top w:val="nil"/>
              <w:left w:val="nil"/>
              <w:bottom w:val="single" w:sz="4" w:space="0" w:color="auto"/>
              <w:right w:val="single" w:sz="4" w:space="0" w:color="auto"/>
            </w:tcBorders>
            <w:shd w:val="clear" w:color="auto" w:fill="auto"/>
            <w:vAlign w:val="center"/>
            <w:hideMark/>
          </w:tcPr>
          <w:p w:rsidR="00B00B5C" w:rsidRPr="00B00B5C" w:rsidP="00B00B5C" w14:paraId="4E62B5B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3BE1F06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65D00E0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57" w:type="dxa"/>
            <w:tcBorders>
              <w:top w:val="nil"/>
              <w:left w:val="nil"/>
              <w:bottom w:val="single" w:sz="4" w:space="0" w:color="auto"/>
              <w:right w:val="single" w:sz="4" w:space="0" w:color="auto"/>
            </w:tcBorders>
            <w:shd w:val="clear" w:color="auto" w:fill="auto"/>
            <w:vAlign w:val="center"/>
            <w:hideMark/>
          </w:tcPr>
          <w:p w:rsidR="00B00B5C" w:rsidRPr="00B00B5C" w:rsidP="00B00B5C" w14:paraId="79B743B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06AD922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4BCCD7E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0C82BA4B"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 </w:t>
            </w:r>
          </w:p>
        </w:tc>
      </w:tr>
      <w:tr w14:paraId="2FAE61CE" w14:textId="77777777" w:rsidTr="0064277C">
        <w:tblPrEx>
          <w:tblW w:w="12520" w:type="dxa"/>
          <w:tblLook w:val="04A0"/>
        </w:tblPrEx>
        <w:trPr>
          <w:trHeight w:val="315"/>
        </w:trPr>
        <w:tc>
          <w:tcPr>
            <w:tcW w:w="4345"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C990312"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2. Review equipment leak monitoring </w:t>
            </w:r>
            <w:r w:rsidRPr="00B00B5C">
              <w:rPr>
                <w:rFonts w:ascii="Times New Roman" w:eastAsia="Times New Roman" w:hAnsi="Times New Roman" w:cs="Times New Roman"/>
                <w:color w:val="000000"/>
                <w:sz w:val="20"/>
                <w:szCs w:val="20"/>
                <w:vertAlign w:val="superscript"/>
              </w:rPr>
              <w:t>c</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35178F9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w:t>
            </w:r>
          </w:p>
        </w:tc>
        <w:tc>
          <w:tcPr>
            <w:tcW w:w="966" w:type="dxa"/>
            <w:tcBorders>
              <w:top w:val="nil"/>
              <w:left w:val="nil"/>
              <w:bottom w:val="single" w:sz="4" w:space="0" w:color="auto"/>
              <w:right w:val="single" w:sz="4" w:space="0" w:color="auto"/>
            </w:tcBorders>
            <w:shd w:val="clear" w:color="auto" w:fill="auto"/>
            <w:vAlign w:val="center"/>
            <w:hideMark/>
          </w:tcPr>
          <w:p w:rsidR="00B00B5C" w:rsidRPr="00B00B5C" w:rsidP="00B00B5C" w14:paraId="63ECB40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0AC43DE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25877EF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94</w:t>
            </w:r>
          </w:p>
        </w:tc>
        <w:tc>
          <w:tcPr>
            <w:tcW w:w="957" w:type="dxa"/>
            <w:tcBorders>
              <w:top w:val="nil"/>
              <w:left w:val="nil"/>
              <w:bottom w:val="single" w:sz="4" w:space="0" w:color="auto"/>
              <w:right w:val="single" w:sz="4" w:space="0" w:color="auto"/>
            </w:tcBorders>
            <w:shd w:val="clear" w:color="auto" w:fill="auto"/>
            <w:vAlign w:val="center"/>
            <w:hideMark/>
          </w:tcPr>
          <w:p w:rsidR="00B00B5C" w:rsidRPr="00B00B5C" w:rsidP="00B00B5C" w14:paraId="5A1E9E7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940</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63B2728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4FDFA3F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94</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51A12FAA"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$57,465.02 </w:t>
            </w:r>
          </w:p>
        </w:tc>
      </w:tr>
      <w:tr w14:paraId="2A3D06FF" w14:textId="77777777" w:rsidTr="0064277C">
        <w:tblPrEx>
          <w:tblW w:w="12520" w:type="dxa"/>
          <w:tblLook w:val="04A0"/>
        </w:tblPrEx>
        <w:trPr>
          <w:trHeight w:val="315"/>
        </w:trPr>
        <w:tc>
          <w:tcPr>
            <w:tcW w:w="4345"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FEAD588"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3. Review periodic reports </w:t>
            </w:r>
            <w:r w:rsidRPr="00B00B5C">
              <w:rPr>
                <w:rFonts w:ascii="Times New Roman" w:eastAsia="Times New Roman" w:hAnsi="Times New Roman" w:cs="Times New Roman"/>
                <w:color w:val="000000"/>
                <w:sz w:val="20"/>
                <w:szCs w:val="20"/>
                <w:vertAlign w:val="superscript"/>
              </w:rPr>
              <w:t>d</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7F0E96F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w:t>
            </w:r>
          </w:p>
        </w:tc>
        <w:tc>
          <w:tcPr>
            <w:tcW w:w="966" w:type="dxa"/>
            <w:tcBorders>
              <w:top w:val="nil"/>
              <w:left w:val="nil"/>
              <w:bottom w:val="single" w:sz="4" w:space="0" w:color="auto"/>
              <w:right w:val="single" w:sz="4" w:space="0" w:color="auto"/>
            </w:tcBorders>
            <w:shd w:val="clear" w:color="auto" w:fill="auto"/>
            <w:vAlign w:val="center"/>
            <w:hideMark/>
          </w:tcPr>
          <w:p w:rsidR="00B00B5C" w:rsidRPr="00B00B5C" w:rsidP="00B00B5C" w14:paraId="6DC3B79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0867C8F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109692B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21</w:t>
            </w:r>
          </w:p>
        </w:tc>
        <w:tc>
          <w:tcPr>
            <w:tcW w:w="957" w:type="dxa"/>
            <w:tcBorders>
              <w:top w:val="nil"/>
              <w:left w:val="nil"/>
              <w:bottom w:val="single" w:sz="4" w:space="0" w:color="auto"/>
              <w:right w:val="single" w:sz="4" w:space="0" w:color="auto"/>
            </w:tcBorders>
            <w:shd w:val="clear" w:color="auto" w:fill="auto"/>
            <w:vAlign w:val="center"/>
            <w:hideMark/>
          </w:tcPr>
          <w:p w:rsidR="00B00B5C" w:rsidRPr="00B00B5C" w:rsidP="00B00B5C" w14:paraId="7B87332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84.13</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0CC2FDC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4.21</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2F8E3FD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8.41</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7F34DE31"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$5,143.32 </w:t>
            </w:r>
          </w:p>
        </w:tc>
      </w:tr>
      <w:tr w14:paraId="0B8E0600" w14:textId="77777777" w:rsidTr="0064277C">
        <w:tblPrEx>
          <w:tblW w:w="12520" w:type="dxa"/>
          <w:tblLook w:val="04A0"/>
        </w:tblPrEx>
        <w:trPr>
          <w:trHeight w:val="300"/>
        </w:trPr>
        <w:tc>
          <w:tcPr>
            <w:tcW w:w="4345"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2422E98"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TOTAL (rounded)</w:t>
            </w:r>
            <w:r w:rsidRPr="00B00B5C">
              <w:rPr>
                <w:rFonts w:ascii="Times New Roman" w:eastAsia="Times New Roman" w:hAnsi="Times New Roman" w:cs="Times New Roman"/>
                <w:color w:val="000000"/>
                <w:sz w:val="20"/>
                <w:szCs w:val="20"/>
              </w:rPr>
              <w:t> </w:t>
            </w:r>
            <w:r w:rsidRPr="00B00B5C">
              <w:rPr>
                <w:rFonts w:ascii="Times New Roman" w:eastAsia="Times New Roman" w:hAnsi="Times New Roman" w:cs="Times New Roman"/>
                <w:color w:val="000000"/>
                <w:sz w:val="20"/>
                <w:szCs w:val="20"/>
                <w:vertAlign w:val="superscript"/>
              </w:rPr>
              <w:t>e</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40023B69"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B00B5C" w:rsidRPr="00B00B5C" w:rsidP="00B00B5C" w14:paraId="30ADFBD9"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B00B5C" w:rsidRPr="00B00B5C" w:rsidP="00B00B5C" w14:paraId="1DA37000"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220C845F"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3049" w:type="dxa"/>
            <w:gridSpan w:val="3"/>
            <w:tcBorders>
              <w:top w:val="single" w:sz="4" w:space="0" w:color="auto"/>
              <w:left w:val="nil"/>
              <w:bottom w:val="single" w:sz="4" w:space="0" w:color="auto"/>
              <w:right w:val="single" w:sz="4" w:space="0" w:color="000000"/>
            </w:tcBorders>
            <w:shd w:val="clear" w:color="auto" w:fill="auto"/>
            <w:vAlign w:val="center"/>
            <w:hideMark/>
          </w:tcPr>
          <w:p w:rsidR="00B00B5C" w:rsidRPr="00B00B5C" w:rsidP="00B00B5C" w14:paraId="553EF838"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1,180</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6BC54FA9"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$63,000 </w:t>
            </w:r>
          </w:p>
        </w:tc>
      </w:tr>
      <w:tr w14:paraId="1673D07B" w14:textId="77777777" w:rsidTr="0064277C">
        <w:tblPrEx>
          <w:tblW w:w="12520" w:type="dxa"/>
          <w:tblLook w:val="04A0"/>
        </w:tblPrEx>
        <w:trPr>
          <w:trHeight w:val="255"/>
        </w:trPr>
        <w:tc>
          <w:tcPr>
            <w:tcW w:w="4345" w:type="dxa"/>
            <w:tcBorders>
              <w:top w:val="nil"/>
              <w:left w:val="nil"/>
              <w:bottom w:val="nil"/>
              <w:right w:val="nil"/>
            </w:tcBorders>
            <w:shd w:val="clear" w:color="auto" w:fill="auto"/>
            <w:noWrap/>
            <w:vAlign w:val="bottom"/>
            <w:hideMark/>
          </w:tcPr>
          <w:p w:rsidR="00B00B5C" w:rsidRPr="00B00B5C" w:rsidP="00B00B5C" w14:paraId="6288EE5D" w14:textId="77777777">
            <w:pPr>
              <w:spacing w:after="0" w:line="240" w:lineRule="auto"/>
              <w:jc w:val="right"/>
              <w:rPr>
                <w:rFonts w:ascii="Times New Roman" w:eastAsia="Times New Roman" w:hAnsi="Times New Roman" w:cs="Times New Roman"/>
                <w:b/>
                <w:bCs/>
                <w:color w:val="000000"/>
                <w:sz w:val="20"/>
                <w:szCs w:val="20"/>
              </w:rPr>
            </w:pPr>
          </w:p>
        </w:tc>
        <w:tc>
          <w:tcPr>
            <w:tcW w:w="960" w:type="dxa"/>
            <w:tcBorders>
              <w:top w:val="nil"/>
              <w:left w:val="nil"/>
              <w:bottom w:val="nil"/>
              <w:right w:val="nil"/>
            </w:tcBorders>
            <w:shd w:val="clear" w:color="auto" w:fill="auto"/>
            <w:noWrap/>
            <w:vAlign w:val="bottom"/>
            <w:hideMark/>
          </w:tcPr>
          <w:p w:rsidR="00B00B5C" w:rsidRPr="00B00B5C" w:rsidP="00B00B5C" w14:paraId="3A2D40C0" w14:textId="77777777">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B00B5C" w:rsidRPr="00B00B5C" w:rsidP="00B00B5C" w14:paraId="7519CCDB" w14:textId="77777777">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rsidR="00B00B5C" w:rsidRPr="00B00B5C" w:rsidP="00B00B5C" w14:paraId="79D4D5DB" w14:textId="7777777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00B5C" w:rsidRPr="00B00B5C" w:rsidP="00B00B5C" w14:paraId="751D2CC4" w14:textId="77777777">
            <w:pPr>
              <w:spacing w:after="0" w:line="240" w:lineRule="auto"/>
              <w:rPr>
                <w:rFonts w:ascii="Times New Roman" w:eastAsia="Times New Roman" w:hAnsi="Times New Roman" w:cs="Times New Roman"/>
                <w:sz w:val="20"/>
                <w:szCs w:val="20"/>
              </w:rPr>
            </w:pPr>
          </w:p>
        </w:tc>
        <w:tc>
          <w:tcPr>
            <w:tcW w:w="957" w:type="dxa"/>
            <w:tcBorders>
              <w:top w:val="nil"/>
              <w:left w:val="nil"/>
              <w:bottom w:val="nil"/>
              <w:right w:val="nil"/>
            </w:tcBorders>
            <w:shd w:val="clear" w:color="auto" w:fill="auto"/>
            <w:noWrap/>
            <w:vAlign w:val="bottom"/>
            <w:hideMark/>
          </w:tcPr>
          <w:p w:rsidR="00B00B5C" w:rsidRPr="00B00B5C" w:rsidP="00B00B5C" w14:paraId="7B4B3EEE" w14:textId="77777777">
            <w:pPr>
              <w:spacing w:after="0" w:line="240" w:lineRule="auto"/>
              <w:rPr>
                <w:rFonts w:ascii="Times New Roman" w:eastAsia="Times New Roman" w:hAnsi="Times New Roman" w:cs="Times New Roman"/>
                <w:sz w:val="20"/>
                <w:szCs w:val="20"/>
              </w:rPr>
            </w:pPr>
          </w:p>
        </w:tc>
        <w:tc>
          <w:tcPr>
            <w:tcW w:w="1132" w:type="dxa"/>
            <w:tcBorders>
              <w:top w:val="nil"/>
              <w:left w:val="nil"/>
              <w:bottom w:val="nil"/>
              <w:right w:val="nil"/>
            </w:tcBorders>
            <w:shd w:val="clear" w:color="auto" w:fill="auto"/>
            <w:noWrap/>
            <w:vAlign w:val="bottom"/>
            <w:hideMark/>
          </w:tcPr>
          <w:p w:rsidR="00B00B5C" w:rsidRPr="00B00B5C" w:rsidP="00B00B5C" w14:paraId="10BA27AD" w14:textId="7777777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00B5C" w:rsidRPr="00B00B5C" w:rsidP="00B00B5C" w14:paraId="5090CB06" w14:textId="77777777">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B00B5C" w:rsidRPr="00B00B5C" w:rsidP="00B00B5C" w14:paraId="5DC98157" w14:textId="77777777">
            <w:pPr>
              <w:spacing w:after="0" w:line="240" w:lineRule="auto"/>
              <w:rPr>
                <w:rFonts w:ascii="Times New Roman" w:eastAsia="Times New Roman" w:hAnsi="Times New Roman" w:cs="Times New Roman"/>
                <w:sz w:val="20"/>
                <w:szCs w:val="20"/>
              </w:rPr>
            </w:pPr>
          </w:p>
        </w:tc>
      </w:tr>
      <w:tr w14:paraId="544209A5" w14:textId="77777777" w:rsidTr="0064277C">
        <w:tblPrEx>
          <w:tblW w:w="12520" w:type="dxa"/>
          <w:tblLook w:val="04A0"/>
        </w:tblPrEx>
        <w:trPr>
          <w:trHeight w:val="255"/>
        </w:trPr>
        <w:tc>
          <w:tcPr>
            <w:tcW w:w="4345" w:type="dxa"/>
            <w:tcBorders>
              <w:top w:val="nil"/>
              <w:left w:val="nil"/>
              <w:bottom w:val="nil"/>
              <w:right w:val="nil"/>
            </w:tcBorders>
            <w:shd w:val="clear" w:color="auto" w:fill="auto"/>
            <w:noWrap/>
            <w:vAlign w:val="bottom"/>
            <w:hideMark/>
          </w:tcPr>
          <w:p w:rsidR="00B00B5C" w:rsidRPr="00B00B5C" w:rsidP="00B00B5C" w14:paraId="7411CB68"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Assumptions:</w:t>
            </w:r>
          </w:p>
        </w:tc>
        <w:tc>
          <w:tcPr>
            <w:tcW w:w="960" w:type="dxa"/>
            <w:tcBorders>
              <w:top w:val="nil"/>
              <w:left w:val="nil"/>
              <w:bottom w:val="nil"/>
              <w:right w:val="nil"/>
            </w:tcBorders>
            <w:shd w:val="clear" w:color="auto" w:fill="auto"/>
            <w:noWrap/>
            <w:vAlign w:val="bottom"/>
            <w:hideMark/>
          </w:tcPr>
          <w:p w:rsidR="00B00B5C" w:rsidRPr="00B00B5C" w:rsidP="00B00B5C" w14:paraId="69B554FB" w14:textId="77777777">
            <w:pPr>
              <w:spacing w:after="0" w:line="240" w:lineRule="auto"/>
              <w:rPr>
                <w:rFonts w:ascii="Times New Roman" w:eastAsia="Times New Roman" w:hAnsi="Times New Roman" w:cs="Times New Roman"/>
                <w:b/>
                <w:bCs/>
                <w:color w:val="000000"/>
                <w:sz w:val="20"/>
                <w:szCs w:val="20"/>
              </w:rPr>
            </w:pPr>
          </w:p>
        </w:tc>
        <w:tc>
          <w:tcPr>
            <w:tcW w:w="966" w:type="dxa"/>
            <w:tcBorders>
              <w:top w:val="nil"/>
              <w:left w:val="nil"/>
              <w:bottom w:val="nil"/>
              <w:right w:val="nil"/>
            </w:tcBorders>
            <w:shd w:val="clear" w:color="auto" w:fill="auto"/>
            <w:noWrap/>
            <w:vAlign w:val="bottom"/>
            <w:hideMark/>
          </w:tcPr>
          <w:p w:rsidR="00B00B5C" w:rsidRPr="00B00B5C" w:rsidP="00B00B5C" w14:paraId="6C8A194B" w14:textId="77777777">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rsidR="00B00B5C" w:rsidRPr="00B00B5C" w:rsidP="00B00B5C" w14:paraId="08F9329C" w14:textId="7777777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00B5C" w:rsidRPr="00B00B5C" w:rsidP="00B00B5C" w14:paraId="5B172E90" w14:textId="77777777">
            <w:pPr>
              <w:spacing w:after="0" w:line="240" w:lineRule="auto"/>
              <w:rPr>
                <w:rFonts w:ascii="Times New Roman" w:eastAsia="Times New Roman" w:hAnsi="Times New Roman" w:cs="Times New Roman"/>
                <w:sz w:val="20"/>
                <w:szCs w:val="20"/>
              </w:rPr>
            </w:pPr>
          </w:p>
        </w:tc>
        <w:tc>
          <w:tcPr>
            <w:tcW w:w="957" w:type="dxa"/>
            <w:tcBorders>
              <w:top w:val="nil"/>
              <w:left w:val="nil"/>
              <w:bottom w:val="nil"/>
              <w:right w:val="nil"/>
            </w:tcBorders>
            <w:shd w:val="clear" w:color="auto" w:fill="auto"/>
            <w:noWrap/>
            <w:vAlign w:val="bottom"/>
            <w:hideMark/>
          </w:tcPr>
          <w:p w:rsidR="00B00B5C" w:rsidRPr="00B00B5C" w:rsidP="00B00B5C" w14:paraId="23622461" w14:textId="77777777">
            <w:pPr>
              <w:spacing w:after="0" w:line="240" w:lineRule="auto"/>
              <w:rPr>
                <w:rFonts w:ascii="Times New Roman" w:eastAsia="Times New Roman" w:hAnsi="Times New Roman" w:cs="Times New Roman"/>
                <w:sz w:val="20"/>
                <w:szCs w:val="20"/>
              </w:rPr>
            </w:pPr>
          </w:p>
        </w:tc>
        <w:tc>
          <w:tcPr>
            <w:tcW w:w="1132" w:type="dxa"/>
            <w:tcBorders>
              <w:top w:val="nil"/>
              <w:left w:val="nil"/>
              <w:bottom w:val="nil"/>
              <w:right w:val="nil"/>
            </w:tcBorders>
            <w:shd w:val="clear" w:color="auto" w:fill="auto"/>
            <w:noWrap/>
            <w:vAlign w:val="bottom"/>
            <w:hideMark/>
          </w:tcPr>
          <w:p w:rsidR="00B00B5C" w:rsidRPr="00B00B5C" w:rsidP="00B00B5C" w14:paraId="071A5D75" w14:textId="7777777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00B5C" w:rsidRPr="00B00B5C" w:rsidP="00B00B5C" w14:paraId="197FF82B" w14:textId="77777777">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B00B5C" w:rsidRPr="00B00B5C" w:rsidP="00B00B5C" w14:paraId="5D6058F8" w14:textId="77777777">
            <w:pPr>
              <w:spacing w:after="0" w:line="240" w:lineRule="auto"/>
              <w:rPr>
                <w:rFonts w:ascii="Times New Roman" w:eastAsia="Times New Roman" w:hAnsi="Times New Roman" w:cs="Times New Roman"/>
                <w:sz w:val="20"/>
                <w:szCs w:val="20"/>
              </w:rPr>
            </w:pPr>
          </w:p>
        </w:tc>
      </w:tr>
      <w:tr w14:paraId="2B498085" w14:textId="77777777" w:rsidTr="0064277C">
        <w:tblPrEx>
          <w:tblW w:w="12520" w:type="dxa"/>
          <w:tblLook w:val="04A0"/>
        </w:tblPrEx>
        <w:trPr>
          <w:trHeight w:val="1017"/>
        </w:trPr>
        <w:tc>
          <w:tcPr>
            <w:tcW w:w="12520" w:type="dxa"/>
            <w:gridSpan w:val="9"/>
            <w:tcBorders>
              <w:top w:val="nil"/>
              <w:left w:val="nil"/>
              <w:bottom w:val="nil"/>
              <w:right w:val="nil"/>
            </w:tcBorders>
            <w:shd w:val="clear" w:color="auto" w:fill="auto"/>
            <w:hideMark/>
          </w:tcPr>
          <w:p w:rsidR="00B00B5C" w:rsidRPr="00B00B5C" w:rsidP="00B00B5C" w14:paraId="0478D9D5"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a</w:t>
            </w:r>
            <w:r w:rsidRPr="00B00B5C">
              <w:rPr>
                <w:rFonts w:ascii="Times New Roman" w:eastAsia="Times New Roman" w:hAnsi="Times New Roman" w:cs="Times New Roman"/>
                <w:color w:val="000000"/>
                <w:sz w:val="20"/>
                <w:szCs w:val="20"/>
              </w:rPr>
              <w:t xml:space="preserve"> This cost is based on the average hourly labor rate as follows: Managerial $73.46 (GS-13, Step 5, $45.91 + 60%); Technical $54.51 (GS-12, Step 1, $34.07 + 60%); and Clerical $29.50 (GS-6, Step 3, $18.44 + 60%). This ICR assumes that Managerial hours are 5 percent of Technical hours, and Clerical hours are 10 percent of Technical hours. These rates are from the Office of Personnel Management (OPM), 2023 General Schedule, which excludes locality, rates of pay. The rates have been increased by 60 percent to account for the benefit packages available to government employees.</w:t>
            </w:r>
          </w:p>
        </w:tc>
      </w:tr>
      <w:tr w14:paraId="10EA1A59" w14:textId="77777777" w:rsidTr="0064277C">
        <w:tblPrEx>
          <w:tblW w:w="12520" w:type="dxa"/>
          <w:tblLook w:val="04A0"/>
        </w:tblPrEx>
        <w:trPr>
          <w:trHeight w:val="315"/>
        </w:trPr>
        <w:tc>
          <w:tcPr>
            <w:tcW w:w="12520" w:type="dxa"/>
            <w:gridSpan w:val="9"/>
            <w:tcBorders>
              <w:top w:val="nil"/>
              <w:left w:val="nil"/>
              <w:bottom w:val="nil"/>
              <w:right w:val="nil"/>
            </w:tcBorders>
            <w:shd w:val="clear" w:color="auto" w:fill="auto"/>
            <w:vAlign w:val="bottom"/>
            <w:hideMark/>
          </w:tcPr>
          <w:p w:rsidR="00B00B5C" w:rsidRPr="00B00B5C" w:rsidP="00B00B5C" w14:paraId="3DD43460"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b</w:t>
            </w:r>
            <w:r w:rsidRPr="00B00B5C">
              <w:rPr>
                <w:rFonts w:ascii="Times New Roman" w:eastAsia="Times New Roman" w:hAnsi="Times New Roman" w:cs="Times New Roman"/>
                <w:color w:val="000000"/>
                <w:sz w:val="20"/>
                <w:szCs w:val="20"/>
              </w:rPr>
              <w:t xml:space="preserve"> We assume no new sources will opt to comply with the CAR at startup over the next 3 years.</w:t>
            </w:r>
          </w:p>
        </w:tc>
      </w:tr>
      <w:tr w14:paraId="55F72EDA" w14:textId="77777777" w:rsidTr="0064277C">
        <w:tblPrEx>
          <w:tblW w:w="12520" w:type="dxa"/>
          <w:tblLook w:val="04A0"/>
        </w:tblPrEx>
        <w:trPr>
          <w:trHeight w:val="630"/>
        </w:trPr>
        <w:tc>
          <w:tcPr>
            <w:tcW w:w="12520" w:type="dxa"/>
            <w:gridSpan w:val="9"/>
            <w:tcBorders>
              <w:top w:val="nil"/>
              <w:left w:val="nil"/>
              <w:bottom w:val="nil"/>
              <w:right w:val="nil"/>
            </w:tcBorders>
            <w:shd w:val="clear" w:color="auto" w:fill="auto"/>
            <w:hideMark/>
          </w:tcPr>
          <w:p w:rsidR="00B00B5C" w:rsidRPr="00B00B5C" w:rsidP="00B00B5C" w14:paraId="00018926"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 xml:space="preserve">c </w:t>
            </w:r>
            <w:r w:rsidRPr="00B00B5C">
              <w:rPr>
                <w:rFonts w:ascii="Times New Roman" w:eastAsia="Times New Roman" w:hAnsi="Times New Roman" w:cs="Times New Roman"/>
                <w:color w:val="000000"/>
                <w:sz w:val="20"/>
                <w:szCs w:val="20"/>
              </w:rPr>
              <w:t>We estimate 94 equipment leak sources will comply with the CAR (63 from the HON, 23 from subpart VV and 8 from subpart V - see Table 4). Reports for equipment leaks will be submitted semiannually (94 x 2 = 188 per year). See Attachment C for assumptions and further description of activities.</w:t>
            </w:r>
          </w:p>
        </w:tc>
      </w:tr>
      <w:tr w14:paraId="099B309A" w14:textId="77777777" w:rsidTr="0064277C">
        <w:tblPrEx>
          <w:tblW w:w="12520" w:type="dxa"/>
          <w:tblLook w:val="04A0"/>
        </w:tblPrEx>
        <w:trPr>
          <w:trHeight w:val="375"/>
        </w:trPr>
        <w:tc>
          <w:tcPr>
            <w:tcW w:w="12520" w:type="dxa"/>
            <w:gridSpan w:val="9"/>
            <w:tcBorders>
              <w:top w:val="nil"/>
              <w:left w:val="nil"/>
              <w:bottom w:val="nil"/>
              <w:right w:val="nil"/>
            </w:tcBorders>
            <w:shd w:val="clear" w:color="auto" w:fill="auto"/>
            <w:hideMark/>
          </w:tcPr>
          <w:p w:rsidR="00B00B5C" w:rsidRPr="00B00B5C" w:rsidP="00B00B5C" w14:paraId="06CD35F2"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d</w:t>
            </w:r>
            <w:r w:rsidRPr="00B00B5C">
              <w:rPr>
                <w:rFonts w:ascii="Times New Roman" w:eastAsia="Times New Roman" w:hAnsi="Times New Roman" w:cs="Times New Roman"/>
                <w:color w:val="000000"/>
                <w:sz w:val="20"/>
                <w:szCs w:val="20"/>
              </w:rPr>
              <w:t xml:space="preserve"> We estimate 10 percent of the 210 SOCMI facilities, which equals 21 facilities, will opt to comply with the CAR and must submit periodic reports each year.</w:t>
            </w:r>
          </w:p>
        </w:tc>
      </w:tr>
      <w:tr w14:paraId="3356A2C3" w14:textId="77777777" w:rsidTr="0064277C">
        <w:tblPrEx>
          <w:tblW w:w="12520" w:type="dxa"/>
          <w:tblLook w:val="04A0"/>
        </w:tblPrEx>
        <w:trPr>
          <w:trHeight w:val="390"/>
        </w:trPr>
        <w:tc>
          <w:tcPr>
            <w:tcW w:w="12520" w:type="dxa"/>
            <w:gridSpan w:val="9"/>
            <w:tcBorders>
              <w:top w:val="nil"/>
              <w:left w:val="nil"/>
              <w:bottom w:val="nil"/>
              <w:right w:val="nil"/>
            </w:tcBorders>
            <w:shd w:val="clear" w:color="auto" w:fill="auto"/>
            <w:hideMark/>
          </w:tcPr>
          <w:p w:rsidR="00B00B5C" w:rsidRPr="00B00B5C" w:rsidP="00B00B5C" w14:paraId="21A43374"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e</w:t>
            </w:r>
            <w:r w:rsidRPr="00B00B5C">
              <w:rPr>
                <w:rFonts w:ascii="Times New Roman" w:eastAsia="Times New Roman" w:hAnsi="Times New Roman" w:cs="Times New Roman"/>
                <w:color w:val="000000"/>
                <w:sz w:val="20"/>
                <w:szCs w:val="20"/>
              </w:rPr>
              <w:t xml:space="preserve"> Totals have been rounded to 3 significant figures. Figures may not add exactly due to rounding. </w:t>
            </w:r>
          </w:p>
        </w:tc>
      </w:tr>
    </w:tbl>
    <w:p w:rsidR="00B00B5C" w:rsidRPr="00B00B5C" w:rsidP="00B00B5C" w14:paraId="1DAEE078" w14:textId="77777777">
      <w:pPr>
        <w:widowControl w:val="0"/>
        <w:autoSpaceDE w:val="0"/>
        <w:autoSpaceDN w:val="0"/>
        <w:adjustRightInd w:val="0"/>
        <w:spacing w:after="0" w:line="240" w:lineRule="auto"/>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br w:type="page"/>
      </w:r>
    </w:p>
    <w:p w:rsidR="00B00B5C" w:rsidRPr="00B00B5C" w:rsidP="00B00B5C" w14:paraId="58E615F6" w14:textId="77777777">
      <w:pPr>
        <w:widowControl w:val="0"/>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t>Table 3: Average Annual EPA Burden and Cost for the Direct Final Standards</w:t>
      </w:r>
    </w:p>
    <w:tbl>
      <w:tblPr>
        <w:tblW w:w="12500" w:type="dxa"/>
        <w:tblLook w:val="04A0"/>
      </w:tblPr>
      <w:tblGrid>
        <w:gridCol w:w="4113"/>
        <w:gridCol w:w="1138"/>
        <w:gridCol w:w="1215"/>
        <w:gridCol w:w="1150"/>
        <w:gridCol w:w="1281"/>
        <w:gridCol w:w="1031"/>
        <w:gridCol w:w="1312"/>
        <w:gridCol w:w="1083"/>
        <w:gridCol w:w="943"/>
      </w:tblGrid>
      <w:tr w14:paraId="1DBDDBFD" w14:textId="77777777" w:rsidTr="0064277C">
        <w:tblPrEx>
          <w:tblW w:w="12500" w:type="dxa"/>
          <w:tblLook w:val="04A0"/>
        </w:tblPrEx>
        <w:trPr>
          <w:trHeight w:val="255"/>
        </w:trPr>
        <w:tc>
          <w:tcPr>
            <w:tcW w:w="42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B5C" w:rsidRPr="00B00B5C" w:rsidP="00B00B5C" w14:paraId="0DE56B51"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Burden item</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3552B9F3"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w:t>
            </w:r>
          </w:p>
        </w:tc>
        <w:tc>
          <w:tcPr>
            <w:tcW w:w="1032"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41B4699B"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41444057"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(C)</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72652C0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(D)</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2E582F37"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(E)</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08181CE3"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(F)</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2018E405"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(G)</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75F04617"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(H)</w:t>
            </w:r>
          </w:p>
        </w:tc>
      </w:tr>
      <w:tr w14:paraId="7F665D57" w14:textId="77777777" w:rsidTr="0064277C">
        <w:tblPrEx>
          <w:tblW w:w="12500" w:type="dxa"/>
          <w:tblLook w:val="04A0"/>
        </w:tblPrEx>
        <w:trPr>
          <w:trHeight w:val="1530"/>
        </w:trPr>
        <w:tc>
          <w:tcPr>
            <w:tcW w:w="4204" w:type="dxa"/>
            <w:vMerge/>
            <w:tcBorders>
              <w:top w:val="single" w:sz="4" w:space="0" w:color="auto"/>
              <w:left w:val="single" w:sz="4" w:space="0" w:color="auto"/>
              <w:bottom w:val="single" w:sz="4" w:space="0" w:color="auto"/>
              <w:right w:val="single" w:sz="4" w:space="0" w:color="auto"/>
            </w:tcBorders>
            <w:vAlign w:val="center"/>
            <w:hideMark/>
          </w:tcPr>
          <w:p w:rsidR="00B00B5C" w:rsidRPr="00B00B5C" w:rsidP="00B00B5C" w14:paraId="17AD47AA" w14:textId="77777777">
            <w:pPr>
              <w:spacing w:after="0" w:line="240" w:lineRule="auto"/>
              <w:rPr>
                <w:rFonts w:ascii="Times New Roman" w:eastAsia="Times New Roman" w:hAnsi="Times New Roman" w:cs="Times New Roman"/>
                <w:b/>
                <w:bCs/>
                <w:color w:val="000000"/>
                <w:sz w:val="20"/>
                <w:szCs w:val="20"/>
              </w:rPr>
            </w:pPr>
          </w:p>
        </w:tc>
        <w:tc>
          <w:tcPr>
            <w:tcW w:w="1100" w:type="dxa"/>
            <w:tcBorders>
              <w:top w:val="nil"/>
              <w:left w:val="nil"/>
              <w:bottom w:val="single" w:sz="4" w:space="0" w:color="auto"/>
              <w:right w:val="single" w:sz="4" w:space="0" w:color="auto"/>
            </w:tcBorders>
            <w:shd w:val="clear" w:color="auto" w:fill="auto"/>
            <w:vAlign w:val="center"/>
            <w:hideMark/>
          </w:tcPr>
          <w:p w:rsidR="00B00B5C" w:rsidRPr="00B00B5C" w:rsidP="00B00B5C" w14:paraId="6DA2F48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Technical person-hours per occurrence</w:t>
            </w:r>
          </w:p>
        </w:tc>
        <w:tc>
          <w:tcPr>
            <w:tcW w:w="1032" w:type="dxa"/>
            <w:tcBorders>
              <w:top w:val="nil"/>
              <w:left w:val="nil"/>
              <w:bottom w:val="single" w:sz="4" w:space="0" w:color="auto"/>
              <w:right w:val="single" w:sz="4" w:space="0" w:color="auto"/>
            </w:tcBorders>
            <w:shd w:val="clear" w:color="auto" w:fill="auto"/>
            <w:vAlign w:val="center"/>
            <w:hideMark/>
          </w:tcPr>
          <w:p w:rsidR="00B00B5C" w:rsidRPr="00B00B5C" w:rsidP="00B00B5C" w14:paraId="1F8D0DC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No. of occurrences per respondent per year</w:t>
            </w:r>
          </w:p>
        </w:tc>
        <w:tc>
          <w:tcPr>
            <w:tcW w:w="1040" w:type="dxa"/>
            <w:tcBorders>
              <w:top w:val="nil"/>
              <w:left w:val="nil"/>
              <w:bottom w:val="single" w:sz="4" w:space="0" w:color="auto"/>
              <w:right w:val="single" w:sz="4" w:space="0" w:color="auto"/>
            </w:tcBorders>
            <w:shd w:val="clear" w:color="auto" w:fill="auto"/>
            <w:vAlign w:val="center"/>
            <w:hideMark/>
          </w:tcPr>
          <w:p w:rsidR="00B00B5C" w:rsidRPr="00B00B5C" w:rsidP="00B00B5C" w14:paraId="01577B6B"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Technical person-hours per respondent per year</w:t>
            </w:r>
            <w:r w:rsidRPr="00B00B5C">
              <w:rPr>
                <w:rFonts w:ascii="Times New Roman" w:eastAsia="Times New Roman" w:hAnsi="Times New Roman" w:cs="Times New Roman"/>
                <w:b/>
                <w:bCs/>
                <w:color w:val="000000"/>
                <w:sz w:val="20"/>
                <w:szCs w:val="20"/>
              </w:rPr>
              <w:br/>
              <w:t>(C=AxB)</w:t>
            </w:r>
          </w:p>
        </w:tc>
        <w:tc>
          <w:tcPr>
            <w:tcW w:w="1120" w:type="dxa"/>
            <w:tcBorders>
              <w:top w:val="nil"/>
              <w:left w:val="nil"/>
              <w:bottom w:val="single" w:sz="4" w:space="0" w:color="auto"/>
              <w:right w:val="single" w:sz="4" w:space="0" w:color="auto"/>
            </w:tcBorders>
            <w:shd w:val="clear" w:color="auto" w:fill="auto"/>
            <w:vAlign w:val="center"/>
            <w:hideMark/>
          </w:tcPr>
          <w:p w:rsidR="00B00B5C" w:rsidRPr="00B00B5C" w:rsidP="00B00B5C" w14:paraId="14267AB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Respondents per year</w:t>
            </w:r>
          </w:p>
        </w:tc>
        <w:tc>
          <w:tcPr>
            <w:tcW w:w="952" w:type="dxa"/>
            <w:tcBorders>
              <w:top w:val="nil"/>
              <w:left w:val="nil"/>
              <w:bottom w:val="single" w:sz="4" w:space="0" w:color="auto"/>
              <w:right w:val="single" w:sz="4" w:space="0" w:color="auto"/>
            </w:tcBorders>
            <w:shd w:val="clear" w:color="auto" w:fill="auto"/>
            <w:vAlign w:val="center"/>
            <w:hideMark/>
          </w:tcPr>
          <w:p w:rsidR="00B00B5C" w:rsidRPr="00B00B5C" w:rsidP="00B00B5C" w14:paraId="233E4C7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Technical hours per year </w:t>
            </w:r>
            <w:r w:rsidRPr="00B00B5C">
              <w:rPr>
                <w:rFonts w:ascii="Times New Roman" w:eastAsia="Times New Roman" w:hAnsi="Times New Roman" w:cs="Times New Roman"/>
                <w:b/>
                <w:bCs/>
                <w:color w:val="000000"/>
                <w:sz w:val="20"/>
                <w:szCs w:val="20"/>
              </w:rPr>
              <w:br/>
              <w:t>(E=CxD)</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280961D8"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Management hours per year </w:t>
            </w:r>
            <w:r w:rsidRPr="00B00B5C">
              <w:rPr>
                <w:rFonts w:ascii="Times New Roman" w:eastAsia="Times New Roman" w:hAnsi="Times New Roman" w:cs="Times New Roman"/>
                <w:b/>
                <w:bCs/>
                <w:color w:val="000000"/>
                <w:sz w:val="20"/>
                <w:szCs w:val="20"/>
              </w:rPr>
              <w:br/>
              <w:t>(F=Ex0.05)</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0AFB520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Clerical hours per year </w:t>
            </w:r>
            <w:r w:rsidRPr="00B00B5C">
              <w:rPr>
                <w:rFonts w:ascii="Times New Roman" w:eastAsia="Times New Roman" w:hAnsi="Times New Roman" w:cs="Times New Roman"/>
                <w:b/>
                <w:bCs/>
                <w:color w:val="000000"/>
                <w:sz w:val="20"/>
                <w:szCs w:val="20"/>
              </w:rPr>
              <w:br/>
              <w:t>(G=Ex0.1)</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6687B638"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cost per year ($) </w:t>
            </w:r>
            <w:r w:rsidRPr="00B00B5C">
              <w:rPr>
                <w:rFonts w:ascii="Times New Roman" w:eastAsia="Times New Roman" w:hAnsi="Times New Roman" w:cs="Times New Roman"/>
                <w:b/>
                <w:bCs/>
                <w:color w:val="000000"/>
                <w:sz w:val="20"/>
                <w:szCs w:val="20"/>
                <w:vertAlign w:val="superscript"/>
              </w:rPr>
              <w:t>a</w:t>
            </w:r>
          </w:p>
        </w:tc>
      </w:tr>
      <w:tr w14:paraId="50DDD126" w14:textId="77777777" w:rsidTr="0064277C">
        <w:tblPrEx>
          <w:tblW w:w="12500" w:type="dxa"/>
          <w:tblLook w:val="04A0"/>
        </w:tblPrEx>
        <w:trPr>
          <w:trHeight w:val="255"/>
        </w:trPr>
        <w:tc>
          <w:tcPr>
            <w:tcW w:w="4204"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517D6C8"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Report review/filing</w:t>
            </w:r>
          </w:p>
        </w:tc>
        <w:tc>
          <w:tcPr>
            <w:tcW w:w="1100" w:type="dxa"/>
            <w:tcBorders>
              <w:top w:val="nil"/>
              <w:left w:val="nil"/>
              <w:bottom w:val="single" w:sz="4" w:space="0" w:color="auto"/>
              <w:right w:val="single" w:sz="4" w:space="0" w:color="auto"/>
            </w:tcBorders>
            <w:shd w:val="clear" w:color="auto" w:fill="auto"/>
            <w:vAlign w:val="center"/>
            <w:hideMark/>
          </w:tcPr>
          <w:p w:rsidR="00B00B5C" w:rsidRPr="00B00B5C" w:rsidP="00B00B5C" w14:paraId="4E977A0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32" w:type="dxa"/>
            <w:tcBorders>
              <w:top w:val="nil"/>
              <w:left w:val="nil"/>
              <w:bottom w:val="single" w:sz="4" w:space="0" w:color="auto"/>
              <w:right w:val="single" w:sz="4" w:space="0" w:color="auto"/>
            </w:tcBorders>
            <w:shd w:val="clear" w:color="auto" w:fill="auto"/>
            <w:vAlign w:val="center"/>
            <w:hideMark/>
          </w:tcPr>
          <w:p w:rsidR="00B00B5C" w:rsidRPr="00B00B5C" w:rsidP="00B00B5C" w14:paraId="2430D09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40" w:type="dxa"/>
            <w:tcBorders>
              <w:top w:val="nil"/>
              <w:left w:val="nil"/>
              <w:bottom w:val="single" w:sz="4" w:space="0" w:color="auto"/>
              <w:right w:val="single" w:sz="4" w:space="0" w:color="auto"/>
            </w:tcBorders>
            <w:shd w:val="clear" w:color="auto" w:fill="auto"/>
            <w:vAlign w:val="center"/>
            <w:hideMark/>
          </w:tcPr>
          <w:p w:rsidR="00B00B5C" w:rsidRPr="00B00B5C" w:rsidP="00B00B5C" w14:paraId="7FBFAC6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rsidR="00B00B5C" w:rsidRPr="00B00B5C" w:rsidP="00B00B5C" w14:paraId="7745493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w:t>
            </w:r>
          </w:p>
        </w:tc>
        <w:tc>
          <w:tcPr>
            <w:tcW w:w="952" w:type="dxa"/>
            <w:tcBorders>
              <w:top w:val="nil"/>
              <w:left w:val="nil"/>
              <w:bottom w:val="single" w:sz="4" w:space="0" w:color="auto"/>
              <w:right w:val="single" w:sz="4" w:space="0" w:color="auto"/>
            </w:tcBorders>
            <w:shd w:val="clear" w:color="auto" w:fill="auto"/>
            <w:vAlign w:val="center"/>
            <w:hideMark/>
          </w:tcPr>
          <w:p w:rsidR="00B00B5C" w:rsidRPr="00B00B5C" w:rsidP="00B00B5C" w14:paraId="3817FCA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0B4596B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0.3</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07B4062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0.6</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205DFDC9"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$366.80 </w:t>
            </w:r>
          </w:p>
        </w:tc>
      </w:tr>
      <w:tr w14:paraId="5F008CA1" w14:textId="77777777" w:rsidTr="0064277C">
        <w:tblPrEx>
          <w:tblW w:w="12500" w:type="dxa"/>
          <w:tblLook w:val="04A0"/>
        </w:tblPrEx>
        <w:trPr>
          <w:trHeight w:val="300"/>
        </w:trPr>
        <w:tc>
          <w:tcPr>
            <w:tcW w:w="4204"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8AD836E"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TOTAL (rounded)</w:t>
            </w:r>
            <w:r w:rsidRPr="00B00B5C">
              <w:rPr>
                <w:rFonts w:ascii="Times New Roman" w:eastAsia="Times New Roman" w:hAnsi="Times New Roman" w:cs="Times New Roman"/>
                <w:color w:val="000000"/>
                <w:sz w:val="20"/>
                <w:szCs w:val="20"/>
              </w:rPr>
              <w:t> </w:t>
            </w:r>
            <w:r w:rsidRPr="00B00B5C">
              <w:rPr>
                <w:rFonts w:ascii="Times New Roman" w:eastAsia="Times New Roman" w:hAnsi="Times New Roman" w:cs="Times New Roman"/>
                <w:color w:val="000000"/>
                <w:sz w:val="20"/>
                <w:szCs w:val="20"/>
                <w:vertAlign w:val="superscript"/>
              </w:rPr>
              <w:t>b</w:t>
            </w:r>
          </w:p>
        </w:tc>
        <w:tc>
          <w:tcPr>
            <w:tcW w:w="1100" w:type="dxa"/>
            <w:tcBorders>
              <w:top w:val="nil"/>
              <w:left w:val="nil"/>
              <w:bottom w:val="single" w:sz="4" w:space="0" w:color="auto"/>
              <w:right w:val="single" w:sz="4" w:space="0" w:color="auto"/>
            </w:tcBorders>
            <w:shd w:val="clear" w:color="auto" w:fill="auto"/>
            <w:vAlign w:val="center"/>
            <w:hideMark/>
          </w:tcPr>
          <w:p w:rsidR="00B00B5C" w:rsidRPr="00B00B5C" w:rsidP="00B00B5C" w14:paraId="639810FD"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32" w:type="dxa"/>
            <w:tcBorders>
              <w:top w:val="nil"/>
              <w:left w:val="nil"/>
              <w:bottom w:val="single" w:sz="4" w:space="0" w:color="auto"/>
              <w:right w:val="single" w:sz="4" w:space="0" w:color="auto"/>
            </w:tcBorders>
            <w:shd w:val="clear" w:color="auto" w:fill="auto"/>
            <w:vAlign w:val="center"/>
            <w:hideMark/>
          </w:tcPr>
          <w:p w:rsidR="00B00B5C" w:rsidRPr="00B00B5C" w:rsidP="00B00B5C" w14:paraId="5BD0A7AE"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40" w:type="dxa"/>
            <w:tcBorders>
              <w:top w:val="nil"/>
              <w:left w:val="nil"/>
              <w:bottom w:val="single" w:sz="4" w:space="0" w:color="auto"/>
              <w:right w:val="single" w:sz="4" w:space="0" w:color="auto"/>
            </w:tcBorders>
            <w:shd w:val="clear" w:color="auto" w:fill="auto"/>
            <w:vAlign w:val="center"/>
            <w:hideMark/>
          </w:tcPr>
          <w:p w:rsidR="00B00B5C" w:rsidRPr="00B00B5C" w:rsidP="00B00B5C" w14:paraId="6EBD9C05"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00B5C" w:rsidRPr="00B00B5C" w:rsidP="00B00B5C" w14:paraId="7B175589"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3044" w:type="dxa"/>
            <w:gridSpan w:val="3"/>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4939745C"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3C31D68C"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$367 </w:t>
            </w:r>
          </w:p>
        </w:tc>
      </w:tr>
      <w:tr w14:paraId="072835C3" w14:textId="77777777" w:rsidTr="0064277C">
        <w:tblPrEx>
          <w:tblW w:w="12500" w:type="dxa"/>
          <w:tblLook w:val="04A0"/>
        </w:tblPrEx>
        <w:trPr>
          <w:trHeight w:val="300"/>
        </w:trPr>
        <w:tc>
          <w:tcPr>
            <w:tcW w:w="4204" w:type="dxa"/>
            <w:tcBorders>
              <w:top w:val="nil"/>
              <w:left w:val="nil"/>
              <w:bottom w:val="nil"/>
              <w:right w:val="nil"/>
            </w:tcBorders>
            <w:shd w:val="clear" w:color="auto" w:fill="auto"/>
            <w:vAlign w:val="center"/>
            <w:hideMark/>
          </w:tcPr>
          <w:p w:rsidR="00B00B5C" w:rsidRPr="00B00B5C" w:rsidP="00B00B5C" w14:paraId="331FD92D" w14:textId="77777777">
            <w:pPr>
              <w:spacing w:after="0" w:line="240" w:lineRule="auto"/>
              <w:jc w:val="right"/>
              <w:rPr>
                <w:rFonts w:ascii="Times New Roman" w:eastAsia="Times New Roman" w:hAnsi="Times New Roman" w:cs="Times New Roman"/>
                <w:b/>
                <w:bCs/>
                <w:color w:val="000000"/>
                <w:sz w:val="20"/>
                <w:szCs w:val="20"/>
              </w:rPr>
            </w:pPr>
          </w:p>
        </w:tc>
        <w:tc>
          <w:tcPr>
            <w:tcW w:w="1100" w:type="dxa"/>
            <w:tcBorders>
              <w:top w:val="nil"/>
              <w:left w:val="nil"/>
              <w:bottom w:val="nil"/>
              <w:right w:val="nil"/>
            </w:tcBorders>
            <w:shd w:val="clear" w:color="auto" w:fill="auto"/>
            <w:vAlign w:val="center"/>
            <w:hideMark/>
          </w:tcPr>
          <w:p w:rsidR="00B00B5C" w:rsidRPr="00B00B5C" w:rsidP="00B00B5C" w14:paraId="67DB6145" w14:textId="77777777">
            <w:pPr>
              <w:spacing w:after="0" w:line="240" w:lineRule="auto"/>
              <w:rPr>
                <w:rFonts w:ascii="Times New Roman" w:eastAsia="Times New Roman" w:hAnsi="Times New Roman" w:cs="Times New Roman"/>
                <w:sz w:val="20"/>
                <w:szCs w:val="20"/>
              </w:rPr>
            </w:pPr>
          </w:p>
        </w:tc>
        <w:tc>
          <w:tcPr>
            <w:tcW w:w="1032" w:type="dxa"/>
            <w:tcBorders>
              <w:top w:val="nil"/>
              <w:left w:val="nil"/>
              <w:bottom w:val="nil"/>
              <w:right w:val="nil"/>
            </w:tcBorders>
            <w:shd w:val="clear" w:color="auto" w:fill="auto"/>
            <w:vAlign w:val="center"/>
            <w:hideMark/>
          </w:tcPr>
          <w:p w:rsidR="00B00B5C" w:rsidRPr="00B00B5C" w:rsidP="00B00B5C" w14:paraId="662F90AC" w14:textId="77777777">
            <w:pPr>
              <w:spacing w:after="0" w:line="240" w:lineRule="auto"/>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vAlign w:val="center"/>
            <w:hideMark/>
          </w:tcPr>
          <w:p w:rsidR="00B00B5C" w:rsidRPr="00B00B5C" w:rsidP="00B00B5C" w14:paraId="49CDF2F2" w14:textId="77777777">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vAlign w:val="center"/>
            <w:hideMark/>
          </w:tcPr>
          <w:p w:rsidR="00B00B5C" w:rsidRPr="00B00B5C" w:rsidP="00B00B5C" w14:paraId="7CEE0D4B" w14:textId="77777777">
            <w:pPr>
              <w:spacing w:after="0" w:line="240" w:lineRule="auto"/>
              <w:rPr>
                <w:rFonts w:ascii="Times New Roman" w:eastAsia="Times New Roman" w:hAnsi="Times New Roman" w:cs="Times New Roman"/>
                <w:sz w:val="20"/>
                <w:szCs w:val="20"/>
              </w:rPr>
            </w:pPr>
          </w:p>
        </w:tc>
        <w:tc>
          <w:tcPr>
            <w:tcW w:w="952" w:type="dxa"/>
            <w:tcBorders>
              <w:top w:val="nil"/>
              <w:left w:val="nil"/>
              <w:bottom w:val="nil"/>
              <w:right w:val="nil"/>
            </w:tcBorders>
            <w:shd w:val="clear" w:color="auto" w:fill="auto"/>
            <w:vAlign w:val="center"/>
            <w:hideMark/>
          </w:tcPr>
          <w:p w:rsidR="00B00B5C" w:rsidRPr="00B00B5C" w:rsidP="00B00B5C" w14:paraId="5380FF37" w14:textId="77777777">
            <w:pPr>
              <w:spacing w:after="0" w:line="240" w:lineRule="auto"/>
              <w:rPr>
                <w:rFonts w:ascii="Times New Roman" w:eastAsia="Times New Roman" w:hAnsi="Times New Roman" w:cs="Times New Roman"/>
                <w:sz w:val="20"/>
                <w:szCs w:val="20"/>
              </w:rPr>
            </w:pPr>
          </w:p>
        </w:tc>
        <w:tc>
          <w:tcPr>
            <w:tcW w:w="1132" w:type="dxa"/>
            <w:tcBorders>
              <w:top w:val="nil"/>
              <w:left w:val="nil"/>
              <w:bottom w:val="nil"/>
              <w:right w:val="nil"/>
            </w:tcBorders>
            <w:shd w:val="clear" w:color="auto" w:fill="auto"/>
            <w:vAlign w:val="center"/>
            <w:hideMark/>
          </w:tcPr>
          <w:p w:rsidR="00B00B5C" w:rsidRPr="00B00B5C" w:rsidP="00B00B5C" w14:paraId="16CBBC52" w14:textId="77777777">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center"/>
            <w:hideMark/>
          </w:tcPr>
          <w:p w:rsidR="00B00B5C" w:rsidRPr="00B00B5C" w:rsidP="00B00B5C" w14:paraId="21045960" w14:textId="77777777">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center"/>
            <w:hideMark/>
          </w:tcPr>
          <w:p w:rsidR="00B00B5C" w:rsidRPr="00B00B5C" w:rsidP="00B00B5C" w14:paraId="3EE58B92" w14:textId="77777777">
            <w:pPr>
              <w:spacing w:after="0" w:line="240" w:lineRule="auto"/>
              <w:jc w:val="center"/>
              <w:rPr>
                <w:rFonts w:ascii="Times New Roman" w:eastAsia="Times New Roman" w:hAnsi="Times New Roman" w:cs="Times New Roman"/>
                <w:sz w:val="20"/>
                <w:szCs w:val="20"/>
              </w:rPr>
            </w:pPr>
          </w:p>
        </w:tc>
      </w:tr>
      <w:tr w14:paraId="3BD70D66" w14:textId="77777777" w:rsidTr="0064277C">
        <w:tblPrEx>
          <w:tblW w:w="12500" w:type="dxa"/>
          <w:tblLook w:val="04A0"/>
        </w:tblPrEx>
        <w:trPr>
          <w:trHeight w:val="300"/>
        </w:trPr>
        <w:tc>
          <w:tcPr>
            <w:tcW w:w="4204" w:type="dxa"/>
            <w:tcBorders>
              <w:top w:val="nil"/>
              <w:left w:val="nil"/>
              <w:bottom w:val="nil"/>
              <w:right w:val="nil"/>
            </w:tcBorders>
            <w:shd w:val="clear" w:color="auto" w:fill="auto"/>
            <w:noWrap/>
            <w:vAlign w:val="bottom"/>
            <w:hideMark/>
          </w:tcPr>
          <w:p w:rsidR="00B00B5C" w:rsidRPr="00B00B5C" w:rsidP="00B00B5C" w14:paraId="2CA32586"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Assumptions:</w:t>
            </w:r>
          </w:p>
        </w:tc>
        <w:tc>
          <w:tcPr>
            <w:tcW w:w="1100" w:type="dxa"/>
            <w:tcBorders>
              <w:top w:val="nil"/>
              <w:left w:val="nil"/>
              <w:bottom w:val="nil"/>
              <w:right w:val="nil"/>
            </w:tcBorders>
            <w:shd w:val="clear" w:color="auto" w:fill="auto"/>
            <w:vAlign w:val="center"/>
            <w:hideMark/>
          </w:tcPr>
          <w:p w:rsidR="00B00B5C" w:rsidRPr="00B00B5C" w:rsidP="00B00B5C" w14:paraId="09E35B8D" w14:textId="77777777">
            <w:pPr>
              <w:spacing w:after="0" w:line="240" w:lineRule="auto"/>
              <w:rPr>
                <w:rFonts w:ascii="Times New Roman" w:eastAsia="Times New Roman" w:hAnsi="Times New Roman" w:cs="Times New Roman"/>
                <w:b/>
                <w:bCs/>
                <w:color w:val="000000"/>
                <w:sz w:val="20"/>
                <w:szCs w:val="20"/>
              </w:rPr>
            </w:pPr>
          </w:p>
        </w:tc>
        <w:tc>
          <w:tcPr>
            <w:tcW w:w="1032" w:type="dxa"/>
            <w:tcBorders>
              <w:top w:val="nil"/>
              <w:left w:val="nil"/>
              <w:bottom w:val="nil"/>
              <w:right w:val="nil"/>
            </w:tcBorders>
            <w:shd w:val="clear" w:color="auto" w:fill="auto"/>
            <w:vAlign w:val="center"/>
            <w:hideMark/>
          </w:tcPr>
          <w:p w:rsidR="00B00B5C" w:rsidRPr="00B00B5C" w:rsidP="00B00B5C" w14:paraId="723BE9D7" w14:textId="77777777">
            <w:pPr>
              <w:spacing w:after="0" w:line="240" w:lineRule="auto"/>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vAlign w:val="center"/>
            <w:hideMark/>
          </w:tcPr>
          <w:p w:rsidR="00B00B5C" w:rsidRPr="00B00B5C" w:rsidP="00B00B5C" w14:paraId="7F86D117" w14:textId="77777777">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vAlign w:val="center"/>
            <w:hideMark/>
          </w:tcPr>
          <w:p w:rsidR="00B00B5C" w:rsidRPr="00B00B5C" w:rsidP="00B00B5C" w14:paraId="72106673" w14:textId="77777777">
            <w:pPr>
              <w:spacing w:after="0" w:line="240" w:lineRule="auto"/>
              <w:rPr>
                <w:rFonts w:ascii="Times New Roman" w:eastAsia="Times New Roman" w:hAnsi="Times New Roman" w:cs="Times New Roman"/>
                <w:sz w:val="20"/>
                <w:szCs w:val="20"/>
              </w:rPr>
            </w:pPr>
          </w:p>
        </w:tc>
        <w:tc>
          <w:tcPr>
            <w:tcW w:w="952" w:type="dxa"/>
            <w:tcBorders>
              <w:top w:val="nil"/>
              <w:left w:val="nil"/>
              <w:bottom w:val="nil"/>
              <w:right w:val="nil"/>
            </w:tcBorders>
            <w:shd w:val="clear" w:color="auto" w:fill="auto"/>
            <w:vAlign w:val="center"/>
            <w:hideMark/>
          </w:tcPr>
          <w:p w:rsidR="00B00B5C" w:rsidRPr="00B00B5C" w:rsidP="00B00B5C" w14:paraId="7A3736CB" w14:textId="77777777">
            <w:pPr>
              <w:spacing w:after="0" w:line="240" w:lineRule="auto"/>
              <w:rPr>
                <w:rFonts w:ascii="Times New Roman" w:eastAsia="Times New Roman" w:hAnsi="Times New Roman" w:cs="Times New Roman"/>
                <w:sz w:val="20"/>
                <w:szCs w:val="20"/>
              </w:rPr>
            </w:pPr>
          </w:p>
        </w:tc>
        <w:tc>
          <w:tcPr>
            <w:tcW w:w="1132" w:type="dxa"/>
            <w:tcBorders>
              <w:top w:val="nil"/>
              <w:left w:val="nil"/>
              <w:bottom w:val="nil"/>
              <w:right w:val="nil"/>
            </w:tcBorders>
            <w:shd w:val="clear" w:color="auto" w:fill="auto"/>
            <w:vAlign w:val="center"/>
            <w:hideMark/>
          </w:tcPr>
          <w:p w:rsidR="00B00B5C" w:rsidRPr="00B00B5C" w:rsidP="00B00B5C" w14:paraId="333E150A" w14:textId="77777777">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center"/>
            <w:hideMark/>
          </w:tcPr>
          <w:p w:rsidR="00B00B5C" w:rsidRPr="00B00B5C" w:rsidP="00B00B5C" w14:paraId="6FB9EDE2" w14:textId="77777777">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center"/>
            <w:hideMark/>
          </w:tcPr>
          <w:p w:rsidR="00B00B5C" w:rsidRPr="00B00B5C" w:rsidP="00B00B5C" w14:paraId="4AE7DB5B" w14:textId="77777777">
            <w:pPr>
              <w:spacing w:after="0" w:line="240" w:lineRule="auto"/>
              <w:jc w:val="center"/>
              <w:rPr>
                <w:rFonts w:ascii="Times New Roman" w:eastAsia="Times New Roman" w:hAnsi="Times New Roman" w:cs="Times New Roman"/>
                <w:sz w:val="20"/>
                <w:szCs w:val="20"/>
              </w:rPr>
            </w:pPr>
          </w:p>
        </w:tc>
      </w:tr>
      <w:tr w14:paraId="118FF847" w14:textId="77777777" w:rsidTr="0064277C">
        <w:tblPrEx>
          <w:tblW w:w="12500" w:type="dxa"/>
          <w:tblLook w:val="04A0"/>
        </w:tblPrEx>
        <w:trPr>
          <w:trHeight w:val="1118"/>
        </w:trPr>
        <w:tc>
          <w:tcPr>
            <w:tcW w:w="12500" w:type="dxa"/>
            <w:gridSpan w:val="9"/>
            <w:tcBorders>
              <w:top w:val="nil"/>
              <w:left w:val="nil"/>
              <w:bottom w:val="nil"/>
              <w:right w:val="nil"/>
            </w:tcBorders>
            <w:shd w:val="clear" w:color="auto" w:fill="auto"/>
            <w:hideMark/>
          </w:tcPr>
          <w:p w:rsidR="00B00B5C" w:rsidRPr="00B00B5C" w:rsidP="00B00B5C" w14:paraId="4429C5A4"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a</w:t>
            </w:r>
            <w:r w:rsidRPr="00B00B5C">
              <w:rPr>
                <w:rFonts w:ascii="Times New Roman" w:eastAsia="Times New Roman" w:hAnsi="Times New Roman" w:cs="Times New Roman"/>
                <w:color w:val="000000"/>
                <w:sz w:val="20"/>
                <w:szCs w:val="20"/>
              </w:rPr>
              <w:t xml:space="preserve"> This cost is based on the average hourly labor rate as follows: Managerial $73.46 (GS-13, Step 5, $45.91 + 60%); Technical $54.51 (GS-12, Step 1, $34.07 + 60%); and Clerical $29.50 (GS-6, Step 3, $18.44 + 60%). This ICR assumes that Managerial hours are 5 percent of Technical hours, and Clerical hours are 10 percent of Technical hours. These rates are from the Office of Personnel Management (OPM), 2023 General Schedule, which excludes locality, rates of pay. The rates have been increased by 60 percent to account for the benefit packages available to government employees.</w:t>
            </w:r>
          </w:p>
        </w:tc>
      </w:tr>
      <w:tr w14:paraId="04FF62DB" w14:textId="77777777" w:rsidTr="0064277C">
        <w:tblPrEx>
          <w:tblW w:w="12500" w:type="dxa"/>
          <w:tblLook w:val="04A0"/>
        </w:tblPrEx>
        <w:trPr>
          <w:trHeight w:val="390"/>
        </w:trPr>
        <w:tc>
          <w:tcPr>
            <w:tcW w:w="12500" w:type="dxa"/>
            <w:gridSpan w:val="9"/>
            <w:tcBorders>
              <w:top w:val="nil"/>
              <w:left w:val="nil"/>
              <w:bottom w:val="nil"/>
              <w:right w:val="nil"/>
            </w:tcBorders>
            <w:shd w:val="clear" w:color="auto" w:fill="auto"/>
            <w:hideMark/>
          </w:tcPr>
          <w:p w:rsidR="00B00B5C" w:rsidRPr="00B00B5C" w:rsidP="00B00B5C" w14:paraId="5B346B25"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b</w:t>
            </w:r>
            <w:r w:rsidRPr="00B00B5C">
              <w:rPr>
                <w:rFonts w:ascii="Times New Roman" w:eastAsia="Times New Roman" w:hAnsi="Times New Roman" w:cs="Times New Roman"/>
                <w:color w:val="000000"/>
                <w:sz w:val="20"/>
                <w:szCs w:val="20"/>
              </w:rPr>
              <w:t xml:space="preserve"> Totals have been rounded to 3 significant figures. Figures may not add exactly due to rounding. </w:t>
            </w:r>
          </w:p>
        </w:tc>
      </w:tr>
    </w:tbl>
    <w:p w:rsidR="00B00B5C" w:rsidRPr="00B00B5C" w:rsidP="00B00B5C" w14:paraId="54801B10" w14:textId="77777777">
      <w:pPr>
        <w:widowControl w:val="0"/>
        <w:autoSpaceDE w:val="0"/>
        <w:autoSpaceDN w:val="0"/>
        <w:adjustRightInd w:val="0"/>
        <w:spacing w:after="0" w:line="240" w:lineRule="auto"/>
        <w:rPr>
          <w:rFonts w:ascii="Times New Roman" w:eastAsia="Times New Roman" w:hAnsi="Times New Roman" w:cs="Times New Roman"/>
          <w:b/>
          <w:bCs/>
          <w:color w:val="000000"/>
          <w:sz w:val="24"/>
          <w:szCs w:val="24"/>
        </w:rPr>
      </w:pPr>
    </w:p>
    <w:p w:rsidR="00B00B5C" w:rsidRPr="00B00B5C" w:rsidP="00B00B5C" w14:paraId="519B14CB" w14:textId="77777777">
      <w:pPr>
        <w:spacing w:after="0" w:line="240" w:lineRule="auto"/>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br w:type="page"/>
      </w:r>
    </w:p>
    <w:p w:rsidR="00B00B5C" w:rsidRPr="00B00B5C" w:rsidP="00B00B5C" w14:paraId="4579A3BC" w14:textId="77777777">
      <w:pPr>
        <w:widowControl w:val="0"/>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t>Table 4: Estimated Number of Sources Subject to Referencing Subparts that Will Opt to Comply with the CAR</w:t>
      </w:r>
    </w:p>
    <w:p w:rsidR="00B00B5C" w:rsidRPr="00B00B5C" w:rsidP="00B00B5C" w14:paraId="668B4407"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470" w:type="dxa"/>
        <w:tblInd w:w="-5" w:type="dxa"/>
        <w:tblLook w:val="04A0"/>
      </w:tblPr>
      <w:tblGrid>
        <w:gridCol w:w="3280"/>
        <w:gridCol w:w="21"/>
        <w:gridCol w:w="3139"/>
        <w:gridCol w:w="42"/>
        <w:gridCol w:w="1018"/>
        <w:gridCol w:w="1018"/>
        <w:gridCol w:w="976"/>
        <w:gridCol w:w="976"/>
      </w:tblGrid>
      <w:tr w14:paraId="55EE97F0" w14:textId="77777777" w:rsidTr="0064277C">
        <w:tblPrEx>
          <w:tblW w:w="10470" w:type="dxa"/>
          <w:tblInd w:w="-5" w:type="dxa"/>
          <w:tblLook w:val="04A0"/>
        </w:tblPrEx>
        <w:trPr>
          <w:gridAfter w:val="5"/>
          <w:wAfter w:w="4025" w:type="dxa"/>
          <w:trHeight w:val="975"/>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B5C" w:rsidRPr="00B00B5C" w:rsidP="00B00B5C" w14:paraId="07BDAD7E" w14:textId="77777777">
            <w:pPr>
              <w:spacing w:after="0" w:line="240" w:lineRule="auto"/>
              <w:jc w:val="center"/>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t>Referencing subpart</w:t>
            </w:r>
          </w:p>
        </w:tc>
        <w:tc>
          <w:tcPr>
            <w:tcW w:w="3160" w:type="dxa"/>
            <w:gridSpan w:val="2"/>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12B5724C" w14:textId="77777777">
            <w:pPr>
              <w:spacing w:after="0" w:line="240" w:lineRule="auto"/>
              <w:jc w:val="center"/>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t xml:space="preserve">Estimated number of sources complying with the CAR </w:t>
            </w:r>
            <w:r w:rsidRPr="00B00B5C">
              <w:rPr>
                <w:rFonts w:ascii="Times New Roman" w:eastAsia="Times New Roman" w:hAnsi="Times New Roman" w:cs="Times New Roman"/>
                <w:b/>
                <w:bCs/>
                <w:color w:val="000000"/>
                <w:sz w:val="24"/>
                <w:szCs w:val="24"/>
                <w:vertAlign w:val="superscript"/>
              </w:rPr>
              <w:t>a, b</w:t>
            </w:r>
          </w:p>
        </w:tc>
      </w:tr>
      <w:tr w14:paraId="33BC7EE0" w14:textId="77777777" w:rsidTr="0064277C">
        <w:tblPrEx>
          <w:tblW w:w="10470" w:type="dxa"/>
          <w:tblInd w:w="-5" w:type="dxa"/>
          <w:tblLook w:val="04A0"/>
        </w:tblPrEx>
        <w:trPr>
          <w:gridAfter w:val="5"/>
          <w:wAfter w:w="4025" w:type="dxa"/>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D47B33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Storage Vessels</w:t>
            </w:r>
          </w:p>
        </w:tc>
        <w:tc>
          <w:tcPr>
            <w:tcW w:w="3160" w:type="dxa"/>
            <w:gridSpan w:val="2"/>
            <w:tcBorders>
              <w:top w:val="nil"/>
              <w:left w:val="nil"/>
              <w:bottom w:val="single" w:sz="4" w:space="0" w:color="auto"/>
              <w:right w:val="single" w:sz="4" w:space="0" w:color="auto"/>
            </w:tcBorders>
            <w:shd w:val="clear" w:color="auto" w:fill="auto"/>
            <w:vAlign w:val="center"/>
            <w:hideMark/>
          </w:tcPr>
          <w:p w:rsidR="00B00B5C" w:rsidRPr="00B00B5C" w:rsidP="00B00B5C" w14:paraId="02B34DC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1898EACE" w14:textId="77777777" w:rsidTr="0064277C">
        <w:tblPrEx>
          <w:tblW w:w="10470" w:type="dxa"/>
          <w:tblInd w:w="-5" w:type="dxa"/>
          <w:tblLook w:val="04A0"/>
        </w:tblPrEx>
        <w:trPr>
          <w:gridAfter w:val="5"/>
          <w:wAfter w:w="4025" w:type="dxa"/>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15C233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Ka</w:t>
            </w:r>
          </w:p>
        </w:tc>
        <w:tc>
          <w:tcPr>
            <w:tcW w:w="3160" w:type="dxa"/>
            <w:gridSpan w:val="2"/>
            <w:tcBorders>
              <w:top w:val="nil"/>
              <w:left w:val="nil"/>
              <w:bottom w:val="single" w:sz="4" w:space="0" w:color="auto"/>
              <w:right w:val="single" w:sz="4" w:space="0" w:color="auto"/>
            </w:tcBorders>
            <w:shd w:val="clear" w:color="auto" w:fill="auto"/>
            <w:vAlign w:val="center"/>
            <w:hideMark/>
          </w:tcPr>
          <w:p w:rsidR="00B00B5C" w:rsidRPr="00B00B5C" w:rsidP="00B00B5C" w14:paraId="26BF6BD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25</w:t>
            </w:r>
          </w:p>
        </w:tc>
      </w:tr>
      <w:tr w14:paraId="2E6B4FB4" w14:textId="77777777" w:rsidTr="0064277C">
        <w:tblPrEx>
          <w:tblW w:w="10470" w:type="dxa"/>
          <w:tblInd w:w="-5" w:type="dxa"/>
          <w:tblLook w:val="04A0"/>
        </w:tblPrEx>
        <w:trPr>
          <w:gridAfter w:val="5"/>
          <w:wAfter w:w="4025" w:type="dxa"/>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D74903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Kb</w:t>
            </w:r>
          </w:p>
        </w:tc>
        <w:tc>
          <w:tcPr>
            <w:tcW w:w="3160" w:type="dxa"/>
            <w:gridSpan w:val="2"/>
            <w:tcBorders>
              <w:top w:val="nil"/>
              <w:left w:val="nil"/>
              <w:bottom w:val="single" w:sz="4" w:space="0" w:color="auto"/>
              <w:right w:val="single" w:sz="4" w:space="0" w:color="auto"/>
            </w:tcBorders>
            <w:shd w:val="clear" w:color="auto" w:fill="auto"/>
            <w:vAlign w:val="center"/>
            <w:hideMark/>
          </w:tcPr>
          <w:p w:rsidR="00B00B5C" w:rsidRPr="00B00B5C" w:rsidP="00B00B5C" w14:paraId="3BCC79D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175</w:t>
            </w:r>
          </w:p>
        </w:tc>
      </w:tr>
      <w:tr w14:paraId="6F9BA336" w14:textId="77777777" w:rsidTr="0064277C">
        <w:tblPrEx>
          <w:tblW w:w="10470" w:type="dxa"/>
          <w:tblInd w:w="-5" w:type="dxa"/>
          <w:tblLook w:val="04A0"/>
        </w:tblPrEx>
        <w:trPr>
          <w:gridAfter w:val="5"/>
          <w:wAfter w:w="4025" w:type="dxa"/>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5DD660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Y</w:t>
            </w:r>
          </w:p>
        </w:tc>
        <w:tc>
          <w:tcPr>
            <w:tcW w:w="3160" w:type="dxa"/>
            <w:gridSpan w:val="2"/>
            <w:tcBorders>
              <w:top w:val="nil"/>
              <w:left w:val="nil"/>
              <w:bottom w:val="single" w:sz="4" w:space="0" w:color="auto"/>
              <w:right w:val="single" w:sz="4" w:space="0" w:color="auto"/>
            </w:tcBorders>
            <w:shd w:val="clear" w:color="auto" w:fill="auto"/>
            <w:vAlign w:val="center"/>
            <w:hideMark/>
          </w:tcPr>
          <w:p w:rsidR="00B00B5C" w:rsidRPr="00B00B5C" w:rsidP="00B00B5C" w14:paraId="799F4EB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63A3759E" w14:textId="77777777" w:rsidTr="0064277C">
        <w:tblPrEx>
          <w:tblW w:w="10470" w:type="dxa"/>
          <w:tblInd w:w="-5" w:type="dxa"/>
          <w:tblLook w:val="04A0"/>
        </w:tblPrEx>
        <w:trPr>
          <w:gridAfter w:val="5"/>
          <w:wAfter w:w="4025" w:type="dxa"/>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0D13BA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Transfer Racks</w:t>
            </w:r>
          </w:p>
        </w:tc>
        <w:tc>
          <w:tcPr>
            <w:tcW w:w="3160" w:type="dxa"/>
            <w:gridSpan w:val="2"/>
            <w:tcBorders>
              <w:top w:val="nil"/>
              <w:left w:val="nil"/>
              <w:bottom w:val="single" w:sz="4" w:space="0" w:color="auto"/>
              <w:right w:val="single" w:sz="4" w:space="0" w:color="auto"/>
            </w:tcBorders>
            <w:shd w:val="clear" w:color="auto" w:fill="auto"/>
            <w:vAlign w:val="center"/>
            <w:hideMark/>
          </w:tcPr>
          <w:p w:rsidR="00B00B5C" w:rsidRPr="00B00B5C" w:rsidP="00B00B5C" w14:paraId="35E9C12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1A1E14BE" w14:textId="77777777" w:rsidTr="0064277C">
        <w:tblPrEx>
          <w:tblW w:w="10470" w:type="dxa"/>
          <w:tblInd w:w="-5" w:type="dxa"/>
          <w:tblLook w:val="04A0"/>
        </w:tblPrEx>
        <w:trPr>
          <w:gridAfter w:val="5"/>
          <w:wAfter w:w="4025" w:type="dxa"/>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0E40BB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BB</w:t>
            </w:r>
          </w:p>
        </w:tc>
        <w:tc>
          <w:tcPr>
            <w:tcW w:w="3160" w:type="dxa"/>
            <w:gridSpan w:val="2"/>
            <w:tcBorders>
              <w:top w:val="nil"/>
              <w:left w:val="nil"/>
              <w:bottom w:val="single" w:sz="4" w:space="0" w:color="auto"/>
              <w:right w:val="single" w:sz="4" w:space="0" w:color="auto"/>
            </w:tcBorders>
            <w:shd w:val="clear" w:color="auto" w:fill="auto"/>
            <w:vAlign w:val="center"/>
            <w:hideMark/>
          </w:tcPr>
          <w:p w:rsidR="00B00B5C" w:rsidRPr="00B00B5C" w:rsidP="00B00B5C" w14:paraId="17A117E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0F5A672D" w14:textId="77777777" w:rsidTr="0064277C">
        <w:tblPrEx>
          <w:tblW w:w="10470" w:type="dxa"/>
          <w:tblInd w:w="-5" w:type="dxa"/>
          <w:tblLook w:val="04A0"/>
        </w:tblPrEx>
        <w:trPr>
          <w:gridAfter w:val="5"/>
          <w:wAfter w:w="4025" w:type="dxa"/>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F0E761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Equipment Leaks</w:t>
            </w:r>
          </w:p>
        </w:tc>
        <w:tc>
          <w:tcPr>
            <w:tcW w:w="3160" w:type="dxa"/>
            <w:gridSpan w:val="2"/>
            <w:tcBorders>
              <w:top w:val="nil"/>
              <w:left w:val="nil"/>
              <w:bottom w:val="single" w:sz="4" w:space="0" w:color="auto"/>
              <w:right w:val="single" w:sz="4" w:space="0" w:color="auto"/>
            </w:tcBorders>
            <w:shd w:val="clear" w:color="auto" w:fill="auto"/>
            <w:vAlign w:val="center"/>
            <w:hideMark/>
          </w:tcPr>
          <w:p w:rsidR="00B00B5C" w:rsidRPr="00B00B5C" w:rsidP="00B00B5C" w14:paraId="38D6467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154DB57E" w14:textId="77777777" w:rsidTr="0064277C">
        <w:tblPrEx>
          <w:tblW w:w="10470" w:type="dxa"/>
          <w:tblInd w:w="-5" w:type="dxa"/>
          <w:tblLook w:val="04A0"/>
        </w:tblPrEx>
        <w:trPr>
          <w:gridAfter w:val="5"/>
          <w:wAfter w:w="4025" w:type="dxa"/>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A34ED4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V</w:t>
            </w:r>
          </w:p>
        </w:tc>
        <w:tc>
          <w:tcPr>
            <w:tcW w:w="3160" w:type="dxa"/>
            <w:gridSpan w:val="2"/>
            <w:tcBorders>
              <w:top w:val="nil"/>
              <w:left w:val="nil"/>
              <w:bottom w:val="single" w:sz="4" w:space="0" w:color="auto"/>
              <w:right w:val="single" w:sz="4" w:space="0" w:color="auto"/>
            </w:tcBorders>
            <w:shd w:val="clear" w:color="auto" w:fill="auto"/>
            <w:vAlign w:val="center"/>
            <w:hideMark/>
          </w:tcPr>
          <w:p w:rsidR="00B00B5C" w:rsidRPr="00B00B5C" w:rsidP="00B00B5C" w14:paraId="7B80BFD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r>
      <w:tr w14:paraId="430941A7" w14:textId="77777777" w:rsidTr="0064277C">
        <w:tblPrEx>
          <w:tblW w:w="10470" w:type="dxa"/>
          <w:tblInd w:w="-5" w:type="dxa"/>
          <w:tblLook w:val="04A0"/>
        </w:tblPrEx>
        <w:trPr>
          <w:gridAfter w:val="5"/>
          <w:wAfter w:w="4025" w:type="dxa"/>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138506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VV</w:t>
            </w:r>
          </w:p>
        </w:tc>
        <w:tc>
          <w:tcPr>
            <w:tcW w:w="3160" w:type="dxa"/>
            <w:gridSpan w:val="2"/>
            <w:tcBorders>
              <w:top w:val="nil"/>
              <w:left w:val="nil"/>
              <w:bottom w:val="single" w:sz="4" w:space="0" w:color="auto"/>
              <w:right w:val="single" w:sz="4" w:space="0" w:color="auto"/>
            </w:tcBorders>
            <w:shd w:val="clear" w:color="auto" w:fill="auto"/>
            <w:vAlign w:val="center"/>
            <w:hideMark/>
          </w:tcPr>
          <w:p w:rsidR="00B00B5C" w:rsidRPr="00B00B5C" w:rsidP="00B00B5C" w14:paraId="4871710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23</w:t>
            </w:r>
          </w:p>
        </w:tc>
      </w:tr>
      <w:tr w14:paraId="0E326B8E" w14:textId="77777777" w:rsidTr="0064277C">
        <w:tblPrEx>
          <w:tblW w:w="10470" w:type="dxa"/>
          <w:tblInd w:w="-5" w:type="dxa"/>
          <w:tblLook w:val="04A0"/>
        </w:tblPrEx>
        <w:trPr>
          <w:gridAfter w:val="5"/>
          <w:wAfter w:w="4025" w:type="dxa"/>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5287B0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VVa</w:t>
            </w:r>
          </w:p>
        </w:tc>
        <w:tc>
          <w:tcPr>
            <w:tcW w:w="3160" w:type="dxa"/>
            <w:gridSpan w:val="2"/>
            <w:tcBorders>
              <w:top w:val="nil"/>
              <w:left w:val="nil"/>
              <w:bottom w:val="single" w:sz="4" w:space="0" w:color="auto"/>
              <w:right w:val="single" w:sz="4" w:space="0" w:color="auto"/>
            </w:tcBorders>
            <w:shd w:val="clear" w:color="auto" w:fill="auto"/>
            <w:vAlign w:val="center"/>
            <w:hideMark/>
          </w:tcPr>
          <w:p w:rsidR="00B00B5C" w:rsidRPr="00B00B5C" w:rsidP="00B00B5C" w14:paraId="0D04DA2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6B30FE71" w14:textId="77777777" w:rsidTr="0064277C">
        <w:tblPrEx>
          <w:tblW w:w="10470" w:type="dxa"/>
          <w:tblInd w:w="-5" w:type="dxa"/>
          <w:tblLook w:val="04A0"/>
        </w:tblPrEx>
        <w:trPr>
          <w:gridAfter w:val="5"/>
          <w:wAfter w:w="4025" w:type="dxa"/>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F54E87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Process Vents</w:t>
            </w:r>
          </w:p>
        </w:tc>
        <w:tc>
          <w:tcPr>
            <w:tcW w:w="3160" w:type="dxa"/>
            <w:gridSpan w:val="2"/>
            <w:tcBorders>
              <w:top w:val="nil"/>
              <w:left w:val="nil"/>
              <w:bottom w:val="single" w:sz="4" w:space="0" w:color="auto"/>
              <w:right w:val="single" w:sz="4" w:space="0" w:color="auto"/>
            </w:tcBorders>
            <w:shd w:val="clear" w:color="auto" w:fill="auto"/>
            <w:vAlign w:val="center"/>
            <w:hideMark/>
          </w:tcPr>
          <w:p w:rsidR="00B00B5C" w:rsidRPr="00B00B5C" w:rsidP="00B00B5C" w14:paraId="376650A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629FC3DA" w14:textId="77777777" w:rsidTr="0064277C">
        <w:tblPrEx>
          <w:tblW w:w="10470" w:type="dxa"/>
          <w:tblInd w:w="-5" w:type="dxa"/>
          <w:tblLook w:val="04A0"/>
        </w:tblPrEx>
        <w:trPr>
          <w:gridAfter w:val="5"/>
          <w:wAfter w:w="4025" w:type="dxa"/>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19E24D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III</w:t>
            </w:r>
          </w:p>
        </w:tc>
        <w:tc>
          <w:tcPr>
            <w:tcW w:w="3160" w:type="dxa"/>
            <w:gridSpan w:val="2"/>
            <w:tcBorders>
              <w:top w:val="nil"/>
              <w:left w:val="nil"/>
              <w:bottom w:val="single" w:sz="4" w:space="0" w:color="auto"/>
              <w:right w:val="single" w:sz="4" w:space="0" w:color="auto"/>
            </w:tcBorders>
            <w:shd w:val="clear" w:color="auto" w:fill="auto"/>
            <w:vAlign w:val="center"/>
            <w:hideMark/>
          </w:tcPr>
          <w:p w:rsidR="00B00B5C" w:rsidRPr="00B00B5C" w:rsidP="00B00B5C" w14:paraId="3AF84C9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r>
      <w:tr w14:paraId="5FA1C1AB" w14:textId="77777777" w:rsidTr="0064277C">
        <w:tblPrEx>
          <w:tblW w:w="10470" w:type="dxa"/>
          <w:tblInd w:w="-5" w:type="dxa"/>
          <w:tblLook w:val="04A0"/>
        </w:tblPrEx>
        <w:trPr>
          <w:gridAfter w:val="5"/>
          <w:wAfter w:w="4025" w:type="dxa"/>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629717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NNN</w:t>
            </w:r>
          </w:p>
        </w:tc>
        <w:tc>
          <w:tcPr>
            <w:tcW w:w="3160" w:type="dxa"/>
            <w:gridSpan w:val="2"/>
            <w:tcBorders>
              <w:top w:val="nil"/>
              <w:left w:val="nil"/>
              <w:bottom w:val="single" w:sz="4" w:space="0" w:color="auto"/>
              <w:right w:val="single" w:sz="4" w:space="0" w:color="auto"/>
            </w:tcBorders>
            <w:shd w:val="clear" w:color="auto" w:fill="auto"/>
            <w:vAlign w:val="center"/>
            <w:hideMark/>
          </w:tcPr>
          <w:p w:rsidR="00B00B5C" w:rsidRPr="00B00B5C" w:rsidP="00B00B5C" w14:paraId="1EF2B1F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w:t>
            </w:r>
          </w:p>
        </w:tc>
      </w:tr>
      <w:tr w14:paraId="4A998494" w14:textId="77777777" w:rsidTr="0064277C">
        <w:tblPrEx>
          <w:tblW w:w="10470" w:type="dxa"/>
          <w:tblInd w:w="-5" w:type="dxa"/>
          <w:tblLook w:val="04A0"/>
        </w:tblPrEx>
        <w:trPr>
          <w:gridAfter w:val="5"/>
          <w:wAfter w:w="4025" w:type="dxa"/>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B8FA9C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RRR</w:t>
            </w:r>
          </w:p>
        </w:tc>
        <w:tc>
          <w:tcPr>
            <w:tcW w:w="3160" w:type="dxa"/>
            <w:gridSpan w:val="2"/>
            <w:tcBorders>
              <w:top w:val="nil"/>
              <w:left w:val="nil"/>
              <w:bottom w:val="single" w:sz="4" w:space="0" w:color="auto"/>
              <w:right w:val="single" w:sz="4" w:space="0" w:color="auto"/>
            </w:tcBorders>
            <w:shd w:val="clear" w:color="auto" w:fill="auto"/>
            <w:vAlign w:val="center"/>
            <w:hideMark/>
          </w:tcPr>
          <w:p w:rsidR="00B00B5C" w:rsidRPr="00B00B5C" w:rsidP="00B00B5C" w14:paraId="3170AC9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r>
      <w:tr w14:paraId="219EF86A" w14:textId="77777777" w:rsidTr="0064277C">
        <w:tblPrEx>
          <w:tblW w:w="10470" w:type="dxa"/>
          <w:tblInd w:w="-5" w:type="dxa"/>
          <w:tblLook w:val="04A0"/>
        </w:tblPrEx>
        <w:trPr>
          <w:gridAfter w:val="5"/>
          <w:wAfter w:w="4025" w:type="dxa"/>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E80014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DDD</w:t>
            </w:r>
          </w:p>
        </w:tc>
        <w:tc>
          <w:tcPr>
            <w:tcW w:w="3160" w:type="dxa"/>
            <w:gridSpan w:val="2"/>
            <w:tcBorders>
              <w:top w:val="nil"/>
              <w:left w:val="nil"/>
              <w:bottom w:val="single" w:sz="4" w:space="0" w:color="auto"/>
              <w:right w:val="single" w:sz="4" w:space="0" w:color="auto"/>
            </w:tcBorders>
            <w:shd w:val="clear" w:color="auto" w:fill="auto"/>
            <w:vAlign w:val="center"/>
            <w:hideMark/>
          </w:tcPr>
          <w:p w:rsidR="00B00B5C" w:rsidRPr="00B00B5C" w:rsidP="00B00B5C" w14:paraId="0FBEB12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w:t>
            </w:r>
          </w:p>
        </w:tc>
      </w:tr>
      <w:tr w14:paraId="59EC34CB" w14:textId="77777777" w:rsidTr="0064277C">
        <w:tblPrEx>
          <w:tblW w:w="10470" w:type="dxa"/>
          <w:tblInd w:w="-5" w:type="dxa"/>
          <w:tblLook w:val="04A0"/>
        </w:tblPrEx>
        <w:trPr>
          <w:gridAfter w:val="5"/>
          <w:wAfter w:w="4025" w:type="dxa"/>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AACCCC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HON F &amp; G - Storage Vessels</w:t>
            </w:r>
          </w:p>
        </w:tc>
        <w:tc>
          <w:tcPr>
            <w:tcW w:w="3160" w:type="dxa"/>
            <w:gridSpan w:val="2"/>
            <w:tcBorders>
              <w:top w:val="nil"/>
              <w:left w:val="nil"/>
              <w:bottom w:val="single" w:sz="4" w:space="0" w:color="auto"/>
              <w:right w:val="single" w:sz="4" w:space="0" w:color="auto"/>
            </w:tcBorders>
            <w:shd w:val="clear" w:color="auto" w:fill="auto"/>
            <w:vAlign w:val="center"/>
            <w:hideMark/>
          </w:tcPr>
          <w:p w:rsidR="00B00B5C" w:rsidRPr="00B00B5C" w:rsidP="00B00B5C" w14:paraId="0238D91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211</w:t>
            </w:r>
          </w:p>
        </w:tc>
      </w:tr>
      <w:tr w14:paraId="6BE5FA25" w14:textId="77777777" w:rsidTr="0064277C">
        <w:tblPrEx>
          <w:tblW w:w="10470" w:type="dxa"/>
          <w:tblInd w:w="-5" w:type="dxa"/>
          <w:tblLook w:val="04A0"/>
        </w:tblPrEx>
        <w:trPr>
          <w:gridAfter w:val="5"/>
          <w:wAfter w:w="4025" w:type="dxa"/>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5B244D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HON F &amp; G - Transfer Racks</w:t>
            </w:r>
          </w:p>
        </w:tc>
        <w:tc>
          <w:tcPr>
            <w:tcW w:w="3160" w:type="dxa"/>
            <w:gridSpan w:val="2"/>
            <w:tcBorders>
              <w:top w:val="nil"/>
              <w:left w:val="nil"/>
              <w:bottom w:val="single" w:sz="4" w:space="0" w:color="auto"/>
              <w:right w:val="single" w:sz="4" w:space="0" w:color="auto"/>
            </w:tcBorders>
            <w:shd w:val="clear" w:color="auto" w:fill="auto"/>
            <w:vAlign w:val="center"/>
            <w:hideMark/>
          </w:tcPr>
          <w:p w:rsidR="00B00B5C" w:rsidRPr="00B00B5C" w:rsidP="00B00B5C" w14:paraId="3308991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84</w:t>
            </w:r>
          </w:p>
        </w:tc>
      </w:tr>
      <w:tr w14:paraId="4816E50B" w14:textId="77777777" w:rsidTr="0064277C">
        <w:tblPrEx>
          <w:tblW w:w="10470" w:type="dxa"/>
          <w:tblInd w:w="-5" w:type="dxa"/>
          <w:tblLook w:val="04A0"/>
        </w:tblPrEx>
        <w:trPr>
          <w:gridAfter w:val="5"/>
          <w:wAfter w:w="4025" w:type="dxa"/>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0BA41C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HON H &amp;I -- Equipment Leaks</w:t>
            </w:r>
          </w:p>
        </w:tc>
        <w:tc>
          <w:tcPr>
            <w:tcW w:w="3160" w:type="dxa"/>
            <w:gridSpan w:val="2"/>
            <w:tcBorders>
              <w:top w:val="nil"/>
              <w:left w:val="nil"/>
              <w:bottom w:val="single" w:sz="4" w:space="0" w:color="auto"/>
              <w:right w:val="single" w:sz="4" w:space="0" w:color="auto"/>
            </w:tcBorders>
            <w:shd w:val="clear" w:color="auto" w:fill="auto"/>
            <w:vAlign w:val="center"/>
            <w:hideMark/>
          </w:tcPr>
          <w:p w:rsidR="00B00B5C" w:rsidRPr="00B00B5C" w:rsidP="00B00B5C" w14:paraId="347A04C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63</w:t>
            </w:r>
          </w:p>
        </w:tc>
      </w:tr>
      <w:tr w14:paraId="7723C122" w14:textId="77777777" w:rsidTr="0064277C">
        <w:tblPrEx>
          <w:tblW w:w="10470" w:type="dxa"/>
          <w:tblInd w:w="-5" w:type="dxa"/>
          <w:tblLook w:val="04A0"/>
        </w:tblPrEx>
        <w:trPr>
          <w:gridAfter w:val="5"/>
          <w:wAfter w:w="4025" w:type="dxa"/>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15DB62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HON F &amp; G - Process Vents</w:t>
            </w:r>
          </w:p>
        </w:tc>
        <w:tc>
          <w:tcPr>
            <w:tcW w:w="3160" w:type="dxa"/>
            <w:gridSpan w:val="2"/>
            <w:tcBorders>
              <w:top w:val="nil"/>
              <w:left w:val="nil"/>
              <w:bottom w:val="single" w:sz="4" w:space="0" w:color="auto"/>
              <w:right w:val="single" w:sz="4" w:space="0" w:color="auto"/>
            </w:tcBorders>
            <w:shd w:val="clear" w:color="auto" w:fill="auto"/>
            <w:vAlign w:val="center"/>
            <w:hideMark/>
          </w:tcPr>
          <w:p w:rsidR="00B00B5C" w:rsidRPr="00B00B5C" w:rsidP="00B00B5C" w14:paraId="7321EA3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169</w:t>
            </w:r>
          </w:p>
        </w:tc>
      </w:tr>
      <w:tr w14:paraId="72311FB7" w14:textId="77777777" w:rsidTr="0064277C">
        <w:tblPrEx>
          <w:tblW w:w="10470" w:type="dxa"/>
          <w:tblInd w:w="-5" w:type="dxa"/>
          <w:tblLook w:val="04A0"/>
        </w:tblPrEx>
        <w:trPr>
          <w:trHeight w:val="300"/>
        </w:trPr>
        <w:tc>
          <w:tcPr>
            <w:tcW w:w="3301" w:type="dxa"/>
            <w:gridSpan w:val="2"/>
            <w:tcBorders>
              <w:top w:val="nil"/>
              <w:left w:val="nil"/>
              <w:bottom w:val="nil"/>
              <w:right w:val="nil"/>
            </w:tcBorders>
            <w:shd w:val="clear" w:color="auto" w:fill="auto"/>
            <w:noWrap/>
            <w:vAlign w:val="bottom"/>
            <w:hideMark/>
          </w:tcPr>
          <w:p w:rsidR="00B00B5C" w:rsidRPr="00B00B5C" w:rsidP="00B00B5C" w14:paraId="31B51E2D"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Assumptions:</w:t>
            </w:r>
          </w:p>
        </w:tc>
        <w:tc>
          <w:tcPr>
            <w:tcW w:w="3181" w:type="dxa"/>
            <w:gridSpan w:val="2"/>
            <w:tcBorders>
              <w:top w:val="nil"/>
              <w:left w:val="nil"/>
              <w:bottom w:val="nil"/>
              <w:right w:val="nil"/>
            </w:tcBorders>
            <w:shd w:val="clear" w:color="auto" w:fill="auto"/>
            <w:noWrap/>
            <w:vAlign w:val="bottom"/>
            <w:hideMark/>
          </w:tcPr>
          <w:p w:rsidR="00B00B5C" w:rsidRPr="00B00B5C" w:rsidP="00B00B5C" w14:paraId="0C5382B0" w14:textId="77777777">
            <w:pPr>
              <w:spacing w:after="0" w:line="240" w:lineRule="auto"/>
              <w:rPr>
                <w:rFonts w:ascii="Times New Roman" w:eastAsia="Times New Roman" w:hAnsi="Times New Roman" w:cs="Times New Roman"/>
                <w:b/>
                <w:bCs/>
                <w:color w:val="000000"/>
                <w:sz w:val="20"/>
                <w:szCs w:val="20"/>
              </w:rPr>
            </w:pPr>
          </w:p>
        </w:tc>
        <w:tc>
          <w:tcPr>
            <w:tcW w:w="1018" w:type="dxa"/>
            <w:tcBorders>
              <w:top w:val="nil"/>
              <w:left w:val="nil"/>
              <w:bottom w:val="nil"/>
              <w:right w:val="nil"/>
            </w:tcBorders>
            <w:shd w:val="clear" w:color="auto" w:fill="auto"/>
            <w:noWrap/>
            <w:vAlign w:val="bottom"/>
            <w:hideMark/>
          </w:tcPr>
          <w:p w:rsidR="00B00B5C" w:rsidRPr="00B00B5C" w:rsidP="00B00B5C" w14:paraId="7AC94159" w14:textId="77777777">
            <w:pPr>
              <w:spacing w:after="0" w:line="240" w:lineRule="auto"/>
              <w:rPr>
                <w:rFonts w:ascii="Times New Roman" w:eastAsia="Times New Roman" w:hAnsi="Times New Roman" w:cs="Times New Roman"/>
                <w:sz w:val="20"/>
                <w:szCs w:val="20"/>
              </w:rPr>
            </w:pPr>
          </w:p>
        </w:tc>
        <w:tc>
          <w:tcPr>
            <w:tcW w:w="1018" w:type="dxa"/>
            <w:tcBorders>
              <w:top w:val="nil"/>
              <w:left w:val="nil"/>
              <w:bottom w:val="nil"/>
              <w:right w:val="nil"/>
            </w:tcBorders>
            <w:shd w:val="clear" w:color="auto" w:fill="auto"/>
            <w:noWrap/>
            <w:vAlign w:val="bottom"/>
            <w:hideMark/>
          </w:tcPr>
          <w:p w:rsidR="00B00B5C" w:rsidRPr="00B00B5C" w:rsidP="00B00B5C" w14:paraId="15DCE201" w14:textId="77777777">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B00B5C" w:rsidRPr="00B00B5C" w:rsidP="00B00B5C" w14:paraId="55D6FEC7" w14:textId="77777777">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B00B5C" w:rsidRPr="00B00B5C" w:rsidP="00B00B5C" w14:paraId="33F8FDE6" w14:textId="77777777">
            <w:pPr>
              <w:spacing w:after="0" w:line="240" w:lineRule="auto"/>
              <w:rPr>
                <w:rFonts w:ascii="Times New Roman" w:eastAsia="Times New Roman" w:hAnsi="Times New Roman" w:cs="Times New Roman"/>
                <w:sz w:val="20"/>
                <w:szCs w:val="20"/>
              </w:rPr>
            </w:pPr>
          </w:p>
        </w:tc>
      </w:tr>
      <w:tr w14:paraId="0707B641" w14:textId="77777777" w:rsidTr="0064277C">
        <w:tblPrEx>
          <w:tblW w:w="10470" w:type="dxa"/>
          <w:tblInd w:w="-5" w:type="dxa"/>
          <w:tblLook w:val="04A0"/>
        </w:tblPrEx>
        <w:trPr>
          <w:trHeight w:val="900"/>
        </w:trPr>
        <w:tc>
          <w:tcPr>
            <w:tcW w:w="10470" w:type="dxa"/>
            <w:gridSpan w:val="8"/>
            <w:tcBorders>
              <w:top w:val="nil"/>
              <w:left w:val="nil"/>
              <w:bottom w:val="nil"/>
              <w:right w:val="nil"/>
            </w:tcBorders>
            <w:shd w:val="clear" w:color="auto" w:fill="auto"/>
            <w:hideMark/>
          </w:tcPr>
          <w:p w:rsidR="00B00B5C" w:rsidRPr="00B00B5C" w:rsidP="00B00B5C" w14:paraId="619AB467"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a</w:t>
            </w:r>
            <w:r w:rsidRPr="00B00B5C">
              <w:rPr>
                <w:rFonts w:ascii="Times New Roman" w:eastAsia="Times New Roman" w:hAnsi="Times New Roman" w:cs="Times New Roman"/>
                <w:color w:val="000000"/>
                <w:sz w:val="20"/>
                <w:szCs w:val="20"/>
              </w:rPr>
              <w:t xml:space="preserve"> This table provides estimates on a per-source basis, rather than a per-facility basis. Therefore, estimates correlate to (as described in the footnote to the appropriate Table), but do not match, facility entries in the reference subpart burden tables (Tables F-1 through F-12, and G-1 through G-13). For the purposes of this ICR, a source is defined as:</w:t>
            </w:r>
          </w:p>
        </w:tc>
      </w:tr>
      <w:tr w14:paraId="655CA639" w14:textId="77777777" w:rsidTr="0064277C">
        <w:tblPrEx>
          <w:tblW w:w="10470" w:type="dxa"/>
          <w:tblInd w:w="-5" w:type="dxa"/>
          <w:tblLook w:val="04A0"/>
        </w:tblPrEx>
        <w:trPr>
          <w:trHeight w:val="300"/>
        </w:trPr>
        <w:tc>
          <w:tcPr>
            <w:tcW w:w="6482" w:type="dxa"/>
            <w:gridSpan w:val="4"/>
            <w:tcBorders>
              <w:top w:val="nil"/>
              <w:left w:val="nil"/>
              <w:bottom w:val="nil"/>
              <w:right w:val="nil"/>
            </w:tcBorders>
            <w:shd w:val="clear" w:color="auto" w:fill="auto"/>
            <w:noWrap/>
            <w:vAlign w:val="bottom"/>
            <w:hideMark/>
          </w:tcPr>
          <w:p w:rsidR="00B00B5C" w:rsidRPr="00B00B5C" w:rsidP="00B00B5C" w14:paraId="4DE77F21"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One storage vessel (subparts Ka, Kb, Y, and G);</w:t>
            </w:r>
          </w:p>
        </w:tc>
        <w:tc>
          <w:tcPr>
            <w:tcW w:w="1018" w:type="dxa"/>
            <w:tcBorders>
              <w:top w:val="nil"/>
              <w:left w:val="nil"/>
              <w:bottom w:val="nil"/>
              <w:right w:val="nil"/>
            </w:tcBorders>
            <w:shd w:val="clear" w:color="auto" w:fill="auto"/>
            <w:noWrap/>
            <w:vAlign w:val="bottom"/>
            <w:hideMark/>
          </w:tcPr>
          <w:p w:rsidR="00B00B5C" w:rsidRPr="00B00B5C" w:rsidP="00B00B5C" w14:paraId="4504F293" w14:textId="77777777">
            <w:pPr>
              <w:spacing w:after="0" w:line="240" w:lineRule="auto"/>
              <w:ind w:firstLine="400" w:firstLineChars="200"/>
              <w:rPr>
                <w:rFonts w:ascii="Times New Roman" w:eastAsia="Times New Roman" w:hAnsi="Times New Roman" w:cs="Times New Roman"/>
                <w:color w:val="000000"/>
                <w:sz w:val="20"/>
                <w:szCs w:val="20"/>
              </w:rPr>
            </w:pPr>
          </w:p>
        </w:tc>
        <w:tc>
          <w:tcPr>
            <w:tcW w:w="1018" w:type="dxa"/>
            <w:tcBorders>
              <w:top w:val="nil"/>
              <w:left w:val="nil"/>
              <w:bottom w:val="nil"/>
              <w:right w:val="nil"/>
            </w:tcBorders>
            <w:shd w:val="clear" w:color="auto" w:fill="auto"/>
            <w:noWrap/>
            <w:vAlign w:val="bottom"/>
            <w:hideMark/>
          </w:tcPr>
          <w:p w:rsidR="00B00B5C" w:rsidRPr="00B00B5C" w:rsidP="00B00B5C" w14:paraId="69DAC638" w14:textId="77777777">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B00B5C" w:rsidRPr="00B00B5C" w:rsidP="00B00B5C" w14:paraId="08F343DD" w14:textId="77777777">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B00B5C" w:rsidRPr="00B00B5C" w:rsidP="00B00B5C" w14:paraId="777F2FE0" w14:textId="77777777">
            <w:pPr>
              <w:spacing w:after="0" w:line="240" w:lineRule="auto"/>
              <w:rPr>
                <w:rFonts w:ascii="Times New Roman" w:eastAsia="Times New Roman" w:hAnsi="Times New Roman" w:cs="Times New Roman"/>
                <w:sz w:val="20"/>
                <w:szCs w:val="20"/>
              </w:rPr>
            </w:pPr>
          </w:p>
        </w:tc>
      </w:tr>
      <w:tr w14:paraId="12F36AD8" w14:textId="77777777" w:rsidTr="0064277C">
        <w:tblPrEx>
          <w:tblW w:w="10470" w:type="dxa"/>
          <w:tblInd w:w="-5" w:type="dxa"/>
          <w:tblLook w:val="04A0"/>
        </w:tblPrEx>
        <w:trPr>
          <w:trHeight w:val="300"/>
        </w:trPr>
        <w:tc>
          <w:tcPr>
            <w:tcW w:w="6482" w:type="dxa"/>
            <w:gridSpan w:val="4"/>
            <w:tcBorders>
              <w:top w:val="nil"/>
              <w:left w:val="nil"/>
              <w:bottom w:val="nil"/>
              <w:right w:val="nil"/>
            </w:tcBorders>
            <w:shd w:val="clear" w:color="auto" w:fill="auto"/>
            <w:noWrap/>
            <w:vAlign w:val="bottom"/>
            <w:hideMark/>
          </w:tcPr>
          <w:p w:rsidR="00B00B5C" w:rsidRPr="00B00B5C" w:rsidP="00B00B5C" w14:paraId="2E61D0AB"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One process vent (subparts DDD, III, NNN, RRR, and G);</w:t>
            </w:r>
          </w:p>
        </w:tc>
        <w:tc>
          <w:tcPr>
            <w:tcW w:w="1018" w:type="dxa"/>
            <w:tcBorders>
              <w:top w:val="nil"/>
              <w:left w:val="nil"/>
              <w:bottom w:val="nil"/>
              <w:right w:val="nil"/>
            </w:tcBorders>
            <w:shd w:val="clear" w:color="auto" w:fill="auto"/>
            <w:noWrap/>
            <w:vAlign w:val="bottom"/>
            <w:hideMark/>
          </w:tcPr>
          <w:p w:rsidR="00B00B5C" w:rsidRPr="00B00B5C" w:rsidP="00B00B5C" w14:paraId="798F028A" w14:textId="77777777">
            <w:pPr>
              <w:spacing w:after="0" w:line="240" w:lineRule="auto"/>
              <w:ind w:firstLine="400" w:firstLineChars="200"/>
              <w:rPr>
                <w:rFonts w:ascii="Times New Roman" w:eastAsia="Times New Roman" w:hAnsi="Times New Roman" w:cs="Times New Roman"/>
                <w:color w:val="000000"/>
                <w:sz w:val="20"/>
                <w:szCs w:val="20"/>
              </w:rPr>
            </w:pPr>
          </w:p>
        </w:tc>
        <w:tc>
          <w:tcPr>
            <w:tcW w:w="1018" w:type="dxa"/>
            <w:tcBorders>
              <w:top w:val="nil"/>
              <w:left w:val="nil"/>
              <w:bottom w:val="nil"/>
              <w:right w:val="nil"/>
            </w:tcBorders>
            <w:shd w:val="clear" w:color="auto" w:fill="auto"/>
            <w:noWrap/>
            <w:vAlign w:val="bottom"/>
            <w:hideMark/>
          </w:tcPr>
          <w:p w:rsidR="00B00B5C" w:rsidRPr="00B00B5C" w:rsidP="00B00B5C" w14:paraId="7E6160D7" w14:textId="77777777">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B00B5C" w:rsidRPr="00B00B5C" w:rsidP="00B00B5C" w14:paraId="78CD09EB" w14:textId="77777777">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B00B5C" w:rsidRPr="00B00B5C" w:rsidP="00B00B5C" w14:paraId="6D027946" w14:textId="77777777">
            <w:pPr>
              <w:spacing w:after="0" w:line="240" w:lineRule="auto"/>
              <w:rPr>
                <w:rFonts w:ascii="Times New Roman" w:eastAsia="Times New Roman" w:hAnsi="Times New Roman" w:cs="Times New Roman"/>
                <w:sz w:val="20"/>
                <w:szCs w:val="20"/>
              </w:rPr>
            </w:pPr>
          </w:p>
        </w:tc>
      </w:tr>
      <w:tr w14:paraId="3368E4C9" w14:textId="77777777" w:rsidTr="0064277C">
        <w:tblPrEx>
          <w:tblW w:w="10470" w:type="dxa"/>
          <w:tblInd w:w="-5" w:type="dxa"/>
          <w:tblLook w:val="04A0"/>
        </w:tblPrEx>
        <w:trPr>
          <w:trHeight w:val="300"/>
        </w:trPr>
        <w:tc>
          <w:tcPr>
            <w:tcW w:w="8518" w:type="dxa"/>
            <w:gridSpan w:val="6"/>
            <w:tcBorders>
              <w:top w:val="nil"/>
              <w:left w:val="nil"/>
              <w:bottom w:val="nil"/>
              <w:right w:val="nil"/>
            </w:tcBorders>
            <w:shd w:val="clear" w:color="auto" w:fill="auto"/>
            <w:noWrap/>
            <w:vAlign w:val="bottom"/>
            <w:hideMark/>
          </w:tcPr>
          <w:p w:rsidR="00B00B5C" w:rsidRPr="00B00B5C" w:rsidP="00B00B5C" w14:paraId="1F56900D"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The collection of subject equipment for one process unit (subparts VV, VVa, V, and H and I); or</w:t>
            </w:r>
          </w:p>
        </w:tc>
        <w:tc>
          <w:tcPr>
            <w:tcW w:w="976" w:type="dxa"/>
            <w:tcBorders>
              <w:top w:val="nil"/>
              <w:left w:val="nil"/>
              <w:bottom w:val="nil"/>
              <w:right w:val="nil"/>
            </w:tcBorders>
            <w:shd w:val="clear" w:color="auto" w:fill="auto"/>
            <w:noWrap/>
            <w:vAlign w:val="bottom"/>
            <w:hideMark/>
          </w:tcPr>
          <w:p w:rsidR="00B00B5C" w:rsidRPr="00B00B5C" w:rsidP="00B00B5C" w14:paraId="56E1034F" w14:textId="77777777">
            <w:pPr>
              <w:spacing w:after="0" w:line="240" w:lineRule="auto"/>
              <w:ind w:firstLine="400" w:firstLineChars="200"/>
              <w:rPr>
                <w:rFonts w:ascii="Times New Roman" w:eastAsia="Times New Roman" w:hAnsi="Times New Roman" w:cs="Times New Roman"/>
                <w:color w:val="000000"/>
                <w:sz w:val="20"/>
                <w:szCs w:val="20"/>
              </w:rPr>
            </w:pPr>
          </w:p>
        </w:tc>
        <w:tc>
          <w:tcPr>
            <w:tcW w:w="976" w:type="dxa"/>
            <w:tcBorders>
              <w:top w:val="nil"/>
              <w:left w:val="nil"/>
              <w:bottom w:val="nil"/>
              <w:right w:val="nil"/>
            </w:tcBorders>
            <w:shd w:val="clear" w:color="auto" w:fill="auto"/>
            <w:noWrap/>
            <w:vAlign w:val="bottom"/>
            <w:hideMark/>
          </w:tcPr>
          <w:p w:rsidR="00B00B5C" w:rsidRPr="00B00B5C" w:rsidP="00B00B5C" w14:paraId="1148DD92" w14:textId="77777777">
            <w:pPr>
              <w:spacing w:after="0" w:line="240" w:lineRule="auto"/>
              <w:rPr>
                <w:rFonts w:ascii="Times New Roman" w:eastAsia="Times New Roman" w:hAnsi="Times New Roman" w:cs="Times New Roman"/>
                <w:sz w:val="20"/>
                <w:szCs w:val="20"/>
              </w:rPr>
            </w:pPr>
          </w:p>
        </w:tc>
      </w:tr>
      <w:tr w14:paraId="4D7CB91E" w14:textId="77777777" w:rsidTr="0064277C">
        <w:tblPrEx>
          <w:tblW w:w="10470" w:type="dxa"/>
          <w:tblInd w:w="-5" w:type="dxa"/>
          <w:tblLook w:val="04A0"/>
        </w:tblPrEx>
        <w:trPr>
          <w:trHeight w:val="300"/>
        </w:trPr>
        <w:tc>
          <w:tcPr>
            <w:tcW w:w="6482" w:type="dxa"/>
            <w:gridSpan w:val="4"/>
            <w:tcBorders>
              <w:top w:val="nil"/>
              <w:left w:val="nil"/>
              <w:bottom w:val="nil"/>
              <w:right w:val="nil"/>
            </w:tcBorders>
            <w:shd w:val="clear" w:color="auto" w:fill="auto"/>
            <w:noWrap/>
            <w:vAlign w:val="bottom"/>
            <w:hideMark/>
          </w:tcPr>
          <w:p w:rsidR="00B00B5C" w:rsidRPr="00B00B5C" w:rsidP="00B00B5C" w14:paraId="5A1DB614"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One transfer rack (subparts BB and G).</w:t>
            </w:r>
          </w:p>
        </w:tc>
        <w:tc>
          <w:tcPr>
            <w:tcW w:w="1018" w:type="dxa"/>
            <w:tcBorders>
              <w:top w:val="nil"/>
              <w:left w:val="nil"/>
              <w:bottom w:val="nil"/>
              <w:right w:val="nil"/>
            </w:tcBorders>
            <w:shd w:val="clear" w:color="auto" w:fill="auto"/>
            <w:noWrap/>
            <w:vAlign w:val="bottom"/>
            <w:hideMark/>
          </w:tcPr>
          <w:p w:rsidR="00B00B5C" w:rsidRPr="00B00B5C" w:rsidP="00B00B5C" w14:paraId="40DF0CE9" w14:textId="77777777">
            <w:pPr>
              <w:spacing w:after="0" w:line="240" w:lineRule="auto"/>
              <w:ind w:firstLine="400" w:firstLineChars="200"/>
              <w:rPr>
                <w:rFonts w:ascii="Times New Roman" w:eastAsia="Times New Roman" w:hAnsi="Times New Roman" w:cs="Times New Roman"/>
                <w:color w:val="000000"/>
                <w:sz w:val="20"/>
                <w:szCs w:val="20"/>
              </w:rPr>
            </w:pPr>
          </w:p>
        </w:tc>
        <w:tc>
          <w:tcPr>
            <w:tcW w:w="1018" w:type="dxa"/>
            <w:tcBorders>
              <w:top w:val="nil"/>
              <w:left w:val="nil"/>
              <w:bottom w:val="nil"/>
              <w:right w:val="nil"/>
            </w:tcBorders>
            <w:shd w:val="clear" w:color="auto" w:fill="auto"/>
            <w:noWrap/>
            <w:vAlign w:val="bottom"/>
            <w:hideMark/>
          </w:tcPr>
          <w:p w:rsidR="00B00B5C" w:rsidRPr="00B00B5C" w:rsidP="00B00B5C" w14:paraId="47FF12D9" w14:textId="77777777">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B00B5C" w:rsidRPr="00B00B5C" w:rsidP="00B00B5C" w14:paraId="1F82DE42" w14:textId="77777777">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B00B5C" w:rsidRPr="00B00B5C" w:rsidP="00B00B5C" w14:paraId="7A955221" w14:textId="77777777">
            <w:pPr>
              <w:spacing w:after="0" w:line="240" w:lineRule="auto"/>
              <w:rPr>
                <w:rFonts w:ascii="Times New Roman" w:eastAsia="Times New Roman" w:hAnsi="Times New Roman" w:cs="Times New Roman"/>
                <w:sz w:val="20"/>
                <w:szCs w:val="20"/>
              </w:rPr>
            </w:pPr>
          </w:p>
        </w:tc>
      </w:tr>
      <w:tr w14:paraId="78024691" w14:textId="77777777" w:rsidTr="0064277C">
        <w:tblPrEx>
          <w:tblW w:w="10470" w:type="dxa"/>
          <w:tblInd w:w="-5" w:type="dxa"/>
          <w:tblLook w:val="04A0"/>
        </w:tblPrEx>
        <w:trPr>
          <w:trHeight w:val="2160"/>
        </w:trPr>
        <w:tc>
          <w:tcPr>
            <w:tcW w:w="10470" w:type="dxa"/>
            <w:gridSpan w:val="8"/>
            <w:tcBorders>
              <w:top w:val="nil"/>
              <w:left w:val="nil"/>
              <w:bottom w:val="nil"/>
              <w:right w:val="nil"/>
            </w:tcBorders>
            <w:shd w:val="clear" w:color="auto" w:fill="auto"/>
            <w:hideMark/>
          </w:tcPr>
          <w:p w:rsidR="00B00B5C" w:rsidRPr="00B00B5C" w:rsidP="00B00B5C" w14:paraId="44D69AED" w14:textId="77777777">
            <w:pPr>
              <w:spacing w:after="0" w:line="240" w:lineRule="auto"/>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vertAlign w:val="superscript"/>
              </w:rPr>
              <w:t xml:space="preserve">b </w:t>
            </w:r>
            <w:r w:rsidRPr="00B00B5C">
              <w:rPr>
                <w:rFonts w:ascii="Times New Roman" w:eastAsia="Times New Roman" w:hAnsi="Times New Roman" w:cs="Times New Roman"/>
                <w:sz w:val="20"/>
                <w:szCs w:val="20"/>
              </w:rPr>
              <w:t>Based on the number of sources per facility from the most recently approved CAR ICR. Because the CAR is designed for, although not limited to, SOCMI facilities, the number of facilities opting to comply with the CAR is based on the estimated number of SOCMI facilities. It is estimated that 10 percent of non-Hazardous Organic NESHAP (HON) sources will opt to comply with the CAR if the per-source burden of complying with the CAR is less than the per-source burden of complying with the referencing subpart. For those referencing subparts for which the per-source burden of complying with the CAR is higher than the per-source burden of complying with the referencing subpart (subparts Ka, Kb, Y, VV, VVa, III, NNN, RRR, and DDD), it is estimated that 5 percent of sources will opt to comply with the CAR. It is also estimated that 10 percent of HON sources will opt to comply with the CAR. Numbers of sources are rounded to the nearest whole number.</w:t>
            </w:r>
          </w:p>
        </w:tc>
      </w:tr>
    </w:tbl>
    <w:p w:rsidR="00B00B5C" w:rsidRPr="00B00B5C" w:rsidP="00B00B5C" w14:paraId="0A5A2C07" w14:textId="77777777">
      <w:pPr>
        <w:widowControl w:val="0"/>
        <w:autoSpaceDE w:val="0"/>
        <w:autoSpaceDN w:val="0"/>
        <w:adjustRightInd w:val="0"/>
        <w:spacing w:after="0" w:line="240" w:lineRule="auto"/>
        <w:rPr>
          <w:rFonts w:ascii="Times New Roman" w:eastAsia="Times New Roman" w:hAnsi="Times New Roman" w:cs="Times New Roman"/>
          <w:b/>
          <w:bCs/>
          <w:color w:val="000000"/>
          <w:sz w:val="24"/>
          <w:szCs w:val="24"/>
        </w:rPr>
      </w:pPr>
    </w:p>
    <w:p w:rsidR="00B00B5C" w:rsidRPr="00B00B5C" w:rsidP="00B00B5C" w14:paraId="4057CC0E" w14:textId="77777777">
      <w:pPr>
        <w:spacing w:after="0" w:line="240" w:lineRule="auto"/>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br w:type="page"/>
      </w:r>
    </w:p>
    <w:p w:rsidR="00B00B5C" w:rsidRPr="00B00B5C" w:rsidP="00B00B5C" w14:paraId="033C01D1" w14:textId="77777777">
      <w:pPr>
        <w:widowControl w:val="0"/>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t>Table 5: Basis for Annual Respondent Burden and Cost for the CAR</w:t>
      </w:r>
    </w:p>
    <w:tbl>
      <w:tblPr>
        <w:tblW w:w="13104" w:type="dxa"/>
        <w:tblLayout w:type="fixed"/>
        <w:tblLook w:val="04A0"/>
      </w:tblPr>
      <w:tblGrid>
        <w:gridCol w:w="2155"/>
        <w:gridCol w:w="900"/>
        <w:gridCol w:w="900"/>
        <w:gridCol w:w="900"/>
        <w:gridCol w:w="810"/>
        <w:gridCol w:w="900"/>
        <w:gridCol w:w="1020"/>
        <w:gridCol w:w="821"/>
        <w:gridCol w:w="724"/>
        <w:gridCol w:w="836"/>
        <w:gridCol w:w="701"/>
        <w:gridCol w:w="814"/>
        <w:gridCol w:w="724"/>
        <w:gridCol w:w="660"/>
        <w:gridCol w:w="239"/>
      </w:tblGrid>
      <w:tr w14:paraId="7A2EF1BF" w14:textId="77777777" w:rsidTr="0064277C">
        <w:tblPrEx>
          <w:tblW w:w="13104" w:type="dxa"/>
          <w:tblLayout w:type="fixed"/>
          <w:tblLook w:val="04A0"/>
        </w:tblPrEx>
        <w:trPr>
          <w:gridAfter w:val="1"/>
          <w:wAfter w:w="239" w:type="dxa"/>
          <w:trHeight w:val="300"/>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B5C" w:rsidRPr="00B00B5C" w:rsidP="00B00B5C" w14:paraId="301E6267" w14:textId="77777777">
            <w:pPr>
              <w:spacing w:after="0" w:line="240" w:lineRule="auto"/>
              <w:jc w:val="center"/>
              <w:rPr>
                <w:rFonts w:ascii="Times New Roman" w:eastAsia="Times New Roman" w:hAnsi="Times New Roman" w:cs="Times New Roman"/>
                <w:b/>
                <w:bCs/>
                <w:color w:val="000000"/>
                <w:sz w:val="16"/>
                <w:szCs w:val="16"/>
              </w:rPr>
            </w:pPr>
            <w:r w:rsidRPr="00B00B5C">
              <w:rPr>
                <w:rFonts w:ascii="Times New Roman" w:eastAsia="Times New Roman" w:hAnsi="Times New Roman" w:cs="Times New Roman"/>
                <w:b/>
                <w:bCs/>
                <w:color w:val="000000"/>
                <w:sz w:val="16"/>
                <w:szCs w:val="16"/>
              </w:rPr>
              <w:t>Burden Item</w:t>
            </w:r>
          </w:p>
        </w:tc>
        <w:tc>
          <w:tcPr>
            <w:tcW w:w="10710" w:type="dxa"/>
            <w:gridSpan w:val="13"/>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18B1DB18" w14:textId="77777777">
            <w:pPr>
              <w:spacing w:after="0" w:line="240" w:lineRule="auto"/>
              <w:jc w:val="center"/>
              <w:rPr>
                <w:rFonts w:ascii="Times New Roman" w:eastAsia="Times New Roman" w:hAnsi="Times New Roman" w:cs="Times New Roman"/>
                <w:b/>
                <w:bCs/>
                <w:color w:val="000000"/>
                <w:sz w:val="16"/>
                <w:szCs w:val="16"/>
              </w:rPr>
            </w:pPr>
            <w:r w:rsidRPr="00B00B5C">
              <w:rPr>
                <w:rFonts w:ascii="Times New Roman" w:eastAsia="Times New Roman" w:hAnsi="Times New Roman" w:cs="Times New Roman"/>
                <w:b/>
                <w:bCs/>
                <w:color w:val="000000"/>
                <w:sz w:val="16"/>
                <w:szCs w:val="16"/>
              </w:rPr>
              <w:t>Annual Burden in Technical Hours</w:t>
            </w:r>
          </w:p>
        </w:tc>
      </w:tr>
      <w:tr w14:paraId="798C0313" w14:textId="77777777" w:rsidTr="0064277C">
        <w:tblPrEx>
          <w:tblW w:w="13104" w:type="dxa"/>
          <w:tblLayout w:type="fixed"/>
          <w:tblLook w:val="04A0"/>
        </w:tblPrEx>
        <w:trPr>
          <w:gridAfter w:val="1"/>
          <w:wAfter w:w="239" w:type="dxa"/>
          <w:trHeight w:val="300"/>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B00B5C" w:rsidRPr="00B00B5C" w:rsidP="00B00B5C" w14:paraId="75FD17E8" w14:textId="77777777">
            <w:pPr>
              <w:spacing w:after="0" w:line="240" w:lineRule="auto"/>
              <w:rPr>
                <w:rFonts w:ascii="Times New Roman" w:eastAsia="Times New Roman" w:hAnsi="Times New Roman" w:cs="Times New Roman"/>
                <w:b/>
                <w:bCs/>
                <w:color w:val="000000"/>
                <w:sz w:val="16"/>
                <w:szCs w:val="16"/>
              </w:rPr>
            </w:pPr>
          </w:p>
        </w:tc>
        <w:tc>
          <w:tcPr>
            <w:tcW w:w="18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B5C" w:rsidRPr="00B00B5C" w:rsidP="00B00B5C" w14:paraId="098B124D" w14:textId="77777777">
            <w:pPr>
              <w:spacing w:after="0" w:line="240" w:lineRule="auto"/>
              <w:jc w:val="center"/>
              <w:rPr>
                <w:rFonts w:ascii="Times New Roman" w:eastAsia="Times New Roman" w:hAnsi="Times New Roman" w:cs="Times New Roman"/>
                <w:b/>
                <w:bCs/>
                <w:color w:val="000000"/>
                <w:sz w:val="16"/>
                <w:szCs w:val="16"/>
              </w:rPr>
            </w:pPr>
            <w:r w:rsidRPr="00B00B5C">
              <w:rPr>
                <w:rFonts w:ascii="Times New Roman" w:eastAsia="Times New Roman" w:hAnsi="Times New Roman" w:cs="Times New Roman"/>
                <w:b/>
                <w:bCs/>
                <w:color w:val="000000"/>
                <w:sz w:val="16"/>
                <w:szCs w:val="16"/>
              </w:rPr>
              <w:t>Process Vents</w:t>
            </w:r>
          </w:p>
        </w:tc>
        <w:tc>
          <w:tcPr>
            <w:tcW w:w="17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B5C" w:rsidRPr="00B00B5C" w:rsidP="00B00B5C" w14:paraId="3749C08E" w14:textId="77777777">
            <w:pPr>
              <w:spacing w:after="0" w:line="240" w:lineRule="auto"/>
              <w:jc w:val="center"/>
              <w:rPr>
                <w:rFonts w:ascii="Times New Roman" w:eastAsia="Times New Roman" w:hAnsi="Times New Roman" w:cs="Times New Roman"/>
                <w:b/>
                <w:bCs/>
                <w:color w:val="000000"/>
                <w:sz w:val="16"/>
                <w:szCs w:val="16"/>
              </w:rPr>
            </w:pPr>
            <w:r w:rsidRPr="00B00B5C">
              <w:rPr>
                <w:rFonts w:ascii="Times New Roman" w:eastAsia="Times New Roman" w:hAnsi="Times New Roman" w:cs="Times New Roman"/>
                <w:b/>
                <w:bCs/>
                <w:color w:val="000000"/>
                <w:sz w:val="16"/>
                <w:szCs w:val="16"/>
              </w:rPr>
              <w:t>Storage Vessels</w:t>
            </w:r>
          </w:p>
        </w:tc>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B5C" w:rsidRPr="00B00B5C" w:rsidP="00B00B5C" w14:paraId="236CE459" w14:textId="77777777">
            <w:pPr>
              <w:spacing w:after="0" w:line="240" w:lineRule="auto"/>
              <w:jc w:val="center"/>
              <w:rPr>
                <w:rFonts w:ascii="Times New Roman" w:eastAsia="Times New Roman" w:hAnsi="Times New Roman" w:cs="Times New Roman"/>
                <w:b/>
                <w:bCs/>
                <w:color w:val="000000"/>
                <w:sz w:val="16"/>
                <w:szCs w:val="16"/>
              </w:rPr>
            </w:pPr>
            <w:r w:rsidRPr="00B00B5C">
              <w:rPr>
                <w:rFonts w:ascii="Times New Roman" w:eastAsia="Times New Roman" w:hAnsi="Times New Roman" w:cs="Times New Roman"/>
                <w:b/>
                <w:bCs/>
                <w:color w:val="000000"/>
                <w:sz w:val="16"/>
                <w:szCs w:val="16"/>
              </w:rPr>
              <w:t>Transfer Racks</w:t>
            </w:r>
          </w:p>
        </w:tc>
        <w:tc>
          <w:tcPr>
            <w:tcW w:w="3082" w:type="dxa"/>
            <w:gridSpan w:val="4"/>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2380FF3A" w14:textId="77777777">
            <w:pPr>
              <w:spacing w:after="0" w:line="240" w:lineRule="auto"/>
              <w:jc w:val="center"/>
              <w:rPr>
                <w:rFonts w:ascii="Times New Roman" w:eastAsia="Times New Roman" w:hAnsi="Times New Roman" w:cs="Times New Roman"/>
                <w:b/>
                <w:bCs/>
                <w:color w:val="000000"/>
                <w:sz w:val="16"/>
                <w:szCs w:val="16"/>
              </w:rPr>
            </w:pPr>
            <w:r w:rsidRPr="00B00B5C">
              <w:rPr>
                <w:rFonts w:ascii="Times New Roman" w:eastAsia="Times New Roman" w:hAnsi="Times New Roman" w:cs="Times New Roman"/>
                <w:b/>
                <w:bCs/>
                <w:color w:val="000000"/>
                <w:sz w:val="16"/>
                <w:szCs w:val="16"/>
              </w:rPr>
              <w:t>Equipment Leaks</w:t>
            </w:r>
          </w:p>
        </w:tc>
        <w:tc>
          <w:tcPr>
            <w:tcW w:w="153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B5C" w:rsidRPr="00B00B5C" w:rsidP="00B00B5C" w14:paraId="26CC2632" w14:textId="77777777">
            <w:pPr>
              <w:spacing w:after="0" w:line="240" w:lineRule="auto"/>
              <w:jc w:val="center"/>
              <w:rPr>
                <w:rFonts w:ascii="Times New Roman" w:eastAsia="Times New Roman" w:hAnsi="Times New Roman" w:cs="Times New Roman"/>
                <w:b/>
                <w:bCs/>
                <w:color w:val="000000"/>
                <w:sz w:val="16"/>
                <w:szCs w:val="16"/>
              </w:rPr>
            </w:pPr>
            <w:r w:rsidRPr="00B00B5C">
              <w:rPr>
                <w:rFonts w:ascii="Times New Roman" w:eastAsia="Times New Roman" w:hAnsi="Times New Roman" w:cs="Times New Roman"/>
                <w:b/>
                <w:bCs/>
                <w:color w:val="000000"/>
                <w:sz w:val="16"/>
                <w:szCs w:val="16"/>
              </w:rPr>
              <w:t>Inventory</w:t>
            </w:r>
          </w:p>
        </w:tc>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0E202A4" w14:textId="77777777">
            <w:pPr>
              <w:spacing w:after="0" w:line="240" w:lineRule="auto"/>
              <w:jc w:val="center"/>
              <w:rPr>
                <w:rFonts w:ascii="Times New Roman" w:eastAsia="Times New Roman" w:hAnsi="Times New Roman" w:cs="Times New Roman"/>
                <w:b/>
                <w:bCs/>
                <w:color w:val="000000"/>
                <w:sz w:val="16"/>
                <w:szCs w:val="16"/>
              </w:rPr>
            </w:pPr>
            <w:r w:rsidRPr="00B00B5C">
              <w:rPr>
                <w:rFonts w:ascii="Times New Roman" w:eastAsia="Times New Roman" w:hAnsi="Times New Roman" w:cs="Times New Roman"/>
                <w:b/>
                <w:bCs/>
                <w:color w:val="000000"/>
                <w:sz w:val="16"/>
                <w:szCs w:val="16"/>
              </w:rPr>
              <w:t xml:space="preserve">Total </w:t>
            </w:r>
            <w:r w:rsidRPr="00B00B5C">
              <w:rPr>
                <w:rFonts w:ascii="Times New Roman" w:eastAsia="Times New Roman" w:hAnsi="Times New Roman" w:cs="Times New Roman"/>
                <w:b/>
                <w:bCs/>
                <w:color w:val="000000"/>
                <w:sz w:val="16"/>
                <w:szCs w:val="16"/>
                <w:vertAlign w:val="superscript"/>
              </w:rPr>
              <w:t>d</w:t>
            </w:r>
          </w:p>
        </w:tc>
      </w:tr>
      <w:tr w14:paraId="5D8523BE" w14:textId="77777777" w:rsidTr="0064277C">
        <w:tblPrEx>
          <w:tblW w:w="13104" w:type="dxa"/>
          <w:tblLayout w:type="fixed"/>
          <w:tblLook w:val="04A0"/>
        </w:tblPrEx>
        <w:trPr>
          <w:gridAfter w:val="1"/>
          <w:wAfter w:w="239" w:type="dxa"/>
          <w:trHeight w:val="585"/>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B00B5C" w:rsidRPr="00B00B5C" w:rsidP="00B00B5C" w14:paraId="0B5EE445" w14:textId="77777777">
            <w:pPr>
              <w:spacing w:after="0" w:line="240" w:lineRule="auto"/>
              <w:rPr>
                <w:rFonts w:ascii="Times New Roman" w:eastAsia="Times New Roman" w:hAnsi="Times New Roman" w:cs="Times New Roman"/>
                <w:b/>
                <w:bCs/>
                <w:color w:val="000000"/>
                <w:sz w:val="16"/>
                <w:szCs w:val="16"/>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hideMark/>
          </w:tcPr>
          <w:p w:rsidR="00B00B5C" w:rsidRPr="00B00B5C" w:rsidP="00B00B5C" w14:paraId="5267ED87" w14:textId="77777777">
            <w:pPr>
              <w:spacing w:after="0" w:line="240" w:lineRule="auto"/>
              <w:rPr>
                <w:rFonts w:ascii="Times New Roman" w:eastAsia="Times New Roman" w:hAnsi="Times New Roman" w:cs="Times New Roman"/>
                <w:b/>
                <w:bCs/>
                <w:color w:val="000000"/>
                <w:sz w:val="16"/>
                <w:szCs w:val="16"/>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rsidR="00B00B5C" w:rsidRPr="00B00B5C" w:rsidP="00B00B5C" w14:paraId="7810324D" w14:textId="77777777">
            <w:pPr>
              <w:spacing w:after="0" w:line="240" w:lineRule="auto"/>
              <w:rPr>
                <w:rFonts w:ascii="Times New Roman" w:eastAsia="Times New Roman" w:hAnsi="Times New Roman" w:cs="Times New Roman"/>
                <w:b/>
                <w:bCs/>
                <w:color w:val="000000"/>
                <w:sz w:val="16"/>
                <w:szCs w:val="16"/>
              </w:rPr>
            </w:pPr>
          </w:p>
        </w:tc>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B00B5C" w:rsidRPr="00B00B5C" w:rsidP="00B00B5C" w14:paraId="2066A125" w14:textId="77777777">
            <w:pPr>
              <w:spacing w:after="0" w:line="240" w:lineRule="auto"/>
              <w:rPr>
                <w:rFonts w:ascii="Times New Roman" w:eastAsia="Times New Roman" w:hAnsi="Times New Roman" w:cs="Times New Roman"/>
                <w:b/>
                <w:bCs/>
                <w:color w:val="000000"/>
                <w:sz w:val="16"/>
                <w:szCs w:val="16"/>
              </w:rPr>
            </w:pPr>
          </w:p>
        </w:tc>
        <w:tc>
          <w:tcPr>
            <w:tcW w:w="1545" w:type="dxa"/>
            <w:gridSpan w:val="2"/>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1C40D4F2" w14:textId="77777777">
            <w:pPr>
              <w:spacing w:after="0" w:line="240" w:lineRule="auto"/>
              <w:jc w:val="center"/>
              <w:rPr>
                <w:rFonts w:ascii="Times New Roman" w:eastAsia="Times New Roman" w:hAnsi="Times New Roman" w:cs="Times New Roman"/>
                <w:b/>
                <w:bCs/>
                <w:color w:val="000000"/>
                <w:sz w:val="16"/>
                <w:szCs w:val="16"/>
              </w:rPr>
            </w:pPr>
            <w:r w:rsidRPr="00B00B5C">
              <w:rPr>
                <w:rFonts w:ascii="Times New Roman" w:eastAsia="Times New Roman" w:hAnsi="Times New Roman" w:cs="Times New Roman"/>
                <w:b/>
                <w:bCs/>
                <w:color w:val="000000"/>
                <w:sz w:val="16"/>
                <w:szCs w:val="16"/>
              </w:rPr>
              <w:t>With Connectors</w:t>
            </w:r>
          </w:p>
        </w:tc>
        <w:tc>
          <w:tcPr>
            <w:tcW w:w="1537" w:type="dxa"/>
            <w:gridSpan w:val="2"/>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7E360CD8" w14:textId="77777777">
            <w:pPr>
              <w:spacing w:after="0" w:line="240" w:lineRule="auto"/>
              <w:jc w:val="center"/>
              <w:rPr>
                <w:rFonts w:ascii="Times New Roman" w:eastAsia="Times New Roman" w:hAnsi="Times New Roman" w:cs="Times New Roman"/>
                <w:b/>
                <w:bCs/>
                <w:color w:val="000000"/>
                <w:sz w:val="16"/>
                <w:szCs w:val="16"/>
              </w:rPr>
            </w:pPr>
            <w:r w:rsidRPr="00B00B5C">
              <w:rPr>
                <w:rFonts w:ascii="Times New Roman" w:eastAsia="Times New Roman" w:hAnsi="Times New Roman" w:cs="Times New Roman"/>
                <w:b/>
                <w:bCs/>
                <w:color w:val="000000"/>
                <w:sz w:val="16"/>
                <w:szCs w:val="16"/>
              </w:rPr>
              <w:t xml:space="preserve">Without Connectors </w:t>
            </w:r>
            <w:r w:rsidRPr="00B00B5C">
              <w:rPr>
                <w:rFonts w:ascii="Times New Roman" w:eastAsia="Times New Roman" w:hAnsi="Times New Roman" w:cs="Times New Roman"/>
                <w:b/>
                <w:bCs/>
                <w:color w:val="000000"/>
                <w:sz w:val="16"/>
                <w:szCs w:val="16"/>
                <w:vertAlign w:val="superscript"/>
              </w:rPr>
              <w:t>a</w:t>
            </w:r>
          </w:p>
        </w:tc>
        <w:tc>
          <w:tcPr>
            <w:tcW w:w="1538" w:type="dxa"/>
            <w:gridSpan w:val="2"/>
            <w:vMerge/>
            <w:tcBorders>
              <w:top w:val="single" w:sz="4" w:space="0" w:color="auto"/>
              <w:left w:val="single" w:sz="4" w:space="0" w:color="auto"/>
              <w:bottom w:val="single" w:sz="4" w:space="0" w:color="auto"/>
              <w:right w:val="single" w:sz="4" w:space="0" w:color="auto"/>
            </w:tcBorders>
            <w:vAlign w:val="center"/>
            <w:hideMark/>
          </w:tcPr>
          <w:p w:rsidR="00B00B5C" w:rsidRPr="00B00B5C" w:rsidP="00B00B5C" w14:paraId="7A97BEDD" w14:textId="77777777">
            <w:pPr>
              <w:spacing w:after="0" w:line="240" w:lineRule="auto"/>
              <w:rPr>
                <w:rFonts w:ascii="Times New Roman" w:eastAsia="Times New Roman" w:hAnsi="Times New Roman" w:cs="Times New Roman"/>
                <w:b/>
                <w:bCs/>
                <w:color w:val="000000"/>
                <w:sz w:val="16"/>
                <w:szCs w:val="16"/>
              </w:rPr>
            </w:pPr>
          </w:p>
        </w:tc>
        <w:tc>
          <w:tcPr>
            <w:tcW w:w="660" w:type="dxa"/>
            <w:vMerge/>
            <w:tcBorders>
              <w:top w:val="nil"/>
              <w:left w:val="single" w:sz="4" w:space="0" w:color="auto"/>
              <w:bottom w:val="single" w:sz="4" w:space="0" w:color="auto"/>
              <w:right w:val="single" w:sz="4" w:space="0" w:color="auto"/>
            </w:tcBorders>
            <w:vAlign w:val="center"/>
            <w:hideMark/>
          </w:tcPr>
          <w:p w:rsidR="00B00B5C" w:rsidRPr="00B00B5C" w:rsidP="00B00B5C" w14:paraId="2A8222FE" w14:textId="77777777">
            <w:pPr>
              <w:spacing w:after="0" w:line="240" w:lineRule="auto"/>
              <w:rPr>
                <w:rFonts w:ascii="Times New Roman" w:eastAsia="Times New Roman" w:hAnsi="Times New Roman" w:cs="Times New Roman"/>
                <w:b/>
                <w:bCs/>
                <w:color w:val="000000"/>
                <w:sz w:val="16"/>
                <w:szCs w:val="16"/>
              </w:rPr>
            </w:pPr>
          </w:p>
        </w:tc>
      </w:tr>
      <w:tr w14:paraId="2BCB3332" w14:textId="77777777" w:rsidTr="0064277C">
        <w:tblPrEx>
          <w:tblW w:w="13104" w:type="dxa"/>
          <w:tblLayout w:type="fixed"/>
          <w:tblLook w:val="04A0"/>
        </w:tblPrEx>
        <w:trPr>
          <w:gridAfter w:val="1"/>
          <w:wAfter w:w="239" w:type="dxa"/>
          <w:trHeight w:val="458"/>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B00B5C" w:rsidRPr="00B00B5C" w:rsidP="00B00B5C" w14:paraId="57B91613" w14:textId="77777777">
            <w:pPr>
              <w:spacing w:after="0" w:line="240" w:lineRule="auto"/>
              <w:rPr>
                <w:rFonts w:ascii="Times New Roman" w:eastAsia="Times New Roman" w:hAnsi="Times New Roman" w:cs="Times New Roman"/>
                <w:b/>
                <w:bCs/>
                <w:color w:val="000000"/>
                <w:sz w:val="16"/>
                <w:szCs w:val="16"/>
              </w:rPr>
            </w:pP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290BFE0" w14:textId="77777777">
            <w:pPr>
              <w:spacing w:after="0" w:line="240" w:lineRule="auto"/>
              <w:jc w:val="center"/>
              <w:rPr>
                <w:rFonts w:ascii="Times New Roman" w:eastAsia="Times New Roman" w:hAnsi="Times New Roman" w:cs="Times New Roman"/>
                <w:b/>
                <w:bCs/>
                <w:color w:val="000000"/>
                <w:sz w:val="16"/>
                <w:szCs w:val="16"/>
              </w:rPr>
            </w:pPr>
            <w:r w:rsidRPr="00B00B5C">
              <w:rPr>
                <w:rFonts w:ascii="Times New Roman" w:eastAsia="Times New Roman" w:hAnsi="Times New Roman" w:cs="Times New Roman"/>
                <w:b/>
                <w:bCs/>
                <w:color w:val="000000"/>
                <w:sz w:val="16"/>
                <w:szCs w:val="16"/>
              </w:rPr>
              <w:t xml:space="preserve">Per source </w:t>
            </w:r>
            <w:r w:rsidRPr="00B00B5C">
              <w:rPr>
                <w:rFonts w:ascii="Times New Roman" w:eastAsia="Times New Roman" w:hAnsi="Times New Roman" w:cs="Times New Roman"/>
                <w:b/>
                <w:bCs/>
                <w:color w:val="000000"/>
                <w:sz w:val="16"/>
                <w:szCs w:val="16"/>
                <w:vertAlign w:val="superscript"/>
              </w:rPr>
              <w:t>b</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61DE093" w14:textId="77777777">
            <w:pPr>
              <w:spacing w:after="0" w:line="240" w:lineRule="auto"/>
              <w:jc w:val="center"/>
              <w:rPr>
                <w:rFonts w:ascii="Times New Roman" w:eastAsia="Times New Roman" w:hAnsi="Times New Roman" w:cs="Times New Roman"/>
                <w:b/>
                <w:bCs/>
                <w:color w:val="000000"/>
                <w:sz w:val="16"/>
                <w:szCs w:val="16"/>
              </w:rPr>
            </w:pPr>
            <w:r w:rsidRPr="00B00B5C">
              <w:rPr>
                <w:rFonts w:ascii="Times New Roman" w:eastAsia="Times New Roman" w:hAnsi="Times New Roman" w:cs="Times New Roman"/>
                <w:b/>
                <w:bCs/>
                <w:color w:val="000000"/>
                <w:sz w:val="16"/>
                <w:szCs w:val="16"/>
              </w:rPr>
              <w:t xml:space="preserve">Total </w:t>
            </w:r>
            <w:r w:rsidRPr="00B00B5C">
              <w:rPr>
                <w:rFonts w:ascii="Times New Roman" w:eastAsia="Times New Roman" w:hAnsi="Times New Roman" w:cs="Times New Roman"/>
                <w:b/>
                <w:bCs/>
                <w:color w:val="000000"/>
                <w:sz w:val="16"/>
                <w:szCs w:val="16"/>
                <w:vertAlign w:val="superscript"/>
              </w:rPr>
              <w:t>c</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33D25F8" w14:textId="77777777">
            <w:pPr>
              <w:spacing w:after="0" w:line="240" w:lineRule="auto"/>
              <w:jc w:val="center"/>
              <w:rPr>
                <w:rFonts w:ascii="Times New Roman" w:eastAsia="Times New Roman" w:hAnsi="Times New Roman" w:cs="Times New Roman"/>
                <w:b/>
                <w:bCs/>
                <w:color w:val="000000"/>
                <w:sz w:val="16"/>
                <w:szCs w:val="16"/>
              </w:rPr>
            </w:pPr>
            <w:r w:rsidRPr="00B00B5C">
              <w:rPr>
                <w:rFonts w:ascii="Times New Roman" w:eastAsia="Times New Roman" w:hAnsi="Times New Roman" w:cs="Times New Roman"/>
                <w:b/>
                <w:bCs/>
                <w:color w:val="000000"/>
                <w:sz w:val="16"/>
                <w:szCs w:val="16"/>
              </w:rPr>
              <w:t xml:space="preserve">Per source </w:t>
            </w:r>
            <w:r w:rsidRPr="00B00B5C">
              <w:rPr>
                <w:rFonts w:ascii="Times New Roman" w:eastAsia="Times New Roman" w:hAnsi="Times New Roman" w:cs="Times New Roman"/>
                <w:b/>
                <w:bCs/>
                <w:color w:val="000000"/>
                <w:sz w:val="16"/>
                <w:szCs w:val="16"/>
                <w:vertAlign w:val="superscript"/>
              </w:rPr>
              <w:t>b</w:t>
            </w: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BE66845" w14:textId="77777777">
            <w:pPr>
              <w:spacing w:after="0" w:line="240" w:lineRule="auto"/>
              <w:jc w:val="center"/>
              <w:rPr>
                <w:rFonts w:ascii="Times New Roman" w:eastAsia="Times New Roman" w:hAnsi="Times New Roman" w:cs="Times New Roman"/>
                <w:b/>
                <w:bCs/>
                <w:color w:val="000000"/>
                <w:sz w:val="16"/>
                <w:szCs w:val="16"/>
              </w:rPr>
            </w:pPr>
            <w:r w:rsidRPr="00B00B5C">
              <w:rPr>
                <w:rFonts w:ascii="Times New Roman" w:eastAsia="Times New Roman" w:hAnsi="Times New Roman" w:cs="Times New Roman"/>
                <w:b/>
                <w:bCs/>
                <w:color w:val="000000"/>
                <w:sz w:val="16"/>
                <w:szCs w:val="16"/>
              </w:rPr>
              <w:t xml:space="preserve">Total </w:t>
            </w:r>
            <w:r w:rsidRPr="00B00B5C">
              <w:rPr>
                <w:rFonts w:ascii="Times New Roman" w:eastAsia="Times New Roman" w:hAnsi="Times New Roman" w:cs="Times New Roman"/>
                <w:b/>
                <w:bCs/>
                <w:color w:val="000000"/>
                <w:sz w:val="16"/>
                <w:szCs w:val="16"/>
                <w:vertAlign w:val="superscript"/>
              </w:rPr>
              <w:t>c</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13AFC5A" w14:textId="77777777">
            <w:pPr>
              <w:spacing w:after="0" w:line="240" w:lineRule="auto"/>
              <w:jc w:val="center"/>
              <w:rPr>
                <w:rFonts w:ascii="Times New Roman" w:eastAsia="Times New Roman" w:hAnsi="Times New Roman" w:cs="Times New Roman"/>
                <w:b/>
                <w:bCs/>
                <w:color w:val="000000"/>
                <w:sz w:val="16"/>
                <w:szCs w:val="16"/>
              </w:rPr>
            </w:pPr>
            <w:r w:rsidRPr="00B00B5C">
              <w:rPr>
                <w:rFonts w:ascii="Times New Roman" w:eastAsia="Times New Roman" w:hAnsi="Times New Roman" w:cs="Times New Roman"/>
                <w:b/>
                <w:bCs/>
                <w:color w:val="000000"/>
                <w:sz w:val="16"/>
                <w:szCs w:val="16"/>
              </w:rPr>
              <w:t xml:space="preserve">Per source </w:t>
            </w:r>
            <w:r w:rsidRPr="00B00B5C">
              <w:rPr>
                <w:rFonts w:ascii="Times New Roman" w:eastAsia="Times New Roman" w:hAnsi="Times New Roman" w:cs="Times New Roman"/>
                <w:b/>
                <w:bCs/>
                <w:color w:val="000000"/>
                <w:sz w:val="16"/>
                <w:szCs w:val="16"/>
                <w:vertAlign w:val="superscript"/>
              </w:rPr>
              <w:t>b</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EEFE801" w14:textId="77777777">
            <w:pPr>
              <w:spacing w:after="0" w:line="240" w:lineRule="auto"/>
              <w:jc w:val="center"/>
              <w:rPr>
                <w:rFonts w:ascii="Times New Roman" w:eastAsia="Times New Roman" w:hAnsi="Times New Roman" w:cs="Times New Roman"/>
                <w:b/>
                <w:bCs/>
                <w:color w:val="000000"/>
                <w:sz w:val="16"/>
                <w:szCs w:val="16"/>
              </w:rPr>
            </w:pPr>
            <w:r w:rsidRPr="00B00B5C">
              <w:rPr>
                <w:rFonts w:ascii="Times New Roman" w:eastAsia="Times New Roman" w:hAnsi="Times New Roman" w:cs="Times New Roman"/>
                <w:b/>
                <w:bCs/>
                <w:color w:val="000000"/>
                <w:sz w:val="16"/>
                <w:szCs w:val="16"/>
              </w:rPr>
              <w:t xml:space="preserve">Total </w:t>
            </w:r>
            <w:r w:rsidRPr="00B00B5C">
              <w:rPr>
                <w:rFonts w:ascii="Times New Roman" w:eastAsia="Times New Roman" w:hAnsi="Times New Roman" w:cs="Times New Roman"/>
                <w:b/>
                <w:bCs/>
                <w:color w:val="000000"/>
                <w:sz w:val="16"/>
                <w:szCs w:val="16"/>
                <w:vertAlign w:val="superscript"/>
              </w:rPr>
              <w:t>c</w:t>
            </w:r>
          </w:p>
        </w:tc>
        <w:tc>
          <w:tcPr>
            <w:tcW w:w="821" w:type="dxa"/>
            <w:vMerge w:val="restart"/>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4A44A00" w14:textId="77777777">
            <w:pPr>
              <w:spacing w:after="0" w:line="240" w:lineRule="auto"/>
              <w:jc w:val="center"/>
              <w:rPr>
                <w:rFonts w:ascii="Times New Roman" w:eastAsia="Times New Roman" w:hAnsi="Times New Roman" w:cs="Times New Roman"/>
                <w:b/>
                <w:bCs/>
                <w:color w:val="000000"/>
                <w:sz w:val="16"/>
                <w:szCs w:val="16"/>
              </w:rPr>
            </w:pPr>
            <w:r w:rsidRPr="00B00B5C">
              <w:rPr>
                <w:rFonts w:ascii="Times New Roman" w:eastAsia="Times New Roman" w:hAnsi="Times New Roman" w:cs="Times New Roman"/>
                <w:b/>
                <w:bCs/>
                <w:color w:val="000000"/>
                <w:sz w:val="16"/>
                <w:szCs w:val="16"/>
              </w:rPr>
              <w:t xml:space="preserve">Per source </w:t>
            </w:r>
            <w:r w:rsidRPr="00B00B5C">
              <w:rPr>
                <w:rFonts w:ascii="Times New Roman" w:eastAsia="Times New Roman" w:hAnsi="Times New Roman" w:cs="Times New Roman"/>
                <w:b/>
                <w:bCs/>
                <w:color w:val="000000"/>
                <w:sz w:val="16"/>
                <w:szCs w:val="16"/>
                <w:vertAlign w:val="superscript"/>
              </w:rPr>
              <w:t>b</w:t>
            </w:r>
          </w:p>
        </w:tc>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DB7C175" w14:textId="77777777">
            <w:pPr>
              <w:spacing w:after="0" w:line="240" w:lineRule="auto"/>
              <w:jc w:val="center"/>
              <w:rPr>
                <w:rFonts w:ascii="Times New Roman" w:eastAsia="Times New Roman" w:hAnsi="Times New Roman" w:cs="Times New Roman"/>
                <w:b/>
                <w:bCs/>
                <w:color w:val="000000"/>
                <w:sz w:val="16"/>
                <w:szCs w:val="16"/>
              </w:rPr>
            </w:pPr>
            <w:r w:rsidRPr="00B00B5C">
              <w:rPr>
                <w:rFonts w:ascii="Times New Roman" w:eastAsia="Times New Roman" w:hAnsi="Times New Roman" w:cs="Times New Roman"/>
                <w:b/>
                <w:bCs/>
                <w:color w:val="000000"/>
                <w:sz w:val="16"/>
                <w:szCs w:val="16"/>
              </w:rPr>
              <w:t xml:space="preserve">Total </w:t>
            </w:r>
            <w:r w:rsidRPr="00B00B5C">
              <w:rPr>
                <w:rFonts w:ascii="Times New Roman" w:eastAsia="Times New Roman" w:hAnsi="Times New Roman" w:cs="Times New Roman"/>
                <w:b/>
                <w:bCs/>
                <w:color w:val="000000"/>
                <w:sz w:val="16"/>
                <w:szCs w:val="16"/>
                <w:vertAlign w:val="superscript"/>
              </w:rPr>
              <w:t>c</w:t>
            </w:r>
          </w:p>
        </w:tc>
        <w:tc>
          <w:tcPr>
            <w:tcW w:w="836" w:type="dxa"/>
            <w:vMerge w:val="restart"/>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D858F14" w14:textId="77777777">
            <w:pPr>
              <w:spacing w:after="0" w:line="240" w:lineRule="auto"/>
              <w:jc w:val="center"/>
              <w:rPr>
                <w:rFonts w:ascii="Times New Roman" w:eastAsia="Times New Roman" w:hAnsi="Times New Roman" w:cs="Times New Roman"/>
                <w:b/>
                <w:bCs/>
                <w:color w:val="000000"/>
                <w:sz w:val="16"/>
                <w:szCs w:val="16"/>
              </w:rPr>
            </w:pPr>
            <w:r w:rsidRPr="00B00B5C">
              <w:rPr>
                <w:rFonts w:ascii="Times New Roman" w:eastAsia="Times New Roman" w:hAnsi="Times New Roman" w:cs="Times New Roman"/>
                <w:b/>
                <w:bCs/>
                <w:color w:val="000000"/>
                <w:sz w:val="16"/>
                <w:szCs w:val="16"/>
              </w:rPr>
              <w:t xml:space="preserve">Per source </w:t>
            </w:r>
            <w:r w:rsidRPr="00B00B5C">
              <w:rPr>
                <w:rFonts w:ascii="Times New Roman" w:eastAsia="Times New Roman" w:hAnsi="Times New Roman" w:cs="Times New Roman"/>
                <w:b/>
                <w:bCs/>
                <w:color w:val="000000"/>
                <w:sz w:val="16"/>
                <w:szCs w:val="16"/>
                <w:vertAlign w:val="superscript"/>
              </w:rPr>
              <w:t>b</w:t>
            </w:r>
          </w:p>
        </w:tc>
        <w:tc>
          <w:tcPr>
            <w:tcW w:w="701" w:type="dxa"/>
            <w:vMerge w:val="restart"/>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7CEC98F" w14:textId="77777777">
            <w:pPr>
              <w:spacing w:after="0" w:line="240" w:lineRule="auto"/>
              <w:jc w:val="center"/>
              <w:rPr>
                <w:rFonts w:ascii="Times New Roman" w:eastAsia="Times New Roman" w:hAnsi="Times New Roman" w:cs="Times New Roman"/>
                <w:b/>
                <w:bCs/>
                <w:color w:val="000000"/>
                <w:sz w:val="16"/>
                <w:szCs w:val="16"/>
              </w:rPr>
            </w:pPr>
            <w:r w:rsidRPr="00B00B5C">
              <w:rPr>
                <w:rFonts w:ascii="Times New Roman" w:eastAsia="Times New Roman" w:hAnsi="Times New Roman" w:cs="Times New Roman"/>
                <w:b/>
                <w:bCs/>
                <w:color w:val="000000"/>
                <w:sz w:val="16"/>
                <w:szCs w:val="16"/>
              </w:rPr>
              <w:t xml:space="preserve">Total </w:t>
            </w:r>
            <w:r w:rsidRPr="00B00B5C">
              <w:rPr>
                <w:rFonts w:ascii="Times New Roman" w:eastAsia="Times New Roman" w:hAnsi="Times New Roman" w:cs="Times New Roman"/>
                <w:b/>
                <w:bCs/>
                <w:color w:val="000000"/>
                <w:sz w:val="16"/>
                <w:szCs w:val="16"/>
                <w:vertAlign w:val="superscript"/>
              </w:rPr>
              <w:t>c</w:t>
            </w:r>
          </w:p>
        </w:tc>
        <w:tc>
          <w:tcPr>
            <w:tcW w:w="814" w:type="dxa"/>
            <w:vMerge w:val="restart"/>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3173DE0" w14:textId="77777777">
            <w:pPr>
              <w:spacing w:after="0" w:line="240" w:lineRule="auto"/>
              <w:jc w:val="center"/>
              <w:rPr>
                <w:rFonts w:ascii="Times New Roman" w:eastAsia="Times New Roman" w:hAnsi="Times New Roman" w:cs="Times New Roman"/>
                <w:b/>
                <w:bCs/>
                <w:color w:val="000000"/>
                <w:sz w:val="16"/>
                <w:szCs w:val="16"/>
              </w:rPr>
            </w:pPr>
            <w:r w:rsidRPr="00B00B5C">
              <w:rPr>
                <w:rFonts w:ascii="Times New Roman" w:eastAsia="Times New Roman" w:hAnsi="Times New Roman" w:cs="Times New Roman"/>
                <w:b/>
                <w:bCs/>
                <w:color w:val="000000"/>
                <w:sz w:val="16"/>
                <w:szCs w:val="16"/>
              </w:rPr>
              <w:t xml:space="preserve">Per source </w:t>
            </w:r>
            <w:r w:rsidRPr="00B00B5C">
              <w:rPr>
                <w:rFonts w:ascii="Times New Roman" w:eastAsia="Times New Roman" w:hAnsi="Times New Roman" w:cs="Times New Roman"/>
                <w:b/>
                <w:bCs/>
                <w:color w:val="000000"/>
                <w:sz w:val="16"/>
                <w:szCs w:val="16"/>
                <w:vertAlign w:val="superscript"/>
              </w:rPr>
              <w:t>b</w:t>
            </w:r>
          </w:p>
        </w:tc>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DADACCB" w14:textId="77777777">
            <w:pPr>
              <w:spacing w:after="0" w:line="240" w:lineRule="auto"/>
              <w:jc w:val="center"/>
              <w:rPr>
                <w:rFonts w:ascii="Times New Roman" w:eastAsia="Times New Roman" w:hAnsi="Times New Roman" w:cs="Times New Roman"/>
                <w:b/>
                <w:bCs/>
                <w:color w:val="000000"/>
                <w:sz w:val="16"/>
                <w:szCs w:val="16"/>
              </w:rPr>
            </w:pPr>
            <w:r w:rsidRPr="00B00B5C">
              <w:rPr>
                <w:rFonts w:ascii="Times New Roman" w:eastAsia="Times New Roman" w:hAnsi="Times New Roman" w:cs="Times New Roman"/>
                <w:b/>
                <w:bCs/>
                <w:color w:val="000000"/>
                <w:sz w:val="16"/>
                <w:szCs w:val="16"/>
              </w:rPr>
              <w:t xml:space="preserve">Total </w:t>
            </w:r>
            <w:r w:rsidRPr="00B00B5C">
              <w:rPr>
                <w:rFonts w:ascii="Times New Roman" w:eastAsia="Times New Roman" w:hAnsi="Times New Roman" w:cs="Times New Roman"/>
                <w:b/>
                <w:bCs/>
                <w:color w:val="000000"/>
                <w:sz w:val="16"/>
                <w:szCs w:val="16"/>
                <w:vertAlign w:val="superscript"/>
              </w:rPr>
              <w:t>c</w:t>
            </w:r>
          </w:p>
        </w:tc>
        <w:tc>
          <w:tcPr>
            <w:tcW w:w="660" w:type="dxa"/>
            <w:vMerge/>
            <w:tcBorders>
              <w:top w:val="nil"/>
              <w:left w:val="single" w:sz="4" w:space="0" w:color="auto"/>
              <w:bottom w:val="single" w:sz="4" w:space="0" w:color="auto"/>
              <w:right w:val="single" w:sz="4" w:space="0" w:color="auto"/>
            </w:tcBorders>
            <w:vAlign w:val="center"/>
            <w:hideMark/>
          </w:tcPr>
          <w:p w:rsidR="00B00B5C" w:rsidRPr="00B00B5C" w:rsidP="00B00B5C" w14:paraId="5ACAA93B" w14:textId="77777777">
            <w:pPr>
              <w:spacing w:after="0" w:line="240" w:lineRule="auto"/>
              <w:rPr>
                <w:rFonts w:ascii="Times New Roman" w:eastAsia="Times New Roman" w:hAnsi="Times New Roman" w:cs="Times New Roman"/>
                <w:b/>
                <w:bCs/>
                <w:color w:val="000000"/>
                <w:sz w:val="16"/>
                <w:szCs w:val="16"/>
              </w:rPr>
            </w:pPr>
          </w:p>
        </w:tc>
      </w:tr>
      <w:tr w14:paraId="4442FB3D" w14:textId="77777777" w:rsidTr="0064277C">
        <w:tblPrEx>
          <w:tblW w:w="13104" w:type="dxa"/>
          <w:tblLayout w:type="fixed"/>
          <w:tblLook w:val="04A0"/>
        </w:tblPrEx>
        <w:trPr>
          <w:trHeight w:val="300"/>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B00B5C" w:rsidRPr="00B00B5C" w:rsidP="00B00B5C" w14:paraId="2D77DB2F" w14:textId="77777777">
            <w:pPr>
              <w:spacing w:after="0" w:line="240" w:lineRule="auto"/>
              <w:rPr>
                <w:rFonts w:ascii="Times New Roman" w:eastAsia="Times New Roman" w:hAnsi="Times New Roman" w:cs="Times New Roman"/>
                <w:b/>
                <w:bCs/>
                <w:color w:val="000000"/>
                <w:sz w:val="16"/>
                <w:szCs w:val="16"/>
              </w:rPr>
            </w:pPr>
          </w:p>
        </w:tc>
        <w:tc>
          <w:tcPr>
            <w:tcW w:w="900" w:type="dxa"/>
            <w:vMerge/>
            <w:tcBorders>
              <w:top w:val="nil"/>
              <w:left w:val="single" w:sz="4" w:space="0" w:color="auto"/>
              <w:bottom w:val="single" w:sz="4" w:space="0" w:color="auto"/>
              <w:right w:val="single" w:sz="4" w:space="0" w:color="auto"/>
            </w:tcBorders>
            <w:vAlign w:val="center"/>
            <w:hideMark/>
          </w:tcPr>
          <w:p w:rsidR="00B00B5C" w:rsidRPr="00B00B5C" w:rsidP="00B00B5C" w14:paraId="6A2061A1" w14:textId="77777777">
            <w:pPr>
              <w:spacing w:after="0" w:line="240" w:lineRule="auto"/>
              <w:rPr>
                <w:rFonts w:ascii="Times New Roman" w:eastAsia="Times New Roman" w:hAnsi="Times New Roman" w:cs="Times New Roman"/>
                <w:b/>
                <w:bCs/>
                <w:color w:val="000000"/>
                <w:sz w:val="16"/>
                <w:szCs w:val="16"/>
              </w:rPr>
            </w:pPr>
          </w:p>
        </w:tc>
        <w:tc>
          <w:tcPr>
            <w:tcW w:w="900" w:type="dxa"/>
            <w:vMerge/>
            <w:tcBorders>
              <w:top w:val="nil"/>
              <w:left w:val="single" w:sz="4" w:space="0" w:color="auto"/>
              <w:bottom w:val="single" w:sz="4" w:space="0" w:color="auto"/>
              <w:right w:val="single" w:sz="4" w:space="0" w:color="auto"/>
            </w:tcBorders>
            <w:vAlign w:val="center"/>
            <w:hideMark/>
          </w:tcPr>
          <w:p w:rsidR="00B00B5C" w:rsidRPr="00B00B5C" w:rsidP="00B00B5C" w14:paraId="774E493B" w14:textId="77777777">
            <w:pPr>
              <w:spacing w:after="0" w:line="240" w:lineRule="auto"/>
              <w:rPr>
                <w:rFonts w:ascii="Times New Roman" w:eastAsia="Times New Roman" w:hAnsi="Times New Roman" w:cs="Times New Roman"/>
                <w:b/>
                <w:bCs/>
                <w:color w:val="000000"/>
                <w:sz w:val="16"/>
                <w:szCs w:val="16"/>
              </w:rPr>
            </w:pPr>
          </w:p>
        </w:tc>
        <w:tc>
          <w:tcPr>
            <w:tcW w:w="900" w:type="dxa"/>
            <w:vMerge/>
            <w:tcBorders>
              <w:top w:val="nil"/>
              <w:left w:val="single" w:sz="4" w:space="0" w:color="auto"/>
              <w:bottom w:val="single" w:sz="4" w:space="0" w:color="auto"/>
              <w:right w:val="single" w:sz="4" w:space="0" w:color="auto"/>
            </w:tcBorders>
            <w:vAlign w:val="center"/>
            <w:hideMark/>
          </w:tcPr>
          <w:p w:rsidR="00B00B5C" w:rsidRPr="00B00B5C" w:rsidP="00B00B5C" w14:paraId="115C6448" w14:textId="77777777">
            <w:pPr>
              <w:spacing w:after="0" w:line="240" w:lineRule="auto"/>
              <w:rPr>
                <w:rFonts w:ascii="Times New Roman" w:eastAsia="Times New Roman" w:hAnsi="Times New Roman" w:cs="Times New Roman"/>
                <w:b/>
                <w:bCs/>
                <w:color w:val="000000"/>
                <w:sz w:val="16"/>
                <w:szCs w:val="16"/>
              </w:rPr>
            </w:pPr>
          </w:p>
        </w:tc>
        <w:tc>
          <w:tcPr>
            <w:tcW w:w="810" w:type="dxa"/>
            <w:vMerge/>
            <w:tcBorders>
              <w:top w:val="nil"/>
              <w:left w:val="single" w:sz="4" w:space="0" w:color="auto"/>
              <w:bottom w:val="single" w:sz="4" w:space="0" w:color="auto"/>
              <w:right w:val="single" w:sz="4" w:space="0" w:color="auto"/>
            </w:tcBorders>
            <w:vAlign w:val="center"/>
            <w:hideMark/>
          </w:tcPr>
          <w:p w:rsidR="00B00B5C" w:rsidRPr="00B00B5C" w:rsidP="00B00B5C" w14:paraId="207FDDC6" w14:textId="77777777">
            <w:pPr>
              <w:spacing w:after="0" w:line="240" w:lineRule="auto"/>
              <w:rPr>
                <w:rFonts w:ascii="Times New Roman" w:eastAsia="Times New Roman" w:hAnsi="Times New Roman" w:cs="Times New Roman"/>
                <w:b/>
                <w:bCs/>
                <w:color w:val="000000"/>
                <w:sz w:val="16"/>
                <w:szCs w:val="16"/>
              </w:rPr>
            </w:pPr>
          </w:p>
        </w:tc>
        <w:tc>
          <w:tcPr>
            <w:tcW w:w="900" w:type="dxa"/>
            <w:vMerge/>
            <w:tcBorders>
              <w:top w:val="nil"/>
              <w:left w:val="single" w:sz="4" w:space="0" w:color="auto"/>
              <w:bottom w:val="single" w:sz="4" w:space="0" w:color="auto"/>
              <w:right w:val="single" w:sz="4" w:space="0" w:color="auto"/>
            </w:tcBorders>
            <w:vAlign w:val="center"/>
            <w:hideMark/>
          </w:tcPr>
          <w:p w:rsidR="00B00B5C" w:rsidRPr="00B00B5C" w:rsidP="00B00B5C" w14:paraId="646BB092" w14:textId="77777777">
            <w:pPr>
              <w:spacing w:after="0" w:line="240" w:lineRule="auto"/>
              <w:rPr>
                <w:rFonts w:ascii="Times New Roman" w:eastAsia="Times New Roman" w:hAnsi="Times New Roman" w:cs="Times New Roman"/>
                <w:b/>
                <w:bCs/>
                <w:color w:val="000000"/>
                <w:sz w:val="16"/>
                <w:szCs w:val="16"/>
              </w:rPr>
            </w:pPr>
          </w:p>
        </w:tc>
        <w:tc>
          <w:tcPr>
            <w:tcW w:w="1020" w:type="dxa"/>
            <w:vMerge/>
            <w:tcBorders>
              <w:top w:val="nil"/>
              <w:left w:val="single" w:sz="4" w:space="0" w:color="auto"/>
              <w:bottom w:val="single" w:sz="4" w:space="0" w:color="auto"/>
              <w:right w:val="single" w:sz="4" w:space="0" w:color="auto"/>
            </w:tcBorders>
            <w:vAlign w:val="center"/>
            <w:hideMark/>
          </w:tcPr>
          <w:p w:rsidR="00B00B5C" w:rsidRPr="00B00B5C" w:rsidP="00B00B5C" w14:paraId="1261C15C" w14:textId="77777777">
            <w:pPr>
              <w:spacing w:after="0" w:line="240" w:lineRule="auto"/>
              <w:rPr>
                <w:rFonts w:ascii="Times New Roman" w:eastAsia="Times New Roman" w:hAnsi="Times New Roman" w:cs="Times New Roman"/>
                <w:b/>
                <w:bCs/>
                <w:color w:val="000000"/>
                <w:sz w:val="16"/>
                <w:szCs w:val="16"/>
              </w:rPr>
            </w:pPr>
          </w:p>
        </w:tc>
        <w:tc>
          <w:tcPr>
            <w:tcW w:w="821" w:type="dxa"/>
            <w:vMerge/>
            <w:tcBorders>
              <w:top w:val="nil"/>
              <w:left w:val="single" w:sz="4" w:space="0" w:color="auto"/>
              <w:bottom w:val="single" w:sz="4" w:space="0" w:color="auto"/>
              <w:right w:val="single" w:sz="4" w:space="0" w:color="auto"/>
            </w:tcBorders>
            <w:vAlign w:val="center"/>
            <w:hideMark/>
          </w:tcPr>
          <w:p w:rsidR="00B00B5C" w:rsidRPr="00B00B5C" w:rsidP="00B00B5C" w14:paraId="4B43A49D" w14:textId="77777777">
            <w:pPr>
              <w:spacing w:after="0" w:line="240" w:lineRule="auto"/>
              <w:rPr>
                <w:rFonts w:ascii="Times New Roman" w:eastAsia="Times New Roman" w:hAnsi="Times New Roman" w:cs="Times New Roman"/>
                <w:b/>
                <w:bCs/>
                <w:color w:val="000000"/>
                <w:sz w:val="16"/>
                <w:szCs w:val="16"/>
              </w:rPr>
            </w:pPr>
          </w:p>
        </w:tc>
        <w:tc>
          <w:tcPr>
            <w:tcW w:w="724" w:type="dxa"/>
            <w:vMerge/>
            <w:tcBorders>
              <w:top w:val="nil"/>
              <w:left w:val="single" w:sz="4" w:space="0" w:color="auto"/>
              <w:bottom w:val="single" w:sz="4" w:space="0" w:color="auto"/>
              <w:right w:val="single" w:sz="4" w:space="0" w:color="auto"/>
            </w:tcBorders>
            <w:vAlign w:val="center"/>
            <w:hideMark/>
          </w:tcPr>
          <w:p w:rsidR="00B00B5C" w:rsidRPr="00B00B5C" w:rsidP="00B00B5C" w14:paraId="7D0EEBBB" w14:textId="77777777">
            <w:pPr>
              <w:spacing w:after="0" w:line="240" w:lineRule="auto"/>
              <w:rPr>
                <w:rFonts w:ascii="Times New Roman" w:eastAsia="Times New Roman" w:hAnsi="Times New Roman" w:cs="Times New Roman"/>
                <w:b/>
                <w:bCs/>
                <w:color w:val="000000"/>
                <w:sz w:val="16"/>
                <w:szCs w:val="16"/>
              </w:rPr>
            </w:pPr>
          </w:p>
        </w:tc>
        <w:tc>
          <w:tcPr>
            <w:tcW w:w="836" w:type="dxa"/>
            <w:vMerge/>
            <w:tcBorders>
              <w:top w:val="nil"/>
              <w:left w:val="single" w:sz="4" w:space="0" w:color="auto"/>
              <w:bottom w:val="single" w:sz="4" w:space="0" w:color="auto"/>
              <w:right w:val="single" w:sz="4" w:space="0" w:color="auto"/>
            </w:tcBorders>
            <w:vAlign w:val="center"/>
            <w:hideMark/>
          </w:tcPr>
          <w:p w:rsidR="00B00B5C" w:rsidRPr="00B00B5C" w:rsidP="00B00B5C" w14:paraId="407656D3" w14:textId="77777777">
            <w:pPr>
              <w:spacing w:after="0" w:line="240" w:lineRule="auto"/>
              <w:rPr>
                <w:rFonts w:ascii="Times New Roman" w:eastAsia="Times New Roman" w:hAnsi="Times New Roman" w:cs="Times New Roman"/>
                <w:b/>
                <w:bCs/>
                <w:color w:val="000000"/>
                <w:sz w:val="16"/>
                <w:szCs w:val="16"/>
              </w:rPr>
            </w:pPr>
          </w:p>
        </w:tc>
        <w:tc>
          <w:tcPr>
            <w:tcW w:w="701" w:type="dxa"/>
            <w:vMerge/>
            <w:tcBorders>
              <w:top w:val="nil"/>
              <w:left w:val="single" w:sz="4" w:space="0" w:color="auto"/>
              <w:bottom w:val="single" w:sz="4" w:space="0" w:color="auto"/>
              <w:right w:val="single" w:sz="4" w:space="0" w:color="auto"/>
            </w:tcBorders>
            <w:vAlign w:val="center"/>
            <w:hideMark/>
          </w:tcPr>
          <w:p w:rsidR="00B00B5C" w:rsidRPr="00B00B5C" w:rsidP="00B00B5C" w14:paraId="16EDBA17" w14:textId="77777777">
            <w:pPr>
              <w:spacing w:after="0" w:line="240" w:lineRule="auto"/>
              <w:rPr>
                <w:rFonts w:ascii="Times New Roman" w:eastAsia="Times New Roman" w:hAnsi="Times New Roman" w:cs="Times New Roman"/>
                <w:b/>
                <w:bCs/>
                <w:color w:val="000000"/>
                <w:sz w:val="16"/>
                <w:szCs w:val="16"/>
              </w:rPr>
            </w:pPr>
          </w:p>
        </w:tc>
        <w:tc>
          <w:tcPr>
            <w:tcW w:w="814" w:type="dxa"/>
            <w:vMerge/>
            <w:tcBorders>
              <w:top w:val="nil"/>
              <w:left w:val="single" w:sz="4" w:space="0" w:color="auto"/>
              <w:bottom w:val="single" w:sz="4" w:space="0" w:color="auto"/>
              <w:right w:val="single" w:sz="4" w:space="0" w:color="auto"/>
            </w:tcBorders>
            <w:vAlign w:val="center"/>
            <w:hideMark/>
          </w:tcPr>
          <w:p w:rsidR="00B00B5C" w:rsidRPr="00B00B5C" w:rsidP="00B00B5C" w14:paraId="3908CB3D" w14:textId="77777777">
            <w:pPr>
              <w:spacing w:after="0" w:line="240" w:lineRule="auto"/>
              <w:rPr>
                <w:rFonts w:ascii="Times New Roman" w:eastAsia="Times New Roman" w:hAnsi="Times New Roman" w:cs="Times New Roman"/>
                <w:b/>
                <w:bCs/>
                <w:color w:val="000000"/>
                <w:sz w:val="16"/>
                <w:szCs w:val="16"/>
              </w:rPr>
            </w:pPr>
          </w:p>
        </w:tc>
        <w:tc>
          <w:tcPr>
            <w:tcW w:w="724" w:type="dxa"/>
            <w:vMerge/>
            <w:tcBorders>
              <w:top w:val="nil"/>
              <w:left w:val="single" w:sz="4" w:space="0" w:color="auto"/>
              <w:bottom w:val="single" w:sz="4" w:space="0" w:color="auto"/>
              <w:right w:val="single" w:sz="4" w:space="0" w:color="auto"/>
            </w:tcBorders>
            <w:vAlign w:val="center"/>
            <w:hideMark/>
          </w:tcPr>
          <w:p w:rsidR="00B00B5C" w:rsidRPr="00B00B5C" w:rsidP="00B00B5C" w14:paraId="2169B68F" w14:textId="77777777">
            <w:pPr>
              <w:spacing w:after="0" w:line="240" w:lineRule="auto"/>
              <w:rPr>
                <w:rFonts w:ascii="Times New Roman" w:eastAsia="Times New Roman" w:hAnsi="Times New Roman" w:cs="Times New Roman"/>
                <w:b/>
                <w:bCs/>
                <w:color w:val="000000"/>
                <w:sz w:val="16"/>
                <w:szCs w:val="16"/>
              </w:rPr>
            </w:pPr>
          </w:p>
        </w:tc>
        <w:tc>
          <w:tcPr>
            <w:tcW w:w="660" w:type="dxa"/>
            <w:vMerge/>
            <w:tcBorders>
              <w:top w:val="nil"/>
              <w:left w:val="single" w:sz="4" w:space="0" w:color="auto"/>
              <w:bottom w:val="single" w:sz="4" w:space="0" w:color="auto"/>
              <w:right w:val="single" w:sz="4" w:space="0" w:color="auto"/>
            </w:tcBorders>
            <w:vAlign w:val="center"/>
            <w:hideMark/>
          </w:tcPr>
          <w:p w:rsidR="00B00B5C" w:rsidRPr="00B00B5C" w:rsidP="00B00B5C" w14:paraId="6F8D45CB" w14:textId="77777777">
            <w:pPr>
              <w:spacing w:after="0" w:line="240" w:lineRule="auto"/>
              <w:rPr>
                <w:rFonts w:ascii="Times New Roman" w:eastAsia="Times New Roman" w:hAnsi="Times New Roman" w:cs="Times New Roman"/>
                <w:b/>
                <w:bCs/>
                <w:color w:val="000000"/>
                <w:sz w:val="16"/>
                <w:szCs w:val="16"/>
              </w:rPr>
            </w:pPr>
          </w:p>
        </w:tc>
        <w:tc>
          <w:tcPr>
            <w:tcW w:w="239" w:type="dxa"/>
            <w:tcBorders>
              <w:top w:val="nil"/>
              <w:left w:val="nil"/>
              <w:bottom w:val="nil"/>
              <w:right w:val="nil"/>
            </w:tcBorders>
            <w:shd w:val="clear" w:color="auto" w:fill="auto"/>
            <w:noWrap/>
            <w:vAlign w:val="bottom"/>
            <w:hideMark/>
          </w:tcPr>
          <w:p w:rsidR="00B00B5C" w:rsidRPr="00B00B5C" w:rsidP="00B00B5C" w14:paraId="19BB5F48" w14:textId="77777777">
            <w:pPr>
              <w:spacing w:after="0" w:line="240" w:lineRule="auto"/>
              <w:jc w:val="center"/>
              <w:rPr>
                <w:rFonts w:ascii="Times New Roman" w:eastAsia="Times New Roman" w:hAnsi="Times New Roman" w:cs="Times New Roman"/>
                <w:b/>
                <w:bCs/>
                <w:color w:val="000000"/>
                <w:sz w:val="16"/>
                <w:szCs w:val="16"/>
              </w:rPr>
            </w:pPr>
          </w:p>
        </w:tc>
      </w:tr>
      <w:tr w14:paraId="03984220" w14:textId="77777777" w:rsidTr="0064277C">
        <w:tblPrEx>
          <w:tblW w:w="13104" w:type="dxa"/>
          <w:tblLayout w:type="fixed"/>
          <w:tblLook w:val="04A0"/>
        </w:tblPrEx>
        <w:trPr>
          <w:trHeight w:val="315"/>
        </w:trPr>
        <w:tc>
          <w:tcPr>
            <w:tcW w:w="2155"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8AD21D5" w14:textId="77777777">
            <w:pPr>
              <w:spacing w:after="0" w:line="240" w:lineRule="auto"/>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 xml:space="preserve">1. Familiarize with regulatory requirements </w:t>
            </w:r>
            <w:r w:rsidRPr="00B00B5C">
              <w:rPr>
                <w:rFonts w:ascii="Times New Roman" w:eastAsia="Times New Roman" w:hAnsi="Times New Roman" w:cs="Times New Roman"/>
                <w:color w:val="000000"/>
                <w:sz w:val="16"/>
                <w:szCs w:val="16"/>
                <w:vertAlign w:val="superscript"/>
              </w:rPr>
              <w:t>e</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04F7DDF2"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2.9</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340A402B"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525</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084C6E64"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1.1</w:t>
            </w:r>
          </w:p>
        </w:tc>
        <w:tc>
          <w:tcPr>
            <w:tcW w:w="810" w:type="dxa"/>
            <w:tcBorders>
              <w:top w:val="nil"/>
              <w:left w:val="nil"/>
              <w:bottom w:val="single" w:sz="4" w:space="0" w:color="auto"/>
              <w:right w:val="single" w:sz="4" w:space="0" w:color="auto"/>
            </w:tcBorders>
            <w:shd w:val="clear" w:color="auto" w:fill="auto"/>
            <w:vAlign w:val="center"/>
            <w:hideMark/>
          </w:tcPr>
          <w:p w:rsidR="00B00B5C" w:rsidRPr="00B00B5C" w:rsidP="00B00B5C" w14:paraId="7733B1B7"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452</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1535ACF3"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1.1</w:t>
            </w:r>
          </w:p>
        </w:tc>
        <w:tc>
          <w:tcPr>
            <w:tcW w:w="1020" w:type="dxa"/>
            <w:tcBorders>
              <w:top w:val="nil"/>
              <w:left w:val="nil"/>
              <w:bottom w:val="single" w:sz="4" w:space="0" w:color="auto"/>
              <w:right w:val="single" w:sz="4" w:space="0" w:color="auto"/>
            </w:tcBorders>
            <w:shd w:val="clear" w:color="auto" w:fill="auto"/>
            <w:vAlign w:val="center"/>
            <w:hideMark/>
          </w:tcPr>
          <w:p w:rsidR="00B00B5C" w:rsidRPr="00B00B5C" w:rsidP="00B00B5C" w14:paraId="4738964E"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92</w:t>
            </w:r>
          </w:p>
        </w:tc>
        <w:tc>
          <w:tcPr>
            <w:tcW w:w="821" w:type="dxa"/>
            <w:tcBorders>
              <w:top w:val="nil"/>
              <w:left w:val="nil"/>
              <w:bottom w:val="single" w:sz="4" w:space="0" w:color="auto"/>
              <w:right w:val="single" w:sz="4" w:space="0" w:color="auto"/>
            </w:tcBorders>
            <w:shd w:val="clear" w:color="auto" w:fill="auto"/>
            <w:vAlign w:val="center"/>
            <w:hideMark/>
          </w:tcPr>
          <w:p w:rsidR="00B00B5C" w:rsidRPr="00B00B5C" w:rsidP="00B00B5C" w14:paraId="60EB18BC"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2.5</w:t>
            </w:r>
          </w:p>
        </w:tc>
        <w:tc>
          <w:tcPr>
            <w:tcW w:w="724" w:type="dxa"/>
            <w:tcBorders>
              <w:top w:val="nil"/>
              <w:left w:val="nil"/>
              <w:bottom w:val="single" w:sz="4" w:space="0" w:color="auto"/>
              <w:right w:val="single" w:sz="4" w:space="0" w:color="auto"/>
            </w:tcBorders>
            <w:shd w:val="clear" w:color="auto" w:fill="auto"/>
            <w:vAlign w:val="center"/>
            <w:hideMark/>
          </w:tcPr>
          <w:p w:rsidR="00B00B5C" w:rsidRPr="00B00B5C" w:rsidP="00B00B5C" w14:paraId="3620BB70"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158</w:t>
            </w:r>
          </w:p>
        </w:tc>
        <w:tc>
          <w:tcPr>
            <w:tcW w:w="836" w:type="dxa"/>
            <w:tcBorders>
              <w:top w:val="nil"/>
              <w:left w:val="nil"/>
              <w:bottom w:val="single" w:sz="4" w:space="0" w:color="auto"/>
              <w:right w:val="single" w:sz="4" w:space="0" w:color="auto"/>
            </w:tcBorders>
            <w:shd w:val="clear" w:color="auto" w:fill="auto"/>
            <w:vAlign w:val="center"/>
            <w:hideMark/>
          </w:tcPr>
          <w:p w:rsidR="00B00B5C" w:rsidRPr="00B00B5C" w:rsidP="00B00B5C" w14:paraId="20C39B0B"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1</w:t>
            </w:r>
          </w:p>
        </w:tc>
        <w:tc>
          <w:tcPr>
            <w:tcW w:w="701" w:type="dxa"/>
            <w:tcBorders>
              <w:top w:val="nil"/>
              <w:left w:val="nil"/>
              <w:bottom w:val="single" w:sz="4" w:space="0" w:color="auto"/>
              <w:right w:val="single" w:sz="4" w:space="0" w:color="auto"/>
            </w:tcBorders>
            <w:shd w:val="clear" w:color="auto" w:fill="auto"/>
            <w:vAlign w:val="center"/>
            <w:hideMark/>
          </w:tcPr>
          <w:p w:rsidR="00B00B5C" w:rsidRPr="00B00B5C" w:rsidP="00B00B5C" w14:paraId="0B1FC94B"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31</w:t>
            </w:r>
          </w:p>
        </w:tc>
        <w:tc>
          <w:tcPr>
            <w:tcW w:w="814" w:type="dxa"/>
            <w:tcBorders>
              <w:top w:val="nil"/>
              <w:left w:val="nil"/>
              <w:bottom w:val="single" w:sz="4" w:space="0" w:color="auto"/>
              <w:right w:val="single" w:sz="4" w:space="0" w:color="auto"/>
            </w:tcBorders>
            <w:shd w:val="clear" w:color="auto" w:fill="auto"/>
            <w:vAlign w:val="center"/>
            <w:hideMark/>
          </w:tcPr>
          <w:p w:rsidR="00B00B5C" w:rsidRPr="00B00B5C" w:rsidP="00B00B5C" w14:paraId="5D7A02FC"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1.8</w:t>
            </w:r>
          </w:p>
        </w:tc>
        <w:tc>
          <w:tcPr>
            <w:tcW w:w="724" w:type="dxa"/>
            <w:tcBorders>
              <w:top w:val="nil"/>
              <w:left w:val="nil"/>
              <w:bottom w:val="single" w:sz="4" w:space="0" w:color="auto"/>
              <w:right w:val="single" w:sz="4" w:space="0" w:color="auto"/>
            </w:tcBorders>
            <w:shd w:val="clear" w:color="auto" w:fill="auto"/>
            <w:vAlign w:val="center"/>
            <w:hideMark/>
          </w:tcPr>
          <w:p w:rsidR="00B00B5C" w:rsidRPr="00B00B5C" w:rsidP="00B00B5C" w14:paraId="2CD154FD"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37.9</w:t>
            </w:r>
          </w:p>
        </w:tc>
        <w:tc>
          <w:tcPr>
            <w:tcW w:w="660" w:type="dxa"/>
            <w:tcBorders>
              <w:top w:val="nil"/>
              <w:left w:val="nil"/>
              <w:bottom w:val="single" w:sz="4" w:space="0" w:color="auto"/>
              <w:right w:val="single" w:sz="4" w:space="0" w:color="auto"/>
            </w:tcBorders>
            <w:shd w:val="clear" w:color="auto" w:fill="auto"/>
            <w:vAlign w:val="center"/>
            <w:hideMark/>
          </w:tcPr>
          <w:p w:rsidR="00B00B5C" w:rsidRPr="00B00B5C" w:rsidP="00B00B5C" w14:paraId="75B646C6" w14:textId="77777777">
            <w:pPr>
              <w:spacing w:after="0" w:line="240" w:lineRule="auto"/>
              <w:jc w:val="right"/>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1,296</w:t>
            </w:r>
          </w:p>
        </w:tc>
        <w:tc>
          <w:tcPr>
            <w:tcW w:w="239" w:type="dxa"/>
            <w:vAlign w:val="center"/>
            <w:hideMark/>
          </w:tcPr>
          <w:p w:rsidR="00B00B5C" w:rsidRPr="00B00B5C" w:rsidP="00B00B5C" w14:paraId="6CC6041A" w14:textId="77777777">
            <w:pPr>
              <w:spacing w:after="0" w:line="240" w:lineRule="auto"/>
              <w:rPr>
                <w:rFonts w:ascii="Times New Roman" w:eastAsia="Times New Roman" w:hAnsi="Times New Roman" w:cs="Times New Roman"/>
                <w:sz w:val="16"/>
                <w:szCs w:val="16"/>
              </w:rPr>
            </w:pPr>
          </w:p>
        </w:tc>
      </w:tr>
      <w:tr w14:paraId="280BEEC5" w14:textId="77777777" w:rsidTr="0064277C">
        <w:tblPrEx>
          <w:tblW w:w="13104" w:type="dxa"/>
          <w:tblLayout w:type="fixed"/>
          <w:tblLook w:val="04A0"/>
        </w:tblPrEx>
        <w:trPr>
          <w:trHeight w:val="300"/>
        </w:trPr>
        <w:tc>
          <w:tcPr>
            <w:tcW w:w="2155"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32D6FAA" w14:textId="77777777">
            <w:pPr>
              <w:spacing w:after="0" w:line="240" w:lineRule="auto"/>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2. Plan activities</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01217C6B"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2.1</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7CAEB610"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380</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558B868E"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1.7</w:t>
            </w:r>
          </w:p>
        </w:tc>
        <w:tc>
          <w:tcPr>
            <w:tcW w:w="810" w:type="dxa"/>
            <w:tcBorders>
              <w:top w:val="nil"/>
              <w:left w:val="nil"/>
              <w:bottom w:val="single" w:sz="4" w:space="0" w:color="auto"/>
              <w:right w:val="single" w:sz="4" w:space="0" w:color="auto"/>
            </w:tcBorders>
            <w:shd w:val="clear" w:color="auto" w:fill="auto"/>
            <w:vAlign w:val="center"/>
            <w:hideMark/>
          </w:tcPr>
          <w:p w:rsidR="00B00B5C" w:rsidRPr="00B00B5C" w:rsidP="00B00B5C" w14:paraId="64B5E142"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699</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308F7B7E"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0.85</w:t>
            </w:r>
          </w:p>
        </w:tc>
        <w:tc>
          <w:tcPr>
            <w:tcW w:w="1020" w:type="dxa"/>
            <w:tcBorders>
              <w:top w:val="nil"/>
              <w:left w:val="nil"/>
              <w:bottom w:val="single" w:sz="4" w:space="0" w:color="auto"/>
              <w:right w:val="single" w:sz="4" w:space="0" w:color="auto"/>
            </w:tcBorders>
            <w:shd w:val="clear" w:color="auto" w:fill="auto"/>
            <w:vAlign w:val="center"/>
            <w:hideMark/>
          </w:tcPr>
          <w:p w:rsidR="00B00B5C" w:rsidRPr="00B00B5C" w:rsidP="00B00B5C" w14:paraId="0B815470"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71</w:t>
            </w:r>
          </w:p>
        </w:tc>
        <w:tc>
          <w:tcPr>
            <w:tcW w:w="821" w:type="dxa"/>
            <w:tcBorders>
              <w:top w:val="nil"/>
              <w:left w:val="nil"/>
              <w:bottom w:val="single" w:sz="4" w:space="0" w:color="auto"/>
              <w:right w:val="single" w:sz="4" w:space="0" w:color="auto"/>
            </w:tcBorders>
            <w:shd w:val="clear" w:color="auto" w:fill="auto"/>
            <w:vAlign w:val="center"/>
            <w:hideMark/>
          </w:tcPr>
          <w:p w:rsidR="00B00B5C" w:rsidRPr="00B00B5C" w:rsidP="00B00B5C" w14:paraId="7B9100FC"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0.57</w:t>
            </w:r>
          </w:p>
        </w:tc>
        <w:tc>
          <w:tcPr>
            <w:tcW w:w="724" w:type="dxa"/>
            <w:tcBorders>
              <w:top w:val="nil"/>
              <w:left w:val="nil"/>
              <w:bottom w:val="single" w:sz="4" w:space="0" w:color="auto"/>
              <w:right w:val="single" w:sz="4" w:space="0" w:color="auto"/>
            </w:tcBorders>
            <w:shd w:val="clear" w:color="auto" w:fill="auto"/>
            <w:vAlign w:val="center"/>
            <w:hideMark/>
          </w:tcPr>
          <w:p w:rsidR="00B00B5C" w:rsidRPr="00B00B5C" w:rsidP="00B00B5C" w14:paraId="04DFBB83"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36</w:t>
            </w:r>
          </w:p>
        </w:tc>
        <w:tc>
          <w:tcPr>
            <w:tcW w:w="836" w:type="dxa"/>
            <w:tcBorders>
              <w:top w:val="nil"/>
              <w:left w:val="nil"/>
              <w:bottom w:val="single" w:sz="4" w:space="0" w:color="auto"/>
              <w:right w:val="single" w:sz="4" w:space="0" w:color="auto"/>
            </w:tcBorders>
            <w:shd w:val="clear" w:color="auto" w:fill="auto"/>
            <w:vAlign w:val="center"/>
            <w:hideMark/>
          </w:tcPr>
          <w:p w:rsidR="00B00B5C" w:rsidRPr="00B00B5C" w:rsidP="00B00B5C" w14:paraId="16293CBA"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0.23</w:t>
            </w:r>
          </w:p>
        </w:tc>
        <w:tc>
          <w:tcPr>
            <w:tcW w:w="701" w:type="dxa"/>
            <w:tcBorders>
              <w:top w:val="nil"/>
              <w:left w:val="nil"/>
              <w:bottom w:val="single" w:sz="4" w:space="0" w:color="auto"/>
              <w:right w:val="single" w:sz="4" w:space="0" w:color="auto"/>
            </w:tcBorders>
            <w:shd w:val="clear" w:color="auto" w:fill="auto"/>
            <w:vAlign w:val="center"/>
            <w:hideMark/>
          </w:tcPr>
          <w:p w:rsidR="00B00B5C" w:rsidRPr="00B00B5C" w:rsidP="00B00B5C" w14:paraId="470B5E85"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7.1</w:t>
            </w:r>
          </w:p>
        </w:tc>
        <w:tc>
          <w:tcPr>
            <w:tcW w:w="814" w:type="dxa"/>
            <w:tcBorders>
              <w:top w:val="nil"/>
              <w:left w:val="nil"/>
              <w:bottom w:val="single" w:sz="4" w:space="0" w:color="auto"/>
              <w:right w:val="single" w:sz="4" w:space="0" w:color="auto"/>
            </w:tcBorders>
            <w:shd w:val="clear" w:color="auto" w:fill="auto"/>
            <w:vAlign w:val="center"/>
            <w:hideMark/>
          </w:tcPr>
          <w:p w:rsidR="00B00B5C" w:rsidRPr="00B00B5C" w:rsidP="00B00B5C" w14:paraId="1A3601F0"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4.5</w:t>
            </w:r>
          </w:p>
        </w:tc>
        <w:tc>
          <w:tcPr>
            <w:tcW w:w="724" w:type="dxa"/>
            <w:tcBorders>
              <w:top w:val="nil"/>
              <w:left w:val="nil"/>
              <w:bottom w:val="single" w:sz="4" w:space="0" w:color="auto"/>
              <w:right w:val="single" w:sz="4" w:space="0" w:color="auto"/>
            </w:tcBorders>
            <w:shd w:val="clear" w:color="auto" w:fill="auto"/>
            <w:vAlign w:val="center"/>
            <w:hideMark/>
          </w:tcPr>
          <w:p w:rsidR="00B00B5C" w:rsidRPr="00B00B5C" w:rsidP="00B00B5C" w14:paraId="24F52410"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95</w:t>
            </w:r>
          </w:p>
        </w:tc>
        <w:tc>
          <w:tcPr>
            <w:tcW w:w="660" w:type="dxa"/>
            <w:tcBorders>
              <w:top w:val="nil"/>
              <w:left w:val="nil"/>
              <w:bottom w:val="single" w:sz="4" w:space="0" w:color="auto"/>
              <w:right w:val="single" w:sz="4" w:space="0" w:color="auto"/>
            </w:tcBorders>
            <w:shd w:val="clear" w:color="auto" w:fill="auto"/>
            <w:vAlign w:val="center"/>
            <w:hideMark/>
          </w:tcPr>
          <w:p w:rsidR="00B00B5C" w:rsidRPr="00B00B5C" w:rsidP="00B00B5C" w14:paraId="6B75456A" w14:textId="77777777">
            <w:pPr>
              <w:spacing w:after="0" w:line="240" w:lineRule="auto"/>
              <w:jc w:val="right"/>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1,288</w:t>
            </w:r>
          </w:p>
        </w:tc>
        <w:tc>
          <w:tcPr>
            <w:tcW w:w="239" w:type="dxa"/>
            <w:vAlign w:val="center"/>
            <w:hideMark/>
          </w:tcPr>
          <w:p w:rsidR="00B00B5C" w:rsidRPr="00B00B5C" w:rsidP="00B00B5C" w14:paraId="0CF4D7EA" w14:textId="77777777">
            <w:pPr>
              <w:spacing w:after="0" w:line="240" w:lineRule="auto"/>
              <w:rPr>
                <w:rFonts w:ascii="Times New Roman" w:eastAsia="Times New Roman" w:hAnsi="Times New Roman" w:cs="Times New Roman"/>
                <w:sz w:val="16"/>
                <w:szCs w:val="16"/>
              </w:rPr>
            </w:pPr>
          </w:p>
        </w:tc>
      </w:tr>
      <w:tr w14:paraId="6AB3C846" w14:textId="77777777" w:rsidTr="0064277C">
        <w:tblPrEx>
          <w:tblW w:w="13104" w:type="dxa"/>
          <w:tblLayout w:type="fixed"/>
          <w:tblLook w:val="04A0"/>
        </w:tblPrEx>
        <w:trPr>
          <w:trHeight w:val="300"/>
        </w:trPr>
        <w:tc>
          <w:tcPr>
            <w:tcW w:w="2155"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CD3CF55" w14:textId="77777777">
            <w:pPr>
              <w:spacing w:after="0" w:line="240" w:lineRule="auto"/>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3. Training</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14C5F2EE"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1.3</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09056277"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235</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2E9F2614"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0.5</w:t>
            </w:r>
          </w:p>
        </w:tc>
        <w:tc>
          <w:tcPr>
            <w:tcW w:w="810" w:type="dxa"/>
            <w:tcBorders>
              <w:top w:val="nil"/>
              <w:left w:val="nil"/>
              <w:bottom w:val="single" w:sz="4" w:space="0" w:color="auto"/>
              <w:right w:val="single" w:sz="4" w:space="0" w:color="auto"/>
            </w:tcBorders>
            <w:shd w:val="clear" w:color="auto" w:fill="auto"/>
            <w:vAlign w:val="center"/>
            <w:hideMark/>
          </w:tcPr>
          <w:p w:rsidR="00B00B5C" w:rsidRPr="00B00B5C" w:rsidP="00B00B5C" w14:paraId="2A84A59C"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206</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3DD20B11"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0.5</w:t>
            </w:r>
          </w:p>
        </w:tc>
        <w:tc>
          <w:tcPr>
            <w:tcW w:w="1020" w:type="dxa"/>
            <w:tcBorders>
              <w:top w:val="nil"/>
              <w:left w:val="nil"/>
              <w:bottom w:val="single" w:sz="4" w:space="0" w:color="auto"/>
              <w:right w:val="single" w:sz="4" w:space="0" w:color="auto"/>
            </w:tcBorders>
            <w:shd w:val="clear" w:color="auto" w:fill="auto"/>
            <w:vAlign w:val="center"/>
            <w:hideMark/>
          </w:tcPr>
          <w:p w:rsidR="00B00B5C" w:rsidRPr="00B00B5C" w:rsidP="00B00B5C" w14:paraId="3DFF6A43"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42</w:t>
            </w:r>
          </w:p>
        </w:tc>
        <w:tc>
          <w:tcPr>
            <w:tcW w:w="821" w:type="dxa"/>
            <w:tcBorders>
              <w:top w:val="nil"/>
              <w:left w:val="nil"/>
              <w:bottom w:val="single" w:sz="4" w:space="0" w:color="auto"/>
              <w:right w:val="single" w:sz="4" w:space="0" w:color="auto"/>
            </w:tcBorders>
            <w:shd w:val="clear" w:color="auto" w:fill="auto"/>
            <w:vAlign w:val="center"/>
            <w:hideMark/>
          </w:tcPr>
          <w:p w:rsidR="00B00B5C" w:rsidRPr="00B00B5C" w:rsidP="00B00B5C" w14:paraId="0A9C5313"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0</w:t>
            </w:r>
          </w:p>
        </w:tc>
        <w:tc>
          <w:tcPr>
            <w:tcW w:w="724" w:type="dxa"/>
            <w:tcBorders>
              <w:top w:val="nil"/>
              <w:left w:val="nil"/>
              <w:bottom w:val="single" w:sz="4" w:space="0" w:color="auto"/>
              <w:right w:val="single" w:sz="4" w:space="0" w:color="auto"/>
            </w:tcBorders>
            <w:shd w:val="clear" w:color="auto" w:fill="auto"/>
            <w:vAlign w:val="center"/>
            <w:hideMark/>
          </w:tcPr>
          <w:p w:rsidR="00B00B5C" w:rsidRPr="00B00B5C" w:rsidP="00B00B5C" w14:paraId="2A2BC55D"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0</w:t>
            </w:r>
          </w:p>
        </w:tc>
        <w:tc>
          <w:tcPr>
            <w:tcW w:w="836" w:type="dxa"/>
            <w:tcBorders>
              <w:top w:val="nil"/>
              <w:left w:val="nil"/>
              <w:bottom w:val="single" w:sz="4" w:space="0" w:color="auto"/>
              <w:right w:val="single" w:sz="4" w:space="0" w:color="auto"/>
            </w:tcBorders>
            <w:shd w:val="clear" w:color="auto" w:fill="auto"/>
            <w:vAlign w:val="center"/>
            <w:hideMark/>
          </w:tcPr>
          <w:p w:rsidR="00B00B5C" w:rsidRPr="00B00B5C" w:rsidP="00B00B5C" w14:paraId="6C3F42DF"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0</w:t>
            </w:r>
          </w:p>
        </w:tc>
        <w:tc>
          <w:tcPr>
            <w:tcW w:w="701" w:type="dxa"/>
            <w:tcBorders>
              <w:top w:val="nil"/>
              <w:left w:val="nil"/>
              <w:bottom w:val="single" w:sz="4" w:space="0" w:color="auto"/>
              <w:right w:val="single" w:sz="4" w:space="0" w:color="auto"/>
            </w:tcBorders>
            <w:shd w:val="clear" w:color="auto" w:fill="auto"/>
            <w:vAlign w:val="center"/>
            <w:hideMark/>
          </w:tcPr>
          <w:p w:rsidR="00B00B5C" w:rsidRPr="00B00B5C" w:rsidP="00B00B5C" w14:paraId="51F546CB"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0</w:t>
            </w:r>
          </w:p>
        </w:tc>
        <w:tc>
          <w:tcPr>
            <w:tcW w:w="814" w:type="dxa"/>
            <w:tcBorders>
              <w:top w:val="nil"/>
              <w:left w:val="nil"/>
              <w:bottom w:val="single" w:sz="4" w:space="0" w:color="auto"/>
              <w:right w:val="single" w:sz="4" w:space="0" w:color="auto"/>
            </w:tcBorders>
            <w:shd w:val="clear" w:color="auto" w:fill="auto"/>
            <w:vAlign w:val="center"/>
            <w:hideMark/>
          </w:tcPr>
          <w:p w:rsidR="00B00B5C" w:rsidRPr="00B00B5C" w:rsidP="00B00B5C" w14:paraId="49A9B53C"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0</w:t>
            </w:r>
          </w:p>
        </w:tc>
        <w:tc>
          <w:tcPr>
            <w:tcW w:w="724" w:type="dxa"/>
            <w:tcBorders>
              <w:top w:val="nil"/>
              <w:left w:val="nil"/>
              <w:bottom w:val="single" w:sz="4" w:space="0" w:color="auto"/>
              <w:right w:val="single" w:sz="4" w:space="0" w:color="auto"/>
            </w:tcBorders>
            <w:shd w:val="clear" w:color="auto" w:fill="auto"/>
            <w:vAlign w:val="center"/>
            <w:hideMark/>
          </w:tcPr>
          <w:p w:rsidR="00B00B5C" w:rsidRPr="00B00B5C" w:rsidP="00B00B5C" w14:paraId="0E9A9052"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0</w:t>
            </w:r>
          </w:p>
        </w:tc>
        <w:tc>
          <w:tcPr>
            <w:tcW w:w="660" w:type="dxa"/>
            <w:tcBorders>
              <w:top w:val="nil"/>
              <w:left w:val="nil"/>
              <w:bottom w:val="single" w:sz="4" w:space="0" w:color="auto"/>
              <w:right w:val="single" w:sz="4" w:space="0" w:color="auto"/>
            </w:tcBorders>
            <w:shd w:val="clear" w:color="auto" w:fill="auto"/>
            <w:vAlign w:val="center"/>
            <w:hideMark/>
          </w:tcPr>
          <w:p w:rsidR="00B00B5C" w:rsidRPr="00B00B5C" w:rsidP="00B00B5C" w14:paraId="5A9F653E" w14:textId="77777777">
            <w:pPr>
              <w:spacing w:after="0" w:line="240" w:lineRule="auto"/>
              <w:jc w:val="right"/>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483</w:t>
            </w:r>
          </w:p>
        </w:tc>
        <w:tc>
          <w:tcPr>
            <w:tcW w:w="239" w:type="dxa"/>
            <w:vAlign w:val="center"/>
            <w:hideMark/>
          </w:tcPr>
          <w:p w:rsidR="00B00B5C" w:rsidRPr="00B00B5C" w:rsidP="00B00B5C" w14:paraId="2FFBD1FE" w14:textId="77777777">
            <w:pPr>
              <w:spacing w:after="0" w:line="240" w:lineRule="auto"/>
              <w:rPr>
                <w:rFonts w:ascii="Times New Roman" w:eastAsia="Times New Roman" w:hAnsi="Times New Roman" w:cs="Times New Roman"/>
                <w:sz w:val="16"/>
                <w:szCs w:val="16"/>
              </w:rPr>
            </w:pPr>
          </w:p>
        </w:tc>
      </w:tr>
      <w:tr w14:paraId="0B22FAA1" w14:textId="77777777" w:rsidTr="0064277C">
        <w:tblPrEx>
          <w:tblW w:w="13104" w:type="dxa"/>
          <w:tblLayout w:type="fixed"/>
          <w:tblLook w:val="04A0"/>
        </w:tblPrEx>
        <w:trPr>
          <w:trHeight w:val="300"/>
        </w:trPr>
        <w:tc>
          <w:tcPr>
            <w:tcW w:w="2155"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E171ED1" w14:textId="77777777">
            <w:pPr>
              <w:spacing w:after="0" w:line="240" w:lineRule="auto"/>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4. Creation, testing, research and development</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2805F54B"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28</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07A00F06"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5,068</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226D0551"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16</w:t>
            </w:r>
          </w:p>
        </w:tc>
        <w:tc>
          <w:tcPr>
            <w:tcW w:w="810" w:type="dxa"/>
            <w:tcBorders>
              <w:top w:val="nil"/>
              <w:left w:val="nil"/>
              <w:bottom w:val="single" w:sz="4" w:space="0" w:color="auto"/>
              <w:right w:val="single" w:sz="4" w:space="0" w:color="auto"/>
            </w:tcBorders>
            <w:shd w:val="clear" w:color="auto" w:fill="auto"/>
            <w:vAlign w:val="center"/>
            <w:hideMark/>
          </w:tcPr>
          <w:p w:rsidR="00B00B5C" w:rsidRPr="00B00B5C" w:rsidP="00B00B5C" w14:paraId="4B71A760"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6,576</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622EFB7E"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16</w:t>
            </w:r>
          </w:p>
        </w:tc>
        <w:tc>
          <w:tcPr>
            <w:tcW w:w="1020" w:type="dxa"/>
            <w:tcBorders>
              <w:top w:val="nil"/>
              <w:left w:val="nil"/>
              <w:bottom w:val="single" w:sz="4" w:space="0" w:color="auto"/>
              <w:right w:val="single" w:sz="4" w:space="0" w:color="auto"/>
            </w:tcBorders>
            <w:shd w:val="clear" w:color="auto" w:fill="auto"/>
            <w:vAlign w:val="center"/>
            <w:hideMark/>
          </w:tcPr>
          <w:p w:rsidR="00B00B5C" w:rsidRPr="00B00B5C" w:rsidP="00B00B5C" w14:paraId="3F730703"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1,344</w:t>
            </w:r>
          </w:p>
        </w:tc>
        <w:tc>
          <w:tcPr>
            <w:tcW w:w="821" w:type="dxa"/>
            <w:tcBorders>
              <w:top w:val="nil"/>
              <w:left w:val="nil"/>
              <w:bottom w:val="single" w:sz="4" w:space="0" w:color="auto"/>
              <w:right w:val="single" w:sz="4" w:space="0" w:color="auto"/>
            </w:tcBorders>
            <w:shd w:val="clear" w:color="auto" w:fill="auto"/>
            <w:vAlign w:val="center"/>
            <w:hideMark/>
          </w:tcPr>
          <w:p w:rsidR="00B00B5C" w:rsidRPr="00B00B5C" w:rsidP="00B00B5C" w14:paraId="3AE0C9B1"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380</w:t>
            </w:r>
          </w:p>
        </w:tc>
        <w:tc>
          <w:tcPr>
            <w:tcW w:w="724" w:type="dxa"/>
            <w:tcBorders>
              <w:top w:val="nil"/>
              <w:left w:val="nil"/>
              <w:bottom w:val="single" w:sz="4" w:space="0" w:color="auto"/>
              <w:right w:val="single" w:sz="4" w:space="0" w:color="auto"/>
            </w:tcBorders>
            <w:shd w:val="clear" w:color="auto" w:fill="auto"/>
            <w:vAlign w:val="center"/>
            <w:hideMark/>
          </w:tcPr>
          <w:p w:rsidR="00B00B5C" w:rsidRPr="00B00B5C" w:rsidP="00B00B5C" w14:paraId="5CA66FB4"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23,940</w:t>
            </w:r>
          </w:p>
        </w:tc>
        <w:tc>
          <w:tcPr>
            <w:tcW w:w="836" w:type="dxa"/>
            <w:tcBorders>
              <w:top w:val="nil"/>
              <w:left w:val="nil"/>
              <w:bottom w:val="single" w:sz="4" w:space="0" w:color="auto"/>
              <w:right w:val="single" w:sz="4" w:space="0" w:color="auto"/>
            </w:tcBorders>
            <w:shd w:val="clear" w:color="auto" w:fill="auto"/>
            <w:vAlign w:val="center"/>
            <w:hideMark/>
          </w:tcPr>
          <w:p w:rsidR="00B00B5C" w:rsidRPr="00B00B5C" w:rsidP="00B00B5C" w14:paraId="78183583"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155</w:t>
            </w:r>
          </w:p>
        </w:tc>
        <w:tc>
          <w:tcPr>
            <w:tcW w:w="701" w:type="dxa"/>
            <w:tcBorders>
              <w:top w:val="nil"/>
              <w:left w:val="nil"/>
              <w:bottom w:val="single" w:sz="4" w:space="0" w:color="auto"/>
              <w:right w:val="single" w:sz="4" w:space="0" w:color="auto"/>
            </w:tcBorders>
            <w:shd w:val="clear" w:color="auto" w:fill="auto"/>
            <w:vAlign w:val="center"/>
            <w:hideMark/>
          </w:tcPr>
          <w:p w:rsidR="00B00B5C" w:rsidRPr="00B00B5C" w:rsidP="00B00B5C" w14:paraId="53C9DCB9"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4,805</w:t>
            </w:r>
          </w:p>
        </w:tc>
        <w:tc>
          <w:tcPr>
            <w:tcW w:w="814" w:type="dxa"/>
            <w:tcBorders>
              <w:top w:val="nil"/>
              <w:left w:val="nil"/>
              <w:bottom w:val="single" w:sz="4" w:space="0" w:color="auto"/>
              <w:right w:val="single" w:sz="4" w:space="0" w:color="auto"/>
            </w:tcBorders>
            <w:shd w:val="clear" w:color="auto" w:fill="auto"/>
            <w:vAlign w:val="center"/>
            <w:hideMark/>
          </w:tcPr>
          <w:p w:rsidR="00B00B5C" w:rsidRPr="00B00B5C" w:rsidP="00B00B5C" w14:paraId="0225820C"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0</w:t>
            </w:r>
          </w:p>
        </w:tc>
        <w:tc>
          <w:tcPr>
            <w:tcW w:w="724" w:type="dxa"/>
            <w:tcBorders>
              <w:top w:val="nil"/>
              <w:left w:val="nil"/>
              <w:bottom w:val="single" w:sz="4" w:space="0" w:color="auto"/>
              <w:right w:val="single" w:sz="4" w:space="0" w:color="auto"/>
            </w:tcBorders>
            <w:shd w:val="clear" w:color="auto" w:fill="auto"/>
            <w:vAlign w:val="center"/>
            <w:hideMark/>
          </w:tcPr>
          <w:p w:rsidR="00B00B5C" w:rsidRPr="00B00B5C" w:rsidP="00B00B5C" w14:paraId="73FABBDB"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0</w:t>
            </w:r>
          </w:p>
        </w:tc>
        <w:tc>
          <w:tcPr>
            <w:tcW w:w="660" w:type="dxa"/>
            <w:tcBorders>
              <w:top w:val="nil"/>
              <w:left w:val="nil"/>
              <w:bottom w:val="single" w:sz="4" w:space="0" w:color="auto"/>
              <w:right w:val="single" w:sz="4" w:space="0" w:color="auto"/>
            </w:tcBorders>
            <w:shd w:val="clear" w:color="auto" w:fill="auto"/>
            <w:vAlign w:val="center"/>
            <w:hideMark/>
          </w:tcPr>
          <w:p w:rsidR="00B00B5C" w:rsidRPr="00B00B5C" w:rsidP="00B00B5C" w14:paraId="7505B4EC" w14:textId="77777777">
            <w:pPr>
              <w:spacing w:after="0" w:line="240" w:lineRule="auto"/>
              <w:jc w:val="right"/>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41,733</w:t>
            </w:r>
          </w:p>
        </w:tc>
        <w:tc>
          <w:tcPr>
            <w:tcW w:w="239" w:type="dxa"/>
            <w:vAlign w:val="center"/>
            <w:hideMark/>
          </w:tcPr>
          <w:p w:rsidR="00B00B5C" w:rsidRPr="00B00B5C" w:rsidP="00B00B5C" w14:paraId="76FAB5F2" w14:textId="77777777">
            <w:pPr>
              <w:spacing w:after="0" w:line="240" w:lineRule="auto"/>
              <w:rPr>
                <w:rFonts w:ascii="Times New Roman" w:eastAsia="Times New Roman" w:hAnsi="Times New Roman" w:cs="Times New Roman"/>
                <w:sz w:val="16"/>
                <w:szCs w:val="16"/>
              </w:rPr>
            </w:pPr>
          </w:p>
        </w:tc>
      </w:tr>
      <w:tr w14:paraId="325920E3" w14:textId="77777777" w:rsidTr="0064277C">
        <w:tblPrEx>
          <w:tblW w:w="13104" w:type="dxa"/>
          <w:tblLayout w:type="fixed"/>
          <w:tblLook w:val="04A0"/>
        </w:tblPrEx>
        <w:trPr>
          <w:trHeight w:val="300"/>
        </w:trPr>
        <w:tc>
          <w:tcPr>
            <w:tcW w:w="2155"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7F5B3C0" w14:textId="77777777">
            <w:pPr>
              <w:spacing w:after="0" w:line="240" w:lineRule="auto"/>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5. Gather information, monitor/ inspect</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07FDAE9C"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14</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2A2052B1"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2,534</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351116BC"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17</w:t>
            </w:r>
          </w:p>
        </w:tc>
        <w:tc>
          <w:tcPr>
            <w:tcW w:w="810" w:type="dxa"/>
            <w:tcBorders>
              <w:top w:val="nil"/>
              <w:left w:val="nil"/>
              <w:bottom w:val="single" w:sz="4" w:space="0" w:color="auto"/>
              <w:right w:val="single" w:sz="4" w:space="0" w:color="auto"/>
            </w:tcBorders>
            <w:shd w:val="clear" w:color="auto" w:fill="auto"/>
            <w:vAlign w:val="center"/>
            <w:hideMark/>
          </w:tcPr>
          <w:p w:rsidR="00B00B5C" w:rsidRPr="00B00B5C" w:rsidP="00B00B5C" w14:paraId="6BA1FA3E"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6,987</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400A1575"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17</w:t>
            </w:r>
          </w:p>
        </w:tc>
        <w:tc>
          <w:tcPr>
            <w:tcW w:w="1020" w:type="dxa"/>
            <w:tcBorders>
              <w:top w:val="nil"/>
              <w:left w:val="nil"/>
              <w:bottom w:val="single" w:sz="4" w:space="0" w:color="auto"/>
              <w:right w:val="single" w:sz="4" w:space="0" w:color="auto"/>
            </w:tcBorders>
            <w:shd w:val="clear" w:color="auto" w:fill="auto"/>
            <w:vAlign w:val="center"/>
            <w:hideMark/>
          </w:tcPr>
          <w:p w:rsidR="00B00B5C" w:rsidRPr="00B00B5C" w:rsidP="00B00B5C" w14:paraId="5DE609EF"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1,428</w:t>
            </w:r>
          </w:p>
        </w:tc>
        <w:tc>
          <w:tcPr>
            <w:tcW w:w="821" w:type="dxa"/>
            <w:tcBorders>
              <w:top w:val="nil"/>
              <w:left w:val="nil"/>
              <w:bottom w:val="single" w:sz="4" w:space="0" w:color="auto"/>
              <w:right w:val="single" w:sz="4" w:space="0" w:color="auto"/>
            </w:tcBorders>
            <w:shd w:val="clear" w:color="auto" w:fill="auto"/>
            <w:vAlign w:val="center"/>
            <w:hideMark/>
          </w:tcPr>
          <w:p w:rsidR="00B00B5C" w:rsidRPr="00B00B5C" w:rsidP="00B00B5C" w14:paraId="5D180D42"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263</w:t>
            </w:r>
          </w:p>
        </w:tc>
        <w:tc>
          <w:tcPr>
            <w:tcW w:w="724" w:type="dxa"/>
            <w:tcBorders>
              <w:top w:val="nil"/>
              <w:left w:val="nil"/>
              <w:bottom w:val="single" w:sz="4" w:space="0" w:color="auto"/>
              <w:right w:val="single" w:sz="4" w:space="0" w:color="auto"/>
            </w:tcBorders>
            <w:shd w:val="clear" w:color="auto" w:fill="auto"/>
            <w:vAlign w:val="center"/>
            <w:hideMark/>
          </w:tcPr>
          <w:p w:rsidR="00B00B5C" w:rsidRPr="00B00B5C" w:rsidP="00B00B5C" w14:paraId="7EC18B58"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16,569</w:t>
            </w:r>
          </w:p>
        </w:tc>
        <w:tc>
          <w:tcPr>
            <w:tcW w:w="836" w:type="dxa"/>
            <w:tcBorders>
              <w:top w:val="nil"/>
              <w:left w:val="nil"/>
              <w:bottom w:val="single" w:sz="4" w:space="0" w:color="auto"/>
              <w:right w:val="single" w:sz="4" w:space="0" w:color="auto"/>
            </w:tcBorders>
            <w:shd w:val="clear" w:color="auto" w:fill="auto"/>
            <w:vAlign w:val="center"/>
            <w:hideMark/>
          </w:tcPr>
          <w:p w:rsidR="00B00B5C" w:rsidRPr="00B00B5C" w:rsidP="00B00B5C" w14:paraId="620B9E29"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108</w:t>
            </w:r>
          </w:p>
        </w:tc>
        <w:tc>
          <w:tcPr>
            <w:tcW w:w="701" w:type="dxa"/>
            <w:tcBorders>
              <w:top w:val="nil"/>
              <w:left w:val="nil"/>
              <w:bottom w:val="single" w:sz="4" w:space="0" w:color="auto"/>
              <w:right w:val="single" w:sz="4" w:space="0" w:color="auto"/>
            </w:tcBorders>
            <w:shd w:val="clear" w:color="auto" w:fill="auto"/>
            <w:vAlign w:val="center"/>
            <w:hideMark/>
          </w:tcPr>
          <w:p w:rsidR="00B00B5C" w:rsidRPr="00B00B5C" w:rsidP="00B00B5C" w14:paraId="72BF7A03"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3,348</w:t>
            </w:r>
          </w:p>
        </w:tc>
        <w:tc>
          <w:tcPr>
            <w:tcW w:w="814" w:type="dxa"/>
            <w:tcBorders>
              <w:top w:val="nil"/>
              <w:left w:val="nil"/>
              <w:bottom w:val="single" w:sz="4" w:space="0" w:color="auto"/>
              <w:right w:val="single" w:sz="4" w:space="0" w:color="auto"/>
            </w:tcBorders>
            <w:shd w:val="clear" w:color="auto" w:fill="auto"/>
            <w:vAlign w:val="center"/>
            <w:hideMark/>
          </w:tcPr>
          <w:p w:rsidR="00B00B5C" w:rsidRPr="00B00B5C" w:rsidP="00B00B5C" w14:paraId="36B8AD3E"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54</w:t>
            </w:r>
          </w:p>
        </w:tc>
        <w:tc>
          <w:tcPr>
            <w:tcW w:w="724" w:type="dxa"/>
            <w:tcBorders>
              <w:top w:val="nil"/>
              <w:left w:val="nil"/>
              <w:bottom w:val="single" w:sz="4" w:space="0" w:color="auto"/>
              <w:right w:val="single" w:sz="4" w:space="0" w:color="auto"/>
            </w:tcBorders>
            <w:shd w:val="clear" w:color="auto" w:fill="auto"/>
            <w:vAlign w:val="center"/>
            <w:hideMark/>
          </w:tcPr>
          <w:p w:rsidR="00B00B5C" w:rsidRPr="00B00B5C" w:rsidP="00B00B5C" w14:paraId="65DAE994"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1,136</w:t>
            </w:r>
          </w:p>
        </w:tc>
        <w:tc>
          <w:tcPr>
            <w:tcW w:w="660" w:type="dxa"/>
            <w:tcBorders>
              <w:top w:val="nil"/>
              <w:left w:val="nil"/>
              <w:bottom w:val="single" w:sz="4" w:space="0" w:color="auto"/>
              <w:right w:val="single" w:sz="4" w:space="0" w:color="auto"/>
            </w:tcBorders>
            <w:shd w:val="clear" w:color="auto" w:fill="auto"/>
            <w:vAlign w:val="center"/>
            <w:hideMark/>
          </w:tcPr>
          <w:p w:rsidR="00B00B5C" w:rsidRPr="00B00B5C" w:rsidP="00B00B5C" w14:paraId="1A3FCC9A" w14:textId="77777777">
            <w:pPr>
              <w:spacing w:after="0" w:line="240" w:lineRule="auto"/>
              <w:jc w:val="right"/>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32,002</w:t>
            </w:r>
          </w:p>
        </w:tc>
        <w:tc>
          <w:tcPr>
            <w:tcW w:w="239" w:type="dxa"/>
            <w:vAlign w:val="center"/>
            <w:hideMark/>
          </w:tcPr>
          <w:p w:rsidR="00B00B5C" w:rsidRPr="00B00B5C" w:rsidP="00B00B5C" w14:paraId="1C98F0C3" w14:textId="77777777">
            <w:pPr>
              <w:spacing w:after="0" w:line="240" w:lineRule="auto"/>
              <w:rPr>
                <w:rFonts w:ascii="Times New Roman" w:eastAsia="Times New Roman" w:hAnsi="Times New Roman" w:cs="Times New Roman"/>
                <w:sz w:val="16"/>
                <w:szCs w:val="16"/>
              </w:rPr>
            </w:pPr>
          </w:p>
        </w:tc>
      </w:tr>
      <w:tr w14:paraId="736A1668" w14:textId="77777777" w:rsidTr="0064277C">
        <w:tblPrEx>
          <w:tblW w:w="13104" w:type="dxa"/>
          <w:tblLayout w:type="fixed"/>
          <w:tblLook w:val="04A0"/>
        </w:tblPrEx>
        <w:trPr>
          <w:trHeight w:val="300"/>
        </w:trPr>
        <w:tc>
          <w:tcPr>
            <w:tcW w:w="2155"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04F7936" w14:textId="77777777">
            <w:pPr>
              <w:spacing w:after="0" w:line="240" w:lineRule="auto"/>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6. Process/compile and review</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23E9D0CE"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0</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5BFC2D8D"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0</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746C5555"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hideMark/>
          </w:tcPr>
          <w:p w:rsidR="00B00B5C" w:rsidRPr="00B00B5C" w:rsidP="00B00B5C" w14:paraId="7B129948"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0</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138F65A8"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0</w:t>
            </w:r>
          </w:p>
        </w:tc>
        <w:tc>
          <w:tcPr>
            <w:tcW w:w="1020" w:type="dxa"/>
            <w:tcBorders>
              <w:top w:val="nil"/>
              <w:left w:val="nil"/>
              <w:bottom w:val="single" w:sz="4" w:space="0" w:color="auto"/>
              <w:right w:val="single" w:sz="4" w:space="0" w:color="auto"/>
            </w:tcBorders>
            <w:shd w:val="clear" w:color="auto" w:fill="auto"/>
            <w:vAlign w:val="center"/>
            <w:hideMark/>
          </w:tcPr>
          <w:p w:rsidR="00B00B5C" w:rsidRPr="00B00B5C" w:rsidP="00B00B5C" w14:paraId="7F3B934D"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0</w:t>
            </w:r>
          </w:p>
        </w:tc>
        <w:tc>
          <w:tcPr>
            <w:tcW w:w="821" w:type="dxa"/>
            <w:tcBorders>
              <w:top w:val="nil"/>
              <w:left w:val="nil"/>
              <w:bottom w:val="single" w:sz="4" w:space="0" w:color="auto"/>
              <w:right w:val="single" w:sz="4" w:space="0" w:color="auto"/>
            </w:tcBorders>
            <w:shd w:val="clear" w:color="auto" w:fill="auto"/>
            <w:vAlign w:val="center"/>
            <w:hideMark/>
          </w:tcPr>
          <w:p w:rsidR="00B00B5C" w:rsidRPr="00B00B5C" w:rsidP="00B00B5C" w14:paraId="2B8EF6CC"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0</w:t>
            </w:r>
          </w:p>
        </w:tc>
        <w:tc>
          <w:tcPr>
            <w:tcW w:w="724" w:type="dxa"/>
            <w:tcBorders>
              <w:top w:val="nil"/>
              <w:left w:val="nil"/>
              <w:bottom w:val="single" w:sz="4" w:space="0" w:color="auto"/>
              <w:right w:val="single" w:sz="4" w:space="0" w:color="auto"/>
            </w:tcBorders>
            <w:shd w:val="clear" w:color="auto" w:fill="auto"/>
            <w:vAlign w:val="center"/>
            <w:hideMark/>
          </w:tcPr>
          <w:p w:rsidR="00B00B5C" w:rsidRPr="00B00B5C" w:rsidP="00B00B5C" w14:paraId="269EB379"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0</w:t>
            </w:r>
          </w:p>
        </w:tc>
        <w:tc>
          <w:tcPr>
            <w:tcW w:w="836" w:type="dxa"/>
            <w:tcBorders>
              <w:top w:val="nil"/>
              <w:left w:val="nil"/>
              <w:bottom w:val="single" w:sz="4" w:space="0" w:color="auto"/>
              <w:right w:val="single" w:sz="4" w:space="0" w:color="auto"/>
            </w:tcBorders>
            <w:shd w:val="clear" w:color="auto" w:fill="auto"/>
            <w:vAlign w:val="center"/>
            <w:hideMark/>
          </w:tcPr>
          <w:p w:rsidR="00B00B5C" w:rsidRPr="00B00B5C" w:rsidP="00B00B5C" w14:paraId="3157E7C0"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0</w:t>
            </w:r>
          </w:p>
        </w:tc>
        <w:tc>
          <w:tcPr>
            <w:tcW w:w="701" w:type="dxa"/>
            <w:tcBorders>
              <w:top w:val="nil"/>
              <w:left w:val="nil"/>
              <w:bottom w:val="single" w:sz="4" w:space="0" w:color="auto"/>
              <w:right w:val="single" w:sz="4" w:space="0" w:color="auto"/>
            </w:tcBorders>
            <w:shd w:val="clear" w:color="auto" w:fill="auto"/>
            <w:vAlign w:val="center"/>
            <w:hideMark/>
          </w:tcPr>
          <w:p w:rsidR="00B00B5C" w:rsidRPr="00B00B5C" w:rsidP="00B00B5C" w14:paraId="14626C79"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0</w:t>
            </w:r>
          </w:p>
        </w:tc>
        <w:tc>
          <w:tcPr>
            <w:tcW w:w="814" w:type="dxa"/>
            <w:tcBorders>
              <w:top w:val="nil"/>
              <w:left w:val="nil"/>
              <w:bottom w:val="single" w:sz="4" w:space="0" w:color="auto"/>
              <w:right w:val="single" w:sz="4" w:space="0" w:color="auto"/>
            </w:tcBorders>
            <w:shd w:val="clear" w:color="auto" w:fill="auto"/>
            <w:vAlign w:val="center"/>
            <w:hideMark/>
          </w:tcPr>
          <w:p w:rsidR="00B00B5C" w:rsidRPr="00B00B5C" w:rsidP="00B00B5C" w14:paraId="1EE80885"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18</w:t>
            </w:r>
          </w:p>
        </w:tc>
        <w:tc>
          <w:tcPr>
            <w:tcW w:w="724" w:type="dxa"/>
            <w:tcBorders>
              <w:top w:val="nil"/>
              <w:left w:val="nil"/>
              <w:bottom w:val="single" w:sz="4" w:space="0" w:color="auto"/>
              <w:right w:val="single" w:sz="4" w:space="0" w:color="auto"/>
            </w:tcBorders>
            <w:shd w:val="clear" w:color="auto" w:fill="auto"/>
            <w:vAlign w:val="center"/>
            <w:hideMark/>
          </w:tcPr>
          <w:p w:rsidR="00B00B5C" w:rsidRPr="00B00B5C" w:rsidP="00B00B5C" w14:paraId="469B9063"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379</w:t>
            </w:r>
          </w:p>
        </w:tc>
        <w:tc>
          <w:tcPr>
            <w:tcW w:w="660" w:type="dxa"/>
            <w:tcBorders>
              <w:top w:val="nil"/>
              <w:left w:val="nil"/>
              <w:bottom w:val="single" w:sz="4" w:space="0" w:color="auto"/>
              <w:right w:val="single" w:sz="4" w:space="0" w:color="auto"/>
            </w:tcBorders>
            <w:shd w:val="clear" w:color="auto" w:fill="auto"/>
            <w:vAlign w:val="center"/>
            <w:hideMark/>
          </w:tcPr>
          <w:p w:rsidR="00B00B5C" w:rsidRPr="00B00B5C" w:rsidP="00B00B5C" w14:paraId="58FEF709" w14:textId="77777777">
            <w:pPr>
              <w:spacing w:after="0" w:line="240" w:lineRule="auto"/>
              <w:jc w:val="right"/>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379</w:t>
            </w:r>
          </w:p>
        </w:tc>
        <w:tc>
          <w:tcPr>
            <w:tcW w:w="239" w:type="dxa"/>
            <w:vAlign w:val="center"/>
            <w:hideMark/>
          </w:tcPr>
          <w:p w:rsidR="00B00B5C" w:rsidRPr="00B00B5C" w:rsidP="00B00B5C" w14:paraId="485802A4" w14:textId="77777777">
            <w:pPr>
              <w:spacing w:after="0" w:line="240" w:lineRule="auto"/>
              <w:rPr>
                <w:rFonts w:ascii="Times New Roman" w:eastAsia="Times New Roman" w:hAnsi="Times New Roman" w:cs="Times New Roman"/>
                <w:sz w:val="16"/>
                <w:szCs w:val="16"/>
              </w:rPr>
            </w:pPr>
          </w:p>
        </w:tc>
      </w:tr>
      <w:tr w14:paraId="0823EE2B" w14:textId="77777777" w:rsidTr="0064277C">
        <w:tblPrEx>
          <w:tblW w:w="13104" w:type="dxa"/>
          <w:tblLayout w:type="fixed"/>
          <w:tblLook w:val="04A0"/>
        </w:tblPrEx>
        <w:trPr>
          <w:trHeight w:val="300"/>
        </w:trPr>
        <w:tc>
          <w:tcPr>
            <w:tcW w:w="2155"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7EA82E6" w14:textId="77777777">
            <w:pPr>
              <w:spacing w:after="0" w:line="240" w:lineRule="auto"/>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7. Complete forms</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0AAC99C9"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9</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1A945A89"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1,629</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4861FB2F"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5.4</w:t>
            </w:r>
          </w:p>
        </w:tc>
        <w:tc>
          <w:tcPr>
            <w:tcW w:w="810" w:type="dxa"/>
            <w:tcBorders>
              <w:top w:val="nil"/>
              <w:left w:val="nil"/>
              <w:bottom w:val="single" w:sz="4" w:space="0" w:color="auto"/>
              <w:right w:val="single" w:sz="4" w:space="0" w:color="auto"/>
            </w:tcBorders>
            <w:shd w:val="clear" w:color="auto" w:fill="auto"/>
            <w:vAlign w:val="center"/>
            <w:hideMark/>
          </w:tcPr>
          <w:p w:rsidR="00B00B5C" w:rsidRPr="00B00B5C" w:rsidP="00B00B5C" w14:paraId="71EE0380"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2,219</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53094600"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5.4</w:t>
            </w:r>
          </w:p>
        </w:tc>
        <w:tc>
          <w:tcPr>
            <w:tcW w:w="1020" w:type="dxa"/>
            <w:tcBorders>
              <w:top w:val="nil"/>
              <w:left w:val="nil"/>
              <w:bottom w:val="single" w:sz="4" w:space="0" w:color="auto"/>
              <w:right w:val="single" w:sz="4" w:space="0" w:color="auto"/>
            </w:tcBorders>
            <w:shd w:val="clear" w:color="auto" w:fill="auto"/>
            <w:vAlign w:val="center"/>
            <w:hideMark/>
          </w:tcPr>
          <w:p w:rsidR="00B00B5C" w:rsidRPr="00B00B5C" w:rsidP="00B00B5C" w14:paraId="25CF5B9F"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454</w:t>
            </w:r>
          </w:p>
        </w:tc>
        <w:tc>
          <w:tcPr>
            <w:tcW w:w="821" w:type="dxa"/>
            <w:tcBorders>
              <w:top w:val="nil"/>
              <w:left w:val="nil"/>
              <w:bottom w:val="single" w:sz="4" w:space="0" w:color="auto"/>
              <w:right w:val="single" w:sz="4" w:space="0" w:color="auto"/>
            </w:tcBorders>
            <w:shd w:val="clear" w:color="auto" w:fill="auto"/>
            <w:vAlign w:val="center"/>
            <w:hideMark/>
          </w:tcPr>
          <w:p w:rsidR="00B00B5C" w:rsidRPr="00B00B5C" w:rsidP="00B00B5C" w14:paraId="1EFAB2A3"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57</w:t>
            </w:r>
          </w:p>
        </w:tc>
        <w:tc>
          <w:tcPr>
            <w:tcW w:w="724" w:type="dxa"/>
            <w:tcBorders>
              <w:top w:val="nil"/>
              <w:left w:val="nil"/>
              <w:bottom w:val="single" w:sz="4" w:space="0" w:color="auto"/>
              <w:right w:val="single" w:sz="4" w:space="0" w:color="auto"/>
            </w:tcBorders>
            <w:shd w:val="clear" w:color="auto" w:fill="auto"/>
            <w:vAlign w:val="center"/>
            <w:hideMark/>
          </w:tcPr>
          <w:p w:rsidR="00B00B5C" w:rsidRPr="00B00B5C" w:rsidP="00B00B5C" w14:paraId="12A3E2D2"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3,591</w:t>
            </w:r>
          </w:p>
        </w:tc>
        <w:tc>
          <w:tcPr>
            <w:tcW w:w="836" w:type="dxa"/>
            <w:tcBorders>
              <w:top w:val="nil"/>
              <w:left w:val="nil"/>
              <w:bottom w:val="single" w:sz="4" w:space="0" w:color="auto"/>
              <w:right w:val="single" w:sz="4" w:space="0" w:color="auto"/>
            </w:tcBorders>
            <w:shd w:val="clear" w:color="auto" w:fill="auto"/>
            <w:vAlign w:val="center"/>
            <w:hideMark/>
          </w:tcPr>
          <w:p w:rsidR="00B00B5C" w:rsidRPr="00B00B5C" w:rsidP="00B00B5C" w14:paraId="34415055"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23</w:t>
            </w:r>
          </w:p>
        </w:tc>
        <w:tc>
          <w:tcPr>
            <w:tcW w:w="701" w:type="dxa"/>
            <w:tcBorders>
              <w:top w:val="nil"/>
              <w:left w:val="nil"/>
              <w:bottom w:val="single" w:sz="4" w:space="0" w:color="auto"/>
              <w:right w:val="single" w:sz="4" w:space="0" w:color="auto"/>
            </w:tcBorders>
            <w:shd w:val="clear" w:color="auto" w:fill="auto"/>
            <w:vAlign w:val="center"/>
            <w:hideMark/>
          </w:tcPr>
          <w:p w:rsidR="00B00B5C" w:rsidRPr="00B00B5C" w:rsidP="00B00B5C" w14:paraId="48B38FA4"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713</w:t>
            </w:r>
          </w:p>
        </w:tc>
        <w:tc>
          <w:tcPr>
            <w:tcW w:w="814" w:type="dxa"/>
            <w:tcBorders>
              <w:top w:val="nil"/>
              <w:left w:val="nil"/>
              <w:bottom w:val="single" w:sz="4" w:space="0" w:color="auto"/>
              <w:right w:val="single" w:sz="4" w:space="0" w:color="auto"/>
            </w:tcBorders>
            <w:shd w:val="clear" w:color="auto" w:fill="auto"/>
            <w:vAlign w:val="center"/>
            <w:hideMark/>
          </w:tcPr>
          <w:p w:rsidR="00B00B5C" w:rsidRPr="00B00B5C" w:rsidP="00B00B5C" w14:paraId="2B9A5A59"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5.4</w:t>
            </w:r>
          </w:p>
        </w:tc>
        <w:tc>
          <w:tcPr>
            <w:tcW w:w="724" w:type="dxa"/>
            <w:tcBorders>
              <w:top w:val="nil"/>
              <w:left w:val="nil"/>
              <w:bottom w:val="single" w:sz="4" w:space="0" w:color="auto"/>
              <w:right w:val="single" w:sz="4" w:space="0" w:color="auto"/>
            </w:tcBorders>
            <w:shd w:val="clear" w:color="auto" w:fill="auto"/>
            <w:vAlign w:val="center"/>
            <w:hideMark/>
          </w:tcPr>
          <w:p w:rsidR="00B00B5C" w:rsidRPr="00B00B5C" w:rsidP="00B00B5C" w14:paraId="5B88E504"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114</w:t>
            </w:r>
          </w:p>
        </w:tc>
        <w:tc>
          <w:tcPr>
            <w:tcW w:w="660" w:type="dxa"/>
            <w:tcBorders>
              <w:top w:val="nil"/>
              <w:left w:val="nil"/>
              <w:bottom w:val="single" w:sz="4" w:space="0" w:color="auto"/>
              <w:right w:val="single" w:sz="4" w:space="0" w:color="auto"/>
            </w:tcBorders>
            <w:shd w:val="clear" w:color="auto" w:fill="auto"/>
            <w:vAlign w:val="center"/>
            <w:hideMark/>
          </w:tcPr>
          <w:p w:rsidR="00B00B5C" w:rsidRPr="00B00B5C" w:rsidP="00B00B5C" w14:paraId="2DC6BEBE" w14:textId="77777777">
            <w:pPr>
              <w:spacing w:after="0" w:line="240" w:lineRule="auto"/>
              <w:jc w:val="right"/>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8,720</w:t>
            </w:r>
          </w:p>
        </w:tc>
        <w:tc>
          <w:tcPr>
            <w:tcW w:w="239" w:type="dxa"/>
            <w:vAlign w:val="center"/>
            <w:hideMark/>
          </w:tcPr>
          <w:p w:rsidR="00B00B5C" w:rsidRPr="00B00B5C" w:rsidP="00B00B5C" w14:paraId="3C905544" w14:textId="77777777">
            <w:pPr>
              <w:spacing w:after="0" w:line="240" w:lineRule="auto"/>
              <w:rPr>
                <w:rFonts w:ascii="Times New Roman" w:eastAsia="Times New Roman" w:hAnsi="Times New Roman" w:cs="Times New Roman"/>
                <w:sz w:val="16"/>
                <w:szCs w:val="16"/>
              </w:rPr>
            </w:pPr>
          </w:p>
        </w:tc>
      </w:tr>
      <w:tr w14:paraId="081C7D6A" w14:textId="77777777" w:rsidTr="0064277C">
        <w:tblPrEx>
          <w:tblW w:w="13104" w:type="dxa"/>
          <w:tblLayout w:type="fixed"/>
          <w:tblLook w:val="04A0"/>
        </w:tblPrEx>
        <w:trPr>
          <w:trHeight w:val="300"/>
        </w:trPr>
        <w:tc>
          <w:tcPr>
            <w:tcW w:w="2155"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574A0A4" w14:textId="77777777">
            <w:pPr>
              <w:spacing w:after="0" w:line="240" w:lineRule="auto"/>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8. Record/disclose</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4643962F"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28</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29E5646A"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5,068</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6049FA17"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2.8</w:t>
            </w:r>
          </w:p>
        </w:tc>
        <w:tc>
          <w:tcPr>
            <w:tcW w:w="810" w:type="dxa"/>
            <w:tcBorders>
              <w:top w:val="nil"/>
              <w:left w:val="nil"/>
              <w:bottom w:val="single" w:sz="4" w:space="0" w:color="auto"/>
              <w:right w:val="single" w:sz="4" w:space="0" w:color="auto"/>
            </w:tcBorders>
            <w:shd w:val="clear" w:color="auto" w:fill="auto"/>
            <w:vAlign w:val="center"/>
            <w:hideMark/>
          </w:tcPr>
          <w:p w:rsidR="00B00B5C" w:rsidRPr="00B00B5C" w:rsidP="00B00B5C" w14:paraId="110C3E6B"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1,151</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1DC33E3A"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2.8</w:t>
            </w:r>
          </w:p>
        </w:tc>
        <w:tc>
          <w:tcPr>
            <w:tcW w:w="1020" w:type="dxa"/>
            <w:tcBorders>
              <w:top w:val="nil"/>
              <w:left w:val="nil"/>
              <w:bottom w:val="single" w:sz="4" w:space="0" w:color="auto"/>
              <w:right w:val="single" w:sz="4" w:space="0" w:color="auto"/>
            </w:tcBorders>
            <w:shd w:val="clear" w:color="auto" w:fill="auto"/>
            <w:vAlign w:val="center"/>
            <w:hideMark/>
          </w:tcPr>
          <w:p w:rsidR="00B00B5C" w:rsidRPr="00B00B5C" w:rsidP="00B00B5C" w14:paraId="6637091D"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235</w:t>
            </w:r>
          </w:p>
        </w:tc>
        <w:tc>
          <w:tcPr>
            <w:tcW w:w="821" w:type="dxa"/>
            <w:tcBorders>
              <w:top w:val="nil"/>
              <w:left w:val="nil"/>
              <w:bottom w:val="single" w:sz="4" w:space="0" w:color="auto"/>
              <w:right w:val="single" w:sz="4" w:space="0" w:color="auto"/>
            </w:tcBorders>
            <w:shd w:val="clear" w:color="auto" w:fill="auto"/>
            <w:vAlign w:val="center"/>
            <w:hideMark/>
          </w:tcPr>
          <w:p w:rsidR="00B00B5C" w:rsidRPr="00B00B5C" w:rsidP="00B00B5C" w14:paraId="686599C4"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4.7</w:t>
            </w:r>
          </w:p>
        </w:tc>
        <w:tc>
          <w:tcPr>
            <w:tcW w:w="724" w:type="dxa"/>
            <w:tcBorders>
              <w:top w:val="nil"/>
              <w:left w:val="nil"/>
              <w:bottom w:val="single" w:sz="4" w:space="0" w:color="auto"/>
              <w:right w:val="single" w:sz="4" w:space="0" w:color="auto"/>
            </w:tcBorders>
            <w:shd w:val="clear" w:color="auto" w:fill="auto"/>
            <w:vAlign w:val="center"/>
            <w:hideMark/>
          </w:tcPr>
          <w:p w:rsidR="00B00B5C" w:rsidRPr="00B00B5C" w:rsidP="00B00B5C" w14:paraId="1CC8D430"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296</w:t>
            </w:r>
          </w:p>
        </w:tc>
        <w:tc>
          <w:tcPr>
            <w:tcW w:w="836" w:type="dxa"/>
            <w:tcBorders>
              <w:top w:val="nil"/>
              <w:left w:val="nil"/>
              <w:bottom w:val="single" w:sz="4" w:space="0" w:color="auto"/>
              <w:right w:val="single" w:sz="4" w:space="0" w:color="auto"/>
            </w:tcBorders>
            <w:shd w:val="clear" w:color="auto" w:fill="auto"/>
            <w:vAlign w:val="center"/>
            <w:hideMark/>
          </w:tcPr>
          <w:p w:rsidR="00B00B5C" w:rsidRPr="00B00B5C" w:rsidP="00B00B5C" w14:paraId="5F810310"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1.9</w:t>
            </w:r>
          </w:p>
        </w:tc>
        <w:tc>
          <w:tcPr>
            <w:tcW w:w="701" w:type="dxa"/>
            <w:tcBorders>
              <w:top w:val="nil"/>
              <w:left w:val="nil"/>
              <w:bottom w:val="single" w:sz="4" w:space="0" w:color="auto"/>
              <w:right w:val="single" w:sz="4" w:space="0" w:color="auto"/>
            </w:tcBorders>
            <w:shd w:val="clear" w:color="auto" w:fill="auto"/>
            <w:vAlign w:val="center"/>
            <w:hideMark/>
          </w:tcPr>
          <w:p w:rsidR="00B00B5C" w:rsidRPr="00B00B5C" w:rsidP="00B00B5C" w14:paraId="735F5D8B"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58.9</w:t>
            </w:r>
          </w:p>
        </w:tc>
        <w:tc>
          <w:tcPr>
            <w:tcW w:w="814" w:type="dxa"/>
            <w:tcBorders>
              <w:top w:val="nil"/>
              <w:left w:val="nil"/>
              <w:bottom w:val="single" w:sz="4" w:space="0" w:color="auto"/>
              <w:right w:val="single" w:sz="4" w:space="0" w:color="auto"/>
            </w:tcBorders>
            <w:shd w:val="clear" w:color="auto" w:fill="auto"/>
            <w:vAlign w:val="center"/>
            <w:hideMark/>
          </w:tcPr>
          <w:p w:rsidR="00B00B5C" w:rsidRPr="00B00B5C" w:rsidP="00B00B5C" w14:paraId="2C948A71"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9</w:t>
            </w:r>
          </w:p>
        </w:tc>
        <w:tc>
          <w:tcPr>
            <w:tcW w:w="724" w:type="dxa"/>
            <w:tcBorders>
              <w:top w:val="nil"/>
              <w:left w:val="nil"/>
              <w:bottom w:val="single" w:sz="4" w:space="0" w:color="auto"/>
              <w:right w:val="single" w:sz="4" w:space="0" w:color="auto"/>
            </w:tcBorders>
            <w:shd w:val="clear" w:color="auto" w:fill="auto"/>
            <w:vAlign w:val="center"/>
            <w:hideMark/>
          </w:tcPr>
          <w:p w:rsidR="00B00B5C" w:rsidRPr="00B00B5C" w:rsidP="00B00B5C" w14:paraId="598FEF16"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189</w:t>
            </w:r>
          </w:p>
        </w:tc>
        <w:tc>
          <w:tcPr>
            <w:tcW w:w="660" w:type="dxa"/>
            <w:tcBorders>
              <w:top w:val="nil"/>
              <w:left w:val="nil"/>
              <w:bottom w:val="single" w:sz="4" w:space="0" w:color="auto"/>
              <w:right w:val="single" w:sz="4" w:space="0" w:color="auto"/>
            </w:tcBorders>
            <w:shd w:val="clear" w:color="auto" w:fill="auto"/>
            <w:vAlign w:val="center"/>
            <w:hideMark/>
          </w:tcPr>
          <w:p w:rsidR="00B00B5C" w:rsidRPr="00B00B5C" w:rsidP="00B00B5C" w14:paraId="01D3F743" w14:textId="77777777">
            <w:pPr>
              <w:spacing w:after="0" w:line="240" w:lineRule="auto"/>
              <w:jc w:val="right"/>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6,998</w:t>
            </w:r>
          </w:p>
        </w:tc>
        <w:tc>
          <w:tcPr>
            <w:tcW w:w="239" w:type="dxa"/>
            <w:vAlign w:val="center"/>
            <w:hideMark/>
          </w:tcPr>
          <w:p w:rsidR="00B00B5C" w:rsidRPr="00B00B5C" w:rsidP="00B00B5C" w14:paraId="3BC177C4" w14:textId="77777777">
            <w:pPr>
              <w:spacing w:after="0" w:line="240" w:lineRule="auto"/>
              <w:rPr>
                <w:rFonts w:ascii="Times New Roman" w:eastAsia="Times New Roman" w:hAnsi="Times New Roman" w:cs="Times New Roman"/>
                <w:sz w:val="16"/>
                <w:szCs w:val="16"/>
              </w:rPr>
            </w:pPr>
          </w:p>
        </w:tc>
      </w:tr>
      <w:tr w14:paraId="05526D19" w14:textId="77777777" w:rsidTr="0064277C">
        <w:tblPrEx>
          <w:tblW w:w="13104" w:type="dxa"/>
          <w:tblLayout w:type="fixed"/>
          <w:tblLook w:val="04A0"/>
        </w:tblPrEx>
        <w:trPr>
          <w:trHeight w:val="300"/>
        </w:trPr>
        <w:tc>
          <w:tcPr>
            <w:tcW w:w="2155"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8040281" w14:textId="77777777">
            <w:pPr>
              <w:spacing w:after="0" w:line="240" w:lineRule="auto"/>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9. Store/file</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5CE0F524"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3</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3D293D98"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543</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722CD00D"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1.25</w:t>
            </w:r>
          </w:p>
        </w:tc>
        <w:tc>
          <w:tcPr>
            <w:tcW w:w="810" w:type="dxa"/>
            <w:tcBorders>
              <w:top w:val="nil"/>
              <w:left w:val="nil"/>
              <w:bottom w:val="single" w:sz="4" w:space="0" w:color="auto"/>
              <w:right w:val="single" w:sz="4" w:space="0" w:color="auto"/>
            </w:tcBorders>
            <w:shd w:val="clear" w:color="auto" w:fill="auto"/>
            <w:vAlign w:val="center"/>
            <w:hideMark/>
          </w:tcPr>
          <w:p w:rsidR="00B00B5C" w:rsidRPr="00B00B5C" w:rsidP="00B00B5C" w14:paraId="3C3668C7"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514</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0E5E5D0F"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1.25</w:t>
            </w:r>
          </w:p>
        </w:tc>
        <w:tc>
          <w:tcPr>
            <w:tcW w:w="1020" w:type="dxa"/>
            <w:tcBorders>
              <w:top w:val="nil"/>
              <w:left w:val="nil"/>
              <w:bottom w:val="single" w:sz="4" w:space="0" w:color="auto"/>
              <w:right w:val="single" w:sz="4" w:space="0" w:color="auto"/>
            </w:tcBorders>
            <w:shd w:val="clear" w:color="auto" w:fill="auto"/>
            <w:vAlign w:val="center"/>
            <w:hideMark/>
          </w:tcPr>
          <w:p w:rsidR="00B00B5C" w:rsidRPr="00B00B5C" w:rsidP="00B00B5C" w14:paraId="5524B5DB"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105</w:t>
            </w:r>
          </w:p>
        </w:tc>
        <w:tc>
          <w:tcPr>
            <w:tcW w:w="821" w:type="dxa"/>
            <w:tcBorders>
              <w:top w:val="nil"/>
              <w:left w:val="nil"/>
              <w:bottom w:val="single" w:sz="4" w:space="0" w:color="auto"/>
              <w:right w:val="single" w:sz="4" w:space="0" w:color="auto"/>
            </w:tcBorders>
            <w:shd w:val="clear" w:color="auto" w:fill="auto"/>
            <w:vAlign w:val="center"/>
            <w:hideMark/>
          </w:tcPr>
          <w:p w:rsidR="00B00B5C" w:rsidRPr="00B00B5C" w:rsidP="00B00B5C" w14:paraId="7C616F3E"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2.75</w:t>
            </w:r>
          </w:p>
        </w:tc>
        <w:tc>
          <w:tcPr>
            <w:tcW w:w="724" w:type="dxa"/>
            <w:tcBorders>
              <w:top w:val="nil"/>
              <w:left w:val="nil"/>
              <w:bottom w:val="single" w:sz="4" w:space="0" w:color="auto"/>
              <w:right w:val="single" w:sz="4" w:space="0" w:color="auto"/>
            </w:tcBorders>
            <w:shd w:val="clear" w:color="auto" w:fill="auto"/>
            <w:vAlign w:val="center"/>
            <w:hideMark/>
          </w:tcPr>
          <w:p w:rsidR="00B00B5C" w:rsidRPr="00B00B5C" w:rsidP="00B00B5C" w14:paraId="40F591D0"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173</w:t>
            </w:r>
          </w:p>
        </w:tc>
        <w:tc>
          <w:tcPr>
            <w:tcW w:w="836" w:type="dxa"/>
            <w:tcBorders>
              <w:top w:val="nil"/>
              <w:left w:val="nil"/>
              <w:bottom w:val="single" w:sz="4" w:space="0" w:color="auto"/>
              <w:right w:val="single" w:sz="4" w:space="0" w:color="auto"/>
            </w:tcBorders>
            <w:shd w:val="clear" w:color="auto" w:fill="auto"/>
            <w:vAlign w:val="center"/>
            <w:hideMark/>
          </w:tcPr>
          <w:p w:rsidR="00B00B5C" w:rsidRPr="00B00B5C" w:rsidP="00B00B5C" w14:paraId="27E7AECF"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0.9</w:t>
            </w:r>
          </w:p>
        </w:tc>
        <w:tc>
          <w:tcPr>
            <w:tcW w:w="701" w:type="dxa"/>
            <w:tcBorders>
              <w:top w:val="nil"/>
              <w:left w:val="nil"/>
              <w:bottom w:val="single" w:sz="4" w:space="0" w:color="auto"/>
              <w:right w:val="single" w:sz="4" w:space="0" w:color="auto"/>
            </w:tcBorders>
            <w:shd w:val="clear" w:color="auto" w:fill="auto"/>
            <w:vAlign w:val="center"/>
            <w:hideMark/>
          </w:tcPr>
          <w:p w:rsidR="00B00B5C" w:rsidRPr="00B00B5C" w:rsidP="00B00B5C" w14:paraId="7E29F14B"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27.9</w:t>
            </w:r>
          </w:p>
        </w:tc>
        <w:tc>
          <w:tcPr>
            <w:tcW w:w="814" w:type="dxa"/>
            <w:tcBorders>
              <w:top w:val="nil"/>
              <w:left w:val="nil"/>
              <w:bottom w:val="single" w:sz="4" w:space="0" w:color="auto"/>
              <w:right w:val="single" w:sz="4" w:space="0" w:color="auto"/>
            </w:tcBorders>
            <w:shd w:val="clear" w:color="auto" w:fill="auto"/>
            <w:vAlign w:val="center"/>
            <w:hideMark/>
          </w:tcPr>
          <w:p w:rsidR="00B00B5C" w:rsidRPr="00B00B5C" w:rsidP="00B00B5C" w14:paraId="2A1ACFFF"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1.58</w:t>
            </w:r>
          </w:p>
        </w:tc>
        <w:tc>
          <w:tcPr>
            <w:tcW w:w="724" w:type="dxa"/>
            <w:tcBorders>
              <w:top w:val="nil"/>
              <w:left w:val="nil"/>
              <w:bottom w:val="single" w:sz="4" w:space="0" w:color="auto"/>
              <w:right w:val="single" w:sz="4" w:space="0" w:color="auto"/>
            </w:tcBorders>
            <w:shd w:val="clear" w:color="auto" w:fill="auto"/>
            <w:vAlign w:val="center"/>
            <w:hideMark/>
          </w:tcPr>
          <w:p w:rsidR="00B00B5C" w:rsidRPr="00B00B5C" w:rsidP="00B00B5C" w14:paraId="61AA25F4" w14:textId="77777777">
            <w:pPr>
              <w:spacing w:after="0" w:line="240" w:lineRule="auto"/>
              <w:jc w:val="center"/>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33.2</w:t>
            </w:r>
          </w:p>
        </w:tc>
        <w:tc>
          <w:tcPr>
            <w:tcW w:w="660" w:type="dxa"/>
            <w:tcBorders>
              <w:top w:val="nil"/>
              <w:left w:val="nil"/>
              <w:bottom w:val="single" w:sz="4" w:space="0" w:color="auto"/>
              <w:right w:val="single" w:sz="4" w:space="0" w:color="auto"/>
            </w:tcBorders>
            <w:shd w:val="clear" w:color="auto" w:fill="auto"/>
            <w:vAlign w:val="center"/>
            <w:hideMark/>
          </w:tcPr>
          <w:p w:rsidR="00B00B5C" w:rsidRPr="00B00B5C" w:rsidP="00B00B5C" w14:paraId="577EE3F2" w14:textId="77777777">
            <w:pPr>
              <w:spacing w:after="0" w:line="240" w:lineRule="auto"/>
              <w:jc w:val="right"/>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1,396</w:t>
            </w:r>
          </w:p>
        </w:tc>
        <w:tc>
          <w:tcPr>
            <w:tcW w:w="239" w:type="dxa"/>
            <w:vAlign w:val="center"/>
            <w:hideMark/>
          </w:tcPr>
          <w:p w:rsidR="00B00B5C" w:rsidRPr="00B00B5C" w:rsidP="00B00B5C" w14:paraId="39FBA0BE" w14:textId="77777777">
            <w:pPr>
              <w:spacing w:after="0" w:line="240" w:lineRule="auto"/>
              <w:rPr>
                <w:rFonts w:ascii="Times New Roman" w:eastAsia="Times New Roman" w:hAnsi="Times New Roman" w:cs="Times New Roman"/>
                <w:sz w:val="16"/>
                <w:szCs w:val="16"/>
              </w:rPr>
            </w:pPr>
          </w:p>
        </w:tc>
      </w:tr>
      <w:tr w14:paraId="583578EC" w14:textId="77777777" w:rsidTr="0064277C">
        <w:tblPrEx>
          <w:tblW w:w="13104" w:type="dxa"/>
          <w:tblLayout w:type="fixed"/>
          <w:tblLook w:val="04A0"/>
        </w:tblPrEx>
        <w:trPr>
          <w:trHeight w:val="300"/>
        </w:trPr>
        <w:tc>
          <w:tcPr>
            <w:tcW w:w="2155"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63003EA" w14:textId="77777777">
            <w:pPr>
              <w:spacing w:after="0" w:line="240" w:lineRule="auto"/>
              <w:rPr>
                <w:rFonts w:ascii="Times New Roman" w:eastAsia="Times New Roman" w:hAnsi="Times New Roman" w:cs="Times New Roman"/>
                <w:b/>
                <w:bCs/>
                <w:color w:val="000000"/>
                <w:sz w:val="16"/>
                <w:szCs w:val="16"/>
              </w:rPr>
            </w:pPr>
            <w:r w:rsidRPr="00B00B5C">
              <w:rPr>
                <w:rFonts w:ascii="Times New Roman" w:eastAsia="Times New Roman" w:hAnsi="Times New Roman" w:cs="Times New Roman"/>
                <w:b/>
                <w:bCs/>
                <w:color w:val="000000"/>
                <w:sz w:val="16"/>
                <w:szCs w:val="16"/>
              </w:rPr>
              <w:t>TOTAL</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3B130BD0" w14:textId="77777777">
            <w:pPr>
              <w:spacing w:after="0" w:line="240" w:lineRule="auto"/>
              <w:jc w:val="center"/>
              <w:rPr>
                <w:rFonts w:ascii="Times New Roman" w:eastAsia="Times New Roman" w:hAnsi="Times New Roman" w:cs="Times New Roman"/>
                <w:b/>
                <w:bCs/>
                <w:color w:val="000000"/>
                <w:sz w:val="16"/>
                <w:szCs w:val="16"/>
              </w:rPr>
            </w:pPr>
            <w:r w:rsidRPr="00B00B5C">
              <w:rPr>
                <w:rFonts w:ascii="Times New Roman" w:eastAsia="Times New Roman" w:hAnsi="Times New Roman" w:cs="Times New Roman"/>
                <w:b/>
                <w:bCs/>
                <w:color w:val="000000"/>
                <w:sz w:val="16"/>
                <w:szCs w:val="16"/>
              </w:rPr>
              <w:t>88</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64B9024D" w14:textId="77777777">
            <w:pPr>
              <w:spacing w:after="0" w:line="240" w:lineRule="auto"/>
              <w:jc w:val="center"/>
              <w:rPr>
                <w:rFonts w:ascii="Times New Roman" w:eastAsia="Times New Roman" w:hAnsi="Times New Roman" w:cs="Times New Roman"/>
                <w:b/>
                <w:bCs/>
                <w:color w:val="000000"/>
                <w:sz w:val="16"/>
                <w:szCs w:val="16"/>
              </w:rPr>
            </w:pPr>
            <w:r w:rsidRPr="00B00B5C">
              <w:rPr>
                <w:rFonts w:ascii="Times New Roman" w:eastAsia="Times New Roman" w:hAnsi="Times New Roman" w:cs="Times New Roman"/>
                <w:b/>
                <w:bCs/>
                <w:color w:val="000000"/>
                <w:sz w:val="16"/>
                <w:szCs w:val="16"/>
              </w:rPr>
              <w:t>15,982</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289A38B6" w14:textId="77777777">
            <w:pPr>
              <w:spacing w:after="0" w:line="240" w:lineRule="auto"/>
              <w:jc w:val="center"/>
              <w:rPr>
                <w:rFonts w:ascii="Times New Roman" w:eastAsia="Times New Roman" w:hAnsi="Times New Roman" w:cs="Times New Roman"/>
                <w:b/>
                <w:bCs/>
                <w:color w:val="000000"/>
                <w:sz w:val="16"/>
                <w:szCs w:val="16"/>
              </w:rPr>
            </w:pPr>
            <w:r w:rsidRPr="00B00B5C">
              <w:rPr>
                <w:rFonts w:ascii="Times New Roman" w:eastAsia="Times New Roman" w:hAnsi="Times New Roman" w:cs="Times New Roman"/>
                <w:b/>
                <w:bCs/>
                <w:color w:val="000000"/>
                <w:sz w:val="16"/>
                <w:szCs w:val="16"/>
              </w:rPr>
              <w:t>46</w:t>
            </w:r>
          </w:p>
        </w:tc>
        <w:tc>
          <w:tcPr>
            <w:tcW w:w="810" w:type="dxa"/>
            <w:tcBorders>
              <w:top w:val="nil"/>
              <w:left w:val="nil"/>
              <w:bottom w:val="single" w:sz="4" w:space="0" w:color="auto"/>
              <w:right w:val="single" w:sz="4" w:space="0" w:color="auto"/>
            </w:tcBorders>
            <w:shd w:val="clear" w:color="auto" w:fill="auto"/>
            <w:vAlign w:val="center"/>
            <w:hideMark/>
          </w:tcPr>
          <w:p w:rsidR="00B00B5C" w:rsidRPr="00B00B5C" w:rsidP="00B00B5C" w14:paraId="3F7E77CF" w14:textId="77777777">
            <w:pPr>
              <w:spacing w:after="0" w:line="240" w:lineRule="auto"/>
              <w:jc w:val="center"/>
              <w:rPr>
                <w:rFonts w:ascii="Times New Roman" w:eastAsia="Times New Roman" w:hAnsi="Times New Roman" w:cs="Times New Roman"/>
                <w:b/>
                <w:bCs/>
                <w:color w:val="000000"/>
                <w:sz w:val="16"/>
                <w:szCs w:val="16"/>
              </w:rPr>
            </w:pPr>
            <w:r w:rsidRPr="00B00B5C">
              <w:rPr>
                <w:rFonts w:ascii="Times New Roman" w:eastAsia="Times New Roman" w:hAnsi="Times New Roman" w:cs="Times New Roman"/>
                <w:b/>
                <w:bCs/>
                <w:color w:val="000000"/>
                <w:sz w:val="16"/>
                <w:szCs w:val="16"/>
              </w:rPr>
              <w:t>18,803</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71C703EF" w14:textId="77777777">
            <w:pPr>
              <w:spacing w:after="0" w:line="240" w:lineRule="auto"/>
              <w:jc w:val="center"/>
              <w:rPr>
                <w:rFonts w:ascii="Times New Roman" w:eastAsia="Times New Roman" w:hAnsi="Times New Roman" w:cs="Times New Roman"/>
                <w:b/>
                <w:bCs/>
                <w:color w:val="000000"/>
                <w:sz w:val="16"/>
                <w:szCs w:val="16"/>
              </w:rPr>
            </w:pPr>
            <w:r w:rsidRPr="00B00B5C">
              <w:rPr>
                <w:rFonts w:ascii="Times New Roman" w:eastAsia="Times New Roman" w:hAnsi="Times New Roman" w:cs="Times New Roman"/>
                <w:b/>
                <w:bCs/>
                <w:color w:val="000000"/>
                <w:sz w:val="16"/>
                <w:szCs w:val="16"/>
              </w:rPr>
              <w:t>45</w:t>
            </w:r>
          </w:p>
        </w:tc>
        <w:tc>
          <w:tcPr>
            <w:tcW w:w="1020" w:type="dxa"/>
            <w:tcBorders>
              <w:top w:val="nil"/>
              <w:left w:val="nil"/>
              <w:bottom w:val="single" w:sz="4" w:space="0" w:color="auto"/>
              <w:right w:val="single" w:sz="4" w:space="0" w:color="auto"/>
            </w:tcBorders>
            <w:shd w:val="clear" w:color="auto" w:fill="auto"/>
            <w:vAlign w:val="center"/>
            <w:hideMark/>
          </w:tcPr>
          <w:p w:rsidR="00B00B5C" w:rsidRPr="00B00B5C" w:rsidP="00B00B5C" w14:paraId="7AEEC974" w14:textId="77777777">
            <w:pPr>
              <w:spacing w:after="0" w:line="240" w:lineRule="auto"/>
              <w:jc w:val="center"/>
              <w:rPr>
                <w:rFonts w:ascii="Times New Roman" w:eastAsia="Times New Roman" w:hAnsi="Times New Roman" w:cs="Times New Roman"/>
                <w:b/>
                <w:bCs/>
                <w:color w:val="000000"/>
                <w:sz w:val="16"/>
                <w:szCs w:val="16"/>
              </w:rPr>
            </w:pPr>
            <w:r w:rsidRPr="00B00B5C">
              <w:rPr>
                <w:rFonts w:ascii="Times New Roman" w:eastAsia="Times New Roman" w:hAnsi="Times New Roman" w:cs="Times New Roman"/>
                <w:b/>
                <w:bCs/>
                <w:color w:val="000000"/>
                <w:sz w:val="16"/>
                <w:szCs w:val="16"/>
              </w:rPr>
              <w:t>3,772</w:t>
            </w:r>
          </w:p>
        </w:tc>
        <w:tc>
          <w:tcPr>
            <w:tcW w:w="821" w:type="dxa"/>
            <w:tcBorders>
              <w:top w:val="nil"/>
              <w:left w:val="nil"/>
              <w:bottom w:val="single" w:sz="4" w:space="0" w:color="auto"/>
              <w:right w:val="single" w:sz="4" w:space="0" w:color="auto"/>
            </w:tcBorders>
            <w:shd w:val="clear" w:color="auto" w:fill="auto"/>
            <w:vAlign w:val="center"/>
            <w:hideMark/>
          </w:tcPr>
          <w:p w:rsidR="00B00B5C" w:rsidRPr="00B00B5C" w:rsidP="00B00B5C" w14:paraId="35B35B0E" w14:textId="77777777">
            <w:pPr>
              <w:spacing w:after="0" w:line="240" w:lineRule="auto"/>
              <w:jc w:val="center"/>
              <w:rPr>
                <w:rFonts w:ascii="Times New Roman" w:eastAsia="Times New Roman" w:hAnsi="Times New Roman" w:cs="Times New Roman"/>
                <w:b/>
                <w:bCs/>
                <w:color w:val="000000"/>
                <w:sz w:val="16"/>
                <w:szCs w:val="16"/>
              </w:rPr>
            </w:pPr>
            <w:r w:rsidRPr="00B00B5C">
              <w:rPr>
                <w:rFonts w:ascii="Times New Roman" w:eastAsia="Times New Roman" w:hAnsi="Times New Roman" w:cs="Times New Roman"/>
                <w:b/>
                <w:bCs/>
                <w:color w:val="000000"/>
                <w:sz w:val="16"/>
                <w:szCs w:val="16"/>
              </w:rPr>
              <w:t>711</w:t>
            </w:r>
          </w:p>
        </w:tc>
        <w:tc>
          <w:tcPr>
            <w:tcW w:w="724" w:type="dxa"/>
            <w:tcBorders>
              <w:top w:val="nil"/>
              <w:left w:val="nil"/>
              <w:bottom w:val="single" w:sz="4" w:space="0" w:color="auto"/>
              <w:right w:val="single" w:sz="4" w:space="0" w:color="auto"/>
            </w:tcBorders>
            <w:shd w:val="clear" w:color="auto" w:fill="auto"/>
            <w:vAlign w:val="center"/>
            <w:hideMark/>
          </w:tcPr>
          <w:p w:rsidR="00B00B5C" w:rsidRPr="00B00B5C" w:rsidP="00B00B5C" w14:paraId="3CB901ED" w14:textId="77777777">
            <w:pPr>
              <w:spacing w:after="0" w:line="240" w:lineRule="auto"/>
              <w:jc w:val="center"/>
              <w:rPr>
                <w:rFonts w:ascii="Times New Roman" w:eastAsia="Times New Roman" w:hAnsi="Times New Roman" w:cs="Times New Roman"/>
                <w:b/>
                <w:bCs/>
                <w:color w:val="000000"/>
                <w:sz w:val="16"/>
                <w:szCs w:val="16"/>
              </w:rPr>
            </w:pPr>
            <w:r w:rsidRPr="00B00B5C">
              <w:rPr>
                <w:rFonts w:ascii="Times New Roman" w:eastAsia="Times New Roman" w:hAnsi="Times New Roman" w:cs="Times New Roman"/>
                <w:b/>
                <w:bCs/>
                <w:color w:val="000000"/>
                <w:sz w:val="16"/>
                <w:szCs w:val="16"/>
              </w:rPr>
              <w:t>44,763</w:t>
            </w:r>
          </w:p>
        </w:tc>
        <w:tc>
          <w:tcPr>
            <w:tcW w:w="836" w:type="dxa"/>
            <w:tcBorders>
              <w:top w:val="nil"/>
              <w:left w:val="nil"/>
              <w:bottom w:val="single" w:sz="4" w:space="0" w:color="auto"/>
              <w:right w:val="single" w:sz="4" w:space="0" w:color="auto"/>
            </w:tcBorders>
            <w:shd w:val="clear" w:color="auto" w:fill="auto"/>
            <w:vAlign w:val="center"/>
            <w:hideMark/>
          </w:tcPr>
          <w:p w:rsidR="00B00B5C" w:rsidRPr="00B00B5C" w:rsidP="00B00B5C" w14:paraId="208BB2C6" w14:textId="77777777">
            <w:pPr>
              <w:spacing w:after="0" w:line="240" w:lineRule="auto"/>
              <w:jc w:val="center"/>
              <w:rPr>
                <w:rFonts w:ascii="Times New Roman" w:eastAsia="Times New Roman" w:hAnsi="Times New Roman" w:cs="Times New Roman"/>
                <w:b/>
                <w:bCs/>
                <w:color w:val="000000"/>
                <w:sz w:val="16"/>
                <w:szCs w:val="16"/>
              </w:rPr>
            </w:pPr>
            <w:r w:rsidRPr="00B00B5C">
              <w:rPr>
                <w:rFonts w:ascii="Times New Roman" w:eastAsia="Times New Roman" w:hAnsi="Times New Roman" w:cs="Times New Roman"/>
                <w:b/>
                <w:bCs/>
                <w:color w:val="000000"/>
                <w:sz w:val="16"/>
                <w:szCs w:val="16"/>
              </w:rPr>
              <w:t>290</w:t>
            </w:r>
          </w:p>
        </w:tc>
        <w:tc>
          <w:tcPr>
            <w:tcW w:w="701" w:type="dxa"/>
            <w:tcBorders>
              <w:top w:val="nil"/>
              <w:left w:val="nil"/>
              <w:bottom w:val="single" w:sz="4" w:space="0" w:color="auto"/>
              <w:right w:val="single" w:sz="4" w:space="0" w:color="auto"/>
            </w:tcBorders>
            <w:shd w:val="clear" w:color="auto" w:fill="auto"/>
            <w:vAlign w:val="center"/>
            <w:hideMark/>
          </w:tcPr>
          <w:p w:rsidR="00B00B5C" w:rsidRPr="00B00B5C" w:rsidP="00B00B5C" w14:paraId="2A5608F5" w14:textId="77777777">
            <w:pPr>
              <w:spacing w:after="0" w:line="240" w:lineRule="auto"/>
              <w:jc w:val="center"/>
              <w:rPr>
                <w:rFonts w:ascii="Times New Roman" w:eastAsia="Times New Roman" w:hAnsi="Times New Roman" w:cs="Times New Roman"/>
                <w:b/>
                <w:bCs/>
                <w:color w:val="000000"/>
                <w:sz w:val="16"/>
                <w:szCs w:val="16"/>
              </w:rPr>
            </w:pPr>
            <w:r w:rsidRPr="00B00B5C">
              <w:rPr>
                <w:rFonts w:ascii="Times New Roman" w:eastAsia="Times New Roman" w:hAnsi="Times New Roman" w:cs="Times New Roman"/>
                <w:b/>
                <w:bCs/>
                <w:color w:val="000000"/>
                <w:sz w:val="16"/>
                <w:szCs w:val="16"/>
              </w:rPr>
              <w:t>8,991</w:t>
            </w:r>
          </w:p>
        </w:tc>
        <w:tc>
          <w:tcPr>
            <w:tcW w:w="814" w:type="dxa"/>
            <w:tcBorders>
              <w:top w:val="nil"/>
              <w:left w:val="nil"/>
              <w:bottom w:val="single" w:sz="4" w:space="0" w:color="auto"/>
              <w:right w:val="single" w:sz="4" w:space="0" w:color="auto"/>
            </w:tcBorders>
            <w:shd w:val="clear" w:color="auto" w:fill="auto"/>
            <w:vAlign w:val="center"/>
            <w:hideMark/>
          </w:tcPr>
          <w:p w:rsidR="00B00B5C" w:rsidRPr="00B00B5C" w:rsidP="00B00B5C" w14:paraId="41A26D3B" w14:textId="77777777">
            <w:pPr>
              <w:spacing w:after="0" w:line="240" w:lineRule="auto"/>
              <w:jc w:val="center"/>
              <w:rPr>
                <w:rFonts w:ascii="Times New Roman" w:eastAsia="Times New Roman" w:hAnsi="Times New Roman" w:cs="Times New Roman"/>
                <w:b/>
                <w:bCs/>
                <w:color w:val="000000"/>
                <w:sz w:val="16"/>
                <w:szCs w:val="16"/>
              </w:rPr>
            </w:pPr>
            <w:r w:rsidRPr="00B00B5C">
              <w:rPr>
                <w:rFonts w:ascii="Times New Roman" w:eastAsia="Times New Roman" w:hAnsi="Times New Roman" w:cs="Times New Roman"/>
                <w:b/>
                <w:bCs/>
                <w:color w:val="000000"/>
                <w:sz w:val="16"/>
                <w:szCs w:val="16"/>
              </w:rPr>
              <w:t>94</w:t>
            </w:r>
          </w:p>
        </w:tc>
        <w:tc>
          <w:tcPr>
            <w:tcW w:w="724" w:type="dxa"/>
            <w:tcBorders>
              <w:top w:val="nil"/>
              <w:left w:val="nil"/>
              <w:bottom w:val="single" w:sz="4" w:space="0" w:color="auto"/>
              <w:right w:val="single" w:sz="4" w:space="0" w:color="auto"/>
            </w:tcBorders>
            <w:shd w:val="clear" w:color="auto" w:fill="auto"/>
            <w:vAlign w:val="center"/>
            <w:hideMark/>
          </w:tcPr>
          <w:p w:rsidR="00B00B5C" w:rsidRPr="00B00B5C" w:rsidP="00B00B5C" w14:paraId="0F453C30" w14:textId="77777777">
            <w:pPr>
              <w:spacing w:after="0" w:line="240" w:lineRule="auto"/>
              <w:jc w:val="center"/>
              <w:rPr>
                <w:rFonts w:ascii="Times New Roman" w:eastAsia="Times New Roman" w:hAnsi="Times New Roman" w:cs="Times New Roman"/>
                <w:b/>
                <w:bCs/>
                <w:color w:val="000000"/>
                <w:sz w:val="16"/>
                <w:szCs w:val="16"/>
              </w:rPr>
            </w:pPr>
            <w:r w:rsidRPr="00B00B5C">
              <w:rPr>
                <w:rFonts w:ascii="Times New Roman" w:eastAsia="Times New Roman" w:hAnsi="Times New Roman" w:cs="Times New Roman"/>
                <w:b/>
                <w:bCs/>
                <w:color w:val="000000"/>
                <w:sz w:val="16"/>
                <w:szCs w:val="16"/>
              </w:rPr>
              <w:t>1,983</w:t>
            </w:r>
          </w:p>
        </w:tc>
        <w:tc>
          <w:tcPr>
            <w:tcW w:w="660" w:type="dxa"/>
            <w:tcBorders>
              <w:top w:val="nil"/>
              <w:left w:val="nil"/>
              <w:bottom w:val="single" w:sz="4" w:space="0" w:color="auto"/>
              <w:right w:val="single" w:sz="4" w:space="0" w:color="auto"/>
            </w:tcBorders>
            <w:shd w:val="clear" w:color="auto" w:fill="auto"/>
            <w:vAlign w:val="center"/>
            <w:hideMark/>
          </w:tcPr>
          <w:p w:rsidR="00B00B5C" w:rsidRPr="00B00B5C" w:rsidP="00B00B5C" w14:paraId="6E22C96A" w14:textId="77777777">
            <w:pPr>
              <w:spacing w:after="0" w:line="240" w:lineRule="auto"/>
              <w:jc w:val="right"/>
              <w:rPr>
                <w:rFonts w:ascii="Times New Roman" w:eastAsia="Times New Roman" w:hAnsi="Times New Roman" w:cs="Times New Roman"/>
                <w:b/>
                <w:bCs/>
                <w:color w:val="000000"/>
                <w:sz w:val="16"/>
                <w:szCs w:val="16"/>
              </w:rPr>
            </w:pPr>
            <w:r w:rsidRPr="00B00B5C">
              <w:rPr>
                <w:rFonts w:ascii="Times New Roman" w:eastAsia="Times New Roman" w:hAnsi="Times New Roman" w:cs="Times New Roman"/>
                <w:b/>
                <w:bCs/>
                <w:color w:val="000000"/>
                <w:sz w:val="16"/>
                <w:szCs w:val="16"/>
              </w:rPr>
              <w:t>94,294</w:t>
            </w:r>
          </w:p>
        </w:tc>
        <w:tc>
          <w:tcPr>
            <w:tcW w:w="239" w:type="dxa"/>
            <w:vAlign w:val="center"/>
            <w:hideMark/>
          </w:tcPr>
          <w:p w:rsidR="00B00B5C" w:rsidRPr="00B00B5C" w:rsidP="00B00B5C" w14:paraId="4795C864" w14:textId="77777777">
            <w:pPr>
              <w:spacing w:after="0" w:line="240" w:lineRule="auto"/>
              <w:rPr>
                <w:rFonts w:ascii="Times New Roman" w:eastAsia="Times New Roman" w:hAnsi="Times New Roman" w:cs="Times New Roman"/>
                <w:sz w:val="16"/>
                <w:szCs w:val="16"/>
              </w:rPr>
            </w:pPr>
          </w:p>
        </w:tc>
      </w:tr>
      <w:tr w14:paraId="02C6670C" w14:textId="77777777" w:rsidTr="0064277C">
        <w:tblPrEx>
          <w:tblW w:w="13104" w:type="dxa"/>
          <w:tblLayout w:type="fixed"/>
          <w:tblLook w:val="04A0"/>
        </w:tblPrEx>
        <w:trPr>
          <w:trHeight w:val="300"/>
        </w:trPr>
        <w:tc>
          <w:tcPr>
            <w:tcW w:w="2155" w:type="dxa"/>
            <w:tcBorders>
              <w:top w:val="nil"/>
              <w:left w:val="nil"/>
              <w:bottom w:val="nil"/>
              <w:right w:val="nil"/>
            </w:tcBorders>
            <w:shd w:val="clear" w:color="auto" w:fill="auto"/>
            <w:noWrap/>
            <w:vAlign w:val="bottom"/>
            <w:hideMark/>
          </w:tcPr>
          <w:p w:rsidR="00B00B5C" w:rsidRPr="00B00B5C" w:rsidP="00B00B5C" w14:paraId="166CD259" w14:textId="77777777">
            <w:pPr>
              <w:spacing w:after="0" w:line="240" w:lineRule="auto"/>
              <w:jc w:val="right"/>
              <w:rPr>
                <w:rFonts w:ascii="Times New Roman" w:eastAsia="Times New Roman" w:hAnsi="Times New Roman" w:cs="Times New Roman"/>
                <w:b/>
                <w:bCs/>
                <w:color w:val="000000"/>
                <w:sz w:val="16"/>
                <w:szCs w:val="16"/>
              </w:rPr>
            </w:pPr>
          </w:p>
        </w:tc>
        <w:tc>
          <w:tcPr>
            <w:tcW w:w="900" w:type="dxa"/>
            <w:tcBorders>
              <w:top w:val="nil"/>
              <w:left w:val="nil"/>
              <w:bottom w:val="nil"/>
              <w:right w:val="nil"/>
            </w:tcBorders>
            <w:shd w:val="clear" w:color="auto" w:fill="auto"/>
            <w:noWrap/>
            <w:vAlign w:val="bottom"/>
            <w:hideMark/>
          </w:tcPr>
          <w:p w:rsidR="00B00B5C" w:rsidRPr="00B00B5C" w:rsidP="00B00B5C" w14:paraId="67CE6749" w14:textId="77777777">
            <w:pPr>
              <w:spacing w:after="0" w:line="240" w:lineRule="auto"/>
              <w:rPr>
                <w:rFonts w:ascii="Times New Roman" w:eastAsia="Times New Roman" w:hAnsi="Times New Roman" w:cs="Times New Roman"/>
                <w:sz w:val="16"/>
                <w:szCs w:val="16"/>
              </w:rPr>
            </w:pPr>
          </w:p>
        </w:tc>
        <w:tc>
          <w:tcPr>
            <w:tcW w:w="900" w:type="dxa"/>
            <w:tcBorders>
              <w:top w:val="nil"/>
              <w:left w:val="nil"/>
              <w:bottom w:val="nil"/>
              <w:right w:val="nil"/>
            </w:tcBorders>
            <w:shd w:val="clear" w:color="auto" w:fill="auto"/>
            <w:noWrap/>
            <w:vAlign w:val="bottom"/>
            <w:hideMark/>
          </w:tcPr>
          <w:p w:rsidR="00B00B5C" w:rsidRPr="00B00B5C" w:rsidP="00B00B5C" w14:paraId="745D5C3E" w14:textId="77777777">
            <w:pPr>
              <w:spacing w:after="0" w:line="240" w:lineRule="auto"/>
              <w:rPr>
                <w:rFonts w:ascii="Times New Roman" w:eastAsia="Times New Roman" w:hAnsi="Times New Roman" w:cs="Times New Roman"/>
                <w:sz w:val="16"/>
                <w:szCs w:val="16"/>
              </w:rPr>
            </w:pPr>
          </w:p>
        </w:tc>
        <w:tc>
          <w:tcPr>
            <w:tcW w:w="900" w:type="dxa"/>
            <w:tcBorders>
              <w:top w:val="nil"/>
              <w:left w:val="nil"/>
              <w:bottom w:val="nil"/>
              <w:right w:val="nil"/>
            </w:tcBorders>
            <w:shd w:val="clear" w:color="auto" w:fill="auto"/>
            <w:noWrap/>
            <w:vAlign w:val="bottom"/>
            <w:hideMark/>
          </w:tcPr>
          <w:p w:rsidR="00B00B5C" w:rsidRPr="00B00B5C" w:rsidP="00B00B5C" w14:paraId="3CA8B8F9" w14:textId="77777777">
            <w:pPr>
              <w:spacing w:after="0" w:line="240" w:lineRule="auto"/>
              <w:rPr>
                <w:rFonts w:ascii="Times New Roman" w:eastAsia="Times New Roman" w:hAnsi="Times New Roman" w:cs="Times New Roman"/>
                <w:sz w:val="16"/>
                <w:szCs w:val="16"/>
              </w:rPr>
            </w:pPr>
          </w:p>
        </w:tc>
        <w:tc>
          <w:tcPr>
            <w:tcW w:w="810" w:type="dxa"/>
            <w:tcBorders>
              <w:top w:val="nil"/>
              <w:left w:val="nil"/>
              <w:bottom w:val="nil"/>
              <w:right w:val="nil"/>
            </w:tcBorders>
            <w:shd w:val="clear" w:color="auto" w:fill="auto"/>
            <w:noWrap/>
            <w:vAlign w:val="bottom"/>
            <w:hideMark/>
          </w:tcPr>
          <w:p w:rsidR="00B00B5C" w:rsidRPr="00B00B5C" w:rsidP="00B00B5C" w14:paraId="2FCD0B70" w14:textId="77777777">
            <w:pPr>
              <w:spacing w:after="0" w:line="240" w:lineRule="auto"/>
              <w:rPr>
                <w:rFonts w:ascii="Times New Roman" w:eastAsia="Times New Roman" w:hAnsi="Times New Roman" w:cs="Times New Roman"/>
                <w:sz w:val="16"/>
                <w:szCs w:val="16"/>
              </w:rPr>
            </w:pPr>
          </w:p>
        </w:tc>
        <w:tc>
          <w:tcPr>
            <w:tcW w:w="900" w:type="dxa"/>
            <w:tcBorders>
              <w:top w:val="nil"/>
              <w:left w:val="nil"/>
              <w:bottom w:val="nil"/>
              <w:right w:val="nil"/>
            </w:tcBorders>
            <w:shd w:val="clear" w:color="auto" w:fill="auto"/>
            <w:noWrap/>
            <w:vAlign w:val="bottom"/>
            <w:hideMark/>
          </w:tcPr>
          <w:p w:rsidR="00B00B5C" w:rsidRPr="00B00B5C" w:rsidP="00B00B5C" w14:paraId="683C9F80" w14:textId="77777777">
            <w:pPr>
              <w:spacing w:after="0" w:line="240" w:lineRule="auto"/>
              <w:rPr>
                <w:rFonts w:ascii="Times New Roman" w:eastAsia="Times New Roman" w:hAnsi="Times New Roman" w:cs="Times New Roman"/>
                <w:sz w:val="16"/>
                <w:szCs w:val="16"/>
              </w:rPr>
            </w:pPr>
          </w:p>
        </w:tc>
        <w:tc>
          <w:tcPr>
            <w:tcW w:w="1020" w:type="dxa"/>
            <w:tcBorders>
              <w:top w:val="nil"/>
              <w:left w:val="nil"/>
              <w:bottom w:val="nil"/>
              <w:right w:val="nil"/>
            </w:tcBorders>
            <w:shd w:val="clear" w:color="auto" w:fill="auto"/>
            <w:noWrap/>
            <w:vAlign w:val="bottom"/>
            <w:hideMark/>
          </w:tcPr>
          <w:p w:rsidR="00B00B5C" w:rsidRPr="00B00B5C" w:rsidP="00B00B5C" w14:paraId="78BFED34" w14:textId="77777777">
            <w:pPr>
              <w:spacing w:after="0" w:line="240" w:lineRule="auto"/>
              <w:rPr>
                <w:rFonts w:ascii="Times New Roman" w:eastAsia="Times New Roman" w:hAnsi="Times New Roman" w:cs="Times New Roman"/>
                <w:sz w:val="16"/>
                <w:szCs w:val="16"/>
              </w:rPr>
            </w:pPr>
          </w:p>
        </w:tc>
        <w:tc>
          <w:tcPr>
            <w:tcW w:w="821" w:type="dxa"/>
            <w:tcBorders>
              <w:top w:val="nil"/>
              <w:left w:val="nil"/>
              <w:bottom w:val="nil"/>
              <w:right w:val="nil"/>
            </w:tcBorders>
            <w:shd w:val="clear" w:color="auto" w:fill="auto"/>
            <w:noWrap/>
            <w:vAlign w:val="bottom"/>
            <w:hideMark/>
          </w:tcPr>
          <w:p w:rsidR="00B00B5C" w:rsidRPr="00B00B5C" w:rsidP="00B00B5C" w14:paraId="75FBDFD2" w14:textId="77777777">
            <w:pPr>
              <w:spacing w:after="0" w:line="240" w:lineRule="auto"/>
              <w:rPr>
                <w:rFonts w:ascii="Times New Roman" w:eastAsia="Times New Roman" w:hAnsi="Times New Roman" w:cs="Times New Roman"/>
                <w:sz w:val="16"/>
                <w:szCs w:val="16"/>
              </w:rPr>
            </w:pPr>
          </w:p>
        </w:tc>
        <w:tc>
          <w:tcPr>
            <w:tcW w:w="724" w:type="dxa"/>
            <w:tcBorders>
              <w:top w:val="nil"/>
              <w:left w:val="nil"/>
              <w:bottom w:val="nil"/>
              <w:right w:val="nil"/>
            </w:tcBorders>
            <w:shd w:val="clear" w:color="auto" w:fill="auto"/>
            <w:noWrap/>
            <w:vAlign w:val="bottom"/>
            <w:hideMark/>
          </w:tcPr>
          <w:p w:rsidR="00B00B5C" w:rsidRPr="00B00B5C" w:rsidP="00B00B5C" w14:paraId="5AC665E9" w14:textId="77777777">
            <w:pPr>
              <w:spacing w:after="0" w:line="240" w:lineRule="auto"/>
              <w:rPr>
                <w:rFonts w:ascii="Times New Roman" w:eastAsia="Times New Roman" w:hAnsi="Times New Roman" w:cs="Times New Roman"/>
                <w:sz w:val="16"/>
                <w:szCs w:val="16"/>
              </w:rPr>
            </w:pPr>
          </w:p>
        </w:tc>
        <w:tc>
          <w:tcPr>
            <w:tcW w:w="836" w:type="dxa"/>
            <w:tcBorders>
              <w:top w:val="nil"/>
              <w:left w:val="nil"/>
              <w:bottom w:val="nil"/>
              <w:right w:val="nil"/>
            </w:tcBorders>
            <w:shd w:val="clear" w:color="auto" w:fill="auto"/>
            <w:noWrap/>
            <w:vAlign w:val="bottom"/>
            <w:hideMark/>
          </w:tcPr>
          <w:p w:rsidR="00B00B5C" w:rsidRPr="00B00B5C" w:rsidP="00B00B5C" w14:paraId="084087C5" w14:textId="77777777">
            <w:pPr>
              <w:spacing w:after="0" w:line="240" w:lineRule="auto"/>
              <w:rPr>
                <w:rFonts w:ascii="Times New Roman" w:eastAsia="Times New Roman" w:hAnsi="Times New Roman" w:cs="Times New Roman"/>
                <w:sz w:val="16"/>
                <w:szCs w:val="16"/>
              </w:rPr>
            </w:pPr>
          </w:p>
        </w:tc>
        <w:tc>
          <w:tcPr>
            <w:tcW w:w="701" w:type="dxa"/>
            <w:tcBorders>
              <w:top w:val="nil"/>
              <w:left w:val="nil"/>
              <w:bottom w:val="nil"/>
              <w:right w:val="nil"/>
            </w:tcBorders>
            <w:shd w:val="clear" w:color="auto" w:fill="auto"/>
            <w:noWrap/>
            <w:vAlign w:val="bottom"/>
            <w:hideMark/>
          </w:tcPr>
          <w:p w:rsidR="00B00B5C" w:rsidRPr="00B00B5C" w:rsidP="00B00B5C" w14:paraId="2EA5482A" w14:textId="77777777">
            <w:pPr>
              <w:spacing w:after="0" w:line="240" w:lineRule="auto"/>
              <w:rPr>
                <w:rFonts w:ascii="Times New Roman" w:eastAsia="Times New Roman" w:hAnsi="Times New Roman" w:cs="Times New Roman"/>
                <w:sz w:val="16"/>
                <w:szCs w:val="16"/>
              </w:rPr>
            </w:pPr>
          </w:p>
        </w:tc>
        <w:tc>
          <w:tcPr>
            <w:tcW w:w="814" w:type="dxa"/>
            <w:tcBorders>
              <w:top w:val="nil"/>
              <w:left w:val="nil"/>
              <w:bottom w:val="nil"/>
              <w:right w:val="nil"/>
            </w:tcBorders>
            <w:shd w:val="clear" w:color="auto" w:fill="auto"/>
            <w:noWrap/>
            <w:vAlign w:val="bottom"/>
            <w:hideMark/>
          </w:tcPr>
          <w:p w:rsidR="00B00B5C" w:rsidRPr="00B00B5C" w:rsidP="00B00B5C" w14:paraId="15CE448F" w14:textId="77777777">
            <w:pPr>
              <w:spacing w:after="0" w:line="240" w:lineRule="auto"/>
              <w:rPr>
                <w:rFonts w:ascii="Times New Roman" w:eastAsia="Times New Roman" w:hAnsi="Times New Roman" w:cs="Times New Roman"/>
                <w:sz w:val="16"/>
                <w:szCs w:val="16"/>
              </w:rPr>
            </w:pPr>
          </w:p>
        </w:tc>
        <w:tc>
          <w:tcPr>
            <w:tcW w:w="724" w:type="dxa"/>
            <w:tcBorders>
              <w:top w:val="nil"/>
              <w:left w:val="nil"/>
              <w:bottom w:val="nil"/>
              <w:right w:val="nil"/>
            </w:tcBorders>
            <w:shd w:val="clear" w:color="auto" w:fill="auto"/>
            <w:noWrap/>
            <w:vAlign w:val="bottom"/>
            <w:hideMark/>
          </w:tcPr>
          <w:p w:rsidR="00B00B5C" w:rsidRPr="00B00B5C" w:rsidP="00B00B5C" w14:paraId="2528D880" w14:textId="77777777">
            <w:pPr>
              <w:spacing w:after="0" w:line="240" w:lineRule="auto"/>
              <w:rPr>
                <w:rFonts w:ascii="Times New Roman" w:eastAsia="Times New Roman" w:hAnsi="Times New Roman" w:cs="Times New Roman"/>
                <w:sz w:val="16"/>
                <w:szCs w:val="16"/>
              </w:rPr>
            </w:pPr>
          </w:p>
        </w:tc>
        <w:tc>
          <w:tcPr>
            <w:tcW w:w="660" w:type="dxa"/>
            <w:tcBorders>
              <w:top w:val="nil"/>
              <w:left w:val="nil"/>
              <w:bottom w:val="nil"/>
              <w:right w:val="nil"/>
            </w:tcBorders>
            <w:shd w:val="clear" w:color="auto" w:fill="auto"/>
            <w:noWrap/>
            <w:vAlign w:val="bottom"/>
            <w:hideMark/>
          </w:tcPr>
          <w:p w:rsidR="00B00B5C" w:rsidRPr="00B00B5C" w:rsidP="00B00B5C" w14:paraId="2B0662F8" w14:textId="77777777">
            <w:pPr>
              <w:spacing w:after="0" w:line="240" w:lineRule="auto"/>
              <w:rPr>
                <w:rFonts w:ascii="Times New Roman" w:eastAsia="Times New Roman" w:hAnsi="Times New Roman" w:cs="Times New Roman"/>
                <w:sz w:val="16"/>
                <w:szCs w:val="16"/>
              </w:rPr>
            </w:pPr>
          </w:p>
        </w:tc>
        <w:tc>
          <w:tcPr>
            <w:tcW w:w="239" w:type="dxa"/>
            <w:vAlign w:val="center"/>
            <w:hideMark/>
          </w:tcPr>
          <w:p w:rsidR="00B00B5C" w:rsidRPr="00B00B5C" w:rsidP="00B00B5C" w14:paraId="2F0F8DF9" w14:textId="77777777">
            <w:pPr>
              <w:spacing w:after="0" w:line="240" w:lineRule="auto"/>
              <w:rPr>
                <w:rFonts w:ascii="Times New Roman" w:eastAsia="Times New Roman" w:hAnsi="Times New Roman" w:cs="Times New Roman"/>
                <w:sz w:val="16"/>
                <w:szCs w:val="16"/>
              </w:rPr>
            </w:pPr>
          </w:p>
        </w:tc>
      </w:tr>
      <w:tr w14:paraId="19FAC051" w14:textId="77777777" w:rsidTr="0064277C">
        <w:tblPrEx>
          <w:tblW w:w="13104" w:type="dxa"/>
          <w:tblLayout w:type="fixed"/>
          <w:tblLook w:val="04A0"/>
        </w:tblPrEx>
        <w:trPr>
          <w:trHeight w:val="300"/>
        </w:trPr>
        <w:tc>
          <w:tcPr>
            <w:tcW w:w="2155" w:type="dxa"/>
            <w:tcBorders>
              <w:top w:val="nil"/>
              <w:left w:val="nil"/>
              <w:bottom w:val="nil"/>
              <w:right w:val="nil"/>
            </w:tcBorders>
            <w:shd w:val="clear" w:color="auto" w:fill="auto"/>
            <w:noWrap/>
            <w:vAlign w:val="center"/>
            <w:hideMark/>
          </w:tcPr>
          <w:p w:rsidR="00B00B5C" w:rsidRPr="00B00B5C" w:rsidP="00B00B5C" w14:paraId="106BE5D1" w14:textId="77777777">
            <w:pPr>
              <w:spacing w:after="0" w:line="240" w:lineRule="auto"/>
              <w:rPr>
                <w:rFonts w:ascii="Times New Roman" w:eastAsia="Times New Roman" w:hAnsi="Times New Roman" w:cs="Times New Roman"/>
                <w:b/>
                <w:bCs/>
                <w:color w:val="000000"/>
                <w:sz w:val="16"/>
                <w:szCs w:val="16"/>
              </w:rPr>
            </w:pPr>
            <w:r w:rsidRPr="00B00B5C">
              <w:rPr>
                <w:rFonts w:ascii="Times New Roman" w:eastAsia="Times New Roman" w:hAnsi="Times New Roman" w:cs="Times New Roman"/>
                <w:b/>
                <w:bCs/>
                <w:color w:val="000000"/>
                <w:sz w:val="16"/>
                <w:szCs w:val="16"/>
              </w:rPr>
              <w:t>Assumptions:</w:t>
            </w:r>
          </w:p>
        </w:tc>
        <w:tc>
          <w:tcPr>
            <w:tcW w:w="900" w:type="dxa"/>
            <w:tcBorders>
              <w:top w:val="nil"/>
              <w:left w:val="nil"/>
              <w:bottom w:val="nil"/>
              <w:right w:val="nil"/>
            </w:tcBorders>
            <w:shd w:val="clear" w:color="auto" w:fill="auto"/>
            <w:noWrap/>
            <w:vAlign w:val="bottom"/>
            <w:hideMark/>
          </w:tcPr>
          <w:p w:rsidR="00B00B5C" w:rsidRPr="00B00B5C" w:rsidP="00B00B5C" w14:paraId="165C4E16" w14:textId="77777777">
            <w:pPr>
              <w:spacing w:after="0" w:line="240" w:lineRule="auto"/>
              <w:rPr>
                <w:rFonts w:ascii="Times New Roman" w:eastAsia="Times New Roman" w:hAnsi="Times New Roman" w:cs="Times New Roman"/>
                <w:b/>
                <w:bCs/>
                <w:color w:val="000000"/>
                <w:sz w:val="16"/>
                <w:szCs w:val="16"/>
              </w:rPr>
            </w:pPr>
          </w:p>
        </w:tc>
        <w:tc>
          <w:tcPr>
            <w:tcW w:w="900" w:type="dxa"/>
            <w:tcBorders>
              <w:top w:val="nil"/>
              <w:left w:val="nil"/>
              <w:bottom w:val="nil"/>
              <w:right w:val="nil"/>
            </w:tcBorders>
            <w:shd w:val="clear" w:color="auto" w:fill="auto"/>
            <w:noWrap/>
            <w:vAlign w:val="bottom"/>
            <w:hideMark/>
          </w:tcPr>
          <w:p w:rsidR="00B00B5C" w:rsidRPr="00B00B5C" w:rsidP="00B00B5C" w14:paraId="6E2C4D39" w14:textId="77777777">
            <w:pPr>
              <w:spacing w:after="0" w:line="240" w:lineRule="auto"/>
              <w:rPr>
                <w:rFonts w:ascii="Times New Roman" w:eastAsia="Times New Roman" w:hAnsi="Times New Roman" w:cs="Times New Roman"/>
                <w:sz w:val="16"/>
                <w:szCs w:val="16"/>
              </w:rPr>
            </w:pPr>
          </w:p>
        </w:tc>
        <w:tc>
          <w:tcPr>
            <w:tcW w:w="900" w:type="dxa"/>
            <w:tcBorders>
              <w:top w:val="nil"/>
              <w:left w:val="nil"/>
              <w:bottom w:val="nil"/>
              <w:right w:val="nil"/>
            </w:tcBorders>
            <w:shd w:val="clear" w:color="auto" w:fill="auto"/>
            <w:noWrap/>
            <w:vAlign w:val="bottom"/>
            <w:hideMark/>
          </w:tcPr>
          <w:p w:rsidR="00B00B5C" w:rsidRPr="00B00B5C" w:rsidP="00B00B5C" w14:paraId="349B7C7E" w14:textId="77777777">
            <w:pPr>
              <w:spacing w:after="0" w:line="240" w:lineRule="auto"/>
              <w:rPr>
                <w:rFonts w:ascii="Times New Roman" w:eastAsia="Times New Roman" w:hAnsi="Times New Roman" w:cs="Times New Roman"/>
                <w:sz w:val="16"/>
                <w:szCs w:val="16"/>
              </w:rPr>
            </w:pPr>
          </w:p>
        </w:tc>
        <w:tc>
          <w:tcPr>
            <w:tcW w:w="810" w:type="dxa"/>
            <w:tcBorders>
              <w:top w:val="nil"/>
              <w:left w:val="nil"/>
              <w:bottom w:val="nil"/>
              <w:right w:val="nil"/>
            </w:tcBorders>
            <w:shd w:val="clear" w:color="auto" w:fill="auto"/>
            <w:noWrap/>
            <w:vAlign w:val="bottom"/>
            <w:hideMark/>
          </w:tcPr>
          <w:p w:rsidR="00B00B5C" w:rsidRPr="00B00B5C" w:rsidP="00B00B5C" w14:paraId="4C03C01F" w14:textId="77777777">
            <w:pPr>
              <w:spacing w:after="0" w:line="240" w:lineRule="auto"/>
              <w:rPr>
                <w:rFonts w:ascii="Times New Roman" w:eastAsia="Times New Roman" w:hAnsi="Times New Roman" w:cs="Times New Roman"/>
                <w:sz w:val="16"/>
                <w:szCs w:val="16"/>
              </w:rPr>
            </w:pPr>
          </w:p>
        </w:tc>
        <w:tc>
          <w:tcPr>
            <w:tcW w:w="900" w:type="dxa"/>
            <w:tcBorders>
              <w:top w:val="nil"/>
              <w:left w:val="nil"/>
              <w:bottom w:val="nil"/>
              <w:right w:val="nil"/>
            </w:tcBorders>
            <w:shd w:val="clear" w:color="auto" w:fill="auto"/>
            <w:noWrap/>
            <w:vAlign w:val="bottom"/>
            <w:hideMark/>
          </w:tcPr>
          <w:p w:rsidR="00B00B5C" w:rsidRPr="00B00B5C" w:rsidP="00B00B5C" w14:paraId="46EE30A4" w14:textId="77777777">
            <w:pPr>
              <w:spacing w:after="0" w:line="240" w:lineRule="auto"/>
              <w:rPr>
                <w:rFonts w:ascii="Times New Roman" w:eastAsia="Times New Roman" w:hAnsi="Times New Roman" w:cs="Times New Roman"/>
                <w:sz w:val="16"/>
                <w:szCs w:val="16"/>
              </w:rPr>
            </w:pPr>
          </w:p>
        </w:tc>
        <w:tc>
          <w:tcPr>
            <w:tcW w:w="1020" w:type="dxa"/>
            <w:tcBorders>
              <w:top w:val="nil"/>
              <w:left w:val="nil"/>
              <w:bottom w:val="nil"/>
              <w:right w:val="nil"/>
            </w:tcBorders>
            <w:shd w:val="clear" w:color="auto" w:fill="auto"/>
            <w:noWrap/>
            <w:vAlign w:val="bottom"/>
            <w:hideMark/>
          </w:tcPr>
          <w:p w:rsidR="00B00B5C" w:rsidRPr="00B00B5C" w:rsidP="00B00B5C" w14:paraId="3ACCD314" w14:textId="77777777">
            <w:pPr>
              <w:spacing w:after="0" w:line="240" w:lineRule="auto"/>
              <w:rPr>
                <w:rFonts w:ascii="Times New Roman" w:eastAsia="Times New Roman" w:hAnsi="Times New Roman" w:cs="Times New Roman"/>
                <w:sz w:val="16"/>
                <w:szCs w:val="16"/>
              </w:rPr>
            </w:pPr>
          </w:p>
        </w:tc>
        <w:tc>
          <w:tcPr>
            <w:tcW w:w="821" w:type="dxa"/>
            <w:tcBorders>
              <w:top w:val="nil"/>
              <w:left w:val="nil"/>
              <w:bottom w:val="nil"/>
              <w:right w:val="nil"/>
            </w:tcBorders>
            <w:shd w:val="clear" w:color="auto" w:fill="auto"/>
            <w:noWrap/>
            <w:vAlign w:val="bottom"/>
            <w:hideMark/>
          </w:tcPr>
          <w:p w:rsidR="00B00B5C" w:rsidRPr="00B00B5C" w:rsidP="00B00B5C" w14:paraId="5ECA7563" w14:textId="77777777">
            <w:pPr>
              <w:spacing w:after="0" w:line="240" w:lineRule="auto"/>
              <w:rPr>
                <w:rFonts w:ascii="Times New Roman" w:eastAsia="Times New Roman" w:hAnsi="Times New Roman" w:cs="Times New Roman"/>
                <w:sz w:val="16"/>
                <w:szCs w:val="16"/>
              </w:rPr>
            </w:pPr>
          </w:p>
        </w:tc>
        <w:tc>
          <w:tcPr>
            <w:tcW w:w="724" w:type="dxa"/>
            <w:tcBorders>
              <w:top w:val="nil"/>
              <w:left w:val="nil"/>
              <w:bottom w:val="nil"/>
              <w:right w:val="nil"/>
            </w:tcBorders>
            <w:shd w:val="clear" w:color="auto" w:fill="auto"/>
            <w:noWrap/>
            <w:vAlign w:val="bottom"/>
            <w:hideMark/>
          </w:tcPr>
          <w:p w:rsidR="00B00B5C" w:rsidRPr="00B00B5C" w:rsidP="00B00B5C" w14:paraId="18064FFA" w14:textId="77777777">
            <w:pPr>
              <w:spacing w:after="0" w:line="240" w:lineRule="auto"/>
              <w:rPr>
                <w:rFonts w:ascii="Times New Roman" w:eastAsia="Times New Roman" w:hAnsi="Times New Roman" w:cs="Times New Roman"/>
                <w:sz w:val="16"/>
                <w:szCs w:val="16"/>
              </w:rPr>
            </w:pPr>
          </w:p>
        </w:tc>
        <w:tc>
          <w:tcPr>
            <w:tcW w:w="836" w:type="dxa"/>
            <w:tcBorders>
              <w:top w:val="nil"/>
              <w:left w:val="nil"/>
              <w:bottom w:val="nil"/>
              <w:right w:val="nil"/>
            </w:tcBorders>
            <w:shd w:val="clear" w:color="auto" w:fill="auto"/>
            <w:noWrap/>
            <w:vAlign w:val="bottom"/>
            <w:hideMark/>
          </w:tcPr>
          <w:p w:rsidR="00B00B5C" w:rsidRPr="00B00B5C" w:rsidP="00B00B5C" w14:paraId="4536EAB5" w14:textId="77777777">
            <w:pPr>
              <w:spacing w:after="0" w:line="240" w:lineRule="auto"/>
              <w:rPr>
                <w:rFonts w:ascii="Times New Roman" w:eastAsia="Times New Roman" w:hAnsi="Times New Roman" w:cs="Times New Roman"/>
                <w:sz w:val="16"/>
                <w:szCs w:val="16"/>
              </w:rPr>
            </w:pPr>
          </w:p>
        </w:tc>
        <w:tc>
          <w:tcPr>
            <w:tcW w:w="701" w:type="dxa"/>
            <w:tcBorders>
              <w:top w:val="nil"/>
              <w:left w:val="nil"/>
              <w:bottom w:val="nil"/>
              <w:right w:val="nil"/>
            </w:tcBorders>
            <w:shd w:val="clear" w:color="auto" w:fill="auto"/>
            <w:noWrap/>
            <w:vAlign w:val="bottom"/>
            <w:hideMark/>
          </w:tcPr>
          <w:p w:rsidR="00B00B5C" w:rsidRPr="00B00B5C" w:rsidP="00B00B5C" w14:paraId="66D70721" w14:textId="77777777">
            <w:pPr>
              <w:spacing w:after="0" w:line="240" w:lineRule="auto"/>
              <w:rPr>
                <w:rFonts w:ascii="Times New Roman" w:eastAsia="Times New Roman" w:hAnsi="Times New Roman" w:cs="Times New Roman"/>
                <w:sz w:val="16"/>
                <w:szCs w:val="16"/>
              </w:rPr>
            </w:pPr>
          </w:p>
        </w:tc>
        <w:tc>
          <w:tcPr>
            <w:tcW w:w="814" w:type="dxa"/>
            <w:tcBorders>
              <w:top w:val="nil"/>
              <w:left w:val="nil"/>
              <w:bottom w:val="nil"/>
              <w:right w:val="nil"/>
            </w:tcBorders>
            <w:shd w:val="clear" w:color="auto" w:fill="auto"/>
            <w:noWrap/>
            <w:vAlign w:val="bottom"/>
            <w:hideMark/>
          </w:tcPr>
          <w:p w:rsidR="00B00B5C" w:rsidRPr="00B00B5C" w:rsidP="00B00B5C" w14:paraId="623973F9" w14:textId="77777777">
            <w:pPr>
              <w:spacing w:after="0" w:line="240" w:lineRule="auto"/>
              <w:rPr>
                <w:rFonts w:ascii="Times New Roman" w:eastAsia="Times New Roman" w:hAnsi="Times New Roman" w:cs="Times New Roman"/>
                <w:sz w:val="16"/>
                <w:szCs w:val="16"/>
              </w:rPr>
            </w:pPr>
          </w:p>
        </w:tc>
        <w:tc>
          <w:tcPr>
            <w:tcW w:w="724" w:type="dxa"/>
            <w:tcBorders>
              <w:top w:val="nil"/>
              <w:left w:val="nil"/>
              <w:bottom w:val="nil"/>
              <w:right w:val="nil"/>
            </w:tcBorders>
            <w:shd w:val="clear" w:color="auto" w:fill="auto"/>
            <w:noWrap/>
            <w:vAlign w:val="bottom"/>
            <w:hideMark/>
          </w:tcPr>
          <w:p w:rsidR="00B00B5C" w:rsidRPr="00B00B5C" w:rsidP="00B00B5C" w14:paraId="51230261" w14:textId="77777777">
            <w:pPr>
              <w:spacing w:after="0" w:line="240" w:lineRule="auto"/>
              <w:rPr>
                <w:rFonts w:ascii="Times New Roman" w:eastAsia="Times New Roman" w:hAnsi="Times New Roman" w:cs="Times New Roman"/>
                <w:sz w:val="16"/>
                <w:szCs w:val="16"/>
              </w:rPr>
            </w:pPr>
          </w:p>
        </w:tc>
        <w:tc>
          <w:tcPr>
            <w:tcW w:w="660" w:type="dxa"/>
            <w:tcBorders>
              <w:top w:val="nil"/>
              <w:left w:val="nil"/>
              <w:bottom w:val="nil"/>
              <w:right w:val="nil"/>
            </w:tcBorders>
            <w:shd w:val="clear" w:color="auto" w:fill="auto"/>
            <w:noWrap/>
            <w:vAlign w:val="bottom"/>
            <w:hideMark/>
          </w:tcPr>
          <w:p w:rsidR="00B00B5C" w:rsidRPr="00B00B5C" w:rsidP="00B00B5C" w14:paraId="471F24CB" w14:textId="77777777">
            <w:pPr>
              <w:spacing w:after="0" w:line="240" w:lineRule="auto"/>
              <w:rPr>
                <w:rFonts w:ascii="Times New Roman" w:eastAsia="Times New Roman" w:hAnsi="Times New Roman" w:cs="Times New Roman"/>
                <w:sz w:val="16"/>
                <w:szCs w:val="16"/>
              </w:rPr>
            </w:pPr>
          </w:p>
        </w:tc>
        <w:tc>
          <w:tcPr>
            <w:tcW w:w="239" w:type="dxa"/>
            <w:vAlign w:val="center"/>
            <w:hideMark/>
          </w:tcPr>
          <w:p w:rsidR="00B00B5C" w:rsidRPr="00B00B5C" w:rsidP="00B00B5C" w14:paraId="10D36C9F" w14:textId="77777777">
            <w:pPr>
              <w:spacing w:after="0" w:line="240" w:lineRule="auto"/>
              <w:rPr>
                <w:rFonts w:ascii="Times New Roman" w:eastAsia="Times New Roman" w:hAnsi="Times New Roman" w:cs="Times New Roman"/>
                <w:sz w:val="16"/>
                <w:szCs w:val="16"/>
              </w:rPr>
            </w:pPr>
          </w:p>
        </w:tc>
      </w:tr>
      <w:tr w14:paraId="07417BE3" w14:textId="77777777" w:rsidTr="0064277C">
        <w:tblPrEx>
          <w:tblW w:w="13104" w:type="dxa"/>
          <w:tblLayout w:type="fixed"/>
          <w:tblLook w:val="04A0"/>
        </w:tblPrEx>
        <w:trPr>
          <w:trHeight w:val="684"/>
        </w:trPr>
        <w:tc>
          <w:tcPr>
            <w:tcW w:w="12865" w:type="dxa"/>
            <w:gridSpan w:val="14"/>
            <w:tcBorders>
              <w:top w:val="nil"/>
              <w:left w:val="nil"/>
              <w:bottom w:val="nil"/>
              <w:right w:val="nil"/>
            </w:tcBorders>
            <w:shd w:val="clear" w:color="auto" w:fill="auto"/>
            <w:hideMark/>
          </w:tcPr>
          <w:p w:rsidR="00B00B5C" w:rsidRPr="00B00B5C" w:rsidP="00B00B5C" w14:paraId="43B0B1E0" w14:textId="77777777">
            <w:pPr>
              <w:spacing w:after="0" w:line="240" w:lineRule="auto"/>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vertAlign w:val="superscript"/>
              </w:rPr>
              <w:t>a</w:t>
            </w:r>
            <w:r w:rsidRPr="00B00B5C">
              <w:rPr>
                <w:rFonts w:ascii="Times New Roman" w:eastAsia="Times New Roman" w:hAnsi="Times New Roman" w:cs="Times New Roman"/>
                <w:color w:val="000000"/>
                <w:sz w:val="16"/>
                <w:szCs w:val="16"/>
              </w:rPr>
              <w:t xml:space="preserve"> The HON, the basis for the CAR burden estimate, requires connector monitoring. Sources originally complying with subpart V or VV will not be required to perform connector monitoring. Connector monitoring for these facilities is the average of the per source burden for subparts V and VV. The average for subparts V and VV is 294 hours, 40.9 percent less than the HON-based estimate. Per-source estimates for each burden item were estimated by multiplying the HON-based estimate by 40.9 percent.</w:t>
            </w:r>
          </w:p>
        </w:tc>
        <w:tc>
          <w:tcPr>
            <w:tcW w:w="239" w:type="dxa"/>
            <w:vAlign w:val="center"/>
            <w:hideMark/>
          </w:tcPr>
          <w:p w:rsidR="00B00B5C" w:rsidRPr="00B00B5C" w:rsidP="00B00B5C" w14:paraId="6CA4BF08" w14:textId="77777777">
            <w:pPr>
              <w:spacing w:after="0" w:line="240" w:lineRule="auto"/>
              <w:rPr>
                <w:rFonts w:ascii="Times New Roman" w:eastAsia="Times New Roman" w:hAnsi="Times New Roman" w:cs="Times New Roman"/>
                <w:sz w:val="16"/>
                <w:szCs w:val="16"/>
              </w:rPr>
            </w:pPr>
          </w:p>
        </w:tc>
      </w:tr>
      <w:tr w14:paraId="2CBFCD12" w14:textId="77777777" w:rsidTr="0064277C">
        <w:tblPrEx>
          <w:tblW w:w="13104" w:type="dxa"/>
          <w:tblLayout w:type="fixed"/>
          <w:tblLook w:val="04A0"/>
        </w:tblPrEx>
        <w:trPr>
          <w:trHeight w:val="315"/>
        </w:trPr>
        <w:tc>
          <w:tcPr>
            <w:tcW w:w="12865" w:type="dxa"/>
            <w:gridSpan w:val="14"/>
            <w:tcBorders>
              <w:top w:val="nil"/>
              <w:left w:val="nil"/>
              <w:bottom w:val="nil"/>
              <w:right w:val="nil"/>
            </w:tcBorders>
            <w:shd w:val="clear" w:color="auto" w:fill="auto"/>
            <w:hideMark/>
          </w:tcPr>
          <w:p w:rsidR="00B00B5C" w:rsidRPr="00B00B5C" w:rsidP="00B00B5C" w14:paraId="763A6F2E" w14:textId="77777777">
            <w:pPr>
              <w:spacing w:after="0" w:line="240" w:lineRule="auto"/>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vertAlign w:val="superscript"/>
              </w:rPr>
              <w:t>b</w:t>
            </w:r>
            <w:r w:rsidRPr="00B00B5C">
              <w:rPr>
                <w:rFonts w:ascii="Times New Roman" w:eastAsia="Times New Roman" w:hAnsi="Times New Roman" w:cs="Times New Roman"/>
                <w:color w:val="000000"/>
                <w:sz w:val="16"/>
                <w:szCs w:val="16"/>
              </w:rPr>
              <w:t xml:space="preserve"> From the most recently approved CAR ICR.</w:t>
            </w:r>
          </w:p>
        </w:tc>
        <w:tc>
          <w:tcPr>
            <w:tcW w:w="239" w:type="dxa"/>
            <w:vAlign w:val="center"/>
            <w:hideMark/>
          </w:tcPr>
          <w:p w:rsidR="00B00B5C" w:rsidRPr="00B00B5C" w:rsidP="00B00B5C" w14:paraId="3AC82EFF" w14:textId="77777777">
            <w:pPr>
              <w:spacing w:after="0" w:line="240" w:lineRule="auto"/>
              <w:rPr>
                <w:rFonts w:ascii="Times New Roman" w:eastAsia="Times New Roman" w:hAnsi="Times New Roman" w:cs="Times New Roman"/>
                <w:sz w:val="16"/>
                <w:szCs w:val="16"/>
              </w:rPr>
            </w:pPr>
          </w:p>
        </w:tc>
      </w:tr>
      <w:tr w14:paraId="79C4FDD3" w14:textId="77777777" w:rsidTr="0064277C">
        <w:tblPrEx>
          <w:tblW w:w="13104" w:type="dxa"/>
          <w:tblLayout w:type="fixed"/>
          <w:tblLook w:val="04A0"/>
        </w:tblPrEx>
        <w:trPr>
          <w:trHeight w:val="615"/>
        </w:trPr>
        <w:tc>
          <w:tcPr>
            <w:tcW w:w="12865" w:type="dxa"/>
            <w:gridSpan w:val="14"/>
            <w:tcBorders>
              <w:top w:val="nil"/>
              <w:left w:val="nil"/>
              <w:bottom w:val="nil"/>
              <w:right w:val="nil"/>
            </w:tcBorders>
            <w:shd w:val="clear" w:color="auto" w:fill="auto"/>
            <w:hideMark/>
          </w:tcPr>
          <w:p w:rsidR="00B00B5C" w:rsidRPr="00B00B5C" w:rsidP="00B00B5C" w14:paraId="552AFC9C" w14:textId="77777777">
            <w:pPr>
              <w:spacing w:after="0" w:line="240" w:lineRule="auto"/>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vertAlign w:val="superscript"/>
              </w:rPr>
              <w:t>c</w:t>
            </w:r>
            <w:r w:rsidRPr="00B00B5C">
              <w:rPr>
                <w:rFonts w:ascii="Times New Roman" w:eastAsia="Times New Roman" w:hAnsi="Times New Roman" w:cs="Times New Roman"/>
                <w:color w:val="000000"/>
                <w:sz w:val="16"/>
                <w:szCs w:val="16"/>
              </w:rPr>
              <w:t xml:space="preserve"> Total burden for each source type is the product of the per-source burden and the total number of sources estimated to opt to comply with the CAR. The estimated numbers of sources to comply with the CAR is from the most recently approved ICR and are detailed in Table 4:</w:t>
            </w:r>
          </w:p>
        </w:tc>
        <w:tc>
          <w:tcPr>
            <w:tcW w:w="239" w:type="dxa"/>
            <w:vAlign w:val="center"/>
            <w:hideMark/>
          </w:tcPr>
          <w:p w:rsidR="00B00B5C" w:rsidRPr="00B00B5C" w:rsidP="00B00B5C" w14:paraId="6D29DB0A" w14:textId="77777777">
            <w:pPr>
              <w:spacing w:after="0" w:line="240" w:lineRule="auto"/>
              <w:rPr>
                <w:rFonts w:ascii="Times New Roman" w:eastAsia="Times New Roman" w:hAnsi="Times New Roman" w:cs="Times New Roman"/>
                <w:sz w:val="16"/>
                <w:szCs w:val="16"/>
              </w:rPr>
            </w:pPr>
          </w:p>
        </w:tc>
      </w:tr>
      <w:tr w14:paraId="773FEE8D" w14:textId="77777777" w:rsidTr="0064277C">
        <w:tblPrEx>
          <w:tblW w:w="13104" w:type="dxa"/>
          <w:tblLayout w:type="fixed"/>
          <w:tblLook w:val="04A0"/>
        </w:tblPrEx>
        <w:trPr>
          <w:trHeight w:val="300"/>
        </w:trPr>
        <w:tc>
          <w:tcPr>
            <w:tcW w:w="2155" w:type="dxa"/>
            <w:tcBorders>
              <w:top w:val="nil"/>
              <w:left w:val="nil"/>
              <w:bottom w:val="nil"/>
              <w:right w:val="nil"/>
            </w:tcBorders>
            <w:shd w:val="clear" w:color="auto" w:fill="auto"/>
            <w:noWrap/>
            <w:vAlign w:val="center"/>
            <w:hideMark/>
          </w:tcPr>
          <w:p w:rsidR="00B00B5C" w:rsidRPr="00B00B5C" w:rsidP="00B00B5C" w14:paraId="154A76C6" w14:textId="77777777">
            <w:pPr>
              <w:spacing w:after="0" w:line="240" w:lineRule="auto"/>
              <w:ind w:firstLine="160" w:firstLineChars="100"/>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 process vents - 181</w:t>
            </w:r>
          </w:p>
        </w:tc>
        <w:tc>
          <w:tcPr>
            <w:tcW w:w="900" w:type="dxa"/>
            <w:tcBorders>
              <w:top w:val="nil"/>
              <w:left w:val="nil"/>
              <w:bottom w:val="nil"/>
              <w:right w:val="nil"/>
            </w:tcBorders>
            <w:shd w:val="clear" w:color="auto" w:fill="auto"/>
            <w:noWrap/>
            <w:vAlign w:val="center"/>
            <w:hideMark/>
          </w:tcPr>
          <w:p w:rsidR="00B00B5C" w:rsidRPr="00B00B5C" w:rsidP="00B00B5C" w14:paraId="64BB4BCA" w14:textId="77777777">
            <w:pPr>
              <w:spacing w:after="0" w:line="240" w:lineRule="auto"/>
              <w:ind w:firstLine="160" w:firstLineChars="100"/>
              <w:rPr>
                <w:rFonts w:ascii="Times New Roman" w:eastAsia="Times New Roman" w:hAnsi="Times New Roman" w:cs="Times New Roman"/>
                <w:color w:val="000000"/>
                <w:sz w:val="16"/>
                <w:szCs w:val="16"/>
              </w:rPr>
            </w:pPr>
          </w:p>
        </w:tc>
        <w:tc>
          <w:tcPr>
            <w:tcW w:w="900" w:type="dxa"/>
            <w:tcBorders>
              <w:top w:val="nil"/>
              <w:left w:val="nil"/>
              <w:bottom w:val="nil"/>
              <w:right w:val="nil"/>
            </w:tcBorders>
            <w:shd w:val="clear" w:color="auto" w:fill="auto"/>
            <w:noWrap/>
            <w:vAlign w:val="center"/>
            <w:hideMark/>
          </w:tcPr>
          <w:p w:rsidR="00B00B5C" w:rsidRPr="00B00B5C" w:rsidP="00B00B5C" w14:paraId="005777A0" w14:textId="77777777">
            <w:pPr>
              <w:spacing w:after="0" w:line="240" w:lineRule="auto"/>
              <w:ind w:firstLine="160" w:firstLineChars="100"/>
              <w:rPr>
                <w:rFonts w:ascii="Times New Roman" w:eastAsia="Times New Roman" w:hAnsi="Times New Roman" w:cs="Times New Roman"/>
                <w:sz w:val="16"/>
                <w:szCs w:val="16"/>
              </w:rPr>
            </w:pPr>
          </w:p>
        </w:tc>
        <w:tc>
          <w:tcPr>
            <w:tcW w:w="900" w:type="dxa"/>
            <w:tcBorders>
              <w:top w:val="nil"/>
              <w:left w:val="nil"/>
              <w:bottom w:val="nil"/>
              <w:right w:val="nil"/>
            </w:tcBorders>
            <w:shd w:val="clear" w:color="auto" w:fill="auto"/>
            <w:noWrap/>
            <w:vAlign w:val="center"/>
            <w:hideMark/>
          </w:tcPr>
          <w:p w:rsidR="00B00B5C" w:rsidRPr="00B00B5C" w:rsidP="00B00B5C" w14:paraId="3694F68A" w14:textId="77777777">
            <w:pPr>
              <w:spacing w:after="0" w:line="240" w:lineRule="auto"/>
              <w:ind w:firstLine="160" w:firstLineChars="100"/>
              <w:rPr>
                <w:rFonts w:ascii="Times New Roman" w:eastAsia="Times New Roman" w:hAnsi="Times New Roman" w:cs="Times New Roman"/>
                <w:sz w:val="16"/>
                <w:szCs w:val="16"/>
              </w:rPr>
            </w:pPr>
          </w:p>
        </w:tc>
        <w:tc>
          <w:tcPr>
            <w:tcW w:w="810" w:type="dxa"/>
            <w:tcBorders>
              <w:top w:val="nil"/>
              <w:left w:val="nil"/>
              <w:bottom w:val="nil"/>
              <w:right w:val="nil"/>
            </w:tcBorders>
            <w:shd w:val="clear" w:color="auto" w:fill="auto"/>
            <w:noWrap/>
            <w:vAlign w:val="center"/>
            <w:hideMark/>
          </w:tcPr>
          <w:p w:rsidR="00B00B5C" w:rsidRPr="00B00B5C" w:rsidP="00B00B5C" w14:paraId="0BC2D591" w14:textId="77777777">
            <w:pPr>
              <w:spacing w:after="0" w:line="240" w:lineRule="auto"/>
              <w:ind w:firstLine="160" w:firstLineChars="100"/>
              <w:rPr>
                <w:rFonts w:ascii="Times New Roman" w:eastAsia="Times New Roman" w:hAnsi="Times New Roman" w:cs="Times New Roman"/>
                <w:sz w:val="16"/>
                <w:szCs w:val="16"/>
              </w:rPr>
            </w:pPr>
          </w:p>
        </w:tc>
        <w:tc>
          <w:tcPr>
            <w:tcW w:w="900" w:type="dxa"/>
            <w:tcBorders>
              <w:top w:val="nil"/>
              <w:left w:val="nil"/>
              <w:bottom w:val="nil"/>
              <w:right w:val="nil"/>
            </w:tcBorders>
            <w:shd w:val="clear" w:color="auto" w:fill="auto"/>
            <w:noWrap/>
            <w:vAlign w:val="center"/>
            <w:hideMark/>
          </w:tcPr>
          <w:p w:rsidR="00B00B5C" w:rsidRPr="00B00B5C" w:rsidP="00B00B5C" w14:paraId="4C87DDD6" w14:textId="77777777">
            <w:pPr>
              <w:spacing w:after="0" w:line="240" w:lineRule="auto"/>
              <w:ind w:firstLine="160" w:firstLineChars="100"/>
              <w:rPr>
                <w:rFonts w:ascii="Times New Roman" w:eastAsia="Times New Roman" w:hAnsi="Times New Roman" w:cs="Times New Roman"/>
                <w:sz w:val="16"/>
                <w:szCs w:val="16"/>
              </w:rPr>
            </w:pPr>
          </w:p>
        </w:tc>
        <w:tc>
          <w:tcPr>
            <w:tcW w:w="1020" w:type="dxa"/>
            <w:tcBorders>
              <w:top w:val="nil"/>
              <w:left w:val="nil"/>
              <w:bottom w:val="nil"/>
              <w:right w:val="nil"/>
            </w:tcBorders>
            <w:shd w:val="clear" w:color="auto" w:fill="auto"/>
            <w:noWrap/>
            <w:vAlign w:val="center"/>
            <w:hideMark/>
          </w:tcPr>
          <w:p w:rsidR="00B00B5C" w:rsidRPr="00B00B5C" w:rsidP="00B00B5C" w14:paraId="1356437F" w14:textId="77777777">
            <w:pPr>
              <w:spacing w:after="0" w:line="240" w:lineRule="auto"/>
              <w:ind w:firstLine="160" w:firstLineChars="100"/>
              <w:rPr>
                <w:rFonts w:ascii="Times New Roman" w:eastAsia="Times New Roman" w:hAnsi="Times New Roman" w:cs="Times New Roman"/>
                <w:sz w:val="16"/>
                <w:szCs w:val="16"/>
              </w:rPr>
            </w:pPr>
          </w:p>
        </w:tc>
        <w:tc>
          <w:tcPr>
            <w:tcW w:w="821" w:type="dxa"/>
            <w:tcBorders>
              <w:top w:val="nil"/>
              <w:left w:val="nil"/>
              <w:bottom w:val="nil"/>
              <w:right w:val="nil"/>
            </w:tcBorders>
            <w:shd w:val="clear" w:color="auto" w:fill="auto"/>
            <w:noWrap/>
            <w:vAlign w:val="center"/>
            <w:hideMark/>
          </w:tcPr>
          <w:p w:rsidR="00B00B5C" w:rsidRPr="00B00B5C" w:rsidP="00B00B5C" w14:paraId="6F681010" w14:textId="77777777">
            <w:pPr>
              <w:spacing w:after="0" w:line="240" w:lineRule="auto"/>
              <w:ind w:firstLine="160" w:firstLineChars="100"/>
              <w:rPr>
                <w:rFonts w:ascii="Times New Roman" w:eastAsia="Times New Roman" w:hAnsi="Times New Roman" w:cs="Times New Roman"/>
                <w:sz w:val="16"/>
                <w:szCs w:val="16"/>
              </w:rPr>
            </w:pPr>
          </w:p>
        </w:tc>
        <w:tc>
          <w:tcPr>
            <w:tcW w:w="724" w:type="dxa"/>
            <w:tcBorders>
              <w:top w:val="nil"/>
              <w:left w:val="nil"/>
              <w:bottom w:val="nil"/>
              <w:right w:val="nil"/>
            </w:tcBorders>
            <w:shd w:val="clear" w:color="auto" w:fill="auto"/>
            <w:noWrap/>
            <w:vAlign w:val="center"/>
            <w:hideMark/>
          </w:tcPr>
          <w:p w:rsidR="00B00B5C" w:rsidRPr="00B00B5C" w:rsidP="00B00B5C" w14:paraId="063D271C" w14:textId="77777777">
            <w:pPr>
              <w:spacing w:after="0" w:line="240" w:lineRule="auto"/>
              <w:ind w:firstLine="160" w:firstLineChars="100"/>
              <w:rPr>
                <w:rFonts w:ascii="Times New Roman" w:eastAsia="Times New Roman" w:hAnsi="Times New Roman" w:cs="Times New Roman"/>
                <w:sz w:val="16"/>
                <w:szCs w:val="16"/>
              </w:rPr>
            </w:pPr>
          </w:p>
        </w:tc>
        <w:tc>
          <w:tcPr>
            <w:tcW w:w="836" w:type="dxa"/>
            <w:tcBorders>
              <w:top w:val="nil"/>
              <w:left w:val="nil"/>
              <w:bottom w:val="nil"/>
              <w:right w:val="nil"/>
            </w:tcBorders>
            <w:shd w:val="clear" w:color="auto" w:fill="auto"/>
            <w:noWrap/>
            <w:vAlign w:val="center"/>
            <w:hideMark/>
          </w:tcPr>
          <w:p w:rsidR="00B00B5C" w:rsidRPr="00B00B5C" w:rsidP="00B00B5C" w14:paraId="731202DC" w14:textId="77777777">
            <w:pPr>
              <w:spacing w:after="0" w:line="240" w:lineRule="auto"/>
              <w:ind w:firstLine="160" w:firstLineChars="100"/>
              <w:rPr>
                <w:rFonts w:ascii="Times New Roman" w:eastAsia="Times New Roman" w:hAnsi="Times New Roman" w:cs="Times New Roman"/>
                <w:sz w:val="16"/>
                <w:szCs w:val="16"/>
              </w:rPr>
            </w:pPr>
          </w:p>
        </w:tc>
        <w:tc>
          <w:tcPr>
            <w:tcW w:w="701" w:type="dxa"/>
            <w:tcBorders>
              <w:top w:val="nil"/>
              <w:left w:val="nil"/>
              <w:bottom w:val="nil"/>
              <w:right w:val="nil"/>
            </w:tcBorders>
            <w:shd w:val="clear" w:color="auto" w:fill="auto"/>
            <w:noWrap/>
            <w:vAlign w:val="center"/>
            <w:hideMark/>
          </w:tcPr>
          <w:p w:rsidR="00B00B5C" w:rsidRPr="00B00B5C" w:rsidP="00B00B5C" w14:paraId="150499C7" w14:textId="77777777">
            <w:pPr>
              <w:spacing w:after="0" w:line="240" w:lineRule="auto"/>
              <w:ind w:firstLine="160" w:firstLineChars="100"/>
              <w:rPr>
                <w:rFonts w:ascii="Times New Roman" w:eastAsia="Times New Roman" w:hAnsi="Times New Roman" w:cs="Times New Roman"/>
                <w:sz w:val="16"/>
                <w:szCs w:val="16"/>
              </w:rPr>
            </w:pPr>
          </w:p>
        </w:tc>
        <w:tc>
          <w:tcPr>
            <w:tcW w:w="814" w:type="dxa"/>
            <w:tcBorders>
              <w:top w:val="nil"/>
              <w:left w:val="nil"/>
              <w:bottom w:val="nil"/>
              <w:right w:val="nil"/>
            </w:tcBorders>
            <w:shd w:val="clear" w:color="auto" w:fill="auto"/>
            <w:noWrap/>
            <w:vAlign w:val="center"/>
            <w:hideMark/>
          </w:tcPr>
          <w:p w:rsidR="00B00B5C" w:rsidRPr="00B00B5C" w:rsidP="00B00B5C" w14:paraId="6C8C117A" w14:textId="77777777">
            <w:pPr>
              <w:spacing w:after="0" w:line="240" w:lineRule="auto"/>
              <w:ind w:firstLine="160" w:firstLineChars="100"/>
              <w:rPr>
                <w:rFonts w:ascii="Times New Roman" w:eastAsia="Times New Roman" w:hAnsi="Times New Roman" w:cs="Times New Roman"/>
                <w:sz w:val="16"/>
                <w:szCs w:val="16"/>
              </w:rPr>
            </w:pPr>
          </w:p>
        </w:tc>
        <w:tc>
          <w:tcPr>
            <w:tcW w:w="724" w:type="dxa"/>
            <w:tcBorders>
              <w:top w:val="nil"/>
              <w:left w:val="nil"/>
              <w:bottom w:val="nil"/>
              <w:right w:val="nil"/>
            </w:tcBorders>
            <w:shd w:val="clear" w:color="auto" w:fill="auto"/>
            <w:noWrap/>
            <w:vAlign w:val="center"/>
            <w:hideMark/>
          </w:tcPr>
          <w:p w:rsidR="00B00B5C" w:rsidRPr="00B00B5C" w:rsidP="00B00B5C" w14:paraId="54875946" w14:textId="77777777">
            <w:pPr>
              <w:spacing w:after="0" w:line="240" w:lineRule="auto"/>
              <w:ind w:firstLine="160" w:firstLineChars="100"/>
              <w:rPr>
                <w:rFonts w:ascii="Times New Roman" w:eastAsia="Times New Roman" w:hAnsi="Times New Roman" w:cs="Times New Roman"/>
                <w:sz w:val="16"/>
                <w:szCs w:val="16"/>
              </w:rPr>
            </w:pPr>
          </w:p>
        </w:tc>
        <w:tc>
          <w:tcPr>
            <w:tcW w:w="660" w:type="dxa"/>
            <w:tcBorders>
              <w:top w:val="nil"/>
              <w:left w:val="nil"/>
              <w:bottom w:val="nil"/>
              <w:right w:val="nil"/>
            </w:tcBorders>
            <w:shd w:val="clear" w:color="auto" w:fill="auto"/>
            <w:noWrap/>
            <w:vAlign w:val="center"/>
            <w:hideMark/>
          </w:tcPr>
          <w:p w:rsidR="00B00B5C" w:rsidRPr="00B00B5C" w:rsidP="00B00B5C" w14:paraId="6778B841" w14:textId="77777777">
            <w:pPr>
              <w:spacing w:after="0" w:line="240" w:lineRule="auto"/>
              <w:ind w:firstLine="160" w:firstLineChars="100"/>
              <w:rPr>
                <w:rFonts w:ascii="Times New Roman" w:eastAsia="Times New Roman" w:hAnsi="Times New Roman" w:cs="Times New Roman"/>
                <w:sz w:val="16"/>
                <w:szCs w:val="16"/>
              </w:rPr>
            </w:pPr>
          </w:p>
        </w:tc>
        <w:tc>
          <w:tcPr>
            <w:tcW w:w="239" w:type="dxa"/>
            <w:vAlign w:val="center"/>
            <w:hideMark/>
          </w:tcPr>
          <w:p w:rsidR="00B00B5C" w:rsidRPr="00B00B5C" w:rsidP="00B00B5C" w14:paraId="1D41900C" w14:textId="77777777">
            <w:pPr>
              <w:spacing w:after="0" w:line="240" w:lineRule="auto"/>
              <w:rPr>
                <w:rFonts w:ascii="Times New Roman" w:eastAsia="Times New Roman" w:hAnsi="Times New Roman" w:cs="Times New Roman"/>
                <w:sz w:val="16"/>
                <w:szCs w:val="16"/>
              </w:rPr>
            </w:pPr>
          </w:p>
        </w:tc>
      </w:tr>
      <w:tr w14:paraId="29260D47" w14:textId="77777777" w:rsidTr="0064277C">
        <w:tblPrEx>
          <w:tblW w:w="13104" w:type="dxa"/>
          <w:tblLayout w:type="fixed"/>
          <w:tblLook w:val="04A0"/>
        </w:tblPrEx>
        <w:trPr>
          <w:trHeight w:val="300"/>
        </w:trPr>
        <w:tc>
          <w:tcPr>
            <w:tcW w:w="2155" w:type="dxa"/>
            <w:tcBorders>
              <w:top w:val="nil"/>
              <w:left w:val="nil"/>
              <w:bottom w:val="nil"/>
              <w:right w:val="nil"/>
            </w:tcBorders>
            <w:shd w:val="clear" w:color="auto" w:fill="auto"/>
            <w:noWrap/>
            <w:vAlign w:val="center"/>
            <w:hideMark/>
          </w:tcPr>
          <w:p w:rsidR="00B00B5C" w:rsidRPr="00B00B5C" w:rsidP="00B00B5C" w14:paraId="6AAFA163" w14:textId="77777777">
            <w:pPr>
              <w:spacing w:after="0" w:line="240" w:lineRule="auto"/>
              <w:ind w:firstLine="160" w:firstLineChars="100"/>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 storage vessels - 411</w:t>
            </w:r>
          </w:p>
        </w:tc>
        <w:tc>
          <w:tcPr>
            <w:tcW w:w="900" w:type="dxa"/>
            <w:tcBorders>
              <w:top w:val="nil"/>
              <w:left w:val="nil"/>
              <w:bottom w:val="nil"/>
              <w:right w:val="nil"/>
            </w:tcBorders>
            <w:shd w:val="clear" w:color="auto" w:fill="auto"/>
            <w:noWrap/>
            <w:vAlign w:val="center"/>
            <w:hideMark/>
          </w:tcPr>
          <w:p w:rsidR="00B00B5C" w:rsidRPr="00B00B5C" w:rsidP="00B00B5C" w14:paraId="6ECF5111" w14:textId="77777777">
            <w:pPr>
              <w:spacing w:after="0" w:line="240" w:lineRule="auto"/>
              <w:ind w:firstLine="160" w:firstLineChars="100"/>
              <w:rPr>
                <w:rFonts w:ascii="Times New Roman" w:eastAsia="Times New Roman" w:hAnsi="Times New Roman" w:cs="Times New Roman"/>
                <w:color w:val="000000"/>
                <w:sz w:val="16"/>
                <w:szCs w:val="16"/>
              </w:rPr>
            </w:pPr>
          </w:p>
        </w:tc>
        <w:tc>
          <w:tcPr>
            <w:tcW w:w="900" w:type="dxa"/>
            <w:tcBorders>
              <w:top w:val="nil"/>
              <w:left w:val="nil"/>
              <w:bottom w:val="nil"/>
              <w:right w:val="nil"/>
            </w:tcBorders>
            <w:shd w:val="clear" w:color="auto" w:fill="auto"/>
            <w:noWrap/>
            <w:vAlign w:val="center"/>
            <w:hideMark/>
          </w:tcPr>
          <w:p w:rsidR="00B00B5C" w:rsidRPr="00B00B5C" w:rsidP="00B00B5C" w14:paraId="2265EDEB" w14:textId="77777777">
            <w:pPr>
              <w:spacing w:after="0" w:line="240" w:lineRule="auto"/>
              <w:ind w:firstLine="160" w:firstLineChars="100"/>
              <w:rPr>
                <w:rFonts w:ascii="Times New Roman" w:eastAsia="Times New Roman" w:hAnsi="Times New Roman" w:cs="Times New Roman"/>
                <w:sz w:val="16"/>
                <w:szCs w:val="16"/>
              </w:rPr>
            </w:pPr>
          </w:p>
        </w:tc>
        <w:tc>
          <w:tcPr>
            <w:tcW w:w="900" w:type="dxa"/>
            <w:tcBorders>
              <w:top w:val="nil"/>
              <w:left w:val="nil"/>
              <w:bottom w:val="nil"/>
              <w:right w:val="nil"/>
            </w:tcBorders>
            <w:shd w:val="clear" w:color="auto" w:fill="auto"/>
            <w:noWrap/>
            <w:vAlign w:val="center"/>
            <w:hideMark/>
          </w:tcPr>
          <w:p w:rsidR="00B00B5C" w:rsidRPr="00B00B5C" w:rsidP="00B00B5C" w14:paraId="3B6503D9" w14:textId="77777777">
            <w:pPr>
              <w:spacing w:after="0" w:line="240" w:lineRule="auto"/>
              <w:ind w:firstLine="160" w:firstLineChars="100"/>
              <w:rPr>
                <w:rFonts w:ascii="Times New Roman" w:eastAsia="Times New Roman" w:hAnsi="Times New Roman" w:cs="Times New Roman"/>
                <w:sz w:val="16"/>
                <w:szCs w:val="16"/>
              </w:rPr>
            </w:pPr>
          </w:p>
        </w:tc>
        <w:tc>
          <w:tcPr>
            <w:tcW w:w="810" w:type="dxa"/>
            <w:tcBorders>
              <w:top w:val="nil"/>
              <w:left w:val="nil"/>
              <w:bottom w:val="nil"/>
              <w:right w:val="nil"/>
            </w:tcBorders>
            <w:shd w:val="clear" w:color="auto" w:fill="auto"/>
            <w:noWrap/>
            <w:vAlign w:val="center"/>
            <w:hideMark/>
          </w:tcPr>
          <w:p w:rsidR="00B00B5C" w:rsidRPr="00B00B5C" w:rsidP="00B00B5C" w14:paraId="2D516D81" w14:textId="77777777">
            <w:pPr>
              <w:spacing w:after="0" w:line="240" w:lineRule="auto"/>
              <w:ind w:firstLine="160" w:firstLineChars="100"/>
              <w:rPr>
                <w:rFonts w:ascii="Times New Roman" w:eastAsia="Times New Roman" w:hAnsi="Times New Roman" w:cs="Times New Roman"/>
                <w:sz w:val="16"/>
                <w:szCs w:val="16"/>
              </w:rPr>
            </w:pPr>
          </w:p>
        </w:tc>
        <w:tc>
          <w:tcPr>
            <w:tcW w:w="900" w:type="dxa"/>
            <w:tcBorders>
              <w:top w:val="nil"/>
              <w:left w:val="nil"/>
              <w:bottom w:val="nil"/>
              <w:right w:val="nil"/>
            </w:tcBorders>
            <w:shd w:val="clear" w:color="auto" w:fill="auto"/>
            <w:noWrap/>
            <w:vAlign w:val="center"/>
            <w:hideMark/>
          </w:tcPr>
          <w:p w:rsidR="00B00B5C" w:rsidRPr="00B00B5C" w:rsidP="00B00B5C" w14:paraId="27E2C741" w14:textId="77777777">
            <w:pPr>
              <w:spacing w:after="0" w:line="240" w:lineRule="auto"/>
              <w:ind w:firstLine="160" w:firstLineChars="100"/>
              <w:rPr>
                <w:rFonts w:ascii="Times New Roman" w:eastAsia="Times New Roman" w:hAnsi="Times New Roman" w:cs="Times New Roman"/>
                <w:sz w:val="16"/>
                <w:szCs w:val="16"/>
              </w:rPr>
            </w:pPr>
          </w:p>
        </w:tc>
        <w:tc>
          <w:tcPr>
            <w:tcW w:w="1020" w:type="dxa"/>
            <w:tcBorders>
              <w:top w:val="nil"/>
              <w:left w:val="nil"/>
              <w:bottom w:val="nil"/>
              <w:right w:val="nil"/>
            </w:tcBorders>
            <w:shd w:val="clear" w:color="auto" w:fill="auto"/>
            <w:noWrap/>
            <w:vAlign w:val="center"/>
            <w:hideMark/>
          </w:tcPr>
          <w:p w:rsidR="00B00B5C" w:rsidRPr="00B00B5C" w:rsidP="00B00B5C" w14:paraId="4202D6D7" w14:textId="77777777">
            <w:pPr>
              <w:spacing w:after="0" w:line="240" w:lineRule="auto"/>
              <w:ind w:firstLine="160" w:firstLineChars="100"/>
              <w:rPr>
                <w:rFonts w:ascii="Times New Roman" w:eastAsia="Times New Roman" w:hAnsi="Times New Roman" w:cs="Times New Roman"/>
                <w:sz w:val="16"/>
                <w:szCs w:val="16"/>
              </w:rPr>
            </w:pPr>
          </w:p>
        </w:tc>
        <w:tc>
          <w:tcPr>
            <w:tcW w:w="821" w:type="dxa"/>
            <w:tcBorders>
              <w:top w:val="nil"/>
              <w:left w:val="nil"/>
              <w:bottom w:val="nil"/>
              <w:right w:val="nil"/>
            </w:tcBorders>
            <w:shd w:val="clear" w:color="auto" w:fill="auto"/>
            <w:noWrap/>
            <w:vAlign w:val="center"/>
            <w:hideMark/>
          </w:tcPr>
          <w:p w:rsidR="00B00B5C" w:rsidRPr="00B00B5C" w:rsidP="00B00B5C" w14:paraId="01F8C1DD" w14:textId="77777777">
            <w:pPr>
              <w:spacing w:after="0" w:line="240" w:lineRule="auto"/>
              <w:ind w:firstLine="160" w:firstLineChars="100"/>
              <w:rPr>
                <w:rFonts w:ascii="Times New Roman" w:eastAsia="Times New Roman" w:hAnsi="Times New Roman" w:cs="Times New Roman"/>
                <w:sz w:val="16"/>
                <w:szCs w:val="16"/>
              </w:rPr>
            </w:pPr>
          </w:p>
        </w:tc>
        <w:tc>
          <w:tcPr>
            <w:tcW w:w="724" w:type="dxa"/>
            <w:tcBorders>
              <w:top w:val="nil"/>
              <w:left w:val="nil"/>
              <w:bottom w:val="nil"/>
              <w:right w:val="nil"/>
            </w:tcBorders>
            <w:shd w:val="clear" w:color="auto" w:fill="auto"/>
            <w:noWrap/>
            <w:vAlign w:val="center"/>
            <w:hideMark/>
          </w:tcPr>
          <w:p w:rsidR="00B00B5C" w:rsidRPr="00B00B5C" w:rsidP="00B00B5C" w14:paraId="3F31E0E6" w14:textId="77777777">
            <w:pPr>
              <w:spacing w:after="0" w:line="240" w:lineRule="auto"/>
              <w:ind w:firstLine="160" w:firstLineChars="100"/>
              <w:rPr>
                <w:rFonts w:ascii="Times New Roman" w:eastAsia="Times New Roman" w:hAnsi="Times New Roman" w:cs="Times New Roman"/>
                <w:sz w:val="16"/>
                <w:szCs w:val="16"/>
              </w:rPr>
            </w:pPr>
          </w:p>
        </w:tc>
        <w:tc>
          <w:tcPr>
            <w:tcW w:w="836" w:type="dxa"/>
            <w:tcBorders>
              <w:top w:val="nil"/>
              <w:left w:val="nil"/>
              <w:bottom w:val="nil"/>
              <w:right w:val="nil"/>
            </w:tcBorders>
            <w:shd w:val="clear" w:color="auto" w:fill="auto"/>
            <w:noWrap/>
            <w:vAlign w:val="center"/>
            <w:hideMark/>
          </w:tcPr>
          <w:p w:rsidR="00B00B5C" w:rsidRPr="00B00B5C" w:rsidP="00B00B5C" w14:paraId="778DB870" w14:textId="77777777">
            <w:pPr>
              <w:spacing w:after="0" w:line="240" w:lineRule="auto"/>
              <w:ind w:firstLine="160" w:firstLineChars="100"/>
              <w:rPr>
                <w:rFonts w:ascii="Times New Roman" w:eastAsia="Times New Roman" w:hAnsi="Times New Roman" w:cs="Times New Roman"/>
                <w:sz w:val="16"/>
                <w:szCs w:val="16"/>
              </w:rPr>
            </w:pPr>
          </w:p>
        </w:tc>
        <w:tc>
          <w:tcPr>
            <w:tcW w:w="701" w:type="dxa"/>
            <w:tcBorders>
              <w:top w:val="nil"/>
              <w:left w:val="nil"/>
              <w:bottom w:val="nil"/>
              <w:right w:val="nil"/>
            </w:tcBorders>
            <w:shd w:val="clear" w:color="auto" w:fill="auto"/>
            <w:noWrap/>
            <w:vAlign w:val="center"/>
            <w:hideMark/>
          </w:tcPr>
          <w:p w:rsidR="00B00B5C" w:rsidRPr="00B00B5C" w:rsidP="00B00B5C" w14:paraId="12E98C36" w14:textId="77777777">
            <w:pPr>
              <w:spacing w:after="0" w:line="240" w:lineRule="auto"/>
              <w:ind w:firstLine="160" w:firstLineChars="100"/>
              <w:rPr>
                <w:rFonts w:ascii="Times New Roman" w:eastAsia="Times New Roman" w:hAnsi="Times New Roman" w:cs="Times New Roman"/>
                <w:sz w:val="16"/>
                <w:szCs w:val="16"/>
              </w:rPr>
            </w:pPr>
          </w:p>
        </w:tc>
        <w:tc>
          <w:tcPr>
            <w:tcW w:w="814" w:type="dxa"/>
            <w:tcBorders>
              <w:top w:val="nil"/>
              <w:left w:val="nil"/>
              <w:bottom w:val="nil"/>
              <w:right w:val="nil"/>
            </w:tcBorders>
            <w:shd w:val="clear" w:color="auto" w:fill="auto"/>
            <w:noWrap/>
            <w:vAlign w:val="center"/>
            <w:hideMark/>
          </w:tcPr>
          <w:p w:rsidR="00B00B5C" w:rsidRPr="00B00B5C" w:rsidP="00B00B5C" w14:paraId="24B4C045" w14:textId="77777777">
            <w:pPr>
              <w:spacing w:after="0" w:line="240" w:lineRule="auto"/>
              <w:ind w:firstLine="160" w:firstLineChars="100"/>
              <w:rPr>
                <w:rFonts w:ascii="Times New Roman" w:eastAsia="Times New Roman" w:hAnsi="Times New Roman" w:cs="Times New Roman"/>
                <w:sz w:val="16"/>
                <w:szCs w:val="16"/>
              </w:rPr>
            </w:pPr>
          </w:p>
        </w:tc>
        <w:tc>
          <w:tcPr>
            <w:tcW w:w="724" w:type="dxa"/>
            <w:tcBorders>
              <w:top w:val="nil"/>
              <w:left w:val="nil"/>
              <w:bottom w:val="nil"/>
              <w:right w:val="nil"/>
            </w:tcBorders>
            <w:shd w:val="clear" w:color="auto" w:fill="auto"/>
            <w:noWrap/>
            <w:vAlign w:val="center"/>
            <w:hideMark/>
          </w:tcPr>
          <w:p w:rsidR="00B00B5C" w:rsidRPr="00B00B5C" w:rsidP="00B00B5C" w14:paraId="4540E9F0" w14:textId="77777777">
            <w:pPr>
              <w:spacing w:after="0" w:line="240" w:lineRule="auto"/>
              <w:ind w:firstLine="160" w:firstLineChars="100"/>
              <w:rPr>
                <w:rFonts w:ascii="Times New Roman" w:eastAsia="Times New Roman" w:hAnsi="Times New Roman" w:cs="Times New Roman"/>
                <w:sz w:val="16"/>
                <w:szCs w:val="16"/>
              </w:rPr>
            </w:pPr>
          </w:p>
        </w:tc>
        <w:tc>
          <w:tcPr>
            <w:tcW w:w="660" w:type="dxa"/>
            <w:tcBorders>
              <w:top w:val="nil"/>
              <w:left w:val="nil"/>
              <w:bottom w:val="nil"/>
              <w:right w:val="nil"/>
            </w:tcBorders>
            <w:shd w:val="clear" w:color="auto" w:fill="auto"/>
            <w:noWrap/>
            <w:vAlign w:val="center"/>
            <w:hideMark/>
          </w:tcPr>
          <w:p w:rsidR="00B00B5C" w:rsidRPr="00B00B5C" w:rsidP="00B00B5C" w14:paraId="665B71FA" w14:textId="77777777">
            <w:pPr>
              <w:spacing w:after="0" w:line="240" w:lineRule="auto"/>
              <w:ind w:firstLine="160" w:firstLineChars="100"/>
              <w:rPr>
                <w:rFonts w:ascii="Times New Roman" w:eastAsia="Times New Roman" w:hAnsi="Times New Roman" w:cs="Times New Roman"/>
                <w:sz w:val="16"/>
                <w:szCs w:val="16"/>
              </w:rPr>
            </w:pPr>
          </w:p>
        </w:tc>
        <w:tc>
          <w:tcPr>
            <w:tcW w:w="239" w:type="dxa"/>
            <w:vAlign w:val="center"/>
            <w:hideMark/>
          </w:tcPr>
          <w:p w:rsidR="00B00B5C" w:rsidRPr="00B00B5C" w:rsidP="00B00B5C" w14:paraId="5D308332" w14:textId="77777777">
            <w:pPr>
              <w:spacing w:after="0" w:line="240" w:lineRule="auto"/>
              <w:rPr>
                <w:rFonts w:ascii="Times New Roman" w:eastAsia="Times New Roman" w:hAnsi="Times New Roman" w:cs="Times New Roman"/>
                <w:sz w:val="16"/>
                <w:szCs w:val="16"/>
              </w:rPr>
            </w:pPr>
          </w:p>
        </w:tc>
      </w:tr>
      <w:tr w14:paraId="30A6BD1D" w14:textId="77777777" w:rsidTr="0064277C">
        <w:tblPrEx>
          <w:tblW w:w="13104" w:type="dxa"/>
          <w:tblLayout w:type="fixed"/>
          <w:tblLook w:val="04A0"/>
        </w:tblPrEx>
        <w:trPr>
          <w:trHeight w:val="300"/>
        </w:trPr>
        <w:tc>
          <w:tcPr>
            <w:tcW w:w="2155" w:type="dxa"/>
            <w:tcBorders>
              <w:top w:val="nil"/>
              <w:left w:val="nil"/>
              <w:bottom w:val="nil"/>
              <w:right w:val="nil"/>
            </w:tcBorders>
            <w:shd w:val="clear" w:color="auto" w:fill="auto"/>
            <w:noWrap/>
            <w:vAlign w:val="center"/>
            <w:hideMark/>
          </w:tcPr>
          <w:p w:rsidR="00B00B5C" w:rsidRPr="00B00B5C" w:rsidP="00B00B5C" w14:paraId="33D816CA" w14:textId="77777777">
            <w:pPr>
              <w:spacing w:after="0" w:line="240" w:lineRule="auto"/>
              <w:ind w:firstLine="160" w:firstLineChars="100"/>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 transfer racks - 84</w:t>
            </w:r>
          </w:p>
        </w:tc>
        <w:tc>
          <w:tcPr>
            <w:tcW w:w="900" w:type="dxa"/>
            <w:tcBorders>
              <w:top w:val="nil"/>
              <w:left w:val="nil"/>
              <w:bottom w:val="nil"/>
              <w:right w:val="nil"/>
            </w:tcBorders>
            <w:shd w:val="clear" w:color="auto" w:fill="auto"/>
            <w:noWrap/>
            <w:vAlign w:val="center"/>
            <w:hideMark/>
          </w:tcPr>
          <w:p w:rsidR="00B00B5C" w:rsidRPr="00B00B5C" w:rsidP="00B00B5C" w14:paraId="03EF0D7E" w14:textId="77777777">
            <w:pPr>
              <w:spacing w:after="0" w:line="240" w:lineRule="auto"/>
              <w:ind w:firstLine="160" w:firstLineChars="100"/>
              <w:rPr>
                <w:rFonts w:ascii="Times New Roman" w:eastAsia="Times New Roman" w:hAnsi="Times New Roman" w:cs="Times New Roman"/>
                <w:color w:val="000000"/>
                <w:sz w:val="16"/>
                <w:szCs w:val="16"/>
              </w:rPr>
            </w:pPr>
          </w:p>
        </w:tc>
        <w:tc>
          <w:tcPr>
            <w:tcW w:w="900" w:type="dxa"/>
            <w:tcBorders>
              <w:top w:val="nil"/>
              <w:left w:val="nil"/>
              <w:bottom w:val="nil"/>
              <w:right w:val="nil"/>
            </w:tcBorders>
            <w:shd w:val="clear" w:color="auto" w:fill="auto"/>
            <w:noWrap/>
            <w:vAlign w:val="center"/>
            <w:hideMark/>
          </w:tcPr>
          <w:p w:rsidR="00B00B5C" w:rsidRPr="00B00B5C" w:rsidP="00B00B5C" w14:paraId="04E5408B" w14:textId="77777777">
            <w:pPr>
              <w:spacing w:after="0" w:line="240" w:lineRule="auto"/>
              <w:ind w:firstLine="160" w:firstLineChars="100"/>
              <w:rPr>
                <w:rFonts w:ascii="Times New Roman" w:eastAsia="Times New Roman" w:hAnsi="Times New Roman" w:cs="Times New Roman"/>
                <w:sz w:val="16"/>
                <w:szCs w:val="16"/>
              </w:rPr>
            </w:pPr>
          </w:p>
        </w:tc>
        <w:tc>
          <w:tcPr>
            <w:tcW w:w="900" w:type="dxa"/>
            <w:tcBorders>
              <w:top w:val="nil"/>
              <w:left w:val="nil"/>
              <w:bottom w:val="nil"/>
              <w:right w:val="nil"/>
            </w:tcBorders>
            <w:shd w:val="clear" w:color="auto" w:fill="auto"/>
            <w:noWrap/>
            <w:vAlign w:val="center"/>
            <w:hideMark/>
          </w:tcPr>
          <w:p w:rsidR="00B00B5C" w:rsidRPr="00B00B5C" w:rsidP="00B00B5C" w14:paraId="69E9B696" w14:textId="77777777">
            <w:pPr>
              <w:spacing w:after="0" w:line="240" w:lineRule="auto"/>
              <w:ind w:firstLine="160" w:firstLineChars="100"/>
              <w:rPr>
                <w:rFonts w:ascii="Times New Roman" w:eastAsia="Times New Roman" w:hAnsi="Times New Roman" w:cs="Times New Roman"/>
                <w:sz w:val="16"/>
                <w:szCs w:val="16"/>
              </w:rPr>
            </w:pPr>
          </w:p>
        </w:tc>
        <w:tc>
          <w:tcPr>
            <w:tcW w:w="810" w:type="dxa"/>
            <w:tcBorders>
              <w:top w:val="nil"/>
              <w:left w:val="nil"/>
              <w:bottom w:val="nil"/>
              <w:right w:val="nil"/>
            </w:tcBorders>
            <w:shd w:val="clear" w:color="auto" w:fill="auto"/>
            <w:noWrap/>
            <w:vAlign w:val="center"/>
            <w:hideMark/>
          </w:tcPr>
          <w:p w:rsidR="00B00B5C" w:rsidRPr="00B00B5C" w:rsidP="00B00B5C" w14:paraId="460E8B22" w14:textId="77777777">
            <w:pPr>
              <w:spacing w:after="0" w:line="240" w:lineRule="auto"/>
              <w:ind w:firstLine="160" w:firstLineChars="100"/>
              <w:rPr>
                <w:rFonts w:ascii="Times New Roman" w:eastAsia="Times New Roman" w:hAnsi="Times New Roman" w:cs="Times New Roman"/>
                <w:sz w:val="16"/>
                <w:szCs w:val="16"/>
              </w:rPr>
            </w:pPr>
          </w:p>
        </w:tc>
        <w:tc>
          <w:tcPr>
            <w:tcW w:w="900" w:type="dxa"/>
            <w:tcBorders>
              <w:top w:val="nil"/>
              <w:left w:val="nil"/>
              <w:bottom w:val="nil"/>
              <w:right w:val="nil"/>
            </w:tcBorders>
            <w:shd w:val="clear" w:color="auto" w:fill="auto"/>
            <w:noWrap/>
            <w:vAlign w:val="center"/>
            <w:hideMark/>
          </w:tcPr>
          <w:p w:rsidR="00B00B5C" w:rsidRPr="00B00B5C" w:rsidP="00B00B5C" w14:paraId="36FC6DBF" w14:textId="77777777">
            <w:pPr>
              <w:spacing w:after="0" w:line="240" w:lineRule="auto"/>
              <w:ind w:firstLine="160" w:firstLineChars="100"/>
              <w:rPr>
                <w:rFonts w:ascii="Times New Roman" w:eastAsia="Times New Roman" w:hAnsi="Times New Roman" w:cs="Times New Roman"/>
                <w:sz w:val="16"/>
                <w:szCs w:val="16"/>
              </w:rPr>
            </w:pPr>
          </w:p>
        </w:tc>
        <w:tc>
          <w:tcPr>
            <w:tcW w:w="1020" w:type="dxa"/>
            <w:tcBorders>
              <w:top w:val="nil"/>
              <w:left w:val="nil"/>
              <w:bottom w:val="nil"/>
              <w:right w:val="nil"/>
            </w:tcBorders>
            <w:shd w:val="clear" w:color="auto" w:fill="auto"/>
            <w:noWrap/>
            <w:vAlign w:val="center"/>
            <w:hideMark/>
          </w:tcPr>
          <w:p w:rsidR="00B00B5C" w:rsidRPr="00B00B5C" w:rsidP="00B00B5C" w14:paraId="0D0AFC6D" w14:textId="77777777">
            <w:pPr>
              <w:spacing w:after="0" w:line="240" w:lineRule="auto"/>
              <w:ind w:firstLine="160" w:firstLineChars="100"/>
              <w:rPr>
                <w:rFonts w:ascii="Times New Roman" w:eastAsia="Times New Roman" w:hAnsi="Times New Roman" w:cs="Times New Roman"/>
                <w:sz w:val="16"/>
                <w:szCs w:val="16"/>
              </w:rPr>
            </w:pPr>
          </w:p>
        </w:tc>
        <w:tc>
          <w:tcPr>
            <w:tcW w:w="821" w:type="dxa"/>
            <w:tcBorders>
              <w:top w:val="nil"/>
              <w:left w:val="nil"/>
              <w:bottom w:val="nil"/>
              <w:right w:val="nil"/>
            </w:tcBorders>
            <w:shd w:val="clear" w:color="auto" w:fill="auto"/>
            <w:noWrap/>
            <w:vAlign w:val="center"/>
            <w:hideMark/>
          </w:tcPr>
          <w:p w:rsidR="00B00B5C" w:rsidRPr="00B00B5C" w:rsidP="00B00B5C" w14:paraId="7982925F" w14:textId="77777777">
            <w:pPr>
              <w:spacing w:after="0" w:line="240" w:lineRule="auto"/>
              <w:ind w:firstLine="160" w:firstLineChars="100"/>
              <w:rPr>
                <w:rFonts w:ascii="Times New Roman" w:eastAsia="Times New Roman" w:hAnsi="Times New Roman" w:cs="Times New Roman"/>
                <w:sz w:val="16"/>
                <w:szCs w:val="16"/>
              </w:rPr>
            </w:pPr>
          </w:p>
        </w:tc>
        <w:tc>
          <w:tcPr>
            <w:tcW w:w="724" w:type="dxa"/>
            <w:tcBorders>
              <w:top w:val="nil"/>
              <w:left w:val="nil"/>
              <w:bottom w:val="nil"/>
              <w:right w:val="nil"/>
            </w:tcBorders>
            <w:shd w:val="clear" w:color="auto" w:fill="auto"/>
            <w:noWrap/>
            <w:vAlign w:val="center"/>
            <w:hideMark/>
          </w:tcPr>
          <w:p w:rsidR="00B00B5C" w:rsidRPr="00B00B5C" w:rsidP="00B00B5C" w14:paraId="2136503B" w14:textId="77777777">
            <w:pPr>
              <w:spacing w:after="0" w:line="240" w:lineRule="auto"/>
              <w:ind w:firstLine="160" w:firstLineChars="100"/>
              <w:rPr>
                <w:rFonts w:ascii="Times New Roman" w:eastAsia="Times New Roman" w:hAnsi="Times New Roman" w:cs="Times New Roman"/>
                <w:sz w:val="16"/>
                <w:szCs w:val="16"/>
              </w:rPr>
            </w:pPr>
          </w:p>
        </w:tc>
        <w:tc>
          <w:tcPr>
            <w:tcW w:w="836" w:type="dxa"/>
            <w:tcBorders>
              <w:top w:val="nil"/>
              <w:left w:val="nil"/>
              <w:bottom w:val="nil"/>
              <w:right w:val="nil"/>
            </w:tcBorders>
            <w:shd w:val="clear" w:color="auto" w:fill="auto"/>
            <w:noWrap/>
            <w:vAlign w:val="center"/>
            <w:hideMark/>
          </w:tcPr>
          <w:p w:rsidR="00B00B5C" w:rsidRPr="00B00B5C" w:rsidP="00B00B5C" w14:paraId="3BB0BBE1" w14:textId="77777777">
            <w:pPr>
              <w:spacing w:after="0" w:line="240" w:lineRule="auto"/>
              <w:ind w:firstLine="160" w:firstLineChars="100"/>
              <w:rPr>
                <w:rFonts w:ascii="Times New Roman" w:eastAsia="Times New Roman" w:hAnsi="Times New Roman" w:cs="Times New Roman"/>
                <w:sz w:val="16"/>
                <w:szCs w:val="16"/>
              </w:rPr>
            </w:pPr>
          </w:p>
        </w:tc>
        <w:tc>
          <w:tcPr>
            <w:tcW w:w="701" w:type="dxa"/>
            <w:tcBorders>
              <w:top w:val="nil"/>
              <w:left w:val="nil"/>
              <w:bottom w:val="nil"/>
              <w:right w:val="nil"/>
            </w:tcBorders>
            <w:shd w:val="clear" w:color="auto" w:fill="auto"/>
            <w:noWrap/>
            <w:vAlign w:val="center"/>
            <w:hideMark/>
          </w:tcPr>
          <w:p w:rsidR="00B00B5C" w:rsidRPr="00B00B5C" w:rsidP="00B00B5C" w14:paraId="0624756B" w14:textId="77777777">
            <w:pPr>
              <w:spacing w:after="0" w:line="240" w:lineRule="auto"/>
              <w:ind w:firstLine="160" w:firstLineChars="100"/>
              <w:rPr>
                <w:rFonts w:ascii="Times New Roman" w:eastAsia="Times New Roman" w:hAnsi="Times New Roman" w:cs="Times New Roman"/>
                <w:sz w:val="16"/>
                <w:szCs w:val="16"/>
              </w:rPr>
            </w:pPr>
          </w:p>
        </w:tc>
        <w:tc>
          <w:tcPr>
            <w:tcW w:w="814" w:type="dxa"/>
            <w:tcBorders>
              <w:top w:val="nil"/>
              <w:left w:val="nil"/>
              <w:bottom w:val="nil"/>
              <w:right w:val="nil"/>
            </w:tcBorders>
            <w:shd w:val="clear" w:color="auto" w:fill="auto"/>
            <w:noWrap/>
            <w:vAlign w:val="center"/>
            <w:hideMark/>
          </w:tcPr>
          <w:p w:rsidR="00B00B5C" w:rsidRPr="00B00B5C" w:rsidP="00B00B5C" w14:paraId="3FB932B5" w14:textId="77777777">
            <w:pPr>
              <w:spacing w:after="0" w:line="240" w:lineRule="auto"/>
              <w:ind w:firstLine="160" w:firstLineChars="100"/>
              <w:rPr>
                <w:rFonts w:ascii="Times New Roman" w:eastAsia="Times New Roman" w:hAnsi="Times New Roman" w:cs="Times New Roman"/>
                <w:sz w:val="16"/>
                <w:szCs w:val="16"/>
              </w:rPr>
            </w:pPr>
          </w:p>
        </w:tc>
        <w:tc>
          <w:tcPr>
            <w:tcW w:w="724" w:type="dxa"/>
            <w:tcBorders>
              <w:top w:val="nil"/>
              <w:left w:val="nil"/>
              <w:bottom w:val="nil"/>
              <w:right w:val="nil"/>
            </w:tcBorders>
            <w:shd w:val="clear" w:color="auto" w:fill="auto"/>
            <w:noWrap/>
            <w:vAlign w:val="center"/>
            <w:hideMark/>
          </w:tcPr>
          <w:p w:rsidR="00B00B5C" w:rsidRPr="00B00B5C" w:rsidP="00B00B5C" w14:paraId="3EDB235E" w14:textId="77777777">
            <w:pPr>
              <w:spacing w:after="0" w:line="240" w:lineRule="auto"/>
              <w:ind w:firstLine="160" w:firstLineChars="100"/>
              <w:rPr>
                <w:rFonts w:ascii="Times New Roman" w:eastAsia="Times New Roman" w:hAnsi="Times New Roman" w:cs="Times New Roman"/>
                <w:sz w:val="16"/>
                <w:szCs w:val="16"/>
              </w:rPr>
            </w:pPr>
          </w:p>
        </w:tc>
        <w:tc>
          <w:tcPr>
            <w:tcW w:w="660" w:type="dxa"/>
            <w:tcBorders>
              <w:top w:val="nil"/>
              <w:left w:val="nil"/>
              <w:bottom w:val="nil"/>
              <w:right w:val="nil"/>
            </w:tcBorders>
            <w:shd w:val="clear" w:color="auto" w:fill="auto"/>
            <w:noWrap/>
            <w:vAlign w:val="center"/>
            <w:hideMark/>
          </w:tcPr>
          <w:p w:rsidR="00B00B5C" w:rsidRPr="00B00B5C" w:rsidP="00B00B5C" w14:paraId="77E8B047" w14:textId="77777777">
            <w:pPr>
              <w:spacing w:after="0" w:line="240" w:lineRule="auto"/>
              <w:ind w:firstLine="160" w:firstLineChars="100"/>
              <w:rPr>
                <w:rFonts w:ascii="Times New Roman" w:eastAsia="Times New Roman" w:hAnsi="Times New Roman" w:cs="Times New Roman"/>
                <w:sz w:val="16"/>
                <w:szCs w:val="16"/>
              </w:rPr>
            </w:pPr>
          </w:p>
        </w:tc>
        <w:tc>
          <w:tcPr>
            <w:tcW w:w="239" w:type="dxa"/>
            <w:vAlign w:val="center"/>
            <w:hideMark/>
          </w:tcPr>
          <w:p w:rsidR="00B00B5C" w:rsidRPr="00B00B5C" w:rsidP="00B00B5C" w14:paraId="34BF798C" w14:textId="77777777">
            <w:pPr>
              <w:spacing w:after="0" w:line="240" w:lineRule="auto"/>
              <w:rPr>
                <w:rFonts w:ascii="Times New Roman" w:eastAsia="Times New Roman" w:hAnsi="Times New Roman" w:cs="Times New Roman"/>
                <w:sz w:val="16"/>
                <w:szCs w:val="16"/>
              </w:rPr>
            </w:pPr>
          </w:p>
        </w:tc>
      </w:tr>
      <w:tr w14:paraId="67C264C9" w14:textId="77777777" w:rsidTr="0064277C">
        <w:tblPrEx>
          <w:tblW w:w="13104" w:type="dxa"/>
          <w:tblLayout w:type="fixed"/>
          <w:tblLook w:val="04A0"/>
        </w:tblPrEx>
        <w:trPr>
          <w:trHeight w:val="300"/>
        </w:trPr>
        <w:tc>
          <w:tcPr>
            <w:tcW w:w="2155" w:type="dxa"/>
            <w:tcBorders>
              <w:top w:val="nil"/>
              <w:left w:val="nil"/>
              <w:bottom w:val="nil"/>
              <w:right w:val="nil"/>
            </w:tcBorders>
            <w:shd w:val="clear" w:color="auto" w:fill="auto"/>
            <w:noWrap/>
            <w:vAlign w:val="center"/>
            <w:hideMark/>
          </w:tcPr>
          <w:p w:rsidR="00B00B5C" w:rsidRPr="00B00B5C" w:rsidP="00B00B5C" w14:paraId="07B1BF6E" w14:textId="77777777">
            <w:pPr>
              <w:spacing w:after="0" w:line="240" w:lineRule="auto"/>
              <w:ind w:firstLine="160" w:firstLineChars="100"/>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 equipment leaks with connector monitoring - 63</w:t>
            </w:r>
          </w:p>
        </w:tc>
        <w:tc>
          <w:tcPr>
            <w:tcW w:w="900" w:type="dxa"/>
            <w:tcBorders>
              <w:top w:val="nil"/>
              <w:left w:val="nil"/>
              <w:bottom w:val="nil"/>
              <w:right w:val="nil"/>
            </w:tcBorders>
            <w:shd w:val="clear" w:color="auto" w:fill="auto"/>
            <w:noWrap/>
            <w:vAlign w:val="center"/>
            <w:hideMark/>
          </w:tcPr>
          <w:p w:rsidR="00B00B5C" w:rsidRPr="00B00B5C" w:rsidP="00B00B5C" w14:paraId="490993C9" w14:textId="77777777">
            <w:pPr>
              <w:spacing w:after="0" w:line="240" w:lineRule="auto"/>
              <w:ind w:firstLine="160" w:firstLineChars="100"/>
              <w:rPr>
                <w:rFonts w:ascii="Times New Roman" w:eastAsia="Times New Roman" w:hAnsi="Times New Roman" w:cs="Times New Roman"/>
                <w:color w:val="000000"/>
                <w:sz w:val="16"/>
                <w:szCs w:val="16"/>
              </w:rPr>
            </w:pPr>
          </w:p>
        </w:tc>
        <w:tc>
          <w:tcPr>
            <w:tcW w:w="900" w:type="dxa"/>
            <w:tcBorders>
              <w:top w:val="nil"/>
              <w:left w:val="nil"/>
              <w:bottom w:val="nil"/>
              <w:right w:val="nil"/>
            </w:tcBorders>
            <w:shd w:val="clear" w:color="auto" w:fill="auto"/>
            <w:noWrap/>
            <w:vAlign w:val="center"/>
            <w:hideMark/>
          </w:tcPr>
          <w:p w:rsidR="00B00B5C" w:rsidRPr="00B00B5C" w:rsidP="00B00B5C" w14:paraId="0F776209" w14:textId="77777777">
            <w:pPr>
              <w:spacing w:after="0" w:line="240" w:lineRule="auto"/>
              <w:ind w:firstLine="160" w:firstLineChars="100"/>
              <w:rPr>
                <w:rFonts w:ascii="Times New Roman" w:eastAsia="Times New Roman" w:hAnsi="Times New Roman" w:cs="Times New Roman"/>
                <w:sz w:val="16"/>
                <w:szCs w:val="16"/>
              </w:rPr>
            </w:pPr>
          </w:p>
        </w:tc>
        <w:tc>
          <w:tcPr>
            <w:tcW w:w="900" w:type="dxa"/>
            <w:tcBorders>
              <w:top w:val="nil"/>
              <w:left w:val="nil"/>
              <w:bottom w:val="nil"/>
              <w:right w:val="nil"/>
            </w:tcBorders>
            <w:shd w:val="clear" w:color="auto" w:fill="auto"/>
            <w:noWrap/>
            <w:vAlign w:val="center"/>
            <w:hideMark/>
          </w:tcPr>
          <w:p w:rsidR="00B00B5C" w:rsidRPr="00B00B5C" w:rsidP="00B00B5C" w14:paraId="71F8A8D7" w14:textId="77777777">
            <w:pPr>
              <w:spacing w:after="0" w:line="240" w:lineRule="auto"/>
              <w:ind w:firstLine="160" w:firstLineChars="100"/>
              <w:rPr>
                <w:rFonts w:ascii="Times New Roman" w:eastAsia="Times New Roman" w:hAnsi="Times New Roman" w:cs="Times New Roman"/>
                <w:sz w:val="16"/>
                <w:szCs w:val="16"/>
              </w:rPr>
            </w:pPr>
          </w:p>
        </w:tc>
        <w:tc>
          <w:tcPr>
            <w:tcW w:w="810" w:type="dxa"/>
            <w:tcBorders>
              <w:top w:val="nil"/>
              <w:left w:val="nil"/>
              <w:bottom w:val="nil"/>
              <w:right w:val="nil"/>
            </w:tcBorders>
            <w:shd w:val="clear" w:color="auto" w:fill="auto"/>
            <w:noWrap/>
            <w:vAlign w:val="center"/>
            <w:hideMark/>
          </w:tcPr>
          <w:p w:rsidR="00B00B5C" w:rsidRPr="00B00B5C" w:rsidP="00B00B5C" w14:paraId="6B723B6F" w14:textId="77777777">
            <w:pPr>
              <w:spacing w:after="0" w:line="240" w:lineRule="auto"/>
              <w:ind w:firstLine="160" w:firstLineChars="100"/>
              <w:rPr>
                <w:rFonts w:ascii="Times New Roman" w:eastAsia="Times New Roman" w:hAnsi="Times New Roman" w:cs="Times New Roman"/>
                <w:sz w:val="16"/>
                <w:szCs w:val="16"/>
              </w:rPr>
            </w:pPr>
          </w:p>
        </w:tc>
        <w:tc>
          <w:tcPr>
            <w:tcW w:w="900" w:type="dxa"/>
            <w:tcBorders>
              <w:top w:val="nil"/>
              <w:left w:val="nil"/>
              <w:bottom w:val="nil"/>
              <w:right w:val="nil"/>
            </w:tcBorders>
            <w:shd w:val="clear" w:color="auto" w:fill="auto"/>
            <w:noWrap/>
            <w:vAlign w:val="center"/>
            <w:hideMark/>
          </w:tcPr>
          <w:p w:rsidR="00B00B5C" w:rsidRPr="00B00B5C" w:rsidP="00B00B5C" w14:paraId="185F10EE" w14:textId="77777777">
            <w:pPr>
              <w:spacing w:after="0" w:line="240" w:lineRule="auto"/>
              <w:ind w:firstLine="160" w:firstLineChars="100"/>
              <w:rPr>
                <w:rFonts w:ascii="Times New Roman" w:eastAsia="Times New Roman" w:hAnsi="Times New Roman" w:cs="Times New Roman"/>
                <w:sz w:val="16"/>
                <w:szCs w:val="16"/>
              </w:rPr>
            </w:pPr>
          </w:p>
        </w:tc>
        <w:tc>
          <w:tcPr>
            <w:tcW w:w="1020" w:type="dxa"/>
            <w:tcBorders>
              <w:top w:val="nil"/>
              <w:left w:val="nil"/>
              <w:bottom w:val="nil"/>
              <w:right w:val="nil"/>
            </w:tcBorders>
            <w:shd w:val="clear" w:color="auto" w:fill="auto"/>
            <w:noWrap/>
            <w:vAlign w:val="center"/>
            <w:hideMark/>
          </w:tcPr>
          <w:p w:rsidR="00B00B5C" w:rsidRPr="00B00B5C" w:rsidP="00B00B5C" w14:paraId="12193AD4" w14:textId="77777777">
            <w:pPr>
              <w:spacing w:after="0" w:line="240" w:lineRule="auto"/>
              <w:ind w:firstLine="160" w:firstLineChars="100"/>
              <w:rPr>
                <w:rFonts w:ascii="Times New Roman" w:eastAsia="Times New Roman" w:hAnsi="Times New Roman" w:cs="Times New Roman"/>
                <w:sz w:val="16"/>
                <w:szCs w:val="16"/>
              </w:rPr>
            </w:pPr>
          </w:p>
        </w:tc>
        <w:tc>
          <w:tcPr>
            <w:tcW w:w="821" w:type="dxa"/>
            <w:tcBorders>
              <w:top w:val="nil"/>
              <w:left w:val="nil"/>
              <w:bottom w:val="nil"/>
              <w:right w:val="nil"/>
            </w:tcBorders>
            <w:shd w:val="clear" w:color="auto" w:fill="auto"/>
            <w:noWrap/>
            <w:vAlign w:val="center"/>
            <w:hideMark/>
          </w:tcPr>
          <w:p w:rsidR="00B00B5C" w:rsidRPr="00B00B5C" w:rsidP="00B00B5C" w14:paraId="6CF28B9D" w14:textId="77777777">
            <w:pPr>
              <w:spacing w:after="0" w:line="240" w:lineRule="auto"/>
              <w:ind w:firstLine="160" w:firstLineChars="100"/>
              <w:rPr>
                <w:rFonts w:ascii="Times New Roman" w:eastAsia="Times New Roman" w:hAnsi="Times New Roman" w:cs="Times New Roman"/>
                <w:sz w:val="16"/>
                <w:szCs w:val="16"/>
              </w:rPr>
            </w:pPr>
          </w:p>
        </w:tc>
        <w:tc>
          <w:tcPr>
            <w:tcW w:w="724" w:type="dxa"/>
            <w:tcBorders>
              <w:top w:val="nil"/>
              <w:left w:val="nil"/>
              <w:bottom w:val="nil"/>
              <w:right w:val="nil"/>
            </w:tcBorders>
            <w:shd w:val="clear" w:color="auto" w:fill="auto"/>
            <w:noWrap/>
            <w:vAlign w:val="center"/>
            <w:hideMark/>
          </w:tcPr>
          <w:p w:rsidR="00B00B5C" w:rsidRPr="00B00B5C" w:rsidP="00B00B5C" w14:paraId="2FE2F382" w14:textId="77777777">
            <w:pPr>
              <w:spacing w:after="0" w:line="240" w:lineRule="auto"/>
              <w:ind w:firstLine="160" w:firstLineChars="100"/>
              <w:rPr>
                <w:rFonts w:ascii="Times New Roman" w:eastAsia="Times New Roman" w:hAnsi="Times New Roman" w:cs="Times New Roman"/>
                <w:sz w:val="16"/>
                <w:szCs w:val="16"/>
              </w:rPr>
            </w:pPr>
          </w:p>
        </w:tc>
        <w:tc>
          <w:tcPr>
            <w:tcW w:w="836" w:type="dxa"/>
            <w:tcBorders>
              <w:top w:val="nil"/>
              <w:left w:val="nil"/>
              <w:bottom w:val="nil"/>
              <w:right w:val="nil"/>
            </w:tcBorders>
            <w:shd w:val="clear" w:color="auto" w:fill="auto"/>
            <w:noWrap/>
            <w:vAlign w:val="center"/>
            <w:hideMark/>
          </w:tcPr>
          <w:p w:rsidR="00B00B5C" w:rsidRPr="00B00B5C" w:rsidP="00B00B5C" w14:paraId="30A4843D" w14:textId="77777777">
            <w:pPr>
              <w:spacing w:after="0" w:line="240" w:lineRule="auto"/>
              <w:ind w:firstLine="160" w:firstLineChars="100"/>
              <w:rPr>
                <w:rFonts w:ascii="Times New Roman" w:eastAsia="Times New Roman" w:hAnsi="Times New Roman" w:cs="Times New Roman"/>
                <w:sz w:val="16"/>
                <w:szCs w:val="16"/>
              </w:rPr>
            </w:pPr>
          </w:p>
        </w:tc>
        <w:tc>
          <w:tcPr>
            <w:tcW w:w="701" w:type="dxa"/>
            <w:tcBorders>
              <w:top w:val="nil"/>
              <w:left w:val="nil"/>
              <w:bottom w:val="nil"/>
              <w:right w:val="nil"/>
            </w:tcBorders>
            <w:shd w:val="clear" w:color="auto" w:fill="auto"/>
            <w:noWrap/>
            <w:vAlign w:val="center"/>
            <w:hideMark/>
          </w:tcPr>
          <w:p w:rsidR="00B00B5C" w:rsidRPr="00B00B5C" w:rsidP="00B00B5C" w14:paraId="3271F2F9" w14:textId="77777777">
            <w:pPr>
              <w:spacing w:after="0" w:line="240" w:lineRule="auto"/>
              <w:ind w:firstLine="160" w:firstLineChars="100"/>
              <w:rPr>
                <w:rFonts w:ascii="Times New Roman" w:eastAsia="Times New Roman" w:hAnsi="Times New Roman" w:cs="Times New Roman"/>
                <w:sz w:val="16"/>
                <w:szCs w:val="16"/>
              </w:rPr>
            </w:pPr>
          </w:p>
        </w:tc>
        <w:tc>
          <w:tcPr>
            <w:tcW w:w="814" w:type="dxa"/>
            <w:tcBorders>
              <w:top w:val="nil"/>
              <w:left w:val="nil"/>
              <w:bottom w:val="nil"/>
              <w:right w:val="nil"/>
            </w:tcBorders>
            <w:shd w:val="clear" w:color="auto" w:fill="auto"/>
            <w:noWrap/>
            <w:vAlign w:val="center"/>
            <w:hideMark/>
          </w:tcPr>
          <w:p w:rsidR="00B00B5C" w:rsidRPr="00B00B5C" w:rsidP="00B00B5C" w14:paraId="588319FD" w14:textId="77777777">
            <w:pPr>
              <w:spacing w:after="0" w:line="240" w:lineRule="auto"/>
              <w:ind w:firstLine="160" w:firstLineChars="100"/>
              <w:rPr>
                <w:rFonts w:ascii="Times New Roman" w:eastAsia="Times New Roman" w:hAnsi="Times New Roman" w:cs="Times New Roman"/>
                <w:sz w:val="16"/>
                <w:szCs w:val="16"/>
              </w:rPr>
            </w:pPr>
          </w:p>
        </w:tc>
        <w:tc>
          <w:tcPr>
            <w:tcW w:w="724" w:type="dxa"/>
            <w:tcBorders>
              <w:top w:val="nil"/>
              <w:left w:val="nil"/>
              <w:bottom w:val="nil"/>
              <w:right w:val="nil"/>
            </w:tcBorders>
            <w:shd w:val="clear" w:color="auto" w:fill="auto"/>
            <w:noWrap/>
            <w:vAlign w:val="center"/>
            <w:hideMark/>
          </w:tcPr>
          <w:p w:rsidR="00B00B5C" w:rsidRPr="00B00B5C" w:rsidP="00B00B5C" w14:paraId="3888EF74" w14:textId="77777777">
            <w:pPr>
              <w:spacing w:after="0" w:line="240" w:lineRule="auto"/>
              <w:ind w:firstLine="160" w:firstLineChars="100"/>
              <w:rPr>
                <w:rFonts w:ascii="Times New Roman" w:eastAsia="Times New Roman" w:hAnsi="Times New Roman" w:cs="Times New Roman"/>
                <w:sz w:val="16"/>
                <w:szCs w:val="16"/>
              </w:rPr>
            </w:pPr>
          </w:p>
        </w:tc>
        <w:tc>
          <w:tcPr>
            <w:tcW w:w="660" w:type="dxa"/>
            <w:tcBorders>
              <w:top w:val="nil"/>
              <w:left w:val="nil"/>
              <w:bottom w:val="nil"/>
              <w:right w:val="nil"/>
            </w:tcBorders>
            <w:shd w:val="clear" w:color="auto" w:fill="auto"/>
            <w:noWrap/>
            <w:vAlign w:val="center"/>
            <w:hideMark/>
          </w:tcPr>
          <w:p w:rsidR="00B00B5C" w:rsidRPr="00B00B5C" w:rsidP="00B00B5C" w14:paraId="7857083C" w14:textId="77777777">
            <w:pPr>
              <w:spacing w:after="0" w:line="240" w:lineRule="auto"/>
              <w:ind w:firstLine="160" w:firstLineChars="100"/>
              <w:rPr>
                <w:rFonts w:ascii="Times New Roman" w:eastAsia="Times New Roman" w:hAnsi="Times New Roman" w:cs="Times New Roman"/>
                <w:sz w:val="16"/>
                <w:szCs w:val="16"/>
              </w:rPr>
            </w:pPr>
          </w:p>
        </w:tc>
        <w:tc>
          <w:tcPr>
            <w:tcW w:w="239" w:type="dxa"/>
            <w:vAlign w:val="center"/>
            <w:hideMark/>
          </w:tcPr>
          <w:p w:rsidR="00B00B5C" w:rsidRPr="00B00B5C" w:rsidP="00B00B5C" w14:paraId="3DE3D07F" w14:textId="77777777">
            <w:pPr>
              <w:spacing w:after="0" w:line="240" w:lineRule="auto"/>
              <w:rPr>
                <w:rFonts w:ascii="Times New Roman" w:eastAsia="Times New Roman" w:hAnsi="Times New Roman" w:cs="Times New Roman"/>
                <w:sz w:val="16"/>
                <w:szCs w:val="16"/>
              </w:rPr>
            </w:pPr>
          </w:p>
        </w:tc>
      </w:tr>
      <w:tr w14:paraId="4F160935" w14:textId="77777777" w:rsidTr="0064277C">
        <w:tblPrEx>
          <w:tblW w:w="13104" w:type="dxa"/>
          <w:tblLayout w:type="fixed"/>
          <w:tblLook w:val="04A0"/>
        </w:tblPrEx>
        <w:trPr>
          <w:trHeight w:val="300"/>
        </w:trPr>
        <w:tc>
          <w:tcPr>
            <w:tcW w:w="3055" w:type="dxa"/>
            <w:gridSpan w:val="2"/>
            <w:tcBorders>
              <w:top w:val="nil"/>
              <w:left w:val="nil"/>
              <w:bottom w:val="nil"/>
              <w:right w:val="nil"/>
            </w:tcBorders>
            <w:shd w:val="clear" w:color="auto" w:fill="auto"/>
            <w:noWrap/>
            <w:vAlign w:val="center"/>
            <w:hideMark/>
          </w:tcPr>
          <w:p w:rsidR="00B00B5C" w:rsidRPr="00B00B5C" w:rsidP="00B00B5C" w14:paraId="27A16C41" w14:textId="77777777">
            <w:pPr>
              <w:spacing w:after="0" w:line="240" w:lineRule="auto"/>
              <w:ind w:firstLine="160" w:firstLineChars="100"/>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 equipment leaks without connector monitoring - 31</w:t>
            </w:r>
          </w:p>
        </w:tc>
        <w:tc>
          <w:tcPr>
            <w:tcW w:w="900" w:type="dxa"/>
            <w:tcBorders>
              <w:top w:val="nil"/>
              <w:left w:val="nil"/>
              <w:bottom w:val="nil"/>
              <w:right w:val="nil"/>
            </w:tcBorders>
            <w:shd w:val="clear" w:color="auto" w:fill="auto"/>
            <w:noWrap/>
            <w:vAlign w:val="center"/>
            <w:hideMark/>
          </w:tcPr>
          <w:p w:rsidR="00B00B5C" w:rsidRPr="00B00B5C" w:rsidP="00B00B5C" w14:paraId="76C2CF67" w14:textId="77777777">
            <w:pPr>
              <w:spacing w:after="0" w:line="240" w:lineRule="auto"/>
              <w:ind w:firstLine="160" w:firstLineChars="100"/>
              <w:rPr>
                <w:rFonts w:ascii="Times New Roman" w:eastAsia="Times New Roman" w:hAnsi="Times New Roman" w:cs="Times New Roman"/>
                <w:color w:val="000000"/>
                <w:sz w:val="16"/>
                <w:szCs w:val="16"/>
              </w:rPr>
            </w:pPr>
          </w:p>
        </w:tc>
        <w:tc>
          <w:tcPr>
            <w:tcW w:w="900" w:type="dxa"/>
            <w:tcBorders>
              <w:top w:val="nil"/>
              <w:left w:val="nil"/>
              <w:bottom w:val="nil"/>
              <w:right w:val="nil"/>
            </w:tcBorders>
            <w:shd w:val="clear" w:color="auto" w:fill="auto"/>
            <w:noWrap/>
            <w:vAlign w:val="center"/>
            <w:hideMark/>
          </w:tcPr>
          <w:p w:rsidR="00B00B5C" w:rsidRPr="00B00B5C" w:rsidP="00B00B5C" w14:paraId="2A9BA1CC" w14:textId="77777777">
            <w:pPr>
              <w:spacing w:after="0" w:line="240" w:lineRule="auto"/>
              <w:ind w:firstLine="160" w:firstLineChars="100"/>
              <w:rPr>
                <w:rFonts w:ascii="Times New Roman" w:eastAsia="Times New Roman" w:hAnsi="Times New Roman" w:cs="Times New Roman"/>
                <w:sz w:val="16"/>
                <w:szCs w:val="16"/>
              </w:rPr>
            </w:pPr>
          </w:p>
        </w:tc>
        <w:tc>
          <w:tcPr>
            <w:tcW w:w="810" w:type="dxa"/>
            <w:tcBorders>
              <w:top w:val="nil"/>
              <w:left w:val="nil"/>
              <w:bottom w:val="nil"/>
              <w:right w:val="nil"/>
            </w:tcBorders>
            <w:shd w:val="clear" w:color="auto" w:fill="auto"/>
            <w:noWrap/>
            <w:vAlign w:val="center"/>
            <w:hideMark/>
          </w:tcPr>
          <w:p w:rsidR="00B00B5C" w:rsidRPr="00B00B5C" w:rsidP="00B00B5C" w14:paraId="2F9AE0DC" w14:textId="77777777">
            <w:pPr>
              <w:spacing w:after="0" w:line="240" w:lineRule="auto"/>
              <w:ind w:firstLine="160" w:firstLineChars="100"/>
              <w:rPr>
                <w:rFonts w:ascii="Times New Roman" w:eastAsia="Times New Roman" w:hAnsi="Times New Roman" w:cs="Times New Roman"/>
                <w:sz w:val="16"/>
                <w:szCs w:val="16"/>
              </w:rPr>
            </w:pPr>
          </w:p>
        </w:tc>
        <w:tc>
          <w:tcPr>
            <w:tcW w:w="900" w:type="dxa"/>
            <w:tcBorders>
              <w:top w:val="nil"/>
              <w:left w:val="nil"/>
              <w:bottom w:val="nil"/>
              <w:right w:val="nil"/>
            </w:tcBorders>
            <w:shd w:val="clear" w:color="auto" w:fill="auto"/>
            <w:noWrap/>
            <w:vAlign w:val="center"/>
            <w:hideMark/>
          </w:tcPr>
          <w:p w:rsidR="00B00B5C" w:rsidRPr="00B00B5C" w:rsidP="00B00B5C" w14:paraId="63B111EA" w14:textId="77777777">
            <w:pPr>
              <w:spacing w:after="0" w:line="240" w:lineRule="auto"/>
              <w:ind w:firstLine="160" w:firstLineChars="100"/>
              <w:rPr>
                <w:rFonts w:ascii="Times New Roman" w:eastAsia="Times New Roman" w:hAnsi="Times New Roman" w:cs="Times New Roman"/>
                <w:sz w:val="16"/>
                <w:szCs w:val="16"/>
              </w:rPr>
            </w:pPr>
          </w:p>
        </w:tc>
        <w:tc>
          <w:tcPr>
            <w:tcW w:w="1020" w:type="dxa"/>
            <w:tcBorders>
              <w:top w:val="nil"/>
              <w:left w:val="nil"/>
              <w:bottom w:val="nil"/>
              <w:right w:val="nil"/>
            </w:tcBorders>
            <w:shd w:val="clear" w:color="auto" w:fill="auto"/>
            <w:noWrap/>
            <w:vAlign w:val="center"/>
            <w:hideMark/>
          </w:tcPr>
          <w:p w:rsidR="00B00B5C" w:rsidRPr="00B00B5C" w:rsidP="00B00B5C" w14:paraId="1B092E7A" w14:textId="77777777">
            <w:pPr>
              <w:spacing w:after="0" w:line="240" w:lineRule="auto"/>
              <w:ind w:firstLine="160" w:firstLineChars="100"/>
              <w:rPr>
                <w:rFonts w:ascii="Times New Roman" w:eastAsia="Times New Roman" w:hAnsi="Times New Roman" w:cs="Times New Roman"/>
                <w:sz w:val="16"/>
                <w:szCs w:val="16"/>
              </w:rPr>
            </w:pPr>
          </w:p>
        </w:tc>
        <w:tc>
          <w:tcPr>
            <w:tcW w:w="821" w:type="dxa"/>
            <w:tcBorders>
              <w:top w:val="nil"/>
              <w:left w:val="nil"/>
              <w:bottom w:val="nil"/>
              <w:right w:val="nil"/>
            </w:tcBorders>
            <w:shd w:val="clear" w:color="auto" w:fill="auto"/>
            <w:noWrap/>
            <w:vAlign w:val="center"/>
            <w:hideMark/>
          </w:tcPr>
          <w:p w:rsidR="00B00B5C" w:rsidRPr="00B00B5C" w:rsidP="00B00B5C" w14:paraId="4A48CA72" w14:textId="77777777">
            <w:pPr>
              <w:spacing w:after="0" w:line="240" w:lineRule="auto"/>
              <w:ind w:firstLine="160" w:firstLineChars="100"/>
              <w:rPr>
                <w:rFonts w:ascii="Times New Roman" w:eastAsia="Times New Roman" w:hAnsi="Times New Roman" w:cs="Times New Roman"/>
                <w:sz w:val="16"/>
                <w:szCs w:val="16"/>
              </w:rPr>
            </w:pPr>
          </w:p>
        </w:tc>
        <w:tc>
          <w:tcPr>
            <w:tcW w:w="724" w:type="dxa"/>
            <w:tcBorders>
              <w:top w:val="nil"/>
              <w:left w:val="nil"/>
              <w:bottom w:val="nil"/>
              <w:right w:val="nil"/>
            </w:tcBorders>
            <w:shd w:val="clear" w:color="auto" w:fill="auto"/>
            <w:noWrap/>
            <w:vAlign w:val="center"/>
            <w:hideMark/>
          </w:tcPr>
          <w:p w:rsidR="00B00B5C" w:rsidRPr="00B00B5C" w:rsidP="00B00B5C" w14:paraId="658B663B" w14:textId="77777777">
            <w:pPr>
              <w:spacing w:after="0" w:line="240" w:lineRule="auto"/>
              <w:ind w:firstLine="160" w:firstLineChars="100"/>
              <w:rPr>
                <w:rFonts w:ascii="Times New Roman" w:eastAsia="Times New Roman" w:hAnsi="Times New Roman" w:cs="Times New Roman"/>
                <w:sz w:val="16"/>
                <w:szCs w:val="16"/>
              </w:rPr>
            </w:pPr>
          </w:p>
        </w:tc>
        <w:tc>
          <w:tcPr>
            <w:tcW w:w="836" w:type="dxa"/>
            <w:tcBorders>
              <w:top w:val="nil"/>
              <w:left w:val="nil"/>
              <w:bottom w:val="nil"/>
              <w:right w:val="nil"/>
            </w:tcBorders>
            <w:shd w:val="clear" w:color="auto" w:fill="auto"/>
            <w:noWrap/>
            <w:vAlign w:val="center"/>
            <w:hideMark/>
          </w:tcPr>
          <w:p w:rsidR="00B00B5C" w:rsidRPr="00B00B5C" w:rsidP="00B00B5C" w14:paraId="2FDDD813" w14:textId="77777777">
            <w:pPr>
              <w:spacing w:after="0" w:line="240" w:lineRule="auto"/>
              <w:ind w:firstLine="160" w:firstLineChars="100"/>
              <w:rPr>
                <w:rFonts w:ascii="Times New Roman" w:eastAsia="Times New Roman" w:hAnsi="Times New Roman" w:cs="Times New Roman"/>
                <w:sz w:val="16"/>
                <w:szCs w:val="16"/>
              </w:rPr>
            </w:pPr>
          </w:p>
        </w:tc>
        <w:tc>
          <w:tcPr>
            <w:tcW w:w="701" w:type="dxa"/>
            <w:tcBorders>
              <w:top w:val="nil"/>
              <w:left w:val="nil"/>
              <w:bottom w:val="nil"/>
              <w:right w:val="nil"/>
            </w:tcBorders>
            <w:shd w:val="clear" w:color="auto" w:fill="auto"/>
            <w:noWrap/>
            <w:vAlign w:val="center"/>
            <w:hideMark/>
          </w:tcPr>
          <w:p w:rsidR="00B00B5C" w:rsidRPr="00B00B5C" w:rsidP="00B00B5C" w14:paraId="6CB7274B" w14:textId="77777777">
            <w:pPr>
              <w:spacing w:after="0" w:line="240" w:lineRule="auto"/>
              <w:ind w:firstLine="160" w:firstLineChars="100"/>
              <w:rPr>
                <w:rFonts w:ascii="Times New Roman" w:eastAsia="Times New Roman" w:hAnsi="Times New Roman" w:cs="Times New Roman"/>
                <w:sz w:val="16"/>
                <w:szCs w:val="16"/>
              </w:rPr>
            </w:pPr>
          </w:p>
        </w:tc>
        <w:tc>
          <w:tcPr>
            <w:tcW w:w="814" w:type="dxa"/>
            <w:tcBorders>
              <w:top w:val="nil"/>
              <w:left w:val="nil"/>
              <w:bottom w:val="nil"/>
              <w:right w:val="nil"/>
            </w:tcBorders>
            <w:shd w:val="clear" w:color="auto" w:fill="auto"/>
            <w:noWrap/>
            <w:vAlign w:val="center"/>
            <w:hideMark/>
          </w:tcPr>
          <w:p w:rsidR="00B00B5C" w:rsidRPr="00B00B5C" w:rsidP="00B00B5C" w14:paraId="496B52A5" w14:textId="77777777">
            <w:pPr>
              <w:spacing w:after="0" w:line="240" w:lineRule="auto"/>
              <w:ind w:firstLine="160" w:firstLineChars="100"/>
              <w:rPr>
                <w:rFonts w:ascii="Times New Roman" w:eastAsia="Times New Roman" w:hAnsi="Times New Roman" w:cs="Times New Roman"/>
                <w:sz w:val="16"/>
                <w:szCs w:val="16"/>
              </w:rPr>
            </w:pPr>
          </w:p>
        </w:tc>
        <w:tc>
          <w:tcPr>
            <w:tcW w:w="724" w:type="dxa"/>
            <w:tcBorders>
              <w:top w:val="nil"/>
              <w:left w:val="nil"/>
              <w:bottom w:val="nil"/>
              <w:right w:val="nil"/>
            </w:tcBorders>
            <w:shd w:val="clear" w:color="auto" w:fill="auto"/>
            <w:noWrap/>
            <w:vAlign w:val="center"/>
            <w:hideMark/>
          </w:tcPr>
          <w:p w:rsidR="00B00B5C" w:rsidRPr="00B00B5C" w:rsidP="00B00B5C" w14:paraId="354E5B16" w14:textId="77777777">
            <w:pPr>
              <w:spacing w:after="0" w:line="240" w:lineRule="auto"/>
              <w:ind w:firstLine="160" w:firstLineChars="100"/>
              <w:rPr>
                <w:rFonts w:ascii="Times New Roman" w:eastAsia="Times New Roman" w:hAnsi="Times New Roman" w:cs="Times New Roman"/>
                <w:sz w:val="16"/>
                <w:szCs w:val="16"/>
              </w:rPr>
            </w:pPr>
          </w:p>
        </w:tc>
        <w:tc>
          <w:tcPr>
            <w:tcW w:w="660" w:type="dxa"/>
            <w:tcBorders>
              <w:top w:val="nil"/>
              <w:left w:val="nil"/>
              <w:bottom w:val="nil"/>
              <w:right w:val="nil"/>
            </w:tcBorders>
            <w:shd w:val="clear" w:color="auto" w:fill="auto"/>
            <w:noWrap/>
            <w:vAlign w:val="center"/>
            <w:hideMark/>
          </w:tcPr>
          <w:p w:rsidR="00B00B5C" w:rsidRPr="00B00B5C" w:rsidP="00B00B5C" w14:paraId="1A0917FD" w14:textId="77777777">
            <w:pPr>
              <w:spacing w:after="0" w:line="240" w:lineRule="auto"/>
              <w:ind w:firstLine="160" w:firstLineChars="100"/>
              <w:rPr>
                <w:rFonts w:ascii="Times New Roman" w:eastAsia="Times New Roman" w:hAnsi="Times New Roman" w:cs="Times New Roman"/>
                <w:sz w:val="16"/>
                <w:szCs w:val="16"/>
              </w:rPr>
            </w:pPr>
          </w:p>
        </w:tc>
        <w:tc>
          <w:tcPr>
            <w:tcW w:w="239" w:type="dxa"/>
            <w:vAlign w:val="center"/>
            <w:hideMark/>
          </w:tcPr>
          <w:p w:rsidR="00B00B5C" w:rsidRPr="00B00B5C" w:rsidP="00B00B5C" w14:paraId="69E9F2D7" w14:textId="77777777">
            <w:pPr>
              <w:spacing w:after="0" w:line="240" w:lineRule="auto"/>
              <w:rPr>
                <w:rFonts w:ascii="Times New Roman" w:eastAsia="Times New Roman" w:hAnsi="Times New Roman" w:cs="Times New Roman"/>
                <w:sz w:val="16"/>
                <w:szCs w:val="16"/>
              </w:rPr>
            </w:pPr>
          </w:p>
        </w:tc>
      </w:tr>
      <w:tr w14:paraId="4B304C80" w14:textId="77777777" w:rsidTr="0064277C">
        <w:tblPrEx>
          <w:tblW w:w="13104" w:type="dxa"/>
          <w:tblLayout w:type="fixed"/>
          <w:tblLook w:val="04A0"/>
        </w:tblPrEx>
        <w:trPr>
          <w:trHeight w:val="300"/>
        </w:trPr>
        <w:tc>
          <w:tcPr>
            <w:tcW w:w="2155" w:type="dxa"/>
            <w:tcBorders>
              <w:top w:val="nil"/>
              <w:left w:val="nil"/>
              <w:bottom w:val="nil"/>
              <w:right w:val="nil"/>
            </w:tcBorders>
            <w:shd w:val="clear" w:color="auto" w:fill="auto"/>
            <w:noWrap/>
            <w:vAlign w:val="center"/>
            <w:hideMark/>
          </w:tcPr>
          <w:p w:rsidR="00B00B5C" w:rsidRPr="00B00B5C" w:rsidP="00B00B5C" w14:paraId="1B6C0DB3" w14:textId="77777777">
            <w:pPr>
              <w:spacing w:after="0" w:line="240" w:lineRule="auto"/>
              <w:ind w:firstLine="160" w:firstLineChars="100"/>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rPr>
              <w:t>- facilities (used for inventory estimate) - 21</w:t>
            </w:r>
          </w:p>
        </w:tc>
        <w:tc>
          <w:tcPr>
            <w:tcW w:w="900" w:type="dxa"/>
            <w:tcBorders>
              <w:top w:val="nil"/>
              <w:left w:val="nil"/>
              <w:bottom w:val="nil"/>
              <w:right w:val="nil"/>
            </w:tcBorders>
            <w:shd w:val="clear" w:color="auto" w:fill="auto"/>
            <w:noWrap/>
            <w:vAlign w:val="center"/>
            <w:hideMark/>
          </w:tcPr>
          <w:p w:rsidR="00B00B5C" w:rsidRPr="00B00B5C" w:rsidP="00B00B5C" w14:paraId="1B563E88" w14:textId="77777777">
            <w:pPr>
              <w:spacing w:after="0" w:line="240" w:lineRule="auto"/>
              <w:ind w:firstLine="160" w:firstLineChars="100"/>
              <w:rPr>
                <w:rFonts w:ascii="Times New Roman" w:eastAsia="Times New Roman" w:hAnsi="Times New Roman" w:cs="Times New Roman"/>
                <w:color w:val="000000"/>
                <w:sz w:val="16"/>
                <w:szCs w:val="16"/>
              </w:rPr>
            </w:pPr>
          </w:p>
        </w:tc>
        <w:tc>
          <w:tcPr>
            <w:tcW w:w="900" w:type="dxa"/>
            <w:tcBorders>
              <w:top w:val="nil"/>
              <w:left w:val="nil"/>
              <w:bottom w:val="nil"/>
              <w:right w:val="nil"/>
            </w:tcBorders>
            <w:shd w:val="clear" w:color="auto" w:fill="auto"/>
            <w:noWrap/>
            <w:vAlign w:val="center"/>
            <w:hideMark/>
          </w:tcPr>
          <w:p w:rsidR="00B00B5C" w:rsidRPr="00B00B5C" w:rsidP="00B00B5C" w14:paraId="56A9AB37" w14:textId="77777777">
            <w:pPr>
              <w:spacing w:after="0" w:line="240" w:lineRule="auto"/>
              <w:ind w:firstLine="160" w:firstLineChars="100"/>
              <w:rPr>
                <w:rFonts w:ascii="Times New Roman" w:eastAsia="Times New Roman" w:hAnsi="Times New Roman" w:cs="Times New Roman"/>
                <w:sz w:val="16"/>
                <w:szCs w:val="16"/>
              </w:rPr>
            </w:pPr>
          </w:p>
        </w:tc>
        <w:tc>
          <w:tcPr>
            <w:tcW w:w="900" w:type="dxa"/>
            <w:tcBorders>
              <w:top w:val="nil"/>
              <w:left w:val="nil"/>
              <w:bottom w:val="nil"/>
              <w:right w:val="nil"/>
            </w:tcBorders>
            <w:shd w:val="clear" w:color="auto" w:fill="auto"/>
            <w:noWrap/>
            <w:vAlign w:val="center"/>
            <w:hideMark/>
          </w:tcPr>
          <w:p w:rsidR="00B00B5C" w:rsidRPr="00B00B5C" w:rsidP="00B00B5C" w14:paraId="461A4595" w14:textId="77777777">
            <w:pPr>
              <w:spacing w:after="0" w:line="240" w:lineRule="auto"/>
              <w:ind w:firstLine="160" w:firstLineChars="100"/>
              <w:rPr>
                <w:rFonts w:ascii="Times New Roman" w:eastAsia="Times New Roman" w:hAnsi="Times New Roman" w:cs="Times New Roman"/>
                <w:sz w:val="16"/>
                <w:szCs w:val="16"/>
              </w:rPr>
            </w:pPr>
          </w:p>
        </w:tc>
        <w:tc>
          <w:tcPr>
            <w:tcW w:w="810" w:type="dxa"/>
            <w:tcBorders>
              <w:top w:val="nil"/>
              <w:left w:val="nil"/>
              <w:bottom w:val="nil"/>
              <w:right w:val="nil"/>
            </w:tcBorders>
            <w:shd w:val="clear" w:color="auto" w:fill="auto"/>
            <w:noWrap/>
            <w:vAlign w:val="center"/>
            <w:hideMark/>
          </w:tcPr>
          <w:p w:rsidR="00B00B5C" w:rsidRPr="00B00B5C" w:rsidP="00B00B5C" w14:paraId="78EC2E7B" w14:textId="77777777">
            <w:pPr>
              <w:spacing w:after="0" w:line="240" w:lineRule="auto"/>
              <w:ind w:firstLine="160" w:firstLineChars="100"/>
              <w:rPr>
                <w:rFonts w:ascii="Times New Roman" w:eastAsia="Times New Roman" w:hAnsi="Times New Roman" w:cs="Times New Roman"/>
                <w:sz w:val="16"/>
                <w:szCs w:val="16"/>
              </w:rPr>
            </w:pPr>
          </w:p>
        </w:tc>
        <w:tc>
          <w:tcPr>
            <w:tcW w:w="900" w:type="dxa"/>
            <w:tcBorders>
              <w:top w:val="nil"/>
              <w:left w:val="nil"/>
              <w:bottom w:val="nil"/>
              <w:right w:val="nil"/>
            </w:tcBorders>
            <w:shd w:val="clear" w:color="auto" w:fill="auto"/>
            <w:noWrap/>
            <w:vAlign w:val="center"/>
            <w:hideMark/>
          </w:tcPr>
          <w:p w:rsidR="00B00B5C" w:rsidRPr="00B00B5C" w:rsidP="00B00B5C" w14:paraId="17C01E38" w14:textId="77777777">
            <w:pPr>
              <w:spacing w:after="0" w:line="240" w:lineRule="auto"/>
              <w:ind w:firstLine="160" w:firstLineChars="100"/>
              <w:rPr>
                <w:rFonts w:ascii="Times New Roman" w:eastAsia="Times New Roman" w:hAnsi="Times New Roman" w:cs="Times New Roman"/>
                <w:sz w:val="16"/>
                <w:szCs w:val="16"/>
              </w:rPr>
            </w:pPr>
          </w:p>
        </w:tc>
        <w:tc>
          <w:tcPr>
            <w:tcW w:w="1020" w:type="dxa"/>
            <w:tcBorders>
              <w:top w:val="nil"/>
              <w:left w:val="nil"/>
              <w:bottom w:val="nil"/>
              <w:right w:val="nil"/>
            </w:tcBorders>
            <w:shd w:val="clear" w:color="auto" w:fill="auto"/>
            <w:noWrap/>
            <w:vAlign w:val="center"/>
            <w:hideMark/>
          </w:tcPr>
          <w:p w:rsidR="00B00B5C" w:rsidRPr="00B00B5C" w:rsidP="00B00B5C" w14:paraId="405415CC" w14:textId="77777777">
            <w:pPr>
              <w:spacing w:after="0" w:line="240" w:lineRule="auto"/>
              <w:ind w:firstLine="160" w:firstLineChars="100"/>
              <w:rPr>
                <w:rFonts w:ascii="Times New Roman" w:eastAsia="Times New Roman" w:hAnsi="Times New Roman" w:cs="Times New Roman"/>
                <w:sz w:val="16"/>
                <w:szCs w:val="16"/>
              </w:rPr>
            </w:pPr>
          </w:p>
        </w:tc>
        <w:tc>
          <w:tcPr>
            <w:tcW w:w="821" w:type="dxa"/>
            <w:tcBorders>
              <w:top w:val="nil"/>
              <w:left w:val="nil"/>
              <w:bottom w:val="nil"/>
              <w:right w:val="nil"/>
            </w:tcBorders>
            <w:shd w:val="clear" w:color="auto" w:fill="auto"/>
            <w:noWrap/>
            <w:vAlign w:val="center"/>
            <w:hideMark/>
          </w:tcPr>
          <w:p w:rsidR="00B00B5C" w:rsidRPr="00B00B5C" w:rsidP="00B00B5C" w14:paraId="74D50993" w14:textId="77777777">
            <w:pPr>
              <w:spacing w:after="0" w:line="240" w:lineRule="auto"/>
              <w:ind w:firstLine="160" w:firstLineChars="100"/>
              <w:rPr>
                <w:rFonts w:ascii="Times New Roman" w:eastAsia="Times New Roman" w:hAnsi="Times New Roman" w:cs="Times New Roman"/>
                <w:sz w:val="16"/>
                <w:szCs w:val="16"/>
              </w:rPr>
            </w:pPr>
          </w:p>
        </w:tc>
        <w:tc>
          <w:tcPr>
            <w:tcW w:w="724" w:type="dxa"/>
            <w:tcBorders>
              <w:top w:val="nil"/>
              <w:left w:val="nil"/>
              <w:bottom w:val="nil"/>
              <w:right w:val="nil"/>
            </w:tcBorders>
            <w:shd w:val="clear" w:color="auto" w:fill="auto"/>
            <w:noWrap/>
            <w:vAlign w:val="center"/>
            <w:hideMark/>
          </w:tcPr>
          <w:p w:rsidR="00B00B5C" w:rsidRPr="00B00B5C" w:rsidP="00B00B5C" w14:paraId="2BDD3DC5" w14:textId="77777777">
            <w:pPr>
              <w:spacing w:after="0" w:line="240" w:lineRule="auto"/>
              <w:ind w:firstLine="160" w:firstLineChars="100"/>
              <w:rPr>
                <w:rFonts w:ascii="Times New Roman" w:eastAsia="Times New Roman" w:hAnsi="Times New Roman" w:cs="Times New Roman"/>
                <w:sz w:val="16"/>
                <w:szCs w:val="16"/>
              </w:rPr>
            </w:pPr>
          </w:p>
        </w:tc>
        <w:tc>
          <w:tcPr>
            <w:tcW w:w="836" w:type="dxa"/>
            <w:tcBorders>
              <w:top w:val="nil"/>
              <w:left w:val="nil"/>
              <w:bottom w:val="nil"/>
              <w:right w:val="nil"/>
            </w:tcBorders>
            <w:shd w:val="clear" w:color="auto" w:fill="auto"/>
            <w:noWrap/>
            <w:vAlign w:val="center"/>
            <w:hideMark/>
          </w:tcPr>
          <w:p w:rsidR="00B00B5C" w:rsidRPr="00B00B5C" w:rsidP="00B00B5C" w14:paraId="619781A9" w14:textId="77777777">
            <w:pPr>
              <w:spacing w:after="0" w:line="240" w:lineRule="auto"/>
              <w:ind w:firstLine="160" w:firstLineChars="100"/>
              <w:rPr>
                <w:rFonts w:ascii="Times New Roman" w:eastAsia="Times New Roman" w:hAnsi="Times New Roman" w:cs="Times New Roman"/>
                <w:sz w:val="16"/>
                <w:szCs w:val="16"/>
              </w:rPr>
            </w:pPr>
          </w:p>
        </w:tc>
        <w:tc>
          <w:tcPr>
            <w:tcW w:w="701" w:type="dxa"/>
            <w:tcBorders>
              <w:top w:val="nil"/>
              <w:left w:val="nil"/>
              <w:bottom w:val="nil"/>
              <w:right w:val="nil"/>
            </w:tcBorders>
            <w:shd w:val="clear" w:color="auto" w:fill="auto"/>
            <w:noWrap/>
            <w:vAlign w:val="center"/>
            <w:hideMark/>
          </w:tcPr>
          <w:p w:rsidR="00B00B5C" w:rsidRPr="00B00B5C" w:rsidP="00B00B5C" w14:paraId="0C561B19" w14:textId="77777777">
            <w:pPr>
              <w:spacing w:after="0" w:line="240" w:lineRule="auto"/>
              <w:ind w:firstLine="160" w:firstLineChars="100"/>
              <w:rPr>
                <w:rFonts w:ascii="Times New Roman" w:eastAsia="Times New Roman" w:hAnsi="Times New Roman" w:cs="Times New Roman"/>
                <w:sz w:val="16"/>
                <w:szCs w:val="16"/>
              </w:rPr>
            </w:pPr>
          </w:p>
        </w:tc>
        <w:tc>
          <w:tcPr>
            <w:tcW w:w="814" w:type="dxa"/>
            <w:tcBorders>
              <w:top w:val="nil"/>
              <w:left w:val="nil"/>
              <w:bottom w:val="nil"/>
              <w:right w:val="nil"/>
            </w:tcBorders>
            <w:shd w:val="clear" w:color="auto" w:fill="auto"/>
            <w:noWrap/>
            <w:vAlign w:val="center"/>
            <w:hideMark/>
          </w:tcPr>
          <w:p w:rsidR="00B00B5C" w:rsidRPr="00B00B5C" w:rsidP="00B00B5C" w14:paraId="5E5A345E" w14:textId="77777777">
            <w:pPr>
              <w:spacing w:after="0" w:line="240" w:lineRule="auto"/>
              <w:ind w:firstLine="160" w:firstLineChars="100"/>
              <w:rPr>
                <w:rFonts w:ascii="Times New Roman" w:eastAsia="Times New Roman" w:hAnsi="Times New Roman" w:cs="Times New Roman"/>
                <w:sz w:val="16"/>
                <w:szCs w:val="16"/>
              </w:rPr>
            </w:pPr>
          </w:p>
        </w:tc>
        <w:tc>
          <w:tcPr>
            <w:tcW w:w="724" w:type="dxa"/>
            <w:tcBorders>
              <w:top w:val="nil"/>
              <w:left w:val="nil"/>
              <w:bottom w:val="nil"/>
              <w:right w:val="nil"/>
            </w:tcBorders>
            <w:shd w:val="clear" w:color="auto" w:fill="auto"/>
            <w:noWrap/>
            <w:vAlign w:val="center"/>
            <w:hideMark/>
          </w:tcPr>
          <w:p w:rsidR="00B00B5C" w:rsidRPr="00B00B5C" w:rsidP="00B00B5C" w14:paraId="4597F362" w14:textId="77777777">
            <w:pPr>
              <w:spacing w:after="0" w:line="240" w:lineRule="auto"/>
              <w:ind w:firstLine="160" w:firstLineChars="100"/>
              <w:rPr>
                <w:rFonts w:ascii="Times New Roman" w:eastAsia="Times New Roman" w:hAnsi="Times New Roman" w:cs="Times New Roman"/>
                <w:sz w:val="16"/>
                <w:szCs w:val="16"/>
              </w:rPr>
            </w:pPr>
          </w:p>
        </w:tc>
        <w:tc>
          <w:tcPr>
            <w:tcW w:w="660" w:type="dxa"/>
            <w:tcBorders>
              <w:top w:val="nil"/>
              <w:left w:val="nil"/>
              <w:bottom w:val="nil"/>
              <w:right w:val="nil"/>
            </w:tcBorders>
            <w:shd w:val="clear" w:color="auto" w:fill="auto"/>
            <w:noWrap/>
            <w:vAlign w:val="center"/>
            <w:hideMark/>
          </w:tcPr>
          <w:p w:rsidR="00B00B5C" w:rsidRPr="00B00B5C" w:rsidP="00B00B5C" w14:paraId="7160CC64" w14:textId="77777777">
            <w:pPr>
              <w:spacing w:after="0" w:line="240" w:lineRule="auto"/>
              <w:ind w:firstLine="160" w:firstLineChars="100"/>
              <w:rPr>
                <w:rFonts w:ascii="Times New Roman" w:eastAsia="Times New Roman" w:hAnsi="Times New Roman" w:cs="Times New Roman"/>
                <w:sz w:val="16"/>
                <w:szCs w:val="16"/>
              </w:rPr>
            </w:pPr>
          </w:p>
        </w:tc>
        <w:tc>
          <w:tcPr>
            <w:tcW w:w="239" w:type="dxa"/>
            <w:vAlign w:val="center"/>
            <w:hideMark/>
          </w:tcPr>
          <w:p w:rsidR="00B00B5C" w:rsidRPr="00B00B5C" w:rsidP="00B00B5C" w14:paraId="298E17B5" w14:textId="77777777">
            <w:pPr>
              <w:spacing w:after="0" w:line="240" w:lineRule="auto"/>
              <w:rPr>
                <w:rFonts w:ascii="Times New Roman" w:eastAsia="Times New Roman" w:hAnsi="Times New Roman" w:cs="Times New Roman"/>
                <w:sz w:val="16"/>
                <w:szCs w:val="16"/>
              </w:rPr>
            </w:pPr>
          </w:p>
        </w:tc>
      </w:tr>
      <w:tr w14:paraId="054BCCAD" w14:textId="77777777" w:rsidTr="0064277C">
        <w:tblPrEx>
          <w:tblW w:w="13104" w:type="dxa"/>
          <w:tblLayout w:type="fixed"/>
          <w:tblLook w:val="04A0"/>
        </w:tblPrEx>
        <w:trPr>
          <w:trHeight w:val="315"/>
        </w:trPr>
        <w:tc>
          <w:tcPr>
            <w:tcW w:w="12865" w:type="dxa"/>
            <w:gridSpan w:val="14"/>
            <w:tcBorders>
              <w:top w:val="nil"/>
              <w:left w:val="nil"/>
              <w:bottom w:val="nil"/>
              <w:right w:val="nil"/>
            </w:tcBorders>
            <w:shd w:val="clear" w:color="auto" w:fill="auto"/>
            <w:hideMark/>
          </w:tcPr>
          <w:p w:rsidR="00B00B5C" w:rsidRPr="00B00B5C" w:rsidP="00B00B5C" w14:paraId="16F3AADC" w14:textId="77777777">
            <w:pPr>
              <w:spacing w:after="0" w:line="240" w:lineRule="auto"/>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vertAlign w:val="superscript"/>
              </w:rPr>
              <w:t>d</w:t>
            </w:r>
            <w:r w:rsidRPr="00B00B5C">
              <w:rPr>
                <w:rFonts w:ascii="Times New Roman" w:eastAsia="Times New Roman" w:hAnsi="Times New Roman" w:cs="Times New Roman"/>
                <w:color w:val="000000"/>
                <w:sz w:val="16"/>
                <w:szCs w:val="16"/>
              </w:rPr>
              <w:t xml:space="preserve"> Total burden for each burden item is the sum of totals for each source type. This burden represents technical hours only and is the basis for determining total burden in Table 6.</w:t>
            </w:r>
          </w:p>
        </w:tc>
        <w:tc>
          <w:tcPr>
            <w:tcW w:w="239" w:type="dxa"/>
            <w:vAlign w:val="center"/>
            <w:hideMark/>
          </w:tcPr>
          <w:p w:rsidR="00B00B5C" w:rsidRPr="00B00B5C" w:rsidP="00B00B5C" w14:paraId="1CEE8407" w14:textId="77777777">
            <w:pPr>
              <w:spacing w:after="0" w:line="240" w:lineRule="auto"/>
              <w:rPr>
                <w:rFonts w:ascii="Times New Roman" w:eastAsia="Times New Roman" w:hAnsi="Times New Roman" w:cs="Times New Roman"/>
                <w:sz w:val="16"/>
                <w:szCs w:val="16"/>
              </w:rPr>
            </w:pPr>
          </w:p>
        </w:tc>
      </w:tr>
      <w:tr w14:paraId="6E7DBA68" w14:textId="77777777" w:rsidTr="0064277C">
        <w:tblPrEx>
          <w:tblW w:w="13104" w:type="dxa"/>
          <w:tblLayout w:type="fixed"/>
          <w:tblLook w:val="04A0"/>
        </w:tblPrEx>
        <w:trPr>
          <w:trHeight w:val="300"/>
        </w:trPr>
        <w:tc>
          <w:tcPr>
            <w:tcW w:w="12865" w:type="dxa"/>
            <w:gridSpan w:val="14"/>
            <w:tcBorders>
              <w:top w:val="nil"/>
              <w:left w:val="nil"/>
              <w:bottom w:val="nil"/>
              <w:right w:val="nil"/>
            </w:tcBorders>
            <w:shd w:val="clear" w:color="auto" w:fill="auto"/>
            <w:hideMark/>
          </w:tcPr>
          <w:p w:rsidR="00B00B5C" w:rsidRPr="00B00B5C" w:rsidP="00B00B5C" w14:paraId="47F7AAF1" w14:textId="77777777">
            <w:pPr>
              <w:spacing w:after="0" w:line="240" w:lineRule="auto"/>
              <w:rPr>
                <w:rFonts w:ascii="Times New Roman" w:eastAsia="Times New Roman" w:hAnsi="Times New Roman" w:cs="Times New Roman"/>
                <w:color w:val="000000"/>
                <w:sz w:val="16"/>
                <w:szCs w:val="16"/>
              </w:rPr>
            </w:pPr>
            <w:r w:rsidRPr="00B00B5C">
              <w:rPr>
                <w:rFonts w:ascii="Times New Roman" w:eastAsia="Times New Roman" w:hAnsi="Times New Roman" w:cs="Times New Roman"/>
                <w:color w:val="000000"/>
                <w:sz w:val="16"/>
                <w:szCs w:val="16"/>
                <w:vertAlign w:val="superscript"/>
              </w:rPr>
              <w:t>e</w:t>
            </w:r>
            <w:r w:rsidRPr="00B00B5C">
              <w:rPr>
                <w:rFonts w:ascii="Times New Roman" w:eastAsia="Times New Roman" w:hAnsi="Times New Roman" w:cs="Times New Roman"/>
                <w:color w:val="000000"/>
                <w:sz w:val="16"/>
                <w:szCs w:val="16"/>
              </w:rPr>
              <w:t xml:space="preserve"> This ICR assumes all existing respondents will have to familiarize with the regulatory requirements each year.</w:t>
            </w:r>
          </w:p>
        </w:tc>
        <w:tc>
          <w:tcPr>
            <w:tcW w:w="239" w:type="dxa"/>
            <w:vAlign w:val="center"/>
            <w:hideMark/>
          </w:tcPr>
          <w:p w:rsidR="00B00B5C" w:rsidRPr="00B00B5C" w:rsidP="00B00B5C" w14:paraId="0365ABD5" w14:textId="77777777">
            <w:pPr>
              <w:spacing w:after="0" w:line="240" w:lineRule="auto"/>
              <w:rPr>
                <w:rFonts w:ascii="Times New Roman" w:eastAsia="Times New Roman" w:hAnsi="Times New Roman" w:cs="Times New Roman"/>
                <w:sz w:val="16"/>
                <w:szCs w:val="16"/>
              </w:rPr>
            </w:pPr>
          </w:p>
        </w:tc>
      </w:tr>
    </w:tbl>
    <w:p w:rsidR="00B00B5C" w:rsidRPr="00B00B5C" w:rsidP="00B00B5C" w14:paraId="6865122D"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087745DB" w14:textId="77777777">
      <w:pPr>
        <w:spacing w:after="0" w:line="240" w:lineRule="auto"/>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br w:type="page"/>
      </w:r>
    </w:p>
    <w:p w:rsidR="00B00B5C" w:rsidRPr="00B00B5C" w:rsidP="00B00B5C" w14:paraId="62BF9F8C" w14:textId="77777777">
      <w:pPr>
        <w:widowControl w:val="0"/>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t>Table 6: Annual Respondent Burden and Cost for the CAR Provisions</w:t>
      </w:r>
    </w:p>
    <w:tbl>
      <w:tblPr>
        <w:tblW w:w="12820" w:type="dxa"/>
        <w:tblLook w:val="04A0"/>
      </w:tblPr>
      <w:tblGrid>
        <w:gridCol w:w="4900"/>
        <w:gridCol w:w="927"/>
        <w:gridCol w:w="1420"/>
        <w:gridCol w:w="1172"/>
        <w:gridCol w:w="1083"/>
        <w:gridCol w:w="1183"/>
        <w:gridCol w:w="1083"/>
        <w:gridCol w:w="1460"/>
      </w:tblGrid>
      <w:tr w14:paraId="6AED5F72" w14:textId="77777777" w:rsidTr="0064277C">
        <w:tblPrEx>
          <w:tblW w:w="12820" w:type="dxa"/>
          <w:tblLook w:val="04A0"/>
        </w:tblPrEx>
        <w:trPr>
          <w:trHeight w:val="255"/>
        </w:trPr>
        <w:tc>
          <w:tcPr>
            <w:tcW w:w="4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B5C" w:rsidRPr="00B00B5C" w:rsidP="00B00B5C" w14:paraId="6C58B88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Burden item </w:t>
            </w:r>
            <w:r w:rsidRPr="00B00B5C">
              <w:rPr>
                <w:rFonts w:ascii="Times New Roman" w:eastAsia="Times New Roman" w:hAnsi="Times New Roman" w:cs="Times New Roman"/>
                <w:b/>
                <w:bCs/>
                <w:color w:val="000000"/>
                <w:sz w:val="20"/>
                <w:szCs w:val="20"/>
                <w:vertAlign w:val="superscript"/>
              </w:rPr>
              <w:t>a</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22AB870E"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2968FB87"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3B8642E9"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28C1A875"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286852BE"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453B0C61"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(F)</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0556B86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(G)</w:t>
            </w:r>
          </w:p>
        </w:tc>
      </w:tr>
      <w:tr w14:paraId="146A3A4F" w14:textId="77777777" w:rsidTr="0064277C">
        <w:tblPrEx>
          <w:tblW w:w="12820" w:type="dxa"/>
          <w:tblLook w:val="04A0"/>
        </w:tblPrEx>
        <w:trPr>
          <w:trHeight w:val="1275"/>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B00B5C" w:rsidRPr="00B00B5C" w:rsidP="00B00B5C" w14:paraId="2F73874F" w14:textId="77777777">
            <w:pPr>
              <w:spacing w:after="0" w:line="240" w:lineRule="auto"/>
              <w:rPr>
                <w:rFonts w:ascii="Times New Roman" w:eastAsia="Times New Roman" w:hAnsi="Times New Roman" w:cs="Times New Roman"/>
                <w:b/>
                <w:bCs/>
                <w:color w:val="000000"/>
                <w:sz w:val="20"/>
                <w:szCs w:val="20"/>
              </w:rPr>
            </w:pP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7E1AB4F1"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Average hours per activity</w:t>
            </w:r>
          </w:p>
        </w:tc>
        <w:tc>
          <w:tcPr>
            <w:tcW w:w="1420" w:type="dxa"/>
            <w:tcBorders>
              <w:top w:val="nil"/>
              <w:left w:val="nil"/>
              <w:bottom w:val="single" w:sz="4" w:space="0" w:color="auto"/>
              <w:right w:val="single" w:sz="4" w:space="0" w:color="auto"/>
            </w:tcBorders>
            <w:shd w:val="clear" w:color="auto" w:fill="auto"/>
            <w:vAlign w:val="center"/>
            <w:hideMark/>
          </w:tcPr>
          <w:p w:rsidR="00B00B5C" w:rsidRPr="00B00B5C" w:rsidP="00B00B5C" w14:paraId="619C7A2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Estimated number of activities per year per respondent</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4B0847F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Technical hours per year per respondent</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17BEE332"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Estimated technical hours per year</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111EBBAD"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Estimated managerial hours per year</w:t>
            </w:r>
            <w:r w:rsidRPr="00B00B5C">
              <w:rPr>
                <w:rFonts w:ascii="Times New Roman" w:eastAsia="Times New Roman" w:hAnsi="Times New Roman" w:cs="Times New Roman"/>
                <w:b/>
                <w:bCs/>
                <w:color w:val="000000"/>
                <w:sz w:val="20"/>
                <w:szCs w:val="20"/>
              </w:rPr>
              <w:br/>
              <w:t>(E=Dx0.5)</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63128C6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Estimated clerical hours per year</w:t>
            </w:r>
            <w:r w:rsidRPr="00B00B5C">
              <w:rPr>
                <w:rFonts w:ascii="Times New Roman" w:eastAsia="Times New Roman" w:hAnsi="Times New Roman" w:cs="Times New Roman"/>
                <w:b/>
                <w:bCs/>
                <w:color w:val="000000"/>
                <w:sz w:val="20"/>
                <w:szCs w:val="20"/>
              </w:rPr>
              <w:br/>
              <w:t>(F=Dx0.1)</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59A119DE"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Annual cost per year ($)</w:t>
            </w:r>
          </w:p>
        </w:tc>
      </w:tr>
      <w:tr w14:paraId="1CCC5FFA" w14:textId="77777777" w:rsidTr="0064277C">
        <w:tblPrEx>
          <w:tblW w:w="12820" w:type="dxa"/>
          <w:tblLook w:val="04A0"/>
        </w:tblPrEx>
        <w:trPr>
          <w:trHeight w:val="31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A4BA850"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1. Familiarize with regulatory requirements </w:t>
            </w:r>
            <w:r w:rsidRPr="00B00B5C">
              <w:rPr>
                <w:rFonts w:ascii="Times New Roman" w:eastAsia="Times New Roman" w:hAnsi="Times New Roman" w:cs="Times New Roman"/>
                <w:color w:val="000000"/>
                <w:sz w:val="20"/>
                <w:szCs w:val="20"/>
                <w:vertAlign w:val="superscript"/>
              </w:rPr>
              <w:t>b</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5384E71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2.68</w:t>
            </w:r>
          </w:p>
        </w:tc>
        <w:tc>
          <w:tcPr>
            <w:tcW w:w="1420" w:type="dxa"/>
            <w:tcBorders>
              <w:top w:val="nil"/>
              <w:left w:val="nil"/>
              <w:bottom w:val="single" w:sz="4" w:space="0" w:color="auto"/>
              <w:right w:val="single" w:sz="4" w:space="0" w:color="auto"/>
            </w:tcBorders>
            <w:shd w:val="clear" w:color="auto" w:fill="auto"/>
            <w:vAlign w:val="center"/>
            <w:hideMark/>
          </w:tcPr>
          <w:p w:rsidR="00B00B5C" w:rsidRPr="00B00B5C" w:rsidP="00B00B5C" w14:paraId="2CA1677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23</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470C315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61.6</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39CD343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1,296</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1058ED8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65</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3E9C71A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130</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12C14DA5"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$187,897.51 </w:t>
            </w:r>
          </w:p>
        </w:tc>
      </w:tr>
      <w:tr w14:paraId="18BE2E1D" w14:textId="77777777" w:rsidTr="0064277C">
        <w:tblPrEx>
          <w:tblW w:w="12820" w:type="dxa"/>
          <w:tblLook w:val="04A0"/>
        </w:tblPrEx>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78AB3AA"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 Plan activities</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4F1B634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4.7</w:t>
            </w:r>
          </w:p>
        </w:tc>
        <w:tc>
          <w:tcPr>
            <w:tcW w:w="1420" w:type="dxa"/>
            <w:tcBorders>
              <w:top w:val="nil"/>
              <w:left w:val="nil"/>
              <w:bottom w:val="single" w:sz="4" w:space="0" w:color="auto"/>
              <w:right w:val="single" w:sz="4" w:space="0" w:color="auto"/>
            </w:tcBorders>
            <w:shd w:val="clear" w:color="auto" w:fill="auto"/>
            <w:vAlign w:val="center"/>
            <w:hideMark/>
          </w:tcPr>
          <w:p w:rsidR="00B00B5C" w:rsidRPr="00B00B5C" w:rsidP="00B00B5C" w14:paraId="68BCE24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13</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31409F5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61.2</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172CE01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1,288</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2F9E6B6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64</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6B8B81C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129</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61FF431A"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$186,756.28 </w:t>
            </w:r>
          </w:p>
        </w:tc>
      </w:tr>
      <w:tr w14:paraId="065BF765" w14:textId="77777777" w:rsidTr="0064277C">
        <w:tblPrEx>
          <w:tblW w:w="12820" w:type="dxa"/>
          <w:tblLook w:val="04A0"/>
        </w:tblPrEx>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2FBD711"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 Training</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22767A6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5.74</w:t>
            </w:r>
          </w:p>
        </w:tc>
        <w:tc>
          <w:tcPr>
            <w:tcW w:w="1420" w:type="dxa"/>
            <w:tcBorders>
              <w:top w:val="nil"/>
              <w:left w:val="nil"/>
              <w:bottom w:val="single" w:sz="4" w:space="0" w:color="auto"/>
              <w:right w:val="single" w:sz="4" w:space="0" w:color="auto"/>
            </w:tcBorders>
            <w:shd w:val="clear" w:color="auto" w:fill="auto"/>
            <w:vAlign w:val="center"/>
            <w:hideMark/>
          </w:tcPr>
          <w:p w:rsidR="00B00B5C" w:rsidRPr="00B00B5C" w:rsidP="00B00B5C" w14:paraId="3643538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4FE766A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23.0</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7B594ED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483</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2C32367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24.1</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1D61560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48.3</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3A2DB3EA"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$70,010.59 </w:t>
            </w:r>
          </w:p>
        </w:tc>
      </w:tr>
      <w:tr w14:paraId="56385ED0" w14:textId="77777777" w:rsidTr="0064277C">
        <w:tblPrEx>
          <w:tblW w:w="12820" w:type="dxa"/>
          <w:tblLook w:val="04A0"/>
        </w:tblPrEx>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12E99F0"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 Creation, testing, research, and development</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43D4412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rsidR="00B00B5C" w:rsidRPr="00B00B5C" w:rsidP="00B00B5C" w14:paraId="40D4ABD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99</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39D1512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1,984</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2E238DF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41,733</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250A81D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2,087</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1F24F78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4,173</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683862EF"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$6,051,681.46 </w:t>
            </w:r>
          </w:p>
        </w:tc>
      </w:tr>
      <w:tr w14:paraId="2836D083" w14:textId="77777777" w:rsidTr="0064277C">
        <w:tblPrEx>
          <w:tblW w:w="12820" w:type="dxa"/>
          <w:tblLook w:val="04A0"/>
        </w:tblPrEx>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B9A324B"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 Gather information, monitor/inspect</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7588543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2.2</w:t>
            </w:r>
          </w:p>
        </w:tc>
        <w:tc>
          <w:tcPr>
            <w:tcW w:w="1420" w:type="dxa"/>
            <w:tcBorders>
              <w:top w:val="nil"/>
              <w:left w:val="nil"/>
              <w:bottom w:val="single" w:sz="4" w:space="0" w:color="auto"/>
              <w:right w:val="single" w:sz="4" w:space="0" w:color="auto"/>
            </w:tcBorders>
            <w:shd w:val="clear" w:color="auto" w:fill="auto"/>
            <w:vAlign w:val="center"/>
            <w:hideMark/>
          </w:tcPr>
          <w:p w:rsidR="00B00B5C" w:rsidRPr="00B00B5C" w:rsidP="00B00B5C" w14:paraId="0A12B9B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677</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0B6A5F5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1,521</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0AD8749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32,002</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2CFE3CA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1,600</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306953B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3,200</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53BD8226"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$4,640,565.02 </w:t>
            </w:r>
          </w:p>
        </w:tc>
      </w:tr>
      <w:tr w14:paraId="6B93B973" w14:textId="77777777" w:rsidTr="0064277C">
        <w:tblPrEx>
          <w:tblW w:w="12820" w:type="dxa"/>
          <w:tblLook w:val="04A0"/>
        </w:tblPrEx>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9E9E9DC"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 Process/compile and review</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7DBD869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18</w:t>
            </w:r>
          </w:p>
        </w:tc>
        <w:tc>
          <w:tcPr>
            <w:tcW w:w="1420" w:type="dxa"/>
            <w:tcBorders>
              <w:top w:val="nil"/>
              <w:left w:val="nil"/>
              <w:bottom w:val="single" w:sz="4" w:space="0" w:color="auto"/>
              <w:right w:val="single" w:sz="4" w:space="0" w:color="auto"/>
            </w:tcBorders>
            <w:shd w:val="clear" w:color="auto" w:fill="auto"/>
            <w:vAlign w:val="center"/>
            <w:hideMark/>
          </w:tcPr>
          <w:p w:rsidR="00B00B5C" w:rsidRPr="00B00B5C" w:rsidP="00B00B5C" w14:paraId="6AE06D3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3ECB09F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0E4AE02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379</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6985858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18.9</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425FFAE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38</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77289973"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$54,900.60 </w:t>
            </w:r>
          </w:p>
        </w:tc>
      </w:tr>
      <w:tr w14:paraId="7B3D2CAC" w14:textId="77777777" w:rsidTr="0064277C">
        <w:tblPrEx>
          <w:tblW w:w="12820" w:type="dxa"/>
          <w:tblLook w:val="04A0"/>
        </w:tblPrEx>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D3E678B"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7. Complete forms</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7E16EF3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82.9</w:t>
            </w:r>
          </w:p>
        </w:tc>
        <w:tc>
          <w:tcPr>
            <w:tcW w:w="1420" w:type="dxa"/>
            <w:tcBorders>
              <w:top w:val="nil"/>
              <w:left w:val="nil"/>
              <w:bottom w:val="single" w:sz="4" w:space="0" w:color="auto"/>
              <w:right w:val="single" w:sz="4" w:space="0" w:color="auto"/>
            </w:tcBorders>
            <w:shd w:val="clear" w:color="auto" w:fill="auto"/>
            <w:vAlign w:val="center"/>
            <w:hideMark/>
          </w:tcPr>
          <w:p w:rsidR="00B00B5C" w:rsidRPr="00B00B5C" w:rsidP="00B00B5C" w14:paraId="50E4529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624178D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415</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04C5D85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8,720</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3508CA8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436</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2D4EB03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872</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3ECA8AD7"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$1,264,421.94 </w:t>
            </w:r>
          </w:p>
        </w:tc>
      </w:tr>
      <w:tr w14:paraId="46EDBF48" w14:textId="77777777" w:rsidTr="0064277C">
        <w:tblPrEx>
          <w:tblW w:w="12820" w:type="dxa"/>
          <w:tblLook w:val="04A0"/>
        </w:tblPrEx>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4E7C921"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 Record/disclose</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7B1BE08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12.8</w:t>
            </w:r>
          </w:p>
        </w:tc>
        <w:tc>
          <w:tcPr>
            <w:tcW w:w="1420" w:type="dxa"/>
            <w:tcBorders>
              <w:top w:val="nil"/>
              <w:left w:val="nil"/>
              <w:bottom w:val="single" w:sz="4" w:space="0" w:color="auto"/>
              <w:right w:val="single" w:sz="4" w:space="0" w:color="auto"/>
            </w:tcBorders>
            <w:shd w:val="clear" w:color="auto" w:fill="auto"/>
            <w:vAlign w:val="center"/>
            <w:hideMark/>
          </w:tcPr>
          <w:p w:rsidR="00B00B5C" w:rsidRPr="00B00B5C" w:rsidP="00B00B5C" w14:paraId="7782CB9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26</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6FC9C44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333</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2A7D042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6,998</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19155D4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350</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63A94CF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700</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70FA21C0"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$1,014,819.98 </w:t>
            </w:r>
          </w:p>
        </w:tc>
      </w:tr>
      <w:tr w14:paraId="3B1B251F" w14:textId="77777777" w:rsidTr="0064277C">
        <w:tblPrEx>
          <w:tblW w:w="12820" w:type="dxa"/>
          <w:tblLook w:val="04A0"/>
        </w:tblPrEx>
        <w:trPr>
          <w:trHeight w:val="25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9D002CD"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9. Store/file</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2C083D8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1.90</w:t>
            </w:r>
          </w:p>
        </w:tc>
        <w:tc>
          <w:tcPr>
            <w:tcW w:w="1420" w:type="dxa"/>
            <w:tcBorders>
              <w:top w:val="nil"/>
              <w:left w:val="nil"/>
              <w:bottom w:val="single" w:sz="4" w:space="0" w:color="auto"/>
              <w:right w:val="single" w:sz="4" w:space="0" w:color="auto"/>
            </w:tcBorders>
            <w:shd w:val="clear" w:color="auto" w:fill="auto"/>
            <w:vAlign w:val="center"/>
            <w:hideMark/>
          </w:tcPr>
          <w:p w:rsidR="00B00B5C" w:rsidRPr="00B00B5C" w:rsidP="00B00B5C" w14:paraId="532E243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35</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2C300B3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66.4</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4A2B813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1,396</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0209105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70</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30C3DE8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140</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653B9DA1"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$202,452.50 </w:t>
            </w:r>
          </w:p>
        </w:tc>
      </w:tr>
      <w:tr w14:paraId="63CC039D" w14:textId="77777777" w:rsidTr="0064277C">
        <w:tblPrEx>
          <w:tblW w:w="12820" w:type="dxa"/>
          <w:tblLook w:val="04A0"/>
        </w:tblPrEx>
        <w:trPr>
          <w:trHeight w:val="31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B6BE4DD"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LABOR BURDEN AND COST (rounded) </w:t>
            </w:r>
            <w:r w:rsidRPr="00B00B5C">
              <w:rPr>
                <w:rFonts w:ascii="Times New Roman" w:eastAsia="Times New Roman" w:hAnsi="Times New Roman" w:cs="Times New Roman"/>
                <w:b/>
                <w:bCs/>
                <w:color w:val="000000"/>
                <w:sz w:val="20"/>
                <w:szCs w:val="20"/>
                <w:vertAlign w:val="superscript"/>
              </w:rPr>
              <w:t>c</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1537BA85"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B00B5C" w:rsidRPr="00B00B5C" w:rsidP="00B00B5C" w14:paraId="15FB37B1"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61943DB1"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2980" w:type="dxa"/>
            <w:gridSpan w:val="3"/>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0F0F989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108,000</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645D211B"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$13,700,000 </w:t>
            </w:r>
          </w:p>
        </w:tc>
      </w:tr>
      <w:tr w14:paraId="48A800E9" w14:textId="77777777" w:rsidTr="0064277C">
        <w:tblPrEx>
          <w:tblW w:w="12820" w:type="dxa"/>
          <w:tblLook w:val="04A0"/>
        </w:tblPrEx>
        <w:trPr>
          <w:trHeight w:val="31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4B39313"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CAPITAL AND O&amp;M COST (rounded) </w:t>
            </w:r>
            <w:r w:rsidRPr="00B00B5C">
              <w:rPr>
                <w:rFonts w:ascii="Times New Roman" w:eastAsia="Times New Roman" w:hAnsi="Times New Roman" w:cs="Times New Roman"/>
                <w:b/>
                <w:bCs/>
                <w:color w:val="000000"/>
                <w:sz w:val="20"/>
                <w:szCs w:val="20"/>
                <w:vertAlign w:val="superscript"/>
              </w:rPr>
              <w:t>c</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181E0F1B"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B00B5C" w:rsidRPr="00B00B5C" w:rsidP="00B00B5C" w14:paraId="5436320F"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3E2B4C94"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1E25AF85"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26CB4E6B"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608C3530"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7DE155DD"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$5,780,000 </w:t>
            </w:r>
          </w:p>
        </w:tc>
      </w:tr>
      <w:tr w14:paraId="287715DB" w14:textId="77777777" w:rsidTr="0064277C">
        <w:tblPrEx>
          <w:tblW w:w="12820" w:type="dxa"/>
          <w:tblLook w:val="04A0"/>
        </w:tblPrEx>
        <w:trPr>
          <w:trHeight w:val="31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037CDC6"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GRAND TOTAL (rounded) </w:t>
            </w:r>
            <w:r w:rsidRPr="00B00B5C">
              <w:rPr>
                <w:rFonts w:ascii="Times New Roman" w:eastAsia="Times New Roman" w:hAnsi="Times New Roman" w:cs="Times New Roman"/>
                <w:b/>
                <w:bCs/>
                <w:color w:val="000000"/>
                <w:sz w:val="20"/>
                <w:szCs w:val="20"/>
                <w:vertAlign w:val="superscript"/>
              </w:rPr>
              <w:t>c</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27DE0AAF"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B00B5C" w:rsidRPr="00B00B5C" w:rsidP="00B00B5C" w14:paraId="0C4CA8D4"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73F58AE7"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2DDEC178"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55B0F4AE"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00A79A1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38D041BF"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$19,500,000 </w:t>
            </w:r>
          </w:p>
        </w:tc>
      </w:tr>
      <w:tr w14:paraId="06C3B7D8" w14:textId="77777777" w:rsidTr="0064277C">
        <w:tblPrEx>
          <w:tblW w:w="12820" w:type="dxa"/>
          <w:tblLook w:val="04A0"/>
        </w:tblPrEx>
        <w:trPr>
          <w:trHeight w:val="255"/>
        </w:trPr>
        <w:tc>
          <w:tcPr>
            <w:tcW w:w="4900" w:type="dxa"/>
            <w:tcBorders>
              <w:top w:val="nil"/>
              <w:left w:val="nil"/>
              <w:bottom w:val="nil"/>
              <w:right w:val="nil"/>
            </w:tcBorders>
            <w:shd w:val="clear" w:color="auto" w:fill="auto"/>
            <w:noWrap/>
            <w:vAlign w:val="bottom"/>
            <w:hideMark/>
          </w:tcPr>
          <w:p w:rsidR="00B00B5C" w:rsidRPr="00B00B5C" w:rsidP="00B00B5C" w14:paraId="7B8E2CD9" w14:textId="77777777">
            <w:pPr>
              <w:spacing w:after="0" w:line="240" w:lineRule="auto"/>
              <w:jc w:val="right"/>
              <w:rPr>
                <w:rFonts w:ascii="Times New Roman" w:eastAsia="Times New Roman" w:hAnsi="Times New Roman" w:cs="Times New Roman"/>
                <w:b/>
                <w:bCs/>
                <w:color w:val="000000"/>
                <w:sz w:val="20"/>
                <w:szCs w:val="20"/>
              </w:rPr>
            </w:pPr>
          </w:p>
        </w:tc>
        <w:tc>
          <w:tcPr>
            <w:tcW w:w="900" w:type="dxa"/>
            <w:tcBorders>
              <w:top w:val="nil"/>
              <w:left w:val="nil"/>
              <w:bottom w:val="nil"/>
              <w:right w:val="nil"/>
            </w:tcBorders>
            <w:shd w:val="clear" w:color="auto" w:fill="auto"/>
            <w:noWrap/>
            <w:vAlign w:val="bottom"/>
            <w:hideMark/>
          </w:tcPr>
          <w:p w:rsidR="00B00B5C" w:rsidRPr="00B00B5C" w:rsidP="00B00B5C" w14:paraId="185B8D2D" w14:textId="77777777">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B00B5C" w:rsidRPr="00B00B5C" w:rsidP="00B00B5C" w14:paraId="0B43B312" w14:textId="77777777">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rsidR="00B00B5C" w:rsidRPr="00B00B5C" w:rsidP="00B00B5C" w14:paraId="3F396419" w14:textId="7777777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00B5C" w:rsidRPr="00B00B5C" w:rsidP="00B00B5C" w14:paraId="17C1F384" w14:textId="77777777">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rsidR="00B00B5C" w:rsidRPr="00B00B5C" w:rsidP="00B00B5C" w14:paraId="06A7E008" w14:textId="7777777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00B5C" w:rsidRPr="00B00B5C" w:rsidP="00B00B5C" w14:paraId="714A348C" w14:textId="77777777">
            <w:pPr>
              <w:spacing w:after="0" w:line="240" w:lineRule="auto"/>
              <w:rPr>
                <w:rFonts w:ascii="Times New Roman" w:eastAsia="Times New Roman" w:hAnsi="Times New Roman" w:cs="Times New Roman"/>
                <w:sz w:val="20"/>
                <w:szCs w:val="20"/>
              </w:rPr>
            </w:pPr>
          </w:p>
        </w:tc>
        <w:tc>
          <w:tcPr>
            <w:tcW w:w="1460" w:type="dxa"/>
            <w:tcBorders>
              <w:top w:val="nil"/>
              <w:left w:val="nil"/>
              <w:bottom w:val="nil"/>
              <w:right w:val="nil"/>
            </w:tcBorders>
            <w:shd w:val="clear" w:color="auto" w:fill="auto"/>
            <w:noWrap/>
            <w:vAlign w:val="bottom"/>
            <w:hideMark/>
          </w:tcPr>
          <w:p w:rsidR="00B00B5C" w:rsidRPr="00B00B5C" w:rsidP="00B00B5C" w14:paraId="46CECE0E" w14:textId="77777777">
            <w:pPr>
              <w:spacing w:after="0" w:line="240" w:lineRule="auto"/>
              <w:rPr>
                <w:rFonts w:ascii="Times New Roman" w:eastAsia="Times New Roman" w:hAnsi="Times New Roman" w:cs="Times New Roman"/>
                <w:sz w:val="20"/>
                <w:szCs w:val="20"/>
              </w:rPr>
            </w:pPr>
          </w:p>
        </w:tc>
      </w:tr>
      <w:tr w14:paraId="64310C01" w14:textId="77777777" w:rsidTr="0064277C">
        <w:tblPrEx>
          <w:tblW w:w="12820" w:type="dxa"/>
          <w:tblLook w:val="04A0"/>
        </w:tblPrEx>
        <w:trPr>
          <w:trHeight w:val="255"/>
        </w:trPr>
        <w:tc>
          <w:tcPr>
            <w:tcW w:w="4900" w:type="dxa"/>
            <w:tcBorders>
              <w:top w:val="nil"/>
              <w:left w:val="nil"/>
              <w:bottom w:val="nil"/>
              <w:right w:val="nil"/>
            </w:tcBorders>
            <w:shd w:val="clear" w:color="auto" w:fill="auto"/>
            <w:noWrap/>
            <w:vAlign w:val="center"/>
            <w:hideMark/>
          </w:tcPr>
          <w:p w:rsidR="00B00B5C" w:rsidRPr="00B00B5C" w:rsidP="00B00B5C" w14:paraId="1D709B42" w14:textId="77777777">
            <w:pPr>
              <w:spacing w:after="0" w:line="240" w:lineRule="auto"/>
              <w:ind w:firstLine="200" w:firstLineChars="100"/>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Assumptions:</w:t>
            </w:r>
          </w:p>
        </w:tc>
        <w:tc>
          <w:tcPr>
            <w:tcW w:w="900" w:type="dxa"/>
            <w:tcBorders>
              <w:top w:val="nil"/>
              <w:left w:val="nil"/>
              <w:bottom w:val="nil"/>
              <w:right w:val="nil"/>
            </w:tcBorders>
            <w:shd w:val="clear" w:color="auto" w:fill="auto"/>
            <w:noWrap/>
            <w:vAlign w:val="bottom"/>
            <w:hideMark/>
          </w:tcPr>
          <w:p w:rsidR="00B00B5C" w:rsidRPr="00B00B5C" w:rsidP="00B00B5C" w14:paraId="0400F8E3" w14:textId="77777777">
            <w:pPr>
              <w:spacing w:after="0" w:line="240" w:lineRule="auto"/>
              <w:ind w:firstLine="200" w:firstLineChars="100"/>
              <w:rPr>
                <w:rFonts w:ascii="Times New Roman" w:eastAsia="Times New Roman" w:hAnsi="Times New Roman" w:cs="Times New Roman"/>
                <w:b/>
                <w:bCs/>
                <w:color w:val="000000"/>
                <w:sz w:val="20"/>
                <w:szCs w:val="20"/>
              </w:rPr>
            </w:pPr>
          </w:p>
        </w:tc>
        <w:tc>
          <w:tcPr>
            <w:tcW w:w="1420" w:type="dxa"/>
            <w:tcBorders>
              <w:top w:val="nil"/>
              <w:left w:val="nil"/>
              <w:bottom w:val="nil"/>
              <w:right w:val="nil"/>
            </w:tcBorders>
            <w:shd w:val="clear" w:color="auto" w:fill="auto"/>
            <w:noWrap/>
            <w:vAlign w:val="bottom"/>
            <w:hideMark/>
          </w:tcPr>
          <w:p w:rsidR="00B00B5C" w:rsidRPr="00B00B5C" w:rsidP="00B00B5C" w14:paraId="3458E200" w14:textId="77777777">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rsidR="00B00B5C" w:rsidRPr="00B00B5C" w:rsidP="00B00B5C" w14:paraId="50E2E30E" w14:textId="7777777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00B5C" w:rsidRPr="00B00B5C" w:rsidP="00B00B5C" w14:paraId="2B2D6DBF" w14:textId="77777777">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rsidR="00B00B5C" w:rsidRPr="00B00B5C" w:rsidP="00B00B5C" w14:paraId="08D8142D" w14:textId="7777777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00B5C" w:rsidRPr="00B00B5C" w:rsidP="00B00B5C" w14:paraId="648AC961" w14:textId="77777777">
            <w:pPr>
              <w:spacing w:after="0" w:line="240" w:lineRule="auto"/>
              <w:rPr>
                <w:rFonts w:ascii="Times New Roman" w:eastAsia="Times New Roman" w:hAnsi="Times New Roman" w:cs="Times New Roman"/>
                <w:sz w:val="20"/>
                <w:szCs w:val="20"/>
              </w:rPr>
            </w:pPr>
          </w:p>
        </w:tc>
        <w:tc>
          <w:tcPr>
            <w:tcW w:w="1460" w:type="dxa"/>
            <w:tcBorders>
              <w:top w:val="nil"/>
              <w:left w:val="nil"/>
              <w:bottom w:val="nil"/>
              <w:right w:val="nil"/>
            </w:tcBorders>
            <w:shd w:val="clear" w:color="auto" w:fill="auto"/>
            <w:noWrap/>
            <w:vAlign w:val="bottom"/>
            <w:hideMark/>
          </w:tcPr>
          <w:p w:rsidR="00B00B5C" w:rsidRPr="00B00B5C" w:rsidP="00B00B5C" w14:paraId="3B5C6F92" w14:textId="77777777">
            <w:pPr>
              <w:spacing w:after="0" w:line="240" w:lineRule="auto"/>
              <w:rPr>
                <w:rFonts w:ascii="Times New Roman" w:eastAsia="Times New Roman" w:hAnsi="Times New Roman" w:cs="Times New Roman"/>
                <w:sz w:val="20"/>
                <w:szCs w:val="20"/>
              </w:rPr>
            </w:pPr>
          </w:p>
        </w:tc>
      </w:tr>
      <w:tr w14:paraId="32963845" w14:textId="77777777" w:rsidTr="0064277C">
        <w:tblPrEx>
          <w:tblW w:w="12820" w:type="dxa"/>
          <w:tblLook w:val="04A0"/>
        </w:tblPrEx>
        <w:trPr>
          <w:trHeight w:val="315"/>
        </w:trPr>
        <w:tc>
          <w:tcPr>
            <w:tcW w:w="12820" w:type="dxa"/>
            <w:gridSpan w:val="8"/>
            <w:tcBorders>
              <w:top w:val="nil"/>
              <w:left w:val="nil"/>
              <w:bottom w:val="nil"/>
              <w:right w:val="nil"/>
            </w:tcBorders>
            <w:shd w:val="clear" w:color="auto" w:fill="auto"/>
            <w:noWrap/>
            <w:hideMark/>
          </w:tcPr>
          <w:p w:rsidR="00B00B5C" w:rsidRPr="00B00B5C" w:rsidP="00B00B5C" w14:paraId="48A665A5"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a</w:t>
            </w:r>
            <w:r w:rsidRPr="00B00B5C">
              <w:rPr>
                <w:rFonts w:ascii="Times New Roman" w:eastAsia="Times New Roman" w:hAnsi="Times New Roman" w:cs="Times New Roman"/>
                <w:color w:val="000000"/>
                <w:sz w:val="20"/>
                <w:szCs w:val="20"/>
              </w:rPr>
              <w:t xml:space="preserve"> Following is a brief explanation of each column. A more detailed description is provided in Attachment E.</w:t>
            </w:r>
          </w:p>
        </w:tc>
      </w:tr>
      <w:tr w14:paraId="47E1222A" w14:textId="77777777" w:rsidTr="0064277C">
        <w:tblPrEx>
          <w:tblW w:w="12820" w:type="dxa"/>
          <w:tblLook w:val="04A0"/>
        </w:tblPrEx>
        <w:trPr>
          <w:trHeight w:val="255"/>
        </w:trPr>
        <w:tc>
          <w:tcPr>
            <w:tcW w:w="12820" w:type="dxa"/>
            <w:gridSpan w:val="8"/>
            <w:tcBorders>
              <w:top w:val="nil"/>
              <w:left w:val="nil"/>
              <w:bottom w:val="nil"/>
              <w:right w:val="nil"/>
            </w:tcBorders>
            <w:shd w:val="clear" w:color="auto" w:fill="auto"/>
            <w:noWrap/>
            <w:hideMark/>
          </w:tcPr>
          <w:p w:rsidR="00B00B5C" w:rsidRPr="00B00B5C" w:rsidP="00B00B5C" w14:paraId="47F973ED"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(A) Average hours per activity are back-calculated by dividing (C) by (B).</w:t>
            </w:r>
          </w:p>
        </w:tc>
      </w:tr>
      <w:tr w14:paraId="4CC26F5B" w14:textId="77777777" w:rsidTr="0064277C">
        <w:tblPrEx>
          <w:tblW w:w="12820" w:type="dxa"/>
          <w:tblLook w:val="04A0"/>
        </w:tblPrEx>
        <w:trPr>
          <w:trHeight w:val="540"/>
        </w:trPr>
        <w:tc>
          <w:tcPr>
            <w:tcW w:w="12820" w:type="dxa"/>
            <w:gridSpan w:val="8"/>
            <w:tcBorders>
              <w:top w:val="nil"/>
              <w:left w:val="nil"/>
              <w:bottom w:val="nil"/>
              <w:right w:val="nil"/>
            </w:tcBorders>
            <w:shd w:val="clear" w:color="auto" w:fill="auto"/>
            <w:hideMark/>
          </w:tcPr>
          <w:p w:rsidR="00B00B5C" w:rsidRPr="00B00B5C" w:rsidP="00B00B5C" w14:paraId="22E881A6"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(B) Number of activities per year is based on the estimate of number of activities per year for the HON, with a reduction to reflect the consolidation of activities achieved through the CAR.</w:t>
            </w:r>
          </w:p>
        </w:tc>
      </w:tr>
      <w:tr w14:paraId="05C0E5FD" w14:textId="77777777" w:rsidTr="0064277C">
        <w:tblPrEx>
          <w:tblW w:w="12820" w:type="dxa"/>
          <w:tblLook w:val="04A0"/>
        </w:tblPrEx>
        <w:trPr>
          <w:trHeight w:val="255"/>
        </w:trPr>
        <w:tc>
          <w:tcPr>
            <w:tcW w:w="12820" w:type="dxa"/>
            <w:gridSpan w:val="8"/>
            <w:tcBorders>
              <w:top w:val="nil"/>
              <w:left w:val="nil"/>
              <w:bottom w:val="nil"/>
              <w:right w:val="nil"/>
            </w:tcBorders>
            <w:shd w:val="clear" w:color="auto" w:fill="auto"/>
            <w:hideMark/>
          </w:tcPr>
          <w:p w:rsidR="00B00B5C" w:rsidRPr="00B00B5C" w:rsidP="00B00B5C" w14:paraId="5A36DCC9" w14:textId="77777777">
            <w:pPr>
              <w:spacing w:after="0" w:line="240" w:lineRule="auto"/>
              <w:ind w:firstLine="400" w:firstLineChars="200"/>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(C) Technical hours per year per respondent are the total technical hours for a burden item as estimated in Table 5, divided by 21 facilities.</w:t>
            </w:r>
          </w:p>
        </w:tc>
      </w:tr>
      <w:tr w14:paraId="4582DDF8" w14:textId="77777777" w:rsidTr="0064277C">
        <w:tblPrEx>
          <w:tblW w:w="12820" w:type="dxa"/>
          <w:tblLook w:val="04A0"/>
        </w:tblPrEx>
        <w:trPr>
          <w:trHeight w:val="255"/>
        </w:trPr>
        <w:tc>
          <w:tcPr>
            <w:tcW w:w="12820" w:type="dxa"/>
            <w:gridSpan w:val="8"/>
            <w:tcBorders>
              <w:top w:val="nil"/>
              <w:left w:val="nil"/>
              <w:bottom w:val="nil"/>
              <w:right w:val="nil"/>
            </w:tcBorders>
            <w:shd w:val="clear" w:color="auto" w:fill="auto"/>
            <w:noWrap/>
            <w:hideMark/>
          </w:tcPr>
          <w:p w:rsidR="00B00B5C" w:rsidRPr="00B00B5C" w:rsidP="00B00B5C" w14:paraId="5443BBA7"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(D) Estimated technical hours per year are the total technical hours for all facilities for each burden item, as estimated in Table 5.</w:t>
            </w:r>
          </w:p>
        </w:tc>
      </w:tr>
      <w:tr w14:paraId="7BD048D7" w14:textId="77777777" w:rsidTr="0064277C">
        <w:tblPrEx>
          <w:tblW w:w="12820" w:type="dxa"/>
          <w:tblLook w:val="04A0"/>
        </w:tblPrEx>
        <w:trPr>
          <w:trHeight w:val="255"/>
        </w:trPr>
        <w:tc>
          <w:tcPr>
            <w:tcW w:w="12820" w:type="dxa"/>
            <w:gridSpan w:val="8"/>
            <w:tcBorders>
              <w:top w:val="nil"/>
              <w:left w:val="nil"/>
              <w:bottom w:val="nil"/>
              <w:right w:val="nil"/>
            </w:tcBorders>
            <w:shd w:val="clear" w:color="auto" w:fill="auto"/>
            <w:noWrap/>
            <w:hideMark/>
          </w:tcPr>
          <w:p w:rsidR="00B00B5C" w:rsidRPr="00B00B5C" w:rsidP="00B00B5C" w14:paraId="488A46F0"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(E) Estimated managerial hours per year are assumed to be 5 percent of technical hours.</w:t>
            </w:r>
          </w:p>
        </w:tc>
      </w:tr>
      <w:tr w14:paraId="621F641F" w14:textId="77777777" w:rsidTr="0064277C">
        <w:tblPrEx>
          <w:tblW w:w="12820" w:type="dxa"/>
          <w:tblLook w:val="04A0"/>
        </w:tblPrEx>
        <w:trPr>
          <w:trHeight w:val="255"/>
        </w:trPr>
        <w:tc>
          <w:tcPr>
            <w:tcW w:w="12820" w:type="dxa"/>
            <w:gridSpan w:val="8"/>
            <w:tcBorders>
              <w:top w:val="nil"/>
              <w:left w:val="nil"/>
              <w:bottom w:val="nil"/>
              <w:right w:val="nil"/>
            </w:tcBorders>
            <w:shd w:val="clear" w:color="auto" w:fill="auto"/>
            <w:noWrap/>
            <w:hideMark/>
          </w:tcPr>
          <w:p w:rsidR="00B00B5C" w:rsidRPr="00B00B5C" w:rsidP="00B00B5C" w14:paraId="00875047"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(F) Estimated clerical hours per year are assumed to be 10 percent of technical hours.</w:t>
            </w:r>
          </w:p>
        </w:tc>
      </w:tr>
      <w:tr w14:paraId="5DA83F1B" w14:textId="77777777" w:rsidTr="0064277C">
        <w:tblPrEx>
          <w:tblW w:w="12820" w:type="dxa"/>
          <w:tblLook w:val="04A0"/>
        </w:tblPrEx>
        <w:trPr>
          <w:trHeight w:val="1395"/>
        </w:trPr>
        <w:tc>
          <w:tcPr>
            <w:tcW w:w="12820" w:type="dxa"/>
            <w:gridSpan w:val="8"/>
            <w:tcBorders>
              <w:top w:val="nil"/>
              <w:left w:val="nil"/>
              <w:bottom w:val="nil"/>
              <w:right w:val="nil"/>
            </w:tcBorders>
            <w:shd w:val="clear" w:color="auto" w:fill="auto"/>
            <w:hideMark/>
          </w:tcPr>
          <w:p w:rsidR="00B00B5C" w:rsidRPr="00B00B5C" w:rsidP="00B00B5C" w14:paraId="6950D92B"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(G) Annual Cost is the sum of costs for technical, managerial, and clerical hours. This ICR uses the following labor rates: Managerial $163.17 ($77.70 + 110%); Technical $130.28 ($62.04 + 110%); and Clerical $65.71 ($31.29 + 110%). 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tc>
      </w:tr>
      <w:tr w14:paraId="335654CE" w14:textId="77777777" w:rsidTr="0064277C">
        <w:tblPrEx>
          <w:tblW w:w="12820" w:type="dxa"/>
          <w:tblLook w:val="04A0"/>
        </w:tblPrEx>
        <w:trPr>
          <w:trHeight w:val="375"/>
        </w:trPr>
        <w:tc>
          <w:tcPr>
            <w:tcW w:w="12820" w:type="dxa"/>
            <w:gridSpan w:val="8"/>
            <w:tcBorders>
              <w:top w:val="nil"/>
              <w:left w:val="nil"/>
              <w:bottom w:val="nil"/>
              <w:right w:val="nil"/>
            </w:tcBorders>
            <w:shd w:val="clear" w:color="auto" w:fill="auto"/>
            <w:hideMark/>
          </w:tcPr>
          <w:p w:rsidR="00B00B5C" w:rsidRPr="00B00B5C" w:rsidP="00B00B5C" w14:paraId="1A89CBA6"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b</w:t>
            </w:r>
            <w:r w:rsidRPr="00B00B5C">
              <w:rPr>
                <w:rFonts w:ascii="Times New Roman" w:eastAsia="Times New Roman" w:hAnsi="Times New Roman" w:cs="Times New Roman"/>
                <w:color w:val="000000"/>
                <w:sz w:val="20"/>
                <w:szCs w:val="20"/>
              </w:rPr>
              <w:t xml:space="preserve"> This ICR assumes all existing respondents will have to familiarize with the regulatory requirements each year.</w:t>
            </w:r>
          </w:p>
        </w:tc>
      </w:tr>
      <w:tr w14:paraId="2C5E5EF4" w14:textId="77777777" w:rsidTr="0064277C">
        <w:tblPrEx>
          <w:tblW w:w="12820" w:type="dxa"/>
          <w:tblLook w:val="04A0"/>
        </w:tblPrEx>
        <w:trPr>
          <w:trHeight w:val="375"/>
        </w:trPr>
        <w:tc>
          <w:tcPr>
            <w:tcW w:w="12820" w:type="dxa"/>
            <w:gridSpan w:val="8"/>
            <w:tcBorders>
              <w:top w:val="nil"/>
              <w:left w:val="nil"/>
              <w:bottom w:val="nil"/>
              <w:right w:val="nil"/>
            </w:tcBorders>
            <w:shd w:val="clear" w:color="auto" w:fill="auto"/>
            <w:hideMark/>
          </w:tcPr>
          <w:p w:rsidR="00B00B5C" w:rsidRPr="00B00B5C" w:rsidP="00B00B5C" w14:paraId="120030D7"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c</w:t>
            </w:r>
            <w:r w:rsidRPr="00B00B5C">
              <w:rPr>
                <w:rFonts w:ascii="Times New Roman" w:eastAsia="Times New Roman" w:hAnsi="Times New Roman" w:cs="Times New Roman"/>
                <w:color w:val="000000"/>
                <w:sz w:val="20"/>
                <w:szCs w:val="20"/>
              </w:rPr>
              <w:t xml:space="preserve"> Totals have been rounded to 3 significant figures. Figures may not add exactly due to rounding. </w:t>
            </w:r>
          </w:p>
        </w:tc>
      </w:tr>
    </w:tbl>
    <w:p w:rsidR="00B00B5C" w:rsidRPr="00B00B5C" w:rsidP="00B00B5C" w14:paraId="3B6D8EFB"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751312F0" w14:textId="77777777">
      <w:pPr>
        <w:spacing w:after="0" w:line="240" w:lineRule="auto"/>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br w:type="page"/>
      </w:r>
    </w:p>
    <w:p w:rsidR="00B00B5C" w:rsidRPr="00B00B5C" w:rsidP="00B00B5C" w14:paraId="77CA86A2" w14:textId="77777777">
      <w:pPr>
        <w:widowControl w:val="0"/>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t>Table 7: Annual Respondent Burden and Cost for the Direct Final Standards</w:t>
      </w:r>
    </w:p>
    <w:tbl>
      <w:tblPr>
        <w:tblW w:w="13045" w:type="dxa"/>
        <w:tblLook w:val="04A0"/>
      </w:tblPr>
      <w:tblGrid>
        <w:gridCol w:w="2972"/>
        <w:gridCol w:w="1384"/>
        <w:gridCol w:w="1288"/>
        <w:gridCol w:w="1274"/>
        <w:gridCol w:w="1357"/>
        <w:gridCol w:w="1462"/>
        <w:gridCol w:w="1339"/>
        <w:gridCol w:w="1103"/>
        <w:gridCol w:w="866"/>
      </w:tblGrid>
      <w:tr w14:paraId="7B27518D" w14:textId="77777777" w:rsidTr="00AC10A9">
        <w:tblPrEx>
          <w:tblW w:w="13045" w:type="dxa"/>
          <w:tblLook w:val="04A0"/>
        </w:tblPrEx>
        <w:trPr>
          <w:trHeight w:val="255"/>
        </w:trPr>
        <w:tc>
          <w:tcPr>
            <w:tcW w:w="29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B5C" w:rsidRPr="00B00B5C" w:rsidP="00B00B5C" w14:paraId="2F9BE20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4"/>
                <w:szCs w:val="24"/>
              </w:rPr>
              <w:br w:type="page"/>
            </w:r>
            <w:r w:rsidRPr="00B00B5C">
              <w:rPr>
                <w:rFonts w:ascii="Times New Roman" w:eastAsia="Times New Roman" w:hAnsi="Times New Roman" w:cs="Times New Roman"/>
                <w:b/>
                <w:bCs/>
                <w:color w:val="000000"/>
                <w:sz w:val="20"/>
                <w:szCs w:val="20"/>
              </w:rPr>
              <w:t>Burden item</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0A3ACCA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w:t>
            </w:r>
          </w:p>
        </w:tc>
        <w:tc>
          <w:tcPr>
            <w:tcW w:w="1288"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0CCB1A83"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66C4CB42"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(C)</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26B6A19B"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(D)</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47629019"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(E)</w:t>
            </w: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2B3EF24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(F)</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28E1C73E"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(G)</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78A55E80"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(H)</w:t>
            </w:r>
          </w:p>
        </w:tc>
      </w:tr>
      <w:tr w14:paraId="79D7FCAD" w14:textId="77777777" w:rsidTr="00AC10A9">
        <w:tblPrEx>
          <w:tblW w:w="13045" w:type="dxa"/>
          <w:tblLook w:val="04A0"/>
        </w:tblPrEx>
        <w:trPr>
          <w:trHeight w:val="1530"/>
        </w:trPr>
        <w:tc>
          <w:tcPr>
            <w:tcW w:w="2971" w:type="dxa"/>
            <w:vMerge/>
            <w:tcBorders>
              <w:top w:val="single" w:sz="4" w:space="0" w:color="auto"/>
              <w:left w:val="single" w:sz="4" w:space="0" w:color="auto"/>
              <w:bottom w:val="single" w:sz="4" w:space="0" w:color="auto"/>
              <w:right w:val="single" w:sz="4" w:space="0" w:color="auto"/>
            </w:tcBorders>
            <w:vAlign w:val="center"/>
            <w:hideMark/>
          </w:tcPr>
          <w:p w:rsidR="00B00B5C" w:rsidRPr="00B00B5C" w:rsidP="00B00B5C" w14:paraId="2E709492" w14:textId="77777777">
            <w:pPr>
              <w:spacing w:after="0" w:line="240" w:lineRule="auto"/>
              <w:rPr>
                <w:rFonts w:ascii="Times New Roman" w:eastAsia="Times New Roman" w:hAnsi="Times New Roman" w:cs="Times New Roman"/>
                <w:b/>
                <w:bCs/>
                <w:color w:val="000000"/>
                <w:sz w:val="20"/>
                <w:szCs w:val="20"/>
              </w:rPr>
            </w:pPr>
          </w:p>
        </w:tc>
        <w:tc>
          <w:tcPr>
            <w:tcW w:w="1383" w:type="dxa"/>
            <w:tcBorders>
              <w:top w:val="nil"/>
              <w:left w:val="nil"/>
              <w:bottom w:val="single" w:sz="4" w:space="0" w:color="auto"/>
              <w:right w:val="single" w:sz="4" w:space="0" w:color="auto"/>
            </w:tcBorders>
            <w:shd w:val="clear" w:color="auto" w:fill="auto"/>
            <w:vAlign w:val="center"/>
            <w:hideMark/>
          </w:tcPr>
          <w:p w:rsidR="00B00B5C" w:rsidRPr="00B00B5C" w:rsidP="00B00B5C" w14:paraId="300072BE"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Technical person-hours per occurrence</w:t>
            </w:r>
          </w:p>
        </w:tc>
        <w:tc>
          <w:tcPr>
            <w:tcW w:w="1288" w:type="dxa"/>
            <w:tcBorders>
              <w:top w:val="nil"/>
              <w:left w:val="nil"/>
              <w:bottom w:val="single" w:sz="4" w:space="0" w:color="auto"/>
              <w:right w:val="single" w:sz="4" w:space="0" w:color="auto"/>
            </w:tcBorders>
            <w:shd w:val="clear" w:color="auto" w:fill="auto"/>
            <w:vAlign w:val="center"/>
            <w:hideMark/>
          </w:tcPr>
          <w:p w:rsidR="00B00B5C" w:rsidRPr="00B00B5C" w:rsidP="00B00B5C" w14:paraId="1C3EA45D"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No. of occurrences per respondent per year</w:t>
            </w:r>
          </w:p>
        </w:tc>
        <w:tc>
          <w:tcPr>
            <w:tcW w:w="1274" w:type="dxa"/>
            <w:tcBorders>
              <w:top w:val="nil"/>
              <w:left w:val="nil"/>
              <w:bottom w:val="single" w:sz="4" w:space="0" w:color="auto"/>
              <w:right w:val="single" w:sz="4" w:space="0" w:color="auto"/>
            </w:tcBorders>
            <w:shd w:val="clear" w:color="auto" w:fill="auto"/>
            <w:vAlign w:val="center"/>
            <w:hideMark/>
          </w:tcPr>
          <w:p w:rsidR="00B00B5C" w:rsidRPr="00B00B5C" w:rsidP="00B00B5C" w14:paraId="2A344640"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Technical person-hours per respondent per year</w:t>
            </w:r>
            <w:r w:rsidRPr="00B00B5C">
              <w:rPr>
                <w:rFonts w:ascii="Times New Roman" w:eastAsia="Times New Roman" w:hAnsi="Times New Roman" w:cs="Times New Roman"/>
                <w:b/>
                <w:bCs/>
                <w:color w:val="000000"/>
                <w:sz w:val="20"/>
                <w:szCs w:val="20"/>
              </w:rPr>
              <w:br/>
              <w:t>(C=AxB)</w:t>
            </w:r>
          </w:p>
        </w:tc>
        <w:tc>
          <w:tcPr>
            <w:tcW w:w="1356" w:type="dxa"/>
            <w:tcBorders>
              <w:top w:val="nil"/>
              <w:left w:val="nil"/>
              <w:bottom w:val="single" w:sz="4" w:space="0" w:color="auto"/>
              <w:right w:val="single" w:sz="4" w:space="0" w:color="auto"/>
            </w:tcBorders>
            <w:shd w:val="clear" w:color="auto" w:fill="auto"/>
            <w:vAlign w:val="center"/>
            <w:hideMark/>
          </w:tcPr>
          <w:p w:rsidR="00B00B5C" w:rsidRPr="00B00B5C" w:rsidP="00B00B5C" w14:paraId="3277BD2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Respondents per year</w:t>
            </w:r>
          </w:p>
        </w:tc>
        <w:tc>
          <w:tcPr>
            <w:tcW w:w="1461" w:type="dxa"/>
            <w:tcBorders>
              <w:top w:val="nil"/>
              <w:left w:val="nil"/>
              <w:bottom w:val="single" w:sz="4" w:space="0" w:color="auto"/>
              <w:right w:val="single" w:sz="4" w:space="0" w:color="auto"/>
            </w:tcBorders>
            <w:shd w:val="clear" w:color="auto" w:fill="auto"/>
            <w:vAlign w:val="center"/>
            <w:hideMark/>
          </w:tcPr>
          <w:p w:rsidR="00B00B5C" w:rsidRPr="00B00B5C" w:rsidP="00B00B5C" w14:paraId="36A0219D"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Technical hours per year </w:t>
            </w:r>
            <w:r w:rsidRPr="00B00B5C">
              <w:rPr>
                <w:rFonts w:ascii="Times New Roman" w:eastAsia="Times New Roman" w:hAnsi="Times New Roman" w:cs="Times New Roman"/>
                <w:b/>
                <w:bCs/>
                <w:color w:val="000000"/>
                <w:sz w:val="20"/>
                <w:szCs w:val="20"/>
              </w:rPr>
              <w:br/>
              <w:t>(E=CxD)</w:t>
            </w:r>
          </w:p>
        </w:tc>
        <w:tc>
          <w:tcPr>
            <w:tcW w:w="1338" w:type="dxa"/>
            <w:tcBorders>
              <w:top w:val="nil"/>
              <w:left w:val="nil"/>
              <w:bottom w:val="single" w:sz="4" w:space="0" w:color="auto"/>
              <w:right w:val="single" w:sz="4" w:space="0" w:color="auto"/>
            </w:tcBorders>
            <w:shd w:val="clear" w:color="auto" w:fill="auto"/>
            <w:vAlign w:val="center"/>
            <w:hideMark/>
          </w:tcPr>
          <w:p w:rsidR="00B00B5C" w:rsidRPr="00B00B5C" w:rsidP="00B00B5C" w14:paraId="3836507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Management hours per year </w:t>
            </w:r>
            <w:r w:rsidRPr="00B00B5C">
              <w:rPr>
                <w:rFonts w:ascii="Times New Roman" w:eastAsia="Times New Roman" w:hAnsi="Times New Roman" w:cs="Times New Roman"/>
                <w:b/>
                <w:bCs/>
                <w:color w:val="000000"/>
                <w:sz w:val="20"/>
                <w:szCs w:val="20"/>
              </w:rPr>
              <w:br/>
              <w:t>(F=Ex0.05)</w:t>
            </w:r>
          </w:p>
        </w:tc>
        <w:tc>
          <w:tcPr>
            <w:tcW w:w="1103" w:type="dxa"/>
            <w:tcBorders>
              <w:top w:val="nil"/>
              <w:left w:val="nil"/>
              <w:bottom w:val="single" w:sz="4" w:space="0" w:color="auto"/>
              <w:right w:val="single" w:sz="4" w:space="0" w:color="auto"/>
            </w:tcBorders>
            <w:shd w:val="clear" w:color="auto" w:fill="auto"/>
            <w:vAlign w:val="center"/>
            <w:hideMark/>
          </w:tcPr>
          <w:p w:rsidR="00B00B5C" w:rsidRPr="00B00B5C" w:rsidP="00B00B5C" w14:paraId="16B9A333"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Clerical hours per year </w:t>
            </w:r>
            <w:r w:rsidRPr="00B00B5C">
              <w:rPr>
                <w:rFonts w:ascii="Times New Roman" w:eastAsia="Times New Roman" w:hAnsi="Times New Roman" w:cs="Times New Roman"/>
                <w:b/>
                <w:bCs/>
                <w:color w:val="000000"/>
                <w:sz w:val="20"/>
                <w:szCs w:val="20"/>
              </w:rPr>
              <w:br/>
              <w:t>(G=Ex0.1)</w:t>
            </w:r>
          </w:p>
        </w:tc>
        <w:tc>
          <w:tcPr>
            <w:tcW w:w="866" w:type="dxa"/>
            <w:tcBorders>
              <w:top w:val="nil"/>
              <w:left w:val="nil"/>
              <w:bottom w:val="single" w:sz="4" w:space="0" w:color="auto"/>
              <w:right w:val="single" w:sz="4" w:space="0" w:color="auto"/>
            </w:tcBorders>
            <w:shd w:val="clear" w:color="auto" w:fill="auto"/>
            <w:vAlign w:val="center"/>
            <w:hideMark/>
          </w:tcPr>
          <w:p w:rsidR="00B00B5C" w:rsidRPr="00B00B5C" w:rsidP="00B00B5C" w14:paraId="6AB69751"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cost per year ($) </w:t>
            </w:r>
            <w:r w:rsidRPr="00B00B5C">
              <w:rPr>
                <w:rFonts w:ascii="Times New Roman" w:eastAsia="Times New Roman" w:hAnsi="Times New Roman" w:cs="Times New Roman"/>
                <w:b/>
                <w:bCs/>
                <w:color w:val="000000"/>
                <w:sz w:val="20"/>
                <w:szCs w:val="20"/>
                <w:vertAlign w:val="superscript"/>
              </w:rPr>
              <w:t>a</w:t>
            </w:r>
          </w:p>
        </w:tc>
      </w:tr>
      <w:tr w14:paraId="735E3C22" w14:textId="77777777" w:rsidTr="00AC10A9">
        <w:tblPrEx>
          <w:tblW w:w="13045" w:type="dxa"/>
          <w:tblLook w:val="04A0"/>
        </w:tblPrEx>
        <w:trPr>
          <w:trHeight w:val="255"/>
        </w:trPr>
        <w:tc>
          <w:tcPr>
            <w:tcW w:w="297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E057B85"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 Applications</w:t>
            </w:r>
          </w:p>
        </w:tc>
        <w:tc>
          <w:tcPr>
            <w:tcW w:w="1383" w:type="dxa"/>
            <w:tcBorders>
              <w:top w:val="nil"/>
              <w:left w:val="nil"/>
              <w:bottom w:val="single" w:sz="4" w:space="0" w:color="auto"/>
              <w:right w:val="single" w:sz="4" w:space="0" w:color="auto"/>
            </w:tcBorders>
            <w:shd w:val="clear" w:color="auto" w:fill="auto"/>
            <w:vAlign w:val="center"/>
            <w:hideMark/>
          </w:tcPr>
          <w:p w:rsidR="00B00B5C" w:rsidRPr="00B00B5C" w:rsidP="00B00B5C" w14:paraId="6360952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288" w:type="dxa"/>
            <w:tcBorders>
              <w:top w:val="nil"/>
              <w:left w:val="nil"/>
              <w:bottom w:val="single" w:sz="4" w:space="0" w:color="auto"/>
              <w:right w:val="single" w:sz="4" w:space="0" w:color="auto"/>
            </w:tcBorders>
            <w:shd w:val="clear" w:color="auto" w:fill="auto"/>
            <w:vAlign w:val="center"/>
            <w:hideMark/>
          </w:tcPr>
          <w:p w:rsidR="00B00B5C" w:rsidRPr="00B00B5C" w:rsidP="00B00B5C" w14:paraId="0B45D78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74" w:type="dxa"/>
            <w:tcBorders>
              <w:top w:val="nil"/>
              <w:left w:val="nil"/>
              <w:bottom w:val="single" w:sz="4" w:space="0" w:color="auto"/>
              <w:right w:val="single" w:sz="4" w:space="0" w:color="auto"/>
            </w:tcBorders>
            <w:shd w:val="clear" w:color="auto" w:fill="auto"/>
            <w:vAlign w:val="center"/>
            <w:hideMark/>
          </w:tcPr>
          <w:p w:rsidR="00B00B5C" w:rsidRPr="00B00B5C" w:rsidP="00B00B5C" w14:paraId="116AF76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vAlign w:val="center"/>
            <w:hideMark/>
          </w:tcPr>
          <w:p w:rsidR="00B00B5C" w:rsidRPr="00B00B5C" w:rsidP="00B00B5C" w14:paraId="4FA28A6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61" w:type="dxa"/>
            <w:tcBorders>
              <w:top w:val="nil"/>
              <w:left w:val="nil"/>
              <w:bottom w:val="single" w:sz="4" w:space="0" w:color="auto"/>
              <w:right w:val="single" w:sz="4" w:space="0" w:color="auto"/>
            </w:tcBorders>
            <w:shd w:val="clear" w:color="auto" w:fill="auto"/>
            <w:vAlign w:val="center"/>
            <w:hideMark/>
          </w:tcPr>
          <w:p w:rsidR="00B00B5C" w:rsidRPr="00B00B5C" w:rsidP="00B00B5C" w14:paraId="29A3822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B00B5C" w:rsidRPr="00B00B5C" w:rsidP="00B00B5C" w14:paraId="00C506F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B00B5C" w:rsidRPr="00B00B5C" w:rsidP="00B00B5C" w14:paraId="21A9ABD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rsidR="00B00B5C" w:rsidRPr="00B00B5C" w:rsidP="00B00B5C" w14:paraId="05323D17"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25C2422E" w14:textId="77777777" w:rsidTr="00AC10A9">
        <w:tblPrEx>
          <w:tblW w:w="13045" w:type="dxa"/>
          <w:tblLook w:val="04A0"/>
        </w:tblPrEx>
        <w:trPr>
          <w:trHeight w:val="255"/>
        </w:trPr>
        <w:tc>
          <w:tcPr>
            <w:tcW w:w="297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135E352"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 Survey and Studies</w:t>
            </w:r>
          </w:p>
        </w:tc>
        <w:tc>
          <w:tcPr>
            <w:tcW w:w="1383" w:type="dxa"/>
            <w:tcBorders>
              <w:top w:val="nil"/>
              <w:left w:val="nil"/>
              <w:bottom w:val="single" w:sz="4" w:space="0" w:color="auto"/>
              <w:right w:val="single" w:sz="4" w:space="0" w:color="auto"/>
            </w:tcBorders>
            <w:shd w:val="clear" w:color="auto" w:fill="auto"/>
            <w:vAlign w:val="center"/>
            <w:hideMark/>
          </w:tcPr>
          <w:p w:rsidR="00B00B5C" w:rsidRPr="00B00B5C" w:rsidP="00B00B5C" w14:paraId="0B5E7F8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288" w:type="dxa"/>
            <w:tcBorders>
              <w:top w:val="nil"/>
              <w:left w:val="nil"/>
              <w:bottom w:val="single" w:sz="4" w:space="0" w:color="auto"/>
              <w:right w:val="single" w:sz="4" w:space="0" w:color="auto"/>
            </w:tcBorders>
            <w:shd w:val="clear" w:color="auto" w:fill="auto"/>
            <w:vAlign w:val="center"/>
            <w:hideMark/>
          </w:tcPr>
          <w:p w:rsidR="00B00B5C" w:rsidRPr="00B00B5C" w:rsidP="00B00B5C" w14:paraId="434E52F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74" w:type="dxa"/>
            <w:tcBorders>
              <w:top w:val="nil"/>
              <w:left w:val="nil"/>
              <w:bottom w:val="single" w:sz="4" w:space="0" w:color="auto"/>
              <w:right w:val="single" w:sz="4" w:space="0" w:color="auto"/>
            </w:tcBorders>
            <w:shd w:val="clear" w:color="auto" w:fill="auto"/>
            <w:vAlign w:val="center"/>
            <w:hideMark/>
          </w:tcPr>
          <w:p w:rsidR="00B00B5C" w:rsidRPr="00B00B5C" w:rsidP="00B00B5C" w14:paraId="2ED2215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vAlign w:val="center"/>
            <w:hideMark/>
          </w:tcPr>
          <w:p w:rsidR="00B00B5C" w:rsidRPr="00B00B5C" w:rsidP="00B00B5C" w14:paraId="4E56DB8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61" w:type="dxa"/>
            <w:tcBorders>
              <w:top w:val="nil"/>
              <w:left w:val="nil"/>
              <w:bottom w:val="single" w:sz="4" w:space="0" w:color="auto"/>
              <w:right w:val="single" w:sz="4" w:space="0" w:color="auto"/>
            </w:tcBorders>
            <w:shd w:val="clear" w:color="auto" w:fill="auto"/>
            <w:vAlign w:val="center"/>
            <w:hideMark/>
          </w:tcPr>
          <w:p w:rsidR="00B00B5C" w:rsidRPr="00B00B5C" w:rsidP="00B00B5C" w14:paraId="7530B5B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B00B5C" w:rsidRPr="00B00B5C" w:rsidP="00B00B5C" w14:paraId="68B807F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B00B5C" w:rsidRPr="00B00B5C" w:rsidP="00B00B5C" w14:paraId="7717854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rsidR="00B00B5C" w:rsidRPr="00B00B5C" w:rsidP="00B00B5C" w14:paraId="5C618F45"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772096C8" w14:textId="77777777" w:rsidTr="00AC10A9">
        <w:tblPrEx>
          <w:tblW w:w="13045" w:type="dxa"/>
          <w:tblLook w:val="04A0"/>
        </w:tblPrEx>
        <w:trPr>
          <w:trHeight w:val="510"/>
        </w:trPr>
        <w:tc>
          <w:tcPr>
            <w:tcW w:w="297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87198B5"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 Acquisition, installation, and utilization of technology and systems</w:t>
            </w:r>
          </w:p>
        </w:tc>
        <w:tc>
          <w:tcPr>
            <w:tcW w:w="1383" w:type="dxa"/>
            <w:tcBorders>
              <w:top w:val="nil"/>
              <w:left w:val="nil"/>
              <w:bottom w:val="single" w:sz="4" w:space="0" w:color="auto"/>
              <w:right w:val="single" w:sz="4" w:space="0" w:color="auto"/>
            </w:tcBorders>
            <w:shd w:val="clear" w:color="auto" w:fill="auto"/>
            <w:vAlign w:val="center"/>
            <w:hideMark/>
          </w:tcPr>
          <w:p w:rsidR="00B00B5C" w:rsidRPr="00B00B5C" w:rsidP="00B00B5C" w14:paraId="28FC21D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288" w:type="dxa"/>
            <w:tcBorders>
              <w:top w:val="nil"/>
              <w:left w:val="nil"/>
              <w:bottom w:val="single" w:sz="4" w:space="0" w:color="auto"/>
              <w:right w:val="single" w:sz="4" w:space="0" w:color="auto"/>
            </w:tcBorders>
            <w:shd w:val="clear" w:color="auto" w:fill="auto"/>
            <w:vAlign w:val="center"/>
            <w:hideMark/>
          </w:tcPr>
          <w:p w:rsidR="00B00B5C" w:rsidRPr="00B00B5C" w:rsidP="00B00B5C" w14:paraId="6BABC10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74" w:type="dxa"/>
            <w:tcBorders>
              <w:top w:val="nil"/>
              <w:left w:val="nil"/>
              <w:bottom w:val="single" w:sz="4" w:space="0" w:color="auto"/>
              <w:right w:val="single" w:sz="4" w:space="0" w:color="auto"/>
            </w:tcBorders>
            <w:shd w:val="clear" w:color="auto" w:fill="auto"/>
            <w:vAlign w:val="center"/>
            <w:hideMark/>
          </w:tcPr>
          <w:p w:rsidR="00B00B5C" w:rsidRPr="00B00B5C" w:rsidP="00B00B5C" w14:paraId="3719D82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vAlign w:val="center"/>
            <w:hideMark/>
          </w:tcPr>
          <w:p w:rsidR="00B00B5C" w:rsidRPr="00B00B5C" w:rsidP="00B00B5C" w14:paraId="7587290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61" w:type="dxa"/>
            <w:tcBorders>
              <w:top w:val="nil"/>
              <w:left w:val="nil"/>
              <w:bottom w:val="single" w:sz="4" w:space="0" w:color="auto"/>
              <w:right w:val="single" w:sz="4" w:space="0" w:color="auto"/>
            </w:tcBorders>
            <w:shd w:val="clear" w:color="auto" w:fill="auto"/>
            <w:vAlign w:val="center"/>
            <w:hideMark/>
          </w:tcPr>
          <w:p w:rsidR="00B00B5C" w:rsidRPr="00B00B5C" w:rsidP="00B00B5C" w14:paraId="5D3F282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B00B5C" w:rsidRPr="00B00B5C" w:rsidP="00B00B5C" w14:paraId="5AF5066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B00B5C" w:rsidRPr="00B00B5C" w:rsidP="00B00B5C" w14:paraId="0503CF9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rsidR="00B00B5C" w:rsidRPr="00B00B5C" w:rsidP="00B00B5C" w14:paraId="7E3FF82B"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5C27273D" w14:textId="77777777" w:rsidTr="00AC10A9">
        <w:tblPrEx>
          <w:tblW w:w="13045" w:type="dxa"/>
          <w:tblLook w:val="04A0"/>
        </w:tblPrEx>
        <w:trPr>
          <w:trHeight w:val="255"/>
        </w:trPr>
        <w:tc>
          <w:tcPr>
            <w:tcW w:w="297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8457EF4"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 Reporting requirements</w:t>
            </w:r>
          </w:p>
        </w:tc>
        <w:tc>
          <w:tcPr>
            <w:tcW w:w="1383" w:type="dxa"/>
            <w:tcBorders>
              <w:top w:val="nil"/>
              <w:left w:val="nil"/>
              <w:bottom w:val="single" w:sz="4" w:space="0" w:color="auto"/>
              <w:right w:val="single" w:sz="4" w:space="0" w:color="auto"/>
            </w:tcBorders>
            <w:shd w:val="clear" w:color="auto" w:fill="auto"/>
            <w:vAlign w:val="center"/>
            <w:hideMark/>
          </w:tcPr>
          <w:p w:rsidR="00B00B5C" w:rsidRPr="00B00B5C" w:rsidP="00B00B5C" w14:paraId="5D2419B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88" w:type="dxa"/>
            <w:tcBorders>
              <w:top w:val="nil"/>
              <w:left w:val="nil"/>
              <w:bottom w:val="single" w:sz="4" w:space="0" w:color="auto"/>
              <w:right w:val="single" w:sz="4" w:space="0" w:color="auto"/>
            </w:tcBorders>
            <w:shd w:val="clear" w:color="auto" w:fill="auto"/>
            <w:vAlign w:val="center"/>
            <w:hideMark/>
          </w:tcPr>
          <w:p w:rsidR="00B00B5C" w:rsidRPr="00B00B5C" w:rsidP="00B00B5C" w14:paraId="4CFAD7A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74" w:type="dxa"/>
            <w:tcBorders>
              <w:top w:val="nil"/>
              <w:left w:val="nil"/>
              <w:bottom w:val="single" w:sz="4" w:space="0" w:color="auto"/>
              <w:right w:val="single" w:sz="4" w:space="0" w:color="auto"/>
            </w:tcBorders>
            <w:shd w:val="clear" w:color="auto" w:fill="auto"/>
            <w:vAlign w:val="center"/>
            <w:hideMark/>
          </w:tcPr>
          <w:p w:rsidR="00B00B5C" w:rsidRPr="00B00B5C" w:rsidP="00B00B5C" w14:paraId="4E30ADB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vAlign w:val="center"/>
            <w:hideMark/>
          </w:tcPr>
          <w:p w:rsidR="00B00B5C" w:rsidRPr="00B00B5C" w:rsidP="00B00B5C" w14:paraId="3C84085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61" w:type="dxa"/>
            <w:tcBorders>
              <w:top w:val="nil"/>
              <w:left w:val="nil"/>
              <w:bottom w:val="single" w:sz="4" w:space="0" w:color="auto"/>
              <w:right w:val="single" w:sz="4" w:space="0" w:color="auto"/>
            </w:tcBorders>
            <w:shd w:val="clear" w:color="auto" w:fill="auto"/>
            <w:vAlign w:val="center"/>
            <w:hideMark/>
          </w:tcPr>
          <w:p w:rsidR="00B00B5C" w:rsidRPr="00B00B5C" w:rsidP="00B00B5C" w14:paraId="30419FF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B00B5C" w:rsidRPr="00B00B5C" w:rsidP="00B00B5C" w14:paraId="60A1B75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B00B5C" w:rsidRPr="00B00B5C" w:rsidP="00B00B5C" w14:paraId="3702854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rsidR="00B00B5C" w:rsidRPr="00B00B5C" w:rsidP="00B00B5C" w14:paraId="76C0C3DF"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002CB48E" w14:textId="77777777" w:rsidTr="00AC10A9">
        <w:tblPrEx>
          <w:tblW w:w="13045" w:type="dxa"/>
          <w:tblLook w:val="04A0"/>
        </w:tblPrEx>
        <w:trPr>
          <w:trHeight w:val="315"/>
        </w:trPr>
        <w:tc>
          <w:tcPr>
            <w:tcW w:w="297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5193848"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A. Familiarize with regulatory requirements </w:t>
            </w:r>
            <w:r w:rsidRPr="00B00B5C">
              <w:rPr>
                <w:rFonts w:ascii="Times New Roman" w:eastAsia="Times New Roman" w:hAnsi="Times New Roman" w:cs="Times New Roman"/>
                <w:color w:val="000000"/>
                <w:sz w:val="20"/>
                <w:szCs w:val="20"/>
                <w:vertAlign w:val="superscript"/>
              </w:rPr>
              <w:t>b</w:t>
            </w:r>
          </w:p>
        </w:tc>
        <w:tc>
          <w:tcPr>
            <w:tcW w:w="1383" w:type="dxa"/>
            <w:tcBorders>
              <w:top w:val="nil"/>
              <w:left w:val="nil"/>
              <w:bottom w:val="single" w:sz="4" w:space="0" w:color="auto"/>
              <w:right w:val="single" w:sz="4" w:space="0" w:color="auto"/>
            </w:tcBorders>
            <w:shd w:val="clear" w:color="auto" w:fill="auto"/>
            <w:vAlign w:val="center"/>
            <w:hideMark/>
          </w:tcPr>
          <w:p w:rsidR="00B00B5C" w:rsidRPr="00B00B5C" w:rsidP="00B00B5C" w14:paraId="13911C4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0.5</w:t>
            </w:r>
          </w:p>
        </w:tc>
        <w:tc>
          <w:tcPr>
            <w:tcW w:w="1288" w:type="dxa"/>
            <w:tcBorders>
              <w:top w:val="nil"/>
              <w:left w:val="nil"/>
              <w:bottom w:val="single" w:sz="4" w:space="0" w:color="auto"/>
              <w:right w:val="single" w:sz="4" w:space="0" w:color="auto"/>
            </w:tcBorders>
            <w:shd w:val="clear" w:color="auto" w:fill="auto"/>
            <w:vAlign w:val="center"/>
            <w:hideMark/>
          </w:tcPr>
          <w:p w:rsidR="00B00B5C" w:rsidRPr="00B00B5C" w:rsidP="00B00B5C" w14:paraId="40F71F9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74" w:type="dxa"/>
            <w:tcBorders>
              <w:top w:val="nil"/>
              <w:left w:val="nil"/>
              <w:bottom w:val="single" w:sz="4" w:space="0" w:color="auto"/>
              <w:right w:val="single" w:sz="4" w:space="0" w:color="auto"/>
            </w:tcBorders>
            <w:shd w:val="clear" w:color="auto" w:fill="auto"/>
            <w:vAlign w:val="center"/>
            <w:hideMark/>
          </w:tcPr>
          <w:p w:rsidR="00B00B5C" w:rsidRPr="00B00B5C" w:rsidP="00B00B5C" w14:paraId="6382F1F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0.5</w:t>
            </w:r>
          </w:p>
        </w:tc>
        <w:tc>
          <w:tcPr>
            <w:tcW w:w="1356" w:type="dxa"/>
            <w:tcBorders>
              <w:top w:val="nil"/>
              <w:left w:val="nil"/>
              <w:bottom w:val="single" w:sz="4" w:space="0" w:color="auto"/>
              <w:right w:val="single" w:sz="4" w:space="0" w:color="auto"/>
            </w:tcBorders>
            <w:shd w:val="clear" w:color="auto" w:fill="auto"/>
            <w:vAlign w:val="center"/>
            <w:hideMark/>
          </w:tcPr>
          <w:p w:rsidR="00B00B5C" w:rsidRPr="00B00B5C" w:rsidP="00B00B5C" w14:paraId="318966F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w:t>
            </w:r>
          </w:p>
        </w:tc>
        <w:tc>
          <w:tcPr>
            <w:tcW w:w="1461" w:type="dxa"/>
            <w:tcBorders>
              <w:top w:val="nil"/>
              <w:left w:val="nil"/>
              <w:bottom w:val="single" w:sz="4" w:space="0" w:color="auto"/>
              <w:right w:val="single" w:sz="4" w:space="0" w:color="auto"/>
            </w:tcBorders>
            <w:shd w:val="clear" w:color="auto" w:fill="auto"/>
            <w:vAlign w:val="center"/>
            <w:hideMark/>
          </w:tcPr>
          <w:p w:rsidR="00B00B5C" w:rsidRPr="00B00B5C" w:rsidP="00B00B5C" w14:paraId="7F403AE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w:t>
            </w:r>
          </w:p>
        </w:tc>
        <w:tc>
          <w:tcPr>
            <w:tcW w:w="1338" w:type="dxa"/>
            <w:tcBorders>
              <w:top w:val="nil"/>
              <w:left w:val="nil"/>
              <w:bottom w:val="single" w:sz="4" w:space="0" w:color="auto"/>
              <w:right w:val="single" w:sz="4" w:space="0" w:color="auto"/>
            </w:tcBorders>
            <w:shd w:val="clear" w:color="auto" w:fill="auto"/>
            <w:vAlign w:val="center"/>
            <w:hideMark/>
          </w:tcPr>
          <w:p w:rsidR="00B00B5C" w:rsidRPr="00B00B5C" w:rsidP="00B00B5C" w14:paraId="5E2128C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0.15</w:t>
            </w:r>
          </w:p>
        </w:tc>
        <w:tc>
          <w:tcPr>
            <w:tcW w:w="1103" w:type="dxa"/>
            <w:tcBorders>
              <w:top w:val="nil"/>
              <w:left w:val="nil"/>
              <w:bottom w:val="single" w:sz="4" w:space="0" w:color="auto"/>
              <w:right w:val="single" w:sz="4" w:space="0" w:color="auto"/>
            </w:tcBorders>
            <w:shd w:val="clear" w:color="auto" w:fill="auto"/>
            <w:vAlign w:val="center"/>
            <w:hideMark/>
          </w:tcPr>
          <w:p w:rsidR="00B00B5C" w:rsidRPr="00B00B5C" w:rsidP="00B00B5C" w14:paraId="392556C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0.3</w:t>
            </w:r>
          </w:p>
        </w:tc>
        <w:tc>
          <w:tcPr>
            <w:tcW w:w="866" w:type="dxa"/>
            <w:tcBorders>
              <w:top w:val="nil"/>
              <w:left w:val="nil"/>
              <w:bottom w:val="single" w:sz="4" w:space="0" w:color="auto"/>
              <w:right w:val="single" w:sz="4" w:space="0" w:color="auto"/>
            </w:tcBorders>
            <w:shd w:val="clear" w:color="auto" w:fill="auto"/>
            <w:vAlign w:val="center"/>
            <w:hideMark/>
          </w:tcPr>
          <w:p w:rsidR="00B00B5C" w:rsidRPr="00B00B5C" w:rsidP="00B00B5C" w14:paraId="687F8C0D"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$435.03 </w:t>
            </w:r>
          </w:p>
        </w:tc>
      </w:tr>
      <w:tr w14:paraId="6CB4B306" w14:textId="77777777" w:rsidTr="00AC10A9">
        <w:tblPrEx>
          <w:tblW w:w="13045" w:type="dxa"/>
          <w:tblLook w:val="04A0"/>
        </w:tblPrEx>
        <w:trPr>
          <w:trHeight w:val="255"/>
        </w:trPr>
        <w:tc>
          <w:tcPr>
            <w:tcW w:w="297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E17594B"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B. Required activities</w:t>
            </w:r>
          </w:p>
        </w:tc>
        <w:tc>
          <w:tcPr>
            <w:tcW w:w="1383" w:type="dxa"/>
            <w:tcBorders>
              <w:top w:val="nil"/>
              <w:left w:val="nil"/>
              <w:bottom w:val="single" w:sz="4" w:space="0" w:color="auto"/>
              <w:right w:val="single" w:sz="4" w:space="0" w:color="auto"/>
            </w:tcBorders>
            <w:shd w:val="clear" w:color="auto" w:fill="auto"/>
            <w:vAlign w:val="center"/>
            <w:hideMark/>
          </w:tcPr>
          <w:p w:rsidR="00B00B5C" w:rsidRPr="00B00B5C" w:rsidP="00B00B5C" w14:paraId="70C9647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288" w:type="dxa"/>
            <w:tcBorders>
              <w:top w:val="nil"/>
              <w:left w:val="nil"/>
              <w:bottom w:val="single" w:sz="4" w:space="0" w:color="auto"/>
              <w:right w:val="single" w:sz="4" w:space="0" w:color="auto"/>
            </w:tcBorders>
            <w:shd w:val="clear" w:color="auto" w:fill="auto"/>
            <w:vAlign w:val="center"/>
            <w:hideMark/>
          </w:tcPr>
          <w:p w:rsidR="00B00B5C" w:rsidRPr="00B00B5C" w:rsidP="00B00B5C" w14:paraId="791F353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74" w:type="dxa"/>
            <w:tcBorders>
              <w:top w:val="nil"/>
              <w:left w:val="nil"/>
              <w:bottom w:val="single" w:sz="4" w:space="0" w:color="auto"/>
              <w:right w:val="single" w:sz="4" w:space="0" w:color="auto"/>
            </w:tcBorders>
            <w:shd w:val="clear" w:color="auto" w:fill="auto"/>
            <w:vAlign w:val="center"/>
            <w:hideMark/>
          </w:tcPr>
          <w:p w:rsidR="00B00B5C" w:rsidRPr="00B00B5C" w:rsidP="00B00B5C" w14:paraId="3D4A5E7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vAlign w:val="center"/>
            <w:hideMark/>
          </w:tcPr>
          <w:p w:rsidR="00B00B5C" w:rsidRPr="00B00B5C" w:rsidP="00B00B5C" w14:paraId="6916FE6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61" w:type="dxa"/>
            <w:tcBorders>
              <w:top w:val="nil"/>
              <w:left w:val="nil"/>
              <w:bottom w:val="single" w:sz="4" w:space="0" w:color="auto"/>
              <w:right w:val="single" w:sz="4" w:space="0" w:color="auto"/>
            </w:tcBorders>
            <w:shd w:val="clear" w:color="auto" w:fill="auto"/>
            <w:vAlign w:val="center"/>
            <w:hideMark/>
          </w:tcPr>
          <w:p w:rsidR="00B00B5C" w:rsidRPr="00B00B5C" w:rsidP="00B00B5C" w14:paraId="322B9DD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B00B5C" w:rsidRPr="00B00B5C" w:rsidP="00B00B5C" w14:paraId="4E5275A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B00B5C" w:rsidRPr="00B00B5C" w:rsidP="00B00B5C" w14:paraId="4C7864E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rsidR="00B00B5C" w:rsidRPr="00B00B5C" w:rsidP="00B00B5C" w14:paraId="41C2E414"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0AF4969A" w14:textId="77777777" w:rsidTr="00AC10A9">
        <w:tblPrEx>
          <w:tblW w:w="13045" w:type="dxa"/>
          <w:tblLook w:val="04A0"/>
        </w:tblPrEx>
        <w:trPr>
          <w:trHeight w:val="255"/>
        </w:trPr>
        <w:tc>
          <w:tcPr>
            <w:tcW w:w="297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B44CC43"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C. Create information</w:t>
            </w:r>
          </w:p>
        </w:tc>
        <w:tc>
          <w:tcPr>
            <w:tcW w:w="1383" w:type="dxa"/>
            <w:tcBorders>
              <w:top w:val="nil"/>
              <w:left w:val="nil"/>
              <w:bottom w:val="single" w:sz="4" w:space="0" w:color="auto"/>
              <w:right w:val="single" w:sz="4" w:space="0" w:color="auto"/>
            </w:tcBorders>
            <w:shd w:val="clear" w:color="auto" w:fill="auto"/>
            <w:vAlign w:val="center"/>
            <w:hideMark/>
          </w:tcPr>
          <w:p w:rsidR="00B00B5C" w:rsidRPr="00B00B5C" w:rsidP="00B00B5C" w14:paraId="495D138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288" w:type="dxa"/>
            <w:tcBorders>
              <w:top w:val="nil"/>
              <w:left w:val="nil"/>
              <w:bottom w:val="single" w:sz="4" w:space="0" w:color="auto"/>
              <w:right w:val="single" w:sz="4" w:space="0" w:color="auto"/>
            </w:tcBorders>
            <w:shd w:val="clear" w:color="auto" w:fill="auto"/>
            <w:vAlign w:val="center"/>
            <w:hideMark/>
          </w:tcPr>
          <w:p w:rsidR="00B00B5C" w:rsidRPr="00B00B5C" w:rsidP="00B00B5C" w14:paraId="12C2551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74" w:type="dxa"/>
            <w:tcBorders>
              <w:top w:val="nil"/>
              <w:left w:val="nil"/>
              <w:bottom w:val="single" w:sz="4" w:space="0" w:color="auto"/>
              <w:right w:val="single" w:sz="4" w:space="0" w:color="auto"/>
            </w:tcBorders>
            <w:shd w:val="clear" w:color="auto" w:fill="auto"/>
            <w:vAlign w:val="center"/>
            <w:hideMark/>
          </w:tcPr>
          <w:p w:rsidR="00B00B5C" w:rsidRPr="00B00B5C" w:rsidP="00B00B5C" w14:paraId="44473EA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vAlign w:val="center"/>
            <w:hideMark/>
          </w:tcPr>
          <w:p w:rsidR="00B00B5C" w:rsidRPr="00B00B5C" w:rsidP="00B00B5C" w14:paraId="7C3B6AB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61" w:type="dxa"/>
            <w:tcBorders>
              <w:top w:val="nil"/>
              <w:left w:val="nil"/>
              <w:bottom w:val="single" w:sz="4" w:space="0" w:color="auto"/>
              <w:right w:val="single" w:sz="4" w:space="0" w:color="auto"/>
            </w:tcBorders>
            <w:shd w:val="clear" w:color="auto" w:fill="auto"/>
            <w:vAlign w:val="center"/>
            <w:hideMark/>
          </w:tcPr>
          <w:p w:rsidR="00B00B5C" w:rsidRPr="00B00B5C" w:rsidP="00B00B5C" w14:paraId="0E7953A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B00B5C" w:rsidRPr="00B00B5C" w:rsidP="00B00B5C" w14:paraId="5F8B2CF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B00B5C" w:rsidRPr="00B00B5C" w:rsidP="00B00B5C" w14:paraId="7949173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rsidR="00B00B5C" w:rsidRPr="00B00B5C" w:rsidP="00B00B5C" w14:paraId="040D3D48"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0E6B01F9" w14:textId="77777777" w:rsidTr="00AC10A9">
        <w:tblPrEx>
          <w:tblW w:w="13045" w:type="dxa"/>
          <w:tblLook w:val="04A0"/>
        </w:tblPrEx>
        <w:trPr>
          <w:trHeight w:val="255"/>
        </w:trPr>
        <w:tc>
          <w:tcPr>
            <w:tcW w:w="297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4424232"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D. Gather existing information</w:t>
            </w:r>
          </w:p>
        </w:tc>
        <w:tc>
          <w:tcPr>
            <w:tcW w:w="1383" w:type="dxa"/>
            <w:tcBorders>
              <w:top w:val="nil"/>
              <w:left w:val="nil"/>
              <w:bottom w:val="single" w:sz="4" w:space="0" w:color="auto"/>
              <w:right w:val="single" w:sz="4" w:space="0" w:color="auto"/>
            </w:tcBorders>
            <w:shd w:val="clear" w:color="auto" w:fill="auto"/>
            <w:vAlign w:val="center"/>
            <w:hideMark/>
          </w:tcPr>
          <w:p w:rsidR="00B00B5C" w:rsidRPr="00B00B5C" w:rsidP="00B00B5C" w14:paraId="5CF2777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288" w:type="dxa"/>
            <w:tcBorders>
              <w:top w:val="nil"/>
              <w:left w:val="nil"/>
              <w:bottom w:val="single" w:sz="4" w:space="0" w:color="auto"/>
              <w:right w:val="single" w:sz="4" w:space="0" w:color="auto"/>
            </w:tcBorders>
            <w:shd w:val="clear" w:color="auto" w:fill="auto"/>
            <w:vAlign w:val="center"/>
            <w:hideMark/>
          </w:tcPr>
          <w:p w:rsidR="00B00B5C" w:rsidRPr="00B00B5C" w:rsidP="00B00B5C" w14:paraId="5CDE015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74" w:type="dxa"/>
            <w:tcBorders>
              <w:top w:val="nil"/>
              <w:left w:val="nil"/>
              <w:bottom w:val="single" w:sz="4" w:space="0" w:color="auto"/>
              <w:right w:val="single" w:sz="4" w:space="0" w:color="auto"/>
            </w:tcBorders>
            <w:shd w:val="clear" w:color="auto" w:fill="auto"/>
            <w:vAlign w:val="center"/>
            <w:hideMark/>
          </w:tcPr>
          <w:p w:rsidR="00B00B5C" w:rsidRPr="00B00B5C" w:rsidP="00B00B5C" w14:paraId="4BE77DF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vAlign w:val="center"/>
            <w:hideMark/>
          </w:tcPr>
          <w:p w:rsidR="00B00B5C" w:rsidRPr="00B00B5C" w:rsidP="00B00B5C" w14:paraId="0AD9430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61" w:type="dxa"/>
            <w:tcBorders>
              <w:top w:val="nil"/>
              <w:left w:val="nil"/>
              <w:bottom w:val="single" w:sz="4" w:space="0" w:color="auto"/>
              <w:right w:val="single" w:sz="4" w:space="0" w:color="auto"/>
            </w:tcBorders>
            <w:shd w:val="clear" w:color="auto" w:fill="auto"/>
            <w:vAlign w:val="center"/>
            <w:hideMark/>
          </w:tcPr>
          <w:p w:rsidR="00B00B5C" w:rsidRPr="00B00B5C" w:rsidP="00B00B5C" w14:paraId="4BEC4D0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B00B5C" w:rsidRPr="00B00B5C" w:rsidP="00B00B5C" w14:paraId="4353492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B00B5C" w:rsidRPr="00B00B5C" w:rsidP="00B00B5C" w14:paraId="6D2A279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rsidR="00B00B5C" w:rsidRPr="00B00B5C" w:rsidP="00B00B5C" w14:paraId="053CF40B"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03FFF8D7" w14:textId="77777777" w:rsidTr="00AC10A9">
        <w:tblPrEx>
          <w:tblW w:w="13045" w:type="dxa"/>
          <w:tblLook w:val="04A0"/>
        </w:tblPrEx>
        <w:trPr>
          <w:trHeight w:val="315"/>
        </w:trPr>
        <w:tc>
          <w:tcPr>
            <w:tcW w:w="297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A3754DF"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E. Write report </w:t>
            </w:r>
            <w:r w:rsidRPr="00B00B5C">
              <w:rPr>
                <w:rFonts w:ascii="Times New Roman" w:eastAsia="Times New Roman" w:hAnsi="Times New Roman" w:cs="Times New Roman"/>
                <w:color w:val="000000"/>
                <w:sz w:val="20"/>
                <w:szCs w:val="20"/>
                <w:vertAlign w:val="superscript"/>
              </w:rPr>
              <w:t>b</w:t>
            </w:r>
          </w:p>
        </w:tc>
        <w:tc>
          <w:tcPr>
            <w:tcW w:w="1383" w:type="dxa"/>
            <w:tcBorders>
              <w:top w:val="nil"/>
              <w:left w:val="nil"/>
              <w:bottom w:val="single" w:sz="4" w:space="0" w:color="auto"/>
              <w:right w:val="single" w:sz="4" w:space="0" w:color="auto"/>
            </w:tcBorders>
            <w:shd w:val="clear" w:color="auto" w:fill="auto"/>
            <w:vAlign w:val="center"/>
            <w:hideMark/>
          </w:tcPr>
          <w:p w:rsidR="00B00B5C" w:rsidRPr="00B00B5C" w:rsidP="00B00B5C" w14:paraId="77BFB75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0.5</w:t>
            </w:r>
          </w:p>
        </w:tc>
        <w:tc>
          <w:tcPr>
            <w:tcW w:w="1288" w:type="dxa"/>
            <w:tcBorders>
              <w:top w:val="nil"/>
              <w:left w:val="nil"/>
              <w:bottom w:val="single" w:sz="4" w:space="0" w:color="auto"/>
              <w:right w:val="single" w:sz="4" w:space="0" w:color="auto"/>
            </w:tcBorders>
            <w:shd w:val="clear" w:color="auto" w:fill="auto"/>
            <w:vAlign w:val="center"/>
            <w:hideMark/>
          </w:tcPr>
          <w:p w:rsidR="00B00B5C" w:rsidRPr="00B00B5C" w:rsidP="00B00B5C" w14:paraId="10E8832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74" w:type="dxa"/>
            <w:tcBorders>
              <w:top w:val="nil"/>
              <w:left w:val="nil"/>
              <w:bottom w:val="single" w:sz="4" w:space="0" w:color="auto"/>
              <w:right w:val="single" w:sz="4" w:space="0" w:color="auto"/>
            </w:tcBorders>
            <w:shd w:val="clear" w:color="auto" w:fill="auto"/>
            <w:vAlign w:val="center"/>
            <w:hideMark/>
          </w:tcPr>
          <w:p w:rsidR="00B00B5C" w:rsidRPr="00B00B5C" w:rsidP="00B00B5C" w14:paraId="42FB679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0.5</w:t>
            </w:r>
          </w:p>
        </w:tc>
        <w:tc>
          <w:tcPr>
            <w:tcW w:w="1356" w:type="dxa"/>
            <w:tcBorders>
              <w:top w:val="nil"/>
              <w:left w:val="nil"/>
              <w:bottom w:val="single" w:sz="4" w:space="0" w:color="auto"/>
              <w:right w:val="single" w:sz="4" w:space="0" w:color="auto"/>
            </w:tcBorders>
            <w:shd w:val="clear" w:color="auto" w:fill="auto"/>
            <w:vAlign w:val="center"/>
            <w:hideMark/>
          </w:tcPr>
          <w:p w:rsidR="00B00B5C" w:rsidRPr="00B00B5C" w:rsidP="00B00B5C" w14:paraId="41C3286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w:t>
            </w:r>
          </w:p>
        </w:tc>
        <w:tc>
          <w:tcPr>
            <w:tcW w:w="1461" w:type="dxa"/>
            <w:tcBorders>
              <w:top w:val="nil"/>
              <w:left w:val="nil"/>
              <w:bottom w:val="single" w:sz="4" w:space="0" w:color="auto"/>
              <w:right w:val="single" w:sz="4" w:space="0" w:color="auto"/>
            </w:tcBorders>
            <w:shd w:val="clear" w:color="auto" w:fill="auto"/>
            <w:vAlign w:val="center"/>
            <w:hideMark/>
          </w:tcPr>
          <w:p w:rsidR="00B00B5C" w:rsidRPr="00B00B5C" w:rsidP="00B00B5C" w14:paraId="76F2225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w:t>
            </w:r>
          </w:p>
        </w:tc>
        <w:tc>
          <w:tcPr>
            <w:tcW w:w="1338" w:type="dxa"/>
            <w:tcBorders>
              <w:top w:val="nil"/>
              <w:left w:val="nil"/>
              <w:bottom w:val="single" w:sz="4" w:space="0" w:color="auto"/>
              <w:right w:val="single" w:sz="4" w:space="0" w:color="auto"/>
            </w:tcBorders>
            <w:shd w:val="clear" w:color="auto" w:fill="auto"/>
            <w:vAlign w:val="center"/>
            <w:hideMark/>
          </w:tcPr>
          <w:p w:rsidR="00B00B5C" w:rsidRPr="00B00B5C" w:rsidP="00B00B5C" w14:paraId="421BD6B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0.15</w:t>
            </w:r>
          </w:p>
        </w:tc>
        <w:tc>
          <w:tcPr>
            <w:tcW w:w="1103" w:type="dxa"/>
            <w:tcBorders>
              <w:top w:val="nil"/>
              <w:left w:val="nil"/>
              <w:bottom w:val="single" w:sz="4" w:space="0" w:color="auto"/>
              <w:right w:val="single" w:sz="4" w:space="0" w:color="auto"/>
            </w:tcBorders>
            <w:shd w:val="clear" w:color="auto" w:fill="auto"/>
            <w:vAlign w:val="center"/>
            <w:hideMark/>
          </w:tcPr>
          <w:p w:rsidR="00B00B5C" w:rsidRPr="00B00B5C" w:rsidP="00B00B5C" w14:paraId="4109216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0.3</w:t>
            </w:r>
          </w:p>
        </w:tc>
        <w:tc>
          <w:tcPr>
            <w:tcW w:w="866" w:type="dxa"/>
            <w:tcBorders>
              <w:top w:val="nil"/>
              <w:left w:val="nil"/>
              <w:bottom w:val="single" w:sz="4" w:space="0" w:color="auto"/>
              <w:right w:val="single" w:sz="4" w:space="0" w:color="auto"/>
            </w:tcBorders>
            <w:shd w:val="clear" w:color="auto" w:fill="auto"/>
            <w:vAlign w:val="center"/>
            <w:hideMark/>
          </w:tcPr>
          <w:p w:rsidR="00B00B5C" w:rsidRPr="00B00B5C" w:rsidP="00B00B5C" w14:paraId="1652DD49"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$435.03 </w:t>
            </w:r>
          </w:p>
        </w:tc>
      </w:tr>
      <w:tr w14:paraId="30F2CCDB" w14:textId="77777777" w:rsidTr="00AC10A9">
        <w:tblPrEx>
          <w:tblW w:w="13045" w:type="dxa"/>
          <w:tblLook w:val="04A0"/>
        </w:tblPrEx>
        <w:trPr>
          <w:trHeight w:val="270"/>
        </w:trPr>
        <w:tc>
          <w:tcPr>
            <w:tcW w:w="297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DF9EFE1" w14:textId="77777777">
            <w:pPr>
              <w:spacing w:after="0" w:line="240" w:lineRule="auto"/>
              <w:rPr>
                <w:rFonts w:ascii="Times New Roman" w:eastAsia="Times New Roman" w:hAnsi="Times New Roman" w:cs="Times New Roman"/>
                <w:b/>
                <w:bCs/>
                <w:i/>
                <w:iCs/>
                <w:color w:val="000000"/>
                <w:sz w:val="20"/>
                <w:szCs w:val="20"/>
              </w:rPr>
            </w:pPr>
            <w:r w:rsidRPr="00B00B5C">
              <w:rPr>
                <w:rFonts w:ascii="Times New Roman" w:eastAsia="Times New Roman" w:hAnsi="Times New Roman" w:cs="Times New Roman"/>
                <w:b/>
                <w:bCs/>
                <w:i/>
                <w:iCs/>
                <w:color w:val="000000"/>
                <w:sz w:val="20"/>
                <w:szCs w:val="20"/>
              </w:rPr>
              <w:t>Subtotal for Reporting Requirements</w:t>
            </w:r>
          </w:p>
        </w:tc>
        <w:tc>
          <w:tcPr>
            <w:tcW w:w="1383" w:type="dxa"/>
            <w:tcBorders>
              <w:top w:val="nil"/>
              <w:left w:val="nil"/>
              <w:bottom w:val="single" w:sz="4" w:space="0" w:color="auto"/>
              <w:right w:val="single" w:sz="4" w:space="0" w:color="auto"/>
            </w:tcBorders>
            <w:shd w:val="clear" w:color="auto" w:fill="auto"/>
            <w:vAlign w:val="center"/>
            <w:hideMark/>
          </w:tcPr>
          <w:p w:rsidR="00B00B5C" w:rsidRPr="00B00B5C" w:rsidP="00B00B5C" w14:paraId="48743ED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88" w:type="dxa"/>
            <w:tcBorders>
              <w:top w:val="nil"/>
              <w:left w:val="nil"/>
              <w:bottom w:val="single" w:sz="4" w:space="0" w:color="auto"/>
              <w:right w:val="single" w:sz="4" w:space="0" w:color="auto"/>
            </w:tcBorders>
            <w:shd w:val="clear" w:color="auto" w:fill="auto"/>
            <w:vAlign w:val="center"/>
            <w:hideMark/>
          </w:tcPr>
          <w:p w:rsidR="00B00B5C" w:rsidRPr="00B00B5C" w:rsidP="00B00B5C" w14:paraId="2E9A949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74" w:type="dxa"/>
            <w:tcBorders>
              <w:top w:val="nil"/>
              <w:left w:val="nil"/>
              <w:bottom w:val="single" w:sz="4" w:space="0" w:color="auto"/>
              <w:right w:val="single" w:sz="4" w:space="0" w:color="auto"/>
            </w:tcBorders>
            <w:shd w:val="clear" w:color="auto" w:fill="auto"/>
            <w:vAlign w:val="center"/>
            <w:hideMark/>
          </w:tcPr>
          <w:p w:rsidR="00B00B5C" w:rsidRPr="00B00B5C" w:rsidP="00B00B5C" w14:paraId="7B44502E"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vAlign w:val="center"/>
            <w:hideMark/>
          </w:tcPr>
          <w:p w:rsidR="00B00B5C" w:rsidRPr="00B00B5C" w:rsidP="00B00B5C" w14:paraId="06C4EC4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3902" w:type="dxa"/>
            <w:gridSpan w:val="3"/>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4BA9F58D"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7</w:t>
            </w:r>
          </w:p>
        </w:tc>
        <w:tc>
          <w:tcPr>
            <w:tcW w:w="866" w:type="dxa"/>
            <w:tcBorders>
              <w:top w:val="nil"/>
              <w:left w:val="nil"/>
              <w:bottom w:val="single" w:sz="4" w:space="0" w:color="auto"/>
              <w:right w:val="single" w:sz="4" w:space="0" w:color="auto"/>
            </w:tcBorders>
            <w:shd w:val="clear" w:color="auto" w:fill="auto"/>
            <w:vAlign w:val="center"/>
            <w:hideMark/>
          </w:tcPr>
          <w:p w:rsidR="00B00B5C" w:rsidRPr="00B00B5C" w:rsidP="00B00B5C" w14:paraId="523E092C"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$870 </w:t>
            </w:r>
          </w:p>
        </w:tc>
      </w:tr>
      <w:tr w14:paraId="060A751D" w14:textId="77777777" w:rsidTr="00AC10A9">
        <w:tblPrEx>
          <w:tblW w:w="13045" w:type="dxa"/>
          <w:tblLook w:val="04A0"/>
        </w:tblPrEx>
        <w:trPr>
          <w:trHeight w:val="255"/>
        </w:trPr>
        <w:tc>
          <w:tcPr>
            <w:tcW w:w="297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DA9A84D"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 Recordkeeping requirements</w:t>
            </w:r>
          </w:p>
        </w:tc>
        <w:tc>
          <w:tcPr>
            <w:tcW w:w="1383" w:type="dxa"/>
            <w:tcBorders>
              <w:top w:val="nil"/>
              <w:left w:val="nil"/>
              <w:bottom w:val="single" w:sz="4" w:space="0" w:color="auto"/>
              <w:right w:val="single" w:sz="4" w:space="0" w:color="auto"/>
            </w:tcBorders>
            <w:shd w:val="clear" w:color="auto" w:fill="auto"/>
            <w:vAlign w:val="center"/>
            <w:hideMark/>
          </w:tcPr>
          <w:p w:rsidR="00B00B5C" w:rsidRPr="00B00B5C" w:rsidP="00B00B5C" w14:paraId="20AA7B6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88" w:type="dxa"/>
            <w:tcBorders>
              <w:top w:val="nil"/>
              <w:left w:val="nil"/>
              <w:bottom w:val="single" w:sz="4" w:space="0" w:color="auto"/>
              <w:right w:val="single" w:sz="4" w:space="0" w:color="auto"/>
            </w:tcBorders>
            <w:shd w:val="clear" w:color="auto" w:fill="auto"/>
            <w:vAlign w:val="center"/>
            <w:hideMark/>
          </w:tcPr>
          <w:p w:rsidR="00B00B5C" w:rsidRPr="00B00B5C" w:rsidP="00B00B5C" w14:paraId="474CC16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74" w:type="dxa"/>
            <w:tcBorders>
              <w:top w:val="nil"/>
              <w:left w:val="nil"/>
              <w:bottom w:val="single" w:sz="4" w:space="0" w:color="auto"/>
              <w:right w:val="single" w:sz="4" w:space="0" w:color="auto"/>
            </w:tcBorders>
            <w:shd w:val="clear" w:color="auto" w:fill="auto"/>
            <w:vAlign w:val="center"/>
            <w:hideMark/>
          </w:tcPr>
          <w:p w:rsidR="00B00B5C" w:rsidRPr="00B00B5C" w:rsidP="00B00B5C" w14:paraId="66A4AC5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vAlign w:val="center"/>
            <w:hideMark/>
          </w:tcPr>
          <w:p w:rsidR="00B00B5C" w:rsidRPr="00B00B5C" w:rsidP="00B00B5C" w14:paraId="56736AB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61" w:type="dxa"/>
            <w:tcBorders>
              <w:top w:val="nil"/>
              <w:left w:val="nil"/>
              <w:bottom w:val="single" w:sz="4" w:space="0" w:color="auto"/>
              <w:right w:val="single" w:sz="4" w:space="0" w:color="auto"/>
            </w:tcBorders>
            <w:shd w:val="clear" w:color="auto" w:fill="auto"/>
            <w:vAlign w:val="center"/>
            <w:hideMark/>
          </w:tcPr>
          <w:p w:rsidR="00B00B5C" w:rsidRPr="00B00B5C" w:rsidP="00B00B5C" w14:paraId="24D2507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B00B5C" w:rsidRPr="00B00B5C" w:rsidP="00B00B5C" w14:paraId="3365B87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B00B5C" w:rsidRPr="00B00B5C" w:rsidP="00B00B5C" w14:paraId="6062F29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rsidR="00B00B5C" w:rsidRPr="00B00B5C" w:rsidP="00B00B5C" w14:paraId="4F0175A1"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5A3AC0C7" w14:textId="77777777" w:rsidTr="00AC10A9">
        <w:tblPrEx>
          <w:tblW w:w="13045" w:type="dxa"/>
          <w:tblLook w:val="04A0"/>
        </w:tblPrEx>
        <w:trPr>
          <w:trHeight w:val="255"/>
        </w:trPr>
        <w:tc>
          <w:tcPr>
            <w:tcW w:w="297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A3B81EC"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A. Familiarize with regulatory requirements</w:t>
            </w:r>
          </w:p>
        </w:tc>
        <w:tc>
          <w:tcPr>
            <w:tcW w:w="1383" w:type="dxa"/>
            <w:tcBorders>
              <w:top w:val="nil"/>
              <w:left w:val="nil"/>
              <w:bottom w:val="single" w:sz="4" w:space="0" w:color="auto"/>
              <w:right w:val="single" w:sz="4" w:space="0" w:color="auto"/>
            </w:tcBorders>
            <w:shd w:val="clear" w:color="auto" w:fill="auto"/>
            <w:vAlign w:val="center"/>
            <w:hideMark/>
          </w:tcPr>
          <w:p w:rsidR="00B00B5C" w:rsidRPr="00B00B5C" w:rsidP="00B00B5C" w14:paraId="37F410E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See 4A</w:t>
            </w:r>
          </w:p>
        </w:tc>
        <w:tc>
          <w:tcPr>
            <w:tcW w:w="1288" w:type="dxa"/>
            <w:tcBorders>
              <w:top w:val="nil"/>
              <w:left w:val="nil"/>
              <w:bottom w:val="single" w:sz="4" w:space="0" w:color="auto"/>
              <w:right w:val="single" w:sz="4" w:space="0" w:color="auto"/>
            </w:tcBorders>
            <w:shd w:val="clear" w:color="auto" w:fill="auto"/>
            <w:vAlign w:val="center"/>
            <w:hideMark/>
          </w:tcPr>
          <w:p w:rsidR="00B00B5C" w:rsidRPr="00B00B5C" w:rsidP="00B00B5C" w14:paraId="2939436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74" w:type="dxa"/>
            <w:tcBorders>
              <w:top w:val="nil"/>
              <w:left w:val="nil"/>
              <w:bottom w:val="single" w:sz="4" w:space="0" w:color="auto"/>
              <w:right w:val="single" w:sz="4" w:space="0" w:color="auto"/>
            </w:tcBorders>
            <w:shd w:val="clear" w:color="auto" w:fill="auto"/>
            <w:vAlign w:val="center"/>
            <w:hideMark/>
          </w:tcPr>
          <w:p w:rsidR="00B00B5C" w:rsidRPr="00B00B5C" w:rsidP="00B00B5C" w14:paraId="14DBF6A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vAlign w:val="center"/>
            <w:hideMark/>
          </w:tcPr>
          <w:p w:rsidR="00B00B5C" w:rsidRPr="00B00B5C" w:rsidP="00B00B5C" w14:paraId="5592208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61" w:type="dxa"/>
            <w:tcBorders>
              <w:top w:val="nil"/>
              <w:left w:val="nil"/>
              <w:bottom w:val="single" w:sz="4" w:space="0" w:color="auto"/>
              <w:right w:val="single" w:sz="4" w:space="0" w:color="auto"/>
            </w:tcBorders>
            <w:shd w:val="clear" w:color="auto" w:fill="auto"/>
            <w:vAlign w:val="center"/>
            <w:hideMark/>
          </w:tcPr>
          <w:p w:rsidR="00B00B5C" w:rsidRPr="00B00B5C" w:rsidP="00B00B5C" w14:paraId="61F706A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B00B5C" w:rsidRPr="00B00B5C" w:rsidP="00B00B5C" w14:paraId="5CC626A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B00B5C" w:rsidRPr="00B00B5C" w:rsidP="00B00B5C" w14:paraId="38C6B30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rsidR="00B00B5C" w:rsidRPr="00B00B5C" w:rsidP="00B00B5C" w14:paraId="39CF213C"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41F52683" w14:textId="77777777" w:rsidTr="00AC10A9">
        <w:tblPrEx>
          <w:tblW w:w="13045" w:type="dxa"/>
          <w:tblLook w:val="04A0"/>
        </w:tblPrEx>
        <w:trPr>
          <w:trHeight w:val="270"/>
        </w:trPr>
        <w:tc>
          <w:tcPr>
            <w:tcW w:w="297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B028529" w14:textId="77777777">
            <w:pPr>
              <w:spacing w:after="0" w:line="240" w:lineRule="auto"/>
              <w:rPr>
                <w:rFonts w:ascii="Times New Roman" w:eastAsia="Times New Roman" w:hAnsi="Times New Roman" w:cs="Times New Roman"/>
                <w:b/>
                <w:bCs/>
                <w:i/>
                <w:iCs/>
                <w:color w:val="000000"/>
                <w:sz w:val="20"/>
                <w:szCs w:val="20"/>
              </w:rPr>
            </w:pPr>
            <w:r w:rsidRPr="00B00B5C">
              <w:rPr>
                <w:rFonts w:ascii="Times New Roman" w:eastAsia="Times New Roman" w:hAnsi="Times New Roman" w:cs="Times New Roman"/>
                <w:b/>
                <w:bCs/>
                <w:i/>
                <w:iCs/>
                <w:color w:val="000000"/>
                <w:sz w:val="20"/>
                <w:szCs w:val="20"/>
              </w:rPr>
              <w:t>Subtotal for Recordkeeping Requirements</w:t>
            </w:r>
          </w:p>
        </w:tc>
        <w:tc>
          <w:tcPr>
            <w:tcW w:w="1383" w:type="dxa"/>
            <w:tcBorders>
              <w:top w:val="nil"/>
              <w:left w:val="nil"/>
              <w:bottom w:val="single" w:sz="4" w:space="0" w:color="auto"/>
              <w:right w:val="single" w:sz="4" w:space="0" w:color="auto"/>
            </w:tcBorders>
            <w:shd w:val="clear" w:color="auto" w:fill="auto"/>
            <w:vAlign w:val="center"/>
            <w:hideMark/>
          </w:tcPr>
          <w:p w:rsidR="00B00B5C" w:rsidRPr="00B00B5C" w:rsidP="00B00B5C" w14:paraId="4ABB3AD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88" w:type="dxa"/>
            <w:tcBorders>
              <w:top w:val="nil"/>
              <w:left w:val="nil"/>
              <w:bottom w:val="single" w:sz="4" w:space="0" w:color="auto"/>
              <w:right w:val="single" w:sz="4" w:space="0" w:color="auto"/>
            </w:tcBorders>
            <w:shd w:val="clear" w:color="auto" w:fill="auto"/>
            <w:vAlign w:val="center"/>
            <w:hideMark/>
          </w:tcPr>
          <w:p w:rsidR="00B00B5C" w:rsidRPr="00B00B5C" w:rsidP="00B00B5C" w14:paraId="0BCCB50E"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74" w:type="dxa"/>
            <w:tcBorders>
              <w:top w:val="nil"/>
              <w:left w:val="nil"/>
              <w:bottom w:val="single" w:sz="4" w:space="0" w:color="auto"/>
              <w:right w:val="single" w:sz="4" w:space="0" w:color="auto"/>
            </w:tcBorders>
            <w:shd w:val="clear" w:color="auto" w:fill="auto"/>
            <w:vAlign w:val="center"/>
            <w:hideMark/>
          </w:tcPr>
          <w:p w:rsidR="00B00B5C" w:rsidRPr="00B00B5C" w:rsidP="00B00B5C" w14:paraId="474A8BFD"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vAlign w:val="center"/>
            <w:hideMark/>
          </w:tcPr>
          <w:p w:rsidR="00B00B5C" w:rsidRPr="00B00B5C" w:rsidP="00B00B5C" w14:paraId="11E941B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3902" w:type="dxa"/>
            <w:gridSpan w:val="3"/>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3C8A533C"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0</w:t>
            </w:r>
          </w:p>
        </w:tc>
        <w:tc>
          <w:tcPr>
            <w:tcW w:w="866" w:type="dxa"/>
            <w:tcBorders>
              <w:top w:val="nil"/>
              <w:left w:val="nil"/>
              <w:bottom w:val="single" w:sz="4" w:space="0" w:color="auto"/>
              <w:right w:val="single" w:sz="4" w:space="0" w:color="auto"/>
            </w:tcBorders>
            <w:shd w:val="clear" w:color="auto" w:fill="auto"/>
            <w:vAlign w:val="center"/>
            <w:hideMark/>
          </w:tcPr>
          <w:p w:rsidR="00B00B5C" w:rsidRPr="00B00B5C" w:rsidP="00B00B5C" w14:paraId="21A7EB28"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$0 </w:t>
            </w:r>
          </w:p>
        </w:tc>
      </w:tr>
      <w:tr w14:paraId="275BC6A9" w14:textId="77777777" w:rsidTr="00AC10A9">
        <w:tblPrEx>
          <w:tblW w:w="13045" w:type="dxa"/>
          <w:tblLook w:val="04A0"/>
        </w:tblPrEx>
        <w:trPr>
          <w:trHeight w:val="315"/>
        </w:trPr>
        <w:tc>
          <w:tcPr>
            <w:tcW w:w="297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4D34647"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TOTAL LABOR BURDEN AND COST (rounded)</w:t>
            </w:r>
            <w:r w:rsidRPr="00B00B5C">
              <w:rPr>
                <w:rFonts w:ascii="Times New Roman" w:eastAsia="Times New Roman" w:hAnsi="Times New Roman" w:cs="Times New Roman"/>
                <w:color w:val="000000"/>
                <w:sz w:val="20"/>
                <w:szCs w:val="20"/>
              </w:rPr>
              <w:t> </w:t>
            </w:r>
            <w:r w:rsidRPr="00B00B5C">
              <w:rPr>
                <w:rFonts w:ascii="Times New Roman" w:eastAsia="Times New Roman" w:hAnsi="Times New Roman" w:cs="Times New Roman"/>
                <w:color w:val="000000"/>
                <w:sz w:val="20"/>
                <w:szCs w:val="20"/>
                <w:vertAlign w:val="superscript"/>
              </w:rPr>
              <w:t>c</w:t>
            </w:r>
          </w:p>
        </w:tc>
        <w:tc>
          <w:tcPr>
            <w:tcW w:w="1383" w:type="dxa"/>
            <w:tcBorders>
              <w:top w:val="nil"/>
              <w:left w:val="nil"/>
              <w:bottom w:val="single" w:sz="4" w:space="0" w:color="auto"/>
              <w:right w:val="single" w:sz="4" w:space="0" w:color="auto"/>
            </w:tcBorders>
            <w:shd w:val="clear" w:color="auto" w:fill="auto"/>
            <w:vAlign w:val="center"/>
            <w:hideMark/>
          </w:tcPr>
          <w:p w:rsidR="00B00B5C" w:rsidRPr="00B00B5C" w:rsidP="00B00B5C" w14:paraId="683C1810"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88" w:type="dxa"/>
            <w:tcBorders>
              <w:top w:val="nil"/>
              <w:left w:val="nil"/>
              <w:bottom w:val="single" w:sz="4" w:space="0" w:color="auto"/>
              <w:right w:val="single" w:sz="4" w:space="0" w:color="auto"/>
            </w:tcBorders>
            <w:shd w:val="clear" w:color="auto" w:fill="auto"/>
            <w:vAlign w:val="center"/>
            <w:hideMark/>
          </w:tcPr>
          <w:p w:rsidR="00B00B5C" w:rsidRPr="00B00B5C" w:rsidP="00B00B5C" w14:paraId="64740AD5"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74" w:type="dxa"/>
            <w:tcBorders>
              <w:top w:val="nil"/>
              <w:left w:val="nil"/>
              <w:bottom w:val="single" w:sz="4" w:space="0" w:color="auto"/>
              <w:right w:val="single" w:sz="4" w:space="0" w:color="auto"/>
            </w:tcBorders>
            <w:shd w:val="clear" w:color="auto" w:fill="auto"/>
            <w:vAlign w:val="center"/>
            <w:hideMark/>
          </w:tcPr>
          <w:p w:rsidR="00B00B5C" w:rsidRPr="00B00B5C" w:rsidP="00B00B5C" w14:paraId="52D0723B"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vAlign w:val="center"/>
            <w:hideMark/>
          </w:tcPr>
          <w:p w:rsidR="00B00B5C" w:rsidRPr="00B00B5C" w:rsidP="00B00B5C" w14:paraId="21BB2E02"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3902" w:type="dxa"/>
            <w:gridSpan w:val="3"/>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24E0BDC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7</w:t>
            </w:r>
          </w:p>
        </w:tc>
        <w:tc>
          <w:tcPr>
            <w:tcW w:w="866" w:type="dxa"/>
            <w:tcBorders>
              <w:top w:val="nil"/>
              <w:left w:val="nil"/>
              <w:bottom w:val="single" w:sz="4" w:space="0" w:color="auto"/>
              <w:right w:val="single" w:sz="4" w:space="0" w:color="auto"/>
            </w:tcBorders>
            <w:shd w:val="clear" w:color="auto" w:fill="auto"/>
            <w:vAlign w:val="center"/>
            <w:hideMark/>
          </w:tcPr>
          <w:p w:rsidR="00B00B5C" w:rsidRPr="00B00B5C" w:rsidP="00B00B5C" w14:paraId="5CDD0D80"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$870 </w:t>
            </w:r>
          </w:p>
        </w:tc>
      </w:tr>
      <w:tr w14:paraId="2B1DB060" w14:textId="77777777" w:rsidTr="00AC10A9">
        <w:tblPrEx>
          <w:tblW w:w="13045" w:type="dxa"/>
          <w:tblLook w:val="04A0"/>
        </w:tblPrEx>
        <w:trPr>
          <w:trHeight w:val="315"/>
        </w:trPr>
        <w:tc>
          <w:tcPr>
            <w:tcW w:w="297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6E10F19"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CAPITAL AND O&amp;M COST (rounded) </w:t>
            </w:r>
            <w:r w:rsidRPr="00B00B5C">
              <w:rPr>
                <w:rFonts w:ascii="Times New Roman" w:eastAsia="Times New Roman" w:hAnsi="Times New Roman" w:cs="Times New Roman"/>
                <w:b/>
                <w:bCs/>
                <w:color w:val="000000"/>
                <w:sz w:val="20"/>
                <w:szCs w:val="20"/>
                <w:vertAlign w:val="superscript"/>
              </w:rPr>
              <w:t>c</w:t>
            </w:r>
          </w:p>
        </w:tc>
        <w:tc>
          <w:tcPr>
            <w:tcW w:w="1383" w:type="dxa"/>
            <w:tcBorders>
              <w:top w:val="nil"/>
              <w:left w:val="nil"/>
              <w:bottom w:val="single" w:sz="4" w:space="0" w:color="auto"/>
              <w:right w:val="single" w:sz="4" w:space="0" w:color="auto"/>
            </w:tcBorders>
            <w:shd w:val="clear" w:color="auto" w:fill="auto"/>
            <w:vAlign w:val="center"/>
            <w:hideMark/>
          </w:tcPr>
          <w:p w:rsidR="00B00B5C" w:rsidRPr="00B00B5C" w:rsidP="00B00B5C" w14:paraId="030CF36C"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88" w:type="dxa"/>
            <w:tcBorders>
              <w:top w:val="nil"/>
              <w:left w:val="nil"/>
              <w:bottom w:val="single" w:sz="4" w:space="0" w:color="auto"/>
              <w:right w:val="single" w:sz="4" w:space="0" w:color="auto"/>
            </w:tcBorders>
            <w:shd w:val="clear" w:color="auto" w:fill="auto"/>
            <w:vAlign w:val="center"/>
            <w:hideMark/>
          </w:tcPr>
          <w:p w:rsidR="00B00B5C" w:rsidRPr="00B00B5C" w:rsidP="00B00B5C" w14:paraId="22E338B3"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74" w:type="dxa"/>
            <w:tcBorders>
              <w:top w:val="nil"/>
              <w:left w:val="nil"/>
              <w:bottom w:val="single" w:sz="4" w:space="0" w:color="auto"/>
              <w:right w:val="single" w:sz="4" w:space="0" w:color="auto"/>
            </w:tcBorders>
            <w:shd w:val="clear" w:color="auto" w:fill="auto"/>
            <w:vAlign w:val="center"/>
            <w:hideMark/>
          </w:tcPr>
          <w:p w:rsidR="00B00B5C" w:rsidRPr="00B00B5C" w:rsidP="00B00B5C" w14:paraId="0202E2EE"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vAlign w:val="center"/>
            <w:hideMark/>
          </w:tcPr>
          <w:p w:rsidR="00B00B5C" w:rsidRPr="00B00B5C" w:rsidP="00B00B5C" w14:paraId="43C87BE8"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461" w:type="dxa"/>
            <w:tcBorders>
              <w:top w:val="nil"/>
              <w:left w:val="nil"/>
              <w:bottom w:val="single" w:sz="4" w:space="0" w:color="auto"/>
              <w:right w:val="single" w:sz="4" w:space="0" w:color="auto"/>
            </w:tcBorders>
            <w:shd w:val="clear" w:color="auto" w:fill="auto"/>
            <w:vAlign w:val="center"/>
            <w:hideMark/>
          </w:tcPr>
          <w:p w:rsidR="00B00B5C" w:rsidRPr="00B00B5C" w:rsidP="00B00B5C" w14:paraId="7D465D01"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B00B5C" w:rsidRPr="00B00B5C" w:rsidP="00B00B5C" w14:paraId="0F6AEB8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B00B5C" w:rsidRPr="00B00B5C" w:rsidP="00B00B5C" w14:paraId="13DA2669"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rsidR="00B00B5C" w:rsidRPr="00B00B5C" w:rsidP="00B00B5C" w14:paraId="33003C7F"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$0 </w:t>
            </w:r>
          </w:p>
        </w:tc>
      </w:tr>
      <w:tr w14:paraId="20D1F472" w14:textId="77777777" w:rsidTr="00AC10A9">
        <w:tblPrEx>
          <w:tblW w:w="13045" w:type="dxa"/>
          <w:tblLook w:val="04A0"/>
        </w:tblPrEx>
        <w:trPr>
          <w:trHeight w:val="315"/>
        </w:trPr>
        <w:tc>
          <w:tcPr>
            <w:tcW w:w="297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D041D5B"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GRAND TOTAL (rounded) </w:t>
            </w:r>
            <w:r w:rsidRPr="00B00B5C">
              <w:rPr>
                <w:rFonts w:ascii="Times New Roman" w:eastAsia="Times New Roman" w:hAnsi="Times New Roman" w:cs="Times New Roman"/>
                <w:b/>
                <w:bCs/>
                <w:color w:val="000000"/>
                <w:sz w:val="20"/>
                <w:szCs w:val="20"/>
                <w:vertAlign w:val="superscript"/>
              </w:rPr>
              <w:t>c</w:t>
            </w:r>
          </w:p>
        </w:tc>
        <w:tc>
          <w:tcPr>
            <w:tcW w:w="1383" w:type="dxa"/>
            <w:tcBorders>
              <w:top w:val="nil"/>
              <w:left w:val="nil"/>
              <w:bottom w:val="single" w:sz="4" w:space="0" w:color="auto"/>
              <w:right w:val="single" w:sz="4" w:space="0" w:color="auto"/>
            </w:tcBorders>
            <w:shd w:val="clear" w:color="auto" w:fill="auto"/>
            <w:vAlign w:val="center"/>
            <w:hideMark/>
          </w:tcPr>
          <w:p w:rsidR="00B00B5C" w:rsidRPr="00B00B5C" w:rsidP="00B00B5C" w14:paraId="11E6F4AB"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88" w:type="dxa"/>
            <w:tcBorders>
              <w:top w:val="nil"/>
              <w:left w:val="nil"/>
              <w:bottom w:val="single" w:sz="4" w:space="0" w:color="auto"/>
              <w:right w:val="single" w:sz="4" w:space="0" w:color="auto"/>
            </w:tcBorders>
            <w:shd w:val="clear" w:color="auto" w:fill="auto"/>
            <w:vAlign w:val="center"/>
            <w:hideMark/>
          </w:tcPr>
          <w:p w:rsidR="00B00B5C" w:rsidRPr="00B00B5C" w:rsidP="00B00B5C" w14:paraId="6444F7F8"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74" w:type="dxa"/>
            <w:tcBorders>
              <w:top w:val="nil"/>
              <w:left w:val="nil"/>
              <w:bottom w:val="single" w:sz="4" w:space="0" w:color="auto"/>
              <w:right w:val="single" w:sz="4" w:space="0" w:color="auto"/>
            </w:tcBorders>
            <w:shd w:val="clear" w:color="auto" w:fill="auto"/>
            <w:vAlign w:val="center"/>
            <w:hideMark/>
          </w:tcPr>
          <w:p w:rsidR="00B00B5C" w:rsidRPr="00B00B5C" w:rsidP="00B00B5C" w14:paraId="44E9D99B"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vAlign w:val="center"/>
            <w:hideMark/>
          </w:tcPr>
          <w:p w:rsidR="00B00B5C" w:rsidRPr="00B00B5C" w:rsidP="00B00B5C" w14:paraId="5A4DFA74"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461" w:type="dxa"/>
            <w:tcBorders>
              <w:top w:val="nil"/>
              <w:left w:val="nil"/>
              <w:bottom w:val="single" w:sz="4" w:space="0" w:color="auto"/>
              <w:right w:val="single" w:sz="4" w:space="0" w:color="auto"/>
            </w:tcBorders>
            <w:shd w:val="clear" w:color="auto" w:fill="auto"/>
            <w:vAlign w:val="center"/>
            <w:hideMark/>
          </w:tcPr>
          <w:p w:rsidR="00B00B5C" w:rsidRPr="00B00B5C" w:rsidP="00B00B5C" w14:paraId="7C8E2A99"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B00B5C" w:rsidRPr="00B00B5C" w:rsidP="00B00B5C" w14:paraId="75053673"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B00B5C" w:rsidRPr="00B00B5C" w:rsidP="00B00B5C" w14:paraId="6406D82E"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rsidR="00B00B5C" w:rsidRPr="00B00B5C" w:rsidP="00B00B5C" w14:paraId="75A04708"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$870 </w:t>
            </w:r>
          </w:p>
        </w:tc>
      </w:tr>
      <w:tr w14:paraId="1270D77C" w14:textId="77777777" w:rsidTr="00AC10A9">
        <w:tblPrEx>
          <w:tblW w:w="13045" w:type="dxa"/>
          <w:tblLook w:val="04A0"/>
        </w:tblPrEx>
        <w:trPr>
          <w:trHeight w:val="255"/>
        </w:trPr>
        <w:tc>
          <w:tcPr>
            <w:tcW w:w="2971" w:type="dxa"/>
            <w:tcBorders>
              <w:top w:val="nil"/>
              <w:left w:val="nil"/>
              <w:bottom w:val="nil"/>
              <w:right w:val="nil"/>
            </w:tcBorders>
            <w:shd w:val="clear" w:color="auto" w:fill="auto"/>
            <w:noWrap/>
            <w:vAlign w:val="bottom"/>
            <w:hideMark/>
          </w:tcPr>
          <w:p w:rsidR="00B00B5C" w:rsidRPr="00B00B5C" w:rsidP="00B00B5C" w14:paraId="319B7AAE" w14:textId="77777777">
            <w:pPr>
              <w:spacing w:after="0" w:line="240" w:lineRule="auto"/>
              <w:jc w:val="right"/>
              <w:rPr>
                <w:rFonts w:ascii="Times New Roman" w:eastAsia="Times New Roman" w:hAnsi="Times New Roman" w:cs="Times New Roman"/>
                <w:b/>
                <w:bCs/>
                <w:color w:val="000000"/>
                <w:sz w:val="20"/>
                <w:szCs w:val="20"/>
              </w:rPr>
            </w:pPr>
          </w:p>
        </w:tc>
        <w:tc>
          <w:tcPr>
            <w:tcW w:w="1383" w:type="dxa"/>
            <w:tcBorders>
              <w:top w:val="nil"/>
              <w:left w:val="nil"/>
              <w:bottom w:val="nil"/>
              <w:right w:val="nil"/>
            </w:tcBorders>
            <w:shd w:val="clear" w:color="auto" w:fill="auto"/>
            <w:noWrap/>
            <w:vAlign w:val="bottom"/>
            <w:hideMark/>
          </w:tcPr>
          <w:p w:rsidR="00B00B5C" w:rsidRPr="00B00B5C" w:rsidP="00B00B5C" w14:paraId="34BE20B4" w14:textId="77777777">
            <w:pPr>
              <w:spacing w:after="0" w:line="240" w:lineRule="auto"/>
              <w:rPr>
                <w:rFonts w:ascii="Times New Roman" w:eastAsia="Times New Roman" w:hAnsi="Times New Roman" w:cs="Times New Roman"/>
                <w:sz w:val="20"/>
                <w:szCs w:val="20"/>
              </w:rPr>
            </w:pPr>
          </w:p>
        </w:tc>
        <w:tc>
          <w:tcPr>
            <w:tcW w:w="1288" w:type="dxa"/>
            <w:tcBorders>
              <w:top w:val="nil"/>
              <w:left w:val="nil"/>
              <w:bottom w:val="nil"/>
              <w:right w:val="nil"/>
            </w:tcBorders>
            <w:shd w:val="clear" w:color="auto" w:fill="auto"/>
            <w:noWrap/>
            <w:vAlign w:val="bottom"/>
            <w:hideMark/>
          </w:tcPr>
          <w:p w:rsidR="00B00B5C" w:rsidRPr="00B00B5C" w:rsidP="00B00B5C" w14:paraId="7CF97BC5" w14:textId="77777777">
            <w:pPr>
              <w:spacing w:after="0" w:line="240" w:lineRule="auto"/>
              <w:rPr>
                <w:rFonts w:ascii="Times New Roman" w:eastAsia="Times New Roman" w:hAnsi="Times New Roman" w:cs="Times New Roman"/>
                <w:sz w:val="20"/>
                <w:szCs w:val="20"/>
              </w:rPr>
            </w:pPr>
          </w:p>
        </w:tc>
        <w:tc>
          <w:tcPr>
            <w:tcW w:w="1274" w:type="dxa"/>
            <w:tcBorders>
              <w:top w:val="nil"/>
              <w:left w:val="nil"/>
              <w:bottom w:val="nil"/>
              <w:right w:val="nil"/>
            </w:tcBorders>
            <w:shd w:val="clear" w:color="auto" w:fill="auto"/>
            <w:noWrap/>
            <w:vAlign w:val="bottom"/>
            <w:hideMark/>
          </w:tcPr>
          <w:p w:rsidR="00B00B5C" w:rsidRPr="00B00B5C" w:rsidP="00B00B5C" w14:paraId="0A0E215E" w14:textId="77777777">
            <w:pPr>
              <w:spacing w:after="0" w:line="240" w:lineRule="auto"/>
              <w:rPr>
                <w:rFonts w:ascii="Times New Roman" w:eastAsia="Times New Roman" w:hAnsi="Times New Roman" w:cs="Times New Roman"/>
                <w:sz w:val="20"/>
                <w:szCs w:val="20"/>
              </w:rPr>
            </w:pPr>
          </w:p>
        </w:tc>
        <w:tc>
          <w:tcPr>
            <w:tcW w:w="1356" w:type="dxa"/>
            <w:tcBorders>
              <w:top w:val="nil"/>
              <w:left w:val="nil"/>
              <w:bottom w:val="nil"/>
              <w:right w:val="nil"/>
            </w:tcBorders>
            <w:shd w:val="clear" w:color="auto" w:fill="auto"/>
            <w:noWrap/>
            <w:vAlign w:val="bottom"/>
            <w:hideMark/>
          </w:tcPr>
          <w:p w:rsidR="00B00B5C" w:rsidRPr="00B00B5C" w:rsidP="00B00B5C" w14:paraId="5B22BCBB" w14:textId="77777777">
            <w:pPr>
              <w:spacing w:after="0" w:line="240" w:lineRule="auto"/>
              <w:rPr>
                <w:rFonts w:ascii="Times New Roman" w:eastAsia="Times New Roman" w:hAnsi="Times New Roman" w:cs="Times New Roman"/>
                <w:sz w:val="20"/>
                <w:szCs w:val="20"/>
              </w:rPr>
            </w:pPr>
          </w:p>
        </w:tc>
        <w:tc>
          <w:tcPr>
            <w:tcW w:w="1461" w:type="dxa"/>
            <w:tcBorders>
              <w:top w:val="nil"/>
              <w:left w:val="nil"/>
              <w:bottom w:val="nil"/>
              <w:right w:val="nil"/>
            </w:tcBorders>
            <w:shd w:val="clear" w:color="auto" w:fill="auto"/>
            <w:noWrap/>
            <w:vAlign w:val="bottom"/>
            <w:hideMark/>
          </w:tcPr>
          <w:p w:rsidR="00B00B5C" w:rsidRPr="00B00B5C" w:rsidP="00B00B5C" w14:paraId="5EAF4ADE" w14:textId="77777777">
            <w:pPr>
              <w:spacing w:after="0" w:line="240" w:lineRule="auto"/>
              <w:rPr>
                <w:rFonts w:ascii="Times New Roman" w:eastAsia="Times New Roman" w:hAnsi="Times New Roman" w:cs="Times New Roman"/>
                <w:sz w:val="20"/>
                <w:szCs w:val="20"/>
              </w:rPr>
            </w:pPr>
          </w:p>
        </w:tc>
        <w:tc>
          <w:tcPr>
            <w:tcW w:w="1338" w:type="dxa"/>
            <w:tcBorders>
              <w:top w:val="nil"/>
              <w:left w:val="nil"/>
              <w:bottom w:val="nil"/>
              <w:right w:val="nil"/>
            </w:tcBorders>
            <w:shd w:val="clear" w:color="auto" w:fill="auto"/>
            <w:noWrap/>
            <w:vAlign w:val="bottom"/>
            <w:hideMark/>
          </w:tcPr>
          <w:p w:rsidR="00B00B5C" w:rsidRPr="00B00B5C" w:rsidP="00B00B5C" w14:paraId="05D806EF" w14:textId="77777777">
            <w:pPr>
              <w:spacing w:after="0" w:line="240" w:lineRule="auto"/>
              <w:rPr>
                <w:rFonts w:ascii="Times New Roman" w:eastAsia="Times New Roman" w:hAnsi="Times New Roman" w:cs="Times New Roman"/>
                <w:sz w:val="20"/>
                <w:szCs w:val="20"/>
              </w:rPr>
            </w:pPr>
          </w:p>
        </w:tc>
        <w:tc>
          <w:tcPr>
            <w:tcW w:w="1103" w:type="dxa"/>
            <w:tcBorders>
              <w:top w:val="nil"/>
              <w:left w:val="nil"/>
              <w:bottom w:val="nil"/>
              <w:right w:val="nil"/>
            </w:tcBorders>
            <w:shd w:val="clear" w:color="auto" w:fill="auto"/>
            <w:noWrap/>
            <w:vAlign w:val="bottom"/>
            <w:hideMark/>
          </w:tcPr>
          <w:p w:rsidR="00B00B5C" w:rsidRPr="00B00B5C" w:rsidP="00B00B5C" w14:paraId="4B8EC1F6" w14:textId="77777777">
            <w:pPr>
              <w:spacing w:after="0" w:line="240" w:lineRule="auto"/>
              <w:rPr>
                <w:rFonts w:ascii="Times New Roman" w:eastAsia="Times New Roman" w:hAnsi="Times New Roman" w:cs="Times New Roman"/>
                <w:sz w:val="20"/>
                <w:szCs w:val="20"/>
              </w:rPr>
            </w:pPr>
          </w:p>
        </w:tc>
        <w:tc>
          <w:tcPr>
            <w:tcW w:w="866" w:type="dxa"/>
            <w:tcBorders>
              <w:top w:val="nil"/>
              <w:left w:val="nil"/>
              <w:bottom w:val="nil"/>
              <w:right w:val="nil"/>
            </w:tcBorders>
            <w:shd w:val="clear" w:color="auto" w:fill="auto"/>
            <w:noWrap/>
            <w:vAlign w:val="bottom"/>
            <w:hideMark/>
          </w:tcPr>
          <w:p w:rsidR="00B00B5C" w:rsidRPr="00B00B5C" w:rsidP="00B00B5C" w14:paraId="3EB3CA9E" w14:textId="77777777">
            <w:pPr>
              <w:spacing w:after="0" w:line="240" w:lineRule="auto"/>
              <w:rPr>
                <w:rFonts w:ascii="Times New Roman" w:eastAsia="Times New Roman" w:hAnsi="Times New Roman" w:cs="Times New Roman"/>
                <w:sz w:val="20"/>
                <w:szCs w:val="20"/>
              </w:rPr>
            </w:pPr>
          </w:p>
        </w:tc>
      </w:tr>
      <w:tr w14:paraId="2AA8E515" w14:textId="77777777" w:rsidTr="00AC10A9">
        <w:tblPrEx>
          <w:tblW w:w="13045" w:type="dxa"/>
          <w:tblLook w:val="04A0"/>
        </w:tblPrEx>
        <w:trPr>
          <w:trHeight w:val="255"/>
        </w:trPr>
        <w:tc>
          <w:tcPr>
            <w:tcW w:w="2971" w:type="dxa"/>
            <w:tcBorders>
              <w:top w:val="nil"/>
              <w:left w:val="nil"/>
              <w:bottom w:val="nil"/>
              <w:right w:val="nil"/>
            </w:tcBorders>
            <w:shd w:val="clear" w:color="auto" w:fill="auto"/>
            <w:noWrap/>
            <w:vAlign w:val="center"/>
            <w:hideMark/>
          </w:tcPr>
          <w:p w:rsidR="00B00B5C" w:rsidRPr="00B00B5C" w:rsidP="00B00B5C" w14:paraId="4B00AEAE" w14:textId="1657C45C">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sz w:val="24"/>
                <w:szCs w:val="24"/>
              </w:rPr>
              <w:br w:type="page"/>
            </w:r>
            <w:r w:rsidRPr="00B00B5C">
              <w:rPr>
                <w:rFonts w:ascii="Times New Roman" w:eastAsia="Times New Roman" w:hAnsi="Times New Roman" w:cs="Times New Roman"/>
                <w:b/>
                <w:bCs/>
                <w:color w:val="000000"/>
                <w:sz w:val="20"/>
                <w:szCs w:val="20"/>
              </w:rPr>
              <w:t>Assumptions:</w:t>
            </w:r>
          </w:p>
        </w:tc>
        <w:tc>
          <w:tcPr>
            <w:tcW w:w="1383" w:type="dxa"/>
            <w:tcBorders>
              <w:top w:val="nil"/>
              <w:left w:val="nil"/>
              <w:bottom w:val="nil"/>
              <w:right w:val="nil"/>
            </w:tcBorders>
            <w:shd w:val="clear" w:color="auto" w:fill="auto"/>
            <w:noWrap/>
            <w:vAlign w:val="bottom"/>
            <w:hideMark/>
          </w:tcPr>
          <w:p w:rsidR="00B00B5C" w:rsidRPr="00B00B5C" w:rsidP="00B00B5C" w14:paraId="743A31BC" w14:textId="77777777">
            <w:pPr>
              <w:spacing w:after="0" w:line="240" w:lineRule="auto"/>
              <w:rPr>
                <w:rFonts w:ascii="Times New Roman" w:eastAsia="Times New Roman" w:hAnsi="Times New Roman" w:cs="Times New Roman"/>
                <w:b/>
                <w:bCs/>
                <w:color w:val="000000"/>
                <w:sz w:val="20"/>
                <w:szCs w:val="20"/>
              </w:rPr>
            </w:pPr>
          </w:p>
        </w:tc>
        <w:tc>
          <w:tcPr>
            <w:tcW w:w="1288" w:type="dxa"/>
            <w:tcBorders>
              <w:top w:val="nil"/>
              <w:left w:val="nil"/>
              <w:bottom w:val="nil"/>
              <w:right w:val="nil"/>
            </w:tcBorders>
            <w:shd w:val="clear" w:color="auto" w:fill="auto"/>
            <w:noWrap/>
            <w:vAlign w:val="bottom"/>
            <w:hideMark/>
          </w:tcPr>
          <w:p w:rsidR="00B00B5C" w:rsidRPr="00B00B5C" w:rsidP="00B00B5C" w14:paraId="7792E20B" w14:textId="77777777">
            <w:pPr>
              <w:spacing w:after="0" w:line="240" w:lineRule="auto"/>
              <w:rPr>
                <w:rFonts w:ascii="Times New Roman" w:eastAsia="Times New Roman" w:hAnsi="Times New Roman" w:cs="Times New Roman"/>
                <w:sz w:val="20"/>
                <w:szCs w:val="20"/>
              </w:rPr>
            </w:pPr>
          </w:p>
        </w:tc>
        <w:tc>
          <w:tcPr>
            <w:tcW w:w="1274" w:type="dxa"/>
            <w:tcBorders>
              <w:top w:val="nil"/>
              <w:left w:val="nil"/>
              <w:bottom w:val="nil"/>
              <w:right w:val="nil"/>
            </w:tcBorders>
            <w:shd w:val="clear" w:color="auto" w:fill="auto"/>
            <w:noWrap/>
            <w:vAlign w:val="bottom"/>
            <w:hideMark/>
          </w:tcPr>
          <w:p w:rsidR="00B00B5C" w:rsidRPr="00B00B5C" w:rsidP="00B00B5C" w14:paraId="58F6BDCD" w14:textId="77777777">
            <w:pPr>
              <w:spacing w:after="0" w:line="240" w:lineRule="auto"/>
              <w:rPr>
                <w:rFonts w:ascii="Times New Roman" w:eastAsia="Times New Roman" w:hAnsi="Times New Roman" w:cs="Times New Roman"/>
                <w:sz w:val="20"/>
                <w:szCs w:val="20"/>
              </w:rPr>
            </w:pPr>
          </w:p>
        </w:tc>
        <w:tc>
          <w:tcPr>
            <w:tcW w:w="1356" w:type="dxa"/>
            <w:tcBorders>
              <w:top w:val="nil"/>
              <w:left w:val="nil"/>
              <w:bottom w:val="nil"/>
              <w:right w:val="nil"/>
            </w:tcBorders>
            <w:shd w:val="clear" w:color="auto" w:fill="auto"/>
            <w:noWrap/>
            <w:vAlign w:val="bottom"/>
            <w:hideMark/>
          </w:tcPr>
          <w:p w:rsidR="00B00B5C" w:rsidRPr="00B00B5C" w:rsidP="00B00B5C" w14:paraId="0CDC3A6A" w14:textId="77777777">
            <w:pPr>
              <w:spacing w:after="0" w:line="240" w:lineRule="auto"/>
              <w:rPr>
                <w:rFonts w:ascii="Times New Roman" w:eastAsia="Times New Roman" w:hAnsi="Times New Roman" w:cs="Times New Roman"/>
                <w:sz w:val="20"/>
                <w:szCs w:val="20"/>
              </w:rPr>
            </w:pPr>
          </w:p>
        </w:tc>
        <w:tc>
          <w:tcPr>
            <w:tcW w:w="1461" w:type="dxa"/>
            <w:tcBorders>
              <w:top w:val="nil"/>
              <w:left w:val="nil"/>
              <w:bottom w:val="nil"/>
              <w:right w:val="nil"/>
            </w:tcBorders>
            <w:shd w:val="clear" w:color="auto" w:fill="auto"/>
            <w:noWrap/>
            <w:vAlign w:val="bottom"/>
            <w:hideMark/>
          </w:tcPr>
          <w:p w:rsidR="00B00B5C" w:rsidRPr="00B00B5C" w:rsidP="00B00B5C" w14:paraId="77B9BF48" w14:textId="77777777">
            <w:pPr>
              <w:spacing w:after="0" w:line="240" w:lineRule="auto"/>
              <w:rPr>
                <w:rFonts w:ascii="Times New Roman" w:eastAsia="Times New Roman" w:hAnsi="Times New Roman" w:cs="Times New Roman"/>
                <w:sz w:val="20"/>
                <w:szCs w:val="20"/>
              </w:rPr>
            </w:pPr>
          </w:p>
        </w:tc>
        <w:tc>
          <w:tcPr>
            <w:tcW w:w="1338" w:type="dxa"/>
            <w:tcBorders>
              <w:top w:val="nil"/>
              <w:left w:val="nil"/>
              <w:bottom w:val="nil"/>
              <w:right w:val="nil"/>
            </w:tcBorders>
            <w:shd w:val="clear" w:color="auto" w:fill="auto"/>
            <w:noWrap/>
            <w:vAlign w:val="bottom"/>
            <w:hideMark/>
          </w:tcPr>
          <w:p w:rsidR="00B00B5C" w:rsidRPr="00B00B5C" w:rsidP="00B00B5C" w14:paraId="2BEC3800" w14:textId="77777777">
            <w:pPr>
              <w:spacing w:after="0" w:line="240" w:lineRule="auto"/>
              <w:rPr>
                <w:rFonts w:ascii="Times New Roman" w:eastAsia="Times New Roman" w:hAnsi="Times New Roman" w:cs="Times New Roman"/>
                <w:sz w:val="20"/>
                <w:szCs w:val="20"/>
              </w:rPr>
            </w:pPr>
          </w:p>
        </w:tc>
        <w:tc>
          <w:tcPr>
            <w:tcW w:w="1103" w:type="dxa"/>
            <w:tcBorders>
              <w:top w:val="nil"/>
              <w:left w:val="nil"/>
              <w:bottom w:val="nil"/>
              <w:right w:val="nil"/>
            </w:tcBorders>
            <w:shd w:val="clear" w:color="auto" w:fill="auto"/>
            <w:noWrap/>
            <w:vAlign w:val="bottom"/>
            <w:hideMark/>
          </w:tcPr>
          <w:p w:rsidR="00B00B5C" w:rsidRPr="00B00B5C" w:rsidP="00B00B5C" w14:paraId="202D21CE" w14:textId="77777777">
            <w:pPr>
              <w:spacing w:after="0" w:line="240" w:lineRule="auto"/>
              <w:rPr>
                <w:rFonts w:ascii="Times New Roman" w:eastAsia="Times New Roman" w:hAnsi="Times New Roman" w:cs="Times New Roman"/>
                <w:sz w:val="20"/>
                <w:szCs w:val="20"/>
              </w:rPr>
            </w:pPr>
          </w:p>
        </w:tc>
        <w:tc>
          <w:tcPr>
            <w:tcW w:w="866" w:type="dxa"/>
            <w:tcBorders>
              <w:top w:val="nil"/>
              <w:left w:val="nil"/>
              <w:bottom w:val="nil"/>
              <w:right w:val="nil"/>
            </w:tcBorders>
            <w:shd w:val="clear" w:color="auto" w:fill="auto"/>
            <w:noWrap/>
            <w:vAlign w:val="bottom"/>
            <w:hideMark/>
          </w:tcPr>
          <w:p w:rsidR="00B00B5C" w:rsidRPr="00B00B5C" w:rsidP="00B00B5C" w14:paraId="7E76B273" w14:textId="77777777">
            <w:pPr>
              <w:spacing w:after="0" w:line="240" w:lineRule="auto"/>
              <w:rPr>
                <w:rFonts w:ascii="Times New Roman" w:eastAsia="Times New Roman" w:hAnsi="Times New Roman" w:cs="Times New Roman"/>
                <w:sz w:val="20"/>
                <w:szCs w:val="20"/>
              </w:rPr>
            </w:pPr>
          </w:p>
        </w:tc>
      </w:tr>
      <w:tr w14:paraId="58365721" w14:textId="77777777" w:rsidTr="00AC10A9">
        <w:tblPrEx>
          <w:tblW w:w="13045" w:type="dxa"/>
          <w:tblLook w:val="04A0"/>
        </w:tblPrEx>
        <w:trPr>
          <w:trHeight w:val="1425"/>
        </w:trPr>
        <w:tc>
          <w:tcPr>
            <w:tcW w:w="13040" w:type="dxa"/>
            <w:gridSpan w:val="9"/>
            <w:tcBorders>
              <w:top w:val="nil"/>
              <w:left w:val="nil"/>
              <w:bottom w:val="nil"/>
              <w:right w:val="nil"/>
            </w:tcBorders>
            <w:shd w:val="clear" w:color="auto" w:fill="auto"/>
            <w:hideMark/>
          </w:tcPr>
          <w:p w:rsidR="00B00B5C" w:rsidRPr="00B00B5C" w:rsidP="00B00B5C" w14:paraId="2C69217C"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a</w:t>
            </w:r>
            <w:r w:rsidRPr="00B00B5C">
              <w:rPr>
                <w:rFonts w:ascii="Times New Roman" w:eastAsia="Times New Roman" w:hAnsi="Times New Roman" w:cs="Times New Roman"/>
                <w:color w:val="000000"/>
                <w:sz w:val="20"/>
                <w:szCs w:val="20"/>
              </w:rPr>
              <w:t xml:space="preserve"> This ICR uses the following labor rates: Managerial $163.17 ($77.70 + 110%); Technical $130.28 ($62.04 + 110%); and Clerical $65.71 ($31.29 + 110%). 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tc>
      </w:tr>
      <w:tr w14:paraId="61624564" w14:textId="77777777" w:rsidTr="00AC10A9">
        <w:tblPrEx>
          <w:tblW w:w="13045" w:type="dxa"/>
          <w:tblLook w:val="04A0"/>
        </w:tblPrEx>
        <w:trPr>
          <w:trHeight w:val="420"/>
        </w:trPr>
        <w:tc>
          <w:tcPr>
            <w:tcW w:w="13040" w:type="dxa"/>
            <w:gridSpan w:val="9"/>
            <w:tcBorders>
              <w:top w:val="nil"/>
              <w:left w:val="nil"/>
              <w:bottom w:val="nil"/>
              <w:right w:val="nil"/>
            </w:tcBorders>
            <w:shd w:val="clear" w:color="auto" w:fill="auto"/>
            <w:hideMark/>
          </w:tcPr>
          <w:p w:rsidR="00B00B5C" w:rsidRPr="00B00B5C" w:rsidP="00B00B5C" w14:paraId="37B978F6"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b</w:t>
            </w:r>
            <w:r w:rsidRPr="00B00B5C">
              <w:rPr>
                <w:rFonts w:ascii="Times New Roman" w:eastAsia="Times New Roman" w:hAnsi="Times New Roman" w:cs="Times New Roman"/>
                <w:color w:val="000000"/>
                <w:sz w:val="20"/>
                <w:szCs w:val="20"/>
              </w:rPr>
              <w:t xml:space="preserve"> This ICR assumes all existing respondents will have to familiarize with the regulatory requirements each year.</w:t>
            </w:r>
          </w:p>
        </w:tc>
      </w:tr>
      <w:tr w14:paraId="1401AED0" w14:textId="77777777" w:rsidTr="00AC10A9">
        <w:tblPrEx>
          <w:tblW w:w="13045" w:type="dxa"/>
          <w:tblLook w:val="04A0"/>
        </w:tblPrEx>
        <w:trPr>
          <w:trHeight w:val="345"/>
        </w:trPr>
        <w:tc>
          <w:tcPr>
            <w:tcW w:w="13040" w:type="dxa"/>
            <w:gridSpan w:val="9"/>
            <w:tcBorders>
              <w:top w:val="nil"/>
              <w:left w:val="nil"/>
              <w:bottom w:val="nil"/>
              <w:right w:val="nil"/>
            </w:tcBorders>
            <w:shd w:val="clear" w:color="auto" w:fill="auto"/>
            <w:hideMark/>
          </w:tcPr>
          <w:p w:rsidR="00B00B5C" w:rsidRPr="00B00B5C" w:rsidP="00B00B5C" w14:paraId="120CE6DF"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c</w:t>
            </w:r>
            <w:r w:rsidRPr="00B00B5C">
              <w:rPr>
                <w:rFonts w:ascii="Times New Roman" w:eastAsia="Times New Roman" w:hAnsi="Times New Roman" w:cs="Times New Roman"/>
                <w:color w:val="000000"/>
                <w:sz w:val="20"/>
                <w:szCs w:val="20"/>
              </w:rPr>
              <w:t xml:space="preserve"> Totals have been rounded to 3 significant figures. Figures may not add exactly due to rounding. </w:t>
            </w:r>
          </w:p>
        </w:tc>
      </w:tr>
    </w:tbl>
    <w:p w:rsidR="00B00B5C" w:rsidRPr="00B00B5C" w:rsidP="00B00B5C" w14:paraId="1F9C2513" w14:textId="77777777">
      <w:pPr>
        <w:spacing w:after="0" w:line="240" w:lineRule="auto"/>
        <w:rPr>
          <w:rFonts w:ascii="Times New Roman" w:eastAsia="Times New Roman" w:hAnsi="Times New Roman" w:cs="Times New Roman"/>
          <w:b/>
          <w:bCs/>
          <w:color w:val="000000"/>
          <w:sz w:val="24"/>
          <w:szCs w:val="24"/>
        </w:rPr>
      </w:pPr>
    </w:p>
    <w:p w:rsidR="00B00B5C" w:rsidRPr="00B00B5C" w:rsidP="00B00B5C" w14:paraId="444716A1" w14:textId="77777777">
      <w:pPr>
        <w:spacing w:after="0" w:line="240" w:lineRule="auto"/>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br w:type="page"/>
      </w:r>
    </w:p>
    <w:p w:rsidR="00B00B5C" w:rsidRPr="00B00B5C" w:rsidP="00B00B5C" w14:paraId="763BF853" w14:textId="77777777">
      <w:pPr>
        <w:widowControl w:val="0"/>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t>Table 8: Summary of Respondent and Agency Burden and Cost for Referencing Subparts and the CAR</w:t>
      </w:r>
    </w:p>
    <w:tbl>
      <w:tblPr>
        <w:tblW w:w="14732" w:type="dxa"/>
        <w:jc w:val="center"/>
        <w:tblLook w:val="04A0"/>
      </w:tblPr>
      <w:tblGrid>
        <w:gridCol w:w="2060"/>
        <w:gridCol w:w="1250"/>
        <w:gridCol w:w="1120"/>
        <w:gridCol w:w="1228"/>
        <w:gridCol w:w="1450"/>
        <w:gridCol w:w="1228"/>
        <w:gridCol w:w="1316"/>
        <w:gridCol w:w="960"/>
        <w:gridCol w:w="1380"/>
        <w:gridCol w:w="1360"/>
        <w:gridCol w:w="1380"/>
      </w:tblGrid>
      <w:tr w14:paraId="19B40FC8" w14:textId="77777777" w:rsidTr="0064277C">
        <w:tblPrEx>
          <w:tblW w:w="14732" w:type="dxa"/>
          <w:jc w:val="center"/>
          <w:tblLook w:val="04A0"/>
        </w:tblPrEx>
        <w:trPr>
          <w:trHeight w:val="300"/>
          <w:jc w:val="center"/>
        </w:trPr>
        <w:tc>
          <w:tcPr>
            <w:tcW w:w="2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B5C" w:rsidRPr="00B00B5C" w:rsidP="00B00B5C" w14:paraId="75B2802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Subpart</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5BEC8AF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1C9C750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39438AEE"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(C)</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6F359510"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(D)</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75A48763"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(E)</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43EAD57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(F)</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230C948B"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(G)</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34AB6F90"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(H)</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2FE3C3B3"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(I)</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4FD78271"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(J)</w:t>
            </w:r>
          </w:p>
        </w:tc>
      </w:tr>
      <w:tr w14:paraId="3DCF10CE" w14:textId="77777777" w:rsidTr="0064277C">
        <w:tblPrEx>
          <w:tblW w:w="14732" w:type="dxa"/>
          <w:jc w:val="center"/>
          <w:tblLook w:val="04A0"/>
        </w:tblPrEx>
        <w:trPr>
          <w:trHeight w:val="1590"/>
          <w:jc w:val="center"/>
        </w:trPr>
        <w:tc>
          <w:tcPr>
            <w:tcW w:w="2060" w:type="dxa"/>
            <w:vMerge/>
            <w:tcBorders>
              <w:top w:val="single" w:sz="4" w:space="0" w:color="auto"/>
              <w:left w:val="single" w:sz="4" w:space="0" w:color="auto"/>
              <w:bottom w:val="single" w:sz="4" w:space="0" w:color="auto"/>
              <w:right w:val="single" w:sz="4" w:space="0" w:color="auto"/>
            </w:tcBorders>
            <w:vAlign w:val="center"/>
            <w:hideMark/>
          </w:tcPr>
          <w:p w:rsidR="00B00B5C" w:rsidRPr="00B00B5C" w:rsidP="00B00B5C" w14:paraId="2BCE2042" w14:textId="77777777">
            <w:pPr>
              <w:spacing w:after="0" w:line="240" w:lineRule="auto"/>
              <w:rPr>
                <w:rFonts w:ascii="Times New Roman" w:eastAsia="Times New Roman" w:hAnsi="Times New Roman" w:cs="Times New Roman"/>
                <w:b/>
                <w:bCs/>
                <w:color w:val="000000"/>
                <w:sz w:val="20"/>
                <w:szCs w:val="20"/>
              </w:rPr>
            </w:pPr>
          </w:p>
        </w:tc>
        <w:tc>
          <w:tcPr>
            <w:tcW w:w="1250" w:type="dxa"/>
            <w:tcBorders>
              <w:top w:val="nil"/>
              <w:left w:val="nil"/>
              <w:bottom w:val="single" w:sz="4" w:space="0" w:color="auto"/>
              <w:right w:val="single" w:sz="4" w:space="0" w:color="auto"/>
            </w:tcBorders>
            <w:shd w:val="clear" w:color="auto" w:fill="auto"/>
            <w:vAlign w:val="center"/>
            <w:hideMark/>
          </w:tcPr>
          <w:p w:rsidR="00B00B5C" w:rsidRPr="00B00B5C" w:rsidP="00B00B5C" w14:paraId="1DB84B1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Number of respondents</w:t>
            </w:r>
          </w:p>
        </w:tc>
        <w:tc>
          <w:tcPr>
            <w:tcW w:w="1120" w:type="dxa"/>
            <w:tcBorders>
              <w:top w:val="nil"/>
              <w:left w:val="nil"/>
              <w:bottom w:val="single" w:sz="4" w:space="0" w:color="auto"/>
              <w:right w:val="single" w:sz="4" w:space="0" w:color="auto"/>
            </w:tcBorders>
            <w:shd w:val="clear" w:color="auto" w:fill="auto"/>
            <w:vAlign w:val="center"/>
            <w:hideMark/>
          </w:tcPr>
          <w:p w:rsidR="00B00B5C" w:rsidRPr="00B00B5C" w:rsidP="00B00B5C" w14:paraId="42254CEE"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annual responses </w:t>
            </w:r>
            <w:r w:rsidRPr="00B00B5C">
              <w:rPr>
                <w:rFonts w:ascii="Times New Roman" w:eastAsia="Times New Roman" w:hAnsi="Times New Roman" w:cs="Times New Roman"/>
                <w:b/>
                <w:bCs/>
                <w:color w:val="000000"/>
                <w:sz w:val="20"/>
                <w:szCs w:val="20"/>
                <w:vertAlign w:val="superscript"/>
              </w:rPr>
              <w:t>a</w:t>
            </w:r>
          </w:p>
        </w:tc>
        <w:tc>
          <w:tcPr>
            <w:tcW w:w="1228" w:type="dxa"/>
            <w:tcBorders>
              <w:top w:val="nil"/>
              <w:left w:val="nil"/>
              <w:bottom w:val="single" w:sz="4" w:space="0" w:color="auto"/>
              <w:right w:val="single" w:sz="4" w:space="0" w:color="auto"/>
            </w:tcBorders>
            <w:shd w:val="clear" w:color="auto" w:fill="auto"/>
            <w:vAlign w:val="center"/>
            <w:hideMark/>
          </w:tcPr>
          <w:p w:rsidR="00B00B5C" w:rsidRPr="00B00B5C" w:rsidP="00B00B5C" w14:paraId="2C051A4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Respondent reporting burden hours </w:t>
            </w:r>
            <w:r w:rsidRPr="00B00B5C">
              <w:rPr>
                <w:rFonts w:ascii="Times New Roman" w:eastAsia="Times New Roman" w:hAnsi="Times New Roman" w:cs="Times New Roman"/>
                <w:b/>
                <w:bCs/>
                <w:color w:val="000000"/>
                <w:sz w:val="20"/>
                <w:szCs w:val="20"/>
                <w:vertAlign w:val="superscript"/>
              </w:rPr>
              <w:t>a</w:t>
            </w:r>
          </w:p>
        </w:tc>
        <w:tc>
          <w:tcPr>
            <w:tcW w:w="1450" w:type="dxa"/>
            <w:tcBorders>
              <w:top w:val="nil"/>
              <w:left w:val="nil"/>
              <w:bottom w:val="single" w:sz="4" w:space="0" w:color="auto"/>
              <w:right w:val="single" w:sz="4" w:space="0" w:color="auto"/>
            </w:tcBorders>
            <w:shd w:val="clear" w:color="auto" w:fill="auto"/>
            <w:vAlign w:val="center"/>
            <w:hideMark/>
          </w:tcPr>
          <w:p w:rsidR="00B00B5C" w:rsidRPr="00B00B5C" w:rsidP="00B00B5C" w14:paraId="5ACF05FD"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Respondent recordkeeping burden hours </w:t>
            </w:r>
            <w:r w:rsidRPr="00B00B5C">
              <w:rPr>
                <w:rFonts w:ascii="Times New Roman" w:eastAsia="Times New Roman" w:hAnsi="Times New Roman" w:cs="Times New Roman"/>
                <w:b/>
                <w:bCs/>
                <w:color w:val="000000"/>
                <w:sz w:val="20"/>
                <w:szCs w:val="20"/>
                <w:vertAlign w:val="superscript"/>
              </w:rPr>
              <w:t>a</w:t>
            </w:r>
          </w:p>
        </w:tc>
        <w:tc>
          <w:tcPr>
            <w:tcW w:w="1228" w:type="dxa"/>
            <w:tcBorders>
              <w:top w:val="nil"/>
              <w:left w:val="nil"/>
              <w:bottom w:val="single" w:sz="4" w:space="0" w:color="auto"/>
              <w:right w:val="single" w:sz="4" w:space="0" w:color="auto"/>
            </w:tcBorders>
            <w:shd w:val="clear" w:color="auto" w:fill="auto"/>
            <w:vAlign w:val="center"/>
            <w:hideMark/>
          </w:tcPr>
          <w:p w:rsidR="00B00B5C" w:rsidRPr="00B00B5C" w:rsidP="00B00B5C" w14:paraId="5325AB1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Respondent burden hours </w:t>
            </w:r>
            <w:r w:rsidRPr="00B00B5C">
              <w:rPr>
                <w:rFonts w:ascii="Times New Roman" w:eastAsia="Times New Roman" w:hAnsi="Times New Roman" w:cs="Times New Roman"/>
                <w:b/>
                <w:bCs/>
                <w:color w:val="000000"/>
                <w:sz w:val="20"/>
                <w:szCs w:val="20"/>
                <w:vertAlign w:val="superscript"/>
              </w:rPr>
              <w:t>a</w:t>
            </w:r>
          </w:p>
        </w:tc>
        <w:tc>
          <w:tcPr>
            <w:tcW w:w="1316" w:type="dxa"/>
            <w:tcBorders>
              <w:top w:val="nil"/>
              <w:left w:val="nil"/>
              <w:bottom w:val="single" w:sz="4" w:space="0" w:color="auto"/>
              <w:right w:val="single" w:sz="4" w:space="0" w:color="auto"/>
            </w:tcBorders>
            <w:shd w:val="clear" w:color="auto" w:fill="auto"/>
            <w:vAlign w:val="center"/>
            <w:hideMark/>
          </w:tcPr>
          <w:p w:rsidR="00B00B5C" w:rsidRPr="00B00B5C" w:rsidP="00B00B5C" w14:paraId="6720F4E1"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Respondent burden costs </w:t>
            </w:r>
            <w:r w:rsidRPr="00B00B5C">
              <w:rPr>
                <w:rFonts w:ascii="Times New Roman" w:eastAsia="Times New Roman" w:hAnsi="Times New Roman" w:cs="Times New Roman"/>
                <w:b/>
                <w:bCs/>
                <w:color w:val="000000"/>
                <w:sz w:val="20"/>
                <w:szCs w:val="20"/>
                <w:vertAlign w:val="superscript"/>
              </w:rPr>
              <w:t>a</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765F5B0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Agency burden hours </w:t>
            </w:r>
            <w:r w:rsidRPr="00B00B5C">
              <w:rPr>
                <w:rFonts w:ascii="Times New Roman" w:eastAsia="Times New Roman" w:hAnsi="Times New Roman" w:cs="Times New Roman"/>
                <w:b/>
                <w:bCs/>
                <w:color w:val="000000"/>
                <w:sz w:val="20"/>
                <w:szCs w:val="20"/>
                <w:vertAlign w:val="superscript"/>
              </w:rPr>
              <w:t>b</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43347FC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Agency burden costs </w:t>
            </w:r>
            <w:r w:rsidRPr="00B00B5C">
              <w:rPr>
                <w:rFonts w:ascii="Times New Roman" w:eastAsia="Times New Roman" w:hAnsi="Times New Roman" w:cs="Times New Roman"/>
                <w:b/>
                <w:bCs/>
                <w:color w:val="000000"/>
                <w:sz w:val="20"/>
                <w:szCs w:val="20"/>
                <w:vertAlign w:val="superscript"/>
              </w:rPr>
              <w:t>b</w:t>
            </w:r>
          </w:p>
        </w:tc>
        <w:tc>
          <w:tcPr>
            <w:tcW w:w="1360" w:type="dxa"/>
            <w:tcBorders>
              <w:top w:val="nil"/>
              <w:left w:val="nil"/>
              <w:bottom w:val="single" w:sz="4" w:space="0" w:color="auto"/>
              <w:right w:val="single" w:sz="4" w:space="0" w:color="auto"/>
            </w:tcBorders>
            <w:shd w:val="clear" w:color="auto" w:fill="auto"/>
            <w:vAlign w:val="center"/>
            <w:hideMark/>
          </w:tcPr>
          <w:p w:rsidR="00B00B5C" w:rsidRPr="00B00B5C" w:rsidP="00B00B5C" w14:paraId="5016B38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O&amp;M Costs </w:t>
            </w:r>
            <w:r w:rsidRPr="00B00B5C">
              <w:rPr>
                <w:rFonts w:ascii="Times New Roman" w:eastAsia="Times New Roman" w:hAnsi="Times New Roman" w:cs="Times New Roman"/>
                <w:b/>
                <w:bCs/>
                <w:color w:val="000000"/>
                <w:sz w:val="20"/>
                <w:szCs w:val="20"/>
                <w:vertAlign w:val="superscript"/>
              </w:rPr>
              <w:t>c</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11F34C9E"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Capital/ Startup costs </w:t>
            </w:r>
            <w:r w:rsidRPr="00B00B5C">
              <w:rPr>
                <w:rFonts w:ascii="Times New Roman" w:eastAsia="Times New Roman" w:hAnsi="Times New Roman" w:cs="Times New Roman"/>
                <w:b/>
                <w:bCs/>
                <w:color w:val="000000"/>
                <w:sz w:val="20"/>
                <w:szCs w:val="20"/>
                <w:vertAlign w:val="superscript"/>
              </w:rPr>
              <w:t>c</w:t>
            </w:r>
          </w:p>
        </w:tc>
      </w:tr>
      <w:tr w14:paraId="70A5B12B" w14:textId="77777777" w:rsidTr="0064277C">
        <w:tblPrEx>
          <w:tblW w:w="14732" w:type="dxa"/>
          <w:jc w:val="center"/>
          <w:tblLook w:val="04A0"/>
        </w:tblPrEx>
        <w:trPr>
          <w:trHeight w:val="300"/>
          <w:jc w:val="center"/>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B00B5C" w:rsidRPr="00B00B5C" w:rsidP="00B00B5C" w14:paraId="4BC48CA5"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NSPS Ka</w:t>
            </w:r>
          </w:p>
        </w:tc>
        <w:tc>
          <w:tcPr>
            <w:tcW w:w="125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E547FA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AB281E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11.33</w:t>
            </w:r>
          </w:p>
        </w:tc>
        <w:tc>
          <w:tcPr>
            <w:tcW w:w="1228"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D2EA9B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42</w:t>
            </w:r>
          </w:p>
        </w:tc>
        <w:tc>
          <w:tcPr>
            <w:tcW w:w="145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232157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2,638</w:t>
            </w:r>
          </w:p>
        </w:tc>
        <w:tc>
          <w:tcPr>
            <w:tcW w:w="1228"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66F633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2,680</w:t>
            </w:r>
          </w:p>
        </w:tc>
        <w:tc>
          <w:tcPr>
            <w:tcW w:w="1316"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A3DB95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$337,919 </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CFB938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7</w:t>
            </w:r>
          </w:p>
        </w:tc>
        <w:tc>
          <w:tcPr>
            <w:tcW w:w="13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A57448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$356 </w:t>
            </w:r>
          </w:p>
        </w:tc>
        <w:tc>
          <w:tcPr>
            <w:tcW w:w="13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0EC1E5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c>
          <w:tcPr>
            <w:tcW w:w="13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D54FE1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1B287681" w14:textId="77777777" w:rsidTr="0064277C">
        <w:tblPrEx>
          <w:tblW w:w="14732" w:type="dxa"/>
          <w:jc w:val="center"/>
          <w:tblLook w:val="04A0"/>
        </w:tblPrEx>
        <w:trPr>
          <w:trHeight w:val="300"/>
          <w:jc w:val="center"/>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B00B5C" w:rsidRPr="00B00B5C" w:rsidP="00B00B5C" w14:paraId="1F8AAA98"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NSPS Kb</w:t>
            </w:r>
          </w:p>
        </w:tc>
        <w:tc>
          <w:tcPr>
            <w:tcW w:w="125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5BF595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385</w:t>
            </w:r>
          </w:p>
        </w:tc>
        <w:tc>
          <w:tcPr>
            <w:tcW w:w="112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8D258E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983</w:t>
            </w:r>
          </w:p>
        </w:tc>
        <w:tc>
          <w:tcPr>
            <w:tcW w:w="1228"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8AAA0D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13,515</w:t>
            </w:r>
          </w:p>
        </w:tc>
        <w:tc>
          <w:tcPr>
            <w:tcW w:w="145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4EA288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40,184</w:t>
            </w:r>
          </w:p>
        </w:tc>
        <w:tc>
          <w:tcPr>
            <w:tcW w:w="1228"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621D91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53,699</w:t>
            </w:r>
          </w:p>
        </w:tc>
        <w:tc>
          <w:tcPr>
            <w:tcW w:w="1316"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B9373C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$6,771,201 </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2CE246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246</w:t>
            </w:r>
          </w:p>
        </w:tc>
        <w:tc>
          <w:tcPr>
            <w:tcW w:w="13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957BF0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$13,074 </w:t>
            </w:r>
          </w:p>
        </w:tc>
        <w:tc>
          <w:tcPr>
            <w:tcW w:w="13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648B5E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$293,659 </w:t>
            </w:r>
          </w:p>
        </w:tc>
        <w:tc>
          <w:tcPr>
            <w:tcW w:w="13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E764B0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1D2F3FED" w14:textId="77777777" w:rsidTr="0064277C">
        <w:tblPrEx>
          <w:tblW w:w="14732" w:type="dxa"/>
          <w:jc w:val="center"/>
          <w:tblLook w:val="04A0"/>
        </w:tblPrEx>
        <w:trPr>
          <w:trHeight w:val="300"/>
          <w:jc w:val="center"/>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B00B5C" w:rsidRPr="00B00B5C" w:rsidP="00B00B5C" w14:paraId="7A56E031"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NSPS VV</w:t>
            </w:r>
          </w:p>
        </w:tc>
        <w:tc>
          <w:tcPr>
            <w:tcW w:w="125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1E3B3E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170</w:t>
            </w:r>
          </w:p>
        </w:tc>
        <w:tc>
          <w:tcPr>
            <w:tcW w:w="112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778B72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340</w:t>
            </w:r>
          </w:p>
        </w:tc>
        <w:tc>
          <w:tcPr>
            <w:tcW w:w="1228"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D1702B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1,760</w:t>
            </w:r>
          </w:p>
        </w:tc>
        <w:tc>
          <w:tcPr>
            <w:tcW w:w="145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6D1405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15,640</w:t>
            </w:r>
          </w:p>
        </w:tc>
        <w:tc>
          <w:tcPr>
            <w:tcW w:w="1228"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49E134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17,400</w:t>
            </w:r>
          </w:p>
        </w:tc>
        <w:tc>
          <w:tcPr>
            <w:tcW w:w="1316"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F55BA1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$2,193,994 </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6D112D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782</w:t>
            </w:r>
          </w:p>
        </w:tc>
        <w:tc>
          <w:tcPr>
            <w:tcW w:w="13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DCDBAE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$41,570 </w:t>
            </w:r>
          </w:p>
        </w:tc>
        <w:tc>
          <w:tcPr>
            <w:tcW w:w="13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888B54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c>
          <w:tcPr>
            <w:tcW w:w="13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F9EE11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48835CD5" w14:textId="77777777" w:rsidTr="0064277C">
        <w:tblPrEx>
          <w:tblW w:w="14732" w:type="dxa"/>
          <w:jc w:val="center"/>
          <w:tblLook w:val="04A0"/>
        </w:tblPrEx>
        <w:trPr>
          <w:trHeight w:val="300"/>
          <w:jc w:val="center"/>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B00B5C" w:rsidRPr="00B00B5C" w:rsidP="00B00B5C" w14:paraId="38B41C86"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NSPS VVa</w:t>
            </w:r>
          </w:p>
        </w:tc>
        <w:tc>
          <w:tcPr>
            <w:tcW w:w="125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0B707B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75</w:t>
            </w:r>
          </w:p>
        </w:tc>
        <w:tc>
          <w:tcPr>
            <w:tcW w:w="112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8AFB27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150</w:t>
            </w:r>
          </w:p>
        </w:tc>
        <w:tc>
          <w:tcPr>
            <w:tcW w:w="1228"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75DBDD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863</w:t>
            </w:r>
          </w:p>
        </w:tc>
        <w:tc>
          <w:tcPr>
            <w:tcW w:w="145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247E52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7,717</w:t>
            </w:r>
          </w:p>
        </w:tc>
        <w:tc>
          <w:tcPr>
            <w:tcW w:w="1228"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B2FB88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8,580</w:t>
            </w:r>
          </w:p>
        </w:tc>
        <w:tc>
          <w:tcPr>
            <w:tcW w:w="1316"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0C7E4E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$1,081,843 </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FA4FFB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423</w:t>
            </w:r>
          </w:p>
        </w:tc>
        <w:tc>
          <w:tcPr>
            <w:tcW w:w="13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7F2866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$22,466 </w:t>
            </w:r>
          </w:p>
        </w:tc>
        <w:tc>
          <w:tcPr>
            <w:tcW w:w="13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E1B76A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c>
          <w:tcPr>
            <w:tcW w:w="13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EA484B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59F63B0A" w14:textId="77777777" w:rsidTr="0064277C">
        <w:tblPrEx>
          <w:tblW w:w="14732" w:type="dxa"/>
          <w:jc w:val="center"/>
          <w:tblLook w:val="04A0"/>
        </w:tblPrEx>
        <w:trPr>
          <w:trHeight w:val="300"/>
          <w:jc w:val="center"/>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B00B5C" w:rsidRPr="00B00B5C" w:rsidP="00B00B5C" w14:paraId="728D2BBF"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NSPS DDD</w:t>
            </w:r>
          </w:p>
        </w:tc>
        <w:tc>
          <w:tcPr>
            <w:tcW w:w="125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CD42C7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88</w:t>
            </w:r>
          </w:p>
        </w:tc>
        <w:tc>
          <w:tcPr>
            <w:tcW w:w="112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2BA57E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198</w:t>
            </w:r>
          </w:p>
        </w:tc>
        <w:tc>
          <w:tcPr>
            <w:tcW w:w="1228"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1CAF2C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3,229</w:t>
            </w:r>
          </w:p>
        </w:tc>
        <w:tc>
          <w:tcPr>
            <w:tcW w:w="145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1D0056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1,005</w:t>
            </w:r>
          </w:p>
        </w:tc>
        <w:tc>
          <w:tcPr>
            <w:tcW w:w="1228"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46AE1E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4,234</w:t>
            </w:r>
          </w:p>
        </w:tc>
        <w:tc>
          <w:tcPr>
            <w:tcW w:w="1316"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36862D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$533,925 </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6A3898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483</w:t>
            </w:r>
          </w:p>
        </w:tc>
        <w:tc>
          <w:tcPr>
            <w:tcW w:w="13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ADFA9D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$25,676 </w:t>
            </w:r>
          </w:p>
        </w:tc>
        <w:tc>
          <w:tcPr>
            <w:tcW w:w="13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183F7A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$651,000 </w:t>
            </w:r>
          </w:p>
        </w:tc>
        <w:tc>
          <w:tcPr>
            <w:tcW w:w="13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EC1556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$150,000 </w:t>
            </w:r>
          </w:p>
        </w:tc>
      </w:tr>
      <w:tr w14:paraId="684F1C93" w14:textId="77777777" w:rsidTr="0064277C">
        <w:tblPrEx>
          <w:tblW w:w="14732" w:type="dxa"/>
          <w:jc w:val="center"/>
          <w:tblLook w:val="04A0"/>
        </w:tblPrEx>
        <w:trPr>
          <w:trHeight w:val="300"/>
          <w:jc w:val="center"/>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B00B5C" w:rsidRPr="00B00B5C" w:rsidP="00B00B5C" w14:paraId="5643DAC1"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NSPS III</w:t>
            </w:r>
          </w:p>
        </w:tc>
        <w:tc>
          <w:tcPr>
            <w:tcW w:w="125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42BFC1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40</w:t>
            </w:r>
          </w:p>
        </w:tc>
        <w:tc>
          <w:tcPr>
            <w:tcW w:w="112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672363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80</w:t>
            </w:r>
          </w:p>
        </w:tc>
        <w:tc>
          <w:tcPr>
            <w:tcW w:w="1228"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6961F7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322</w:t>
            </w:r>
          </w:p>
        </w:tc>
        <w:tc>
          <w:tcPr>
            <w:tcW w:w="145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840EE8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439</w:t>
            </w:r>
          </w:p>
        </w:tc>
        <w:tc>
          <w:tcPr>
            <w:tcW w:w="1228"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E0B2E3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761</w:t>
            </w:r>
          </w:p>
        </w:tc>
        <w:tc>
          <w:tcPr>
            <w:tcW w:w="1316"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DF811C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$95,996 </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0CDC7A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184</w:t>
            </w:r>
          </w:p>
        </w:tc>
        <w:tc>
          <w:tcPr>
            <w:tcW w:w="13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170D70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$9,781 </w:t>
            </w:r>
          </w:p>
        </w:tc>
        <w:tc>
          <w:tcPr>
            <w:tcW w:w="13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0F75DA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$54,000 </w:t>
            </w:r>
          </w:p>
        </w:tc>
        <w:tc>
          <w:tcPr>
            <w:tcW w:w="13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CD090C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39C79E75" w14:textId="77777777" w:rsidTr="0064277C">
        <w:tblPrEx>
          <w:tblW w:w="14732" w:type="dxa"/>
          <w:jc w:val="center"/>
          <w:tblLook w:val="04A0"/>
        </w:tblPrEx>
        <w:trPr>
          <w:trHeight w:val="300"/>
          <w:jc w:val="center"/>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B00B5C" w:rsidRPr="00B00B5C" w:rsidP="00B00B5C" w14:paraId="3E081E07"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NSPS NNN</w:t>
            </w:r>
          </w:p>
        </w:tc>
        <w:tc>
          <w:tcPr>
            <w:tcW w:w="125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874B83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136</w:t>
            </w:r>
          </w:p>
        </w:tc>
        <w:tc>
          <w:tcPr>
            <w:tcW w:w="112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0CC601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272</w:t>
            </w:r>
          </w:p>
        </w:tc>
        <w:tc>
          <w:tcPr>
            <w:tcW w:w="1228"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B8E1B3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1,095</w:t>
            </w:r>
          </w:p>
        </w:tc>
        <w:tc>
          <w:tcPr>
            <w:tcW w:w="145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5B782F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1,447</w:t>
            </w:r>
          </w:p>
        </w:tc>
        <w:tc>
          <w:tcPr>
            <w:tcW w:w="1228"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C284A7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2,542</w:t>
            </w:r>
          </w:p>
        </w:tc>
        <w:tc>
          <w:tcPr>
            <w:tcW w:w="1316"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0BCD5E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$320,471 </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766B44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626</w:t>
            </w:r>
          </w:p>
        </w:tc>
        <w:tc>
          <w:tcPr>
            <w:tcW w:w="13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A1E7B2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$33,256 </w:t>
            </w:r>
          </w:p>
        </w:tc>
        <w:tc>
          <w:tcPr>
            <w:tcW w:w="13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E66867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$183,600 </w:t>
            </w:r>
          </w:p>
        </w:tc>
        <w:tc>
          <w:tcPr>
            <w:tcW w:w="13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E4074A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28203190" w14:textId="77777777" w:rsidTr="0064277C">
        <w:tblPrEx>
          <w:tblW w:w="14732" w:type="dxa"/>
          <w:jc w:val="center"/>
          <w:tblLook w:val="04A0"/>
        </w:tblPrEx>
        <w:trPr>
          <w:trHeight w:val="300"/>
          <w:jc w:val="center"/>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B00B5C" w:rsidRPr="00B00B5C" w:rsidP="00B00B5C" w14:paraId="3A16B11E"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NSPS RRR</w:t>
            </w:r>
          </w:p>
        </w:tc>
        <w:tc>
          <w:tcPr>
            <w:tcW w:w="125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39591B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74</w:t>
            </w:r>
          </w:p>
        </w:tc>
        <w:tc>
          <w:tcPr>
            <w:tcW w:w="112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C0497D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148</w:t>
            </w:r>
          </w:p>
        </w:tc>
        <w:tc>
          <w:tcPr>
            <w:tcW w:w="1228"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742C67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596</w:t>
            </w:r>
          </w:p>
        </w:tc>
        <w:tc>
          <w:tcPr>
            <w:tcW w:w="145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7C47A4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787</w:t>
            </w:r>
          </w:p>
        </w:tc>
        <w:tc>
          <w:tcPr>
            <w:tcW w:w="1228"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794C93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1,383</w:t>
            </w:r>
          </w:p>
        </w:tc>
        <w:tc>
          <w:tcPr>
            <w:tcW w:w="1316"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1F83CB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$174,374 </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B3EFED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340</w:t>
            </w:r>
          </w:p>
        </w:tc>
        <w:tc>
          <w:tcPr>
            <w:tcW w:w="13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AC46D2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$18,095 </w:t>
            </w:r>
          </w:p>
        </w:tc>
        <w:tc>
          <w:tcPr>
            <w:tcW w:w="13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C9D521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$37,000 </w:t>
            </w:r>
          </w:p>
        </w:tc>
        <w:tc>
          <w:tcPr>
            <w:tcW w:w="13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A62B75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6BDFE379" w14:textId="77777777" w:rsidTr="0064277C">
        <w:tblPrEx>
          <w:tblW w:w="14732" w:type="dxa"/>
          <w:jc w:val="center"/>
          <w:tblLook w:val="04A0"/>
        </w:tblPrEx>
        <w:trPr>
          <w:trHeight w:val="300"/>
          <w:jc w:val="center"/>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B00B5C" w:rsidRPr="00B00B5C" w:rsidP="00B00B5C" w14:paraId="761A3A8D"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NESHAP BB</w:t>
            </w:r>
          </w:p>
        </w:tc>
        <w:tc>
          <w:tcPr>
            <w:tcW w:w="125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74519D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54</w:t>
            </w:r>
          </w:p>
        </w:tc>
        <w:tc>
          <w:tcPr>
            <w:tcW w:w="112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0FE7A8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216</w:t>
            </w:r>
          </w:p>
        </w:tc>
        <w:tc>
          <w:tcPr>
            <w:tcW w:w="1228"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DAF197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7,662</w:t>
            </w:r>
          </w:p>
        </w:tc>
        <w:tc>
          <w:tcPr>
            <w:tcW w:w="145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171635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4,844</w:t>
            </w:r>
          </w:p>
        </w:tc>
        <w:tc>
          <w:tcPr>
            <w:tcW w:w="1228"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5FDE54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12,506</w:t>
            </w:r>
          </w:p>
        </w:tc>
        <w:tc>
          <w:tcPr>
            <w:tcW w:w="1316"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8512C8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$1,576,978 </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D272F0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497</w:t>
            </w:r>
          </w:p>
        </w:tc>
        <w:tc>
          <w:tcPr>
            <w:tcW w:w="13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34431E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$26,409 </w:t>
            </w:r>
          </w:p>
        </w:tc>
        <w:tc>
          <w:tcPr>
            <w:tcW w:w="13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A3A54C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c>
          <w:tcPr>
            <w:tcW w:w="13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AD2966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2CC71665" w14:textId="77777777" w:rsidTr="0064277C">
        <w:tblPrEx>
          <w:tblW w:w="14732" w:type="dxa"/>
          <w:jc w:val="center"/>
          <w:tblLook w:val="04A0"/>
        </w:tblPrEx>
        <w:trPr>
          <w:trHeight w:val="300"/>
          <w:jc w:val="center"/>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B00B5C" w:rsidRPr="00B00B5C" w:rsidP="00B00B5C" w14:paraId="072689CE"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NESHAP Y</w:t>
            </w:r>
          </w:p>
        </w:tc>
        <w:tc>
          <w:tcPr>
            <w:tcW w:w="125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C81463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w:t>
            </w:r>
          </w:p>
        </w:tc>
        <w:tc>
          <w:tcPr>
            <w:tcW w:w="112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670073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8.08</w:t>
            </w:r>
          </w:p>
        </w:tc>
        <w:tc>
          <w:tcPr>
            <w:tcW w:w="1228"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2D1DBC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60</w:t>
            </w:r>
          </w:p>
        </w:tc>
        <w:tc>
          <w:tcPr>
            <w:tcW w:w="145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7E8C1A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9</w:t>
            </w:r>
          </w:p>
        </w:tc>
        <w:tc>
          <w:tcPr>
            <w:tcW w:w="1228"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75ACAA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69</w:t>
            </w:r>
          </w:p>
        </w:tc>
        <w:tc>
          <w:tcPr>
            <w:tcW w:w="1316"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11DAAD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$8,464 </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A2E92E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9</w:t>
            </w:r>
          </w:p>
        </w:tc>
        <w:tc>
          <w:tcPr>
            <w:tcW w:w="13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7C586C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$489 </w:t>
            </w:r>
          </w:p>
        </w:tc>
        <w:tc>
          <w:tcPr>
            <w:tcW w:w="13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FCF3DD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c>
          <w:tcPr>
            <w:tcW w:w="13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C84C6B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3CD934F2" w14:textId="77777777" w:rsidTr="0064277C">
        <w:tblPrEx>
          <w:tblW w:w="14732" w:type="dxa"/>
          <w:jc w:val="center"/>
          <w:tblLook w:val="04A0"/>
        </w:tblPrEx>
        <w:trPr>
          <w:trHeight w:val="300"/>
          <w:jc w:val="center"/>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B00B5C" w:rsidRPr="00B00B5C" w:rsidP="00B00B5C" w14:paraId="6CB2ECF7"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NESHAP V</w:t>
            </w:r>
          </w:p>
        </w:tc>
        <w:tc>
          <w:tcPr>
            <w:tcW w:w="125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739BC7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67</w:t>
            </w:r>
          </w:p>
        </w:tc>
        <w:tc>
          <w:tcPr>
            <w:tcW w:w="112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D00CB8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134</w:t>
            </w:r>
          </w:p>
        </w:tc>
        <w:tc>
          <w:tcPr>
            <w:tcW w:w="1228"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28C8B6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4,700</w:t>
            </w:r>
          </w:p>
        </w:tc>
        <w:tc>
          <w:tcPr>
            <w:tcW w:w="145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4CDB3D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4,418</w:t>
            </w:r>
          </w:p>
        </w:tc>
        <w:tc>
          <w:tcPr>
            <w:tcW w:w="1228"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278C70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9,118</w:t>
            </w:r>
          </w:p>
        </w:tc>
        <w:tc>
          <w:tcPr>
            <w:tcW w:w="1316"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E78FB1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$1,149,795 </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245722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308</w:t>
            </w:r>
          </w:p>
        </w:tc>
        <w:tc>
          <w:tcPr>
            <w:tcW w:w="13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D382E7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$16,384 </w:t>
            </w:r>
          </w:p>
        </w:tc>
        <w:tc>
          <w:tcPr>
            <w:tcW w:w="13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F5C245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c>
          <w:tcPr>
            <w:tcW w:w="13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CEBCB0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30157DD6" w14:textId="77777777" w:rsidTr="0064277C">
        <w:tblPrEx>
          <w:tblW w:w="14732" w:type="dxa"/>
          <w:jc w:val="center"/>
          <w:tblLook w:val="04A0"/>
        </w:tblPrEx>
        <w:trPr>
          <w:trHeight w:val="300"/>
          <w:jc w:val="center"/>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B00B5C" w:rsidRPr="00B00B5C" w:rsidP="00B00B5C" w14:paraId="73D0FA7B"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NESHAP F, G, H, and I </w:t>
            </w:r>
          </w:p>
        </w:tc>
        <w:tc>
          <w:tcPr>
            <w:tcW w:w="125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326475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211</w:t>
            </w:r>
          </w:p>
        </w:tc>
        <w:tc>
          <w:tcPr>
            <w:tcW w:w="112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E8B4B1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1,084</w:t>
            </w:r>
          </w:p>
        </w:tc>
        <w:tc>
          <w:tcPr>
            <w:tcW w:w="1228"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0CC889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852,875</w:t>
            </w:r>
          </w:p>
        </w:tc>
        <w:tc>
          <w:tcPr>
            <w:tcW w:w="145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1A0335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145,780</w:t>
            </w:r>
          </w:p>
        </w:tc>
        <w:tc>
          <w:tcPr>
            <w:tcW w:w="1228"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9DF46F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998,655</w:t>
            </w:r>
          </w:p>
        </w:tc>
        <w:tc>
          <w:tcPr>
            <w:tcW w:w="1316"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5B20C7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$125,925,631 </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A959E9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3,325</w:t>
            </w:r>
          </w:p>
        </w:tc>
        <w:tc>
          <w:tcPr>
            <w:tcW w:w="13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8F2649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$176,766 </w:t>
            </w:r>
          </w:p>
        </w:tc>
        <w:tc>
          <w:tcPr>
            <w:tcW w:w="13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608FAC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$58,025,000 </w:t>
            </w:r>
          </w:p>
        </w:tc>
        <w:tc>
          <w:tcPr>
            <w:tcW w:w="13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18A421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$23,667 </w:t>
            </w:r>
          </w:p>
        </w:tc>
      </w:tr>
      <w:tr w14:paraId="09AF8393" w14:textId="77777777" w:rsidTr="0064277C">
        <w:tblPrEx>
          <w:tblW w:w="14732" w:type="dxa"/>
          <w:jc w:val="center"/>
          <w:tblLook w:val="04A0"/>
        </w:tblPrEx>
        <w:trPr>
          <w:trHeight w:val="315"/>
          <w:jc w:val="center"/>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B00B5C" w:rsidRPr="00B00B5C" w:rsidP="00B00B5C" w14:paraId="438957A8"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CAR </w:t>
            </w:r>
            <w:r w:rsidRPr="00B00B5C">
              <w:rPr>
                <w:rFonts w:ascii="Times New Roman" w:eastAsia="Times New Roman" w:hAnsi="Times New Roman" w:cs="Times New Roman"/>
                <w:color w:val="000000"/>
                <w:sz w:val="20"/>
                <w:szCs w:val="20"/>
                <w:vertAlign w:val="superscript"/>
              </w:rPr>
              <w:t>d</w:t>
            </w:r>
          </w:p>
        </w:tc>
        <w:tc>
          <w:tcPr>
            <w:tcW w:w="125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6F4900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21</w:t>
            </w:r>
          </w:p>
        </w:tc>
        <w:tc>
          <w:tcPr>
            <w:tcW w:w="112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F45289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105</w:t>
            </w:r>
          </w:p>
        </w:tc>
        <w:tc>
          <w:tcPr>
            <w:tcW w:w="1228"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B3210F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98,784</w:t>
            </w:r>
          </w:p>
        </w:tc>
        <w:tc>
          <w:tcPr>
            <w:tcW w:w="145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AC2199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9,654</w:t>
            </w:r>
          </w:p>
        </w:tc>
        <w:tc>
          <w:tcPr>
            <w:tcW w:w="1228"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35D913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108,438</w:t>
            </w:r>
          </w:p>
        </w:tc>
        <w:tc>
          <w:tcPr>
            <w:tcW w:w="1316"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79914D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$13,673,506 </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6C173D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1,178</w:t>
            </w:r>
          </w:p>
        </w:tc>
        <w:tc>
          <w:tcPr>
            <w:tcW w:w="13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685E2F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$62,608 </w:t>
            </w:r>
          </w:p>
        </w:tc>
        <w:tc>
          <w:tcPr>
            <w:tcW w:w="13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961BC4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$5,784,167 </w:t>
            </w:r>
          </w:p>
        </w:tc>
        <w:tc>
          <w:tcPr>
            <w:tcW w:w="13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57FFA3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0F219651" w14:textId="77777777" w:rsidTr="0064277C">
        <w:tblPrEx>
          <w:tblW w:w="14732" w:type="dxa"/>
          <w:jc w:val="center"/>
          <w:tblLook w:val="04A0"/>
        </w:tblPrEx>
        <w:trPr>
          <w:trHeight w:val="315"/>
          <w:jc w:val="center"/>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B00B5C" w:rsidRPr="00B00B5C" w:rsidP="00B00B5C" w14:paraId="2D576596"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CAR Revisions </w:t>
            </w:r>
            <w:r w:rsidRPr="00B00B5C">
              <w:rPr>
                <w:rFonts w:ascii="Times New Roman" w:eastAsia="Times New Roman" w:hAnsi="Times New Roman" w:cs="Times New Roman"/>
                <w:color w:val="000000"/>
                <w:sz w:val="20"/>
                <w:szCs w:val="20"/>
                <w:vertAlign w:val="superscript"/>
              </w:rPr>
              <w:t>e</w:t>
            </w:r>
          </w:p>
        </w:tc>
        <w:tc>
          <w:tcPr>
            <w:tcW w:w="125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CE0F46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w:t>
            </w:r>
          </w:p>
        </w:tc>
        <w:tc>
          <w:tcPr>
            <w:tcW w:w="112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D0CBCC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w:t>
            </w:r>
          </w:p>
        </w:tc>
        <w:tc>
          <w:tcPr>
            <w:tcW w:w="1228"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CB3025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7</w:t>
            </w:r>
          </w:p>
        </w:tc>
        <w:tc>
          <w:tcPr>
            <w:tcW w:w="145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A6CF06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228"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050BAB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7</w:t>
            </w:r>
          </w:p>
        </w:tc>
        <w:tc>
          <w:tcPr>
            <w:tcW w:w="1316"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4173FD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$870 </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AF8FAA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7</w:t>
            </w:r>
          </w:p>
        </w:tc>
        <w:tc>
          <w:tcPr>
            <w:tcW w:w="13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CB42FC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$367 </w:t>
            </w:r>
          </w:p>
        </w:tc>
        <w:tc>
          <w:tcPr>
            <w:tcW w:w="13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798F89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c>
          <w:tcPr>
            <w:tcW w:w="13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284E3B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00258FE7" w14:textId="77777777" w:rsidTr="0064277C">
        <w:tblPrEx>
          <w:tblW w:w="14732" w:type="dxa"/>
          <w:jc w:val="center"/>
          <w:tblLook w:val="04A0"/>
        </w:tblPrEx>
        <w:trPr>
          <w:trHeight w:val="315"/>
          <w:jc w:val="center"/>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B00B5C" w:rsidRPr="00B00B5C" w:rsidP="00B00B5C" w14:paraId="16904DF0"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w:t>
            </w:r>
            <w:r w:rsidRPr="00B00B5C">
              <w:rPr>
                <w:rFonts w:ascii="Times New Roman" w:eastAsia="Times New Roman" w:hAnsi="Times New Roman" w:cs="Times New Roman"/>
                <w:b/>
                <w:bCs/>
                <w:color w:val="000000"/>
                <w:sz w:val="20"/>
                <w:szCs w:val="20"/>
                <w:vertAlign w:val="superscript"/>
              </w:rPr>
              <w:t>f</w:t>
            </w:r>
          </w:p>
        </w:tc>
        <w:tc>
          <w:tcPr>
            <w:tcW w:w="125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90A9F9E"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1,341</w:t>
            </w:r>
          </w:p>
        </w:tc>
        <w:tc>
          <w:tcPr>
            <w:tcW w:w="112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79A4969"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3,736</w:t>
            </w:r>
          </w:p>
        </w:tc>
        <w:tc>
          <w:tcPr>
            <w:tcW w:w="1228"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4FF3942"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986,000</w:t>
            </w:r>
          </w:p>
        </w:tc>
        <w:tc>
          <w:tcPr>
            <w:tcW w:w="145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E4452F8"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235,000</w:t>
            </w:r>
          </w:p>
        </w:tc>
        <w:tc>
          <w:tcPr>
            <w:tcW w:w="1228"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E2FE490"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1,220,000</w:t>
            </w:r>
          </w:p>
        </w:tc>
        <w:tc>
          <w:tcPr>
            <w:tcW w:w="1316"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E60348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$154,000,000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BCB7B60"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8,410</w:t>
            </w:r>
          </w:p>
        </w:tc>
        <w:tc>
          <w:tcPr>
            <w:tcW w:w="13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849006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$447,000</w:t>
            </w:r>
          </w:p>
        </w:tc>
        <w:tc>
          <w:tcPr>
            <w:tcW w:w="13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3A0F989"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$65,000,000</w:t>
            </w:r>
          </w:p>
        </w:tc>
        <w:tc>
          <w:tcPr>
            <w:tcW w:w="13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191C453"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$174,000</w:t>
            </w:r>
          </w:p>
        </w:tc>
      </w:tr>
      <w:tr w14:paraId="36536F60" w14:textId="77777777" w:rsidTr="0064277C">
        <w:tblPrEx>
          <w:tblW w:w="14732" w:type="dxa"/>
          <w:jc w:val="center"/>
          <w:tblLook w:val="04A0"/>
        </w:tblPrEx>
        <w:trPr>
          <w:trHeight w:val="300"/>
          <w:jc w:val="center"/>
        </w:trPr>
        <w:tc>
          <w:tcPr>
            <w:tcW w:w="2060" w:type="dxa"/>
            <w:tcBorders>
              <w:top w:val="nil"/>
              <w:left w:val="nil"/>
              <w:bottom w:val="nil"/>
              <w:right w:val="nil"/>
            </w:tcBorders>
            <w:shd w:val="clear" w:color="auto" w:fill="auto"/>
            <w:noWrap/>
            <w:vAlign w:val="bottom"/>
            <w:hideMark/>
          </w:tcPr>
          <w:p w:rsidR="00B00B5C" w:rsidRPr="00B00B5C" w:rsidP="00B00B5C" w14:paraId="3C0E4C30" w14:textId="77777777">
            <w:pPr>
              <w:spacing w:after="0" w:line="240" w:lineRule="auto"/>
              <w:jc w:val="center"/>
              <w:rPr>
                <w:rFonts w:ascii="Times New Roman" w:eastAsia="Times New Roman" w:hAnsi="Times New Roman" w:cs="Times New Roman"/>
                <w:b/>
                <w:bCs/>
                <w:color w:val="000000"/>
                <w:sz w:val="20"/>
                <w:szCs w:val="20"/>
              </w:rPr>
            </w:pPr>
          </w:p>
        </w:tc>
        <w:tc>
          <w:tcPr>
            <w:tcW w:w="1250" w:type="dxa"/>
            <w:tcBorders>
              <w:top w:val="nil"/>
              <w:left w:val="nil"/>
              <w:bottom w:val="nil"/>
              <w:right w:val="nil"/>
            </w:tcBorders>
            <w:shd w:val="clear" w:color="auto" w:fill="auto"/>
            <w:noWrap/>
            <w:vAlign w:val="bottom"/>
            <w:hideMark/>
          </w:tcPr>
          <w:p w:rsidR="00B00B5C" w:rsidRPr="00B00B5C" w:rsidP="00B00B5C" w14:paraId="0B8D9AEB" w14:textId="77777777">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B00B5C" w:rsidRPr="00B00B5C" w:rsidP="00B00B5C" w14:paraId="527CE430" w14:textId="77777777">
            <w:pPr>
              <w:spacing w:after="0" w:line="240" w:lineRule="auto"/>
              <w:rPr>
                <w:rFonts w:ascii="Times New Roman" w:eastAsia="Times New Roman" w:hAnsi="Times New Roman" w:cs="Times New Roman"/>
                <w:sz w:val="20"/>
                <w:szCs w:val="20"/>
              </w:rPr>
            </w:pPr>
          </w:p>
        </w:tc>
        <w:tc>
          <w:tcPr>
            <w:tcW w:w="1228" w:type="dxa"/>
            <w:tcBorders>
              <w:top w:val="nil"/>
              <w:left w:val="nil"/>
              <w:bottom w:val="nil"/>
              <w:right w:val="nil"/>
            </w:tcBorders>
            <w:shd w:val="clear" w:color="auto" w:fill="auto"/>
            <w:noWrap/>
            <w:vAlign w:val="bottom"/>
            <w:hideMark/>
          </w:tcPr>
          <w:p w:rsidR="00B00B5C" w:rsidRPr="00B00B5C" w:rsidP="00B00B5C" w14:paraId="1C4AF5D5" w14:textId="77777777">
            <w:pPr>
              <w:spacing w:after="0" w:line="240" w:lineRule="auto"/>
              <w:rPr>
                <w:rFonts w:ascii="Times New Roman" w:eastAsia="Times New Roman" w:hAnsi="Times New Roman" w:cs="Times New Roman"/>
                <w:sz w:val="20"/>
                <w:szCs w:val="20"/>
              </w:rPr>
            </w:pPr>
          </w:p>
        </w:tc>
        <w:tc>
          <w:tcPr>
            <w:tcW w:w="1450" w:type="dxa"/>
            <w:tcBorders>
              <w:top w:val="nil"/>
              <w:left w:val="nil"/>
              <w:bottom w:val="nil"/>
              <w:right w:val="nil"/>
            </w:tcBorders>
            <w:shd w:val="clear" w:color="auto" w:fill="auto"/>
            <w:noWrap/>
            <w:vAlign w:val="bottom"/>
            <w:hideMark/>
          </w:tcPr>
          <w:p w:rsidR="00B00B5C" w:rsidRPr="00B00B5C" w:rsidP="00B00B5C" w14:paraId="02C5B18B" w14:textId="77777777">
            <w:pPr>
              <w:spacing w:after="0" w:line="240" w:lineRule="auto"/>
              <w:rPr>
                <w:rFonts w:ascii="Times New Roman" w:eastAsia="Times New Roman" w:hAnsi="Times New Roman" w:cs="Times New Roman"/>
                <w:sz w:val="20"/>
                <w:szCs w:val="20"/>
              </w:rPr>
            </w:pPr>
          </w:p>
        </w:tc>
        <w:tc>
          <w:tcPr>
            <w:tcW w:w="1228" w:type="dxa"/>
            <w:tcBorders>
              <w:top w:val="nil"/>
              <w:left w:val="nil"/>
              <w:bottom w:val="nil"/>
              <w:right w:val="nil"/>
            </w:tcBorders>
            <w:shd w:val="clear" w:color="auto" w:fill="auto"/>
            <w:noWrap/>
            <w:vAlign w:val="bottom"/>
            <w:hideMark/>
          </w:tcPr>
          <w:p w:rsidR="00B00B5C" w:rsidRPr="00B00B5C" w:rsidP="00B00B5C" w14:paraId="7538C7B5" w14:textId="77777777">
            <w:pPr>
              <w:spacing w:after="0" w:line="240" w:lineRule="auto"/>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rsidR="00B00B5C" w:rsidRPr="00B00B5C" w:rsidP="00B00B5C" w14:paraId="1E525D06" w14:textId="7777777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00B5C" w:rsidRPr="00B00B5C" w:rsidP="00B00B5C" w14:paraId="58C779BB" w14:textId="77777777">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rsidR="00B00B5C" w:rsidRPr="00B00B5C" w:rsidP="00B00B5C" w14:paraId="7795F0DE" w14:textId="77777777">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B00B5C" w:rsidRPr="00B00B5C" w:rsidP="00B00B5C" w14:paraId="4E46711B" w14:textId="77777777">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rsidR="00B00B5C" w:rsidRPr="00B00B5C" w:rsidP="00B00B5C" w14:paraId="7F6DE768" w14:textId="77777777">
            <w:pPr>
              <w:spacing w:after="0" w:line="240" w:lineRule="auto"/>
              <w:rPr>
                <w:rFonts w:ascii="Times New Roman" w:eastAsia="Times New Roman" w:hAnsi="Times New Roman" w:cs="Times New Roman"/>
                <w:sz w:val="20"/>
                <w:szCs w:val="20"/>
              </w:rPr>
            </w:pPr>
          </w:p>
        </w:tc>
      </w:tr>
      <w:tr w14:paraId="3F72424C" w14:textId="77777777" w:rsidTr="0064277C">
        <w:tblPrEx>
          <w:tblW w:w="14732" w:type="dxa"/>
          <w:jc w:val="center"/>
          <w:tblLook w:val="04A0"/>
        </w:tblPrEx>
        <w:trPr>
          <w:trHeight w:val="300"/>
          <w:jc w:val="center"/>
        </w:trPr>
        <w:tc>
          <w:tcPr>
            <w:tcW w:w="2060" w:type="dxa"/>
            <w:tcBorders>
              <w:top w:val="nil"/>
              <w:left w:val="nil"/>
              <w:bottom w:val="nil"/>
              <w:right w:val="nil"/>
            </w:tcBorders>
            <w:shd w:val="clear" w:color="auto" w:fill="auto"/>
            <w:noWrap/>
            <w:vAlign w:val="center"/>
            <w:hideMark/>
          </w:tcPr>
          <w:p w:rsidR="00B00B5C" w:rsidRPr="00B00B5C" w:rsidP="00B00B5C" w14:paraId="39E4939C"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Assumptions:</w:t>
            </w:r>
          </w:p>
        </w:tc>
        <w:tc>
          <w:tcPr>
            <w:tcW w:w="1250" w:type="dxa"/>
            <w:tcBorders>
              <w:top w:val="nil"/>
              <w:left w:val="nil"/>
              <w:bottom w:val="nil"/>
              <w:right w:val="nil"/>
            </w:tcBorders>
            <w:shd w:val="clear" w:color="auto" w:fill="auto"/>
            <w:noWrap/>
            <w:vAlign w:val="bottom"/>
            <w:hideMark/>
          </w:tcPr>
          <w:p w:rsidR="00B00B5C" w:rsidRPr="00B00B5C" w:rsidP="00B00B5C" w14:paraId="10FFAA6E" w14:textId="77777777">
            <w:pPr>
              <w:spacing w:after="0" w:line="240" w:lineRule="auto"/>
              <w:rPr>
                <w:rFonts w:ascii="Times New Roman" w:eastAsia="Times New Roman" w:hAnsi="Times New Roman" w:cs="Times New Roman"/>
                <w:b/>
                <w:bCs/>
                <w:color w:val="000000"/>
                <w:sz w:val="20"/>
                <w:szCs w:val="20"/>
              </w:rPr>
            </w:pPr>
          </w:p>
        </w:tc>
        <w:tc>
          <w:tcPr>
            <w:tcW w:w="1120" w:type="dxa"/>
            <w:tcBorders>
              <w:top w:val="nil"/>
              <w:left w:val="nil"/>
              <w:bottom w:val="nil"/>
              <w:right w:val="nil"/>
            </w:tcBorders>
            <w:shd w:val="clear" w:color="auto" w:fill="auto"/>
            <w:noWrap/>
            <w:vAlign w:val="bottom"/>
            <w:hideMark/>
          </w:tcPr>
          <w:p w:rsidR="00B00B5C" w:rsidRPr="00B00B5C" w:rsidP="00B00B5C" w14:paraId="3B3A00DF" w14:textId="77777777">
            <w:pPr>
              <w:spacing w:after="0" w:line="240" w:lineRule="auto"/>
              <w:rPr>
                <w:rFonts w:ascii="Times New Roman" w:eastAsia="Times New Roman" w:hAnsi="Times New Roman" w:cs="Times New Roman"/>
                <w:sz w:val="20"/>
                <w:szCs w:val="20"/>
              </w:rPr>
            </w:pPr>
          </w:p>
        </w:tc>
        <w:tc>
          <w:tcPr>
            <w:tcW w:w="1228" w:type="dxa"/>
            <w:tcBorders>
              <w:top w:val="nil"/>
              <w:left w:val="nil"/>
              <w:bottom w:val="nil"/>
              <w:right w:val="nil"/>
            </w:tcBorders>
            <w:shd w:val="clear" w:color="auto" w:fill="auto"/>
            <w:noWrap/>
            <w:vAlign w:val="bottom"/>
            <w:hideMark/>
          </w:tcPr>
          <w:p w:rsidR="00B00B5C" w:rsidRPr="00B00B5C" w:rsidP="00B00B5C" w14:paraId="3B404CB8" w14:textId="77777777">
            <w:pPr>
              <w:spacing w:after="0" w:line="240" w:lineRule="auto"/>
              <w:rPr>
                <w:rFonts w:ascii="Times New Roman" w:eastAsia="Times New Roman" w:hAnsi="Times New Roman" w:cs="Times New Roman"/>
                <w:sz w:val="20"/>
                <w:szCs w:val="20"/>
              </w:rPr>
            </w:pPr>
          </w:p>
        </w:tc>
        <w:tc>
          <w:tcPr>
            <w:tcW w:w="1450" w:type="dxa"/>
            <w:tcBorders>
              <w:top w:val="nil"/>
              <w:left w:val="nil"/>
              <w:bottom w:val="nil"/>
              <w:right w:val="nil"/>
            </w:tcBorders>
            <w:shd w:val="clear" w:color="auto" w:fill="auto"/>
            <w:noWrap/>
            <w:vAlign w:val="bottom"/>
            <w:hideMark/>
          </w:tcPr>
          <w:p w:rsidR="00B00B5C" w:rsidRPr="00B00B5C" w:rsidP="00B00B5C" w14:paraId="2CCC034A" w14:textId="77777777">
            <w:pPr>
              <w:spacing w:after="0" w:line="240" w:lineRule="auto"/>
              <w:rPr>
                <w:rFonts w:ascii="Times New Roman" w:eastAsia="Times New Roman" w:hAnsi="Times New Roman" w:cs="Times New Roman"/>
                <w:sz w:val="20"/>
                <w:szCs w:val="20"/>
              </w:rPr>
            </w:pPr>
          </w:p>
        </w:tc>
        <w:tc>
          <w:tcPr>
            <w:tcW w:w="1228" w:type="dxa"/>
            <w:tcBorders>
              <w:top w:val="nil"/>
              <w:left w:val="nil"/>
              <w:bottom w:val="nil"/>
              <w:right w:val="nil"/>
            </w:tcBorders>
            <w:shd w:val="clear" w:color="auto" w:fill="auto"/>
            <w:noWrap/>
            <w:vAlign w:val="bottom"/>
            <w:hideMark/>
          </w:tcPr>
          <w:p w:rsidR="00B00B5C" w:rsidRPr="00B00B5C" w:rsidP="00B00B5C" w14:paraId="29A6FC8F" w14:textId="77777777">
            <w:pPr>
              <w:spacing w:after="0" w:line="240" w:lineRule="auto"/>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rsidR="00B00B5C" w:rsidRPr="00B00B5C" w:rsidP="00B00B5C" w14:paraId="0633C927" w14:textId="7777777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00B5C" w:rsidRPr="00B00B5C" w:rsidP="00B00B5C" w14:paraId="0BB8906C" w14:textId="77777777">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rsidR="00B00B5C" w:rsidRPr="00B00B5C" w:rsidP="00B00B5C" w14:paraId="42893C00" w14:textId="77777777">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B00B5C" w:rsidRPr="00B00B5C" w:rsidP="00B00B5C" w14:paraId="25CFB1C1" w14:textId="77777777">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rsidR="00B00B5C" w:rsidRPr="00B00B5C" w:rsidP="00B00B5C" w14:paraId="2BE30637" w14:textId="77777777">
            <w:pPr>
              <w:spacing w:after="0" w:line="240" w:lineRule="auto"/>
              <w:rPr>
                <w:rFonts w:ascii="Times New Roman" w:eastAsia="Times New Roman" w:hAnsi="Times New Roman" w:cs="Times New Roman"/>
                <w:sz w:val="20"/>
                <w:szCs w:val="20"/>
              </w:rPr>
            </w:pPr>
          </w:p>
        </w:tc>
      </w:tr>
      <w:tr w14:paraId="47CE325F" w14:textId="77777777" w:rsidTr="0064277C">
        <w:tblPrEx>
          <w:tblW w:w="14732" w:type="dxa"/>
          <w:jc w:val="center"/>
          <w:tblLook w:val="04A0"/>
        </w:tblPrEx>
        <w:trPr>
          <w:trHeight w:val="315"/>
          <w:jc w:val="center"/>
        </w:trPr>
        <w:tc>
          <w:tcPr>
            <w:tcW w:w="3310" w:type="dxa"/>
            <w:gridSpan w:val="2"/>
            <w:tcBorders>
              <w:top w:val="nil"/>
              <w:left w:val="nil"/>
              <w:bottom w:val="nil"/>
              <w:right w:val="nil"/>
            </w:tcBorders>
            <w:shd w:val="clear" w:color="auto" w:fill="auto"/>
            <w:noWrap/>
            <w:vAlign w:val="center"/>
            <w:hideMark/>
          </w:tcPr>
          <w:p w:rsidR="00B00B5C" w:rsidRPr="00B00B5C" w:rsidP="00B00B5C" w14:paraId="1D66410B"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a</w:t>
            </w:r>
            <w:r w:rsidRPr="00B00B5C">
              <w:rPr>
                <w:rFonts w:ascii="Times New Roman" w:eastAsia="Times New Roman" w:hAnsi="Times New Roman" w:cs="Times New Roman"/>
                <w:color w:val="000000"/>
                <w:sz w:val="20"/>
                <w:szCs w:val="20"/>
              </w:rPr>
              <w:t xml:space="preserve"> From Tables G-1 through G-13.</w:t>
            </w:r>
          </w:p>
        </w:tc>
        <w:tc>
          <w:tcPr>
            <w:tcW w:w="1120" w:type="dxa"/>
            <w:tcBorders>
              <w:top w:val="nil"/>
              <w:left w:val="nil"/>
              <w:bottom w:val="nil"/>
              <w:right w:val="nil"/>
            </w:tcBorders>
            <w:shd w:val="clear" w:color="auto" w:fill="auto"/>
            <w:noWrap/>
            <w:vAlign w:val="bottom"/>
            <w:hideMark/>
          </w:tcPr>
          <w:p w:rsidR="00B00B5C" w:rsidRPr="00B00B5C" w:rsidP="00B00B5C" w14:paraId="76D9F7E4" w14:textId="77777777">
            <w:pPr>
              <w:spacing w:after="0" w:line="240" w:lineRule="auto"/>
              <w:rPr>
                <w:rFonts w:ascii="Times New Roman" w:eastAsia="Times New Roman" w:hAnsi="Times New Roman" w:cs="Times New Roman"/>
                <w:color w:val="000000"/>
                <w:sz w:val="20"/>
                <w:szCs w:val="20"/>
              </w:rPr>
            </w:pPr>
          </w:p>
        </w:tc>
        <w:tc>
          <w:tcPr>
            <w:tcW w:w="1228" w:type="dxa"/>
            <w:tcBorders>
              <w:top w:val="nil"/>
              <w:left w:val="nil"/>
              <w:bottom w:val="nil"/>
              <w:right w:val="nil"/>
            </w:tcBorders>
            <w:shd w:val="clear" w:color="auto" w:fill="auto"/>
            <w:noWrap/>
            <w:vAlign w:val="bottom"/>
            <w:hideMark/>
          </w:tcPr>
          <w:p w:rsidR="00B00B5C" w:rsidRPr="00B00B5C" w:rsidP="00B00B5C" w14:paraId="2307EF2C" w14:textId="77777777">
            <w:pPr>
              <w:spacing w:after="0" w:line="240" w:lineRule="auto"/>
              <w:rPr>
                <w:rFonts w:ascii="Times New Roman" w:eastAsia="Times New Roman" w:hAnsi="Times New Roman" w:cs="Times New Roman"/>
                <w:sz w:val="20"/>
                <w:szCs w:val="20"/>
              </w:rPr>
            </w:pPr>
          </w:p>
        </w:tc>
        <w:tc>
          <w:tcPr>
            <w:tcW w:w="1450" w:type="dxa"/>
            <w:tcBorders>
              <w:top w:val="nil"/>
              <w:left w:val="nil"/>
              <w:bottom w:val="nil"/>
              <w:right w:val="nil"/>
            </w:tcBorders>
            <w:shd w:val="clear" w:color="auto" w:fill="auto"/>
            <w:noWrap/>
            <w:vAlign w:val="bottom"/>
            <w:hideMark/>
          </w:tcPr>
          <w:p w:rsidR="00B00B5C" w:rsidRPr="00B00B5C" w:rsidP="00B00B5C" w14:paraId="026F42E1" w14:textId="77777777">
            <w:pPr>
              <w:spacing w:after="0" w:line="240" w:lineRule="auto"/>
              <w:rPr>
                <w:rFonts w:ascii="Times New Roman" w:eastAsia="Times New Roman" w:hAnsi="Times New Roman" w:cs="Times New Roman"/>
                <w:sz w:val="20"/>
                <w:szCs w:val="20"/>
              </w:rPr>
            </w:pPr>
          </w:p>
        </w:tc>
        <w:tc>
          <w:tcPr>
            <w:tcW w:w="1228" w:type="dxa"/>
            <w:tcBorders>
              <w:top w:val="nil"/>
              <w:left w:val="nil"/>
              <w:bottom w:val="nil"/>
              <w:right w:val="nil"/>
            </w:tcBorders>
            <w:shd w:val="clear" w:color="auto" w:fill="auto"/>
            <w:noWrap/>
            <w:vAlign w:val="bottom"/>
            <w:hideMark/>
          </w:tcPr>
          <w:p w:rsidR="00B00B5C" w:rsidRPr="00B00B5C" w:rsidP="00B00B5C" w14:paraId="016567B1" w14:textId="77777777">
            <w:pPr>
              <w:spacing w:after="0" w:line="240" w:lineRule="auto"/>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rsidR="00B00B5C" w:rsidRPr="00B00B5C" w:rsidP="00B00B5C" w14:paraId="2A479C63" w14:textId="7777777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00B5C" w:rsidRPr="00B00B5C" w:rsidP="00B00B5C" w14:paraId="18475D73" w14:textId="77777777">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rsidR="00B00B5C" w:rsidRPr="00B00B5C" w:rsidP="00B00B5C" w14:paraId="04D8C329" w14:textId="77777777">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B00B5C" w:rsidRPr="00B00B5C" w:rsidP="00B00B5C" w14:paraId="0AC3A479" w14:textId="77777777">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rsidR="00B00B5C" w:rsidRPr="00B00B5C" w:rsidP="00B00B5C" w14:paraId="0E896401" w14:textId="77777777">
            <w:pPr>
              <w:spacing w:after="0" w:line="240" w:lineRule="auto"/>
              <w:rPr>
                <w:rFonts w:ascii="Times New Roman" w:eastAsia="Times New Roman" w:hAnsi="Times New Roman" w:cs="Times New Roman"/>
                <w:sz w:val="20"/>
                <w:szCs w:val="20"/>
              </w:rPr>
            </w:pPr>
          </w:p>
        </w:tc>
      </w:tr>
      <w:tr w14:paraId="5BE6068F" w14:textId="77777777" w:rsidTr="0064277C">
        <w:tblPrEx>
          <w:tblW w:w="14732" w:type="dxa"/>
          <w:jc w:val="center"/>
          <w:tblLook w:val="04A0"/>
        </w:tblPrEx>
        <w:trPr>
          <w:trHeight w:val="315"/>
          <w:jc w:val="center"/>
        </w:trPr>
        <w:tc>
          <w:tcPr>
            <w:tcW w:w="3310" w:type="dxa"/>
            <w:gridSpan w:val="2"/>
            <w:tcBorders>
              <w:top w:val="nil"/>
              <w:left w:val="nil"/>
              <w:bottom w:val="nil"/>
              <w:right w:val="nil"/>
            </w:tcBorders>
            <w:shd w:val="clear" w:color="auto" w:fill="auto"/>
            <w:noWrap/>
            <w:vAlign w:val="center"/>
            <w:hideMark/>
          </w:tcPr>
          <w:p w:rsidR="00B00B5C" w:rsidRPr="00B00B5C" w:rsidP="00B00B5C" w14:paraId="4C6F4AF4"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b</w:t>
            </w:r>
            <w:r w:rsidRPr="00B00B5C">
              <w:rPr>
                <w:rFonts w:ascii="Times New Roman" w:eastAsia="Times New Roman" w:hAnsi="Times New Roman" w:cs="Times New Roman"/>
                <w:color w:val="000000"/>
                <w:sz w:val="20"/>
                <w:szCs w:val="20"/>
              </w:rPr>
              <w:t xml:space="preserve"> From Tables F-1 through F-12.</w:t>
            </w:r>
          </w:p>
        </w:tc>
        <w:tc>
          <w:tcPr>
            <w:tcW w:w="1120" w:type="dxa"/>
            <w:tcBorders>
              <w:top w:val="nil"/>
              <w:left w:val="nil"/>
              <w:bottom w:val="nil"/>
              <w:right w:val="nil"/>
            </w:tcBorders>
            <w:shd w:val="clear" w:color="auto" w:fill="auto"/>
            <w:noWrap/>
            <w:vAlign w:val="bottom"/>
            <w:hideMark/>
          </w:tcPr>
          <w:p w:rsidR="00B00B5C" w:rsidRPr="00B00B5C" w:rsidP="00B00B5C" w14:paraId="649B4C1A" w14:textId="77777777">
            <w:pPr>
              <w:spacing w:after="0" w:line="240" w:lineRule="auto"/>
              <w:rPr>
                <w:rFonts w:ascii="Times New Roman" w:eastAsia="Times New Roman" w:hAnsi="Times New Roman" w:cs="Times New Roman"/>
                <w:color w:val="000000"/>
                <w:sz w:val="20"/>
                <w:szCs w:val="20"/>
              </w:rPr>
            </w:pPr>
          </w:p>
        </w:tc>
        <w:tc>
          <w:tcPr>
            <w:tcW w:w="1228" w:type="dxa"/>
            <w:tcBorders>
              <w:top w:val="nil"/>
              <w:left w:val="nil"/>
              <w:bottom w:val="nil"/>
              <w:right w:val="nil"/>
            </w:tcBorders>
            <w:shd w:val="clear" w:color="auto" w:fill="auto"/>
            <w:noWrap/>
            <w:vAlign w:val="bottom"/>
            <w:hideMark/>
          </w:tcPr>
          <w:p w:rsidR="00B00B5C" w:rsidRPr="00B00B5C" w:rsidP="00B00B5C" w14:paraId="34C37D01" w14:textId="77777777">
            <w:pPr>
              <w:spacing w:after="0" w:line="240" w:lineRule="auto"/>
              <w:rPr>
                <w:rFonts w:ascii="Times New Roman" w:eastAsia="Times New Roman" w:hAnsi="Times New Roman" w:cs="Times New Roman"/>
                <w:sz w:val="20"/>
                <w:szCs w:val="20"/>
              </w:rPr>
            </w:pPr>
          </w:p>
        </w:tc>
        <w:tc>
          <w:tcPr>
            <w:tcW w:w="1450" w:type="dxa"/>
            <w:tcBorders>
              <w:top w:val="nil"/>
              <w:left w:val="nil"/>
              <w:bottom w:val="nil"/>
              <w:right w:val="nil"/>
            </w:tcBorders>
            <w:shd w:val="clear" w:color="auto" w:fill="auto"/>
            <w:noWrap/>
            <w:vAlign w:val="bottom"/>
            <w:hideMark/>
          </w:tcPr>
          <w:p w:rsidR="00B00B5C" w:rsidRPr="00B00B5C" w:rsidP="00B00B5C" w14:paraId="4A9F56FF" w14:textId="77777777">
            <w:pPr>
              <w:spacing w:after="0" w:line="240" w:lineRule="auto"/>
              <w:rPr>
                <w:rFonts w:ascii="Times New Roman" w:eastAsia="Times New Roman" w:hAnsi="Times New Roman" w:cs="Times New Roman"/>
                <w:sz w:val="20"/>
                <w:szCs w:val="20"/>
              </w:rPr>
            </w:pPr>
          </w:p>
        </w:tc>
        <w:tc>
          <w:tcPr>
            <w:tcW w:w="1228" w:type="dxa"/>
            <w:tcBorders>
              <w:top w:val="nil"/>
              <w:left w:val="nil"/>
              <w:bottom w:val="nil"/>
              <w:right w:val="nil"/>
            </w:tcBorders>
            <w:shd w:val="clear" w:color="auto" w:fill="auto"/>
            <w:noWrap/>
            <w:vAlign w:val="bottom"/>
            <w:hideMark/>
          </w:tcPr>
          <w:p w:rsidR="00B00B5C" w:rsidRPr="00B00B5C" w:rsidP="00B00B5C" w14:paraId="5DD940FD" w14:textId="77777777">
            <w:pPr>
              <w:spacing w:after="0" w:line="240" w:lineRule="auto"/>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rsidR="00B00B5C" w:rsidRPr="00B00B5C" w:rsidP="00B00B5C" w14:paraId="729F0745" w14:textId="7777777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00B5C" w:rsidRPr="00B00B5C" w:rsidP="00B00B5C" w14:paraId="59E6C858" w14:textId="77777777">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rsidR="00B00B5C" w:rsidRPr="00B00B5C" w:rsidP="00B00B5C" w14:paraId="05A0AF90" w14:textId="77777777">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B00B5C" w:rsidRPr="00B00B5C" w:rsidP="00B00B5C" w14:paraId="007BE7C1" w14:textId="77777777">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rsidR="00B00B5C" w:rsidRPr="00B00B5C" w:rsidP="00B00B5C" w14:paraId="2C7692AF" w14:textId="77777777">
            <w:pPr>
              <w:spacing w:after="0" w:line="240" w:lineRule="auto"/>
              <w:rPr>
                <w:rFonts w:ascii="Times New Roman" w:eastAsia="Times New Roman" w:hAnsi="Times New Roman" w:cs="Times New Roman"/>
                <w:sz w:val="20"/>
                <w:szCs w:val="20"/>
              </w:rPr>
            </w:pPr>
          </w:p>
        </w:tc>
      </w:tr>
      <w:tr w14:paraId="692854F5" w14:textId="77777777" w:rsidTr="0064277C">
        <w:tblPrEx>
          <w:tblW w:w="14732" w:type="dxa"/>
          <w:jc w:val="center"/>
          <w:tblLook w:val="04A0"/>
        </w:tblPrEx>
        <w:trPr>
          <w:trHeight w:val="315"/>
          <w:jc w:val="center"/>
        </w:trPr>
        <w:tc>
          <w:tcPr>
            <w:tcW w:w="2060" w:type="dxa"/>
            <w:tcBorders>
              <w:top w:val="nil"/>
              <w:left w:val="nil"/>
              <w:bottom w:val="nil"/>
              <w:right w:val="nil"/>
            </w:tcBorders>
            <w:shd w:val="clear" w:color="auto" w:fill="auto"/>
            <w:noWrap/>
            <w:vAlign w:val="center"/>
            <w:hideMark/>
          </w:tcPr>
          <w:p w:rsidR="00B00B5C" w:rsidRPr="00B00B5C" w:rsidP="00B00B5C" w14:paraId="22969021"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c</w:t>
            </w:r>
            <w:r w:rsidRPr="00B00B5C">
              <w:rPr>
                <w:rFonts w:ascii="Times New Roman" w:eastAsia="Times New Roman" w:hAnsi="Times New Roman" w:cs="Times New Roman"/>
                <w:color w:val="000000"/>
                <w:sz w:val="20"/>
                <w:szCs w:val="20"/>
              </w:rPr>
              <w:t xml:space="preserve"> From Appendix J.</w:t>
            </w:r>
          </w:p>
        </w:tc>
        <w:tc>
          <w:tcPr>
            <w:tcW w:w="1250" w:type="dxa"/>
            <w:tcBorders>
              <w:top w:val="nil"/>
              <w:left w:val="nil"/>
              <w:bottom w:val="nil"/>
              <w:right w:val="nil"/>
            </w:tcBorders>
            <w:shd w:val="clear" w:color="auto" w:fill="auto"/>
            <w:noWrap/>
            <w:vAlign w:val="bottom"/>
            <w:hideMark/>
          </w:tcPr>
          <w:p w:rsidR="00B00B5C" w:rsidRPr="00B00B5C" w:rsidP="00B00B5C" w14:paraId="0523FAA3" w14:textId="77777777">
            <w:pPr>
              <w:spacing w:after="0" w:line="240" w:lineRule="auto"/>
              <w:rPr>
                <w:rFonts w:ascii="Times New Roman" w:eastAsia="Times New Roman" w:hAnsi="Times New Roman" w:cs="Times New Roman"/>
                <w:color w:val="000000"/>
                <w:sz w:val="20"/>
                <w:szCs w:val="20"/>
              </w:rPr>
            </w:pPr>
          </w:p>
        </w:tc>
        <w:tc>
          <w:tcPr>
            <w:tcW w:w="1120" w:type="dxa"/>
            <w:tcBorders>
              <w:top w:val="nil"/>
              <w:left w:val="nil"/>
              <w:bottom w:val="nil"/>
              <w:right w:val="nil"/>
            </w:tcBorders>
            <w:shd w:val="clear" w:color="auto" w:fill="auto"/>
            <w:noWrap/>
            <w:vAlign w:val="bottom"/>
            <w:hideMark/>
          </w:tcPr>
          <w:p w:rsidR="00B00B5C" w:rsidRPr="00B00B5C" w:rsidP="00B00B5C" w14:paraId="5052FEFA" w14:textId="77777777">
            <w:pPr>
              <w:spacing w:after="0" w:line="240" w:lineRule="auto"/>
              <w:rPr>
                <w:rFonts w:ascii="Times New Roman" w:eastAsia="Times New Roman" w:hAnsi="Times New Roman" w:cs="Times New Roman"/>
                <w:sz w:val="20"/>
                <w:szCs w:val="20"/>
              </w:rPr>
            </w:pPr>
          </w:p>
        </w:tc>
        <w:tc>
          <w:tcPr>
            <w:tcW w:w="1228" w:type="dxa"/>
            <w:tcBorders>
              <w:top w:val="nil"/>
              <w:left w:val="nil"/>
              <w:bottom w:val="nil"/>
              <w:right w:val="nil"/>
            </w:tcBorders>
            <w:shd w:val="clear" w:color="auto" w:fill="auto"/>
            <w:noWrap/>
            <w:vAlign w:val="bottom"/>
            <w:hideMark/>
          </w:tcPr>
          <w:p w:rsidR="00B00B5C" w:rsidRPr="00B00B5C" w:rsidP="00B00B5C" w14:paraId="1B0CACC4" w14:textId="77777777">
            <w:pPr>
              <w:spacing w:after="0" w:line="240" w:lineRule="auto"/>
              <w:rPr>
                <w:rFonts w:ascii="Times New Roman" w:eastAsia="Times New Roman" w:hAnsi="Times New Roman" w:cs="Times New Roman"/>
                <w:sz w:val="20"/>
                <w:szCs w:val="20"/>
              </w:rPr>
            </w:pPr>
          </w:p>
        </w:tc>
        <w:tc>
          <w:tcPr>
            <w:tcW w:w="1450" w:type="dxa"/>
            <w:tcBorders>
              <w:top w:val="nil"/>
              <w:left w:val="nil"/>
              <w:bottom w:val="nil"/>
              <w:right w:val="nil"/>
            </w:tcBorders>
            <w:shd w:val="clear" w:color="auto" w:fill="auto"/>
            <w:noWrap/>
            <w:vAlign w:val="bottom"/>
            <w:hideMark/>
          </w:tcPr>
          <w:p w:rsidR="00B00B5C" w:rsidRPr="00B00B5C" w:rsidP="00B00B5C" w14:paraId="504C9CEA" w14:textId="77777777">
            <w:pPr>
              <w:spacing w:after="0" w:line="240" w:lineRule="auto"/>
              <w:rPr>
                <w:rFonts w:ascii="Times New Roman" w:eastAsia="Times New Roman" w:hAnsi="Times New Roman" w:cs="Times New Roman"/>
                <w:sz w:val="20"/>
                <w:szCs w:val="20"/>
              </w:rPr>
            </w:pPr>
          </w:p>
        </w:tc>
        <w:tc>
          <w:tcPr>
            <w:tcW w:w="1228" w:type="dxa"/>
            <w:tcBorders>
              <w:top w:val="nil"/>
              <w:left w:val="nil"/>
              <w:bottom w:val="nil"/>
              <w:right w:val="nil"/>
            </w:tcBorders>
            <w:shd w:val="clear" w:color="auto" w:fill="auto"/>
            <w:noWrap/>
            <w:vAlign w:val="bottom"/>
            <w:hideMark/>
          </w:tcPr>
          <w:p w:rsidR="00B00B5C" w:rsidRPr="00B00B5C" w:rsidP="00B00B5C" w14:paraId="262CA250" w14:textId="77777777">
            <w:pPr>
              <w:spacing w:after="0" w:line="240" w:lineRule="auto"/>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rsidR="00B00B5C" w:rsidRPr="00B00B5C" w:rsidP="00B00B5C" w14:paraId="195BA0B8" w14:textId="7777777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00B5C" w:rsidRPr="00B00B5C" w:rsidP="00B00B5C" w14:paraId="6B317B86" w14:textId="77777777">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rsidR="00B00B5C" w:rsidRPr="00B00B5C" w:rsidP="00B00B5C" w14:paraId="645CA4DC" w14:textId="77777777">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B00B5C" w:rsidRPr="00B00B5C" w:rsidP="00B00B5C" w14:paraId="512D7C63" w14:textId="77777777">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rsidR="00B00B5C" w:rsidRPr="00B00B5C" w:rsidP="00B00B5C" w14:paraId="5909D474" w14:textId="77777777">
            <w:pPr>
              <w:spacing w:after="0" w:line="240" w:lineRule="auto"/>
              <w:rPr>
                <w:rFonts w:ascii="Times New Roman" w:eastAsia="Times New Roman" w:hAnsi="Times New Roman" w:cs="Times New Roman"/>
                <w:sz w:val="20"/>
                <w:szCs w:val="20"/>
              </w:rPr>
            </w:pPr>
          </w:p>
        </w:tc>
      </w:tr>
      <w:tr w14:paraId="7F63F785" w14:textId="77777777" w:rsidTr="0064277C">
        <w:tblPrEx>
          <w:tblW w:w="14732" w:type="dxa"/>
          <w:jc w:val="center"/>
          <w:tblLook w:val="04A0"/>
        </w:tblPrEx>
        <w:trPr>
          <w:trHeight w:val="315"/>
          <w:jc w:val="center"/>
        </w:trPr>
        <w:tc>
          <w:tcPr>
            <w:tcW w:w="3310" w:type="dxa"/>
            <w:gridSpan w:val="2"/>
            <w:tcBorders>
              <w:top w:val="nil"/>
              <w:left w:val="nil"/>
              <w:bottom w:val="nil"/>
              <w:right w:val="nil"/>
            </w:tcBorders>
            <w:shd w:val="clear" w:color="auto" w:fill="auto"/>
            <w:noWrap/>
            <w:vAlign w:val="center"/>
            <w:hideMark/>
          </w:tcPr>
          <w:p w:rsidR="00B00B5C" w:rsidRPr="00B00B5C" w:rsidP="00B00B5C" w14:paraId="4B502DA5"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d</w:t>
            </w:r>
            <w:r w:rsidRPr="00B00B5C">
              <w:rPr>
                <w:rFonts w:ascii="Times New Roman" w:eastAsia="Times New Roman" w:hAnsi="Times New Roman" w:cs="Times New Roman"/>
                <w:color w:val="000000"/>
                <w:sz w:val="20"/>
                <w:szCs w:val="20"/>
              </w:rPr>
              <w:t xml:space="preserve"> From Tables 2 and 6.</w:t>
            </w:r>
          </w:p>
        </w:tc>
        <w:tc>
          <w:tcPr>
            <w:tcW w:w="1120" w:type="dxa"/>
            <w:tcBorders>
              <w:top w:val="nil"/>
              <w:left w:val="nil"/>
              <w:bottom w:val="nil"/>
              <w:right w:val="nil"/>
            </w:tcBorders>
            <w:shd w:val="clear" w:color="auto" w:fill="auto"/>
            <w:noWrap/>
            <w:vAlign w:val="bottom"/>
            <w:hideMark/>
          </w:tcPr>
          <w:p w:rsidR="00B00B5C" w:rsidRPr="00B00B5C" w:rsidP="00B00B5C" w14:paraId="5DF3E955" w14:textId="77777777">
            <w:pPr>
              <w:spacing w:after="0" w:line="240" w:lineRule="auto"/>
              <w:rPr>
                <w:rFonts w:ascii="Times New Roman" w:eastAsia="Times New Roman" w:hAnsi="Times New Roman" w:cs="Times New Roman"/>
                <w:sz w:val="20"/>
                <w:szCs w:val="20"/>
              </w:rPr>
            </w:pPr>
          </w:p>
        </w:tc>
        <w:tc>
          <w:tcPr>
            <w:tcW w:w="1228" w:type="dxa"/>
            <w:tcBorders>
              <w:top w:val="nil"/>
              <w:left w:val="nil"/>
              <w:bottom w:val="nil"/>
              <w:right w:val="nil"/>
            </w:tcBorders>
            <w:shd w:val="clear" w:color="auto" w:fill="auto"/>
            <w:noWrap/>
            <w:vAlign w:val="bottom"/>
            <w:hideMark/>
          </w:tcPr>
          <w:p w:rsidR="00B00B5C" w:rsidRPr="00B00B5C" w:rsidP="00B00B5C" w14:paraId="714B4C46" w14:textId="77777777">
            <w:pPr>
              <w:spacing w:after="0" w:line="240" w:lineRule="auto"/>
              <w:rPr>
                <w:rFonts w:ascii="Times New Roman" w:eastAsia="Times New Roman" w:hAnsi="Times New Roman" w:cs="Times New Roman"/>
                <w:sz w:val="20"/>
                <w:szCs w:val="20"/>
              </w:rPr>
            </w:pPr>
          </w:p>
        </w:tc>
        <w:tc>
          <w:tcPr>
            <w:tcW w:w="1450" w:type="dxa"/>
            <w:tcBorders>
              <w:top w:val="nil"/>
              <w:left w:val="nil"/>
              <w:bottom w:val="nil"/>
              <w:right w:val="nil"/>
            </w:tcBorders>
            <w:shd w:val="clear" w:color="auto" w:fill="auto"/>
            <w:noWrap/>
            <w:vAlign w:val="bottom"/>
            <w:hideMark/>
          </w:tcPr>
          <w:p w:rsidR="00B00B5C" w:rsidRPr="00B00B5C" w:rsidP="00B00B5C" w14:paraId="70BA16EF" w14:textId="77777777">
            <w:pPr>
              <w:spacing w:after="0" w:line="240" w:lineRule="auto"/>
              <w:rPr>
                <w:rFonts w:ascii="Times New Roman" w:eastAsia="Times New Roman" w:hAnsi="Times New Roman" w:cs="Times New Roman"/>
                <w:sz w:val="20"/>
                <w:szCs w:val="20"/>
              </w:rPr>
            </w:pPr>
          </w:p>
        </w:tc>
        <w:tc>
          <w:tcPr>
            <w:tcW w:w="1228" w:type="dxa"/>
            <w:tcBorders>
              <w:top w:val="nil"/>
              <w:left w:val="nil"/>
              <w:bottom w:val="nil"/>
              <w:right w:val="nil"/>
            </w:tcBorders>
            <w:shd w:val="clear" w:color="auto" w:fill="auto"/>
            <w:noWrap/>
            <w:vAlign w:val="bottom"/>
            <w:hideMark/>
          </w:tcPr>
          <w:p w:rsidR="00B00B5C" w:rsidRPr="00B00B5C" w:rsidP="00B00B5C" w14:paraId="2E0EB241" w14:textId="77777777">
            <w:pPr>
              <w:spacing w:after="0" w:line="240" w:lineRule="auto"/>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rsidR="00B00B5C" w:rsidRPr="00B00B5C" w:rsidP="00B00B5C" w14:paraId="04D942F4" w14:textId="7777777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00B5C" w:rsidRPr="00B00B5C" w:rsidP="00B00B5C" w14:paraId="1DEA4E3A" w14:textId="77777777">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rsidR="00B00B5C" w:rsidRPr="00B00B5C" w:rsidP="00B00B5C" w14:paraId="40C7DAC4" w14:textId="77777777">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B00B5C" w:rsidRPr="00B00B5C" w:rsidP="00B00B5C" w14:paraId="4E2066EC" w14:textId="77777777">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rsidR="00B00B5C" w:rsidRPr="00B00B5C" w:rsidP="00B00B5C" w14:paraId="4C193DC8" w14:textId="77777777">
            <w:pPr>
              <w:spacing w:after="0" w:line="240" w:lineRule="auto"/>
              <w:rPr>
                <w:rFonts w:ascii="Times New Roman" w:eastAsia="Times New Roman" w:hAnsi="Times New Roman" w:cs="Times New Roman"/>
                <w:sz w:val="20"/>
                <w:szCs w:val="20"/>
              </w:rPr>
            </w:pPr>
          </w:p>
        </w:tc>
      </w:tr>
      <w:tr w14:paraId="6F01AF58" w14:textId="77777777" w:rsidTr="0064277C">
        <w:tblPrEx>
          <w:tblW w:w="14732" w:type="dxa"/>
          <w:jc w:val="center"/>
          <w:tblLook w:val="04A0"/>
        </w:tblPrEx>
        <w:trPr>
          <w:trHeight w:val="315"/>
          <w:jc w:val="center"/>
        </w:trPr>
        <w:tc>
          <w:tcPr>
            <w:tcW w:w="3310" w:type="dxa"/>
            <w:gridSpan w:val="2"/>
            <w:tcBorders>
              <w:top w:val="nil"/>
              <w:left w:val="nil"/>
              <w:bottom w:val="nil"/>
              <w:right w:val="nil"/>
            </w:tcBorders>
            <w:shd w:val="clear" w:color="auto" w:fill="auto"/>
            <w:noWrap/>
            <w:vAlign w:val="center"/>
            <w:hideMark/>
          </w:tcPr>
          <w:p w:rsidR="00B00B5C" w:rsidRPr="00B00B5C" w:rsidP="00B00B5C" w14:paraId="391BAFAA"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e</w:t>
            </w:r>
            <w:r w:rsidRPr="00B00B5C">
              <w:rPr>
                <w:rFonts w:ascii="Times New Roman" w:eastAsia="Times New Roman" w:hAnsi="Times New Roman" w:cs="Times New Roman"/>
                <w:color w:val="000000"/>
                <w:sz w:val="20"/>
                <w:szCs w:val="20"/>
              </w:rPr>
              <w:t xml:space="preserve"> From Tables 3 and 7.</w:t>
            </w:r>
          </w:p>
        </w:tc>
        <w:tc>
          <w:tcPr>
            <w:tcW w:w="1120" w:type="dxa"/>
            <w:tcBorders>
              <w:top w:val="nil"/>
              <w:left w:val="nil"/>
              <w:bottom w:val="nil"/>
              <w:right w:val="nil"/>
            </w:tcBorders>
            <w:shd w:val="clear" w:color="auto" w:fill="auto"/>
            <w:noWrap/>
            <w:vAlign w:val="bottom"/>
            <w:hideMark/>
          </w:tcPr>
          <w:p w:rsidR="00B00B5C" w:rsidRPr="00B00B5C" w:rsidP="00B00B5C" w14:paraId="762EDA75" w14:textId="77777777">
            <w:pPr>
              <w:spacing w:after="0" w:line="240" w:lineRule="auto"/>
              <w:rPr>
                <w:rFonts w:ascii="Times New Roman" w:eastAsia="Times New Roman" w:hAnsi="Times New Roman" w:cs="Times New Roman"/>
                <w:sz w:val="20"/>
                <w:szCs w:val="20"/>
              </w:rPr>
            </w:pPr>
          </w:p>
        </w:tc>
        <w:tc>
          <w:tcPr>
            <w:tcW w:w="1228" w:type="dxa"/>
            <w:tcBorders>
              <w:top w:val="nil"/>
              <w:left w:val="nil"/>
              <w:bottom w:val="nil"/>
              <w:right w:val="nil"/>
            </w:tcBorders>
            <w:shd w:val="clear" w:color="auto" w:fill="auto"/>
            <w:noWrap/>
            <w:vAlign w:val="bottom"/>
            <w:hideMark/>
          </w:tcPr>
          <w:p w:rsidR="00B00B5C" w:rsidRPr="00B00B5C" w:rsidP="00B00B5C" w14:paraId="7E7FA234" w14:textId="77777777">
            <w:pPr>
              <w:spacing w:after="0" w:line="240" w:lineRule="auto"/>
              <w:rPr>
                <w:rFonts w:ascii="Times New Roman" w:eastAsia="Times New Roman" w:hAnsi="Times New Roman" w:cs="Times New Roman"/>
                <w:sz w:val="20"/>
                <w:szCs w:val="20"/>
              </w:rPr>
            </w:pPr>
          </w:p>
        </w:tc>
        <w:tc>
          <w:tcPr>
            <w:tcW w:w="1450" w:type="dxa"/>
            <w:tcBorders>
              <w:top w:val="nil"/>
              <w:left w:val="nil"/>
              <w:bottom w:val="nil"/>
              <w:right w:val="nil"/>
            </w:tcBorders>
            <w:shd w:val="clear" w:color="auto" w:fill="auto"/>
            <w:noWrap/>
            <w:vAlign w:val="bottom"/>
            <w:hideMark/>
          </w:tcPr>
          <w:p w:rsidR="00B00B5C" w:rsidRPr="00B00B5C" w:rsidP="00B00B5C" w14:paraId="017E8DB8" w14:textId="77777777">
            <w:pPr>
              <w:spacing w:after="0" w:line="240" w:lineRule="auto"/>
              <w:rPr>
                <w:rFonts w:ascii="Times New Roman" w:eastAsia="Times New Roman" w:hAnsi="Times New Roman" w:cs="Times New Roman"/>
                <w:sz w:val="20"/>
                <w:szCs w:val="20"/>
              </w:rPr>
            </w:pPr>
          </w:p>
        </w:tc>
        <w:tc>
          <w:tcPr>
            <w:tcW w:w="1228" w:type="dxa"/>
            <w:tcBorders>
              <w:top w:val="nil"/>
              <w:left w:val="nil"/>
              <w:bottom w:val="nil"/>
              <w:right w:val="nil"/>
            </w:tcBorders>
            <w:shd w:val="clear" w:color="auto" w:fill="auto"/>
            <w:noWrap/>
            <w:vAlign w:val="bottom"/>
            <w:hideMark/>
          </w:tcPr>
          <w:p w:rsidR="00B00B5C" w:rsidRPr="00B00B5C" w:rsidP="00B00B5C" w14:paraId="6F0F83D0" w14:textId="77777777">
            <w:pPr>
              <w:spacing w:after="0" w:line="240" w:lineRule="auto"/>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rsidR="00B00B5C" w:rsidRPr="00B00B5C" w:rsidP="00B00B5C" w14:paraId="4140B6B4" w14:textId="7777777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00B5C" w:rsidRPr="00B00B5C" w:rsidP="00B00B5C" w14:paraId="6AADEB3C" w14:textId="77777777">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rsidR="00B00B5C" w:rsidRPr="00B00B5C" w:rsidP="00B00B5C" w14:paraId="2D264074" w14:textId="77777777">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B00B5C" w:rsidRPr="00B00B5C" w:rsidP="00B00B5C" w14:paraId="2F836BF2" w14:textId="77777777">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rsidR="00B00B5C" w:rsidRPr="00B00B5C" w:rsidP="00B00B5C" w14:paraId="5FD0F988" w14:textId="77777777">
            <w:pPr>
              <w:spacing w:after="0" w:line="240" w:lineRule="auto"/>
              <w:rPr>
                <w:rFonts w:ascii="Times New Roman" w:eastAsia="Times New Roman" w:hAnsi="Times New Roman" w:cs="Times New Roman"/>
                <w:sz w:val="20"/>
                <w:szCs w:val="20"/>
              </w:rPr>
            </w:pPr>
          </w:p>
        </w:tc>
      </w:tr>
      <w:tr w14:paraId="4AF9E0DB" w14:textId="77777777" w:rsidTr="0064277C">
        <w:tblPrEx>
          <w:tblW w:w="14732" w:type="dxa"/>
          <w:jc w:val="center"/>
          <w:tblLook w:val="04A0"/>
        </w:tblPrEx>
        <w:trPr>
          <w:trHeight w:val="330"/>
          <w:jc w:val="center"/>
        </w:trPr>
        <w:tc>
          <w:tcPr>
            <w:tcW w:w="10612" w:type="dxa"/>
            <w:gridSpan w:val="8"/>
            <w:tcBorders>
              <w:top w:val="nil"/>
              <w:left w:val="nil"/>
              <w:bottom w:val="nil"/>
              <w:right w:val="nil"/>
            </w:tcBorders>
            <w:shd w:val="clear" w:color="auto" w:fill="auto"/>
            <w:noWrap/>
            <w:vAlign w:val="bottom"/>
            <w:hideMark/>
          </w:tcPr>
          <w:p w:rsidR="00B00B5C" w:rsidRPr="00B00B5C" w:rsidP="00B00B5C" w14:paraId="2EB0B41D"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f</w:t>
            </w:r>
            <w:r w:rsidRPr="00B00B5C">
              <w:rPr>
                <w:rFonts w:ascii="Times New Roman" w:eastAsia="Times New Roman" w:hAnsi="Times New Roman" w:cs="Times New Roman"/>
                <w:color w:val="000000"/>
                <w:sz w:val="20"/>
                <w:szCs w:val="20"/>
              </w:rPr>
              <w:t xml:space="preserve"> Burden and cost totals have been rounded to 3 significant figures. Figures may not add exactly due to rounding. </w:t>
            </w:r>
          </w:p>
        </w:tc>
        <w:tc>
          <w:tcPr>
            <w:tcW w:w="1380" w:type="dxa"/>
            <w:tcBorders>
              <w:top w:val="nil"/>
              <w:left w:val="nil"/>
              <w:bottom w:val="nil"/>
              <w:right w:val="nil"/>
            </w:tcBorders>
            <w:shd w:val="clear" w:color="auto" w:fill="auto"/>
            <w:noWrap/>
            <w:vAlign w:val="bottom"/>
            <w:hideMark/>
          </w:tcPr>
          <w:p w:rsidR="00B00B5C" w:rsidRPr="00B00B5C" w:rsidP="00B00B5C" w14:paraId="4BFA7ACD" w14:textId="77777777">
            <w:pPr>
              <w:spacing w:after="0" w:line="240" w:lineRule="auto"/>
              <w:rPr>
                <w:rFonts w:ascii="Times New Roman" w:eastAsia="Times New Roman" w:hAnsi="Times New Roman" w:cs="Times New Roman"/>
                <w:color w:val="000000"/>
                <w:sz w:val="20"/>
                <w:szCs w:val="20"/>
              </w:rPr>
            </w:pPr>
          </w:p>
        </w:tc>
        <w:tc>
          <w:tcPr>
            <w:tcW w:w="1360" w:type="dxa"/>
            <w:tcBorders>
              <w:top w:val="nil"/>
              <w:left w:val="nil"/>
              <w:bottom w:val="nil"/>
              <w:right w:val="nil"/>
            </w:tcBorders>
            <w:shd w:val="clear" w:color="auto" w:fill="auto"/>
            <w:noWrap/>
            <w:vAlign w:val="bottom"/>
            <w:hideMark/>
          </w:tcPr>
          <w:p w:rsidR="00B00B5C" w:rsidRPr="00B00B5C" w:rsidP="00B00B5C" w14:paraId="6345E223" w14:textId="77777777">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rsidR="00B00B5C" w:rsidRPr="00B00B5C" w:rsidP="00B00B5C" w14:paraId="0B01467D" w14:textId="77777777">
            <w:pPr>
              <w:spacing w:after="0" w:line="240" w:lineRule="auto"/>
              <w:rPr>
                <w:rFonts w:ascii="Times New Roman" w:eastAsia="Times New Roman" w:hAnsi="Times New Roman" w:cs="Times New Roman"/>
                <w:sz w:val="20"/>
                <w:szCs w:val="20"/>
              </w:rPr>
            </w:pPr>
          </w:p>
        </w:tc>
      </w:tr>
    </w:tbl>
    <w:p w:rsidR="00B00B5C" w:rsidRPr="00B00B5C" w:rsidP="00B00B5C" w14:paraId="6F341B48"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3D077E4F"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br w:type="page"/>
      </w:r>
    </w:p>
    <w:p w:rsidR="00B00B5C" w:rsidRPr="00B00B5C" w:rsidP="00B00B5C" w14:paraId="63857EEE" w14:textId="77777777">
      <w:pPr>
        <w:widowControl w:val="0"/>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t>Table 9: Summary of Total Annual Responses for Referencing Subparts and the CAR</w:t>
      </w:r>
    </w:p>
    <w:p w:rsidR="00B00B5C" w:rsidRPr="00B00B5C" w:rsidP="00B00B5C" w14:paraId="13634F53" w14:textId="77777777">
      <w:pPr>
        <w:widowControl w:val="0"/>
        <w:autoSpaceDE w:val="0"/>
        <w:autoSpaceDN w:val="0"/>
        <w:adjustRightInd w:val="0"/>
        <w:spacing w:after="0" w:line="240" w:lineRule="auto"/>
        <w:rPr>
          <w:rFonts w:ascii="Times New Roman" w:eastAsia="Times New Roman" w:hAnsi="Times New Roman" w:cs="Times New Roman"/>
          <w:b/>
          <w:bCs/>
          <w:color w:val="000000"/>
          <w:sz w:val="24"/>
          <w:szCs w:val="24"/>
        </w:rPr>
      </w:pPr>
    </w:p>
    <w:tbl>
      <w:tblPr>
        <w:tblW w:w="9680" w:type="dxa"/>
        <w:tblLook w:val="04A0"/>
      </w:tblPr>
      <w:tblGrid>
        <w:gridCol w:w="4543"/>
        <w:gridCol w:w="1306"/>
        <w:gridCol w:w="1094"/>
        <w:gridCol w:w="1840"/>
        <w:gridCol w:w="1233"/>
      </w:tblGrid>
      <w:tr w14:paraId="6958E3DA" w14:textId="77777777" w:rsidTr="0064277C">
        <w:tblPrEx>
          <w:tblW w:w="9680" w:type="dxa"/>
          <w:tblLook w:val="04A0"/>
        </w:tblPrEx>
        <w:trPr>
          <w:trHeight w:val="255"/>
          <w:tblHeader/>
        </w:trPr>
        <w:tc>
          <w:tcPr>
            <w:tcW w:w="4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B5C" w:rsidRPr="00B00B5C" w:rsidP="00B00B5C" w14:paraId="63E6D4F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29857302"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7F99D4B0"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(C)</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4B815049"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(D)</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3AF1CD2C"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(E)</w:t>
            </w:r>
          </w:p>
        </w:tc>
      </w:tr>
      <w:tr w14:paraId="0FA90261" w14:textId="77777777" w:rsidTr="0064277C">
        <w:tblPrEx>
          <w:tblW w:w="9680" w:type="dxa"/>
          <w:tblLook w:val="04A0"/>
        </w:tblPrEx>
        <w:trPr>
          <w:trHeight w:val="1170"/>
          <w:tblHeader/>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22A1E5B"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Information Collection Activity</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74DB3BB5"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Number of Respondents</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198E86DE"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Number of Responses</w:t>
            </w:r>
          </w:p>
        </w:tc>
        <w:tc>
          <w:tcPr>
            <w:tcW w:w="1840" w:type="dxa"/>
            <w:tcBorders>
              <w:top w:val="nil"/>
              <w:left w:val="nil"/>
              <w:bottom w:val="single" w:sz="4" w:space="0" w:color="auto"/>
              <w:right w:val="single" w:sz="4" w:space="0" w:color="auto"/>
            </w:tcBorders>
            <w:shd w:val="clear" w:color="auto" w:fill="auto"/>
            <w:vAlign w:val="center"/>
            <w:hideMark/>
          </w:tcPr>
          <w:p w:rsidR="00B00B5C" w:rsidRPr="00B00B5C" w:rsidP="00B00B5C" w14:paraId="0BD8ACB9"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Number of Existing Respondents That Keep Records But Do Not Submit Reports</w:t>
            </w:r>
          </w:p>
        </w:tc>
        <w:tc>
          <w:tcPr>
            <w:tcW w:w="1157" w:type="dxa"/>
            <w:tcBorders>
              <w:top w:val="nil"/>
              <w:left w:val="nil"/>
              <w:bottom w:val="single" w:sz="4" w:space="0" w:color="auto"/>
              <w:right w:val="single" w:sz="4" w:space="0" w:color="auto"/>
            </w:tcBorders>
            <w:shd w:val="clear" w:color="auto" w:fill="auto"/>
            <w:vAlign w:val="center"/>
            <w:hideMark/>
          </w:tcPr>
          <w:p w:rsidR="00B00B5C" w:rsidRPr="00B00B5C" w:rsidP="00B00B5C" w14:paraId="1266DFEB"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Total Annual Responses E=(BxC)+D</w:t>
            </w:r>
          </w:p>
        </w:tc>
      </w:tr>
      <w:tr w14:paraId="1254D74C" w14:textId="77777777" w:rsidTr="0064277C">
        <w:tblPrEx>
          <w:tblW w:w="9680" w:type="dxa"/>
          <w:tblLook w:val="04A0"/>
        </w:tblPrEx>
        <w:trPr>
          <w:trHeight w:val="255"/>
        </w:trPr>
        <w:tc>
          <w:tcPr>
            <w:tcW w:w="96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00B5C" w:rsidRPr="00B00B5C" w:rsidP="00B00B5C" w14:paraId="61CD0C11"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NSPS Ka</w:t>
            </w:r>
          </w:p>
        </w:tc>
      </w:tr>
      <w:tr w14:paraId="5AD66680"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noWrap/>
            <w:vAlign w:val="center"/>
            <w:hideMark/>
          </w:tcPr>
          <w:p w:rsidR="00B00B5C" w:rsidRPr="00B00B5C" w:rsidP="00B00B5C" w14:paraId="5BD44065"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construction</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8B74EF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B5D1F4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E853CC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878BC2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13ED5819"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noWrap/>
            <w:vAlign w:val="center"/>
            <w:hideMark/>
          </w:tcPr>
          <w:p w:rsidR="00B00B5C" w:rsidRPr="00B00B5C" w:rsidP="00B00B5C" w14:paraId="6E2729E5"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actual startup</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F7F178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9B647B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0EA482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6DF69D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480F99EE"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3596085"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gap measurement</w:t>
            </w:r>
          </w:p>
        </w:tc>
        <w:tc>
          <w:tcPr>
            <w:tcW w:w="1180" w:type="dxa"/>
            <w:tcBorders>
              <w:top w:val="nil"/>
              <w:left w:val="nil"/>
              <w:bottom w:val="single" w:sz="4" w:space="0" w:color="auto"/>
              <w:right w:val="single" w:sz="4" w:space="0" w:color="auto"/>
            </w:tcBorders>
            <w:shd w:val="clear" w:color="auto" w:fill="auto"/>
            <w:noWrap/>
            <w:vAlign w:val="bottom"/>
            <w:hideMark/>
          </w:tcPr>
          <w:p w:rsidR="00B00B5C" w:rsidRPr="00B00B5C" w:rsidP="00B00B5C" w14:paraId="66D892F3"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11</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D8A5CC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0170D3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F631AF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11</w:t>
            </w:r>
          </w:p>
        </w:tc>
      </w:tr>
      <w:tr w14:paraId="3B614065"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9910B84"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Report of seal gap excess</w:t>
            </w:r>
          </w:p>
        </w:tc>
        <w:tc>
          <w:tcPr>
            <w:tcW w:w="1180" w:type="dxa"/>
            <w:tcBorders>
              <w:top w:val="nil"/>
              <w:left w:val="nil"/>
              <w:bottom w:val="single" w:sz="4" w:space="0" w:color="auto"/>
              <w:right w:val="single" w:sz="4" w:space="0" w:color="auto"/>
            </w:tcBorders>
            <w:shd w:val="clear" w:color="auto" w:fill="auto"/>
            <w:noWrap/>
            <w:vAlign w:val="bottom"/>
            <w:hideMark/>
          </w:tcPr>
          <w:p w:rsidR="00B00B5C" w:rsidRPr="00B00B5C" w:rsidP="00B00B5C" w14:paraId="6C738870"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0.33</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746277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9643CD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580058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0.33</w:t>
            </w:r>
          </w:p>
        </w:tc>
      </w:tr>
      <w:tr w14:paraId="0365D5E7"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noWrap/>
            <w:vAlign w:val="center"/>
            <w:hideMark/>
          </w:tcPr>
          <w:p w:rsidR="00B00B5C" w:rsidRPr="00B00B5C" w:rsidP="00B00B5C" w14:paraId="1CF0448D"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882913D"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40ABDF5"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B262FF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Subtotal</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30A763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11.33</w:t>
            </w:r>
          </w:p>
        </w:tc>
      </w:tr>
      <w:tr w14:paraId="47E06356" w14:textId="77777777" w:rsidTr="0064277C">
        <w:tblPrEx>
          <w:tblW w:w="9680" w:type="dxa"/>
          <w:tblLook w:val="04A0"/>
        </w:tblPrEx>
        <w:trPr>
          <w:trHeight w:val="255"/>
        </w:trPr>
        <w:tc>
          <w:tcPr>
            <w:tcW w:w="96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00B5C" w:rsidRPr="00B00B5C" w:rsidP="00B00B5C" w14:paraId="74CBC20D"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NSPS Kb</w:t>
            </w:r>
          </w:p>
        </w:tc>
      </w:tr>
      <w:tr w14:paraId="3A656A87"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noWrap/>
            <w:vAlign w:val="center"/>
            <w:hideMark/>
          </w:tcPr>
          <w:p w:rsidR="00B00B5C" w:rsidRPr="00B00B5C" w:rsidP="00B00B5C" w14:paraId="064FA267"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construction</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815F9D3"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E1DD42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961382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1B43BC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50742283"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noWrap/>
            <w:vAlign w:val="center"/>
            <w:hideMark/>
          </w:tcPr>
          <w:p w:rsidR="00B00B5C" w:rsidRPr="00B00B5C" w:rsidP="00B00B5C" w14:paraId="5FB489D8"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actual startup</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C190447"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6C5E55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0FC3AB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766090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0E027F80"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25CD4E8"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IFR internal inspection</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E608F8B"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96F710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34F255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E57EBE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36393FF0"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0E1FEFC"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EFR gap measurement</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8FFC6D7"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77BEFE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8AF944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2D7A74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22CB101B"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D56984D"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IFR internal inspection report</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E1DB212"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44505D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6FD4CB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E74D2E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6FC0E5F8"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33593C7"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EFR 1st seal gap measurement</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9732D6F"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2A2C3A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937DC3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F07227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78374A4E"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6435FA4"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EFR 2nd seal gap measurement</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1B8FCDA"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0C9351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205F9B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A4A875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38D37EF2"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C2A7E87"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CVS operating plan report</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5450C57"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4F70C7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4A7220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AD141B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1A12DC10"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4B9E5DA"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Report of IFR failure</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AB3B12B"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34.7</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AA0715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8293C0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0F1749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34.7</w:t>
            </w:r>
          </w:p>
        </w:tc>
      </w:tr>
      <w:tr w14:paraId="6671E634"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0911A6B"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IFR delay of repair/emptying</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9AF5516"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3.5</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65FFB2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B327F3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B47A42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3.5</w:t>
            </w:r>
          </w:p>
        </w:tc>
      </w:tr>
      <w:tr w14:paraId="181B48AC"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A9937E6"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EFR 1st seal gap measurement report</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30258AF"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385</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C10FB2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27FEF3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10A02D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385</w:t>
            </w:r>
          </w:p>
        </w:tc>
      </w:tr>
      <w:tr w14:paraId="12F58446"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9BFB72A"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EFR 2nd seal gap measurement report</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AE2A770"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385</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43E641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8923EC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D7F97F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385</w:t>
            </w:r>
          </w:p>
        </w:tc>
      </w:tr>
      <w:tr w14:paraId="545B12F8"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FE024FA"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refill</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4F789D4"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175</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76F38F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0EA643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B13095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175</w:t>
            </w:r>
          </w:p>
        </w:tc>
      </w:tr>
      <w:tr w14:paraId="28D341BD"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4F39A5F"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0760607"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AD21A60"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94ABAED"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Subtotal</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2F1FF12"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983</w:t>
            </w:r>
          </w:p>
        </w:tc>
      </w:tr>
      <w:tr w14:paraId="1561B440" w14:textId="77777777" w:rsidTr="0064277C">
        <w:tblPrEx>
          <w:tblW w:w="9680" w:type="dxa"/>
          <w:tblLook w:val="04A0"/>
        </w:tblPrEx>
        <w:trPr>
          <w:trHeight w:val="255"/>
        </w:trPr>
        <w:tc>
          <w:tcPr>
            <w:tcW w:w="96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00B5C" w:rsidRPr="00B00B5C" w:rsidP="00B00B5C" w14:paraId="4B8DAE3A"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NSPS VV</w:t>
            </w:r>
          </w:p>
        </w:tc>
      </w:tr>
      <w:tr w14:paraId="41BCBEF0"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04CB22C"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construction</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95C214A"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E7615E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3325EA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E655D6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354F24E5"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0F5CF8A"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reconstruction/modification</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1278625"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4522F4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FED9E1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9D6177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4B185B4C"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84737EA"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actual startup</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F38D3DE"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224A68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315F37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C2B102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3556A68C"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073616F"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initial/repeat performance test</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56D853C"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59D4B8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E68561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3BB591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05DC80E1"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84009BF"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Semiannual report</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BC2C9C4"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170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AC334D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DCE6D9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34E81F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340</w:t>
            </w:r>
          </w:p>
        </w:tc>
      </w:tr>
      <w:tr w14:paraId="2AB439C7"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noWrap/>
            <w:vAlign w:val="center"/>
            <w:hideMark/>
          </w:tcPr>
          <w:p w:rsidR="00B00B5C" w:rsidRPr="00B00B5C" w:rsidP="00B00B5C" w14:paraId="7748E84A"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30453B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80BB46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41473A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Subtotal</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FA51219"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340</w:t>
            </w:r>
          </w:p>
        </w:tc>
      </w:tr>
      <w:tr w14:paraId="67045CD2" w14:textId="77777777" w:rsidTr="0064277C">
        <w:tblPrEx>
          <w:tblW w:w="9680" w:type="dxa"/>
          <w:tblLook w:val="04A0"/>
        </w:tblPrEx>
        <w:trPr>
          <w:trHeight w:val="255"/>
        </w:trPr>
        <w:tc>
          <w:tcPr>
            <w:tcW w:w="96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00B5C" w:rsidRPr="00B00B5C" w:rsidP="00B00B5C" w14:paraId="5F1941F6"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NSPS VVa</w:t>
            </w:r>
          </w:p>
        </w:tc>
      </w:tr>
      <w:tr w14:paraId="0585A330"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noWrap/>
            <w:vAlign w:val="center"/>
            <w:hideMark/>
          </w:tcPr>
          <w:p w:rsidR="00B00B5C" w:rsidRPr="00B00B5C" w:rsidP="00B00B5C" w14:paraId="2D69D80E"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Initial performance test report</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0925CEA"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A034FF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C1F206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12AE45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33713199"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noWrap/>
            <w:vAlign w:val="center"/>
            <w:hideMark/>
          </w:tcPr>
          <w:p w:rsidR="00B00B5C" w:rsidRPr="00B00B5C" w:rsidP="00B00B5C" w14:paraId="72D21EE8"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Repeat performance test report</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1F8AC83"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BFEC56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7E6DF0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F06D04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01034736"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noWrap/>
            <w:vAlign w:val="center"/>
            <w:hideMark/>
          </w:tcPr>
          <w:p w:rsidR="00B00B5C" w:rsidRPr="00B00B5C" w:rsidP="00B00B5C" w14:paraId="18889373"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construction</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A8D6696"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DA5711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EF06F1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8E1FF1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2801B944"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noWrap/>
            <w:vAlign w:val="center"/>
            <w:hideMark/>
          </w:tcPr>
          <w:p w:rsidR="00B00B5C" w:rsidRPr="00B00B5C" w:rsidP="00B00B5C" w14:paraId="75CF84C8"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reconstruction/modification</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525E644"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9FF9C9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E27173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CB1471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4C147A38"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noWrap/>
            <w:vAlign w:val="center"/>
            <w:hideMark/>
          </w:tcPr>
          <w:p w:rsidR="00B00B5C" w:rsidRPr="00B00B5C" w:rsidP="00B00B5C" w14:paraId="652D331A"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actual startup</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20E5EA4"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C51662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9C90FA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16A74E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6E03D2AA"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noWrap/>
            <w:vAlign w:val="center"/>
            <w:hideMark/>
          </w:tcPr>
          <w:p w:rsidR="00B00B5C" w:rsidRPr="00B00B5C" w:rsidP="00B00B5C" w14:paraId="48A1932E"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initial/repeat performance test</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9982792"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D33006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8A34CB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BC274B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4835EBE8"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3B5A34B"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Semiannual report</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A463E81"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75</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3D88E9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5E210E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CAEC7D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150</w:t>
            </w:r>
          </w:p>
        </w:tc>
      </w:tr>
      <w:tr w14:paraId="0CF2C275"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noWrap/>
            <w:vAlign w:val="center"/>
            <w:hideMark/>
          </w:tcPr>
          <w:p w:rsidR="00B00B5C" w:rsidRPr="00B00B5C" w:rsidP="00B00B5C" w14:paraId="57A80AD5"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4B4684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810DF3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A4FBA50"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Subtotal</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FAB629C"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150</w:t>
            </w:r>
          </w:p>
        </w:tc>
      </w:tr>
      <w:tr w14:paraId="13D56F15" w14:textId="77777777" w:rsidTr="0064277C">
        <w:tblPrEx>
          <w:tblW w:w="9680" w:type="dxa"/>
          <w:tblLook w:val="04A0"/>
        </w:tblPrEx>
        <w:trPr>
          <w:trHeight w:val="255"/>
        </w:trPr>
        <w:tc>
          <w:tcPr>
            <w:tcW w:w="96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00B5C" w:rsidRPr="00B00B5C" w:rsidP="00B00B5C" w14:paraId="581AB66E"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NSPS DDD</w:t>
            </w:r>
          </w:p>
        </w:tc>
      </w:tr>
      <w:tr w14:paraId="4BC03DF0"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E13394A"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Initial performance test report</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289C2B8"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5</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9FFE9F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9C0138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8BB127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w:t>
            </w:r>
          </w:p>
        </w:tc>
      </w:tr>
      <w:tr w14:paraId="7E96050A"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91510CE"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Repeat performance test report</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83288E7"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5BAC62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94FD36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66CFF9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r>
      <w:tr w14:paraId="1F0C732F"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C4C51E2"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construction/modification</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6EE31AD"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5</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AF4AD3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7A6CC8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5007EC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w:t>
            </w:r>
          </w:p>
        </w:tc>
      </w:tr>
      <w:tr w14:paraId="6F9266BB"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BAB9237"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actual startup</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0150E0A"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5</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2C8691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D74F19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A663F2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w:t>
            </w:r>
          </w:p>
        </w:tc>
      </w:tr>
      <w:tr w14:paraId="1AA7FD24"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E7BF56A"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initial/repeat performance test</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482C97C"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6</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8787C0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13BEF0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34E372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w:t>
            </w:r>
          </w:p>
        </w:tc>
      </w:tr>
      <w:tr w14:paraId="503F44D5"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9A6FEDB"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Semiannual report</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68BFAEA"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88</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325B74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8F5EC1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D6E6C5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176</w:t>
            </w:r>
          </w:p>
        </w:tc>
      </w:tr>
      <w:tr w14:paraId="63364773"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noWrap/>
            <w:vAlign w:val="center"/>
            <w:hideMark/>
          </w:tcPr>
          <w:p w:rsidR="00B00B5C" w:rsidRPr="00B00B5C" w:rsidP="00B00B5C" w14:paraId="2640898E"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4E9CED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8B03E0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C47A5E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Subtotal</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3B433DB"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198</w:t>
            </w:r>
          </w:p>
        </w:tc>
      </w:tr>
      <w:tr w14:paraId="61FBA83C" w14:textId="77777777" w:rsidTr="0064277C">
        <w:tblPrEx>
          <w:tblW w:w="9680" w:type="dxa"/>
          <w:tblLook w:val="04A0"/>
        </w:tblPrEx>
        <w:trPr>
          <w:trHeight w:val="255"/>
        </w:trPr>
        <w:tc>
          <w:tcPr>
            <w:tcW w:w="96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00B5C" w:rsidRPr="00B00B5C" w:rsidP="00B00B5C" w14:paraId="34600063"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NSPS III</w:t>
            </w:r>
          </w:p>
        </w:tc>
      </w:tr>
      <w:tr w14:paraId="2B14C3D7"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E71F093"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Initial performance test report</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426E4A9"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31EF62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5D5BF9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424992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539418C4"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6A9D1F1"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Repeat performance test report</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BE7E54A"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A54207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86DAA1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22293F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0D9F6035"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386F875"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construction/modification</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BF697DE"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E2CE0C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AB76CC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9D4391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4B1769ED"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63A88DA"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actual startup</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EA0E47D"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D6A92A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C8A266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AF02DB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0B45B8C8"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C4780C3"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initial/repeat performance test</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E23A69C"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8BB8C7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E09346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22C5F0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1D2FC6C3"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CCE7719"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Semiannual report</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7BBB486"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40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7096C9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F97DCF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0057A3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80</w:t>
            </w:r>
          </w:p>
        </w:tc>
      </w:tr>
      <w:tr w14:paraId="11EB8D10"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noWrap/>
            <w:vAlign w:val="center"/>
            <w:hideMark/>
          </w:tcPr>
          <w:p w:rsidR="00B00B5C" w:rsidRPr="00B00B5C" w:rsidP="00B00B5C" w14:paraId="4CE8F4B1"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FFFF99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A165CF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6FA0E8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Subtotal</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20D43B7"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80</w:t>
            </w:r>
          </w:p>
        </w:tc>
      </w:tr>
      <w:tr w14:paraId="5B76D9FB" w14:textId="77777777" w:rsidTr="0064277C">
        <w:tblPrEx>
          <w:tblW w:w="9680" w:type="dxa"/>
          <w:tblLook w:val="04A0"/>
        </w:tblPrEx>
        <w:trPr>
          <w:trHeight w:val="255"/>
        </w:trPr>
        <w:tc>
          <w:tcPr>
            <w:tcW w:w="96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00B5C" w:rsidRPr="00B00B5C" w:rsidP="00B00B5C" w14:paraId="148F6087"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NSPS NNN</w:t>
            </w:r>
          </w:p>
        </w:tc>
      </w:tr>
      <w:tr w14:paraId="6D982529"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9956233"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Initial performance test report</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2E52D91"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D121B5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AB0E38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F16827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3A7E6FE4"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0D6817F"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Repeat performance test report</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0329252"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F241B9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74295C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0795A0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594466A1"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F975905"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construction/modification</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C3ECA78"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FEA132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1EE2D9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957D2F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74DBB7C6"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0220ABA"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actual startup</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5024C0D"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42C575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41F0BB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611D31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3F3A0503"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C261D65"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initial/repeat performance test</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D4265E9"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74C7AA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C0A3EC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017E1B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13C76F07"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FDF2965"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Semiannual report</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F43D159"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136</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7C30C0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0B0B04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567377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272</w:t>
            </w:r>
          </w:p>
        </w:tc>
      </w:tr>
      <w:tr w14:paraId="74622433"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noWrap/>
            <w:vAlign w:val="center"/>
            <w:hideMark/>
          </w:tcPr>
          <w:p w:rsidR="00B00B5C" w:rsidRPr="00B00B5C" w:rsidP="00B00B5C" w14:paraId="64FB2C31"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2DB4D0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227281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338C6D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Subtotal</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43084C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272</w:t>
            </w:r>
          </w:p>
        </w:tc>
      </w:tr>
      <w:tr w14:paraId="2FEB3A6A" w14:textId="77777777" w:rsidTr="0064277C">
        <w:tblPrEx>
          <w:tblW w:w="9680" w:type="dxa"/>
          <w:tblLook w:val="04A0"/>
        </w:tblPrEx>
        <w:trPr>
          <w:trHeight w:val="255"/>
        </w:trPr>
        <w:tc>
          <w:tcPr>
            <w:tcW w:w="96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00B5C" w:rsidRPr="00B00B5C" w:rsidP="00B00B5C" w14:paraId="74139FED"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NSPS RRR</w:t>
            </w:r>
          </w:p>
        </w:tc>
      </w:tr>
      <w:tr w14:paraId="07CA5784"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E2CBCF6"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Initial performance test report</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55A1C02"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CF14F4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07ADC0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4583A8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07CBF8B6"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88C09D6"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Repeat performance test report</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F62615C"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C3DE1C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D0AB96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F785E7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68E8F0BE"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711018F"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construction/modification</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275A192"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5C4109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DBE482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7E3CAD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529FAC6C"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B689F09"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actual startup</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7A9F956"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ECEFC4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5B13E2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BAA62D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21024966"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2A69A0D"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initial/repeat performance test</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C70D75D"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002E12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98565B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D9D278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10A838EF"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FC6A259"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Semiannual report</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24F176F"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74</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F42D4C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1E93C1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BB2425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148</w:t>
            </w:r>
          </w:p>
        </w:tc>
      </w:tr>
      <w:tr w14:paraId="1E56C50C"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noWrap/>
            <w:vAlign w:val="center"/>
            <w:hideMark/>
          </w:tcPr>
          <w:p w:rsidR="00B00B5C" w:rsidRPr="00B00B5C" w:rsidP="00B00B5C" w14:paraId="209CF22E"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003A1E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666266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7DC2C4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Subtotal</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49CCC4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148</w:t>
            </w:r>
          </w:p>
        </w:tc>
      </w:tr>
      <w:tr w14:paraId="7671AA28" w14:textId="77777777" w:rsidTr="0064277C">
        <w:tblPrEx>
          <w:tblW w:w="9680" w:type="dxa"/>
          <w:tblLook w:val="04A0"/>
        </w:tblPrEx>
        <w:trPr>
          <w:trHeight w:val="255"/>
        </w:trPr>
        <w:tc>
          <w:tcPr>
            <w:tcW w:w="96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00B5C" w:rsidRPr="00B00B5C" w:rsidP="00B00B5C" w14:paraId="01D228BE"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NESHAP BB</w:t>
            </w:r>
          </w:p>
        </w:tc>
      </w:tr>
      <w:tr w14:paraId="2230A703"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199B606"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Initial emission test</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0E8C78B"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D3BDE4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CCB841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697A20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3534CD3C"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F83F335"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Monitoring performance test</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4161F48"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FBADDA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ED5467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6FD79C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166AAFC4"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5B254C2"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construction</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56A67C6"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E1BF3D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16661E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FC7FE1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20229C5C"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5E5A0A9"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anticipated startup</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5513E8D"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8D961D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68A6A6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721360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16E81786"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AD54BE3"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actual startup</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3CD34D6"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270A27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615E6A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13E87A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0AD3F243"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0DB2613"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emission test</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250A229"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A69D10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884634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9E1E9D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1413B634"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001A712"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Report of emission test</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A730FE4"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B357A1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D98B68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69EC5B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747BEAFB"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341AF9F"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performance test</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9FB5296"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99C069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1B53D8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106FF4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41D81836"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0F2951F"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Report of performance test</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54F9C82"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A33DD5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2BE988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4EEA26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6B16D313"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A25B992"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Report facilities below cut-off</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44CC35F"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FEFE93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1D34E7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2769AA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79083FC3"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5AC6FC5"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Quarterly parameter excesses</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348B9C0"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54</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80AC4C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02BF1D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0E8AB8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216</w:t>
            </w:r>
          </w:p>
        </w:tc>
      </w:tr>
      <w:tr w14:paraId="1AF6D0EC"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noWrap/>
            <w:vAlign w:val="center"/>
            <w:hideMark/>
          </w:tcPr>
          <w:p w:rsidR="00B00B5C" w:rsidRPr="00B00B5C" w:rsidP="00B00B5C" w14:paraId="4C831C1E"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CDA8F1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7AFC67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D5E632E"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Subtotal</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90FB745"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216</w:t>
            </w:r>
          </w:p>
        </w:tc>
      </w:tr>
      <w:tr w14:paraId="34642405" w14:textId="77777777" w:rsidTr="0064277C">
        <w:tblPrEx>
          <w:tblW w:w="9680" w:type="dxa"/>
          <w:tblLook w:val="04A0"/>
        </w:tblPrEx>
        <w:trPr>
          <w:trHeight w:val="255"/>
        </w:trPr>
        <w:tc>
          <w:tcPr>
            <w:tcW w:w="96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00B5C" w:rsidRPr="00B00B5C" w:rsidP="00B00B5C" w14:paraId="09B9B512"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NESHAP Y</w:t>
            </w:r>
          </w:p>
        </w:tc>
      </w:tr>
      <w:tr w14:paraId="4B395ACE" w14:textId="77777777" w:rsidTr="0064277C">
        <w:tblPrEx>
          <w:tblW w:w="9680" w:type="dxa"/>
          <w:tblLook w:val="04A0"/>
        </w:tblPrEx>
        <w:trPr>
          <w:trHeight w:val="510"/>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0C69B4D"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Annual IFR internal inspections and EFR seal gap measurements</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E409763"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4</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EFC969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B2929A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5305BA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w:t>
            </w:r>
          </w:p>
        </w:tc>
      </w:tr>
      <w:tr w14:paraId="4CE53953"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25D66B3"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construction/reconstruction</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439E761"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C6E1B9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724BE1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79DD44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2381FC17"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0D51253"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anticipated startup</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92CC694"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5CB001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7CF7AD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DA9BB4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48A41EFA"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CB0D6D8"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actual startup</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72F0A2A"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2A5C41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C60E0E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BA1C8E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5EC270DD"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B454259"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emission test</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B0F2EE5"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086C38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D07348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8772B3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6EA64245"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470C6D8"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Report of emission test</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5893046"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B0DC52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A51F75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58B5E1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40C9235E" w14:textId="77777777" w:rsidTr="0064277C">
        <w:tblPrEx>
          <w:tblW w:w="9680" w:type="dxa"/>
          <w:tblLook w:val="04A0"/>
        </w:tblPrEx>
        <w:trPr>
          <w:trHeight w:val="510"/>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B4932B2"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control installation and refill at 1st IFR degassing</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22ACA94"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EAA699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AA230F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B3DE6B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12BBD751"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F5EB72B"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Annual inspection report</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FA5EDA5"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4</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B9ACB0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C6C922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C2FD99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w:t>
            </w:r>
          </w:p>
        </w:tc>
      </w:tr>
      <w:tr w14:paraId="059BDBFB"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B400741"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Supplemental delay report</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26337BB"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0.08</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35DE91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4C3B70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352413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0.08</w:t>
            </w:r>
          </w:p>
        </w:tc>
      </w:tr>
      <w:tr w14:paraId="10629F0B"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752E43B"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Quarterly emission report</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20A972C"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B56452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7A8D98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3AD74B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419CA736"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noWrap/>
            <w:vAlign w:val="center"/>
            <w:hideMark/>
          </w:tcPr>
          <w:p w:rsidR="00B00B5C" w:rsidRPr="00B00B5C" w:rsidP="00B00B5C" w14:paraId="327C1C53"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E575FE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906691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5FAB18E"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Subtotal</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D7A8DBE"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8.08</w:t>
            </w:r>
          </w:p>
        </w:tc>
      </w:tr>
      <w:tr w14:paraId="5248807C" w14:textId="77777777" w:rsidTr="0064277C">
        <w:tblPrEx>
          <w:tblW w:w="9680" w:type="dxa"/>
          <w:tblLook w:val="04A0"/>
        </w:tblPrEx>
        <w:trPr>
          <w:trHeight w:val="255"/>
        </w:trPr>
        <w:tc>
          <w:tcPr>
            <w:tcW w:w="96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00B5C" w:rsidRPr="00B00B5C" w:rsidP="00B00B5C" w14:paraId="31C79FC1"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NESHAP V</w:t>
            </w:r>
          </w:p>
        </w:tc>
      </w:tr>
      <w:tr w14:paraId="66CF965C"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275F8ED"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Initial performance test report</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2DB7ACF"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903217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827393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3CA669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3A426D98"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4C834E4"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Reference method 21/22 test</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FA1F721"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39280D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6654F0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795D61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2138E451"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1734021"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Repeat performance test report</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D6FF8A5"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BA2B6C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C4B765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606E2D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69595F37"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E9BB039"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construction/reconstruction</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5C44868"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61AA57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74B488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E29817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5F0C8943"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4A6B3C6"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anticipated startup</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A4B70E6"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B36E35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3BCA53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71B580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4F2F4A51"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EFABA2F"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actual startup</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3C59E06"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F4C3D3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AD6777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0B231D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721A9673"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442E243"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initial/repeat performance test</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4EF0BAA"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19F651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AF6897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F0446B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5B50646D"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10AB929"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Application for alternative</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36E0548"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ECD552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6488EC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89A1CD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55C81E61"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6299605"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Initial report</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46D1149"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73D04B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AE9FF2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DEE308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r>
      <w:tr w14:paraId="67EC5B5E"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94254B0"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Semiannual report</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0B7E1E5"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67</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961CEB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843B84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901DF9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134</w:t>
            </w:r>
          </w:p>
        </w:tc>
      </w:tr>
      <w:tr w14:paraId="021E101B"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noWrap/>
            <w:vAlign w:val="center"/>
            <w:hideMark/>
          </w:tcPr>
          <w:p w:rsidR="00B00B5C" w:rsidRPr="00B00B5C" w:rsidP="00B00B5C" w14:paraId="717A18AF"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411F53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FF96B1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E8E3409"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Subtotal</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06F1FA7"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134</w:t>
            </w:r>
          </w:p>
        </w:tc>
      </w:tr>
      <w:tr w14:paraId="36764644" w14:textId="77777777" w:rsidTr="0064277C">
        <w:tblPrEx>
          <w:tblW w:w="9680" w:type="dxa"/>
          <w:tblLook w:val="04A0"/>
        </w:tblPrEx>
        <w:trPr>
          <w:trHeight w:val="259"/>
        </w:trPr>
        <w:tc>
          <w:tcPr>
            <w:tcW w:w="96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00B5C" w:rsidRPr="00B00B5C" w:rsidP="00B00B5C" w14:paraId="565C8565"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NESHAP F, G, H, and I </w:t>
            </w:r>
          </w:p>
        </w:tc>
      </w:tr>
      <w:tr w14:paraId="7718D806"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noWrap/>
            <w:vAlign w:val="center"/>
            <w:hideMark/>
          </w:tcPr>
          <w:p w:rsidR="00B00B5C" w:rsidRPr="00B00B5C" w:rsidP="00B00B5C" w14:paraId="72726F9F"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Complete reports (new respondents; see Table G-12)</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B312D8F"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0.67</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8AD981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49</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6B0C60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6AAF22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32.67</w:t>
            </w:r>
          </w:p>
        </w:tc>
      </w:tr>
      <w:tr w14:paraId="7020CB4F"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noWrap/>
            <w:vAlign w:val="center"/>
            <w:hideMark/>
          </w:tcPr>
          <w:p w:rsidR="00B00B5C" w:rsidRPr="00B00B5C" w:rsidP="00B00B5C" w14:paraId="0F2442D0"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Complete reports (existing respondents; see Table G-13)</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D23D6F0"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210</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2F9A9E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EF8C2F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85B42D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1051.67</w:t>
            </w:r>
          </w:p>
        </w:tc>
      </w:tr>
      <w:tr w14:paraId="2267DD5D"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noWrap/>
            <w:vAlign w:val="center"/>
            <w:hideMark/>
          </w:tcPr>
          <w:p w:rsidR="00B00B5C" w:rsidRPr="00B00B5C" w:rsidP="00B00B5C" w14:paraId="35248A4A"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5DA04A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7F0AD3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73111A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Subtotal</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0803B19"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1,084</w:t>
            </w:r>
          </w:p>
        </w:tc>
      </w:tr>
      <w:tr w14:paraId="00350F47" w14:textId="77777777" w:rsidTr="0064277C">
        <w:tblPrEx>
          <w:tblW w:w="9680" w:type="dxa"/>
          <w:tblLook w:val="04A0"/>
        </w:tblPrEx>
        <w:trPr>
          <w:trHeight w:val="259"/>
        </w:trPr>
        <w:tc>
          <w:tcPr>
            <w:tcW w:w="96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00B5C" w:rsidRPr="00B00B5C" w:rsidP="00B00B5C" w14:paraId="05A403DE"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CAR Provisions</w:t>
            </w:r>
          </w:p>
        </w:tc>
      </w:tr>
      <w:tr w14:paraId="015619ED"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noWrap/>
            <w:vAlign w:val="center"/>
            <w:hideMark/>
          </w:tcPr>
          <w:p w:rsidR="00B00B5C" w:rsidRPr="00B00B5C" w:rsidP="00B00B5C" w14:paraId="0E97D00B"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Complete forms (see Table 6)</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114E0C7"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21</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90035F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82465D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76463D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105</w:t>
            </w:r>
          </w:p>
        </w:tc>
      </w:tr>
      <w:tr w14:paraId="4660CA00"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noWrap/>
            <w:vAlign w:val="center"/>
            <w:hideMark/>
          </w:tcPr>
          <w:p w:rsidR="00B00B5C" w:rsidRPr="00B00B5C" w:rsidP="00B00B5C" w14:paraId="5F2D5A22"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9E7BDA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A641CF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DB81362"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Subtotal</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9CC86EB"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105</w:t>
            </w:r>
          </w:p>
        </w:tc>
      </w:tr>
      <w:tr w14:paraId="43DB1C87" w14:textId="77777777" w:rsidTr="0064277C">
        <w:tblPrEx>
          <w:tblW w:w="9680" w:type="dxa"/>
          <w:tblLook w:val="04A0"/>
        </w:tblPrEx>
        <w:trPr>
          <w:trHeight w:val="259"/>
        </w:trPr>
        <w:tc>
          <w:tcPr>
            <w:tcW w:w="96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00B5C" w:rsidRPr="00B00B5C" w:rsidP="00B00B5C" w14:paraId="0A3239AB"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CAR Direct Final Standards</w:t>
            </w:r>
          </w:p>
        </w:tc>
      </w:tr>
      <w:tr w14:paraId="0A42B826"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noWrap/>
            <w:vAlign w:val="center"/>
            <w:hideMark/>
          </w:tcPr>
          <w:p w:rsidR="00B00B5C" w:rsidRPr="00B00B5C" w:rsidP="00B00B5C" w14:paraId="47E244DA"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Write report (see Table 7)</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E7848E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792448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15BAAC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4B2CBD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w:t>
            </w:r>
          </w:p>
        </w:tc>
      </w:tr>
      <w:tr w14:paraId="38039CC1" w14:textId="77777777" w:rsidTr="0064277C">
        <w:tblPrEx>
          <w:tblW w:w="9680" w:type="dxa"/>
          <w:tblLook w:val="04A0"/>
        </w:tblPrEx>
        <w:trPr>
          <w:trHeight w:val="255"/>
        </w:trPr>
        <w:tc>
          <w:tcPr>
            <w:tcW w:w="4543" w:type="dxa"/>
            <w:tcBorders>
              <w:top w:val="nil"/>
              <w:left w:val="single" w:sz="4" w:space="0" w:color="auto"/>
              <w:bottom w:val="single" w:sz="4" w:space="0" w:color="auto"/>
              <w:right w:val="single" w:sz="4" w:space="0" w:color="auto"/>
            </w:tcBorders>
            <w:shd w:val="clear" w:color="auto" w:fill="auto"/>
            <w:noWrap/>
            <w:vAlign w:val="center"/>
            <w:hideMark/>
          </w:tcPr>
          <w:p w:rsidR="00B00B5C" w:rsidRPr="00B00B5C" w:rsidP="00B00B5C" w14:paraId="3C9F3065"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2105B1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882AD3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83BCB22"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Subtotal</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8EC9B03"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6</w:t>
            </w:r>
          </w:p>
        </w:tc>
      </w:tr>
      <w:tr w14:paraId="5CAC9F0F" w14:textId="77777777" w:rsidTr="0064277C">
        <w:tblPrEx>
          <w:tblW w:w="9680" w:type="dxa"/>
          <w:tblLook w:val="04A0"/>
        </w:tblPrEx>
        <w:trPr>
          <w:trHeight w:val="300"/>
        </w:trPr>
        <w:tc>
          <w:tcPr>
            <w:tcW w:w="4543" w:type="dxa"/>
            <w:tcBorders>
              <w:top w:val="nil"/>
              <w:left w:val="single" w:sz="4" w:space="0" w:color="auto"/>
              <w:bottom w:val="single" w:sz="4" w:space="0" w:color="auto"/>
              <w:right w:val="single" w:sz="4" w:space="0" w:color="auto"/>
            </w:tcBorders>
            <w:shd w:val="clear" w:color="auto" w:fill="auto"/>
            <w:noWrap/>
            <w:vAlign w:val="center"/>
            <w:hideMark/>
          </w:tcPr>
          <w:p w:rsidR="00B00B5C" w:rsidRPr="00B00B5C" w:rsidP="00B00B5C" w14:paraId="7DA169B5"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3980" w:type="dxa"/>
            <w:gridSpan w:val="3"/>
            <w:tcBorders>
              <w:top w:val="single" w:sz="4" w:space="0" w:color="auto"/>
              <w:left w:val="nil"/>
              <w:bottom w:val="single" w:sz="4" w:space="0" w:color="auto"/>
              <w:right w:val="single" w:sz="4" w:space="0" w:color="000000"/>
            </w:tcBorders>
            <w:shd w:val="clear" w:color="auto" w:fill="auto"/>
            <w:vAlign w:val="center"/>
            <w:hideMark/>
          </w:tcPr>
          <w:p w:rsidR="00B00B5C" w:rsidRPr="00B00B5C" w:rsidP="00B00B5C" w14:paraId="34613D8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Total responses (all subparts)</w:t>
            </w:r>
          </w:p>
        </w:tc>
        <w:tc>
          <w:tcPr>
            <w:tcW w:w="11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182A97B"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3,736</w:t>
            </w:r>
          </w:p>
        </w:tc>
      </w:tr>
    </w:tbl>
    <w:p w:rsidR="00B00B5C" w:rsidRPr="00B00B5C" w:rsidP="00B00B5C" w14:paraId="655EF84F" w14:textId="77777777">
      <w:pPr>
        <w:widowControl w:val="0"/>
        <w:autoSpaceDE w:val="0"/>
        <w:autoSpaceDN w:val="0"/>
        <w:adjustRightInd w:val="0"/>
        <w:spacing w:after="0" w:line="240" w:lineRule="auto"/>
        <w:rPr>
          <w:rFonts w:ascii="Times New Roman" w:eastAsia="Times New Roman" w:hAnsi="Times New Roman" w:cs="Times New Roman"/>
          <w:b/>
          <w:bCs/>
          <w:color w:val="000000"/>
          <w:sz w:val="24"/>
          <w:szCs w:val="24"/>
        </w:rPr>
      </w:pPr>
    </w:p>
    <w:p w:rsidR="00B00B5C" w:rsidRPr="00B00B5C" w:rsidP="00B00B5C" w14:paraId="0768E431" w14:textId="77777777">
      <w:pPr>
        <w:spacing w:after="0" w:line="240" w:lineRule="auto"/>
        <w:rPr>
          <w:rFonts w:ascii="Times New Roman" w:eastAsia="Times New Roman" w:hAnsi="Times New Roman" w:cs="Times New Roman"/>
          <w:b/>
          <w:bCs/>
          <w:sz w:val="24"/>
          <w:szCs w:val="24"/>
        </w:rPr>
      </w:pPr>
      <w:r w:rsidRPr="00B00B5C">
        <w:rPr>
          <w:rFonts w:ascii="Times New Roman" w:eastAsia="Times New Roman" w:hAnsi="Times New Roman" w:cs="Times New Roman"/>
          <w:b/>
          <w:bCs/>
          <w:sz w:val="24"/>
          <w:szCs w:val="24"/>
        </w:rPr>
        <w:br w:type="page"/>
      </w:r>
    </w:p>
    <w:p w:rsidR="00B00B5C" w:rsidRPr="00B00B5C" w:rsidP="00B00B5C" w14:paraId="5E06D815"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jc w:val="center"/>
        <w:rPr>
          <w:rFonts w:ascii="Times New Roman" w:eastAsia="Times New Roman" w:hAnsi="Times New Roman" w:cs="Times New Roman"/>
          <w:b/>
          <w:bCs/>
          <w:sz w:val="24"/>
          <w:szCs w:val="24"/>
        </w:rPr>
        <w:sectPr w:rsidSect="00B00B5C">
          <w:headerReference w:type="default" r:id="rId10"/>
          <w:pgSz w:w="15840" w:h="12240" w:orient="landscape"/>
          <w:pgMar w:top="1440" w:right="1440" w:bottom="1440" w:left="1350" w:header="1350" w:footer="1440" w:gutter="0"/>
          <w:cols w:space="720"/>
          <w:noEndnote/>
          <w:docGrid w:linePitch="326"/>
        </w:sectPr>
      </w:pPr>
    </w:p>
    <w:p w:rsidR="00B00B5C" w:rsidRPr="00B00B5C" w:rsidP="00B00B5C" w14:paraId="479C84E1"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jc w:val="center"/>
        <w:rPr>
          <w:rFonts w:ascii="Times New Roman" w:eastAsia="Times New Roman" w:hAnsi="Times New Roman" w:cs="Times New Roman"/>
          <w:b/>
          <w:bCs/>
          <w:sz w:val="24"/>
          <w:szCs w:val="24"/>
        </w:rPr>
      </w:pPr>
      <w:r w:rsidRPr="00B00B5C">
        <w:rPr>
          <w:rFonts w:ascii="Times New Roman" w:eastAsia="Times New Roman" w:hAnsi="Times New Roman" w:cs="Times New Roman"/>
          <w:b/>
          <w:bCs/>
          <w:sz w:val="24"/>
          <w:szCs w:val="24"/>
        </w:rPr>
        <w:t>Attachment A</w:t>
      </w:r>
    </w:p>
    <w:p w:rsidR="00B00B5C" w:rsidRPr="00B00B5C" w:rsidP="00B00B5C" w14:paraId="5AA2911D"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rPr>
          <w:rFonts w:ascii="Times New Roman" w:eastAsia="Times New Roman" w:hAnsi="Times New Roman" w:cs="Times New Roman"/>
          <w:b/>
          <w:bCs/>
          <w:sz w:val="24"/>
          <w:szCs w:val="24"/>
        </w:rPr>
      </w:pPr>
    </w:p>
    <w:p w:rsidR="00B00B5C" w:rsidRPr="00B00B5C" w:rsidP="00B00B5C" w14:paraId="29A5FC86" w14:textId="77777777">
      <w:pPr>
        <w:tabs>
          <w:tab w:val="left" w:pos="4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ind w:left="1440" w:hanging="1440"/>
        <w:rPr>
          <w:rFonts w:ascii="Times New Roman" w:eastAsia="Times New Roman" w:hAnsi="Times New Roman" w:cs="Times New Roman"/>
          <w:sz w:val="24"/>
          <w:szCs w:val="24"/>
        </w:rPr>
      </w:pPr>
      <w:r w:rsidRPr="00B00B5C">
        <w:rPr>
          <w:rFonts w:ascii="Times New Roman" w:eastAsia="Times New Roman" w:hAnsi="Times New Roman" w:cs="Times New Roman"/>
          <w:b/>
          <w:bCs/>
          <w:sz w:val="24"/>
          <w:szCs w:val="24"/>
        </w:rPr>
        <w:t>Part 1:</w:t>
      </w:r>
      <w:r w:rsidRPr="00B00B5C">
        <w:rPr>
          <w:rFonts w:ascii="Times New Roman" w:eastAsia="Times New Roman" w:hAnsi="Times New Roman" w:cs="Times New Roman"/>
          <w:b/>
          <w:bCs/>
          <w:sz w:val="24"/>
          <w:szCs w:val="24"/>
        </w:rPr>
        <w:tab/>
        <w:t>Recordkeeping and Reporting under the Consolidated Air Rule</w:t>
      </w:r>
    </w:p>
    <w:p w:rsidR="00B00B5C" w:rsidRPr="00B00B5C" w:rsidP="00B00B5C" w14:paraId="5FD5653D"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ind w:left="420"/>
        <w:rPr>
          <w:rFonts w:ascii="Times New Roman" w:eastAsia="Times New Roman" w:hAnsi="Times New Roman" w:cs="Times New Roman"/>
          <w:sz w:val="24"/>
          <w:szCs w:val="24"/>
        </w:rPr>
      </w:pPr>
    </w:p>
    <w:p w:rsidR="00B00B5C" w:rsidRPr="00B00B5C" w:rsidP="00B00B5C" w14:paraId="1899B6B8" w14:textId="77777777">
      <w:pPr>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ind w:left="1440" w:hanging="10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1.</w:t>
      </w:r>
      <w:r w:rsidRPr="00B00B5C">
        <w:rPr>
          <w:rFonts w:ascii="Times New Roman" w:eastAsia="Times New Roman" w:hAnsi="Times New Roman" w:cs="Times New Roman"/>
          <w:sz w:val="24"/>
          <w:szCs w:val="24"/>
        </w:rPr>
        <w:tab/>
        <w:t>General Records</w:t>
      </w:r>
    </w:p>
    <w:p w:rsidR="00B00B5C" w:rsidRPr="00B00B5C" w:rsidP="00B00B5C" w14:paraId="5C03775A" w14:textId="77777777">
      <w:pPr>
        <w:widowControl w:val="0"/>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Maintain notifications, records, and reports as specified in §65.4(a) and §65.4(c).</w:t>
      </w:r>
    </w:p>
    <w:p w:rsidR="00B00B5C" w:rsidRPr="00B00B5C" w:rsidP="00B00B5C" w14:paraId="0C068E9E" w14:textId="77777777">
      <w:pPr>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ind w:left="1440" w:hanging="1020"/>
        <w:rPr>
          <w:rFonts w:ascii="Times New Roman" w:eastAsia="Times New Roman" w:hAnsi="Times New Roman" w:cs="Times New Roman"/>
          <w:sz w:val="24"/>
          <w:szCs w:val="24"/>
        </w:rPr>
      </w:pPr>
    </w:p>
    <w:p w:rsidR="00B00B5C" w:rsidRPr="00B00B5C" w:rsidP="00B00B5C" w14:paraId="7299EB7B" w14:textId="77777777">
      <w:pPr>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ind w:left="1440" w:hanging="1020"/>
        <w:rPr>
          <w:rFonts w:ascii="Times New Roman" w:eastAsia="Times New Roman" w:hAnsi="Times New Roman" w:cs="Times New Roman"/>
          <w:color w:val="000000"/>
          <w:sz w:val="24"/>
          <w:szCs w:val="24"/>
          <w:u w:val="single"/>
        </w:rPr>
      </w:pPr>
      <w:r w:rsidRPr="00B00B5C">
        <w:rPr>
          <w:rFonts w:ascii="Times New Roman" w:eastAsia="Times New Roman" w:hAnsi="Times New Roman" w:cs="Times New Roman"/>
          <w:sz w:val="24"/>
          <w:szCs w:val="24"/>
        </w:rPr>
        <w:t>2.</w:t>
      </w:r>
      <w:r w:rsidRPr="00B00B5C">
        <w:rPr>
          <w:rFonts w:ascii="Times New Roman" w:eastAsia="Times New Roman" w:hAnsi="Times New Roman" w:cs="Times New Roman"/>
          <w:sz w:val="24"/>
          <w:szCs w:val="24"/>
        </w:rPr>
        <w:tab/>
        <w:t>Storage Vessel Records</w:t>
      </w:r>
    </w:p>
    <w:p w:rsidR="00B00B5C" w:rsidRPr="00B00B5C" w:rsidP="00B00B5C" w14:paraId="15EBD4B5" w14:textId="77777777">
      <w:pPr>
        <w:widowControl w:val="0"/>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Storage vessel records where emissions are controlled by a fixed roof and internal floating roof (IFR), external floating roof (EFR), or EFR converted into an IFR as specified in §65.47.</w:t>
      </w:r>
    </w:p>
    <w:p w:rsidR="00B00B5C" w:rsidRPr="00B00B5C" w:rsidP="00B00B5C" w14:paraId="134BE385"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Storage vessel records where emissions are controlled by a control device as specified in §65.159 for flare compliance determination and §65.163 for closed vent systems.</w:t>
      </w:r>
    </w:p>
    <w:p w:rsidR="00B00B5C" w:rsidRPr="00B00B5C" w:rsidP="00B00B5C" w14:paraId="61642EE5"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Storage vessel records where emissions are routed to a fuel gas system or process as specified in §65.163.</w:t>
      </w:r>
    </w:p>
    <w:p w:rsidR="00B00B5C" w:rsidRPr="00B00B5C" w:rsidP="00B00B5C" w14:paraId="5B67EF44"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p>
    <w:p w:rsidR="00B00B5C" w:rsidRPr="00B00B5C" w:rsidP="00B00B5C" w14:paraId="3D52E902" w14:textId="77777777">
      <w:pPr>
        <w:widowControl w:val="0"/>
        <w:autoSpaceDE w:val="0"/>
        <w:autoSpaceDN w:val="0"/>
        <w:adjustRightInd w:val="0"/>
        <w:spacing w:after="0" w:line="240" w:lineRule="auto"/>
        <w:ind w:left="72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3.</w:t>
      </w:r>
      <w:r w:rsidRPr="00B00B5C">
        <w:rPr>
          <w:rFonts w:ascii="Times New Roman" w:eastAsia="Times New Roman" w:hAnsi="Times New Roman" w:cs="Times New Roman"/>
          <w:sz w:val="24"/>
          <w:szCs w:val="24"/>
        </w:rPr>
        <w:tab/>
        <w:t>Process Vent Records</w:t>
      </w:r>
    </w:p>
    <w:p w:rsidR="00B00B5C" w:rsidRPr="00B00B5C" w:rsidP="00B00B5C" w14:paraId="30C1BB62"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General process vent records as specified in §§65.66, 65.63, and 65.160.</w:t>
      </w:r>
    </w:p>
    <w:p w:rsidR="00B00B5C" w:rsidRPr="00B00B5C" w:rsidP="00B00B5C" w14:paraId="133E6749"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Process vent records where emissions are controlled by a control device as specified in §65.159 for flare compliance determination records and §§65.162 and 65.163.</w:t>
      </w:r>
    </w:p>
    <w:p w:rsidR="00B00B5C" w:rsidRPr="00B00B5C" w:rsidP="00B00B5C" w14:paraId="5C0D1656"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Process vent records where recovery devices are used to maintain the total resource effectiveness (TRE) index value above 1.0 as specified in §65.160.</w:t>
      </w:r>
    </w:p>
    <w:p w:rsidR="00B00B5C" w:rsidRPr="00B00B5C" w:rsidP="00B00B5C" w14:paraId="7D1ED1A2" w14:textId="77777777">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rsidR="00B00B5C" w:rsidRPr="00B00B5C" w:rsidP="00B00B5C" w14:paraId="225D1F60" w14:textId="77777777">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ab/>
        <w:t>4.</w:t>
      </w:r>
      <w:r w:rsidRPr="00B00B5C">
        <w:rPr>
          <w:rFonts w:ascii="Times New Roman" w:eastAsia="Times New Roman" w:hAnsi="Times New Roman" w:cs="Times New Roman"/>
          <w:sz w:val="24"/>
          <w:szCs w:val="24"/>
        </w:rPr>
        <w:tab/>
        <w:t>Transfer Rack Records</w:t>
      </w:r>
    </w:p>
    <w:p w:rsidR="00B00B5C" w:rsidRPr="00B00B5C" w:rsidP="00B00B5C" w14:paraId="69897286"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General Transfer Rack Records as specified in §§65.83, 65.87, and 65.160.</w:t>
      </w:r>
    </w:p>
    <w:p w:rsidR="00B00B5C" w:rsidRPr="00B00B5C" w:rsidP="00B00B5C" w14:paraId="58FB77EA"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Transfer Rack Records where emissions are controlled by a control device (except for low-throughput transfer operations) as specified in §§65.159, 65.162, and 65.163.</w:t>
      </w:r>
    </w:p>
    <w:p w:rsidR="00B00B5C" w:rsidRPr="00B00B5C" w:rsidP="00B00B5C" w14:paraId="423421CD"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Low-throughput transfer operation records where emissions are controlled by a control device as specified in §§65.159 and 65.163.</w:t>
      </w:r>
    </w:p>
    <w:p w:rsidR="00B00B5C" w:rsidRPr="00B00B5C" w:rsidP="00B00B5C" w14:paraId="65018E7C" w14:textId="77777777">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rsidR="00B00B5C" w:rsidRPr="00B00B5C" w:rsidP="00B00B5C" w14:paraId="07C42329" w14:textId="77777777">
      <w:pPr>
        <w:widowControl w:val="0"/>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ab/>
        <w:t>5.</w:t>
      </w:r>
      <w:r w:rsidRPr="00B00B5C">
        <w:rPr>
          <w:rFonts w:ascii="Times New Roman" w:eastAsia="Times New Roman" w:hAnsi="Times New Roman" w:cs="Times New Roman"/>
          <w:sz w:val="24"/>
          <w:szCs w:val="24"/>
        </w:rPr>
        <w:tab/>
        <w:t>Equipment Leak Records</w:t>
      </w:r>
    </w:p>
    <w:p w:rsidR="00B00B5C" w:rsidRPr="00B00B5C" w:rsidP="00B00B5C" w14:paraId="0A8595E5"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 xml:space="preserve">General equipment leak records as specified in §§65.103, 65.104, and 65.105. Specific equipment leak records where equipment leak emissions are not controlled by a control device or routed to a process or fuel gas system as specified in </w:t>
      </w:r>
      <w:r w:rsidRPr="00B00B5C">
        <w:rPr>
          <w:rFonts w:ascii="Times New Roman" w:eastAsia="Times New Roman" w:hAnsi="Times New Roman" w:cs="Times New Roman"/>
          <w:sz w:val="24"/>
          <w:szCs w:val="24"/>
        </w:rPr>
        <w:t>§§65.106, 65.109, 65.111, and 65.120.</w:t>
      </w:r>
    </w:p>
    <w:p w:rsidR="00B00B5C" w:rsidRPr="00B00B5C" w:rsidP="00B00B5C" w14:paraId="41D415EF"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Equipment leak records where emissions are controlled by a control device as specified in §§65.159 and 65.163.</w:t>
      </w:r>
    </w:p>
    <w:p w:rsidR="00B00B5C" w:rsidRPr="00B00B5C" w:rsidP="00B00B5C" w14:paraId="005A3DF5" w14:textId="77777777">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rsidR="00B00B5C" w:rsidRPr="00B00B5C" w:rsidP="00B00B5C" w14:paraId="21078219" w14:textId="77777777">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ab/>
        <w:t>6.</w:t>
      </w:r>
      <w:r w:rsidRPr="00B00B5C">
        <w:rPr>
          <w:rFonts w:ascii="Times New Roman" w:eastAsia="Times New Roman" w:hAnsi="Times New Roman" w:cs="Times New Roman"/>
          <w:sz w:val="24"/>
          <w:szCs w:val="24"/>
        </w:rPr>
        <w:tab/>
        <w:t>Notification of Initial Startup</w:t>
      </w:r>
    </w:p>
    <w:p w:rsidR="00B00B5C" w:rsidRPr="00B00B5C" w:rsidP="00B00B5C" w14:paraId="3816C55C"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Submit Notification of Initial Startup as specified in §65.5(a), (b), (f), and (g) and 65.48(a).</w:t>
      </w:r>
    </w:p>
    <w:p w:rsidR="00B00B5C" w:rsidRPr="00B00B5C" w:rsidP="00B00B5C" w14:paraId="5C9E3F33"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Submit Initial Notification for Part 65 Applicability as specified in §65.5(a), (c), (f), and (g).</w:t>
      </w:r>
    </w:p>
    <w:p w:rsidR="00B00B5C" w:rsidRPr="00B00B5C" w:rsidP="00B00B5C" w14:paraId="3DEB6D21" w14:textId="77777777">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rsidR="00B00B5C" w:rsidRPr="00B00B5C" w:rsidP="00B00B5C" w14:paraId="0BC67085" w14:textId="77777777">
      <w:pPr>
        <w:keepNext/>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ab/>
        <w:t>7.</w:t>
      </w:r>
      <w:r w:rsidRPr="00B00B5C">
        <w:rPr>
          <w:rFonts w:ascii="Times New Roman" w:eastAsia="Times New Roman" w:hAnsi="Times New Roman" w:cs="Times New Roman"/>
          <w:sz w:val="24"/>
          <w:szCs w:val="24"/>
        </w:rPr>
        <w:tab/>
        <w:t>Initial Compliance Status Report</w:t>
      </w:r>
    </w:p>
    <w:p w:rsidR="00B00B5C" w:rsidRPr="00B00B5C" w:rsidP="00B00B5C" w14:paraId="56D75683" w14:textId="77777777">
      <w:pPr>
        <w:keepNext/>
        <w:widowControl w:val="0"/>
        <w:tabs>
          <w:tab w:val="left" w:pos="1080"/>
        </w:tabs>
        <w:autoSpaceDE w:val="0"/>
        <w:autoSpaceDN w:val="0"/>
        <w:adjustRightInd w:val="0"/>
        <w:spacing w:after="0" w:line="240" w:lineRule="auto"/>
        <w:ind w:left="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Submit Initial Compliance Status Report as specified in §65.5(a), (d), (f), and (g).</w:t>
      </w:r>
    </w:p>
    <w:p w:rsidR="00B00B5C" w:rsidRPr="00B00B5C" w:rsidP="00B00B5C" w14:paraId="1E1EC246" w14:textId="77777777">
      <w:pPr>
        <w:widowControl w:val="0"/>
        <w:tabs>
          <w:tab w:val="left" w:pos="1080"/>
        </w:tabs>
        <w:autoSpaceDE w:val="0"/>
        <w:autoSpaceDN w:val="0"/>
        <w:adjustRightInd w:val="0"/>
        <w:spacing w:after="0" w:line="240" w:lineRule="auto"/>
        <w:ind w:left="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Storage vessels as specified in §§65.163 and 65.164.</w:t>
      </w:r>
    </w:p>
    <w:p w:rsidR="00B00B5C" w:rsidRPr="00B00B5C" w:rsidP="00B00B5C" w14:paraId="1D0FB360"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Process vents as specified in §§65.63, 65.67, 65.160, 65.164, and 65.165.</w:t>
      </w:r>
    </w:p>
    <w:p w:rsidR="00B00B5C" w:rsidRPr="00B00B5C" w:rsidP="00B00B5C" w14:paraId="7E612956" w14:textId="77777777">
      <w:pPr>
        <w:widowControl w:val="0"/>
        <w:tabs>
          <w:tab w:val="left" w:pos="1080"/>
        </w:tabs>
        <w:autoSpaceDE w:val="0"/>
        <w:autoSpaceDN w:val="0"/>
        <w:adjustRightInd w:val="0"/>
        <w:spacing w:after="0" w:line="240" w:lineRule="auto"/>
        <w:ind w:left="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Low-volume transfer racks as specified in §§65.164 and 65.165.</w:t>
      </w:r>
    </w:p>
    <w:p w:rsidR="00B00B5C" w:rsidRPr="00B00B5C" w:rsidP="00B00B5C" w14:paraId="707BC2AC" w14:textId="77777777">
      <w:pPr>
        <w:widowControl w:val="0"/>
        <w:tabs>
          <w:tab w:val="left" w:pos="1080"/>
        </w:tabs>
        <w:autoSpaceDE w:val="0"/>
        <w:autoSpaceDN w:val="0"/>
        <w:adjustRightInd w:val="0"/>
        <w:spacing w:after="0" w:line="240" w:lineRule="auto"/>
        <w:ind w:left="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High-volume transfer racks as specified in §§65.83, 65.164, and 65.165.</w:t>
      </w:r>
    </w:p>
    <w:p w:rsidR="00B00B5C" w:rsidRPr="00B00B5C" w:rsidP="00B00B5C" w14:paraId="56E83931" w14:textId="77777777">
      <w:pPr>
        <w:widowControl w:val="0"/>
        <w:tabs>
          <w:tab w:val="left" w:pos="1080"/>
        </w:tabs>
        <w:autoSpaceDE w:val="0"/>
        <w:autoSpaceDN w:val="0"/>
        <w:adjustRightInd w:val="0"/>
        <w:spacing w:after="0" w:line="240" w:lineRule="auto"/>
        <w:ind w:left="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Equipment leaks as specified in §§65.117, 65.118, 65.119, and 65.120.</w:t>
      </w:r>
    </w:p>
    <w:p w:rsidR="00B00B5C" w:rsidRPr="00B00B5C" w:rsidP="00B00B5C" w14:paraId="25E6FE9E" w14:textId="77777777">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rsidR="00B00B5C" w:rsidRPr="00B00B5C" w:rsidP="00B00B5C" w14:paraId="29C2C9DE" w14:textId="77777777">
      <w:pPr>
        <w:widowControl w:val="0"/>
        <w:numPr>
          <w:ilvl w:val="0"/>
          <w:numId w:val="32"/>
        </w:numPr>
        <w:tabs>
          <w:tab w:val="left" w:pos="360"/>
        </w:tabs>
        <w:autoSpaceDE w:val="0"/>
        <w:autoSpaceDN w:val="0"/>
        <w:adjustRightInd w:val="0"/>
        <w:spacing w:after="0" w:line="240" w:lineRule="auto"/>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Periodic Reports</w:t>
      </w:r>
    </w:p>
    <w:p w:rsidR="00B00B5C" w:rsidRPr="00B00B5C" w:rsidP="00B00B5C" w14:paraId="30C714A7" w14:textId="77777777">
      <w:pPr>
        <w:widowControl w:val="0"/>
        <w:tabs>
          <w:tab w:val="left" w:pos="360"/>
          <w:tab w:val="left" w:pos="720"/>
          <w:tab w:val="left" w:pos="1080"/>
        </w:tabs>
        <w:autoSpaceDE w:val="0"/>
        <w:autoSpaceDN w:val="0"/>
        <w:adjustRightInd w:val="0"/>
        <w:spacing w:after="0" w:line="240" w:lineRule="auto"/>
        <w:ind w:left="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ab/>
        <w:t>•</w:t>
      </w:r>
      <w:r w:rsidRPr="00B00B5C">
        <w:rPr>
          <w:rFonts w:ascii="Times New Roman" w:eastAsia="Times New Roman" w:hAnsi="Times New Roman" w:cs="Times New Roman"/>
          <w:sz w:val="24"/>
          <w:szCs w:val="24"/>
        </w:rPr>
        <w:tab/>
        <w:t>Submit Periodic Reports as specified in §65.5(a), (e), (f), and (g) and §65.6(c).</w:t>
      </w:r>
    </w:p>
    <w:p w:rsidR="00B00B5C" w:rsidRPr="00B00B5C" w:rsidP="00B00B5C" w14:paraId="60701DB0" w14:textId="77777777">
      <w:pPr>
        <w:widowControl w:val="0"/>
        <w:tabs>
          <w:tab w:val="left" w:pos="360"/>
          <w:tab w:val="left" w:pos="720"/>
          <w:tab w:val="left" w:pos="1080"/>
        </w:tabs>
        <w:autoSpaceDE w:val="0"/>
        <w:autoSpaceDN w:val="0"/>
        <w:adjustRightInd w:val="0"/>
        <w:spacing w:after="0" w:line="240" w:lineRule="auto"/>
        <w:ind w:left="1080" w:hanging="108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ab/>
      </w:r>
      <w:r w:rsidRPr="00B00B5C">
        <w:rPr>
          <w:rFonts w:ascii="Times New Roman" w:eastAsia="Times New Roman" w:hAnsi="Times New Roman" w:cs="Times New Roman"/>
          <w:sz w:val="24"/>
          <w:szCs w:val="24"/>
        </w:rPr>
        <w:tab/>
        <w:t>•</w:t>
      </w:r>
      <w:r w:rsidRPr="00B00B5C">
        <w:rPr>
          <w:rFonts w:ascii="Times New Roman" w:eastAsia="Times New Roman" w:hAnsi="Times New Roman" w:cs="Times New Roman"/>
          <w:sz w:val="24"/>
          <w:szCs w:val="24"/>
        </w:rPr>
        <w:tab/>
        <w:t>Storage vessel records where emissions are controlled by an IFR, EFR, or EFR converted into an IFR as specified in §65.48.</w:t>
      </w:r>
    </w:p>
    <w:p w:rsidR="00B00B5C" w:rsidRPr="00B00B5C" w:rsidP="00B00B5C" w14:paraId="482FCCAB" w14:textId="77777777">
      <w:pPr>
        <w:widowControl w:val="0"/>
        <w:tabs>
          <w:tab w:val="left" w:pos="720"/>
          <w:tab w:val="left" w:pos="1080"/>
        </w:tabs>
        <w:autoSpaceDE w:val="0"/>
        <w:autoSpaceDN w:val="0"/>
        <w:adjustRightInd w:val="0"/>
        <w:spacing w:after="0" w:line="240" w:lineRule="auto"/>
        <w:ind w:left="1080" w:hanging="108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ab/>
        <w:t>•</w:t>
      </w:r>
      <w:r w:rsidRPr="00B00B5C">
        <w:rPr>
          <w:rFonts w:ascii="Times New Roman" w:eastAsia="Times New Roman" w:hAnsi="Times New Roman" w:cs="Times New Roman"/>
          <w:sz w:val="24"/>
          <w:szCs w:val="24"/>
        </w:rPr>
        <w:tab/>
        <w:t>Storage vessels where emissions are controlled by a control device as specified in §65.166.</w:t>
      </w:r>
    </w:p>
    <w:p w:rsidR="00B00B5C" w:rsidRPr="00B00B5C" w:rsidP="00B00B5C" w14:paraId="6CCB8CE4" w14:textId="77777777">
      <w:pPr>
        <w:widowControl w:val="0"/>
        <w:tabs>
          <w:tab w:val="left" w:pos="720"/>
          <w:tab w:val="left" w:pos="1080"/>
        </w:tabs>
        <w:autoSpaceDE w:val="0"/>
        <w:autoSpaceDN w:val="0"/>
        <w:adjustRightInd w:val="0"/>
        <w:spacing w:after="0" w:line="240" w:lineRule="auto"/>
        <w:ind w:left="1080" w:hanging="108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ab/>
        <w:t>•</w:t>
      </w:r>
      <w:r w:rsidRPr="00B00B5C">
        <w:rPr>
          <w:rFonts w:ascii="Times New Roman" w:eastAsia="Times New Roman" w:hAnsi="Times New Roman" w:cs="Times New Roman"/>
          <w:sz w:val="24"/>
          <w:szCs w:val="24"/>
        </w:rPr>
        <w:tab/>
        <w:t>Process vents as specified in §§65.67 and 65.166.</w:t>
      </w:r>
    </w:p>
    <w:p w:rsidR="00B00B5C" w:rsidRPr="00B00B5C" w:rsidP="00B00B5C" w14:paraId="57E8FFB0" w14:textId="77777777">
      <w:pPr>
        <w:widowControl w:val="0"/>
        <w:tabs>
          <w:tab w:val="left" w:pos="1080"/>
        </w:tabs>
        <w:autoSpaceDE w:val="0"/>
        <w:autoSpaceDN w:val="0"/>
        <w:adjustRightInd w:val="0"/>
        <w:spacing w:after="0" w:line="240" w:lineRule="auto"/>
        <w:ind w:left="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Low-volume transfer racks as specified in §65.166.</w:t>
      </w:r>
    </w:p>
    <w:p w:rsidR="00B00B5C" w:rsidRPr="00B00B5C" w:rsidP="00B00B5C" w14:paraId="20A5DC54" w14:textId="77777777">
      <w:pPr>
        <w:widowControl w:val="0"/>
        <w:tabs>
          <w:tab w:val="left" w:pos="1080"/>
        </w:tabs>
        <w:autoSpaceDE w:val="0"/>
        <w:autoSpaceDN w:val="0"/>
        <w:adjustRightInd w:val="0"/>
        <w:spacing w:after="0" w:line="240" w:lineRule="auto"/>
        <w:ind w:left="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High-volume transfer racks as specified in §65.166.</w:t>
      </w:r>
    </w:p>
    <w:p w:rsidR="00B00B5C" w:rsidRPr="00B00B5C" w:rsidP="00B00B5C" w14:paraId="160250BE" w14:textId="77777777">
      <w:pPr>
        <w:widowControl w:val="0"/>
        <w:tabs>
          <w:tab w:val="left" w:pos="1080"/>
        </w:tabs>
        <w:autoSpaceDE w:val="0"/>
        <w:autoSpaceDN w:val="0"/>
        <w:adjustRightInd w:val="0"/>
        <w:spacing w:after="0" w:line="240" w:lineRule="auto"/>
        <w:ind w:left="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Equipment leaks as specified in §65.120.</w:t>
      </w:r>
    </w:p>
    <w:p w:rsidR="00B00B5C" w:rsidRPr="00B00B5C" w:rsidP="00B00B5C" w14:paraId="71E054C6" w14:textId="77777777">
      <w:pPr>
        <w:widowControl w:val="0"/>
        <w:tabs>
          <w:tab w:val="left" w:pos="1080"/>
        </w:tabs>
        <w:autoSpaceDE w:val="0"/>
        <w:autoSpaceDN w:val="0"/>
        <w:adjustRightInd w:val="0"/>
        <w:spacing w:after="0" w:line="240" w:lineRule="auto"/>
        <w:ind w:left="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Closed vent systems as specified in §§65.143 and 65.166.</w:t>
      </w:r>
    </w:p>
    <w:p w:rsidR="00B00B5C" w:rsidRPr="00B00B5C" w:rsidP="00B00B5C" w14:paraId="46212245" w14:textId="77777777">
      <w:pPr>
        <w:widowControl w:val="0"/>
        <w:tabs>
          <w:tab w:val="left" w:pos="1080"/>
        </w:tabs>
        <w:autoSpaceDE w:val="0"/>
        <w:autoSpaceDN w:val="0"/>
        <w:adjustRightInd w:val="0"/>
        <w:spacing w:after="0" w:line="240" w:lineRule="auto"/>
        <w:ind w:left="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Flares as specified in §65.166.</w:t>
      </w:r>
    </w:p>
    <w:p w:rsidR="00B00B5C" w:rsidRPr="00B00B5C" w:rsidP="00B00B5C" w14:paraId="002C921A" w14:textId="77777777">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rsidR="00B00B5C" w:rsidRPr="00B00B5C" w:rsidP="00B00B5C" w14:paraId="48EDAB8A" w14:textId="77777777">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ab/>
        <w:t>9.</w:t>
      </w:r>
      <w:r w:rsidRPr="00B00B5C">
        <w:rPr>
          <w:rFonts w:ascii="Times New Roman" w:eastAsia="Times New Roman" w:hAnsi="Times New Roman" w:cs="Times New Roman"/>
          <w:sz w:val="24"/>
          <w:szCs w:val="24"/>
        </w:rPr>
        <w:tab/>
        <w:t>Other Notification and Reports</w:t>
      </w:r>
    </w:p>
    <w:p w:rsidR="00B00B5C" w:rsidRPr="00B00B5C" w:rsidP="00B00B5C" w14:paraId="60DA9A89" w14:textId="77777777">
      <w:pPr>
        <w:widowControl w:val="0"/>
        <w:tabs>
          <w:tab w:val="left" w:pos="1080"/>
        </w:tabs>
        <w:autoSpaceDE w:val="0"/>
        <w:autoSpaceDN w:val="0"/>
        <w:adjustRightInd w:val="0"/>
        <w:spacing w:after="0" w:line="240" w:lineRule="auto"/>
        <w:ind w:left="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Request for alteration of time periods or postmarks as specified in §65.5(h).</w:t>
      </w:r>
    </w:p>
    <w:p w:rsidR="00B00B5C" w:rsidRPr="00B00B5C" w:rsidP="00B00B5C" w14:paraId="3D6753FC" w14:textId="77777777">
      <w:pPr>
        <w:widowControl w:val="0"/>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Submit Startup, Shutdown, and Malfunction Report as specified in §65.5(a) and §65.6(c) (can be included with a periodic report).</w:t>
      </w:r>
    </w:p>
    <w:p w:rsidR="00B00B5C" w:rsidRPr="00B00B5C" w:rsidP="00B00B5C" w14:paraId="400DB8B3" w14:textId="77777777">
      <w:pPr>
        <w:widowControl w:val="0"/>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Application for waiver of recordkeeping or reporting requirements as specified in §65.7.</w:t>
      </w:r>
    </w:p>
    <w:p w:rsidR="00B00B5C" w:rsidRPr="00B00B5C" w:rsidP="00B00B5C" w14:paraId="69736FCF" w14:textId="77777777">
      <w:pPr>
        <w:widowControl w:val="0"/>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Request for approval of alternative monitoring or recordkeeping provisions as specified in §65.7.</w:t>
      </w:r>
    </w:p>
    <w:p w:rsidR="00B00B5C" w:rsidRPr="00B00B5C" w:rsidP="00B00B5C" w14:paraId="0C954EAA" w14:textId="77777777">
      <w:pPr>
        <w:widowControl w:val="0"/>
        <w:tabs>
          <w:tab w:val="left" w:pos="1080"/>
        </w:tabs>
        <w:autoSpaceDE w:val="0"/>
        <w:autoSpaceDN w:val="0"/>
        <w:adjustRightInd w:val="0"/>
        <w:spacing w:after="0" w:line="240" w:lineRule="auto"/>
        <w:ind w:left="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Storage vessel refilling notification as specified in §65.48.</w:t>
      </w:r>
    </w:p>
    <w:p w:rsidR="00B00B5C" w:rsidRPr="00B00B5C" w:rsidP="00B00B5C" w14:paraId="56F789E7" w14:textId="77777777">
      <w:pPr>
        <w:widowControl w:val="0"/>
        <w:tabs>
          <w:tab w:val="left" w:pos="1080"/>
        </w:tabs>
        <w:autoSpaceDE w:val="0"/>
        <w:autoSpaceDN w:val="0"/>
        <w:adjustRightInd w:val="0"/>
        <w:spacing w:after="0" w:line="240" w:lineRule="auto"/>
        <w:ind w:left="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Storage vessel seal gap measurement notification as specified in §65.48.</w:t>
      </w:r>
    </w:p>
    <w:p w:rsidR="00B00B5C" w:rsidRPr="00B00B5C" w:rsidP="00B00B5C" w14:paraId="71723AF5" w14:textId="77777777">
      <w:pPr>
        <w:widowControl w:val="0"/>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Process vent Group 2A without a recovery device monitoring and recordkeeping and reporting plan as specified in §65.63.</w:t>
      </w:r>
    </w:p>
    <w:p w:rsidR="00B00B5C" w:rsidRPr="00B00B5C" w:rsidP="00B00B5C" w14:paraId="464CB341" w14:textId="77777777">
      <w:pPr>
        <w:widowControl w:val="0"/>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Process vent report of a process change if not included with the periodic report as specified in §65.67.</w:t>
      </w:r>
    </w:p>
    <w:p w:rsidR="00B00B5C" w:rsidRPr="00B00B5C" w:rsidP="00B00B5C" w14:paraId="07858DF9" w14:textId="77777777">
      <w:pPr>
        <w:widowControl w:val="0"/>
        <w:tabs>
          <w:tab w:val="left" w:pos="1080"/>
        </w:tabs>
        <w:autoSpaceDE w:val="0"/>
        <w:autoSpaceDN w:val="0"/>
        <w:adjustRightInd w:val="0"/>
        <w:spacing w:after="0" w:line="240" w:lineRule="auto"/>
        <w:ind w:left="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Intent to conduct a performance test as specified in §65.67.</w:t>
      </w:r>
    </w:p>
    <w:p w:rsidR="00B00B5C" w:rsidRPr="00B00B5C" w:rsidP="00B00B5C" w14:paraId="29A43644" w14:textId="77777777">
      <w:pPr>
        <w:widowControl w:val="0"/>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Process vent report according to the plan for Group 2A process vents without a recovery device as specified in §65.67.</w:t>
      </w:r>
    </w:p>
    <w:p w:rsidR="00B00B5C" w:rsidRPr="00B00B5C" w:rsidP="00B00B5C" w14:paraId="1BC29A02" w14:textId="77777777">
      <w:pPr>
        <w:widowControl w:val="0"/>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Equipment leaks written request for alternative means of emission limitation as specified in §65.102.</w:t>
      </w:r>
    </w:p>
    <w:p w:rsidR="00B00B5C" w:rsidRPr="00B00B5C" w:rsidP="00B00B5C" w14:paraId="139B0743" w14:textId="77777777">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rsidR="00B00B5C" w:rsidRPr="00B00B5C" w:rsidP="00B00B5C" w14:paraId="3D724239" w14:textId="77777777">
      <w:pPr>
        <w:widowControl w:val="0"/>
        <w:tabs>
          <w:tab w:val="left" w:pos="1080"/>
        </w:tabs>
        <w:autoSpaceDE w:val="0"/>
        <w:autoSpaceDN w:val="0"/>
        <w:adjustRightInd w:val="0"/>
        <w:spacing w:after="0" w:line="240" w:lineRule="auto"/>
        <w:rPr>
          <w:rFonts w:ascii="Times New Roman" w:eastAsia="Times New Roman" w:hAnsi="Times New Roman" w:cs="Times New Roman"/>
          <w:b/>
          <w:sz w:val="24"/>
          <w:szCs w:val="24"/>
        </w:rPr>
      </w:pPr>
      <w:r w:rsidRPr="00B00B5C">
        <w:rPr>
          <w:rFonts w:ascii="Times New Roman" w:eastAsia="Times New Roman" w:hAnsi="Times New Roman" w:cs="Times New Roman"/>
          <w:b/>
          <w:sz w:val="24"/>
          <w:szCs w:val="24"/>
        </w:rPr>
        <w:t>Part 2:</w:t>
      </w:r>
      <w:r w:rsidRPr="00B00B5C">
        <w:rPr>
          <w:rFonts w:ascii="Times New Roman" w:eastAsia="Times New Roman" w:hAnsi="Times New Roman" w:cs="Times New Roman"/>
          <w:b/>
          <w:sz w:val="24"/>
          <w:szCs w:val="24"/>
        </w:rPr>
        <w:tab/>
        <w:t>Burden for NSPS Sources Not Electing to Comply with the CAR</w:t>
      </w:r>
    </w:p>
    <w:p w:rsidR="00B00B5C" w:rsidRPr="00B00B5C" w:rsidP="00B00B5C" w14:paraId="636356FA" w14:textId="77777777">
      <w:pPr>
        <w:widowControl w:val="0"/>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Initial notifications as specified in §60.7.</w:t>
      </w:r>
    </w:p>
    <w:p w:rsidR="00B00B5C" w:rsidRPr="00B00B5C" w:rsidP="00B00B5C" w14:paraId="750C9F97" w14:textId="77777777">
      <w:pPr>
        <w:widowControl w:val="0"/>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Provide notification of construction or reconstruction as specified in §60.7(a)(1).</w:t>
      </w:r>
    </w:p>
    <w:p w:rsidR="00B00B5C" w:rsidRPr="00B00B5C" w:rsidP="00B00B5C" w14:paraId="00535DD8"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Provide notification of actual startup as specified in §60.7(a)(3).</w:t>
      </w:r>
    </w:p>
    <w:p w:rsidR="00B00B5C" w:rsidRPr="00B00B5C" w:rsidP="00B00B5C" w14:paraId="1943CFDC" w14:textId="77777777">
      <w:pPr>
        <w:widowControl w:val="0"/>
        <w:tabs>
          <w:tab w:val="left" w:pos="1080"/>
        </w:tabs>
        <w:autoSpaceDE w:val="0"/>
        <w:autoSpaceDN w:val="0"/>
        <w:adjustRightInd w:val="0"/>
        <w:spacing w:after="0" w:line="240" w:lineRule="auto"/>
        <w:ind w:left="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Provide notification of physical or operational change as specified in §60.7(a)(4).</w:t>
      </w:r>
    </w:p>
    <w:p w:rsidR="00B00B5C" w:rsidRPr="00B00B5C" w:rsidP="00B00B5C" w14:paraId="5989DABA" w14:textId="77777777">
      <w:pPr>
        <w:widowControl w:val="0"/>
        <w:tabs>
          <w:tab w:val="left" w:pos="1080"/>
        </w:tabs>
        <w:autoSpaceDE w:val="0"/>
        <w:autoSpaceDN w:val="0"/>
        <w:adjustRightInd w:val="0"/>
        <w:spacing w:after="0" w:line="240" w:lineRule="auto"/>
        <w:ind w:left="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Demonstration of continuous monitoring system as specified in §60.7(a)(5).</w:t>
      </w:r>
    </w:p>
    <w:p w:rsidR="00B00B5C" w:rsidRPr="00B00B5C" w:rsidP="00B00B5C" w14:paraId="1898F56F" w14:textId="77777777">
      <w:pPr>
        <w:widowControl w:val="0"/>
        <w:tabs>
          <w:tab w:val="left" w:pos="1080"/>
        </w:tabs>
        <w:autoSpaceDE w:val="0"/>
        <w:autoSpaceDN w:val="0"/>
        <w:adjustRightInd w:val="0"/>
        <w:spacing w:after="0" w:line="240" w:lineRule="auto"/>
        <w:ind w:left="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Performance test as specified in §60.8.</w:t>
      </w:r>
    </w:p>
    <w:p w:rsidR="00B00B5C" w:rsidRPr="00B00B5C" w:rsidP="00B00B5C" w14:paraId="3F0C638A" w14:textId="77777777">
      <w:pPr>
        <w:widowControl w:val="0"/>
        <w:tabs>
          <w:tab w:val="left" w:pos="1080"/>
        </w:tabs>
        <w:autoSpaceDE w:val="0"/>
        <w:autoSpaceDN w:val="0"/>
        <w:adjustRightInd w:val="0"/>
        <w:spacing w:after="0" w:line="240" w:lineRule="auto"/>
        <w:ind w:left="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Report on initial performance test results as specified in §60.8(a).</w:t>
      </w:r>
    </w:p>
    <w:p w:rsidR="00B00B5C" w:rsidRPr="00B00B5C" w:rsidP="00B00B5C" w14:paraId="59537228" w14:textId="77777777">
      <w:pPr>
        <w:widowControl w:val="0"/>
        <w:tabs>
          <w:tab w:val="left" w:pos="1080"/>
        </w:tabs>
        <w:autoSpaceDE w:val="0"/>
        <w:autoSpaceDN w:val="0"/>
        <w:adjustRightInd w:val="0"/>
        <w:spacing w:after="0" w:line="240" w:lineRule="auto"/>
        <w:ind w:left="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Provide notification of initial performance test as specified in §60.8(d).</w:t>
      </w:r>
    </w:p>
    <w:p w:rsidR="00B00B5C" w:rsidRPr="00B00B5C" w:rsidP="00B00B5C" w14:paraId="714F5E3E" w14:textId="77777777">
      <w:pPr>
        <w:widowControl w:val="0"/>
        <w:tabs>
          <w:tab w:val="left" w:pos="1080"/>
        </w:tabs>
        <w:autoSpaceDE w:val="0"/>
        <w:autoSpaceDN w:val="0"/>
        <w:adjustRightInd w:val="0"/>
        <w:spacing w:after="0" w:line="240" w:lineRule="auto"/>
        <w:ind w:left="720"/>
        <w:rPr>
          <w:rFonts w:ascii="Times New Roman" w:eastAsia="Times New Roman" w:hAnsi="Times New Roman" w:cs="Times New Roman"/>
          <w:sz w:val="24"/>
          <w:szCs w:val="24"/>
        </w:rPr>
      </w:pPr>
    </w:p>
    <w:p w:rsidR="00B00B5C" w:rsidRPr="00B00B5C" w:rsidP="00B00B5C" w14:paraId="0CDF5814" w14:textId="77777777">
      <w:pPr>
        <w:widowControl w:val="0"/>
        <w:autoSpaceDE w:val="0"/>
        <w:autoSpaceDN w:val="0"/>
        <w:adjustRightInd w:val="0"/>
        <w:spacing w:after="0" w:line="240" w:lineRule="auto"/>
        <w:ind w:left="720"/>
        <w:rPr>
          <w:rFonts w:ascii="Times New Roman" w:eastAsia="Times New Roman" w:hAnsi="Times New Roman" w:cs="Times New Roman"/>
          <w:b/>
          <w:sz w:val="24"/>
          <w:szCs w:val="24"/>
        </w:rPr>
      </w:pPr>
      <w:r w:rsidRPr="00B00B5C">
        <w:rPr>
          <w:rFonts w:ascii="Times New Roman" w:eastAsia="Times New Roman" w:hAnsi="Times New Roman" w:cs="Times New Roman"/>
          <w:b/>
          <w:sz w:val="24"/>
          <w:szCs w:val="24"/>
        </w:rPr>
        <w:t>Requirements Specific to NSPS Subpart Ka</w:t>
      </w:r>
    </w:p>
    <w:p w:rsidR="00B00B5C" w:rsidRPr="00B00B5C" w:rsidP="00B00B5C" w14:paraId="6F42ABF0"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Submit information prior to construction on vapor recovery and return or disposal system including emissions data, operations design specifications, and maintenance plan as specified in §60.113a(a)(2)(i-iv).</w:t>
      </w:r>
    </w:p>
    <w:p w:rsidR="00B00B5C" w:rsidRPr="00B00B5C" w:rsidP="00B00B5C" w14:paraId="6BCB0AA0"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Submit notification 30 days prior to seal gap measurement as specified in §60.113a(a)(1)(iv).</w:t>
      </w:r>
    </w:p>
    <w:p w:rsidR="00B00B5C" w:rsidRPr="00B00B5C" w:rsidP="00B00B5C" w14:paraId="67638074"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Report within 60 days when a seal gap measurement exceeds the limits of §60.112a as specified in §60.113a(a)(1)(i)(E).</w:t>
      </w:r>
    </w:p>
    <w:p w:rsidR="00B00B5C" w:rsidRPr="00B00B5C" w:rsidP="00B00B5C" w14:paraId="6F43C45E"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 gap measurements: Secondary seals every year and Primary seals every five years as specified in §60.113a(a)(1)(i)(D).</w:t>
      </w:r>
    </w:p>
    <w:p w:rsidR="00B00B5C" w:rsidRPr="00B00B5C" w:rsidP="00B00B5C" w14:paraId="15D14F60"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 whenever the liquid is changed, stored, period of storage, and maximum true vapor pressure as specified in §60.115a(a).</w:t>
      </w:r>
    </w:p>
    <w:p w:rsidR="00B00B5C" w:rsidRPr="00B00B5C" w:rsidP="00B00B5C" w14:paraId="19DEC7DB" w14:textId="77777777">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rsidR="00B00B5C" w:rsidRPr="00B00B5C" w:rsidP="00B00B5C" w14:paraId="12A5D5F5" w14:textId="77777777">
      <w:pPr>
        <w:widowControl w:val="0"/>
        <w:autoSpaceDE w:val="0"/>
        <w:autoSpaceDN w:val="0"/>
        <w:adjustRightInd w:val="0"/>
        <w:spacing w:after="0" w:line="240" w:lineRule="auto"/>
        <w:ind w:left="720"/>
        <w:rPr>
          <w:rFonts w:ascii="Times New Roman" w:eastAsia="Times New Roman" w:hAnsi="Times New Roman" w:cs="Times New Roman"/>
          <w:b/>
          <w:sz w:val="24"/>
          <w:szCs w:val="24"/>
        </w:rPr>
      </w:pPr>
      <w:r w:rsidRPr="00B00B5C">
        <w:rPr>
          <w:rFonts w:ascii="Times New Roman" w:eastAsia="Times New Roman" w:hAnsi="Times New Roman" w:cs="Times New Roman"/>
          <w:b/>
          <w:sz w:val="24"/>
          <w:szCs w:val="24"/>
        </w:rPr>
        <w:t>Requirements Specific to NSPS Subpart Kb</w:t>
      </w:r>
    </w:p>
    <w:p w:rsidR="00B00B5C" w:rsidRPr="00B00B5C" w:rsidP="00B00B5C" w14:paraId="7F0DD0B9"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Notification 30 days prior to re/filling vessel for (a)(1) and (a)(4) IFR inspections as specified in §60.113b(a)(5).</w:t>
      </w:r>
    </w:p>
    <w:p w:rsidR="00B00B5C" w:rsidRPr="00B00B5C" w:rsidP="00B00B5C" w14:paraId="500D364D"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Notification 30 days prior to seal gap measurements as specified in §60.113b(b)(5).</w:t>
      </w:r>
    </w:p>
    <w:p w:rsidR="00B00B5C" w:rsidRPr="00B00B5C" w:rsidP="00B00B5C" w14:paraId="25E913CC"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Notification 30 days prior to re/filling vessel for (b)(6) EFR inspections as specified in §60.113b(b)(6).</w:t>
      </w:r>
    </w:p>
    <w:p w:rsidR="00B00B5C" w:rsidRPr="00B00B5C" w:rsidP="00B00B5C" w14:paraId="79A93B31"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Submit operating plan for closed vent or exempt control device as specified in §60.113b(c).</w:t>
      </w:r>
    </w:p>
    <w:p w:rsidR="00B00B5C" w:rsidRPr="00B00B5C" w:rsidP="00B00B5C" w14:paraId="6C50CEF1"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Report describing control equipment and IFR control certification as specified in §60.115b(a)(1).</w:t>
      </w:r>
    </w:p>
    <w:p w:rsidR="00B00B5C" w:rsidRPr="00B00B5C" w:rsidP="00B00B5C" w14:paraId="731FF566"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 of each inspection required at §60.113b(a), as specified in 60.115b(a)(2).</w:t>
      </w:r>
    </w:p>
    <w:p w:rsidR="00B00B5C" w:rsidRPr="00B00B5C" w:rsidP="00B00B5C" w14:paraId="2C164204"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Report of visual defects as specified in §60.115b(a)(3).</w:t>
      </w:r>
    </w:p>
    <w:p w:rsidR="00B00B5C" w:rsidRPr="00B00B5C" w:rsidP="00B00B5C" w14:paraId="6CEF65F2"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Report of seal holes/tears as specified in §60.115b(a)(4).</w:t>
      </w:r>
    </w:p>
    <w:p w:rsidR="00B00B5C" w:rsidRPr="00B00B5C" w:rsidP="00B00B5C" w14:paraId="3726F498"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Report describing control equipment and EFR control certification as specified in §60.115b(b)(1).</w:t>
      </w:r>
    </w:p>
    <w:p w:rsidR="00B00B5C" w:rsidRPr="00B00B5C" w:rsidP="00B00B5C" w14:paraId="6C823279"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Report results of seal gap measurements required at §60.113b(b)(1) within 60 days, as specified in §60.115b(b)(2).</w:t>
      </w:r>
    </w:p>
    <w:p w:rsidR="00B00B5C" w:rsidRPr="00B00B5C" w:rsidP="00B00B5C" w14:paraId="59D74231"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 of each gap measurement required at §60.113b(b), as specified in 60.115b(b)(3).</w:t>
      </w:r>
    </w:p>
    <w:p w:rsidR="00B00B5C" w:rsidRPr="00B00B5C" w:rsidP="00B00B5C" w14:paraId="321343EB"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Report gaps exceeding limits within 30 days of inspection required by §60.113b(b)(4), as specified in §60.115b(b)(4).</w:t>
      </w:r>
    </w:p>
    <w:p w:rsidR="00B00B5C" w:rsidRPr="00B00B5C" w:rsidP="00B00B5C" w14:paraId="28215A5A"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Records kept on closed-vent system as specified in §60.115b(c).</w:t>
      </w:r>
    </w:p>
    <w:p w:rsidR="00B00B5C" w:rsidRPr="00B00B5C" w:rsidP="00B00B5C" w14:paraId="2293E937"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Report of flare measurements as specified in §60.115b(d)(1).</w:t>
      </w:r>
    </w:p>
    <w:p w:rsidR="00B00B5C" w:rsidRPr="00B00B5C" w:rsidP="00B00B5C" w14:paraId="1F66B780"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Records kept on flare as specified in §60.115b(d)(2).</w:t>
      </w:r>
    </w:p>
    <w:p w:rsidR="00B00B5C" w:rsidRPr="00B00B5C" w:rsidP="00B00B5C" w14:paraId="429A7F25" w14:textId="77777777">
      <w:pPr>
        <w:keepNext/>
        <w:keepLines/>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Report semiannually periods of pilot flame absent from flare as specified in §60.115b(d)(3).</w:t>
      </w:r>
    </w:p>
    <w:p w:rsidR="00B00B5C" w:rsidRPr="00B00B5C" w:rsidP="00B00B5C" w14:paraId="3C0C7985"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Records of dimensions and capacity of vessel as specified in §60.116b(b).</w:t>
      </w:r>
    </w:p>
    <w:p w:rsidR="00B00B5C" w:rsidRPr="00B00B5C" w:rsidP="00B00B5C" w14:paraId="459EBD4E"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 of VOL stored, period of storage, and maximum true vapor pressure of lower kPa vessels as specified in §60.116b(c).</w:t>
      </w:r>
    </w:p>
    <w:p w:rsidR="00B00B5C" w:rsidRPr="00B00B5C" w:rsidP="00B00B5C" w14:paraId="75D138F1"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 of VOL stored, period of storage, and maximum true vapor pressure of higher kPa vessels as specified in §60.116b(d).</w:t>
      </w:r>
      <w:r w:rsidRPr="00B00B5C">
        <w:rPr>
          <w:rFonts w:ascii="Times New Roman" w:eastAsia="Times New Roman" w:hAnsi="Times New Roman" w:cs="Times New Roman"/>
          <w:sz w:val="24"/>
          <w:szCs w:val="24"/>
        </w:rPr>
        <w:tab/>
      </w:r>
    </w:p>
    <w:p w:rsidR="00B00B5C" w:rsidRPr="00B00B5C" w:rsidP="00B00B5C" w14:paraId="76826D0F" w14:textId="77777777">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rsidR="00B00B5C" w:rsidRPr="00B00B5C" w:rsidP="00B00B5C" w14:paraId="049ECDDE" w14:textId="77777777">
      <w:pPr>
        <w:widowControl w:val="0"/>
        <w:autoSpaceDE w:val="0"/>
        <w:autoSpaceDN w:val="0"/>
        <w:adjustRightInd w:val="0"/>
        <w:spacing w:after="0" w:line="240" w:lineRule="auto"/>
        <w:ind w:left="720"/>
        <w:rPr>
          <w:rFonts w:ascii="Times New Roman" w:eastAsia="Times New Roman" w:hAnsi="Times New Roman" w:cs="Times New Roman"/>
          <w:b/>
          <w:sz w:val="24"/>
          <w:szCs w:val="24"/>
        </w:rPr>
      </w:pPr>
      <w:r w:rsidRPr="00B00B5C">
        <w:rPr>
          <w:rFonts w:ascii="Times New Roman" w:eastAsia="Times New Roman" w:hAnsi="Times New Roman" w:cs="Times New Roman"/>
          <w:b/>
          <w:sz w:val="24"/>
          <w:szCs w:val="24"/>
        </w:rPr>
        <w:t>Requirements Specific to NSPS Subpart VV and VVa</w:t>
      </w:r>
    </w:p>
    <w:p w:rsidR="00B00B5C" w:rsidRPr="00B00B5C" w:rsidP="00B00B5C" w14:paraId="5B4C6309"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Recordkeeping as specified in §§60.486 and 60.486a.</w:t>
      </w:r>
    </w:p>
    <w:p w:rsidR="00B00B5C" w:rsidRPr="00B00B5C" w:rsidP="00B00B5C" w14:paraId="1C80429D"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Semiannual reporting as specified in §§60.487(a) through (c) and 60.487a(a) through (c).</w:t>
      </w:r>
    </w:p>
    <w:p w:rsidR="00B00B5C" w:rsidRPr="00B00B5C" w:rsidP="00B00B5C" w14:paraId="7F883B8D"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Notification of alternative standard selected as specified in §§60.487(d) and 60.487a(d).</w:t>
      </w:r>
    </w:p>
    <w:p w:rsidR="00B00B5C" w:rsidRPr="00B00B5C" w:rsidP="00B00B5C" w14:paraId="28618B1B"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Report Performance tests as specified in §§60.487(e) and 60.487a(e).</w:t>
      </w:r>
    </w:p>
    <w:p w:rsidR="00B00B5C" w:rsidRPr="00B00B5C" w:rsidP="00B00B5C" w14:paraId="41226074" w14:textId="77777777">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rsidR="00B00B5C" w:rsidRPr="00B00B5C" w:rsidP="00B00B5C" w14:paraId="5EDB0D38" w14:textId="77777777">
      <w:pPr>
        <w:widowControl w:val="0"/>
        <w:autoSpaceDE w:val="0"/>
        <w:autoSpaceDN w:val="0"/>
        <w:adjustRightInd w:val="0"/>
        <w:spacing w:after="0" w:line="240" w:lineRule="auto"/>
        <w:ind w:left="720"/>
        <w:rPr>
          <w:rFonts w:ascii="Times New Roman" w:eastAsia="Times New Roman" w:hAnsi="Times New Roman" w:cs="Times New Roman"/>
          <w:b/>
          <w:sz w:val="24"/>
          <w:szCs w:val="24"/>
        </w:rPr>
      </w:pPr>
      <w:r w:rsidRPr="00B00B5C">
        <w:rPr>
          <w:rFonts w:ascii="Times New Roman" w:eastAsia="Times New Roman" w:hAnsi="Times New Roman" w:cs="Times New Roman"/>
          <w:b/>
          <w:sz w:val="24"/>
          <w:szCs w:val="24"/>
        </w:rPr>
        <w:t>Requirements Specific to NSPS Subpart DDD</w:t>
      </w:r>
    </w:p>
    <w:p w:rsidR="00B00B5C" w:rsidRPr="00B00B5C" w:rsidP="00B00B5C" w14:paraId="1496F756"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Initial performance test results or specified alternative reports as specified in §60.565.</w:t>
      </w:r>
    </w:p>
    <w:p w:rsidR="00B00B5C" w:rsidRPr="00B00B5C" w:rsidP="00B00B5C" w14:paraId="7E9B577C"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Semiannual reports of deviations from monitoring parameters, monitoring exceedances, changes in process operations, and periods during which control device is inoperative as specified in §60.565(k).</w:t>
      </w:r>
    </w:p>
    <w:p w:rsidR="00B00B5C" w:rsidRPr="00B00B5C" w:rsidP="00B00B5C" w14:paraId="2878278F"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Records of periods when flow monitor indicates emission stream is being diverted away from the control device as specified in §60.565(b).</w:t>
      </w:r>
    </w:p>
    <w:p w:rsidR="00B00B5C" w:rsidRPr="00B00B5C" w:rsidP="00B00B5C" w14:paraId="24926800"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Records of monitoring parameters as specified in §60.565(c), (d), (e), (f), (g), (h).</w:t>
      </w:r>
    </w:p>
    <w:p w:rsidR="00B00B5C" w:rsidRPr="00B00B5C" w:rsidP="00B00B5C" w14:paraId="1FAC93AE"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Results of monitoring during performance tests, including the vent system used to vent each affected stream to the control device; evidence of compliance with incineration requirements; evidence of compliance with boiler or process heater operation, and records from flare or pilot light flame heat sensing monitoring and periods of operation when the flare or pilot flame is absent as specified in §60.565(a), (b), (c), (d), (e), (f).</w:t>
      </w:r>
    </w:p>
    <w:p w:rsidR="00B00B5C" w:rsidRPr="00B00B5C" w:rsidP="00B00B5C" w14:paraId="3AAA3F38"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Changes in production capacity, feedstock type, or catalyst type or replacement, or removal or addition of product recovery equipment as specified in §60.565(g).</w:t>
      </w:r>
    </w:p>
    <w:p w:rsidR="00B00B5C" w:rsidRPr="00B00B5C" w:rsidP="00B00B5C" w14:paraId="30482C59"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Evidence of compliance with elected alternative provisions, and all periods of operation during which the performance boundaries are exceeded as specified in §60.565(h).</w:t>
      </w:r>
    </w:p>
    <w:p w:rsidR="00B00B5C" w:rsidRPr="00B00B5C" w:rsidP="00B00B5C" w14:paraId="5BDA267A"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p>
    <w:p w:rsidR="00B00B5C" w:rsidRPr="00B00B5C" w:rsidP="00B00B5C" w14:paraId="5B02EF7C" w14:textId="77777777">
      <w:pPr>
        <w:widowControl w:val="0"/>
        <w:autoSpaceDE w:val="0"/>
        <w:autoSpaceDN w:val="0"/>
        <w:adjustRightInd w:val="0"/>
        <w:spacing w:after="0" w:line="240" w:lineRule="auto"/>
        <w:ind w:left="720"/>
        <w:rPr>
          <w:rFonts w:ascii="Times New Roman" w:eastAsia="Times New Roman" w:hAnsi="Times New Roman" w:cs="Times New Roman"/>
          <w:b/>
          <w:sz w:val="24"/>
          <w:szCs w:val="24"/>
        </w:rPr>
      </w:pPr>
      <w:r w:rsidRPr="00B00B5C">
        <w:rPr>
          <w:rFonts w:ascii="Times New Roman" w:eastAsia="Times New Roman" w:hAnsi="Times New Roman" w:cs="Times New Roman"/>
          <w:b/>
          <w:sz w:val="24"/>
          <w:szCs w:val="24"/>
        </w:rPr>
        <w:t>Requirements Specific to NSPS Subpart III</w:t>
      </w:r>
    </w:p>
    <w:p w:rsidR="00B00B5C" w:rsidRPr="00B00B5C" w:rsidP="00B00B5C" w14:paraId="1AAA47BC"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Notification of the specific provisions of the standards for which the owner has elected to comply as specified in §60.615(a).</w:t>
      </w:r>
    </w:p>
    <w:p w:rsidR="00B00B5C" w:rsidRPr="00B00B5C" w:rsidP="00B00B5C" w14:paraId="118EA90D"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 data measured during each performance test as specified in §§60.615(b) and 60.615(h)(3).</w:t>
      </w:r>
    </w:p>
    <w:p w:rsidR="00B00B5C" w:rsidRPr="00B00B5C" w:rsidP="00B00B5C" w14:paraId="28F82294"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Continuously record equipment operating parameters as specified in §§60.615(c) and 60.615(g).</w:t>
      </w:r>
    </w:p>
    <w:p w:rsidR="00B00B5C" w:rsidRPr="00B00B5C" w:rsidP="00B00B5C" w14:paraId="52534CD9" w14:textId="77777777">
      <w:pPr>
        <w:keepNext/>
        <w:keepLines/>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 periods of operation during which the performance boundaries established during the most recent performance test are exceeded as specified in §§60.615(c) and 60.615(g).</w:t>
      </w:r>
    </w:p>
    <w:p w:rsidR="00B00B5C" w:rsidRPr="00B00B5C" w:rsidP="00B00B5C" w14:paraId="60B80CCD"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Continuously record the indication of vent stream flow to the control device as specified in §60.615(d).</w:t>
      </w:r>
    </w:p>
    <w:p w:rsidR="00B00B5C" w:rsidRPr="00B00B5C" w:rsidP="00B00B5C" w14:paraId="0FD00ADD"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 all periods of operation of a boiler or process heater as specified in §60.615(e).</w:t>
      </w:r>
    </w:p>
    <w:p w:rsidR="00B00B5C" w:rsidRPr="00B00B5C" w:rsidP="00B00B5C" w14:paraId="3B3D7376"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 results of flare pilot flame monitoring and all periods of operations in which the pilot flame is absent as specified in §60.615(f).</w:t>
      </w:r>
    </w:p>
    <w:p w:rsidR="00B00B5C" w:rsidRPr="00B00B5C" w:rsidP="00B00B5C" w14:paraId="3F835208"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 changes in production capacity, feedstock type, catalyst type, or replacement, removal, or addition of recovery equipment or an air oxidation reactor as specified in §60.615(h)(1).</w:t>
      </w:r>
    </w:p>
    <w:p w:rsidR="00B00B5C" w:rsidRPr="00B00B5C" w:rsidP="00B00B5C" w14:paraId="2BEEC06B"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 any recalculation of the TRE index value as specified in §60.615(h)(2).</w:t>
      </w:r>
    </w:p>
    <w:p w:rsidR="00B00B5C" w:rsidRPr="00B00B5C" w:rsidP="00B00B5C" w14:paraId="0158959A"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Written report of initial performance test results as specified in §§60.8 and 60.615(b).</w:t>
      </w:r>
    </w:p>
    <w:p w:rsidR="00B00B5C" w:rsidRPr="00B00B5C" w:rsidP="00B00B5C" w14:paraId="3E6FE86C"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For the semiannual report, exceedances of parameter boundaries established during the most recent performance test as specified in §60.615(j)(1).</w:t>
      </w:r>
    </w:p>
    <w:p w:rsidR="00B00B5C" w:rsidRPr="00B00B5C" w:rsidP="00B00B5C" w14:paraId="663448E8"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For the semiannual report, all periods when the vent stream is diverted from the control device or has no flowrate as specified in §60.615(j)(2).</w:t>
      </w:r>
    </w:p>
    <w:p w:rsidR="00B00B5C" w:rsidRPr="00B00B5C" w:rsidP="00B00B5C" w14:paraId="7EDDD122"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For the semiannual report, all periods when the boiler or process heater was not operated as specified in §60.615(j)(3).</w:t>
      </w:r>
    </w:p>
    <w:p w:rsidR="00B00B5C" w:rsidRPr="00B00B5C" w:rsidP="00B00B5C" w14:paraId="1EACF1ED"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For the semiannual report, all periods in which the flare pilot flame was absent as specified in §60.615(j)(4).</w:t>
      </w:r>
    </w:p>
    <w:p w:rsidR="00B00B5C" w:rsidRPr="00B00B5C" w:rsidP="00B00B5C" w14:paraId="6BC9CC37"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For the semiannual report, any recalculation of the TRE index value as specified in §60.615(j)(5).</w:t>
      </w:r>
    </w:p>
    <w:p w:rsidR="00B00B5C" w:rsidRPr="00B00B5C" w:rsidP="00B00B5C" w14:paraId="37AC3FE2" w14:textId="77777777">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rsidR="00B00B5C" w:rsidRPr="00B00B5C" w:rsidP="00B00B5C" w14:paraId="661B9C23" w14:textId="77777777">
      <w:pPr>
        <w:widowControl w:val="0"/>
        <w:autoSpaceDE w:val="0"/>
        <w:autoSpaceDN w:val="0"/>
        <w:adjustRightInd w:val="0"/>
        <w:spacing w:after="0" w:line="240" w:lineRule="auto"/>
        <w:ind w:left="720"/>
        <w:rPr>
          <w:rFonts w:ascii="Times New Roman" w:eastAsia="Times New Roman" w:hAnsi="Times New Roman" w:cs="Times New Roman"/>
          <w:b/>
          <w:sz w:val="24"/>
          <w:szCs w:val="24"/>
        </w:rPr>
      </w:pPr>
      <w:r w:rsidRPr="00B00B5C">
        <w:rPr>
          <w:rFonts w:ascii="Times New Roman" w:eastAsia="Times New Roman" w:hAnsi="Times New Roman" w:cs="Times New Roman"/>
          <w:b/>
          <w:sz w:val="24"/>
          <w:szCs w:val="24"/>
        </w:rPr>
        <w:t>Requirements Specific to NSPS Subpart NNN</w:t>
      </w:r>
    </w:p>
    <w:p w:rsidR="00B00B5C" w:rsidRPr="00B00B5C" w:rsidP="00B00B5C" w14:paraId="4C41DF27"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Notification of the specific provisions of the standards for which the owner has elected to comply as specified in §60.665(a).</w:t>
      </w:r>
    </w:p>
    <w:p w:rsidR="00B00B5C" w:rsidRPr="00B00B5C" w:rsidP="00B00B5C" w14:paraId="161ABF5A"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 data measured during each performance test as specified in §§60.665(b) and 60.665(h)(3).</w:t>
      </w:r>
    </w:p>
    <w:p w:rsidR="00B00B5C" w:rsidRPr="00B00B5C" w:rsidP="00B00B5C" w14:paraId="1B2B8D8E"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Continuously record equipment operating parameters as specified in §§60.665(c) and 60.665(g).</w:t>
      </w:r>
    </w:p>
    <w:p w:rsidR="00B00B5C" w:rsidRPr="00B00B5C" w:rsidP="00B00B5C" w14:paraId="70E23A5A"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 periods of operation during which the performance boundaries established during the most recent performance test are exceeded as specified in §§60.665(c) and 60.665(g).</w:t>
      </w:r>
    </w:p>
    <w:p w:rsidR="00B00B5C" w:rsidRPr="00B00B5C" w:rsidP="00B00B5C" w14:paraId="31E5909F"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Continuously record the indication of vent stream flow to the control device as specified in §60.665(d).</w:t>
      </w:r>
    </w:p>
    <w:p w:rsidR="00B00B5C" w:rsidRPr="00B00B5C" w:rsidP="00B00B5C" w14:paraId="4EE9FC67"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 all periods of operation of a boiler or process heater as specified in §60.665(e).</w:t>
      </w:r>
    </w:p>
    <w:p w:rsidR="00B00B5C" w:rsidRPr="00B00B5C" w:rsidP="00B00B5C" w14:paraId="0184D0B1"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 results of flare pilot flame monitoring and all periods of operations in which the pilot flame is absent as specified in §60.665(f).</w:t>
      </w:r>
    </w:p>
    <w:p w:rsidR="00B00B5C" w:rsidRPr="00B00B5C" w:rsidP="00B00B5C" w14:paraId="5F46BE89"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 changes in production capacity, feedstock type, catalyst type, or replacement, removal, or addition of recovery equipment or an air oxidation reactor as specified in §60.665(h)(1).</w:t>
      </w:r>
    </w:p>
    <w:p w:rsidR="00B00B5C" w:rsidRPr="00B00B5C" w:rsidP="00B00B5C" w14:paraId="38087C5E"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 any recalculation of the TRE index value as specified in §60.665(h)(2).</w:t>
      </w:r>
    </w:p>
    <w:p w:rsidR="00B00B5C" w:rsidRPr="00B00B5C" w:rsidP="00B00B5C" w14:paraId="3897E4FC"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 data showing that the vent stream flowrate is less than 0.008 m3/min and any change in equipment or process operation that increases the operating vent stream flowrate, including a measurement of the new flowrate, as specified in §60.665(i).</w:t>
      </w:r>
    </w:p>
    <w:p w:rsidR="00B00B5C" w:rsidRPr="00B00B5C" w:rsidP="00B00B5C" w14:paraId="36387249"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 any change in equipment or process operation that increases the design production capacity of the process unit as specified in §60.665(j).</w:t>
      </w:r>
    </w:p>
    <w:p w:rsidR="00B00B5C" w:rsidRPr="00B00B5C" w:rsidP="00B00B5C" w14:paraId="2E853316"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Written report of performance test results as specified in §§60.8 and 60.665(b).</w:t>
      </w:r>
    </w:p>
    <w:p w:rsidR="00B00B5C" w:rsidRPr="00B00B5C" w:rsidP="00B00B5C" w14:paraId="4705A14B"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For demonstrating compliance with the low capacity exemption levels, a report detailing the design production capacity of the process unit as specified in §60.665(n).</w:t>
      </w:r>
    </w:p>
    <w:p w:rsidR="00B00B5C" w:rsidRPr="00B00B5C" w:rsidP="00B00B5C" w14:paraId="3E098CF8"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For demonstrating compliance with the low flow exemption level, a report of the flowrate measurement as specified in §60.665(o).</w:t>
      </w:r>
    </w:p>
    <w:p w:rsidR="00B00B5C" w:rsidRPr="00B00B5C" w:rsidP="00B00B5C" w14:paraId="0F71CDF4"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For the semiannual report, exceedances of parameter boundaries established during the most recent performance test as specified in §60.665(l)(1).</w:t>
      </w:r>
    </w:p>
    <w:p w:rsidR="00B00B5C" w:rsidRPr="00B00B5C" w:rsidP="00B00B5C" w14:paraId="1BF6C489"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For the semiannual report, all periods when the vent stream is diverted from the control device or has no flowrate as specified in §60.665(l)(2).</w:t>
      </w:r>
    </w:p>
    <w:p w:rsidR="00B00B5C" w:rsidRPr="00B00B5C" w:rsidP="00B00B5C" w14:paraId="64DE8CC4"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For the semiannual report, all periods when the boiler or process heater was not operated as specified in §60.665(l)(3).</w:t>
      </w:r>
    </w:p>
    <w:p w:rsidR="00B00B5C" w:rsidRPr="00B00B5C" w:rsidP="00B00B5C" w14:paraId="48CB229B"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For the semiannual report, all periods in which the flare pilot flame was absent as specified in §60.615(l)(4).</w:t>
      </w:r>
    </w:p>
    <w:p w:rsidR="00B00B5C" w:rsidRPr="00B00B5C" w:rsidP="00B00B5C" w14:paraId="33FB6143"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For the semiannual report, any change in equipment or process operation that increases the operating vent stream flowrate above the low flow exemption level as specified in §60.665(l)(5).</w:t>
      </w:r>
    </w:p>
    <w:p w:rsidR="00B00B5C" w:rsidRPr="00B00B5C" w:rsidP="00B00B5C" w14:paraId="4DCF0FB8"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For the semiannual report, any change in equipment or process operation that increases the design production capacity above the low capacity exemption level as specified in §60.665(l)(6).</w:t>
      </w:r>
    </w:p>
    <w:p w:rsidR="00B00B5C" w:rsidRPr="00B00B5C" w:rsidP="00B00B5C" w14:paraId="1B9AF185"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For the semiannual report, any recalculation of the TRE index value as specified in §60.665(l)(7).</w:t>
      </w:r>
    </w:p>
    <w:p w:rsidR="00B00B5C" w:rsidRPr="00B00B5C" w:rsidP="00B00B5C" w14:paraId="22302F78"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p>
    <w:p w:rsidR="00B00B5C" w:rsidRPr="00B00B5C" w:rsidP="00B00B5C" w14:paraId="2D99D241" w14:textId="77777777">
      <w:pPr>
        <w:widowControl w:val="0"/>
        <w:autoSpaceDE w:val="0"/>
        <w:autoSpaceDN w:val="0"/>
        <w:adjustRightInd w:val="0"/>
        <w:spacing w:after="0" w:line="240" w:lineRule="auto"/>
        <w:ind w:left="720"/>
        <w:rPr>
          <w:rFonts w:ascii="Times New Roman" w:eastAsia="Times New Roman" w:hAnsi="Times New Roman" w:cs="Times New Roman"/>
          <w:b/>
          <w:sz w:val="24"/>
          <w:szCs w:val="24"/>
        </w:rPr>
      </w:pPr>
      <w:r w:rsidRPr="00B00B5C">
        <w:rPr>
          <w:rFonts w:ascii="Times New Roman" w:eastAsia="Times New Roman" w:hAnsi="Times New Roman" w:cs="Times New Roman"/>
          <w:b/>
          <w:sz w:val="24"/>
          <w:szCs w:val="24"/>
        </w:rPr>
        <w:t>Requirements Specific to NSPS Subpart RRR</w:t>
      </w:r>
    </w:p>
    <w:p w:rsidR="00B00B5C" w:rsidRPr="00B00B5C" w:rsidP="00B00B5C" w14:paraId="0123E248"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Notification of the specific provisions of the standards for which the owner has elected to comply as specified in §60.705(a).</w:t>
      </w:r>
    </w:p>
    <w:p w:rsidR="00B00B5C" w:rsidRPr="00B00B5C" w:rsidP="00B00B5C" w14:paraId="58AC8F64"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Exceedances of parameter boundaries established during the most recent performance test as specified in §60.705(l)(1).</w:t>
      </w:r>
    </w:p>
    <w:p w:rsidR="00B00B5C" w:rsidRPr="00B00B5C" w:rsidP="00B00B5C" w14:paraId="6F05C1BF"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All periods when the vent stream is diverted from the control device as specified in §60.705(l)(2).</w:t>
      </w:r>
    </w:p>
    <w:p w:rsidR="00B00B5C" w:rsidRPr="00B00B5C" w:rsidP="00B00B5C" w14:paraId="4AE6C08F"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All periods in which the flare pilot flame was absent as specified in §60.705(l)(3).</w:t>
      </w:r>
    </w:p>
    <w:p w:rsidR="00B00B5C" w:rsidRPr="00B00B5C" w:rsidP="00B00B5C" w14:paraId="117617AD"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For the semiannual report, any changes in equipment or process operation that increases the operating vent stream flowrate above the low flow exemption level as specified in §60.705(l)(4).</w:t>
      </w:r>
    </w:p>
    <w:p w:rsidR="00B00B5C" w:rsidRPr="00B00B5C" w:rsidP="00B00B5C" w14:paraId="7A7706A2"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For the semiannual report, any change in equipment or process operation that increases the design production capacity above the low capacity exemption level as specified in §60.705(l)(5).</w:t>
      </w:r>
    </w:p>
    <w:p w:rsidR="00B00B5C" w:rsidRPr="00B00B5C" w:rsidP="00B00B5C" w14:paraId="43467D4C"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For the semiannual report, any recalculation of the TRE index value as specified in §60.705(l)(6).</w:t>
      </w:r>
    </w:p>
    <w:p w:rsidR="00B00B5C" w:rsidRPr="00B00B5C" w:rsidP="00B00B5C" w14:paraId="02419D9C"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For the semiannual report, all periods recorded in which the seal mechanism is broken or the bypass line valve position has changed. A record of the serial number of the car-seal or a record to show that the key to unlock the bypass line valve was checked out must be maintained to demonstrate the period, the duration, and frequency in which the bypass line was operated as specified in §60.705(l)(7).</w:t>
      </w:r>
    </w:p>
    <w:p w:rsidR="00B00B5C" w:rsidRPr="00B00B5C" w:rsidP="00B00B5C" w14:paraId="2A482AB6"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For the semiannual report, any change in equipment or process operation that increases the vent stream concentration above the low concentration exemption level, including a measurement of the new vent stream concentration as specified in §60.705(l)(8).</w:t>
      </w:r>
    </w:p>
    <w:p w:rsidR="00B00B5C" w:rsidRPr="00B00B5C" w:rsidP="00B00B5C" w14:paraId="2D9B5513"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For the initial report, written report of performance test results as specified in §§60.8 and 60.705(b).</w:t>
      </w:r>
    </w:p>
    <w:p w:rsidR="00B00B5C" w:rsidRPr="00B00B5C" w:rsidP="00B00B5C" w14:paraId="3B1B72EC"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 data measured during each performance test as specified in §§60.705(b) and 60.705(g)(3).</w:t>
      </w:r>
    </w:p>
    <w:p w:rsidR="00B00B5C" w:rsidRPr="00B00B5C" w:rsidP="00B00B5C" w14:paraId="2714AA58"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Continuously record equipment operating parameters as specified in §60.705(c).</w:t>
      </w:r>
    </w:p>
    <w:p w:rsidR="00B00B5C" w:rsidRPr="00B00B5C" w:rsidP="00B00B5C" w14:paraId="5ED7A6F1"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Records of diversion of vent stream from the control device as specified in §60.705(d)(1).</w:t>
      </w:r>
    </w:p>
    <w:p w:rsidR="00B00B5C" w:rsidRPr="00B00B5C" w:rsidP="00B00B5C" w14:paraId="122C5581"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For seal mechanisms, records of monthly visual inspections and of all periods where the mechanism is broken or there are bypass line valve position, serial number, or key configuration changes as specified in §60.705(d)(2).</w:t>
      </w:r>
    </w:p>
    <w:p w:rsidR="00B00B5C" w:rsidRPr="00B00B5C" w:rsidP="00B00B5C" w14:paraId="49D8E332"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 xml:space="preserve">Record results of flare pilot flame monitoring and all periods of operations in which the pilot flame is absent as specified in </w:t>
      </w:r>
      <w:r w:rsidRPr="00B00B5C">
        <w:rPr>
          <w:rFonts w:ascii="Times New Roman" w:eastAsia="Times New Roman" w:hAnsi="Times New Roman" w:cs="Times New Roman"/>
          <w:sz w:val="24"/>
          <w:szCs w:val="24"/>
        </w:rPr>
        <w:t>§60.705(e).</w:t>
      </w:r>
    </w:p>
    <w:p w:rsidR="00B00B5C" w:rsidRPr="00B00B5C" w:rsidP="00B00B5C" w14:paraId="2090CAE2"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 periods of operation during which the performance boundaries established during the most recent performance test are exceeded as specified in §60.705(f).</w:t>
      </w:r>
    </w:p>
    <w:p w:rsidR="00B00B5C" w:rsidRPr="00B00B5C" w:rsidP="00B00B5C" w14:paraId="6DC41225"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 changes in production capacity, feedstock type, catalyst type, or replacement, removal, or addition of recovery equipment or reactors as specified in §60.705(g)(1).</w:t>
      </w:r>
    </w:p>
    <w:p w:rsidR="00B00B5C" w:rsidRPr="00B00B5C" w:rsidP="00B00B5C" w14:paraId="15F911AD"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 any recalculation of the TRE index value as specified in §60.705(g)(2).</w:t>
      </w:r>
    </w:p>
    <w:p w:rsidR="00B00B5C" w:rsidRPr="00B00B5C" w:rsidP="00B00B5C" w14:paraId="0F27D39F"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Records to indicate that the vent stream flowrate is less than 0.011 scm/min and of any change in equipment or process operation that increases the operating vent stream flowrate, including measurement of the new vent stream flowrate as specified in §60.705(h).</w:t>
      </w:r>
    </w:p>
    <w:p w:rsidR="00B00B5C" w:rsidRPr="00B00B5C" w:rsidP="00B00B5C" w14:paraId="05EE2FF7"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For demonstrating compliance with the design production capacity provision, records of any change in equipment or process operation that increases design production capacity of the process unit as specified in §60.705(i).</w:t>
      </w:r>
    </w:p>
    <w:p w:rsidR="00B00B5C" w:rsidRPr="00B00B5C" w:rsidP="00B00B5C" w14:paraId="1DB2C8DC"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For demonstrating compliance with the low concentration exemption, records of any change in equipment or process operation that increases the concentration of the vent stream as specified in §60.705(j).</w:t>
      </w:r>
    </w:p>
    <w:p w:rsidR="00B00B5C" w:rsidRPr="00B00B5C" w:rsidP="00B00B5C" w14:paraId="6ED06740" w14:textId="77777777">
      <w:pPr>
        <w:widowControl w:val="0"/>
        <w:numPr>
          <w:ilvl w:val="0"/>
          <w:numId w:val="33"/>
        </w:numPr>
        <w:autoSpaceDE w:val="0"/>
        <w:autoSpaceDN w:val="0"/>
        <w:adjustRightInd w:val="0"/>
        <w:spacing w:after="0" w:line="240" w:lineRule="auto"/>
        <w:contextualSpacing/>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For demonstrating compliance with the low capacity exemption levels, a report detailing the design production capacity of the process unit as specified in §60.665(n).</w:t>
      </w:r>
    </w:p>
    <w:p w:rsidR="00B00B5C" w:rsidRPr="00B00B5C" w:rsidP="00B00B5C" w14:paraId="4C15FF74"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For demonstrating compliance with the low flow exemption level, a report of the flowrate measurement as specified in §60.665(o).</w:t>
      </w:r>
    </w:p>
    <w:p w:rsidR="00B00B5C" w:rsidRPr="00B00B5C" w:rsidP="00B00B5C" w14:paraId="02F5F311" w14:textId="77777777">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rsidR="00B00B5C" w:rsidRPr="00B00B5C" w:rsidP="00B00B5C" w14:paraId="307A7233" w14:textId="77777777">
      <w:pPr>
        <w:tabs>
          <w:tab w:val="left" w:pos="-1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ind w:left="1080" w:hanging="1080"/>
        <w:rPr>
          <w:rFonts w:ascii="Times New Roman" w:eastAsia="Times New Roman" w:hAnsi="Times New Roman" w:cs="Times New Roman"/>
          <w:b/>
          <w:sz w:val="24"/>
          <w:szCs w:val="24"/>
        </w:rPr>
      </w:pPr>
      <w:r w:rsidRPr="00B00B5C">
        <w:rPr>
          <w:rFonts w:ascii="Times New Roman" w:eastAsia="Times New Roman" w:hAnsi="Times New Roman" w:cs="Times New Roman"/>
          <w:b/>
          <w:sz w:val="24"/>
          <w:szCs w:val="24"/>
        </w:rPr>
        <w:t>Part 3:</w:t>
      </w:r>
      <w:r w:rsidRPr="00B00B5C">
        <w:rPr>
          <w:rFonts w:ascii="Times New Roman" w:eastAsia="Times New Roman" w:hAnsi="Times New Roman" w:cs="Times New Roman"/>
          <w:b/>
          <w:sz w:val="24"/>
          <w:szCs w:val="24"/>
        </w:rPr>
        <w:tab/>
        <w:t>Burden for 40 CFR Part 61 NESHAP Sources Not Electing to Comply with the CAR</w:t>
      </w:r>
    </w:p>
    <w:p w:rsidR="00B00B5C" w:rsidRPr="00B00B5C" w:rsidP="00B00B5C" w14:paraId="647BC9A5" w14:textId="77777777">
      <w:pPr>
        <w:tabs>
          <w:tab w:val="left" w:pos="-1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ind w:left="1080" w:hanging="360"/>
        <w:rPr>
          <w:rFonts w:ascii="Times New Roman" w:eastAsia="Times New Roman" w:hAnsi="Times New Roman" w:cs="Times New Roman"/>
          <w:color w:val="000000"/>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Construction or modification application as specified in §61.07.</w:t>
      </w:r>
    </w:p>
    <w:p w:rsidR="00B00B5C" w:rsidRPr="00B00B5C" w:rsidP="00B00B5C" w14:paraId="7BF3BBD8"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 xml:space="preserve">Provide notification of anticipated startup as specified in §61.09(a)(1). </w:t>
      </w:r>
    </w:p>
    <w:p w:rsidR="00B00B5C" w:rsidRPr="00B00B5C" w:rsidP="00B00B5C" w14:paraId="507A45CE"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Provide notification of actual startup as specified in §61.09(a)(2).</w:t>
      </w:r>
    </w:p>
    <w:p w:rsidR="00B00B5C" w:rsidRPr="00B00B5C" w:rsidP="00B00B5C" w14:paraId="7DD4BEE2"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Source status report as specified in §61.10(a).</w:t>
      </w:r>
    </w:p>
    <w:p w:rsidR="00B00B5C" w:rsidRPr="00B00B5C" w:rsidP="00B00B5C" w14:paraId="65ABD624"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Initial performance test as specified in §61.13.</w:t>
      </w:r>
    </w:p>
    <w:p w:rsidR="00B00B5C" w:rsidRPr="00B00B5C" w:rsidP="00B00B5C" w14:paraId="0C430E9B"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Provide notification of initial performance test as specified in §61.13.</w:t>
      </w:r>
    </w:p>
    <w:p w:rsidR="00B00B5C" w:rsidRPr="00B00B5C" w:rsidP="00B00B5C" w14:paraId="0393F687"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Report on initial performance test results as specified in §61.13(f).</w:t>
      </w:r>
    </w:p>
    <w:p w:rsidR="00B00B5C" w:rsidRPr="00B00B5C" w:rsidP="00B00B5C" w14:paraId="5E653E95"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Provide notification of physical or operational change as specified in §61.15.</w:t>
      </w:r>
    </w:p>
    <w:p w:rsidR="00B00B5C" w:rsidRPr="00B00B5C" w:rsidP="00B00B5C" w14:paraId="6D1EB40A"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p>
    <w:p w:rsidR="00B00B5C" w:rsidRPr="00B00B5C" w:rsidP="00B00B5C" w14:paraId="4DEDE2A3" w14:textId="77777777">
      <w:pPr>
        <w:widowControl w:val="0"/>
        <w:autoSpaceDE w:val="0"/>
        <w:autoSpaceDN w:val="0"/>
        <w:adjustRightInd w:val="0"/>
        <w:spacing w:after="0" w:line="240" w:lineRule="auto"/>
        <w:ind w:left="1080" w:hanging="360"/>
        <w:rPr>
          <w:rFonts w:ascii="Times New Roman" w:eastAsia="Times New Roman" w:hAnsi="Times New Roman" w:cs="Times New Roman"/>
          <w:b/>
          <w:sz w:val="24"/>
          <w:szCs w:val="24"/>
        </w:rPr>
      </w:pPr>
      <w:r w:rsidRPr="00B00B5C">
        <w:rPr>
          <w:rFonts w:ascii="Times New Roman" w:eastAsia="Times New Roman" w:hAnsi="Times New Roman" w:cs="Times New Roman"/>
          <w:b/>
          <w:sz w:val="24"/>
          <w:szCs w:val="24"/>
        </w:rPr>
        <w:t>Requirements Specific to NESHAP Subpart BB</w:t>
      </w:r>
    </w:p>
    <w:p w:rsidR="00B00B5C" w:rsidRPr="00B00B5C" w:rsidP="00B00B5C" w14:paraId="3A1C5C8F"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Obtain vapor tightness documentation at §61.305(h) every 12 months as specified in §61.302(d).</w:t>
      </w:r>
    </w:p>
    <w:p w:rsidR="00B00B5C" w:rsidRPr="00B00B5C" w:rsidP="00B00B5C" w14:paraId="6D17AF84"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Maintain vapor</w:t>
      </w:r>
      <w:r w:rsidRPr="00B00B5C">
        <w:rPr>
          <w:rFonts w:ascii="Times New Roman" w:eastAsia="Times New Roman" w:hAnsi="Times New Roman" w:cs="Times New Roman"/>
          <w:sz w:val="24"/>
          <w:szCs w:val="24"/>
        </w:rPr>
        <w:noBreakHyphen/>
        <w:t>tightness file on each affected facility as specified in §§61.302(d) and (e).</w:t>
      </w:r>
    </w:p>
    <w:p w:rsidR="00B00B5C" w:rsidRPr="00B00B5C" w:rsidP="00B00B5C" w14:paraId="40B5456D"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 of measurements during each performance test as specified in §61.305(a).</w:t>
      </w:r>
    </w:p>
    <w:p w:rsidR="00B00B5C" w:rsidRPr="00B00B5C" w:rsidP="00B00B5C" w14:paraId="053544C9"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Engineering report as specified in §61.305(a)(5).</w:t>
      </w:r>
    </w:p>
    <w:p w:rsidR="00B00B5C" w:rsidRPr="00B00B5C" w:rsidP="00B00B5C" w14:paraId="679C92DB"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 of monitoring equipment parameters and excess emissions as specified in §61.305(b).</w:t>
      </w:r>
    </w:p>
    <w:p w:rsidR="00B00B5C" w:rsidRPr="00B00B5C" w:rsidP="00B00B5C" w14:paraId="7CBAD277"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 vent valves status and maintain for at least two years as specified in §61.305(c).</w:t>
      </w:r>
    </w:p>
    <w:p w:rsidR="00B00B5C" w:rsidRPr="00B00B5C" w:rsidP="00B00B5C" w14:paraId="2629298D"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Records of periods of operation of steam generator or process heater kept up</w:t>
      </w:r>
      <w:r w:rsidRPr="00B00B5C">
        <w:rPr>
          <w:rFonts w:ascii="Times New Roman" w:eastAsia="Times New Roman" w:hAnsi="Times New Roman" w:cs="Times New Roman"/>
          <w:sz w:val="24"/>
          <w:szCs w:val="24"/>
        </w:rPr>
        <w:noBreakHyphen/>
        <w:t>to</w:t>
      </w:r>
      <w:r w:rsidRPr="00B00B5C">
        <w:rPr>
          <w:rFonts w:ascii="Times New Roman" w:eastAsia="Times New Roman" w:hAnsi="Times New Roman" w:cs="Times New Roman"/>
          <w:sz w:val="24"/>
          <w:szCs w:val="24"/>
        </w:rPr>
        <w:noBreakHyphen/>
        <w:t>date as specified in §61.305(d).</w:t>
      </w:r>
    </w:p>
    <w:p w:rsidR="00B00B5C" w:rsidRPr="00B00B5C" w:rsidP="00B00B5C" w14:paraId="142BC5B1"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Records of flare operation and monitoring kept up</w:t>
      </w:r>
      <w:r w:rsidRPr="00B00B5C">
        <w:rPr>
          <w:rFonts w:ascii="Times New Roman" w:eastAsia="Times New Roman" w:hAnsi="Times New Roman" w:cs="Times New Roman"/>
          <w:sz w:val="24"/>
          <w:szCs w:val="24"/>
        </w:rPr>
        <w:noBreakHyphen/>
        <w:t>to</w:t>
      </w:r>
      <w:r w:rsidRPr="00B00B5C">
        <w:rPr>
          <w:rFonts w:ascii="Times New Roman" w:eastAsia="Times New Roman" w:hAnsi="Times New Roman" w:cs="Times New Roman"/>
          <w:sz w:val="24"/>
          <w:szCs w:val="24"/>
        </w:rPr>
        <w:noBreakHyphen/>
        <w:t>date as specified in §61.305(e).</w:t>
      </w:r>
    </w:p>
    <w:p w:rsidR="00B00B5C" w:rsidRPr="00B00B5C" w:rsidP="00B00B5C" w14:paraId="6E4BC501"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Quarterly report by sources subject to §61.302 as specified in §61.305(f).</w:t>
      </w:r>
    </w:p>
    <w:p w:rsidR="00B00B5C" w:rsidRPr="00B00B5C" w:rsidP="00B00B5C" w14:paraId="6BD1AFEC"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Documentation of vapor</w:t>
      </w:r>
      <w:r w:rsidRPr="00B00B5C">
        <w:rPr>
          <w:rFonts w:ascii="Times New Roman" w:eastAsia="Times New Roman" w:hAnsi="Times New Roman" w:cs="Times New Roman"/>
          <w:sz w:val="24"/>
          <w:szCs w:val="24"/>
        </w:rPr>
        <w:noBreakHyphen/>
        <w:t>tightness required under §§61.302(d) and (e) on permanent file as specified in §61.305 (g).</w:t>
      </w:r>
    </w:p>
    <w:p w:rsidR="00B00B5C" w:rsidRPr="00B00B5C" w:rsidP="00B00B5C" w14:paraId="6656D49D"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Documentation of vapor</w:t>
      </w:r>
      <w:r w:rsidRPr="00B00B5C">
        <w:rPr>
          <w:rFonts w:ascii="Times New Roman" w:eastAsia="Times New Roman" w:hAnsi="Times New Roman" w:cs="Times New Roman"/>
          <w:sz w:val="24"/>
          <w:szCs w:val="24"/>
        </w:rPr>
        <w:noBreakHyphen/>
        <w:t>tightness renewed at least once per year as specified in §61.305(h).</w:t>
      </w:r>
    </w:p>
    <w:p w:rsidR="00B00B5C" w:rsidRPr="00B00B5C" w:rsidP="00B00B5C" w14:paraId="2C2769D2"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 and report information when exempt under §§61.300(b) and 61.305(i) as specified in §61.305(i).</w:t>
      </w:r>
    </w:p>
    <w:p w:rsidR="00B00B5C" w:rsidRPr="00B00B5C" w:rsidP="00B00B5C" w14:paraId="7F136E82"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 of closed</w:t>
      </w:r>
      <w:r w:rsidRPr="00B00B5C">
        <w:rPr>
          <w:rFonts w:ascii="Times New Roman" w:eastAsia="Times New Roman" w:hAnsi="Times New Roman" w:cs="Times New Roman"/>
          <w:sz w:val="24"/>
          <w:szCs w:val="24"/>
        </w:rPr>
        <w:noBreakHyphen/>
        <w:t>vent system annual leak inspection required at §§61.242</w:t>
      </w:r>
      <w:r w:rsidRPr="00B00B5C">
        <w:rPr>
          <w:rFonts w:ascii="Times New Roman" w:eastAsia="Times New Roman" w:hAnsi="Times New Roman" w:cs="Times New Roman"/>
          <w:sz w:val="24"/>
          <w:szCs w:val="24"/>
        </w:rPr>
        <w:noBreakHyphen/>
        <w:t>11(e) and (f) as specified in §61.302(k).</w:t>
      </w:r>
    </w:p>
    <w:p w:rsidR="00B00B5C" w:rsidRPr="00B00B5C" w:rsidP="00B00B5C" w14:paraId="27836D89"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p>
    <w:p w:rsidR="00B00B5C" w:rsidRPr="00B00B5C" w:rsidP="00B00B5C" w14:paraId="780DE16E" w14:textId="77777777">
      <w:pPr>
        <w:widowControl w:val="0"/>
        <w:autoSpaceDE w:val="0"/>
        <w:autoSpaceDN w:val="0"/>
        <w:adjustRightInd w:val="0"/>
        <w:spacing w:after="0" w:line="240" w:lineRule="auto"/>
        <w:ind w:left="1080" w:hanging="360"/>
        <w:rPr>
          <w:rFonts w:ascii="Times New Roman" w:eastAsia="Times New Roman" w:hAnsi="Times New Roman" w:cs="Times New Roman"/>
          <w:b/>
          <w:sz w:val="24"/>
          <w:szCs w:val="24"/>
        </w:rPr>
      </w:pPr>
      <w:r w:rsidRPr="00B00B5C">
        <w:rPr>
          <w:rFonts w:ascii="Times New Roman" w:eastAsia="Times New Roman" w:hAnsi="Times New Roman" w:cs="Times New Roman"/>
          <w:b/>
          <w:sz w:val="24"/>
          <w:szCs w:val="24"/>
        </w:rPr>
        <w:t>Requirements Specific to NESHAP Subpart Y</w:t>
      </w:r>
    </w:p>
    <w:p w:rsidR="00B00B5C" w:rsidRPr="00B00B5C" w:rsidP="00B00B5C" w14:paraId="478E2FCC"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Initial source report as specified in §61.274.</w:t>
      </w:r>
    </w:p>
    <w:p w:rsidR="00B00B5C" w:rsidRPr="00B00B5C" w:rsidP="00B00B5C" w14:paraId="34CC823F"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Report of annual and periodic inspections for IFR as specified in §61.275(a).</w:t>
      </w:r>
    </w:p>
    <w:p w:rsidR="00B00B5C" w:rsidRPr="00B00B5C" w:rsidP="00B00B5C" w14:paraId="24AD7C43"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Supplemental annual periodic report for IFR as specified in §61.275(a)(3).</w:t>
      </w:r>
    </w:p>
    <w:p w:rsidR="00B00B5C" w:rsidRPr="00B00B5C" w:rsidP="00B00B5C" w14:paraId="2E84D3DB"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Report of 5- or 10-year internal inspections for IFR as specified in §61.275(b).</w:t>
      </w:r>
    </w:p>
    <w:p w:rsidR="00B00B5C" w:rsidRPr="00B00B5C" w:rsidP="00B00B5C" w14:paraId="38C05745"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Report of annual seal gap measurements for EFR as specified in §61.275(d).</w:t>
      </w:r>
    </w:p>
    <w:p w:rsidR="00B00B5C" w:rsidRPr="00B00B5C" w:rsidP="00B00B5C" w14:paraId="45E0BC52"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Report of 5-year seal gap measurements for EFR as specified in §61.275(d).</w:t>
      </w:r>
    </w:p>
    <w:p w:rsidR="00B00B5C" w:rsidRPr="00B00B5C" w:rsidP="00B00B5C" w14:paraId="59A56FDA"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Supplemental annual periodic report for EFR as specified in §61.275(d)(2).</w:t>
      </w:r>
    </w:p>
    <w:p w:rsidR="00B00B5C" w:rsidRPr="00B00B5C" w:rsidP="00B00B5C" w14:paraId="3AC0E4C6"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Quarterly report of excess emissions for closed vent systems with control devices as specified in §61.275(e).</w:t>
      </w:r>
    </w:p>
    <w:p w:rsidR="00B00B5C" w:rsidRPr="00B00B5C" w:rsidP="00B00B5C" w14:paraId="15154CF5"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 of storage vessel design capacity as specified in §61.276(b).</w:t>
      </w:r>
    </w:p>
    <w:p w:rsidR="00B00B5C" w:rsidRPr="00B00B5C" w:rsidP="00B00B5C" w14:paraId="6D36225A"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 of information on closed vent systems with control devices as specified in §61.276(c).</w:t>
      </w:r>
    </w:p>
    <w:p w:rsidR="00B00B5C" w:rsidRPr="00B00B5C" w:rsidP="00B00B5C" w14:paraId="50D0BE3F"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p>
    <w:p w:rsidR="00B00B5C" w:rsidRPr="00B00B5C" w:rsidP="00B00B5C" w14:paraId="731F51EC" w14:textId="77777777">
      <w:pPr>
        <w:keepNext/>
        <w:widowControl w:val="0"/>
        <w:autoSpaceDE w:val="0"/>
        <w:autoSpaceDN w:val="0"/>
        <w:adjustRightInd w:val="0"/>
        <w:spacing w:after="0" w:line="240" w:lineRule="auto"/>
        <w:ind w:left="1080" w:hanging="360"/>
        <w:rPr>
          <w:rFonts w:ascii="Times New Roman" w:eastAsia="Times New Roman" w:hAnsi="Times New Roman" w:cs="Times New Roman"/>
          <w:b/>
          <w:sz w:val="24"/>
          <w:szCs w:val="24"/>
        </w:rPr>
      </w:pPr>
      <w:r w:rsidRPr="00B00B5C">
        <w:rPr>
          <w:rFonts w:ascii="Times New Roman" w:eastAsia="Times New Roman" w:hAnsi="Times New Roman" w:cs="Times New Roman"/>
          <w:b/>
          <w:sz w:val="24"/>
          <w:szCs w:val="24"/>
        </w:rPr>
        <w:t>Requirements Specific to NESHAP Subpart V</w:t>
      </w:r>
    </w:p>
    <w:p w:rsidR="00B00B5C" w:rsidRPr="00B00B5C" w:rsidP="00B00B5C" w14:paraId="1396BF2D" w14:textId="77777777">
      <w:pPr>
        <w:keepNext/>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Application for alternative means of emissions limitation as specified in §61.244.</w:t>
      </w:r>
    </w:p>
    <w:p w:rsidR="00B00B5C" w:rsidRPr="00B00B5C" w:rsidP="00B00B5C" w14:paraId="1930DF51" w14:textId="77777777">
      <w:pPr>
        <w:keepNext/>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Recordkeeping as specified in §61.246.</w:t>
      </w:r>
    </w:p>
    <w:p w:rsidR="00B00B5C" w:rsidRPr="00B00B5C" w:rsidP="00B00B5C" w14:paraId="02F3E239" w14:textId="77777777">
      <w:pPr>
        <w:keepNext/>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Reporting as specified in §61.247.</w:t>
      </w:r>
    </w:p>
    <w:p w:rsidR="00B00B5C" w:rsidRPr="00B00B5C" w:rsidP="00B00B5C" w14:paraId="613A563C"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p>
    <w:p w:rsidR="00B00B5C" w:rsidRPr="00B00B5C" w:rsidP="00B00B5C" w14:paraId="160B181D" w14:textId="77777777">
      <w:pPr>
        <w:widowControl w:val="0"/>
        <w:autoSpaceDE w:val="0"/>
        <w:autoSpaceDN w:val="0"/>
        <w:adjustRightInd w:val="0"/>
        <w:spacing w:after="0" w:line="240" w:lineRule="auto"/>
        <w:ind w:left="1080" w:hanging="1080"/>
        <w:rPr>
          <w:rFonts w:ascii="Times New Roman" w:eastAsia="Times New Roman" w:hAnsi="Times New Roman" w:cs="Times New Roman"/>
          <w:b/>
          <w:sz w:val="24"/>
          <w:szCs w:val="24"/>
        </w:rPr>
      </w:pPr>
      <w:r w:rsidRPr="00B00B5C">
        <w:rPr>
          <w:rFonts w:ascii="Times New Roman" w:eastAsia="Times New Roman" w:hAnsi="Times New Roman" w:cs="Times New Roman"/>
          <w:b/>
          <w:sz w:val="24"/>
          <w:szCs w:val="24"/>
        </w:rPr>
        <w:t>Part 4:</w:t>
      </w:r>
      <w:r w:rsidRPr="00B00B5C">
        <w:rPr>
          <w:rFonts w:ascii="Times New Roman" w:eastAsia="Times New Roman" w:hAnsi="Times New Roman" w:cs="Times New Roman"/>
          <w:b/>
          <w:sz w:val="24"/>
          <w:szCs w:val="24"/>
        </w:rPr>
        <w:tab/>
        <w:t>Burden for 40 CFR Part 63 NESHAP Sources Not Electing to Comply with the CAR (MACT Subparts F, G, H and I: The HON)</w:t>
      </w:r>
    </w:p>
    <w:p w:rsidR="00B00B5C" w:rsidRPr="00B00B5C" w:rsidP="00B00B5C" w14:paraId="42A8D29F"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p>
    <w:p w:rsidR="00B00B5C" w:rsidRPr="00B00B5C" w:rsidP="00B00B5C" w14:paraId="61A4FF8B"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1.</w:t>
      </w:r>
      <w:r w:rsidRPr="00B00B5C">
        <w:rPr>
          <w:rFonts w:ascii="Times New Roman" w:eastAsia="Times New Roman" w:hAnsi="Times New Roman" w:cs="Times New Roman"/>
          <w:sz w:val="24"/>
          <w:szCs w:val="24"/>
        </w:rPr>
        <w:tab/>
      </w:r>
      <w:r w:rsidRPr="00B00B5C">
        <w:rPr>
          <w:rFonts w:ascii="Times New Roman" w:eastAsia="Times New Roman" w:hAnsi="Times New Roman" w:cs="Times New Roman"/>
          <w:sz w:val="24"/>
          <w:szCs w:val="24"/>
          <w:u w:val="single"/>
        </w:rPr>
        <w:t>Notifications</w:t>
      </w:r>
    </w:p>
    <w:p w:rsidR="00B00B5C" w:rsidRPr="00B00B5C" w:rsidP="00B00B5C" w14:paraId="11EC52E9"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Notification of construction or reconstruction as specified in §§63.5, 63.9, 63.100, 63.151, 63.182, and 63.192.</w:t>
      </w:r>
    </w:p>
    <w:p w:rsidR="00B00B5C" w:rsidRPr="00B00B5C" w:rsidP="00B00B5C" w14:paraId="32357F33"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Notification of anticipated date of initial startup as specified in §§63.5, 63.9, 63.151, 63.182, and 63.192.</w:t>
      </w:r>
    </w:p>
    <w:p w:rsidR="00B00B5C" w:rsidRPr="00B00B5C" w:rsidP="00B00B5C" w14:paraId="495D971A"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Notification of actual date of initial startup as specified in §§63.9, 63.151, 63.182, and 63.192.</w:t>
      </w:r>
    </w:p>
    <w:p w:rsidR="00B00B5C" w:rsidRPr="00B00B5C" w:rsidP="00B00B5C" w14:paraId="267A968A"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Notification of process changes as specified in §§63.100, 63.118, 63.146, 63.151, 63.152, 63.182, and 63.192.</w:t>
      </w:r>
    </w:p>
    <w:p w:rsidR="00B00B5C" w:rsidRPr="00B00B5C" w:rsidP="00B00B5C" w14:paraId="47EDFAA8"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Notification of performance test as specified in §63.103.</w:t>
      </w:r>
    </w:p>
    <w:p w:rsidR="00B00B5C" w:rsidRPr="00B00B5C" w:rsidP="00B00B5C" w14:paraId="0FB5E6A9"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Notification for storage tanks as specified in §63.192.</w:t>
      </w:r>
    </w:p>
    <w:p w:rsidR="00B00B5C" w:rsidRPr="00B00B5C" w:rsidP="00B00B5C" w14:paraId="505E9CE3"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p>
    <w:p w:rsidR="00B00B5C" w:rsidRPr="00B00B5C" w:rsidP="00B00B5C" w14:paraId="58B592D8"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2.</w:t>
      </w:r>
      <w:r w:rsidRPr="00B00B5C">
        <w:rPr>
          <w:rFonts w:ascii="Times New Roman" w:eastAsia="Times New Roman" w:hAnsi="Times New Roman" w:cs="Times New Roman"/>
          <w:sz w:val="24"/>
          <w:szCs w:val="24"/>
        </w:rPr>
        <w:tab/>
      </w:r>
      <w:r w:rsidRPr="00B00B5C">
        <w:rPr>
          <w:rFonts w:ascii="Times New Roman" w:eastAsia="Times New Roman" w:hAnsi="Times New Roman" w:cs="Times New Roman"/>
          <w:sz w:val="24"/>
          <w:szCs w:val="24"/>
          <w:u w:val="single"/>
        </w:rPr>
        <w:t>Reporting - Initial and Notification of Compliance Status</w:t>
      </w:r>
    </w:p>
    <w:p w:rsidR="00B00B5C" w:rsidRPr="00B00B5C" w:rsidP="00B00B5C" w14:paraId="48CF5544"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Initial report requirements as specified in §§63.117, 63.122, 63.129, 63.146, 63.151, 63.182, and 63.192.</w:t>
      </w:r>
    </w:p>
    <w:p w:rsidR="00B00B5C" w:rsidRPr="00B00B5C" w:rsidP="00B00B5C" w14:paraId="5506E1A7"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Reporting of operating parameter levels as specified in §§63.117, 63.120, 63.122, 63.129, 63.130, 63.146, 63.151, 63.182, and 63.192.</w:t>
      </w:r>
    </w:p>
    <w:p w:rsidR="00B00B5C" w:rsidRPr="00B00B5C" w:rsidP="00B00B5C" w14:paraId="040B963E"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Statement of compliance/noncompliance as specified in §§63.117, 63.120, 63.122, 63.127, 63.128, 63.129, 63.151, 63.152, 63.182, and 63.192.</w:t>
      </w:r>
    </w:p>
    <w:p w:rsidR="00B00B5C" w:rsidRPr="00B00B5C" w:rsidP="00B00B5C" w14:paraId="4B8F8271"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p>
    <w:p w:rsidR="00B00B5C" w:rsidRPr="00B00B5C" w:rsidP="00B00B5C" w14:paraId="5B8C128C"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u w:val="single"/>
        </w:rPr>
      </w:pPr>
      <w:r w:rsidRPr="00B00B5C">
        <w:rPr>
          <w:rFonts w:ascii="Times New Roman" w:eastAsia="Times New Roman" w:hAnsi="Times New Roman" w:cs="Times New Roman"/>
          <w:sz w:val="24"/>
          <w:szCs w:val="24"/>
        </w:rPr>
        <w:t>3.</w:t>
      </w:r>
      <w:r w:rsidRPr="00B00B5C">
        <w:rPr>
          <w:rFonts w:ascii="Times New Roman" w:eastAsia="Times New Roman" w:hAnsi="Times New Roman" w:cs="Times New Roman"/>
          <w:sz w:val="24"/>
          <w:szCs w:val="24"/>
        </w:rPr>
        <w:tab/>
      </w:r>
      <w:r w:rsidRPr="00B00B5C">
        <w:rPr>
          <w:rFonts w:ascii="Times New Roman" w:eastAsia="Times New Roman" w:hAnsi="Times New Roman" w:cs="Times New Roman"/>
          <w:sz w:val="24"/>
          <w:szCs w:val="24"/>
          <w:u w:val="single"/>
        </w:rPr>
        <w:t>Reporting - Periodic and Event Triggered</w:t>
      </w:r>
    </w:p>
    <w:p w:rsidR="00B00B5C" w:rsidRPr="00B00B5C" w:rsidP="00B00B5C" w14:paraId="27B07B79"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Startup, shutdown and malfunction as specified in §§63.6, 63.10, 63.103, and 63.105.</w:t>
      </w:r>
    </w:p>
    <w:p w:rsidR="00B00B5C" w:rsidRPr="00B00B5C" w:rsidP="00B00B5C" w14:paraId="387D990A"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Exceedance of parameter boundaries established during the most recent performance test as specified in §§63.118, 63.122, 63.130, 63.146, 63.148, 63.151, 63.152, 63.182, and 63.192.</w:t>
      </w:r>
    </w:p>
    <w:p w:rsidR="00B00B5C" w:rsidRPr="00B00B5C" w:rsidP="00B00B5C" w14:paraId="4564E46E"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Any change in equipment or process operation that increases emission levels above requirements in the standard as specified in §§63.103, 63.104, 63.122, 63.130, 63.146, 63.148, 63.151, 63.152, 63.182, and 63.192.</w:t>
      </w:r>
    </w:p>
    <w:p w:rsidR="00B00B5C" w:rsidRPr="00B00B5C" w:rsidP="00B00B5C" w14:paraId="4A9C3AF5"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Written report of performance tests as specified in §§63.117, 63.120, 63.122, 63.129, 63.146, 63.151, 63.152, 63.182, and 63.192.</w:t>
      </w:r>
    </w:p>
    <w:p w:rsidR="00B00B5C" w:rsidRPr="00B00B5C" w:rsidP="00B00B5C" w14:paraId="668EB187"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Delay of repair as specified in §§63.104, 63.122, 63.182, and 63.192.</w:t>
      </w:r>
    </w:p>
    <w:p w:rsidR="00B00B5C" w:rsidRPr="00B00B5C" w:rsidP="00B00B5C" w14:paraId="0B3D70CC"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p>
    <w:p w:rsidR="00B00B5C" w:rsidRPr="00B00B5C" w:rsidP="00B00B5C" w14:paraId="4F1CF309"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u w:val="single"/>
        </w:rPr>
      </w:pPr>
      <w:r w:rsidRPr="00B00B5C">
        <w:rPr>
          <w:rFonts w:ascii="Times New Roman" w:eastAsia="Times New Roman" w:hAnsi="Times New Roman" w:cs="Times New Roman"/>
          <w:sz w:val="24"/>
          <w:szCs w:val="24"/>
        </w:rPr>
        <w:t>4.</w:t>
      </w:r>
      <w:r w:rsidRPr="00B00B5C">
        <w:rPr>
          <w:rFonts w:ascii="Times New Roman" w:eastAsia="Times New Roman" w:hAnsi="Times New Roman" w:cs="Times New Roman"/>
          <w:sz w:val="24"/>
          <w:szCs w:val="24"/>
        </w:rPr>
        <w:tab/>
      </w:r>
      <w:r w:rsidRPr="00B00B5C">
        <w:rPr>
          <w:rFonts w:ascii="Times New Roman" w:eastAsia="Times New Roman" w:hAnsi="Times New Roman" w:cs="Times New Roman"/>
          <w:sz w:val="24"/>
          <w:szCs w:val="24"/>
          <w:u w:val="single"/>
        </w:rPr>
        <w:t>Recordkeeping</w:t>
      </w:r>
    </w:p>
    <w:p w:rsidR="00B00B5C" w:rsidRPr="00B00B5C" w:rsidP="00B00B5C" w14:paraId="24A49190"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General Recordkeeping as specified in §63.103.</w:t>
      </w:r>
    </w:p>
    <w:p w:rsidR="00B00B5C" w:rsidRPr="00B00B5C" w:rsidP="00B00B5C" w14:paraId="58710D5D"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 of data measured during each performance test as specified in §§63.117, 63.118, 63.123, 63.129, 63.130, 63.147, 63.148, 63.151, 63.152, 63.181, and 63.192.</w:t>
      </w:r>
    </w:p>
    <w:p w:rsidR="00B00B5C" w:rsidRPr="00B00B5C" w:rsidP="00B00B5C" w14:paraId="041A90A4"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 xml:space="preserve">Record of periods of operation during which the performance boundaries established in the Notification of Compliance </w:t>
      </w:r>
      <w:r w:rsidRPr="00B00B5C">
        <w:rPr>
          <w:rFonts w:ascii="Times New Roman" w:eastAsia="Times New Roman" w:hAnsi="Times New Roman" w:cs="Times New Roman"/>
          <w:sz w:val="24"/>
          <w:szCs w:val="24"/>
        </w:rPr>
        <w:t>Status are exceeded as specified in §§63.118, 63.120, 63.123, 63.130, 63.147, 63.148, 63.151, and 63.152.</w:t>
      </w:r>
    </w:p>
    <w:p w:rsidR="00B00B5C" w:rsidRPr="00B00B5C" w:rsidP="00B00B5C" w14:paraId="0A2B8D9E"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Records of Monthly visual inspections as specified in §§63.118, 63.130, 63.147, 63.148, 63.181, and 63.192.</w:t>
      </w:r>
    </w:p>
    <w:p w:rsidR="00B00B5C" w:rsidRPr="00B00B5C" w:rsidP="00B00B5C" w14:paraId="43E4960E"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Records of Annual visual inspections as specified in §§63.123, 63.147, 63.148, 63.181 and 63.192.</w:t>
      </w:r>
    </w:p>
    <w:p w:rsidR="00B00B5C" w:rsidRPr="00B00B5C" w:rsidP="00B00B5C" w14:paraId="335D5EA5"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TRE records for process vents as specified in §63.117.</w:t>
      </w:r>
    </w:p>
    <w:p w:rsidR="00B00B5C" w:rsidRPr="00B00B5C" w:rsidP="00B00B5C" w14:paraId="2004A554"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Monitoring records as specified in §§63.118 and §63.123.</w:t>
      </w:r>
    </w:p>
    <w:p w:rsidR="00B00B5C" w:rsidRPr="00B00B5C" w:rsidP="00B00B5C" w14:paraId="6D4742A2"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Records of process changes for process vents as specified in §63.118.</w:t>
      </w:r>
    </w:p>
    <w:p w:rsidR="00B00B5C" w:rsidRPr="00B00B5C" w:rsidP="00B00B5C" w14:paraId="61D426C1"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Records of delay of repair as specified in §§63.120 and §63.123.</w:t>
      </w:r>
    </w:p>
    <w:p w:rsidR="00B00B5C" w:rsidRPr="00B00B5C" w:rsidP="00B00B5C" w14:paraId="22DF9527"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 of storage vessel size as specified in §63.123.</w:t>
      </w:r>
    </w:p>
    <w:p w:rsidR="00B00B5C" w:rsidRPr="00B00B5C" w:rsidP="00B00B5C" w14:paraId="7669C73E"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 of vent system configuration for transfer racks as specified in §63.129.</w:t>
      </w:r>
    </w:p>
    <w:p w:rsidR="00B00B5C" w:rsidRPr="00B00B5C" w:rsidP="00B00B5C" w14:paraId="530D79B4"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 of design criteria for equipment leaks as specified in §63.118.</w:t>
      </w:r>
    </w:p>
    <w:p w:rsidR="00B00B5C" w:rsidRPr="00B00B5C" w:rsidP="00B00B5C" w14:paraId="4702C2AF"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 of startup, shutdown and malfunction as specified in §§63.6, 63.103, 63.105, and 63.152.</w:t>
      </w:r>
    </w:p>
    <w:p w:rsidR="00B00B5C" w:rsidRPr="00B00B5C" w:rsidP="00B00B5C" w14:paraId="4FF39AAD" w14:textId="77777777">
      <w:pPr>
        <w:widowControl w:val="0"/>
        <w:autoSpaceDE w:val="0"/>
        <w:autoSpaceDN w:val="0"/>
        <w:adjustRightInd w:val="0"/>
        <w:spacing w:after="0" w:line="240" w:lineRule="auto"/>
        <w:ind w:left="1080" w:hanging="3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t>
      </w:r>
      <w:r w:rsidRPr="00B00B5C">
        <w:rPr>
          <w:rFonts w:ascii="Times New Roman" w:eastAsia="Times New Roman" w:hAnsi="Times New Roman" w:cs="Times New Roman"/>
          <w:sz w:val="24"/>
          <w:szCs w:val="24"/>
        </w:rPr>
        <w:tab/>
        <w:t>Records of continuous monitoring systems as specified in §63.103.</w:t>
      </w:r>
    </w:p>
    <w:p w:rsidR="00B00B5C" w:rsidRPr="00B00B5C" w:rsidP="00B00B5C" w14:paraId="4F81B64A" w14:textId="77777777">
      <w:pPr>
        <w:spacing w:after="0" w:line="240" w:lineRule="auto"/>
        <w:rPr>
          <w:rFonts w:ascii="Times New Roman" w:eastAsia="Times New Roman" w:hAnsi="Times New Roman" w:cs="Times New Roman"/>
          <w:bCs/>
          <w:sz w:val="20"/>
          <w:szCs w:val="20"/>
        </w:rPr>
        <w:sectPr w:rsidSect="00B00B5C">
          <w:footerReference w:type="default" r:id="rId11"/>
          <w:type w:val="continuous"/>
          <w:pgSz w:w="15840" w:h="12240" w:orient="landscape"/>
          <w:pgMar w:top="1440" w:right="1440" w:bottom="1440" w:left="1350" w:header="1350" w:footer="1440" w:gutter="0"/>
          <w:pgNumType w:start="1"/>
          <w:cols w:space="720"/>
          <w:noEndnote/>
          <w:docGrid w:linePitch="326"/>
        </w:sectPr>
      </w:pPr>
    </w:p>
    <w:p w:rsidR="00B00B5C" w:rsidRPr="00B00B5C" w:rsidP="00B00B5C" w14:paraId="3E3B0DC0"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jc w:val="center"/>
        <w:rPr>
          <w:rFonts w:ascii="Times New Roman" w:eastAsia="Times New Roman" w:hAnsi="Times New Roman" w:cs="Times New Roman"/>
          <w:b/>
          <w:bCs/>
          <w:sz w:val="24"/>
          <w:szCs w:val="24"/>
        </w:rPr>
      </w:pPr>
      <w:r w:rsidRPr="00B00B5C">
        <w:rPr>
          <w:rFonts w:ascii="Times New Roman" w:eastAsia="Times New Roman" w:hAnsi="Times New Roman" w:cs="Times New Roman"/>
          <w:b/>
          <w:bCs/>
          <w:sz w:val="24"/>
          <w:szCs w:val="24"/>
        </w:rPr>
        <w:t>Attachment B</w:t>
      </w:r>
    </w:p>
    <w:p w:rsidR="00B00B5C" w:rsidRPr="00B00B5C" w:rsidP="00B00B5C" w14:paraId="7A8B428F"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jc w:val="center"/>
        <w:rPr>
          <w:rFonts w:ascii="Times New Roman" w:eastAsia="Times New Roman" w:hAnsi="Times New Roman" w:cs="Times New Roman"/>
          <w:b/>
          <w:bCs/>
          <w:sz w:val="24"/>
          <w:szCs w:val="24"/>
        </w:rPr>
      </w:pPr>
    </w:p>
    <w:p w:rsidR="00B00B5C" w:rsidRPr="00B00B5C" w:rsidP="00B00B5C" w14:paraId="4B85508C" w14:textId="77777777">
      <w:pPr>
        <w:tabs>
          <w:tab w:val="left" w:pos="4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ind w:left="1440" w:hanging="1440"/>
        <w:rPr>
          <w:rFonts w:ascii="Times New Roman" w:eastAsia="Times New Roman" w:hAnsi="Times New Roman" w:cs="Times New Roman"/>
          <w:bCs/>
          <w:sz w:val="24"/>
          <w:szCs w:val="24"/>
        </w:rPr>
      </w:pPr>
      <w:r w:rsidRPr="00B00B5C">
        <w:rPr>
          <w:rFonts w:ascii="Times New Roman" w:eastAsia="Times New Roman" w:hAnsi="Times New Roman" w:cs="Times New Roman"/>
          <w:bCs/>
          <w:sz w:val="24"/>
          <w:szCs w:val="24"/>
        </w:rPr>
        <w:t>Purposely left blank.</w:t>
      </w:r>
    </w:p>
    <w:p w:rsidR="00B00B5C" w:rsidRPr="00B00B5C" w:rsidP="00B00B5C" w14:paraId="546FFA94" w14:textId="77777777">
      <w:pPr>
        <w:tabs>
          <w:tab w:val="left" w:pos="4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ind w:left="1440" w:hanging="1440"/>
        <w:rPr>
          <w:rFonts w:ascii="Times New Roman" w:eastAsia="Times New Roman" w:hAnsi="Times New Roman" w:cs="Times New Roman"/>
          <w:bCs/>
          <w:sz w:val="24"/>
          <w:szCs w:val="24"/>
        </w:rPr>
      </w:pPr>
    </w:p>
    <w:p w:rsidR="00B00B5C" w:rsidRPr="00B00B5C" w:rsidP="00B00B5C" w14:paraId="66ECD2EF" w14:textId="77777777">
      <w:pPr>
        <w:tabs>
          <w:tab w:val="left" w:pos="4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ind w:left="1440" w:hanging="1440"/>
        <w:rPr>
          <w:rFonts w:ascii="Times New Roman" w:eastAsia="Times New Roman" w:hAnsi="Times New Roman" w:cs="Times New Roman"/>
          <w:bCs/>
          <w:sz w:val="24"/>
          <w:szCs w:val="24"/>
        </w:rPr>
      </w:pPr>
    </w:p>
    <w:p w:rsidR="00B00B5C" w:rsidRPr="00B00B5C" w:rsidP="00B00B5C" w14:paraId="26650C7E" w14:textId="77777777">
      <w:pPr>
        <w:spacing w:after="0" w:line="240" w:lineRule="auto"/>
        <w:rPr>
          <w:rFonts w:ascii="Times New Roman" w:eastAsia="Times New Roman" w:hAnsi="Times New Roman" w:cs="Times New Roman"/>
          <w:sz w:val="24"/>
          <w:szCs w:val="24"/>
        </w:rPr>
        <w:sectPr w:rsidSect="00B00B5C">
          <w:headerReference w:type="default" r:id="rId12"/>
          <w:footerReference w:type="default" r:id="rId13"/>
          <w:pgSz w:w="15840" w:h="12240" w:orient="landscape"/>
          <w:pgMar w:top="1440" w:right="1350" w:bottom="1440" w:left="1440" w:header="1350" w:footer="1440" w:gutter="0"/>
          <w:pgNumType w:start="1"/>
          <w:cols w:space="720"/>
          <w:docGrid w:linePitch="326"/>
        </w:sectPr>
      </w:pPr>
    </w:p>
    <w:p w:rsidR="00B00B5C" w:rsidRPr="00B00B5C" w:rsidP="00B00B5C" w14:paraId="0D9D064F"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t>Attachment C</w:t>
      </w:r>
    </w:p>
    <w:p w:rsidR="00B00B5C" w:rsidRPr="00B00B5C" w:rsidP="00B00B5C" w14:paraId="5C07B194"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B00B5C" w:rsidRPr="00B00B5C" w:rsidP="00B00B5C" w14:paraId="2E347367"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t>Assumptions and Item Descriptions for Table 2</w:t>
      </w:r>
    </w:p>
    <w:p w:rsidR="00B00B5C" w:rsidRPr="00B00B5C" w:rsidP="00B00B5C" w14:paraId="2D3BFAD4"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b/>
          <w:bCs/>
          <w:sz w:val="24"/>
          <w:szCs w:val="24"/>
        </w:rPr>
      </w:pPr>
    </w:p>
    <w:p w:rsidR="00B00B5C" w:rsidRPr="00B00B5C" w:rsidP="00B00B5C" w14:paraId="71126AA2"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Assumptions:</w:t>
      </w:r>
    </w:p>
    <w:p w:rsidR="00B00B5C" w:rsidRPr="00B00B5C" w:rsidP="00B00B5C" w14:paraId="6A91BDF6"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743182F8"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rPr>
          <w:rFonts w:ascii="Times New Roman" w:eastAsia="Times New Roman" w:hAnsi="Times New Roman" w:cs="Times New Roman"/>
          <w:bCs/>
          <w:color w:val="000000"/>
          <w:sz w:val="24"/>
          <w:szCs w:val="24"/>
        </w:rPr>
      </w:pPr>
      <w:r w:rsidRPr="00B00B5C">
        <w:rPr>
          <w:rFonts w:ascii="Times New Roman" w:eastAsia="Times New Roman" w:hAnsi="Times New Roman" w:cs="Times New Roman"/>
          <w:bCs/>
          <w:color w:val="000000"/>
          <w:sz w:val="24"/>
          <w:szCs w:val="24"/>
        </w:rPr>
        <w:t>Assumptions are the same as Attachment E, and:</w:t>
      </w:r>
    </w:p>
    <w:p w:rsidR="00B00B5C" w:rsidRPr="00B00B5C" w:rsidP="00B00B5C" w14:paraId="2A7A66EC"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rPr>
          <w:rFonts w:ascii="Times New Roman" w:eastAsia="Times New Roman" w:hAnsi="Times New Roman" w:cs="Times New Roman"/>
          <w:color w:val="000000"/>
          <w:sz w:val="24"/>
          <w:szCs w:val="24"/>
        </w:rPr>
      </w:pPr>
    </w:p>
    <w:p w:rsidR="00B00B5C" w:rsidRPr="00B00B5C" w:rsidP="00B00B5C" w14:paraId="34CB24E8"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ind w:left="420"/>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(A) That there are 94 total sources (63 from the HON, 23 from Subpart VV, 0 from Subpart VVa, and 8 from Subpart V) that must submit semiannual reports from equipment leak detection and repair programs as well as semiannual periodic reports. This equates to 188 EPA activities (94 x 2) during each of the three years following promulgation.</w:t>
      </w:r>
    </w:p>
    <w:p w:rsidR="00B00B5C" w:rsidRPr="00B00B5C" w:rsidP="00B00B5C" w14:paraId="7053A275"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rPr>
          <w:rFonts w:ascii="Times New Roman" w:eastAsia="Times New Roman" w:hAnsi="Times New Roman" w:cs="Times New Roman"/>
          <w:color w:val="000000"/>
          <w:sz w:val="24"/>
          <w:szCs w:val="24"/>
        </w:rPr>
      </w:pPr>
    </w:p>
    <w:p w:rsidR="00B00B5C" w:rsidRPr="00B00B5C" w:rsidP="00B00B5C" w14:paraId="538C5BF6"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ind w:left="420"/>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(B) That all sources have already submitted an initial notification of Part 65 applicability and no new respondents will opt to comply with Part 65.</w:t>
      </w:r>
    </w:p>
    <w:p w:rsidR="00B00B5C" w:rsidRPr="00B00B5C" w:rsidP="00B00B5C" w14:paraId="4AB0D724"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rPr>
          <w:rFonts w:ascii="Times New Roman" w:eastAsia="Times New Roman" w:hAnsi="Times New Roman" w:cs="Times New Roman"/>
          <w:color w:val="000000"/>
          <w:sz w:val="24"/>
          <w:szCs w:val="24"/>
        </w:rPr>
      </w:pPr>
    </w:p>
    <w:p w:rsidR="00B00B5C" w:rsidRPr="00B00B5C" w:rsidP="00B00B5C" w14:paraId="7D3A53B2"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rPr>
          <w:rFonts w:ascii="Times New Roman" w:eastAsia="Times New Roman" w:hAnsi="Times New Roman" w:cs="Times New Roman"/>
          <w:bCs/>
          <w:color w:val="000000"/>
          <w:sz w:val="24"/>
          <w:szCs w:val="24"/>
        </w:rPr>
      </w:pPr>
      <w:r w:rsidRPr="00B00B5C">
        <w:rPr>
          <w:rFonts w:ascii="Times New Roman" w:eastAsia="Times New Roman" w:hAnsi="Times New Roman" w:cs="Times New Roman"/>
          <w:bCs/>
          <w:color w:val="000000"/>
          <w:sz w:val="24"/>
          <w:szCs w:val="24"/>
        </w:rPr>
        <w:t>Item descriptions:</w:t>
      </w:r>
    </w:p>
    <w:p w:rsidR="00B00B5C" w:rsidRPr="00B00B5C" w:rsidP="00B00B5C" w14:paraId="41A9C8C7"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rPr>
          <w:rFonts w:ascii="Times New Roman" w:eastAsia="Times New Roman" w:hAnsi="Times New Roman" w:cs="Times New Roman"/>
          <w:color w:val="000000"/>
          <w:sz w:val="24"/>
          <w:szCs w:val="24"/>
        </w:rPr>
      </w:pPr>
    </w:p>
    <w:p w:rsidR="00B00B5C" w:rsidRPr="00B00B5C" w:rsidP="00B00B5C" w14:paraId="2988508A" w14:textId="77777777">
      <w:pPr>
        <w:keepLines/>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ind w:firstLine="420"/>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 xml:space="preserve">(a) </w:t>
      </w:r>
      <w:r w:rsidRPr="00B00B5C">
        <w:rPr>
          <w:rFonts w:ascii="Times New Roman" w:eastAsia="Times New Roman" w:hAnsi="Times New Roman" w:cs="Times New Roman"/>
          <w:color w:val="000000"/>
          <w:sz w:val="24"/>
          <w:szCs w:val="24"/>
          <w:u w:val="single"/>
        </w:rPr>
        <w:t>Average hours per activity</w:t>
      </w:r>
      <w:r w:rsidRPr="00B00B5C">
        <w:rPr>
          <w:rFonts w:ascii="Times New Roman" w:eastAsia="Times New Roman" w:hAnsi="Times New Roman" w:cs="Times New Roman"/>
          <w:color w:val="000000"/>
          <w:sz w:val="24"/>
          <w:szCs w:val="24"/>
        </w:rPr>
        <w:t xml:space="preserve"> are estimates of the specific activities and are the basis for estimating the overall burden.</w:t>
      </w:r>
    </w:p>
    <w:p w:rsidR="00B00B5C" w:rsidRPr="00B00B5C" w:rsidP="00B00B5C" w14:paraId="6D86743B"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rPr>
          <w:rFonts w:ascii="Times New Roman" w:eastAsia="Times New Roman" w:hAnsi="Times New Roman" w:cs="Times New Roman"/>
          <w:color w:val="000000"/>
          <w:sz w:val="24"/>
          <w:szCs w:val="24"/>
        </w:rPr>
      </w:pPr>
    </w:p>
    <w:p w:rsidR="00B00B5C" w:rsidRPr="00B00B5C" w:rsidP="00B00B5C" w14:paraId="5A25DAD1"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ind w:firstLine="420"/>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 xml:space="preserve">(b) </w:t>
      </w:r>
      <w:r w:rsidRPr="00B00B5C">
        <w:rPr>
          <w:rFonts w:ascii="Times New Roman" w:eastAsia="Times New Roman" w:hAnsi="Times New Roman" w:cs="Times New Roman"/>
          <w:color w:val="000000"/>
          <w:sz w:val="24"/>
          <w:szCs w:val="24"/>
          <w:u w:val="single"/>
        </w:rPr>
        <w:t>Number of activities per year</w:t>
      </w:r>
      <w:r w:rsidRPr="00B00B5C">
        <w:rPr>
          <w:rFonts w:ascii="Times New Roman" w:eastAsia="Times New Roman" w:hAnsi="Times New Roman" w:cs="Times New Roman"/>
          <w:color w:val="000000"/>
          <w:sz w:val="24"/>
          <w:szCs w:val="24"/>
        </w:rPr>
        <w:t xml:space="preserve"> represents the number of reports expected to be reviewed and other related activities during the course of the year, based upon assumptions (A) and (B), above.</w:t>
      </w:r>
    </w:p>
    <w:p w:rsidR="00B00B5C" w:rsidRPr="00B00B5C" w:rsidP="00B00B5C" w14:paraId="7948669A"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rPr>
          <w:rFonts w:ascii="Times New Roman" w:eastAsia="Times New Roman" w:hAnsi="Times New Roman" w:cs="Times New Roman"/>
          <w:color w:val="000000"/>
          <w:sz w:val="24"/>
          <w:szCs w:val="24"/>
        </w:rPr>
      </w:pPr>
    </w:p>
    <w:p w:rsidR="00B00B5C" w:rsidRPr="00B00B5C" w:rsidP="00B00B5C" w14:paraId="69952A9D"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ind w:firstLine="420"/>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 xml:space="preserve">(c) </w:t>
      </w:r>
      <w:r w:rsidRPr="00B00B5C">
        <w:rPr>
          <w:rFonts w:ascii="Times New Roman" w:eastAsia="Times New Roman" w:hAnsi="Times New Roman" w:cs="Times New Roman"/>
          <w:color w:val="000000"/>
          <w:sz w:val="24"/>
          <w:szCs w:val="24"/>
          <w:u w:val="single"/>
        </w:rPr>
        <w:t>Estimated technical hours per year</w:t>
      </w:r>
      <w:r w:rsidRPr="00B00B5C">
        <w:rPr>
          <w:rFonts w:ascii="Times New Roman" w:eastAsia="Times New Roman" w:hAnsi="Times New Roman" w:cs="Times New Roman"/>
          <w:color w:val="000000"/>
          <w:sz w:val="24"/>
          <w:szCs w:val="24"/>
        </w:rPr>
        <w:t xml:space="preserve"> is the product of (a) and (b).</w:t>
      </w:r>
    </w:p>
    <w:p w:rsidR="00B00B5C" w:rsidRPr="00B00B5C" w:rsidP="00B00B5C" w14:paraId="1A90AEDE"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rPr>
          <w:rFonts w:ascii="Times New Roman" w:eastAsia="Times New Roman" w:hAnsi="Times New Roman" w:cs="Times New Roman"/>
          <w:color w:val="000000"/>
          <w:sz w:val="24"/>
          <w:szCs w:val="24"/>
        </w:rPr>
      </w:pPr>
    </w:p>
    <w:p w:rsidR="00B00B5C" w:rsidRPr="00B00B5C" w:rsidP="00B00B5C" w14:paraId="3B91285B"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ind w:firstLine="420"/>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 xml:space="preserve">(d) </w:t>
      </w:r>
      <w:r w:rsidRPr="00B00B5C">
        <w:rPr>
          <w:rFonts w:ascii="Times New Roman" w:eastAsia="Times New Roman" w:hAnsi="Times New Roman" w:cs="Times New Roman"/>
          <w:color w:val="000000"/>
          <w:sz w:val="24"/>
          <w:szCs w:val="24"/>
          <w:u w:val="single"/>
        </w:rPr>
        <w:t>Estimated managerial hours per year</w:t>
      </w:r>
      <w:r w:rsidRPr="00B00B5C">
        <w:rPr>
          <w:rFonts w:ascii="Times New Roman" w:eastAsia="Times New Roman" w:hAnsi="Times New Roman" w:cs="Times New Roman"/>
          <w:color w:val="000000"/>
          <w:sz w:val="24"/>
          <w:szCs w:val="24"/>
        </w:rPr>
        <w:t xml:space="preserve"> is 5 percent of (c).</w:t>
      </w:r>
    </w:p>
    <w:p w:rsidR="00B00B5C" w:rsidRPr="00B00B5C" w:rsidP="00B00B5C" w14:paraId="4AC5FD41"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rPr>
          <w:rFonts w:ascii="Times New Roman" w:eastAsia="Times New Roman" w:hAnsi="Times New Roman" w:cs="Times New Roman"/>
          <w:color w:val="000000"/>
          <w:sz w:val="24"/>
          <w:szCs w:val="24"/>
        </w:rPr>
      </w:pPr>
    </w:p>
    <w:p w:rsidR="00B00B5C" w:rsidRPr="00B00B5C" w:rsidP="00B00B5C" w14:paraId="28918A6B"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ind w:firstLine="420"/>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 xml:space="preserve">(e) </w:t>
      </w:r>
      <w:r w:rsidRPr="00B00B5C">
        <w:rPr>
          <w:rFonts w:ascii="Times New Roman" w:eastAsia="Times New Roman" w:hAnsi="Times New Roman" w:cs="Times New Roman"/>
          <w:color w:val="000000"/>
          <w:sz w:val="24"/>
          <w:szCs w:val="24"/>
          <w:u w:val="single"/>
        </w:rPr>
        <w:t>Estimated clerical hours per year</w:t>
      </w:r>
      <w:r w:rsidRPr="00B00B5C">
        <w:rPr>
          <w:rFonts w:ascii="Times New Roman" w:eastAsia="Times New Roman" w:hAnsi="Times New Roman" w:cs="Times New Roman"/>
          <w:color w:val="000000"/>
          <w:sz w:val="24"/>
          <w:szCs w:val="24"/>
        </w:rPr>
        <w:t xml:space="preserve"> is 10 percent of (c).</w:t>
      </w:r>
    </w:p>
    <w:p w:rsidR="00B00B5C" w:rsidRPr="00B00B5C" w:rsidP="00B00B5C" w14:paraId="7278029C"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rPr>
          <w:rFonts w:ascii="Times New Roman" w:eastAsia="Times New Roman" w:hAnsi="Times New Roman" w:cs="Times New Roman"/>
          <w:color w:val="000000"/>
          <w:sz w:val="24"/>
          <w:szCs w:val="24"/>
        </w:rPr>
      </w:pPr>
    </w:p>
    <w:p w:rsidR="00B00B5C" w:rsidRPr="00B00B5C" w:rsidP="00B00B5C" w14:paraId="01090F6A"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ind w:firstLine="420"/>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 xml:space="preserve">(f) </w:t>
      </w:r>
      <w:r w:rsidRPr="00B00B5C">
        <w:rPr>
          <w:rFonts w:ascii="Times New Roman" w:eastAsia="Times New Roman" w:hAnsi="Times New Roman" w:cs="Times New Roman"/>
          <w:color w:val="000000"/>
          <w:sz w:val="24"/>
          <w:szCs w:val="24"/>
          <w:u w:val="single"/>
        </w:rPr>
        <w:t xml:space="preserve">Annual cost per year </w:t>
      </w:r>
      <w:r w:rsidRPr="00B00B5C">
        <w:rPr>
          <w:rFonts w:ascii="Times New Roman" w:eastAsia="Times New Roman" w:hAnsi="Times New Roman" w:cs="Times New Roman"/>
          <w:color w:val="000000"/>
          <w:sz w:val="24"/>
          <w:szCs w:val="24"/>
        </w:rPr>
        <w:t>is the total cost of technical, managerial, and clerical hours and overhead using this formula:</w:t>
      </w:r>
    </w:p>
    <w:p w:rsidR="00B00B5C" w:rsidRPr="00B00B5C" w:rsidP="00B00B5C" w14:paraId="53A108FC"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rPr>
          <w:rFonts w:ascii="Times New Roman" w:eastAsia="Times New Roman" w:hAnsi="Times New Roman" w:cs="Times New Roman"/>
          <w:color w:val="000000"/>
          <w:sz w:val="24"/>
          <w:szCs w:val="24"/>
        </w:rPr>
      </w:pPr>
    </w:p>
    <w:p w:rsidR="00B00B5C" w:rsidRPr="00B00B5C" w:rsidP="00B00B5C" w14:paraId="63E27D38"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ind w:firstLine="420"/>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(H</w:t>
      </w:r>
      <w:r w:rsidRPr="00B00B5C">
        <w:rPr>
          <w:rFonts w:ascii="Times New Roman" w:eastAsia="Times New Roman" w:hAnsi="Times New Roman" w:cs="Times New Roman"/>
          <w:color w:val="000000"/>
          <w:sz w:val="24"/>
          <w:szCs w:val="24"/>
          <w:vertAlign w:val="subscript"/>
        </w:rPr>
        <w:t>t</w:t>
      </w:r>
      <w:r w:rsidRPr="00B00B5C">
        <w:rPr>
          <w:rFonts w:ascii="Times New Roman" w:eastAsia="Times New Roman" w:hAnsi="Times New Roman" w:cs="Times New Roman"/>
          <w:color w:val="000000"/>
          <w:sz w:val="24"/>
          <w:szCs w:val="24"/>
        </w:rPr>
        <w:t xml:space="preserve"> x $54.51/hour) + (H</w:t>
      </w:r>
      <w:r w:rsidRPr="00B00B5C">
        <w:rPr>
          <w:rFonts w:ascii="Times New Roman" w:eastAsia="Times New Roman" w:hAnsi="Times New Roman" w:cs="Times New Roman"/>
          <w:color w:val="000000"/>
          <w:sz w:val="24"/>
          <w:szCs w:val="24"/>
          <w:vertAlign w:val="subscript"/>
        </w:rPr>
        <w:t>m</w:t>
      </w:r>
      <w:r w:rsidRPr="00B00B5C">
        <w:rPr>
          <w:rFonts w:ascii="Times New Roman" w:eastAsia="Times New Roman" w:hAnsi="Times New Roman" w:cs="Times New Roman"/>
          <w:color w:val="000000"/>
          <w:sz w:val="24"/>
          <w:szCs w:val="24"/>
        </w:rPr>
        <w:t xml:space="preserve"> x $73.46/hour) + (H</w:t>
      </w:r>
      <w:r w:rsidRPr="00B00B5C">
        <w:rPr>
          <w:rFonts w:ascii="Times New Roman" w:eastAsia="Times New Roman" w:hAnsi="Times New Roman" w:cs="Times New Roman"/>
          <w:color w:val="000000"/>
          <w:sz w:val="24"/>
          <w:szCs w:val="24"/>
          <w:vertAlign w:val="subscript"/>
        </w:rPr>
        <w:t>c</w:t>
      </w:r>
      <w:r w:rsidRPr="00B00B5C">
        <w:rPr>
          <w:rFonts w:ascii="Times New Roman" w:eastAsia="Times New Roman" w:hAnsi="Times New Roman" w:cs="Times New Roman"/>
          <w:color w:val="000000"/>
          <w:sz w:val="24"/>
          <w:szCs w:val="24"/>
        </w:rPr>
        <w:t xml:space="preserve"> x $29.50/hour) = (H)</w:t>
      </w:r>
    </w:p>
    <w:p w:rsidR="00B00B5C" w:rsidRPr="00B00B5C" w:rsidP="00B00B5C" w14:paraId="02EAB234"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rPr>
          <w:rFonts w:ascii="Times New Roman" w:eastAsia="Times New Roman" w:hAnsi="Times New Roman" w:cs="Times New Roman"/>
          <w:color w:val="000000"/>
          <w:sz w:val="24"/>
          <w:szCs w:val="24"/>
        </w:rPr>
      </w:pPr>
    </w:p>
    <w:p w:rsidR="00B00B5C" w:rsidRPr="00B00B5C" w:rsidP="00B00B5C" w14:paraId="00C314BD"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ind w:firstLine="420"/>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Where:</w:t>
      </w:r>
    </w:p>
    <w:p w:rsidR="00B00B5C" w:rsidRPr="00B00B5C" w:rsidP="00B00B5C" w14:paraId="56FF51B4"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ind w:firstLine="1440"/>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H</w:t>
      </w:r>
      <w:r w:rsidRPr="00B00B5C">
        <w:rPr>
          <w:rFonts w:ascii="Times New Roman" w:eastAsia="Times New Roman" w:hAnsi="Times New Roman" w:cs="Times New Roman"/>
          <w:color w:val="000000"/>
          <w:sz w:val="24"/>
          <w:szCs w:val="24"/>
          <w:vertAlign w:val="subscript"/>
        </w:rPr>
        <w:t xml:space="preserve">t </w:t>
      </w:r>
      <w:r w:rsidRPr="00B00B5C">
        <w:rPr>
          <w:rFonts w:ascii="Times New Roman" w:eastAsia="Times New Roman" w:hAnsi="Times New Roman" w:cs="Times New Roman"/>
          <w:color w:val="000000"/>
          <w:sz w:val="24"/>
          <w:szCs w:val="24"/>
        </w:rPr>
        <w:t>is (c), or technical hours,</w:t>
      </w:r>
    </w:p>
    <w:p w:rsidR="00B00B5C" w:rsidRPr="00B00B5C" w:rsidP="00B00B5C" w14:paraId="1BEE5C53"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ind w:firstLine="1440"/>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H</w:t>
      </w:r>
      <w:r w:rsidRPr="00B00B5C">
        <w:rPr>
          <w:rFonts w:ascii="Times New Roman" w:eastAsia="Times New Roman" w:hAnsi="Times New Roman" w:cs="Times New Roman"/>
          <w:color w:val="000000"/>
          <w:sz w:val="24"/>
          <w:szCs w:val="24"/>
          <w:vertAlign w:val="subscript"/>
        </w:rPr>
        <w:t>m</w:t>
      </w:r>
      <w:r w:rsidRPr="00B00B5C">
        <w:rPr>
          <w:rFonts w:ascii="Times New Roman" w:eastAsia="Times New Roman" w:hAnsi="Times New Roman" w:cs="Times New Roman"/>
          <w:color w:val="000000"/>
          <w:sz w:val="24"/>
          <w:szCs w:val="24"/>
        </w:rPr>
        <w:t xml:space="preserve"> is (d), or managerial hours, and</w:t>
      </w:r>
    </w:p>
    <w:p w:rsidR="00B00B5C" w:rsidRPr="00B00B5C" w:rsidP="00B00B5C" w14:paraId="22589F24"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ind w:firstLine="1440"/>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H</w:t>
      </w:r>
      <w:r w:rsidRPr="00B00B5C">
        <w:rPr>
          <w:rFonts w:ascii="Times New Roman" w:eastAsia="Times New Roman" w:hAnsi="Times New Roman" w:cs="Times New Roman"/>
          <w:color w:val="000000"/>
          <w:sz w:val="24"/>
          <w:szCs w:val="24"/>
          <w:vertAlign w:val="subscript"/>
        </w:rPr>
        <w:t>c</w:t>
      </w:r>
      <w:r w:rsidRPr="00B00B5C">
        <w:rPr>
          <w:rFonts w:ascii="Times New Roman" w:eastAsia="Times New Roman" w:hAnsi="Times New Roman" w:cs="Times New Roman"/>
          <w:color w:val="000000"/>
          <w:sz w:val="24"/>
          <w:szCs w:val="24"/>
        </w:rPr>
        <w:t xml:space="preserve"> is (e), or clerical hours.</w:t>
      </w:r>
    </w:p>
    <w:p w:rsidR="00B00B5C" w:rsidRPr="00B00B5C" w:rsidP="00B00B5C" w14:paraId="3CDDEA64"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ind w:firstLine="420"/>
        <w:rPr>
          <w:rFonts w:ascii="Times New Roman" w:eastAsia="Times New Roman" w:hAnsi="Times New Roman" w:cs="Times New Roman"/>
          <w:color w:val="000000"/>
          <w:sz w:val="24"/>
          <w:szCs w:val="24"/>
        </w:rPr>
      </w:pPr>
    </w:p>
    <w:p w:rsidR="00B00B5C" w:rsidRPr="00B00B5C" w:rsidP="00B00B5C" w14:paraId="2875CEA7"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ind w:left="420"/>
        <w:rPr>
          <w:rFonts w:ascii="Times New Roman" w:eastAsia="Times New Roman" w:hAnsi="Times New Roman" w:cs="Times New Roman"/>
          <w:sz w:val="24"/>
          <w:szCs w:val="24"/>
        </w:rPr>
      </w:pPr>
      <w:r w:rsidRPr="00B00B5C">
        <w:rPr>
          <w:rFonts w:ascii="Times New Roman" w:eastAsia="Times New Roman" w:hAnsi="Times New Roman" w:cs="Times New Roman"/>
          <w:color w:val="000000"/>
          <w:sz w:val="24"/>
          <w:szCs w:val="24"/>
        </w:rPr>
        <w:t>These rates are from the Office of Personnel Management (OPM), 2023 General Schedule, which excludes locality rates of pay. The rates have been increased by 60 percent to account for the benefit packages available to government employees</w:t>
      </w:r>
      <w:r w:rsidRPr="00B00B5C">
        <w:rPr>
          <w:rFonts w:ascii="Times New Roman" w:eastAsia="Times New Roman" w:hAnsi="Times New Roman" w:cs="Times New Roman"/>
          <w:sz w:val="24"/>
          <w:szCs w:val="24"/>
        </w:rPr>
        <w:t>.</w:t>
      </w:r>
    </w:p>
    <w:p w:rsidR="00B00B5C" w:rsidRPr="00B00B5C" w:rsidP="00B00B5C" w14:paraId="4A85ABB8"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rPr>
          <w:rFonts w:ascii="Times New Roman" w:eastAsia="Times New Roman" w:hAnsi="Times New Roman" w:cs="Times New Roman"/>
          <w:color w:val="000000"/>
          <w:sz w:val="24"/>
          <w:szCs w:val="24"/>
        </w:rPr>
      </w:pPr>
    </w:p>
    <w:p w:rsidR="00B00B5C" w:rsidRPr="00B00B5C" w:rsidP="00B00B5C" w14:paraId="05197D86"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Report Review:</w:t>
      </w:r>
    </w:p>
    <w:p w:rsidR="00B00B5C" w:rsidRPr="00B00B5C" w:rsidP="00B00B5C" w14:paraId="3DF142B0"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6B983EF0"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ind w:firstLine="420"/>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 xml:space="preserve">1) </w:t>
      </w:r>
      <w:r w:rsidRPr="00B00B5C">
        <w:rPr>
          <w:rFonts w:ascii="Times New Roman" w:eastAsia="Times New Roman" w:hAnsi="Times New Roman" w:cs="Times New Roman"/>
          <w:color w:val="000000"/>
          <w:sz w:val="24"/>
          <w:szCs w:val="24"/>
          <w:u w:val="single"/>
        </w:rPr>
        <w:t>Initial notification of Part 65 applicability, Title V modification</w:t>
      </w:r>
      <w:r w:rsidRPr="00B00B5C">
        <w:rPr>
          <w:rFonts w:ascii="Times New Roman" w:eastAsia="Times New Roman" w:hAnsi="Times New Roman" w:cs="Times New Roman"/>
          <w:color w:val="000000"/>
          <w:sz w:val="24"/>
          <w:szCs w:val="24"/>
        </w:rPr>
        <w:t xml:space="preserve"> represents the EPA review of either the initial notification of Part 65 applicability report or the source’s Title V modification through which the source notifies EPA that it intends to comply with the CAR. As noted in the supporting statement text, the EPA does not expect any new sources to elect to comply with the CAR during the 3-year period following promulgation.</w:t>
      </w:r>
    </w:p>
    <w:p w:rsidR="00B00B5C" w:rsidRPr="00B00B5C" w:rsidP="00B00B5C" w14:paraId="4AB377B2"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rPr>
          <w:rFonts w:ascii="Times New Roman" w:eastAsia="Times New Roman" w:hAnsi="Times New Roman" w:cs="Times New Roman"/>
          <w:color w:val="000000"/>
          <w:sz w:val="24"/>
          <w:szCs w:val="24"/>
        </w:rPr>
      </w:pPr>
    </w:p>
    <w:p w:rsidR="00B00B5C" w:rsidRPr="00B00B5C" w:rsidP="00B00B5C" w14:paraId="6203C0E7"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ind w:firstLine="420"/>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 xml:space="preserve">2) </w:t>
      </w:r>
      <w:r w:rsidRPr="00B00B5C">
        <w:rPr>
          <w:rFonts w:ascii="Times New Roman" w:eastAsia="Times New Roman" w:hAnsi="Times New Roman" w:cs="Times New Roman"/>
          <w:color w:val="000000"/>
          <w:sz w:val="24"/>
          <w:szCs w:val="24"/>
          <w:u w:val="single"/>
        </w:rPr>
        <w:t>Review equipment leak monitoring</w:t>
      </w:r>
      <w:r w:rsidRPr="00B00B5C">
        <w:rPr>
          <w:rFonts w:ascii="Times New Roman" w:eastAsia="Times New Roman" w:hAnsi="Times New Roman" w:cs="Times New Roman"/>
          <w:color w:val="000000"/>
          <w:sz w:val="24"/>
          <w:szCs w:val="24"/>
        </w:rPr>
        <w:t xml:space="preserve"> represents the review and screening of periodic reports received as a result of the equipment leaks standard.</w:t>
      </w:r>
    </w:p>
    <w:p w:rsidR="00B00B5C" w:rsidRPr="00B00B5C" w:rsidP="00B00B5C" w14:paraId="450C4492"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rPr>
          <w:rFonts w:ascii="Times New Roman" w:eastAsia="Times New Roman" w:hAnsi="Times New Roman" w:cs="Times New Roman"/>
          <w:color w:val="000000"/>
          <w:sz w:val="24"/>
          <w:szCs w:val="24"/>
        </w:rPr>
      </w:pPr>
    </w:p>
    <w:p w:rsidR="00B00B5C" w:rsidRPr="00B00B5C" w:rsidP="00B00B5C" w14:paraId="02AF690A"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ind w:firstLine="420"/>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 xml:space="preserve">3) </w:t>
      </w:r>
      <w:r w:rsidRPr="00B00B5C">
        <w:rPr>
          <w:rFonts w:ascii="Times New Roman" w:eastAsia="Times New Roman" w:hAnsi="Times New Roman" w:cs="Times New Roman"/>
          <w:color w:val="000000"/>
          <w:sz w:val="24"/>
          <w:szCs w:val="24"/>
          <w:u w:val="single"/>
        </w:rPr>
        <w:t>Review periodic reports</w:t>
      </w:r>
      <w:r w:rsidRPr="00B00B5C">
        <w:rPr>
          <w:rFonts w:ascii="Times New Roman" w:eastAsia="Times New Roman" w:hAnsi="Times New Roman" w:cs="Times New Roman"/>
          <w:color w:val="000000"/>
          <w:sz w:val="24"/>
          <w:szCs w:val="24"/>
        </w:rPr>
        <w:t xml:space="preserve"> represents the EPA review of periodic reports from new and existing sources.</w:t>
      </w:r>
    </w:p>
    <w:p w:rsidR="00B00B5C" w:rsidRPr="00B00B5C" w:rsidP="00B00B5C" w14:paraId="1E5D4980"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rPr>
          <w:rFonts w:ascii="Times New Roman" w:eastAsia="Times New Roman" w:hAnsi="Times New Roman" w:cs="Times New Roman"/>
          <w:color w:val="000000"/>
          <w:sz w:val="24"/>
          <w:szCs w:val="24"/>
        </w:rPr>
      </w:pPr>
    </w:p>
    <w:p w:rsidR="00B00B5C" w:rsidRPr="00B00B5C" w:rsidP="00B00B5C" w14:paraId="7BD97510" w14:textId="77777777">
      <w:pPr>
        <w:spacing w:after="0" w:line="240" w:lineRule="auto"/>
        <w:rPr>
          <w:rFonts w:ascii="Times New Roman" w:eastAsia="Times New Roman" w:hAnsi="Times New Roman" w:cs="Times New Roman"/>
          <w:color w:val="000000"/>
          <w:sz w:val="24"/>
          <w:szCs w:val="24"/>
        </w:rPr>
        <w:sectPr w:rsidSect="00B00B5C">
          <w:headerReference w:type="default" r:id="rId14"/>
          <w:footerReference w:type="default" r:id="rId15"/>
          <w:pgSz w:w="15840" w:h="12240" w:orient="landscape"/>
          <w:pgMar w:top="1440" w:right="1440" w:bottom="1440" w:left="1350" w:header="1350" w:footer="1440" w:gutter="0"/>
          <w:pgNumType w:start="1"/>
          <w:cols w:space="720"/>
          <w:noEndnote/>
          <w:docGrid w:linePitch="326"/>
        </w:sectPr>
      </w:pPr>
      <w:r w:rsidRPr="00B00B5C">
        <w:rPr>
          <w:rFonts w:ascii="Times New Roman" w:eastAsia="Times New Roman" w:hAnsi="Times New Roman" w:cs="Times New Roman"/>
          <w:color w:val="000000"/>
          <w:sz w:val="24"/>
          <w:szCs w:val="24"/>
        </w:rPr>
        <w:t>TOTAL ANNUAL BURDEN AND COST (ROUNDED) is the sum of columns (e), (f), and (g), and of (h), respectively.</w:t>
      </w:r>
    </w:p>
    <w:p w:rsidR="00B00B5C" w:rsidRPr="00B00B5C" w:rsidP="00B00B5C" w14:paraId="606CD52E"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jc w:val="center"/>
        <w:rPr>
          <w:rFonts w:ascii="Times New Roman" w:eastAsia="Times New Roman" w:hAnsi="Times New Roman" w:cs="Times New Roman"/>
          <w:b/>
          <w:bCs/>
          <w:sz w:val="24"/>
          <w:szCs w:val="24"/>
        </w:rPr>
      </w:pPr>
      <w:r w:rsidRPr="00B00B5C">
        <w:rPr>
          <w:rFonts w:ascii="Times New Roman" w:eastAsia="Times New Roman" w:hAnsi="Times New Roman" w:cs="Times New Roman"/>
          <w:b/>
          <w:bCs/>
          <w:sz w:val="24"/>
          <w:szCs w:val="24"/>
        </w:rPr>
        <w:t>Attachment D</w:t>
      </w:r>
    </w:p>
    <w:p w:rsidR="00B00B5C" w:rsidRPr="00B00B5C" w:rsidP="00B00B5C" w14:paraId="4A3B34FB"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jc w:val="center"/>
        <w:rPr>
          <w:rFonts w:ascii="Times New Roman" w:eastAsia="Times New Roman" w:hAnsi="Times New Roman" w:cs="Times New Roman"/>
          <w:b/>
          <w:bCs/>
          <w:sz w:val="24"/>
          <w:szCs w:val="24"/>
        </w:rPr>
      </w:pPr>
    </w:p>
    <w:p w:rsidR="00B00B5C" w:rsidRPr="00B00B5C" w:rsidP="00B00B5C" w14:paraId="5C6C50E8" w14:textId="77777777">
      <w:pPr>
        <w:tabs>
          <w:tab w:val="left" w:pos="4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ind w:left="1440" w:hanging="1440"/>
        <w:rPr>
          <w:rFonts w:ascii="Times New Roman" w:eastAsia="Times New Roman" w:hAnsi="Times New Roman" w:cs="Times New Roman"/>
          <w:bCs/>
          <w:sz w:val="24"/>
          <w:szCs w:val="24"/>
        </w:rPr>
      </w:pPr>
      <w:r w:rsidRPr="00B00B5C">
        <w:rPr>
          <w:rFonts w:ascii="Times New Roman" w:eastAsia="Times New Roman" w:hAnsi="Times New Roman" w:cs="Times New Roman"/>
          <w:bCs/>
          <w:sz w:val="24"/>
          <w:szCs w:val="24"/>
        </w:rPr>
        <w:t>Purposely left blank.</w:t>
      </w:r>
    </w:p>
    <w:p w:rsidR="00B00B5C" w:rsidRPr="00B00B5C" w:rsidP="00B00B5C" w14:paraId="4268B850" w14:textId="77777777">
      <w:pPr>
        <w:tabs>
          <w:tab w:val="left" w:pos="4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ind w:left="1440" w:hanging="1440"/>
        <w:rPr>
          <w:rFonts w:ascii="Times New Roman" w:eastAsia="Times New Roman" w:hAnsi="Times New Roman" w:cs="Times New Roman"/>
          <w:bCs/>
          <w:sz w:val="24"/>
          <w:szCs w:val="24"/>
        </w:rPr>
      </w:pPr>
    </w:p>
    <w:p w:rsidR="00B00B5C" w:rsidRPr="00B00B5C" w:rsidP="00B00B5C" w14:paraId="46739B58" w14:textId="77777777">
      <w:pPr>
        <w:tabs>
          <w:tab w:val="left" w:pos="4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ind w:left="1440" w:hanging="1440"/>
        <w:rPr>
          <w:rFonts w:ascii="Times New Roman" w:eastAsia="Times New Roman" w:hAnsi="Times New Roman" w:cs="Times New Roman"/>
          <w:bCs/>
          <w:sz w:val="24"/>
          <w:szCs w:val="24"/>
        </w:rPr>
      </w:pPr>
    </w:p>
    <w:p w:rsidR="00B00B5C" w:rsidRPr="00B00B5C" w:rsidP="00B00B5C" w14:paraId="5C1B6758" w14:textId="77777777">
      <w:pPr>
        <w:spacing w:after="0" w:line="240" w:lineRule="auto"/>
        <w:rPr>
          <w:rFonts w:ascii="Times New Roman" w:eastAsia="Times New Roman" w:hAnsi="Times New Roman" w:cs="Times New Roman"/>
          <w:b/>
          <w:bCs/>
          <w:color w:val="000000"/>
          <w:sz w:val="24"/>
          <w:szCs w:val="24"/>
        </w:rPr>
        <w:sectPr w:rsidSect="00B00B5C">
          <w:headerReference w:type="default" r:id="rId16"/>
          <w:footerReference w:type="default" r:id="rId17"/>
          <w:pgSz w:w="15840" w:h="12240" w:orient="landscape"/>
          <w:pgMar w:top="1440" w:right="1440" w:bottom="1440" w:left="1350" w:header="1350" w:footer="1440" w:gutter="0"/>
          <w:pgNumType w:start="1"/>
          <w:cols w:space="720"/>
          <w:docGrid w:linePitch="326"/>
        </w:sectPr>
      </w:pPr>
    </w:p>
    <w:p w:rsidR="00B00B5C" w:rsidRPr="00B00B5C" w:rsidP="00B00B5C" w14:paraId="225875C9"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jc w:val="center"/>
        <w:rPr>
          <w:rFonts w:ascii="Times New Roman" w:eastAsia="Times New Roman" w:hAnsi="Times New Roman" w:cs="Times New Roman"/>
          <w:b/>
          <w:bCs/>
          <w:sz w:val="24"/>
          <w:szCs w:val="24"/>
        </w:rPr>
      </w:pPr>
      <w:r w:rsidRPr="00B00B5C">
        <w:rPr>
          <w:rFonts w:ascii="Times New Roman" w:eastAsia="Times New Roman" w:hAnsi="Times New Roman" w:cs="Times New Roman"/>
          <w:b/>
          <w:bCs/>
          <w:sz w:val="24"/>
          <w:szCs w:val="24"/>
        </w:rPr>
        <w:t>Attachment E</w:t>
      </w:r>
    </w:p>
    <w:p w:rsidR="00B00B5C" w:rsidRPr="00B00B5C" w:rsidP="00B00B5C" w14:paraId="36AB5931"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jc w:val="center"/>
        <w:rPr>
          <w:rFonts w:ascii="Times New Roman" w:eastAsia="Times New Roman" w:hAnsi="Times New Roman" w:cs="Times New Roman"/>
          <w:b/>
          <w:bCs/>
          <w:sz w:val="24"/>
          <w:szCs w:val="24"/>
        </w:rPr>
      </w:pPr>
    </w:p>
    <w:p w:rsidR="00B00B5C" w:rsidRPr="00B00B5C" w:rsidP="00B00B5C" w14:paraId="668976FA"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t xml:space="preserve">Assumptions and Item Descriptions for Table 6 </w:t>
      </w:r>
    </w:p>
    <w:p w:rsidR="00B00B5C" w:rsidRPr="00B00B5C" w:rsidP="00B00B5C" w14:paraId="42A64E47"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rPr>
          <w:rFonts w:ascii="Times New Roman" w:eastAsia="Times New Roman" w:hAnsi="Times New Roman" w:cs="Times New Roman"/>
          <w:b/>
          <w:bCs/>
          <w:color w:val="000000"/>
          <w:sz w:val="24"/>
          <w:szCs w:val="24"/>
        </w:rPr>
      </w:pPr>
    </w:p>
    <w:p w:rsidR="00B00B5C" w:rsidRPr="00B00B5C" w:rsidP="00B00B5C" w14:paraId="0115E47F"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rPr>
          <w:rFonts w:ascii="Times New Roman" w:eastAsia="Times New Roman" w:hAnsi="Times New Roman" w:cs="Times New Roman"/>
          <w:bCs/>
          <w:color w:val="000000"/>
          <w:sz w:val="24"/>
          <w:szCs w:val="24"/>
        </w:rPr>
      </w:pPr>
      <w:r w:rsidRPr="00B00B5C">
        <w:rPr>
          <w:rFonts w:ascii="Times New Roman" w:eastAsia="Times New Roman" w:hAnsi="Times New Roman" w:cs="Times New Roman"/>
          <w:bCs/>
          <w:color w:val="000000"/>
          <w:sz w:val="24"/>
          <w:szCs w:val="24"/>
        </w:rPr>
        <w:t>Assumptions:</w:t>
      </w:r>
    </w:p>
    <w:p w:rsidR="00B00B5C" w:rsidRPr="00B00B5C" w:rsidP="00B00B5C" w14:paraId="3FEB826D"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ind w:left="720"/>
        <w:rPr>
          <w:rFonts w:ascii="Times New Roman" w:eastAsia="Times New Roman" w:hAnsi="Times New Roman" w:cs="Times New Roman"/>
          <w:color w:val="000000"/>
          <w:sz w:val="24"/>
          <w:szCs w:val="24"/>
        </w:rPr>
      </w:pPr>
    </w:p>
    <w:p w:rsidR="00B00B5C" w:rsidRPr="00B00B5C" w:rsidP="00B00B5C" w14:paraId="48F76278"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ind w:left="432"/>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(A) That there are 210 existing facilities, of which 10% (10) chose to comply with the CAR.</w:t>
      </w:r>
    </w:p>
    <w:p w:rsidR="00B00B5C" w:rsidRPr="00B00B5C" w:rsidP="00B00B5C" w14:paraId="558976DA"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ind w:left="420"/>
        <w:rPr>
          <w:rFonts w:ascii="Times New Roman" w:eastAsia="Times New Roman" w:hAnsi="Times New Roman" w:cs="Times New Roman"/>
          <w:color w:val="000000"/>
          <w:sz w:val="24"/>
          <w:szCs w:val="24"/>
        </w:rPr>
      </w:pPr>
    </w:p>
    <w:p w:rsidR="00B00B5C" w:rsidRPr="00B00B5C" w:rsidP="00B00B5C" w14:paraId="15A15A32"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ind w:left="420"/>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(B) That the average representative source will consist of a variety of sources. The total number of sources expected to comply with the CAR includes (from Table 5):</w:t>
      </w:r>
    </w:p>
    <w:p w:rsidR="00B00B5C" w:rsidRPr="00B00B5C" w:rsidP="00B00B5C" w14:paraId="6A0DF133"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ind w:left="420"/>
        <w:rPr>
          <w:rFonts w:ascii="Times New Roman" w:eastAsia="Times New Roman" w:hAnsi="Times New Roman" w:cs="Times New Roman"/>
          <w:color w:val="000000"/>
          <w:sz w:val="24"/>
          <w:szCs w:val="24"/>
        </w:rPr>
      </w:pPr>
    </w:p>
    <w:p w:rsidR="00B00B5C" w:rsidRPr="00B00B5C" w:rsidP="00B00B5C" w14:paraId="33EB24D8"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ind w:left="1260" w:hanging="540"/>
        <w:rPr>
          <w:rFonts w:ascii="Times New Roman" w:eastAsia="Times New Roman" w:hAnsi="Times New Roman" w:cs="Times New Roman"/>
          <w:sz w:val="24"/>
          <w:szCs w:val="24"/>
        </w:rPr>
      </w:pPr>
      <w:r w:rsidRPr="00B00B5C">
        <w:rPr>
          <w:rFonts w:ascii="Times New Roman" w:eastAsia="Times New Roman" w:hAnsi="Times New Roman" w:cs="Times New Roman"/>
          <w:color w:val="000000"/>
          <w:sz w:val="24"/>
          <w:szCs w:val="24"/>
        </w:rPr>
        <w:t>•</w:t>
      </w:r>
      <w:r w:rsidRPr="00B00B5C">
        <w:rPr>
          <w:rFonts w:ascii="Times New Roman" w:eastAsia="Times New Roman" w:hAnsi="Times New Roman" w:cs="Times New Roman"/>
          <w:color w:val="000000"/>
          <w:sz w:val="24"/>
          <w:szCs w:val="24"/>
        </w:rPr>
        <w:tab/>
        <w:t>181 process vents;</w:t>
      </w:r>
    </w:p>
    <w:p w:rsidR="00B00B5C" w:rsidRPr="00B00B5C" w:rsidP="00B00B5C" w14:paraId="5EF13AD9"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ind w:left="1260" w:hanging="540"/>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w:t>
      </w:r>
      <w:r w:rsidRPr="00B00B5C">
        <w:rPr>
          <w:rFonts w:ascii="Times New Roman" w:eastAsia="Times New Roman" w:hAnsi="Times New Roman" w:cs="Times New Roman"/>
          <w:color w:val="000000"/>
          <w:sz w:val="24"/>
          <w:szCs w:val="24"/>
        </w:rPr>
        <w:tab/>
        <w:t>411 storage vessels;</w:t>
      </w:r>
    </w:p>
    <w:p w:rsidR="00B00B5C" w:rsidRPr="00B00B5C" w:rsidP="00B00B5C" w14:paraId="676B8280"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ind w:left="1260" w:hanging="540"/>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w:t>
      </w:r>
      <w:r w:rsidRPr="00B00B5C">
        <w:rPr>
          <w:rFonts w:ascii="Times New Roman" w:eastAsia="Times New Roman" w:hAnsi="Times New Roman" w:cs="Times New Roman"/>
          <w:color w:val="000000"/>
          <w:sz w:val="24"/>
          <w:szCs w:val="24"/>
        </w:rPr>
        <w:tab/>
        <w:t>84 transfer racks;</w:t>
      </w:r>
    </w:p>
    <w:p w:rsidR="00B00B5C" w:rsidRPr="00B00B5C" w:rsidP="00B00B5C" w14:paraId="227A6961"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ind w:left="1260" w:hanging="540"/>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w:t>
      </w:r>
      <w:r w:rsidRPr="00B00B5C">
        <w:rPr>
          <w:rFonts w:ascii="Times New Roman" w:eastAsia="Times New Roman" w:hAnsi="Times New Roman" w:cs="Times New Roman"/>
          <w:color w:val="000000"/>
          <w:sz w:val="24"/>
          <w:szCs w:val="24"/>
        </w:rPr>
        <w:tab/>
        <w:t>63 collections of subject equipment, including connectors;</w:t>
      </w:r>
    </w:p>
    <w:p w:rsidR="00B00B5C" w:rsidRPr="00B00B5C" w:rsidP="00B00B5C" w14:paraId="4D2971E6"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ind w:left="1260" w:hanging="540"/>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w:t>
      </w:r>
      <w:r w:rsidRPr="00B00B5C">
        <w:rPr>
          <w:rFonts w:ascii="Times New Roman" w:eastAsia="Times New Roman" w:hAnsi="Times New Roman" w:cs="Times New Roman"/>
          <w:color w:val="000000"/>
          <w:sz w:val="24"/>
          <w:szCs w:val="24"/>
        </w:rPr>
        <w:tab/>
        <w:t>31 collections of subject equipment, not including connectors; and</w:t>
      </w:r>
    </w:p>
    <w:p w:rsidR="00B00B5C" w:rsidRPr="00B00B5C" w:rsidP="00B00B5C" w14:paraId="4A035F38"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rPr>
          <w:rFonts w:ascii="Times New Roman" w:eastAsia="Times New Roman" w:hAnsi="Times New Roman" w:cs="Times New Roman"/>
          <w:sz w:val="24"/>
          <w:szCs w:val="24"/>
        </w:rPr>
      </w:pPr>
      <w:r w:rsidRPr="00B00B5C">
        <w:rPr>
          <w:rFonts w:ascii="Times New Roman" w:eastAsia="Times New Roman" w:hAnsi="Times New Roman" w:cs="Times New Roman"/>
          <w:color w:val="000000"/>
          <w:sz w:val="24"/>
          <w:szCs w:val="24"/>
        </w:rPr>
        <w:tab/>
      </w:r>
      <w:r w:rsidRPr="00B00B5C">
        <w:rPr>
          <w:rFonts w:ascii="Times New Roman" w:eastAsia="Times New Roman" w:hAnsi="Times New Roman" w:cs="Times New Roman"/>
          <w:color w:val="000000"/>
          <w:sz w:val="24"/>
          <w:szCs w:val="24"/>
        </w:rPr>
        <w:tab/>
        <w:t>•</w:t>
      </w:r>
      <w:r w:rsidRPr="00B00B5C">
        <w:rPr>
          <w:rFonts w:ascii="Times New Roman" w:eastAsia="Times New Roman" w:hAnsi="Times New Roman" w:cs="Times New Roman"/>
          <w:color w:val="000000"/>
          <w:sz w:val="24"/>
          <w:szCs w:val="24"/>
        </w:rPr>
        <w:tab/>
        <w:t>21 facility wide inventories of emission points.</w:t>
      </w:r>
    </w:p>
    <w:p w:rsidR="00B00B5C" w:rsidRPr="00B00B5C" w:rsidP="00B00B5C" w14:paraId="7E68B8F0"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rPr>
          <w:rFonts w:ascii="Times New Roman" w:eastAsia="Times New Roman" w:hAnsi="Times New Roman" w:cs="Times New Roman"/>
          <w:color w:val="000000"/>
          <w:sz w:val="24"/>
          <w:szCs w:val="24"/>
        </w:rPr>
      </w:pPr>
    </w:p>
    <w:p w:rsidR="00B00B5C" w:rsidRPr="00B00B5C" w:rsidP="00B00B5C" w14:paraId="128BC7FA"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ind w:left="450"/>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(C) That there are 5 percent (0.05) managerial and 10 percent (0.10) clerical hours required for every technical hour.</w:t>
      </w:r>
    </w:p>
    <w:p w:rsidR="00B00B5C" w:rsidRPr="00B00B5C" w:rsidP="00B00B5C" w14:paraId="17836DCE"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rPr>
          <w:rFonts w:ascii="Times New Roman" w:eastAsia="Times New Roman" w:hAnsi="Times New Roman" w:cs="Times New Roman"/>
          <w:color w:val="000000"/>
          <w:sz w:val="24"/>
          <w:szCs w:val="24"/>
        </w:rPr>
      </w:pPr>
    </w:p>
    <w:p w:rsidR="00B00B5C" w:rsidRPr="00B00B5C" w:rsidP="00B00B5C" w14:paraId="28184337"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ind w:left="450"/>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(D) That some activities necessary to generate reports involve creating records in the process, and that these activities are assumed to be reports activities alone, to avoid double counting these as records activities as well. Therefore, only items 8 and 9 are considered records burdens directly.</w:t>
      </w:r>
    </w:p>
    <w:p w:rsidR="00B00B5C" w:rsidRPr="00B00B5C" w:rsidP="00B00B5C" w14:paraId="45D7647B"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rPr>
          <w:rFonts w:ascii="Times New Roman" w:eastAsia="Times New Roman" w:hAnsi="Times New Roman" w:cs="Times New Roman"/>
          <w:color w:val="000000"/>
          <w:sz w:val="24"/>
          <w:szCs w:val="24"/>
        </w:rPr>
      </w:pPr>
    </w:p>
    <w:p w:rsidR="00B00B5C" w:rsidRPr="00B00B5C" w:rsidP="00B00B5C" w14:paraId="733691CE"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rPr>
          <w:rFonts w:ascii="Times New Roman" w:eastAsia="Times New Roman" w:hAnsi="Times New Roman" w:cs="Times New Roman"/>
          <w:bCs/>
          <w:color w:val="000000"/>
          <w:sz w:val="24"/>
          <w:szCs w:val="24"/>
        </w:rPr>
      </w:pPr>
      <w:r w:rsidRPr="00B00B5C">
        <w:rPr>
          <w:rFonts w:ascii="Times New Roman" w:eastAsia="Times New Roman" w:hAnsi="Times New Roman" w:cs="Times New Roman"/>
          <w:bCs/>
          <w:color w:val="000000"/>
          <w:sz w:val="24"/>
          <w:szCs w:val="24"/>
        </w:rPr>
        <w:t>Item descriptions:</w:t>
      </w:r>
    </w:p>
    <w:p w:rsidR="00B00B5C" w:rsidRPr="00B00B5C" w:rsidP="00B00B5C" w14:paraId="0F8484D9"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rPr>
          <w:rFonts w:ascii="Times New Roman" w:eastAsia="Times New Roman" w:hAnsi="Times New Roman" w:cs="Times New Roman"/>
          <w:color w:val="000000"/>
          <w:sz w:val="24"/>
          <w:szCs w:val="24"/>
        </w:rPr>
      </w:pPr>
    </w:p>
    <w:p w:rsidR="00B00B5C" w:rsidRPr="00B00B5C" w:rsidP="00B00B5C" w14:paraId="69E939CB"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ind w:left="450"/>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 xml:space="preserve">(a) </w:t>
      </w:r>
      <w:r w:rsidRPr="00B00B5C">
        <w:rPr>
          <w:rFonts w:ascii="Times New Roman" w:eastAsia="Times New Roman" w:hAnsi="Times New Roman" w:cs="Times New Roman"/>
          <w:color w:val="000000"/>
          <w:sz w:val="24"/>
          <w:szCs w:val="24"/>
          <w:u w:val="single"/>
        </w:rPr>
        <w:t>Average hours per activity</w:t>
      </w:r>
      <w:r w:rsidRPr="00B00B5C">
        <w:rPr>
          <w:rFonts w:ascii="Times New Roman" w:eastAsia="Times New Roman" w:hAnsi="Times New Roman" w:cs="Times New Roman"/>
          <w:color w:val="000000"/>
          <w:sz w:val="24"/>
          <w:szCs w:val="24"/>
        </w:rPr>
        <w:t xml:space="preserve"> is back-calculated by dividing (b) into (c). Since the activities within each burden category can vary significantly, it is too inaccurate to assume an average to use to calculate (c). Estimated activity technical hours are calculated in Table 5 and entered into column (d); (a) is then back-calculated with an estimated (b).</w:t>
      </w:r>
    </w:p>
    <w:p w:rsidR="00B00B5C" w:rsidRPr="00B00B5C" w:rsidP="00B00B5C" w14:paraId="335B0D18"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ind w:left="450"/>
        <w:rPr>
          <w:rFonts w:ascii="Times New Roman" w:eastAsia="Times New Roman" w:hAnsi="Times New Roman" w:cs="Times New Roman"/>
          <w:color w:val="000000"/>
          <w:sz w:val="24"/>
          <w:szCs w:val="24"/>
        </w:rPr>
      </w:pPr>
    </w:p>
    <w:p w:rsidR="00B00B5C" w:rsidRPr="00B00B5C" w:rsidP="00B00B5C" w14:paraId="47121E38"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ind w:left="450"/>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 xml:space="preserve">(b) </w:t>
      </w:r>
      <w:r w:rsidRPr="00B00B5C">
        <w:rPr>
          <w:rFonts w:ascii="Times New Roman" w:eastAsia="Times New Roman" w:hAnsi="Times New Roman" w:cs="Times New Roman"/>
          <w:color w:val="000000"/>
          <w:sz w:val="24"/>
          <w:szCs w:val="24"/>
          <w:u w:val="single"/>
        </w:rPr>
        <w:t>Estimated number of activities per year per source</w:t>
      </w:r>
      <w:r w:rsidRPr="00B00B5C">
        <w:rPr>
          <w:rFonts w:ascii="Times New Roman" w:eastAsia="Times New Roman" w:hAnsi="Times New Roman" w:cs="Times New Roman"/>
          <w:color w:val="000000"/>
          <w:sz w:val="24"/>
          <w:szCs w:val="24"/>
        </w:rPr>
        <w:t xml:space="preserve"> represents the assumed typical number of separate activities a source may encounter during one year. This number may vary from facility to facility depending on consolidation of activities, co-located readings, etc. Since so much variability exists, it is important to note that this is an estimate. This number was only used to back-calculate (a). The numbers are based on the number of activities per year estimated for complying with the HON. The numbers have been reduced to reflect the consolidation of activities achieved through the CAR.</w:t>
      </w:r>
    </w:p>
    <w:p w:rsidR="00B00B5C" w:rsidRPr="00B00B5C" w:rsidP="00B00B5C" w14:paraId="1D1E35A5" w14:textId="77777777">
      <w:pPr>
        <w:widowControl w:val="0"/>
        <w:autoSpaceDE w:val="0"/>
        <w:autoSpaceDN w:val="0"/>
        <w:adjustRightInd w:val="0"/>
        <w:spacing w:after="0" w:line="240" w:lineRule="auto"/>
        <w:ind w:left="432"/>
        <w:rPr>
          <w:rFonts w:ascii="Times New Roman" w:eastAsia="Times New Roman" w:hAnsi="Times New Roman" w:cs="Times New Roman"/>
          <w:sz w:val="24"/>
          <w:szCs w:val="24"/>
        </w:rPr>
      </w:pPr>
    </w:p>
    <w:p w:rsidR="00B00B5C" w:rsidRPr="00B00B5C" w:rsidP="00B00B5C" w14:paraId="2AFCB29D" w14:textId="77777777">
      <w:pPr>
        <w:widowControl w:val="0"/>
        <w:autoSpaceDE w:val="0"/>
        <w:autoSpaceDN w:val="0"/>
        <w:adjustRightInd w:val="0"/>
        <w:spacing w:after="0" w:line="240" w:lineRule="auto"/>
        <w:ind w:left="432"/>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 xml:space="preserve">(c) </w:t>
      </w:r>
      <w:r w:rsidRPr="00B00B5C">
        <w:rPr>
          <w:rFonts w:ascii="Times New Roman" w:eastAsia="Times New Roman" w:hAnsi="Times New Roman" w:cs="Times New Roman"/>
          <w:sz w:val="24"/>
          <w:szCs w:val="24"/>
          <w:u w:val="single"/>
        </w:rPr>
        <w:t>Technical hours per year per respondent</w:t>
      </w:r>
      <w:r w:rsidRPr="00B00B5C">
        <w:rPr>
          <w:rFonts w:ascii="Times New Roman" w:eastAsia="Times New Roman" w:hAnsi="Times New Roman" w:cs="Times New Roman"/>
          <w:sz w:val="24"/>
          <w:szCs w:val="24"/>
        </w:rPr>
        <w:t xml:space="preserve"> is the total technical hours for a burden item, as estimated in Table 5, divided by 21 facilities. Because of the variability in the number and combination of sources at a facility, this value could vary widely.</w:t>
      </w:r>
    </w:p>
    <w:p w:rsidR="00B00B5C" w:rsidRPr="00B00B5C" w:rsidP="00B00B5C" w14:paraId="3B5D094D"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ind w:left="450"/>
        <w:rPr>
          <w:rFonts w:ascii="Times New Roman" w:eastAsia="Times New Roman" w:hAnsi="Times New Roman" w:cs="Times New Roman"/>
          <w:color w:val="000000"/>
          <w:sz w:val="24"/>
          <w:szCs w:val="24"/>
        </w:rPr>
      </w:pPr>
    </w:p>
    <w:p w:rsidR="00B00B5C" w:rsidRPr="00B00B5C" w:rsidP="00B00B5C" w14:paraId="7B3AA7C2"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ind w:left="450"/>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 xml:space="preserve">(d) </w:t>
      </w:r>
      <w:r w:rsidRPr="00B00B5C">
        <w:rPr>
          <w:rFonts w:ascii="Times New Roman" w:eastAsia="Times New Roman" w:hAnsi="Times New Roman" w:cs="Times New Roman"/>
          <w:color w:val="000000"/>
          <w:sz w:val="24"/>
          <w:szCs w:val="24"/>
          <w:u w:val="single"/>
        </w:rPr>
        <w:t>Estimated technical hours per year</w:t>
      </w:r>
      <w:r w:rsidRPr="00B00B5C">
        <w:rPr>
          <w:rFonts w:ascii="Times New Roman" w:eastAsia="Times New Roman" w:hAnsi="Times New Roman" w:cs="Times New Roman"/>
          <w:color w:val="000000"/>
          <w:sz w:val="24"/>
          <w:szCs w:val="24"/>
        </w:rPr>
        <w:t xml:space="preserve"> is the sum of total technical hours for all sources for each burden item, as estimated in Table 5.</w:t>
      </w:r>
    </w:p>
    <w:p w:rsidR="00B00B5C" w:rsidRPr="00B00B5C" w:rsidP="00B00B5C" w14:paraId="1442C70C"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ind w:left="450"/>
        <w:rPr>
          <w:rFonts w:ascii="Times New Roman" w:eastAsia="Times New Roman" w:hAnsi="Times New Roman" w:cs="Times New Roman"/>
          <w:color w:val="000000"/>
          <w:sz w:val="24"/>
          <w:szCs w:val="24"/>
        </w:rPr>
      </w:pPr>
    </w:p>
    <w:p w:rsidR="00B00B5C" w:rsidRPr="00B00B5C" w:rsidP="00B00B5C" w14:paraId="60DADDB7"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ind w:left="450"/>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 xml:space="preserve">(e) </w:t>
      </w:r>
      <w:r w:rsidRPr="00B00B5C">
        <w:rPr>
          <w:rFonts w:ascii="Times New Roman" w:eastAsia="Times New Roman" w:hAnsi="Times New Roman" w:cs="Times New Roman"/>
          <w:color w:val="000000"/>
          <w:sz w:val="24"/>
          <w:szCs w:val="24"/>
          <w:u w:val="single"/>
        </w:rPr>
        <w:t>Estimated managerial hours per year</w:t>
      </w:r>
      <w:r w:rsidRPr="00B00B5C">
        <w:rPr>
          <w:rFonts w:ascii="Times New Roman" w:eastAsia="Times New Roman" w:hAnsi="Times New Roman" w:cs="Times New Roman"/>
          <w:color w:val="000000"/>
          <w:sz w:val="24"/>
          <w:szCs w:val="24"/>
        </w:rPr>
        <w:t xml:space="preserve"> is 5 percent of (d).</w:t>
      </w:r>
    </w:p>
    <w:p w:rsidR="00B00B5C" w:rsidRPr="00B00B5C" w:rsidP="00B00B5C" w14:paraId="4778A4D3"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ind w:left="450"/>
        <w:rPr>
          <w:rFonts w:ascii="Times New Roman" w:eastAsia="Times New Roman" w:hAnsi="Times New Roman" w:cs="Times New Roman"/>
          <w:color w:val="000000"/>
          <w:sz w:val="24"/>
          <w:szCs w:val="24"/>
        </w:rPr>
      </w:pPr>
    </w:p>
    <w:p w:rsidR="00B00B5C" w:rsidRPr="00B00B5C" w:rsidP="00B00B5C" w14:paraId="7A580957"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ind w:left="450"/>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 xml:space="preserve">(f) </w:t>
      </w:r>
      <w:r w:rsidRPr="00B00B5C">
        <w:rPr>
          <w:rFonts w:ascii="Times New Roman" w:eastAsia="Times New Roman" w:hAnsi="Times New Roman" w:cs="Times New Roman"/>
          <w:color w:val="000000"/>
          <w:sz w:val="24"/>
          <w:szCs w:val="24"/>
          <w:u w:val="single"/>
        </w:rPr>
        <w:t>Estimated clerical hours per year</w:t>
      </w:r>
      <w:r w:rsidRPr="00B00B5C">
        <w:rPr>
          <w:rFonts w:ascii="Times New Roman" w:eastAsia="Times New Roman" w:hAnsi="Times New Roman" w:cs="Times New Roman"/>
          <w:color w:val="000000"/>
          <w:sz w:val="24"/>
          <w:szCs w:val="24"/>
        </w:rPr>
        <w:t xml:space="preserve"> is 10 percent of (d).</w:t>
      </w:r>
    </w:p>
    <w:p w:rsidR="00B00B5C" w:rsidRPr="00B00B5C" w:rsidP="00B00B5C" w14:paraId="1E6B54E1"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ind w:left="450"/>
        <w:rPr>
          <w:rFonts w:ascii="Times New Roman" w:eastAsia="Times New Roman" w:hAnsi="Times New Roman" w:cs="Times New Roman"/>
          <w:color w:val="000000"/>
          <w:sz w:val="24"/>
          <w:szCs w:val="24"/>
        </w:rPr>
      </w:pPr>
    </w:p>
    <w:p w:rsidR="00B00B5C" w:rsidRPr="00B00B5C" w:rsidP="00B00B5C" w14:paraId="16A40266"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ind w:left="450"/>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 xml:space="preserve">(g) </w:t>
      </w:r>
      <w:r w:rsidRPr="00B00B5C">
        <w:rPr>
          <w:rFonts w:ascii="Times New Roman" w:eastAsia="Times New Roman" w:hAnsi="Times New Roman" w:cs="Times New Roman"/>
          <w:color w:val="000000"/>
          <w:sz w:val="24"/>
          <w:szCs w:val="24"/>
          <w:u w:val="single"/>
        </w:rPr>
        <w:t xml:space="preserve">Annual cost per year </w:t>
      </w:r>
      <w:r w:rsidRPr="00B00B5C">
        <w:rPr>
          <w:rFonts w:ascii="Times New Roman" w:eastAsia="Times New Roman" w:hAnsi="Times New Roman" w:cs="Times New Roman"/>
          <w:color w:val="000000"/>
          <w:sz w:val="24"/>
          <w:szCs w:val="24"/>
        </w:rPr>
        <w:t>is the total cost of technical, managerial, and clerical hours and overhead using this formula:</w:t>
      </w:r>
    </w:p>
    <w:p w:rsidR="00B00B5C" w:rsidRPr="00B00B5C" w:rsidP="00B00B5C" w14:paraId="2CFCC18C"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ind w:left="450"/>
        <w:rPr>
          <w:rFonts w:ascii="Times New Roman" w:eastAsia="Times New Roman" w:hAnsi="Times New Roman" w:cs="Times New Roman"/>
          <w:color w:val="000000"/>
          <w:sz w:val="24"/>
          <w:szCs w:val="24"/>
        </w:rPr>
      </w:pPr>
    </w:p>
    <w:p w:rsidR="00B00B5C" w:rsidRPr="00B00B5C" w:rsidP="00B00B5C" w14:paraId="7799DE10"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(H</w:t>
      </w:r>
      <w:r w:rsidRPr="00B00B5C">
        <w:rPr>
          <w:rFonts w:ascii="Times New Roman" w:eastAsia="Times New Roman" w:hAnsi="Times New Roman" w:cs="Times New Roman"/>
          <w:color w:val="000000"/>
          <w:sz w:val="24"/>
          <w:szCs w:val="24"/>
          <w:vertAlign w:val="subscript"/>
        </w:rPr>
        <w:t>t</w:t>
      </w:r>
      <w:r w:rsidRPr="00B00B5C">
        <w:rPr>
          <w:rFonts w:ascii="Times New Roman" w:eastAsia="Times New Roman" w:hAnsi="Times New Roman" w:cs="Times New Roman"/>
          <w:color w:val="000000"/>
          <w:sz w:val="24"/>
          <w:szCs w:val="24"/>
        </w:rPr>
        <w:t xml:space="preserve"> x $130.28/hour) + (H</w:t>
      </w:r>
      <w:r w:rsidRPr="00B00B5C">
        <w:rPr>
          <w:rFonts w:ascii="Times New Roman" w:eastAsia="Times New Roman" w:hAnsi="Times New Roman" w:cs="Times New Roman"/>
          <w:color w:val="000000"/>
          <w:sz w:val="24"/>
          <w:szCs w:val="24"/>
          <w:vertAlign w:val="subscript"/>
        </w:rPr>
        <w:t>m</w:t>
      </w:r>
      <w:r w:rsidRPr="00B00B5C">
        <w:rPr>
          <w:rFonts w:ascii="Times New Roman" w:eastAsia="Times New Roman" w:hAnsi="Times New Roman" w:cs="Times New Roman"/>
          <w:color w:val="000000"/>
          <w:sz w:val="24"/>
          <w:szCs w:val="24"/>
        </w:rPr>
        <w:t xml:space="preserve"> x $163.17/hour) + (H</w:t>
      </w:r>
      <w:r w:rsidRPr="00B00B5C">
        <w:rPr>
          <w:rFonts w:ascii="Times New Roman" w:eastAsia="Times New Roman" w:hAnsi="Times New Roman" w:cs="Times New Roman"/>
          <w:color w:val="000000"/>
          <w:sz w:val="24"/>
          <w:szCs w:val="24"/>
          <w:vertAlign w:val="subscript"/>
        </w:rPr>
        <w:t>c</w:t>
      </w:r>
      <w:r w:rsidRPr="00B00B5C">
        <w:rPr>
          <w:rFonts w:ascii="Times New Roman" w:eastAsia="Times New Roman" w:hAnsi="Times New Roman" w:cs="Times New Roman"/>
          <w:color w:val="000000"/>
          <w:sz w:val="24"/>
          <w:szCs w:val="24"/>
        </w:rPr>
        <w:t xml:space="preserve"> x $65.71/hour) = (G)</w:t>
      </w:r>
    </w:p>
    <w:p w:rsidR="00B00B5C" w:rsidRPr="00B00B5C" w:rsidP="00B00B5C" w14:paraId="64E91395"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rPr>
          <w:rFonts w:ascii="Times New Roman" w:eastAsia="Times New Roman" w:hAnsi="Times New Roman" w:cs="Times New Roman"/>
          <w:color w:val="000000"/>
          <w:sz w:val="24"/>
          <w:szCs w:val="24"/>
        </w:rPr>
      </w:pPr>
    </w:p>
    <w:p w:rsidR="00B00B5C" w:rsidRPr="00B00B5C" w:rsidP="00B00B5C" w14:paraId="5CA11A10"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Where:</w:t>
      </w:r>
    </w:p>
    <w:p w:rsidR="00B00B5C" w:rsidRPr="00B00B5C" w:rsidP="00B00B5C" w14:paraId="2B71B6F9"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ind w:left="1260"/>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H</w:t>
      </w:r>
      <w:r w:rsidRPr="00B00B5C">
        <w:rPr>
          <w:rFonts w:ascii="Times New Roman" w:eastAsia="Times New Roman" w:hAnsi="Times New Roman" w:cs="Times New Roman"/>
          <w:color w:val="000000"/>
          <w:sz w:val="24"/>
          <w:szCs w:val="24"/>
          <w:vertAlign w:val="subscript"/>
        </w:rPr>
        <w:t>t</w:t>
      </w:r>
      <w:r w:rsidRPr="00B00B5C">
        <w:rPr>
          <w:rFonts w:ascii="Times New Roman" w:eastAsia="Times New Roman" w:hAnsi="Times New Roman" w:cs="Times New Roman"/>
          <w:color w:val="000000"/>
          <w:sz w:val="24"/>
          <w:szCs w:val="24"/>
        </w:rPr>
        <w:t xml:space="preserve"> is (d), or technical hours,</w:t>
      </w:r>
    </w:p>
    <w:p w:rsidR="00B00B5C" w:rsidRPr="00B00B5C" w:rsidP="00B00B5C" w14:paraId="44853C28"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ind w:left="1260"/>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H</w:t>
      </w:r>
      <w:r w:rsidRPr="00B00B5C">
        <w:rPr>
          <w:rFonts w:ascii="Times New Roman" w:eastAsia="Times New Roman" w:hAnsi="Times New Roman" w:cs="Times New Roman"/>
          <w:color w:val="000000"/>
          <w:sz w:val="24"/>
          <w:szCs w:val="24"/>
          <w:vertAlign w:val="subscript"/>
        </w:rPr>
        <w:t>m</w:t>
      </w:r>
      <w:r w:rsidRPr="00B00B5C">
        <w:rPr>
          <w:rFonts w:ascii="Times New Roman" w:eastAsia="Times New Roman" w:hAnsi="Times New Roman" w:cs="Times New Roman"/>
          <w:color w:val="000000"/>
          <w:sz w:val="24"/>
          <w:szCs w:val="24"/>
        </w:rPr>
        <w:t xml:space="preserve"> is (e), or managerial hours, and</w:t>
      </w:r>
    </w:p>
    <w:p w:rsidR="00B00B5C" w:rsidRPr="00B00B5C" w:rsidP="00B00B5C" w14:paraId="4661B23B"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ind w:left="1260"/>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H</w:t>
      </w:r>
      <w:r w:rsidRPr="00B00B5C">
        <w:rPr>
          <w:rFonts w:ascii="Times New Roman" w:eastAsia="Times New Roman" w:hAnsi="Times New Roman" w:cs="Times New Roman"/>
          <w:color w:val="000000"/>
          <w:sz w:val="24"/>
          <w:szCs w:val="24"/>
          <w:vertAlign w:val="subscript"/>
        </w:rPr>
        <w:t>c</w:t>
      </w:r>
      <w:r w:rsidRPr="00B00B5C">
        <w:rPr>
          <w:rFonts w:ascii="Times New Roman" w:eastAsia="Times New Roman" w:hAnsi="Times New Roman" w:cs="Times New Roman"/>
          <w:color w:val="000000"/>
          <w:sz w:val="24"/>
          <w:szCs w:val="24"/>
        </w:rPr>
        <w:t xml:space="preserve"> is (f), or clerical hours.</w:t>
      </w:r>
    </w:p>
    <w:p w:rsidR="00B00B5C" w:rsidRPr="00B00B5C" w:rsidP="00B00B5C" w14:paraId="2CFF6A42"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ind w:left="720"/>
        <w:rPr>
          <w:rFonts w:ascii="Times New Roman" w:eastAsia="Times New Roman" w:hAnsi="Times New Roman" w:cs="Times New Roman"/>
          <w:color w:val="000000"/>
          <w:sz w:val="24"/>
          <w:szCs w:val="24"/>
        </w:rPr>
      </w:pPr>
    </w:p>
    <w:p w:rsidR="00B00B5C" w:rsidRPr="00B00B5C" w:rsidP="00B00B5C" w14:paraId="5D9C443C"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B00B5C" w:rsidRPr="00B00B5C" w:rsidP="00B00B5C" w14:paraId="4EF29EF8"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ind w:left="450"/>
        <w:rPr>
          <w:rFonts w:ascii="Times New Roman" w:eastAsia="Times New Roman" w:hAnsi="Times New Roman" w:cs="Times New Roman"/>
          <w:color w:val="000000"/>
          <w:sz w:val="24"/>
          <w:szCs w:val="24"/>
        </w:rPr>
      </w:pPr>
    </w:p>
    <w:p w:rsidR="00B00B5C" w:rsidRPr="00B00B5C" w:rsidP="00B00B5C" w14:paraId="4CC95C85"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Report Review:</w:t>
      </w:r>
    </w:p>
    <w:p w:rsidR="00B00B5C" w:rsidRPr="00B00B5C" w:rsidP="00B00B5C" w14:paraId="63EF3EA5"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6C432218"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 xml:space="preserve">1) </w:t>
      </w:r>
      <w:r w:rsidRPr="00B00B5C">
        <w:rPr>
          <w:rFonts w:ascii="Times New Roman" w:eastAsia="Times New Roman" w:hAnsi="Times New Roman" w:cs="Times New Roman"/>
          <w:color w:val="000000"/>
          <w:sz w:val="24"/>
          <w:szCs w:val="24"/>
          <w:u w:val="single"/>
        </w:rPr>
        <w:t>Familiarize with regulatory requirements</w:t>
      </w:r>
      <w:r w:rsidRPr="00B00B5C">
        <w:rPr>
          <w:rFonts w:ascii="Times New Roman" w:eastAsia="Times New Roman" w:hAnsi="Times New Roman" w:cs="Times New Roman"/>
          <w:color w:val="000000"/>
          <w:sz w:val="24"/>
          <w:szCs w:val="24"/>
        </w:rPr>
        <w:t xml:space="preserve"> consists of the activities, less training, which involve comprehending the provisions in the standard and understanding how they apply to the respective points at a facility.</w:t>
      </w:r>
    </w:p>
    <w:p w:rsidR="00B00B5C" w:rsidRPr="00B00B5C" w:rsidP="00B00B5C" w14:paraId="667FF0F9"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rPr>
          <w:rFonts w:ascii="Times New Roman" w:eastAsia="Times New Roman" w:hAnsi="Times New Roman" w:cs="Times New Roman"/>
          <w:color w:val="000000"/>
          <w:sz w:val="24"/>
          <w:szCs w:val="24"/>
        </w:rPr>
      </w:pPr>
    </w:p>
    <w:p w:rsidR="00B00B5C" w:rsidRPr="00B00B5C" w:rsidP="00B00B5C" w14:paraId="554C5CD8"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 xml:space="preserve">2) </w:t>
      </w:r>
      <w:r w:rsidRPr="00B00B5C">
        <w:rPr>
          <w:rFonts w:ascii="Times New Roman" w:eastAsia="Times New Roman" w:hAnsi="Times New Roman" w:cs="Times New Roman"/>
          <w:color w:val="000000"/>
          <w:sz w:val="24"/>
          <w:szCs w:val="24"/>
          <w:u w:val="single"/>
        </w:rPr>
        <w:t>Plan activities</w:t>
      </w:r>
      <w:r w:rsidRPr="00B00B5C">
        <w:rPr>
          <w:rFonts w:ascii="Times New Roman" w:eastAsia="Times New Roman" w:hAnsi="Times New Roman" w:cs="Times New Roman"/>
          <w:color w:val="000000"/>
          <w:sz w:val="24"/>
          <w:szCs w:val="24"/>
        </w:rPr>
        <w:t xml:space="preserve"> represents such burdens as design, redesign, and scheduling, as well as selecting methods of compliance.</w:t>
      </w:r>
    </w:p>
    <w:p w:rsidR="00B00B5C" w:rsidRPr="00B00B5C" w:rsidP="00B00B5C" w14:paraId="6D92A2E2"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rPr>
          <w:rFonts w:ascii="Times New Roman" w:eastAsia="Times New Roman" w:hAnsi="Times New Roman" w:cs="Times New Roman"/>
          <w:color w:val="000000"/>
          <w:sz w:val="24"/>
          <w:szCs w:val="24"/>
        </w:rPr>
      </w:pPr>
    </w:p>
    <w:p w:rsidR="00B00B5C" w:rsidRPr="00B00B5C" w:rsidP="00B00B5C" w14:paraId="2D7F9ED4"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 xml:space="preserve">3) </w:t>
      </w:r>
      <w:r w:rsidRPr="00B00B5C">
        <w:rPr>
          <w:rFonts w:ascii="Times New Roman" w:eastAsia="Times New Roman" w:hAnsi="Times New Roman" w:cs="Times New Roman"/>
          <w:color w:val="000000"/>
          <w:sz w:val="24"/>
          <w:szCs w:val="24"/>
          <w:u w:val="single"/>
        </w:rPr>
        <w:t>Training</w:t>
      </w:r>
      <w:r w:rsidRPr="00B00B5C">
        <w:rPr>
          <w:rFonts w:ascii="Times New Roman" w:eastAsia="Times New Roman" w:hAnsi="Times New Roman" w:cs="Times New Roman"/>
          <w:color w:val="000000"/>
          <w:sz w:val="24"/>
          <w:szCs w:val="24"/>
        </w:rPr>
        <w:t xml:space="preserve"> represents the portion of activities from 1) </w:t>
      </w:r>
      <w:r w:rsidRPr="00B00B5C">
        <w:rPr>
          <w:rFonts w:ascii="Times New Roman" w:eastAsia="Times New Roman" w:hAnsi="Times New Roman" w:cs="Times New Roman"/>
          <w:color w:val="000000"/>
          <w:sz w:val="24"/>
          <w:szCs w:val="24"/>
          <w:u w:val="single"/>
        </w:rPr>
        <w:t>Familiarize with regulatory requirements</w:t>
      </w:r>
      <w:r w:rsidRPr="00B00B5C">
        <w:rPr>
          <w:rFonts w:ascii="Times New Roman" w:eastAsia="Times New Roman" w:hAnsi="Times New Roman" w:cs="Times New Roman"/>
          <w:color w:val="000000"/>
          <w:sz w:val="24"/>
          <w:szCs w:val="24"/>
        </w:rPr>
        <w:t xml:space="preserve"> for which an average facility would elect to provide classroom instruction. The standard does not require specific training itself.</w:t>
      </w:r>
    </w:p>
    <w:p w:rsidR="00B00B5C" w:rsidRPr="00B00B5C" w:rsidP="00B00B5C" w14:paraId="13FD060E"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rPr>
          <w:rFonts w:ascii="Times New Roman" w:eastAsia="Times New Roman" w:hAnsi="Times New Roman" w:cs="Times New Roman"/>
          <w:color w:val="000000"/>
          <w:sz w:val="24"/>
          <w:szCs w:val="24"/>
        </w:rPr>
      </w:pPr>
    </w:p>
    <w:p w:rsidR="00B00B5C" w:rsidRPr="00B00B5C" w:rsidP="00B00B5C" w14:paraId="6CDE1529"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 xml:space="preserve">4) </w:t>
      </w:r>
      <w:r w:rsidRPr="00B00B5C">
        <w:rPr>
          <w:rFonts w:ascii="Times New Roman" w:eastAsia="Times New Roman" w:hAnsi="Times New Roman" w:cs="Times New Roman"/>
          <w:color w:val="000000"/>
          <w:sz w:val="24"/>
          <w:szCs w:val="24"/>
          <w:u w:val="single"/>
        </w:rPr>
        <w:t>Creation, testing, research, and development</w:t>
      </w:r>
      <w:r w:rsidRPr="00B00B5C">
        <w:rPr>
          <w:rFonts w:ascii="Times New Roman" w:eastAsia="Times New Roman" w:hAnsi="Times New Roman" w:cs="Times New Roman"/>
          <w:color w:val="000000"/>
          <w:sz w:val="24"/>
          <w:szCs w:val="24"/>
        </w:rPr>
        <w:t xml:space="preserve"> are the activities involving testing, retesting, establishing operating ranges for parameters, and analyzing point by point applicability. Monitor-related refit, calibration, and maintenance activities also are included under this heading.</w:t>
      </w:r>
    </w:p>
    <w:p w:rsidR="00B00B5C" w:rsidRPr="00B00B5C" w:rsidP="00B00B5C" w14:paraId="1EDEAA13"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rPr>
          <w:rFonts w:ascii="Times New Roman" w:eastAsia="Times New Roman" w:hAnsi="Times New Roman" w:cs="Times New Roman"/>
          <w:color w:val="000000"/>
          <w:sz w:val="24"/>
          <w:szCs w:val="24"/>
        </w:rPr>
      </w:pPr>
    </w:p>
    <w:p w:rsidR="00B00B5C" w:rsidRPr="00B00B5C" w:rsidP="00B00B5C" w14:paraId="5F2F6F32"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 xml:space="preserve">5) </w:t>
      </w:r>
      <w:r w:rsidRPr="00B00B5C">
        <w:rPr>
          <w:rFonts w:ascii="Times New Roman" w:eastAsia="Times New Roman" w:hAnsi="Times New Roman" w:cs="Times New Roman"/>
          <w:color w:val="000000"/>
          <w:sz w:val="24"/>
          <w:szCs w:val="24"/>
          <w:u w:val="single"/>
        </w:rPr>
        <w:t>Gather information, monitor/inspect</w:t>
      </w:r>
      <w:r w:rsidRPr="00B00B5C">
        <w:rPr>
          <w:rFonts w:ascii="Times New Roman" w:eastAsia="Times New Roman" w:hAnsi="Times New Roman" w:cs="Times New Roman"/>
          <w:color w:val="000000"/>
          <w:sz w:val="24"/>
          <w:szCs w:val="24"/>
        </w:rPr>
        <w:t xml:space="preserve"> are the activities involving physical inspections of equipment, collection of monitored data, and other related activities.</w:t>
      </w:r>
    </w:p>
    <w:p w:rsidR="00B00B5C" w:rsidRPr="00B00B5C" w:rsidP="00B00B5C" w14:paraId="39C9B844"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rPr>
          <w:rFonts w:ascii="Times New Roman" w:eastAsia="Times New Roman" w:hAnsi="Times New Roman" w:cs="Times New Roman"/>
          <w:color w:val="000000"/>
          <w:sz w:val="24"/>
          <w:szCs w:val="24"/>
        </w:rPr>
      </w:pPr>
    </w:p>
    <w:p w:rsidR="00B00B5C" w:rsidRPr="00B00B5C" w:rsidP="00B00B5C" w14:paraId="0AAEE026"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 xml:space="preserve">6) </w:t>
      </w:r>
      <w:r w:rsidRPr="00B00B5C">
        <w:rPr>
          <w:rFonts w:ascii="Times New Roman" w:eastAsia="Times New Roman" w:hAnsi="Times New Roman" w:cs="Times New Roman"/>
          <w:color w:val="000000"/>
          <w:sz w:val="24"/>
          <w:szCs w:val="24"/>
          <w:u w:val="single"/>
        </w:rPr>
        <w:t>Process/compile and review</w:t>
      </w:r>
      <w:r w:rsidRPr="00B00B5C">
        <w:rPr>
          <w:rFonts w:ascii="Times New Roman" w:eastAsia="Times New Roman" w:hAnsi="Times New Roman" w:cs="Times New Roman"/>
          <w:color w:val="000000"/>
          <w:sz w:val="24"/>
          <w:szCs w:val="24"/>
        </w:rPr>
        <w:t xml:space="preserve"> are the activities that involve analysis of the collected information for accuracy and compliance, as well as appropriate records and reports required as a result.</w:t>
      </w:r>
    </w:p>
    <w:p w:rsidR="00B00B5C" w:rsidRPr="00B00B5C" w:rsidP="00B00B5C" w14:paraId="71D9C44E"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rPr>
          <w:rFonts w:ascii="Times New Roman" w:eastAsia="Times New Roman" w:hAnsi="Times New Roman" w:cs="Times New Roman"/>
          <w:color w:val="000000"/>
          <w:sz w:val="24"/>
          <w:szCs w:val="24"/>
        </w:rPr>
      </w:pPr>
    </w:p>
    <w:p w:rsidR="00B00B5C" w:rsidRPr="00B00B5C" w:rsidP="00B00B5C" w14:paraId="4A4CCE82"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 xml:space="preserve">7) </w:t>
      </w:r>
      <w:r w:rsidRPr="00B00B5C">
        <w:rPr>
          <w:rFonts w:ascii="Times New Roman" w:eastAsia="Times New Roman" w:hAnsi="Times New Roman" w:cs="Times New Roman"/>
          <w:color w:val="000000"/>
          <w:sz w:val="24"/>
          <w:szCs w:val="24"/>
          <w:u w:val="single"/>
        </w:rPr>
        <w:t xml:space="preserve">Complete forms </w:t>
      </w:r>
      <w:r w:rsidRPr="00B00B5C">
        <w:rPr>
          <w:rFonts w:ascii="Times New Roman" w:eastAsia="Times New Roman" w:hAnsi="Times New Roman" w:cs="Times New Roman"/>
          <w:color w:val="000000"/>
          <w:sz w:val="24"/>
          <w:szCs w:val="24"/>
        </w:rPr>
        <w:t>represents the activities normally associated with filling out forms. Since the standard requires no standard forms, these activities relate to the preparing of formal reports and cover letters.</w:t>
      </w:r>
    </w:p>
    <w:p w:rsidR="00B00B5C" w:rsidRPr="00B00B5C" w:rsidP="00B00B5C" w14:paraId="7F9B39E6"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rPr>
          <w:rFonts w:ascii="Times New Roman" w:eastAsia="Times New Roman" w:hAnsi="Times New Roman" w:cs="Times New Roman"/>
          <w:color w:val="000000"/>
          <w:sz w:val="24"/>
          <w:szCs w:val="24"/>
        </w:rPr>
      </w:pPr>
    </w:p>
    <w:p w:rsidR="00B00B5C" w:rsidRPr="00B00B5C" w:rsidP="00B00B5C" w14:paraId="0109233F"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 xml:space="preserve">8) </w:t>
      </w:r>
      <w:r w:rsidRPr="00B00B5C">
        <w:rPr>
          <w:rFonts w:ascii="Times New Roman" w:eastAsia="Times New Roman" w:hAnsi="Times New Roman" w:cs="Times New Roman"/>
          <w:color w:val="000000"/>
          <w:sz w:val="24"/>
          <w:szCs w:val="24"/>
          <w:u w:val="single"/>
        </w:rPr>
        <w:t>Record/disclose</w:t>
      </w:r>
      <w:r w:rsidRPr="00B00B5C">
        <w:rPr>
          <w:rFonts w:ascii="Times New Roman" w:eastAsia="Times New Roman" w:hAnsi="Times New Roman" w:cs="Times New Roman"/>
          <w:color w:val="000000"/>
          <w:sz w:val="24"/>
          <w:szCs w:val="24"/>
        </w:rPr>
        <w:t xml:space="preserve"> are solely recordkeeping activities which occur once the appropriate report information has been extracted; see assumption, (D) above. These activities involve software translation, duplication, or archival processes normally associated with data management and storage common to this industry.</w:t>
      </w:r>
    </w:p>
    <w:p w:rsidR="00B00B5C" w:rsidRPr="00B00B5C" w:rsidP="00B00B5C" w14:paraId="5699D092"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rPr>
          <w:rFonts w:ascii="Times New Roman" w:eastAsia="Times New Roman" w:hAnsi="Times New Roman" w:cs="Times New Roman"/>
          <w:color w:val="000000"/>
          <w:sz w:val="24"/>
          <w:szCs w:val="24"/>
        </w:rPr>
      </w:pPr>
    </w:p>
    <w:p w:rsidR="00B00B5C" w:rsidRPr="00B00B5C" w:rsidP="00B00B5C" w14:paraId="65E36314" w14:textId="77777777">
      <w:pPr>
        <w:tabs>
          <w:tab w:val="left" w:pos="450"/>
          <w:tab w:val="left" w:pos="720"/>
          <w:tab w:val="left" w:pos="126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32"/>
        </w:tabs>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 xml:space="preserve">9) </w:t>
      </w:r>
      <w:r w:rsidRPr="00B00B5C">
        <w:rPr>
          <w:rFonts w:ascii="Times New Roman" w:eastAsia="Times New Roman" w:hAnsi="Times New Roman" w:cs="Times New Roman"/>
          <w:color w:val="000000"/>
          <w:sz w:val="24"/>
          <w:szCs w:val="24"/>
          <w:u w:val="single"/>
        </w:rPr>
        <w:t>Store/file</w:t>
      </w:r>
      <w:r w:rsidRPr="00B00B5C">
        <w:rPr>
          <w:rFonts w:ascii="Times New Roman" w:eastAsia="Times New Roman" w:hAnsi="Times New Roman" w:cs="Times New Roman"/>
          <w:color w:val="000000"/>
          <w:sz w:val="24"/>
          <w:szCs w:val="24"/>
        </w:rPr>
        <w:t xml:space="preserve"> are activities which are solely recordkeeping which occur once the appropriate report information has been extracted; see assumption (D), above. These activities involve the management life cycle of records, from the time they are filed and boxed up, to the time they are disposed.</w:t>
      </w:r>
    </w:p>
    <w:p w:rsidR="00B00B5C" w:rsidRPr="00B00B5C" w:rsidP="00B00B5C" w14:paraId="5F5CED1A"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color w:val="000000"/>
          <w:sz w:val="24"/>
          <w:szCs w:val="24"/>
        </w:rPr>
        <w:t>TOTAL ANNUAL BURDEN AND COST (rounded) is the sum of columns (d), (e), (f), and of (g), respectively.</w:t>
      </w:r>
    </w:p>
    <w:p w:rsidR="00B00B5C" w:rsidRPr="00B00B5C" w:rsidP="00B00B5C" w14:paraId="0B00DB6F" w14:textId="77777777">
      <w:pPr>
        <w:spacing w:after="0" w:line="240" w:lineRule="auto"/>
        <w:rPr>
          <w:rFonts w:ascii="Times New Roman" w:eastAsia="Times New Roman" w:hAnsi="Times New Roman" w:cs="Times New Roman"/>
          <w:bCs/>
          <w:sz w:val="20"/>
          <w:szCs w:val="20"/>
        </w:rPr>
        <w:sectPr w:rsidSect="00B00B5C">
          <w:headerReference w:type="default" r:id="rId18"/>
          <w:footerReference w:type="default" r:id="rId19"/>
          <w:pgSz w:w="15840" w:h="12240" w:orient="landscape"/>
          <w:pgMar w:top="1440" w:right="1440" w:bottom="1440" w:left="1350" w:header="1350" w:footer="1440" w:gutter="0"/>
          <w:pgNumType w:start="1"/>
          <w:cols w:space="720"/>
          <w:noEndnote/>
          <w:docGrid w:linePitch="326"/>
        </w:sectPr>
      </w:pPr>
    </w:p>
    <w:p w:rsidR="00B00B5C" w:rsidRPr="00B00B5C" w:rsidP="00B00B5C" w14:paraId="3AEEF4C3"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jc w:val="center"/>
        <w:rPr>
          <w:rFonts w:ascii="Times New Roman" w:eastAsia="Times New Roman" w:hAnsi="Times New Roman" w:cs="Times New Roman"/>
          <w:b/>
          <w:bCs/>
          <w:sz w:val="24"/>
          <w:szCs w:val="24"/>
        </w:rPr>
      </w:pPr>
      <w:r w:rsidRPr="00B00B5C">
        <w:rPr>
          <w:rFonts w:ascii="Times New Roman" w:eastAsia="Times New Roman" w:hAnsi="Times New Roman" w:cs="Times New Roman"/>
          <w:b/>
          <w:bCs/>
          <w:sz w:val="24"/>
          <w:szCs w:val="24"/>
        </w:rPr>
        <w:t>Attachment F: Average Annual EPA Burden and Cost for Referencing Subparts</w:t>
      </w:r>
    </w:p>
    <w:p w:rsidR="00B00B5C" w:rsidRPr="00B00B5C" w:rsidP="00B00B5C" w14:paraId="7C30A298"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jc w:val="center"/>
        <w:rPr>
          <w:rFonts w:ascii="Times New Roman" w:eastAsia="Times New Roman" w:hAnsi="Times New Roman" w:cs="Times New Roman"/>
          <w:b/>
          <w:bCs/>
          <w:sz w:val="24"/>
          <w:szCs w:val="24"/>
        </w:rPr>
      </w:pPr>
    </w:p>
    <w:p w:rsidR="00B00B5C" w:rsidRPr="00B00B5C" w:rsidP="00B00B5C" w14:paraId="70DAA58A" w14:textId="77777777">
      <w:pPr>
        <w:widowControl w:val="0"/>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t>Table F-1: Average Annual EPA Burden and Cost for Subpart Ka</w:t>
      </w:r>
    </w:p>
    <w:tbl>
      <w:tblPr>
        <w:tblW w:w="12900" w:type="dxa"/>
        <w:tblLook w:val="04A0"/>
      </w:tblPr>
      <w:tblGrid>
        <w:gridCol w:w="4248"/>
        <w:gridCol w:w="1138"/>
        <w:gridCol w:w="1194"/>
        <w:gridCol w:w="1131"/>
        <w:gridCol w:w="1259"/>
        <w:gridCol w:w="1014"/>
        <w:gridCol w:w="1289"/>
        <w:gridCol w:w="1065"/>
        <w:gridCol w:w="928"/>
      </w:tblGrid>
      <w:tr w14:paraId="05C88218" w14:textId="77777777" w:rsidTr="0064277C">
        <w:tblPrEx>
          <w:tblW w:w="12900" w:type="dxa"/>
          <w:tblLook w:val="04A0"/>
        </w:tblPrEx>
        <w:trPr>
          <w:trHeight w:val="255"/>
        </w:trPr>
        <w:tc>
          <w:tcPr>
            <w:tcW w:w="44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B5C" w:rsidRPr="00B00B5C" w:rsidP="00B00B5C" w14:paraId="0F0D96F2"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Burden item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1764867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0687B18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1EB1DB77"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(C)</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283D14C9"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(D)</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4A533178"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(E)</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749DA940"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(F)</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5F72E23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(G)</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555DAD27"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(H)</w:t>
            </w:r>
          </w:p>
        </w:tc>
      </w:tr>
      <w:tr w14:paraId="675CEEED" w14:textId="77777777" w:rsidTr="0064277C">
        <w:tblPrEx>
          <w:tblW w:w="12900" w:type="dxa"/>
          <w:tblLook w:val="04A0"/>
        </w:tblPrEx>
        <w:trPr>
          <w:trHeight w:val="1275"/>
        </w:trPr>
        <w:tc>
          <w:tcPr>
            <w:tcW w:w="4431" w:type="dxa"/>
            <w:vMerge/>
            <w:tcBorders>
              <w:top w:val="single" w:sz="4" w:space="0" w:color="auto"/>
              <w:left w:val="single" w:sz="4" w:space="0" w:color="auto"/>
              <w:bottom w:val="single" w:sz="4" w:space="0" w:color="auto"/>
              <w:right w:val="single" w:sz="4" w:space="0" w:color="auto"/>
            </w:tcBorders>
            <w:vAlign w:val="center"/>
            <w:hideMark/>
          </w:tcPr>
          <w:p w:rsidR="00B00B5C" w:rsidRPr="00B00B5C" w:rsidP="00B00B5C" w14:paraId="78338CC9" w14:textId="77777777">
            <w:pPr>
              <w:spacing w:after="0" w:line="240" w:lineRule="auto"/>
              <w:rPr>
                <w:rFonts w:ascii="Times New Roman" w:eastAsia="Times New Roman" w:hAnsi="Times New Roman" w:cs="Times New Roman"/>
                <w:b/>
                <w:bCs/>
                <w:color w:val="000000"/>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6CACF27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Person-hours per occurrence</w:t>
            </w:r>
          </w:p>
        </w:tc>
        <w:tc>
          <w:tcPr>
            <w:tcW w:w="1120" w:type="dxa"/>
            <w:tcBorders>
              <w:top w:val="nil"/>
              <w:left w:val="nil"/>
              <w:bottom w:val="single" w:sz="4" w:space="0" w:color="auto"/>
              <w:right w:val="single" w:sz="4" w:space="0" w:color="auto"/>
            </w:tcBorders>
            <w:shd w:val="clear" w:color="auto" w:fill="auto"/>
            <w:vAlign w:val="center"/>
            <w:hideMark/>
          </w:tcPr>
          <w:p w:rsidR="00B00B5C" w:rsidRPr="00B00B5C" w:rsidP="00B00B5C" w14:paraId="41DE3AA9"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No. of occurrences per respondent per year</w:t>
            </w:r>
          </w:p>
        </w:tc>
        <w:tc>
          <w:tcPr>
            <w:tcW w:w="980" w:type="dxa"/>
            <w:tcBorders>
              <w:top w:val="nil"/>
              <w:left w:val="nil"/>
              <w:bottom w:val="single" w:sz="4" w:space="0" w:color="auto"/>
              <w:right w:val="single" w:sz="4" w:space="0" w:color="auto"/>
            </w:tcBorders>
            <w:shd w:val="clear" w:color="auto" w:fill="auto"/>
            <w:vAlign w:val="center"/>
            <w:hideMark/>
          </w:tcPr>
          <w:p w:rsidR="00B00B5C" w:rsidRPr="00B00B5C" w:rsidP="00B00B5C" w14:paraId="057D3C3E"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Person-hours per respondent per year </w:t>
            </w:r>
            <w:r w:rsidRPr="00B00B5C">
              <w:rPr>
                <w:rFonts w:ascii="Times New Roman" w:eastAsia="Times New Roman" w:hAnsi="Times New Roman" w:cs="Times New Roman"/>
                <w:b/>
                <w:bCs/>
                <w:color w:val="000000"/>
                <w:sz w:val="20"/>
                <w:szCs w:val="20"/>
              </w:rPr>
              <w:br/>
              <w:t>(C=AxB)</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307CB7A5"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Respondents per year </w:t>
            </w:r>
            <w:r w:rsidRPr="00B00B5C">
              <w:rPr>
                <w:rFonts w:ascii="Times New Roman" w:eastAsia="Times New Roman" w:hAnsi="Times New Roman" w:cs="Times New Roman"/>
                <w:b/>
                <w:bCs/>
                <w:color w:val="000000"/>
                <w:sz w:val="20"/>
                <w:szCs w:val="20"/>
                <w:vertAlign w:val="superscript"/>
              </w:rPr>
              <w:t>a</w:t>
            </w:r>
          </w:p>
        </w:tc>
        <w:tc>
          <w:tcPr>
            <w:tcW w:w="957" w:type="dxa"/>
            <w:tcBorders>
              <w:top w:val="nil"/>
              <w:left w:val="nil"/>
              <w:bottom w:val="single" w:sz="4" w:space="0" w:color="auto"/>
              <w:right w:val="single" w:sz="4" w:space="0" w:color="auto"/>
            </w:tcBorders>
            <w:shd w:val="clear" w:color="auto" w:fill="auto"/>
            <w:vAlign w:val="center"/>
            <w:hideMark/>
          </w:tcPr>
          <w:p w:rsidR="00B00B5C" w:rsidRPr="00B00B5C" w:rsidP="00B00B5C" w14:paraId="3B9DF35B"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Technical hours per year </w:t>
            </w:r>
            <w:r w:rsidRPr="00B00B5C">
              <w:rPr>
                <w:rFonts w:ascii="Times New Roman" w:eastAsia="Times New Roman" w:hAnsi="Times New Roman" w:cs="Times New Roman"/>
                <w:b/>
                <w:bCs/>
                <w:color w:val="000000"/>
                <w:sz w:val="20"/>
                <w:szCs w:val="20"/>
              </w:rPr>
              <w:br/>
              <w:t>(E=CxD)</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358DCFA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Management hours per year </w:t>
            </w:r>
            <w:r w:rsidRPr="00B00B5C">
              <w:rPr>
                <w:rFonts w:ascii="Times New Roman" w:eastAsia="Times New Roman" w:hAnsi="Times New Roman" w:cs="Times New Roman"/>
                <w:b/>
                <w:bCs/>
                <w:color w:val="000000"/>
                <w:sz w:val="20"/>
                <w:szCs w:val="20"/>
              </w:rPr>
              <w:br/>
              <w:t>(F=Ex0.05)</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1C646BED"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Clerical hours per year </w:t>
            </w:r>
            <w:r w:rsidRPr="00B00B5C">
              <w:rPr>
                <w:rFonts w:ascii="Times New Roman" w:eastAsia="Times New Roman" w:hAnsi="Times New Roman" w:cs="Times New Roman"/>
                <w:b/>
                <w:bCs/>
                <w:color w:val="000000"/>
                <w:sz w:val="20"/>
                <w:szCs w:val="20"/>
              </w:rPr>
              <w:br/>
              <w:t>(G=Ex0.1)</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538D1B4B"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cost per year ($) </w:t>
            </w:r>
            <w:r w:rsidRPr="00B00B5C">
              <w:rPr>
                <w:rFonts w:ascii="Times New Roman" w:eastAsia="Times New Roman" w:hAnsi="Times New Roman" w:cs="Times New Roman"/>
                <w:b/>
                <w:bCs/>
                <w:color w:val="000000"/>
                <w:sz w:val="20"/>
                <w:szCs w:val="20"/>
                <w:vertAlign w:val="superscript"/>
              </w:rPr>
              <w:t>b</w:t>
            </w:r>
          </w:p>
        </w:tc>
      </w:tr>
      <w:tr w14:paraId="1090C969" w14:textId="77777777" w:rsidTr="0064277C">
        <w:tblPrEx>
          <w:tblW w:w="12900" w:type="dxa"/>
          <w:tblLook w:val="04A0"/>
        </w:tblPrEx>
        <w:trPr>
          <w:trHeight w:val="300"/>
        </w:trPr>
        <w:tc>
          <w:tcPr>
            <w:tcW w:w="443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346DC67"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Report review: New plant</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0082414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00B5C" w:rsidRPr="00B00B5C" w:rsidP="00B00B5C" w14:paraId="200DE20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00B5C" w:rsidRPr="00B00B5C" w:rsidP="00B00B5C" w14:paraId="4FA5261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0DB26BB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57" w:type="dxa"/>
            <w:tcBorders>
              <w:top w:val="nil"/>
              <w:left w:val="nil"/>
              <w:bottom w:val="single" w:sz="4" w:space="0" w:color="auto"/>
              <w:right w:val="single" w:sz="4" w:space="0" w:color="auto"/>
            </w:tcBorders>
            <w:shd w:val="clear" w:color="auto" w:fill="auto"/>
            <w:vAlign w:val="center"/>
            <w:hideMark/>
          </w:tcPr>
          <w:p w:rsidR="00B00B5C" w:rsidRPr="00B00B5C" w:rsidP="00B00B5C" w14:paraId="10DB7F0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4FA451A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6DDD836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660608E9"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 </w:t>
            </w:r>
          </w:p>
        </w:tc>
      </w:tr>
      <w:tr w14:paraId="24BFF212" w14:textId="77777777" w:rsidTr="0064277C">
        <w:tblPrEx>
          <w:tblW w:w="12900" w:type="dxa"/>
          <w:tblLook w:val="04A0"/>
        </w:tblPrEx>
        <w:trPr>
          <w:trHeight w:val="300"/>
        </w:trPr>
        <w:tc>
          <w:tcPr>
            <w:tcW w:w="443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D8B70CD"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Vapor recovery </w:t>
            </w:r>
            <w:r w:rsidRPr="00B00B5C">
              <w:rPr>
                <w:rFonts w:ascii="Times New Roman" w:eastAsia="Times New Roman" w:hAnsi="Times New Roman" w:cs="Times New Roman"/>
                <w:color w:val="000000"/>
                <w:sz w:val="20"/>
                <w:szCs w:val="20"/>
                <w:vertAlign w:val="superscript"/>
              </w:rPr>
              <w:t>c</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0973300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120" w:type="dxa"/>
            <w:tcBorders>
              <w:top w:val="nil"/>
              <w:left w:val="nil"/>
              <w:bottom w:val="single" w:sz="4" w:space="0" w:color="auto"/>
              <w:right w:val="single" w:sz="4" w:space="0" w:color="auto"/>
            </w:tcBorders>
            <w:shd w:val="clear" w:color="auto" w:fill="auto"/>
            <w:vAlign w:val="center"/>
            <w:hideMark/>
          </w:tcPr>
          <w:p w:rsidR="00B00B5C" w:rsidRPr="00B00B5C" w:rsidP="00B00B5C" w14:paraId="2306684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00B5C" w:rsidRPr="00B00B5C" w:rsidP="00B00B5C" w14:paraId="47DBC05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546F95B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rsidR="00B00B5C" w:rsidRPr="00B00B5C" w:rsidP="00B00B5C" w14:paraId="57CE5BF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22AB53E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21BE5C5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1EEA7CBC"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5241A9DB" w14:textId="77777777" w:rsidTr="0064277C">
        <w:tblPrEx>
          <w:tblW w:w="12900" w:type="dxa"/>
          <w:tblLook w:val="04A0"/>
        </w:tblPrEx>
        <w:trPr>
          <w:trHeight w:val="300"/>
        </w:trPr>
        <w:tc>
          <w:tcPr>
            <w:tcW w:w="443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2B651BC"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Report review: Existing plant</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576A982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00B5C" w:rsidRPr="00B00B5C" w:rsidP="00B00B5C" w14:paraId="2F5BD79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00B5C" w:rsidRPr="00B00B5C" w:rsidP="00B00B5C" w14:paraId="716A003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0A97015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rsidR="00B00B5C" w:rsidRPr="00B00B5C" w:rsidP="00B00B5C" w14:paraId="5E1B4BD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5839136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20AB2FC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62542CA5"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758F1A01" w14:textId="77777777" w:rsidTr="0064277C">
        <w:tblPrEx>
          <w:tblW w:w="12900" w:type="dxa"/>
          <w:tblLook w:val="04A0"/>
        </w:tblPrEx>
        <w:trPr>
          <w:trHeight w:val="300"/>
        </w:trPr>
        <w:tc>
          <w:tcPr>
            <w:tcW w:w="443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C1E1053"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reconstruction</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68650AD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20" w:type="dxa"/>
            <w:tcBorders>
              <w:top w:val="nil"/>
              <w:left w:val="nil"/>
              <w:bottom w:val="single" w:sz="4" w:space="0" w:color="auto"/>
              <w:right w:val="single" w:sz="4" w:space="0" w:color="auto"/>
            </w:tcBorders>
            <w:shd w:val="clear" w:color="auto" w:fill="auto"/>
            <w:vAlign w:val="center"/>
            <w:hideMark/>
          </w:tcPr>
          <w:p w:rsidR="00B00B5C" w:rsidRPr="00B00B5C" w:rsidP="00B00B5C" w14:paraId="075E511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980" w:type="dxa"/>
            <w:tcBorders>
              <w:top w:val="nil"/>
              <w:left w:val="nil"/>
              <w:bottom w:val="single" w:sz="4" w:space="0" w:color="auto"/>
              <w:right w:val="single" w:sz="4" w:space="0" w:color="auto"/>
            </w:tcBorders>
            <w:shd w:val="clear" w:color="auto" w:fill="auto"/>
            <w:vAlign w:val="center"/>
            <w:hideMark/>
          </w:tcPr>
          <w:p w:rsidR="00B00B5C" w:rsidRPr="00B00B5C" w:rsidP="00B00B5C" w14:paraId="4858ED6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1697E49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57" w:type="dxa"/>
            <w:tcBorders>
              <w:top w:val="nil"/>
              <w:left w:val="nil"/>
              <w:bottom w:val="single" w:sz="4" w:space="0" w:color="auto"/>
              <w:right w:val="single" w:sz="4" w:space="0" w:color="auto"/>
            </w:tcBorders>
            <w:shd w:val="clear" w:color="auto" w:fill="auto"/>
            <w:vAlign w:val="center"/>
            <w:hideMark/>
          </w:tcPr>
          <w:p w:rsidR="00B00B5C" w:rsidRPr="00B00B5C" w:rsidP="00B00B5C" w14:paraId="5C29C88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49FEC20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4D6752D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0FE23EC7"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795E97CF" w14:textId="77777777" w:rsidTr="0064277C">
        <w:tblPrEx>
          <w:tblW w:w="12900" w:type="dxa"/>
          <w:tblLook w:val="04A0"/>
        </w:tblPrEx>
        <w:trPr>
          <w:trHeight w:val="300"/>
        </w:trPr>
        <w:tc>
          <w:tcPr>
            <w:tcW w:w="443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DE57DAB"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modification</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3812D2C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20" w:type="dxa"/>
            <w:tcBorders>
              <w:top w:val="nil"/>
              <w:left w:val="nil"/>
              <w:bottom w:val="single" w:sz="4" w:space="0" w:color="auto"/>
              <w:right w:val="single" w:sz="4" w:space="0" w:color="auto"/>
            </w:tcBorders>
            <w:shd w:val="clear" w:color="auto" w:fill="auto"/>
            <w:vAlign w:val="center"/>
            <w:hideMark/>
          </w:tcPr>
          <w:p w:rsidR="00B00B5C" w:rsidRPr="00B00B5C" w:rsidP="00B00B5C" w14:paraId="452CE4F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980" w:type="dxa"/>
            <w:tcBorders>
              <w:top w:val="nil"/>
              <w:left w:val="nil"/>
              <w:bottom w:val="single" w:sz="4" w:space="0" w:color="auto"/>
              <w:right w:val="single" w:sz="4" w:space="0" w:color="auto"/>
            </w:tcBorders>
            <w:shd w:val="clear" w:color="auto" w:fill="auto"/>
            <w:vAlign w:val="center"/>
            <w:hideMark/>
          </w:tcPr>
          <w:p w:rsidR="00B00B5C" w:rsidRPr="00B00B5C" w:rsidP="00B00B5C" w14:paraId="665905A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003A2E9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57" w:type="dxa"/>
            <w:tcBorders>
              <w:top w:val="nil"/>
              <w:left w:val="nil"/>
              <w:bottom w:val="single" w:sz="4" w:space="0" w:color="auto"/>
              <w:right w:val="single" w:sz="4" w:space="0" w:color="auto"/>
            </w:tcBorders>
            <w:shd w:val="clear" w:color="auto" w:fill="auto"/>
            <w:vAlign w:val="center"/>
            <w:hideMark/>
          </w:tcPr>
          <w:p w:rsidR="00B00B5C" w:rsidRPr="00B00B5C" w:rsidP="00B00B5C" w14:paraId="531ADBD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487046F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165EFF4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5574B55D"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35070324" w14:textId="77777777" w:rsidTr="0064277C">
        <w:tblPrEx>
          <w:tblW w:w="12900" w:type="dxa"/>
          <w:tblLook w:val="04A0"/>
        </w:tblPrEx>
        <w:trPr>
          <w:trHeight w:val="300"/>
        </w:trPr>
        <w:tc>
          <w:tcPr>
            <w:tcW w:w="443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CF2D709"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Notification of seal gap measurement </w:t>
            </w:r>
            <w:r w:rsidRPr="00B00B5C">
              <w:rPr>
                <w:rFonts w:ascii="Times New Roman" w:eastAsia="Times New Roman" w:hAnsi="Times New Roman" w:cs="Times New Roman"/>
                <w:color w:val="000000"/>
                <w:sz w:val="20"/>
                <w:szCs w:val="20"/>
                <w:vertAlign w:val="superscript"/>
              </w:rPr>
              <w:t>d</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4B30516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0.5</w:t>
            </w:r>
          </w:p>
        </w:tc>
        <w:tc>
          <w:tcPr>
            <w:tcW w:w="1120" w:type="dxa"/>
            <w:tcBorders>
              <w:top w:val="nil"/>
              <w:left w:val="nil"/>
              <w:bottom w:val="single" w:sz="4" w:space="0" w:color="auto"/>
              <w:right w:val="single" w:sz="4" w:space="0" w:color="auto"/>
            </w:tcBorders>
            <w:shd w:val="clear" w:color="auto" w:fill="auto"/>
            <w:vAlign w:val="center"/>
            <w:hideMark/>
          </w:tcPr>
          <w:p w:rsidR="00B00B5C" w:rsidRPr="00B00B5C" w:rsidP="00B00B5C" w14:paraId="17AFD42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980" w:type="dxa"/>
            <w:tcBorders>
              <w:top w:val="nil"/>
              <w:left w:val="nil"/>
              <w:bottom w:val="single" w:sz="4" w:space="0" w:color="auto"/>
              <w:right w:val="single" w:sz="4" w:space="0" w:color="auto"/>
            </w:tcBorders>
            <w:shd w:val="clear" w:color="auto" w:fill="auto"/>
            <w:vAlign w:val="center"/>
            <w:hideMark/>
          </w:tcPr>
          <w:p w:rsidR="00B00B5C" w:rsidRPr="00B00B5C" w:rsidP="00B00B5C" w14:paraId="4F6AC00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0.5</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4D566B1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11</w:t>
            </w:r>
          </w:p>
        </w:tc>
        <w:tc>
          <w:tcPr>
            <w:tcW w:w="957" w:type="dxa"/>
            <w:tcBorders>
              <w:top w:val="nil"/>
              <w:left w:val="nil"/>
              <w:bottom w:val="single" w:sz="4" w:space="0" w:color="auto"/>
              <w:right w:val="single" w:sz="4" w:space="0" w:color="auto"/>
            </w:tcBorders>
            <w:shd w:val="clear" w:color="auto" w:fill="auto"/>
            <w:vAlign w:val="center"/>
            <w:hideMark/>
          </w:tcPr>
          <w:p w:rsidR="00B00B5C" w:rsidRPr="00B00B5C" w:rsidP="00B00B5C" w14:paraId="07565BC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5.5</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170C54D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0.28</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4F1E6FC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0.55</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5DB2F251"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$336.23 </w:t>
            </w:r>
          </w:p>
        </w:tc>
      </w:tr>
      <w:tr w14:paraId="0CFDE7E3" w14:textId="77777777" w:rsidTr="0064277C">
        <w:tblPrEx>
          <w:tblW w:w="12900" w:type="dxa"/>
          <w:tblLook w:val="04A0"/>
        </w:tblPrEx>
        <w:trPr>
          <w:trHeight w:val="300"/>
        </w:trPr>
        <w:tc>
          <w:tcPr>
            <w:tcW w:w="443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9103D43"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Report of gap excesses </w:t>
            </w:r>
            <w:r w:rsidRPr="00B00B5C">
              <w:rPr>
                <w:rFonts w:ascii="Times New Roman" w:eastAsia="Times New Roman" w:hAnsi="Times New Roman" w:cs="Times New Roman"/>
                <w:color w:val="000000"/>
                <w:sz w:val="20"/>
                <w:szCs w:val="20"/>
                <w:vertAlign w:val="superscript"/>
              </w:rPr>
              <w:t>d, e</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2F0B349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rsidR="00B00B5C" w:rsidRPr="00B00B5C" w:rsidP="00B00B5C" w14:paraId="5BED6B5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980" w:type="dxa"/>
            <w:tcBorders>
              <w:top w:val="nil"/>
              <w:left w:val="nil"/>
              <w:bottom w:val="single" w:sz="4" w:space="0" w:color="auto"/>
              <w:right w:val="single" w:sz="4" w:space="0" w:color="auto"/>
            </w:tcBorders>
            <w:shd w:val="clear" w:color="auto" w:fill="auto"/>
            <w:vAlign w:val="center"/>
            <w:hideMark/>
          </w:tcPr>
          <w:p w:rsidR="00B00B5C" w:rsidRPr="00B00B5C" w:rsidP="00B00B5C" w14:paraId="3E3C6E7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2F67382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0.33</w:t>
            </w:r>
          </w:p>
        </w:tc>
        <w:tc>
          <w:tcPr>
            <w:tcW w:w="957" w:type="dxa"/>
            <w:tcBorders>
              <w:top w:val="nil"/>
              <w:left w:val="nil"/>
              <w:bottom w:val="single" w:sz="4" w:space="0" w:color="auto"/>
              <w:right w:val="single" w:sz="4" w:space="0" w:color="auto"/>
            </w:tcBorders>
            <w:shd w:val="clear" w:color="auto" w:fill="auto"/>
            <w:vAlign w:val="center"/>
            <w:hideMark/>
          </w:tcPr>
          <w:p w:rsidR="00B00B5C" w:rsidRPr="00B00B5C" w:rsidP="00B00B5C" w14:paraId="25E2175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0.33</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6DA6696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0.02</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242582F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0.03</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4E1EC1CE"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$20.17 </w:t>
            </w:r>
          </w:p>
        </w:tc>
      </w:tr>
      <w:tr w14:paraId="1091A8FE" w14:textId="77777777" w:rsidTr="0064277C">
        <w:tblPrEx>
          <w:tblW w:w="12900" w:type="dxa"/>
          <w:tblLook w:val="04A0"/>
        </w:tblPrEx>
        <w:trPr>
          <w:trHeight w:val="315"/>
        </w:trPr>
        <w:tc>
          <w:tcPr>
            <w:tcW w:w="443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3B5A019"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TOTAL (rounded)</w:t>
            </w:r>
            <w:r w:rsidRPr="00B00B5C">
              <w:rPr>
                <w:rFonts w:ascii="Times New Roman" w:eastAsia="Times New Roman" w:hAnsi="Times New Roman" w:cs="Times New Roman"/>
                <w:color w:val="000000"/>
                <w:sz w:val="20"/>
                <w:szCs w:val="20"/>
              </w:rPr>
              <w:t> </w:t>
            </w:r>
            <w:r w:rsidRPr="00B00B5C">
              <w:rPr>
                <w:rFonts w:ascii="Times New Roman" w:eastAsia="Times New Roman" w:hAnsi="Times New Roman" w:cs="Times New Roman"/>
                <w:color w:val="000000"/>
                <w:sz w:val="20"/>
                <w:szCs w:val="20"/>
                <w:vertAlign w:val="superscript"/>
              </w:rPr>
              <w:t>f</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69CB8E23"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00B5C" w:rsidRPr="00B00B5C" w:rsidP="00B00B5C" w14:paraId="4118B140"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00B5C" w:rsidRPr="00B00B5C" w:rsidP="00B00B5C" w14:paraId="6B54CA9A"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2EED546E"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3049" w:type="dxa"/>
            <w:gridSpan w:val="3"/>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61CCDBB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6.7</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0B171BC9"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$356 </w:t>
            </w:r>
          </w:p>
        </w:tc>
      </w:tr>
      <w:tr w14:paraId="646D29BE" w14:textId="77777777" w:rsidTr="0064277C">
        <w:tblPrEx>
          <w:tblW w:w="12900" w:type="dxa"/>
          <w:tblLook w:val="04A0"/>
        </w:tblPrEx>
        <w:trPr>
          <w:trHeight w:val="255"/>
        </w:trPr>
        <w:tc>
          <w:tcPr>
            <w:tcW w:w="4431" w:type="dxa"/>
            <w:tcBorders>
              <w:top w:val="nil"/>
              <w:left w:val="nil"/>
              <w:bottom w:val="nil"/>
              <w:right w:val="nil"/>
            </w:tcBorders>
            <w:shd w:val="clear" w:color="auto" w:fill="auto"/>
            <w:noWrap/>
            <w:vAlign w:val="bottom"/>
            <w:hideMark/>
          </w:tcPr>
          <w:p w:rsidR="00B00B5C" w:rsidRPr="00B00B5C" w:rsidP="00B00B5C" w14:paraId="3F0CC9E0" w14:textId="77777777">
            <w:pPr>
              <w:spacing w:after="0" w:line="240" w:lineRule="auto"/>
              <w:jc w:val="right"/>
              <w:rPr>
                <w:rFonts w:ascii="Times New Roman" w:eastAsia="Times New Roman" w:hAnsi="Times New Roman" w:cs="Times New Roman"/>
                <w:b/>
                <w:bCs/>
                <w:color w:val="000000"/>
                <w:sz w:val="20"/>
                <w:szCs w:val="20"/>
              </w:rPr>
            </w:pPr>
          </w:p>
        </w:tc>
        <w:tc>
          <w:tcPr>
            <w:tcW w:w="1180" w:type="dxa"/>
            <w:tcBorders>
              <w:top w:val="nil"/>
              <w:left w:val="nil"/>
              <w:bottom w:val="nil"/>
              <w:right w:val="nil"/>
            </w:tcBorders>
            <w:shd w:val="clear" w:color="auto" w:fill="auto"/>
            <w:noWrap/>
            <w:vAlign w:val="bottom"/>
            <w:hideMark/>
          </w:tcPr>
          <w:p w:rsidR="00B00B5C" w:rsidRPr="00B00B5C" w:rsidP="00B00B5C" w14:paraId="68A979A7" w14:textId="77777777">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B00B5C" w:rsidRPr="00B00B5C" w:rsidP="00B00B5C" w14:paraId="48ACEF5B" w14:textId="77777777">
            <w:pPr>
              <w:spacing w:after="0"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rsidR="00B00B5C" w:rsidRPr="00B00B5C" w:rsidP="00B00B5C" w14:paraId="2D676148" w14:textId="77777777">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B00B5C" w:rsidRPr="00B00B5C" w:rsidP="00B00B5C" w14:paraId="720BDE38" w14:textId="77777777">
            <w:pPr>
              <w:spacing w:after="0" w:line="240" w:lineRule="auto"/>
              <w:rPr>
                <w:rFonts w:ascii="Times New Roman" w:eastAsia="Times New Roman" w:hAnsi="Times New Roman" w:cs="Times New Roman"/>
                <w:sz w:val="20"/>
                <w:szCs w:val="20"/>
              </w:rPr>
            </w:pPr>
          </w:p>
        </w:tc>
        <w:tc>
          <w:tcPr>
            <w:tcW w:w="957" w:type="dxa"/>
            <w:tcBorders>
              <w:top w:val="nil"/>
              <w:left w:val="nil"/>
              <w:bottom w:val="nil"/>
              <w:right w:val="nil"/>
            </w:tcBorders>
            <w:shd w:val="clear" w:color="auto" w:fill="auto"/>
            <w:noWrap/>
            <w:vAlign w:val="bottom"/>
            <w:hideMark/>
          </w:tcPr>
          <w:p w:rsidR="00B00B5C" w:rsidRPr="00B00B5C" w:rsidP="00B00B5C" w14:paraId="4C590D18" w14:textId="77777777">
            <w:pPr>
              <w:spacing w:after="0" w:line="240" w:lineRule="auto"/>
              <w:rPr>
                <w:rFonts w:ascii="Times New Roman" w:eastAsia="Times New Roman" w:hAnsi="Times New Roman" w:cs="Times New Roman"/>
                <w:sz w:val="20"/>
                <w:szCs w:val="20"/>
              </w:rPr>
            </w:pPr>
          </w:p>
        </w:tc>
        <w:tc>
          <w:tcPr>
            <w:tcW w:w="1132" w:type="dxa"/>
            <w:tcBorders>
              <w:top w:val="nil"/>
              <w:left w:val="nil"/>
              <w:bottom w:val="nil"/>
              <w:right w:val="nil"/>
            </w:tcBorders>
            <w:shd w:val="clear" w:color="auto" w:fill="auto"/>
            <w:noWrap/>
            <w:vAlign w:val="bottom"/>
            <w:hideMark/>
          </w:tcPr>
          <w:p w:rsidR="00B00B5C" w:rsidRPr="00B00B5C" w:rsidP="00B00B5C" w14:paraId="0F582A36" w14:textId="7777777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00B5C" w:rsidRPr="00B00B5C" w:rsidP="00B00B5C" w14:paraId="445820F3" w14:textId="7777777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00B5C" w:rsidRPr="00B00B5C" w:rsidP="00B00B5C" w14:paraId="03F4E120" w14:textId="77777777">
            <w:pPr>
              <w:spacing w:after="0" w:line="240" w:lineRule="auto"/>
              <w:rPr>
                <w:rFonts w:ascii="Times New Roman" w:eastAsia="Times New Roman" w:hAnsi="Times New Roman" w:cs="Times New Roman"/>
                <w:sz w:val="20"/>
                <w:szCs w:val="20"/>
              </w:rPr>
            </w:pPr>
          </w:p>
        </w:tc>
      </w:tr>
      <w:tr w14:paraId="7EC97111" w14:textId="77777777" w:rsidTr="0064277C">
        <w:tblPrEx>
          <w:tblW w:w="12900" w:type="dxa"/>
          <w:tblLook w:val="04A0"/>
        </w:tblPrEx>
        <w:trPr>
          <w:trHeight w:val="255"/>
        </w:trPr>
        <w:tc>
          <w:tcPr>
            <w:tcW w:w="4431" w:type="dxa"/>
            <w:tcBorders>
              <w:top w:val="nil"/>
              <w:left w:val="nil"/>
              <w:bottom w:val="nil"/>
              <w:right w:val="nil"/>
            </w:tcBorders>
            <w:shd w:val="clear" w:color="auto" w:fill="auto"/>
            <w:noWrap/>
            <w:vAlign w:val="center"/>
            <w:hideMark/>
          </w:tcPr>
          <w:p w:rsidR="00B00B5C" w:rsidRPr="00B00B5C" w:rsidP="00B00B5C" w14:paraId="4AE742CD"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Assumptions:</w:t>
            </w:r>
          </w:p>
        </w:tc>
        <w:tc>
          <w:tcPr>
            <w:tcW w:w="1180" w:type="dxa"/>
            <w:tcBorders>
              <w:top w:val="nil"/>
              <w:left w:val="nil"/>
              <w:bottom w:val="nil"/>
              <w:right w:val="nil"/>
            </w:tcBorders>
            <w:shd w:val="clear" w:color="auto" w:fill="auto"/>
            <w:noWrap/>
            <w:vAlign w:val="bottom"/>
            <w:hideMark/>
          </w:tcPr>
          <w:p w:rsidR="00B00B5C" w:rsidRPr="00B00B5C" w:rsidP="00B00B5C" w14:paraId="24FA9814" w14:textId="77777777">
            <w:pPr>
              <w:spacing w:after="0" w:line="240" w:lineRule="auto"/>
              <w:rPr>
                <w:rFonts w:ascii="Times New Roman" w:eastAsia="Times New Roman" w:hAnsi="Times New Roman" w:cs="Times New Roman"/>
                <w:b/>
                <w:bCs/>
                <w:color w:val="000000"/>
                <w:sz w:val="20"/>
                <w:szCs w:val="20"/>
              </w:rPr>
            </w:pPr>
          </w:p>
        </w:tc>
        <w:tc>
          <w:tcPr>
            <w:tcW w:w="1120" w:type="dxa"/>
            <w:tcBorders>
              <w:top w:val="nil"/>
              <w:left w:val="nil"/>
              <w:bottom w:val="nil"/>
              <w:right w:val="nil"/>
            </w:tcBorders>
            <w:shd w:val="clear" w:color="auto" w:fill="auto"/>
            <w:noWrap/>
            <w:vAlign w:val="bottom"/>
            <w:hideMark/>
          </w:tcPr>
          <w:p w:rsidR="00B00B5C" w:rsidRPr="00B00B5C" w:rsidP="00B00B5C" w14:paraId="3CA8F66E" w14:textId="77777777">
            <w:pPr>
              <w:spacing w:after="0"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rsidR="00B00B5C" w:rsidRPr="00B00B5C" w:rsidP="00B00B5C" w14:paraId="3902B885" w14:textId="77777777">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B00B5C" w:rsidRPr="00B00B5C" w:rsidP="00B00B5C" w14:paraId="386DA8FF" w14:textId="77777777">
            <w:pPr>
              <w:spacing w:after="0" w:line="240" w:lineRule="auto"/>
              <w:rPr>
                <w:rFonts w:ascii="Times New Roman" w:eastAsia="Times New Roman" w:hAnsi="Times New Roman" w:cs="Times New Roman"/>
                <w:sz w:val="20"/>
                <w:szCs w:val="20"/>
              </w:rPr>
            </w:pPr>
          </w:p>
        </w:tc>
        <w:tc>
          <w:tcPr>
            <w:tcW w:w="957" w:type="dxa"/>
            <w:tcBorders>
              <w:top w:val="nil"/>
              <w:left w:val="nil"/>
              <w:bottom w:val="nil"/>
              <w:right w:val="nil"/>
            </w:tcBorders>
            <w:shd w:val="clear" w:color="auto" w:fill="auto"/>
            <w:noWrap/>
            <w:vAlign w:val="bottom"/>
            <w:hideMark/>
          </w:tcPr>
          <w:p w:rsidR="00B00B5C" w:rsidRPr="00B00B5C" w:rsidP="00B00B5C" w14:paraId="61F920F1" w14:textId="77777777">
            <w:pPr>
              <w:spacing w:after="0" w:line="240" w:lineRule="auto"/>
              <w:rPr>
                <w:rFonts w:ascii="Times New Roman" w:eastAsia="Times New Roman" w:hAnsi="Times New Roman" w:cs="Times New Roman"/>
                <w:sz w:val="20"/>
                <w:szCs w:val="20"/>
              </w:rPr>
            </w:pPr>
          </w:p>
        </w:tc>
        <w:tc>
          <w:tcPr>
            <w:tcW w:w="1132" w:type="dxa"/>
            <w:tcBorders>
              <w:top w:val="nil"/>
              <w:left w:val="nil"/>
              <w:bottom w:val="nil"/>
              <w:right w:val="nil"/>
            </w:tcBorders>
            <w:shd w:val="clear" w:color="auto" w:fill="auto"/>
            <w:noWrap/>
            <w:vAlign w:val="bottom"/>
            <w:hideMark/>
          </w:tcPr>
          <w:p w:rsidR="00B00B5C" w:rsidRPr="00B00B5C" w:rsidP="00B00B5C" w14:paraId="2D71A361" w14:textId="7777777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00B5C" w:rsidRPr="00B00B5C" w:rsidP="00B00B5C" w14:paraId="7B95944E" w14:textId="7777777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00B5C" w:rsidRPr="00B00B5C" w:rsidP="00B00B5C" w14:paraId="34676CE6" w14:textId="77777777">
            <w:pPr>
              <w:spacing w:after="0" w:line="240" w:lineRule="auto"/>
              <w:rPr>
                <w:rFonts w:ascii="Times New Roman" w:eastAsia="Times New Roman" w:hAnsi="Times New Roman" w:cs="Times New Roman"/>
                <w:sz w:val="20"/>
                <w:szCs w:val="20"/>
              </w:rPr>
            </w:pPr>
          </w:p>
        </w:tc>
      </w:tr>
      <w:tr w14:paraId="52DAC781" w14:textId="77777777" w:rsidTr="0064277C">
        <w:tblPrEx>
          <w:tblW w:w="12900" w:type="dxa"/>
          <w:tblLook w:val="04A0"/>
        </w:tblPrEx>
        <w:trPr>
          <w:trHeight w:val="705"/>
        </w:trPr>
        <w:tc>
          <w:tcPr>
            <w:tcW w:w="12900" w:type="dxa"/>
            <w:gridSpan w:val="9"/>
            <w:tcBorders>
              <w:top w:val="nil"/>
              <w:left w:val="nil"/>
              <w:bottom w:val="nil"/>
              <w:right w:val="nil"/>
            </w:tcBorders>
            <w:shd w:val="clear" w:color="auto" w:fill="auto"/>
            <w:hideMark/>
          </w:tcPr>
          <w:p w:rsidR="00B00B5C" w:rsidRPr="00B00B5C" w:rsidP="00B00B5C" w14:paraId="11039E40"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a</w:t>
            </w:r>
            <w:r w:rsidRPr="00B00B5C">
              <w:rPr>
                <w:rFonts w:ascii="Times New Roman" w:eastAsia="Times New Roman" w:hAnsi="Times New Roman" w:cs="Times New Roman"/>
                <w:color w:val="000000"/>
                <w:sz w:val="20"/>
                <w:szCs w:val="20"/>
              </w:rPr>
              <w:t xml:space="preserve"> Assume that there will be no new source subject to the requirements of this regulation. Similar new sources will be subject to NSPS Subpart Kb. There are 10 existing sources with an average of 50 tanks per facility.</w:t>
            </w:r>
          </w:p>
        </w:tc>
      </w:tr>
      <w:tr w14:paraId="48665FAD" w14:textId="77777777" w:rsidTr="0064277C">
        <w:tblPrEx>
          <w:tblW w:w="12900" w:type="dxa"/>
          <w:tblLook w:val="04A0"/>
        </w:tblPrEx>
        <w:trPr>
          <w:trHeight w:val="1129"/>
        </w:trPr>
        <w:tc>
          <w:tcPr>
            <w:tcW w:w="12900" w:type="dxa"/>
            <w:gridSpan w:val="9"/>
            <w:tcBorders>
              <w:top w:val="nil"/>
              <w:left w:val="nil"/>
              <w:bottom w:val="nil"/>
              <w:right w:val="nil"/>
            </w:tcBorders>
            <w:shd w:val="clear" w:color="auto" w:fill="auto"/>
            <w:hideMark/>
          </w:tcPr>
          <w:p w:rsidR="00B00B5C" w:rsidRPr="00B00B5C" w:rsidP="00B00B5C" w14:paraId="2E2479EE"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b</w:t>
            </w:r>
            <w:r w:rsidRPr="00B00B5C">
              <w:rPr>
                <w:rFonts w:ascii="Times New Roman" w:eastAsia="Times New Roman" w:hAnsi="Times New Roman" w:cs="Times New Roman"/>
                <w:color w:val="000000"/>
                <w:sz w:val="20"/>
                <w:szCs w:val="20"/>
              </w:rPr>
              <w:t xml:space="preserve"> This cost is based on the average hourly labor rate as follows: Managerial $73.46 (GS-13, Step 5, $45.91 + 60%); Technical $54.51 (GS-12, Step 1, $34.07 + 60%); and Clerical $29.50 (GS-6, Step 3, $18.44 + 60%). This ICR assumes that Managerial hours are 5 percent of Technical hours, and Clerical hours are 10 percent of Technical hours. These rates are from the Office of Personnel Management (OPM), 2023 General Schedule, which excludes locality, rates of pay. The rates have been increased by 60 percent to account for the benefit packages available to government employees.</w:t>
            </w:r>
          </w:p>
        </w:tc>
      </w:tr>
      <w:tr w14:paraId="05392CBA" w14:textId="77777777" w:rsidTr="0064277C">
        <w:tblPrEx>
          <w:tblW w:w="12900" w:type="dxa"/>
          <w:tblLook w:val="04A0"/>
        </w:tblPrEx>
        <w:trPr>
          <w:trHeight w:val="315"/>
        </w:trPr>
        <w:tc>
          <w:tcPr>
            <w:tcW w:w="12900" w:type="dxa"/>
            <w:gridSpan w:val="9"/>
            <w:tcBorders>
              <w:top w:val="nil"/>
              <w:left w:val="nil"/>
              <w:bottom w:val="nil"/>
              <w:right w:val="nil"/>
            </w:tcBorders>
            <w:shd w:val="clear" w:color="auto" w:fill="auto"/>
            <w:hideMark/>
          </w:tcPr>
          <w:p w:rsidR="00B00B5C" w:rsidRPr="00B00B5C" w:rsidP="00B00B5C" w14:paraId="1A713CE0"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c</w:t>
            </w:r>
            <w:r w:rsidRPr="00B00B5C">
              <w:rPr>
                <w:rFonts w:ascii="Times New Roman" w:eastAsia="Times New Roman" w:hAnsi="Times New Roman" w:cs="Times New Roman"/>
                <w:color w:val="000000"/>
                <w:sz w:val="20"/>
                <w:szCs w:val="20"/>
              </w:rPr>
              <w:t xml:space="preserve"> One-time only activity required at start of construction. Any new storage vessel being constructed would be subject to NSPS Subpart Kb.</w:t>
            </w:r>
          </w:p>
        </w:tc>
      </w:tr>
      <w:tr w14:paraId="240B995E" w14:textId="77777777" w:rsidTr="0064277C">
        <w:tblPrEx>
          <w:tblW w:w="12900" w:type="dxa"/>
          <w:tblLook w:val="04A0"/>
        </w:tblPrEx>
        <w:trPr>
          <w:trHeight w:val="1215"/>
        </w:trPr>
        <w:tc>
          <w:tcPr>
            <w:tcW w:w="12900" w:type="dxa"/>
            <w:gridSpan w:val="9"/>
            <w:tcBorders>
              <w:top w:val="nil"/>
              <w:left w:val="nil"/>
              <w:bottom w:val="nil"/>
              <w:right w:val="nil"/>
            </w:tcBorders>
            <w:shd w:val="clear" w:color="auto" w:fill="auto"/>
            <w:hideMark/>
          </w:tcPr>
          <w:p w:rsidR="00B00B5C" w:rsidRPr="00B00B5C" w:rsidP="00B00B5C" w14:paraId="7D759CC1"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d</w:t>
            </w:r>
            <w:r w:rsidRPr="00B00B5C">
              <w:rPr>
                <w:rFonts w:ascii="Times New Roman" w:eastAsia="Times New Roman" w:hAnsi="Times New Roman" w:cs="Times New Roman"/>
                <w:color w:val="000000"/>
                <w:sz w:val="20"/>
                <w:szCs w:val="20"/>
              </w:rPr>
              <w:t xml:space="preserve"> Estimate that 10 percent of respondents (1) will use a vapor recovery control system and 90 percent of respondents (9) will use a floating roof system. Respondents using vapor recovery control are not required to do seal gap measurements. All tanks using floating roof system (9) will perform a secondary seal gap measurement. Twenty percent of respondents (2) will conduct a primary seal gap measurement. Total respondents submitting a notification of either primary or secondary gap measurement: 9 + 2 = 11.</w:t>
            </w:r>
          </w:p>
        </w:tc>
      </w:tr>
      <w:tr w14:paraId="73AE9BCF" w14:textId="77777777" w:rsidTr="0064277C">
        <w:tblPrEx>
          <w:tblW w:w="12900" w:type="dxa"/>
          <w:tblLook w:val="04A0"/>
        </w:tblPrEx>
        <w:trPr>
          <w:trHeight w:val="630"/>
        </w:trPr>
        <w:tc>
          <w:tcPr>
            <w:tcW w:w="12900" w:type="dxa"/>
            <w:gridSpan w:val="9"/>
            <w:tcBorders>
              <w:top w:val="nil"/>
              <w:left w:val="nil"/>
              <w:bottom w:val="nil"/>
              <w:right w:val="nil"/>
            </w:tcBorders>
            <w:shd w:val="clear" w:color="auto" w:fill="auto"/>
            <w:hideMark/>
          </w:tcPr>
          <w:p w:rsidR="00B00B5C" w:rsidRPr="00B00B5C" w:rsidP="00B00B5C" w14:paraId="6C076B5C"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e</w:t>
            </w:r>
            <w:r w:rsidRPr="00B00B5C">
              <w:rPr>
                <w:rFonts w:ascii="Times New Roman" w:eastAsia="Times New Roman" w:hAnsi="Times New Roman" w:cs="Times New Roman"/>
                <w:color w:val="000000"/>
                <w:sz w:val="20"/>
                <w:szCs w:val="20"/>
              </w:rPr>
              <w:t xml:space="preserve"> Assume that 3 percent of respondents submitting a notification of either primary or secondary gap measurement (11) will have excessive seal gaps (primary or secondary) requiring that a single report be filed once every three years. (11 x 0.03 = 0.33)</w:t>
            </w:r>
          </w:p>
        </w:tc>
      </w:tr>
      <w:tr w14:paraId="62CC5745" w14:textId="77777777" w:rsidTr="0064277C">
        <w:tblPrEx>
          <w:tblW w:w="12900" w:type="dxa"/>
          <w:tblLook w:val="04A0"/>
        </w:tblPrEx>
        <w:trPr>
          <w:trHeight w:val="435"/>
        </w:trPr>
        <w:tc>
          <w:tcPr>
            <w:tcW w:w="12900" w:type="dxa"/>
            <w:gridSpan w:val="9"/>
            <w:tcBorders>
              <w:top w:val="nil"/>
              <w:left w:val="nil"/>
              <w:bottom w:val="nil"/>
              <w:right w:val="nil"/>
            </w:tcBorders>
            <w:shd w:val="clear" w:color="auto" w:fill="auto"/>
            <w:hideMark/>
          </w:tcPr>
          <w:p w:rsidR="00B00B5C" w:rsidRPr="00B00B5C" w:rsidP="00B00B5C" w14:paraId="0C9C49EA"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f</w:t>
            </w:r>
            <w:r w:rsidRPr="00B00B5C">
              <w:rPr>
                <w:rFonts w:ascii="Times New Roman" w:eastAsia="Times New Roman" w:hAnsi="Times New Roman" w:cs="Times New Roman"/>
                <w:color w:val="000000"/>
                <w:sz w:val="20"/>
                <w:szCs w:val="20"/>
              </w:rPr>
              <w:t xml:space="preserve"> Totals have been rounded to 3 significant figures. Figures may not add exactly due to rounding. </w:t>
            </w:r>
          </w:p>
        </w:tc>
      </w:tr>
    </w:tbl>
    <w:p w:rsidR="00B00B5C" w:rsidRPr="00B00B5C" w:rsidP="00B00B5C" w14:paraId="543CD3EC"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3C9AE71E" w14:textId="77777777">
      <w:pPr>
        <w:spacing w:after="0" w:line="240" w:lineRule="auto"/>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br w:type="page"/>
      </w:r>
    </w:p>
    <w:p w:rsidR="00B00B5C" w:rsidRPr="00B00B5C" w:rsidP="00B00B5C" w14:paraId="1DA13055" w14:textId="77777777">
      <w:pPr>
        <w:widowControl w:val="0"/>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t>Table F-</w:t>
      </w:r>
      <w:r w:rsidRPr="00B00B5C">
        <w:rPr>
          <w:rFonts w:ascii="Times New Roman" w:eastAsia="Times New Roman" w:hAnsi="Times New Roman" w:cs="Times New Roman"/>
          <w:sz w:val="24"/>
          <w:szCs w:val="24"/>
        </w:rPr>
        <w:t xml:space="preserve"> </w:t>
      </w:r>
      <w:r w:rsidRPr="00B00B5C">
        <w:rPr>
          <w:rFonts w:ascii="Times New Roman" w:eastAsia="Times New Roman" w:hAnsi="Times New Roman" w:cs="Times New Roman"/>
          <w:b/>
          <w:bCs/>
          <w:color w:val="000000"/>
          <w:sz w:val="24"/>
          <w:szCs w:val="24"/>
        </w:rPr>
        <w:t>2: Average Annual EPA Burden and Cost for Subpart Kb</w:t>
      </w:r>
    </w:p>
    <w:tbl>
      <w:tblPr>
        <w:tblW w:w="12680" w:type="dxa"/>
        <w:tblLook w:val="04A0"/>
      </w:tblPr>
      <w:tblGrid>
        <w:gridCol w:w="4117"/>
        <w:gridCol w:w="1119"/>
        <w:gridCol w:w="1194"/>
        <w:gridCol w:w="1131"/>
        <w:gridCol w:w="1259"/>
        <w:gridCol w:w="1014"/>
        <w:gridCol w:w="1290"/>
        <w:gridCol w:w="1065"/>
        <w:gridCol w:w="1077"/>
      </w:tblGrid>
      <w:tr w14:paraId="296EB70A" w14:textId="77777777" w:rsidTr="0064277C">
        <w:tblPrEx>
          <w:tblW w:w="12680" w:type="dxa"/>
          <w:tblLook w:val="04A0"/>
        </w:tblPrEx>
        <w:trPr>
          <w:trHeight w:val="255"/>
        </w:trPr>
        <w:tc>
          <w:tcPr>
            <w:tcW w:w="42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B5C" w:rsidRPr="00B00B5C" w:rsidP="00B00B5C" w14:paraId="4BC7FCD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Burden item</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523B239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41D111C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0CA3C26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(C)</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0166C637"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(D)</w:t>
            </w:r>
          </w:p>
        </w:tc>
        <w:tc>
          <w:tcPr>
            <w:tcW w:w="949" w:type="dxa"/>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5ECECDB2"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(E)</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3EB61BD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(F)</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6B56641D"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(G)</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6C4B8D0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(H)</w:t>
            </w:r>
          </w:p>
        </w:tc>
      </w:tr>
      <w:tr w14:paraId="07C95C18" w14:textId="77777777" w:rsidTr="0064277C">
        <w:tblPrEx>
          <w:tblW w:w="12680" w:type="dxa"/>
          <w:tblLook w:val="04A0"/>
        </w:tblPrEx>
        <w:trPr>
          <w:trHeight w:val="1275"/>
        </w:trPr>
        <w:tc>
          <w:tcPr>
            <w:tcW w:w="4293" w:type="dxa"/>
            <w:vMerge/>
            <w:tcBorders>
              <w:top w:val="single" w:sz="4" w:space="0" w:color="auto"/>
              <w:left w:val="single" w:sz="4" w:space="0" w:color="auto"/>
              <w:bottom w:val="single" w:sz="4" w:space="0" w:color="auto"/>
              <w:right w:val="single" w:sz="4" w:space="0" w:color="auto"/>
            </w:tcBorders>
            <w:vAlign w:val="center"/>
            <w:hideMark/>
          </w:tcPr>
          <w:p w:rsidR="00B00B5C" w:rsidRPr="00B00B5C" w:rsidP="00B00B5C" w14:paraId="1770BE98" w14:textId="77777777">
            <w:pPr>
              <w:spacing w:after="0" w:line="240" w:lineRule="auto"/>
              <w:rPr>
                <w:rFonts w:ascii="Times New Roman" w:eastAsia="Times New Roman" w:hAnsi="Times New Roman" w:cs="Times New Roman"/>
                <w:b/>
                <w:bCs/>
                <w:color w:val="000000"/>
                <w:sz w:val="20"/>
                <w:szCs w:val="20"/>
              </w:rPr>
            </w:pP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5B4C9D6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Person-hours per occurrence</w:t>
            </w:r>
          </w:p>
        </w:tc>
        <w:tc>
          <w:tcPr>
            <w:tcW w:w="1140" w:type="dxa"/>
            <w:tcBorders>
              <w:top w:val="nil"/>
              <w:left w:val="nil"/>
              <w:bottom w:val="single" w:sz="4" w:space="0" w:color="auto"/>
              <w:right w:val="single" w:sz="4" w:space="0" w:color="auto"/>
            </w:tcBorders>
            <w:shd w:val="clear" w:color="auto" w:fill="auto"/>
            <w:vAlign w:val="center"/>
            <w:hideMark/>
          </w:tcPr>
          <w:p w:rsidR="00B00B5C" w:rsidRPr="00B00B5C" w:rsidP="00B00B5C" w14:paraId="253EECCE"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No. of occurrences per respondent per year</w:t>
            </w:r>
          </w:p>
        </w:tc>
        <w:tc>
          <w:tcPr>
            <w:tcW w:w="966" w:type="dxa"/>
            <w:tcBorders>
              <w:top w:val="nil"/>
              <w:left w:val="nil"/>
              <w:bottom w:val="single" w:sz="4" w:space="0" w:color="auto"/>
              <w:right w:val="single" w:sz="4" w:space="0" w:color="auto"/>
            </w:tcBorders>
            <w:shd w:val="clear" w:color="auto" w:fill="auto"/>
            <w:vAlign w:val="center"/>
            <w:hideMark/>
          </w:tcPr>
          <w:p w:rsidR="00B00B5C" w:rsidRPr="00B00B5C" w:rsidP="00B00B5C" w14:paraId="7A0F6EC1"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Person-hours per respondent per year </w:t>
            </w:r>
            <w:r w:rsidRPr="00B00B5C">
              <w:rPr>
                <w:rFonts w:ascii="Times New Roman" w:eastAsia="Times New Roman" w:hAnsi="Times New Roman" w:cs="Times New Roman"/>
                <w:b/>
                <w:bCs/>
                <w:color w:val="000000"/>
                <w:sz w:val="20"/>
                <w:szCs w:val="20"/>
              </w:rPr>
              <w:br/>
              <w:t>(C=AxB)</w:t>
            </w:r>
          </w:p>
        </w:tc>
        <w:tc>
          <w:tcPr>
            <w:tcW w:w="1100" w:type="dxa"/>
            <w:tcBorders>
              <w:top w:val="nil"/>
              <w:left w:val="nil"/>
              <w:bottom w:val="single" w:sz="4" w:space="0" w:color="auto"/>
              <w:right w:val="single" w:sz="4" w:space="0" w:color="auto"/>
            </w:tcBorders>
            <w:shd w:val="clear" w:color="auto" w:fill="auto"/>
            <w:vAlign w:val="center"/>
            <w:hideMark/>
          </w:tcPr>
          <w:p w:rsidR="00B00B5C" w:rsidRPr="00B00B5C" w:rsidP="00B00B5C" w14:paraId="3D18CCBD"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Respondents per year </w:t>
            </w:r>
            <w:r w:rsidRPr="00B00B5C">
              <w:rPr>
                <w:rFonts w:ascii="Times New Roman" w:eastAsia="Times New Roman" w:hAnsi="Times New Roman" w:cs="Times New Roman"/>
                <w:b/>
                <w:bCs/>
                <w:color w:val="000000"/>
                <w:sz w:val="20"/>
                <w:szCs w:val="20"/>
                <w:vertAlign w:val="superscript"/>
              </w:rPr>
              <w:t>a</w:t>
            </w:r>
          </w:p>
        </w:tc>
        <w:tc>
          <w:tcPr>
            <w:tcW w:w="949" w:type="dxa"/>
            <w:tcBorders>
              <w:top w:val="nil"/>
              <w:left w:val="nil"/>
              <w:bottom w:val="single" w:sz="4" w:space="0" w:color="auto"/>
              <w:right w:val="single" w:sz="4" w:space="0" w:color="auto"/>
            </w:tcBorders>
            <w:shd w:val="clear" w:color="auto" w:fill="auto"/>
            <w:vAlign w:val="center"/>
            <w:hideMark/>
          </w:tcPr>
          <w:p w:rsidR="00B00B5C" w:rsidRPr="00B00B5C" w:rsidP="00B00B5C" w14:paraId="7B73346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Technical hours per year </w:t>
            </w:r>
            <w:r w:rsidRPr="00B00B5C">
              <w:rPr>
                <w:rFonts w:ascii="Times New Roman" w:eastAsia="Times New Roman" w:hAnsi="Times New Roman" w:cs="Times New Roman"/>
                <w:b/>
                <w:bCs/>
                <w:color w:val="000000"/>
                <w:sz w:val="20"/>
                <w:szCs w:val="20"/>
              </w:rPr>
              <w:br/>
              <w:t>(E=CxD)</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0DAECAD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Management hours per year </w:t>
            </w:r>
            <w:r w:rsidRPr="00B00B5C">
              <w:rPr>
                <w:rFonts w:ascii="Times New Roman" w:eastAsia="Times New Roman" w:hAnsi="Times New Roman" w:cs="Times New Roman"/>
                <w:b/>
                <w:bCs/>
                <w:color w:val="000000"/>
                <w:sz w:val="20"/>
                <w:szCs w:val="20"/>
              </w:rPr>
              <w:br/>
              <w:t>(F=Ex0.05)</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05A81ED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Clerical hours per year </w:t>
            </w:r>
            <w:r w:rsidRPr="00B00B5C">
              <w:rPr>
                <w:rFonts w:ascii="Times New Roman" w:eastAsia="Times New Roman" w:hAnsi="Times New Roman" w:cs="Times New Roman"/>
                <w:b/>
                <w:bCs/>
                <w:color w:val="000000"/>
                <w:sz w:val="20"/>
                <w:szCs w:val="20"/>
              </w:rPr>
              <w:br/>
              <w:t>(G=Ex0.1)</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1DB36F81"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cost per year ($) </w:t>
            </w:r>
            <w:r w:rsidRPr="00B00B5C">
              <w:rPr>
                <w:rFonts w:ascii="Times New Roman" w:eastAsia="Times New Roman" w:hAnsi="Times New Roman" w:cs="Times New Roman"/>
                <w:b/>
                <w:bCs/>
                <w:color w:val="000000"/>
                <w:sz w:val="20"/>
                <w:szCs w:val="20"/>
                <w:vertAlign w:val="superscript"/>
              </w:rPr>
              <w:t>b</w:t>
            </w:r>
          </w:p>
        </w:tc>
      </w:tr>
      <w:tr w14:paraId="211F47CB" w14:textId="77777777" w:rsidTr="0064277C">
        <w:tblPrEx>
          <w:tblW w:w="12680" w:type="dxa"/>
          <w:tblLook w:val="04A0"/>
        </w:tblPrEx>
        <w:trPr>
          <w:trHeight w:val="300"/>
        </w:trPr>
        <w:tc>
          <w:tcPr>
            <w:tcW w:w="429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2DEA8FC"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Report review: New plant</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4305A21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40" w:type="dxa"/>
            <w:tcBorders>
              <w:top w:val="nil"/>
              <w:left w:val="nil"/>
              <w:bottom w:val="single" w:sz="4" w:space="0" w:color="auto"/>
              <w:right w:val="single" w:sz="4" w:space="0" w:color="auto"/>
            </w:tcBorders>
            <w:shd w:val="clear" w:color="auto" w:fill="auto"/>
            <w:vAlign w:val="center"/>
            <w:hideMark/>
          </w:tcPr>
          <w:p w:rsidR="00B00B5C" w:rsidRPr="00B00B5C" w:rsidP="00B00B5C" w14:paraId="4A281E5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B00B5C" w:rsidRPr="00B00B5C" w:rsidP="00B00B5C" w14:paraId="00204B6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B00B5C" w:rsidRPr="00B00B5C" w:rsidP="00B00B5C" w14:paraId="71FA059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49" w:type="dxa"/>
            <w:tcBorders>
              <w:top w:val="nil"/>
              <w:left w:val="nil"/>
              <w:bottom w:val="single" w:sz="4" w:space="0" w:color="auto"/>
              <w:right w:val="single" w:sz="4" w:space="0" w:color="auto"/>
            </w:tcBorders>
            <w:shd w:val="clear" w:color="auto" w:fill="auto"/>
            <w:vAlign w:val="center"/>
            <w:hideMark/>
          </w:tcPr>
          <w:p w:rsidR="00B00B5C" w:rsidRPr="00B00B5C" w:rsidP="00B00B5C" w14:paraId="1FB6254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29C1543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78C95F2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605467CF"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 </w:t>
            </w:r>
          </w:p>
        </w:tc>
      </w:tr>
      <w:tr w14:paraId="1FD53911" w14:textId="77777777" w:rsidTr="0064277C">
        <w:tblPrEx>
          <w:tblW w:w="12680" w:type="dxa"/>
          <w:tblLook w:val="04A0"/>
        </w:tblPrEx>
        <w:trPr>
          <w:trHeight w:val="300"/>
        </w:trPr>
        <w:tc>
          <w:tcPr>
            <w:tcW w:w="429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811F72F"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construction</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7444A80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40" w:type="dxa"/>
            <w:tcBorders>
              <w:top w:val="nil"/>
              <w:left w:val="nil"/>
              <w:bottom w:val="single" w:sz="4" w:space="0" w:color="auto"/>
              <w:right w:val="single" w:sz="4" w:space="0" w:color="auto"/>
            </w:tcBorders>
            <w:shd w:val="clear" w:color="auto" w:fill="auto"/>
            <w:vAlign w:val="center"/>
            <w:hideMark/>
          </w:tcPr>
          <w:p w:rsidR="00B00B5C" w:rsidRPr="00B00B5C" w:rsidP="00B00B5C" w14:paraId="08EE17B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966" w:type="dxa"/>
            <w:tcBorders>
              <w:top w:val="nil"/>
              <w:left w:val="nil"/>
              <w:bottom w:val="single" w:sz="4" w:space="0" w:color="auto"/>
              <w:right w:val="single" w:sz="4" w:space="0" w:color="auto"/>
            </w:tcBorders>
            <w:shd w:val="clear" w:color="auto" w:fill="auto"/>
            <w:vAlign w:val="center"/>
            <w:hideMark/>
          </w:tcPr>
          <w:p w:rsidR="00B00B5C" w:rsidRPr="00B00B5C" w:rsidP="00B00B5C" w14:paraId="311089F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00" w:type="dxa"/>
            <w:tcBorders>
              <w:top w:val="nil"/>
              <w:left w:val="nil"/>
              <w:bottom w:val="single" w:sz="4" w:space="0" w:color="auto"/>
              <w:right w:val="single" w:sz="4" w:space="0" w:color="auto"/>
            </w:tcBorders>
            <w:shd w:val="clear" w:color="auto" w:fill="auto"/>
            <w:vAlign w:val="center"/>
            <w:hideMark/>
          </w:tcPr>
          <w:p w:rsidR="00B00B5C" w:rsidRPr="00B00B5C" w:rsidP="00B00B5C" w14:paraId="6288C0C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49" w:type="dxa"/>
            <w:tcBorders>
              <w:top w:val="nil"/>
              <w:left w:val="nil"/>
              <w:bottom w:val="single" w:sz="4" w:space="0" w:color="auto"/>
              <w:right w:val="single" w:sz="4" w:space="0" w:color="auto"/>
            </w:tcBorders>
            <w:shd w:val="clear" w:color="auto" w:fill="auto"/>
            <w:vAlign w:val="center"/>
            <w:hideMark/>
          </w:tcPr>
          <w:p w:rsidR="00B00B5C" w:rsidRPr="00B00B5C" w:rsidP="00B00B5C" w14:paraId="3359B25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131CB2F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4F09858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3B53FB1C"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4E1390D0" w14:textId="77777777" w:rsidTr="0064277C">
        <w:tblPrEx>
          <w:tblW w:w="12680" w:type="dxa"/>
          <w:tblLook w:val="04A0"/>
        </w:tblPrEx>
        <w:trPr>
          <w:trHeight w:val="300"/>
        </w:trPr>
        <w:tc>
          <w:tcPr>
            <w:tcW w:w="429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1FAF720"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anticipated startup</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23E7581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140" w:type="dxa"/>
            <w:tcBorders>
              <w:top w:val="nil"/>
              <w:left w:val="nil"/>
              <w:bottom w:val="single" w:sz="4" w:space="0" w:color="auto"/>
              <w:right w:val="single" w:sz="4" w:space="0" w:color="auto"/>
            </w:tcBorders>
            <w:shd w:val="clear" w:color="auto" w:fill="auto"/>
            <w:vAlign w:val="center"/>
            <w:hideMark/>
          </w:tcPr>
          <w:p w:rsidR="00B00B5C" w:rsidRPr="00B00B5C" w:rsidP="00B00B5C" w14:paraId="7D2A956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966" w:type="dxa"/>
            <w:tcBorders>
              <w:top w:val="nil"/>
              <w:left w:val="nil"/>
              <w:bottom w:val="single" w:sz="4" w:space="0" w:color="auto"/>
              <w:right w:val="single" w:sz="4" w:space="0" w:color="auto"/>
            </w:tcBorders>
            <w:shd w:val="clear" w:color="auto" w:fill="auto"/>
            <w:vAlign w:val="center"/>
            <w:hideMark/>
          </w:tcPr>
          <w:p w:rsidR="00B00B5C" w:rsidRPr="00B00B5C" w:rsidP="00B00B5C" w14:paraId="65B1D18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100" w:type="dxa"/>
            <w:tcBorders>
              <w:top w:val="nil"/>
              <w:left w:val="nil"/>
              <w:bottom w:val="single" w:sz="4" w:space="0" w:color="auto"/>
              <w:right w:val="single" w:sz="4" w:space="0" w:color="auto"/>
            </w:tcBorders>
            <w:shd w:val="clear" w:color="auto" w:fill="auto"/>
            <w:vAlign w:val="center"/>
            <w:hideMark/>
          </w:tcPr>
          <w:p w:rsidR="00B00B5C" w:rsidRPr="00B00B5C" w:rsidP="00B00B5C" w14:paraId="71C0FF4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49" w:type="dxa"/>
            <w:tcBorders>
              <w:top w:val="nil"/>
              <w:left w:val="nil"/>
              <w:bottom w:val="single" w:sz="4" w:space="0" w:color="auto"/>
              <w:right w:val="single" w:sz="4" w:space="0" w:color="auto"/>
            </w:tcBorders>
            <w:shd w:val="clear" w:color="auto" w:fill="auto"/>
            <w:vAlign w:val="center"/>
            <w:hideMark/>
          </w:tcPr>
          <w:p w:rsidR="00B00B5C" w:rsidRPr="00B00B5C" w:rsidP="00B00B5C" w14:paraId="140E976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0ED2CB8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47D762C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2CF50027"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5E042DEF" w14:textId="77777777" w:rsidTr="0064277C">
        <w:tblPrEx>
          <w:tblW w:w="12680" w:type="dxa"/>
          <w:tblLook w:val="04A0"/>
        </w:tblPrEx>
        <w:trPr>
          <w:trHeight w:val="300"/>
        </w:trPr>
        <w:tc>
          <w:tcPr>
            <w:tcW w:w="429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FA761B0"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actual startup</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335B8CE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140" w:type="dxa"/>
            <w:tcBorders>
              <w:top w:val="nil"/>
              <w:left w:val="nil"/>
              <w:bottom w:val="single" w:sz="4" w:space="0" w:color="auto"/>
              <w:right w:val="single" w:sz="4" w:space="0" w:color="auto"/>
            </w:tcBorders>
            <w:shd w:val="clear" w:color="auto" w:fill="auto"/>
            <w:vAlign w:val="center"/>
            <w:hideMark/>
          </w:tcPr>
          <w:p w:rsidR="00B00B5C" w:rsidRPr="00B00B5C" w:rsidP="00B00B5C" w14:paraId="5A387BD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966" w:type="dxa"/>
            <w:tcBorders>
              <w:top w:val="nil"/>
              <w:left w:val="nil"/>
              <w:bottom w:val="single" w:sz="4" w:space="0" w:color="auto"/>
              <w:right w:val="single" w:sz="4" w:space="0" w:color="auto"/>
            </w:tcBorders>
            <w:shd w:val="clear" w:color="auto" w:fill="auto"/>
            <w:vAlign w:val="center"/>
            <w:hideMark/>
          </w:tcPr>
          <w:p w:rsidR="00B00B5C" w:rsidRPr="00B00B5C" w:rsidP="00B00B5C" w14:paraId="43F2BFD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100" w:type="dxa"/>
            <w:tcBorders>
              <w:top w:val="nil"/>
              <w:left w:val="nil"/>
              <w:bottom w:val="single" w:sz="4" w:space="0" w:color="auto"/>
              <w:right w:val="single" w:sz="4" w:space="0" w:color="auto"/>
            </w:tcBorders>
            <w:shd w:val="clear" w:color="auto" w:fill="auto"/>
            <w:vAlign w:val="center"/>
            <w:hideMark/>
          </w:tcPr>
          <w:p w:rsidR="00B00B5C" w:rsidRPr="00B00B5C" w:rsidP="00B00B5C" w14:paraId="52B7714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49" w:type="dxa"/>
            <w:tcBorders>
              <w:top w:val="nil"/>
              <w:left w:val="nil"/>
              <w:bottom w:val="single" w:sz="4" w:space="0" w:color="auto"/>
              <w:right w:val="single" w:sz="4" w:space="0" w:color="auto"/>
            </w:tcBorders>
            <w:shd w:val="clear" w:color="auto" w:fill="auto"/>
            <w:vAlign w:val="center"/>
            <w:hideMark/>
          </w:tcPr>
          <w:p w:rsidR="00B00B5C" w:rsidRPr="00B00B5C" w:rsidP="00B00B5C" w14:paraId="6282860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445C28A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1E8FBF3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0BA8990D"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715871AA" w14:textId="77777777" w:rsidTr="0064277C">
        <w:tblPrEx>
          <w:tblW w:w="12680" w:type="dxa"/>
          <w:tblLook w:val="04A0"/>
        </w:tblPrEx>
        <w:trPr>
          <w:trHeight w:val="300"/>
        </w:trPr>
        <w:tc>
          <w:tcPr>
            <w:tcW w:w="429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1631C17"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initial inspection</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3239784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140" w:type="dxa"/>
            <w:tcBorders>
              <w:top w:val="nil"/>
              <w:left w:val="nil"/>
              <w:bottom w:val="single" w:sz="4" w:space="0" w:color="auto"/>
              <w:right w:val="single" w:sz="4" w:space="0" w:color="auto"/>
            </w:tcBorders>
            <w:shd w:val="clear" w:color="auto" w:fill="auto"/>
            <w:vAlign w:val="center"/>
            <w:hideMark/>
          </w:tcPr>
          <w:p w:rsidR="00B00B5C" w:rsidRPr="00B00B5C" w:rsidP="00B00B5C" w14:paraId="61C7C7B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966" w:type="dxa"/>
            <w:tcBorders>
              <w:top w:val="nil"/>
              <w:left w:val="nil"/>
              <w:bottom w:val="single" w:sz="4" w:space="0" w:color="auto"/>
              <w:right w:val="single" w:sz="4" w:space="0" w:color="auto"/>
            </w:tcBorders>
            <w:shd w:val="clear" w:color="auto" w:fill="auto"/>
            <w:vAlign w:val="center"/>
            <w:hideMark/>
          </w:tcPr>
          <w:p w:rsidR="00B00B5C" w:rsidRPr="00B00B5C" w:rsidP="00B00B5C" w14:paraId="4845400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100" w:type="dxa"/>
            <w:tcBorders>
              <w:top w:val="nil"/>
              <w:left w:val="nil"/>
              <w:bottom w:val="single" w:sz="4" w:space="0" w:color="auto"/>
              <w:right w:val="single" w:sz="4" w:space="0" w:color="auto"/>
            </w:tcBorders>
            <w:shd w:val="clear" w:color="auto" w:fill="auto"/>
            <w:vAlign w:val="center"/>
            <w:hideMark/>
          </w:tcPr>
          <w:p w:rsidR="00B00B5C" w:rsidRPr="00B00B5C" w:rsidP="00B00B5C" w14:paraId="23B5F4C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49" w:type="dxa"/>
            <w:tcBorders>
              <w:top w:val="nil"/>
              <w:left w:val="nil"/>
              <w:bottom w:val="single" w:sz="4" w:space="0" w:color="auto"/>
              <w:right w:val="single" w:sz="4" w:space="0" w:color="auto"/>
            </w:tcBorders>
            <w:shd w:val="clear" w:color="auto" w:fill="auto"/>
            <w:vAlign w:val="center"/>
            <w:hideMark/>
          </w:tcPr>
          <w:p w:rsidR="00B00B5C" w:rsidRPr="00B00B5C" w:rsidP="00B00B5C" w14:paraId="167C64E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3D37363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0A27254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1ACE246F"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4F78AE5C" w14:textId="77777777" w:rsidTr="0064277C">
        <w:tblPrEx>
          <w:tblW w:w="12680" w:type="dxa"/>
          <w:tblLook w:val="04A0"/>
        </w:tblPrEx>
        <w:trPr>
          <w:trHeight w:val="300"/>
        </w:trPr>
        <w:tc>
          <w:tcPr>
            <w:tcW w:w="429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90D8190"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Report review: New and Existing plants</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4630666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40" w:type="dxa"/>
            <w:tcBorders>
              <w:top w:val="nil"/>
              <w:left w:val="nil"/>
              <w:bottom w:val="single" w:sz="4" w:space="0" w:color="auto"/>
              <w:right w:val="single" w:sz="4" w:space="0" w:color="auto"/>
            </w:tcBorders>
            <w:shd w:val="clear" w:color="auto" w:fill="auto"/>
            <w:vAlign w:val="center"/>
            <w:hideMark/>
          </w:tcPr>
          <w:p w:rsidR="00B00B5C" w:rsidRPr="00B00B5C" w:rsidP="00B00B5C" w14:paraId="49D639C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B00B5C" w:rsidRPr="00B00B5C" w:rsidP="00B00B5C" w14:paraId="3A72E9B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B00B5C" w:rsidRPr="00B00B5C" w:rsidP="00B00B5C" w14:paraId="657C352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49" w:type="dxa"/>
            <w:tcBorders>
              <w:top w:val="nil"/>
              <w:left w:val="nil"/>
              <w:bottom w:val="single" w:sz="4" w:space="0" w:color="auto"/>
              <w:right w:val="single" w:sz="4" w:space="0" w:color="auto"/>
            </w:tcBorders>
            <w:shd w:val="clear" w:color="auto" w:fill="auto"/>
            <w:vAlign w:val="center"/>
            <w:hideMark/>
          </w:tcPr>
          <w:p w:rsidR="00B00B5C" w:rsidRPr="00B00B5C" w:rsidP="00B00B5C" w14:paraId="691094D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3C2B4E0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645E474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0FE1409E"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 </w:t>
            </w:r>
          </w:p>
        </w:tc>
      </w:tr>
      <w:tr w14:paraId="2AEC7BD2" w14:textId="77777777" w:rsidTr="0064277C">
        <w:tblPrEx>
          <w:tblW w:w="12680" w:type="dxa"/>
          <w:tblLook w:val="04A0"/>
        </w:tblPrEx>
        <w:trPr>
          <w:trHeight w:val="300"/>
        </w:trPr>
        <w:tc>
          <w:tcPr>
            <w:tcW w:w="429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3C5EBC4"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IFR failure report </w:t>
            </w:r>
            <w:r w:rsidRPr="00B00B5C">
              <w:rPr>
                <w:rFonts w:ascii="Times New Roman" w:eastAsia="Times New Roman" w:hAnsi="Times New Roman" w:cs="Times New Roman"/>
                <w:color w:val="000000"/>
                <w:sz w:val="20"/>
                <w:szCs w:val="20"/>
                <w:vertAlign w:val="superscript"/>
              </w:rPr>
              <w:t>c</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3AF2B11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140" w:type="dxa"/>
            <w:tcBorders>
              <w:top w:val="nil"/>
              <w:left w:val="nil"/>
              <w:bottom w:val="single" w:sz="4" w:space="0" w:color="auto"/>
              <w:right w:val="single" w:sz="4" w:space="0" w:color="auto"/>
            </w:tcBorders>
            <w:shd w:val="clear" w:color="auto" w:fill="auto"/>
            <w:vAlign w:val="center"/>
            <w:hideMark/>
          </w:tcPr>
          <w:p w:rsidR="00B00B5C" w:rsidRPr="00B00B5C" w:rsidP="00B00B5C" w14:paraId="0B7FC47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966" w:type="dxa"/>
            <w:tcBorders>
              <w:top w:val="nil"/>
              <w:left w:val="nil"/>
              <w:bottom w:val="single" w:sz="4" w:space="0" w:color="auto"/>
              <w:right w:val="single" w:sz="4" w:space="0" w:color="auto"/>
            </w:tcBorders>
            <w:shd w:val="clear" w:color="auto" w:fill="auto"/>
            <w:vAlign w:val="center"/>
            <w:hideMark/>
          </w:tcPr>
          <w:p w:rsidR="00B00B5C" w:rsidRPr="00B00B5C" w:rsidP="00B00B5C" w14:paraId="3FA133F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100" w:type="dxa"/>
            <w:tcBorders>
              <w:top w:val="nil"/>
              <w:left w:val="nil"/>
              <w:bottom w:val="single" w:sz="4" w:space="0" w:color="auto"/>
              <w:right w:val="single" w:sz="4" w:space="0" w:color="auto"/>
            </w:tcBorders>
            <w:shd w:val="clear" w:color="auto" w:fill="auto"/>
            <w:vAlign w:val="center"/>
            <w:hideMark/>
          </w:tcPr>
          <w:p w:rsidR="00B00B5C" w:rsidRPr="00B00B5C" w:rsidP="00B00B5C" w14:paraId="26546F8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35</w:t>
            </w:r>
          </w:p>
        </w:tc>
        <w:tc>
          <w:tcPr>
            <w:tcW w:w="949" w:type="dxa"/>
            <w:tcBorders>
              <w:top w:val="nil"/>
              <w:left w:val="nil"/>
              <w:bottom w:val="single" w:sz="4" w:space="0" w:color="auto"/>
              <w:right w:val="single" w:sz="4" w:space="0" w:color="auto"/>
            </w:tcBorders>
            <w:shd w:val="clear" w:color="auto" w:fill="auto"/>
            <w:vAlign w:val="center"/>
            <w:hideMark/>
          </w:tcPr>
          <w:p w:rsidR="00B00B5C" w:rsidRPr="00B00B5C" w:rsidP="00B00B5C" w14:paraId="1047D9E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34.7</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2F8015F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1.735</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5FD684E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3.47</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43B5A7A0"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$2,121.32 </w:t>
            </w:r>
          </w:p>
        </w:tc>
      </w:tr>
      <w:tr w14:paraId="796338E2" w14:textId="77777777" w:rsidTr="0064277C">
        <w:tblPrEx>
          <w:tblW w:w="12680" w:type="dxa"/>
          <w:tblLook w:val="04A0"/>
        </w:tblPrEx>
        <w:trPr>
          <w:trHeight w:val="300"/>
        </w:trPr>
        <w:tc>
          <w:tcPr>
            <w:tcW w:w="429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D56E0D5"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Notification of IFR delay of repair/emptying </w:t>
            </w:r>
            <w:r w:rsidRPr="00B00B5C">
              <w:rPr>
                <w:rFonts w:ascii="Times New Roman" w:eastAsia="Times New Roman" w:hAnsi="Times New Roman" w:cs="Times New Roman"/>
                <w:color w:val="000000"/>
                <w:sz w:val="20"/>
                <w:szCs w:val="20"/>
                <w:vertAlign w:val="superscript"/>
              </w:rPr>
              <w:t>d</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18FC386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1.2</w:t>
            </w:r>
          </w:p>
        </w:tc>
        <w:tc>
          <w:tcPr>
            <w:tcW w:w="1140" w:type="dxa"/>
            <w:tcBorders>
              <w:top w:val="nil"/>
              <w:left w:val="nil"/>
              <w:bottom w:val="single" w:sz="4" w:space="0" w:color="auto"/>
              <w:right w:val="single" w:sz="4" w:space="0" w:color="auto"/>
            </w:tcBorders>
            <w:shd w:val="clear" w:color="auto" w:fill="auto"/>
            <w:vAlign w:val="center"/>
            <w:hideMark/>
          </w:tcPr>
          <w:p w:rsidR="00B00B5C" w:rsidRPr="00B00B5C" w:rsidP="00B00B5C" w14:paraId="1F0C85E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966" w:type="dxa"/>
            <w:tcBorders>
              <w:top w:val="nil"/>
              <w:left w:val="nil"/>
              <w:bottom w:val="single" w:sz="4" w:space="0" w:color="auto"/>
              <w:right w:val="single" w:sz="4" w:space="0" w:color="auto"/>
            </w:tcBorders>
            <w:shd w:val="clear" w:color="auto" w:fill="auto"/>
            <w:vAlign w:val="center"/>
            <w:hideMark/>
          </w:tcPr>
          <w:p w:rsidR="00B00B5C" w:rsidRPr="00B00B5C" w:rsidP="00B00B5C" w14:paraId="3E7A01D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1.2</w:t>
            </w:r>
          </w:p>
        </w:tc>
        <w:tc>
          <w:tcPr>
            <w:tcW w:w="1100" w:type="dxa"/>
            <w:tcBorders>
              <w:top w:val="nil"/>
              <w:left w:val="nil"/>
              <w:bottom w:val="single" w:sz="4" w:space="0" w:color="auto"/>
              <w:right w:val="single" w:sz="4" w:space="0" w:color="auto"/>
            </w:tcBorders>
            <w:shd w:val="clear" w:color="auto" w:fill="auto"/>
            <w:vAlign w:val="center"/>
            <w:hideMark/>
          </w:tcPr>
          <w:p w:rsidR="00B00B5C" w:rsidRPr="00B00B5C" w:rsidP="00B00B5C" w14:paraId="69A5E99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3.5</w:t>
            </w:r>
          </w:p>
        </w:tc>
        <w:tc>
          <w:tcPr>
            <w:tcW w:w="949" w:type="dxa"/>
            <w:tcBorders>
              <w:top w:val="nil"/>
              <w:left w:val="nil"/>
              <w:bottom w:val="single" w:sz="4" w:space="0" w:color="auto"/>
              <w:right w:val="single" w:sz="4" w:space="0" w:color="auto"/>
            </w:tcBorders>
            <w:shd w:val="clear" w:color="auto" w:fill="auto"/>
            <w:vAlign w:val="center"/>
            <w:hideMark/>
          </w:tcPr>
          <w:p w:rsidR="00B00B5C" w:rsidRPr="00B00B5C" w:rsidP="00B00B5C" w14:paraId="1CFF97E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4.2</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147271E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0.21</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0588524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0.4</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59C86F50"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$254.56 </w:t>
            </w:r>
          </w:p>
        </w:tc>
      </w:tr>
      <w:tr w14:paraId="59A8EF94" w14:textId="77777777" w:rsidTr="0064277C">
        <w:tblPrEx>
          <w:tblW w:w="12680" w:type="dxa"/>
          <w:tblLook w:val="04A0"/>
        </w:tblPrEx>
        <w:trPr>
          <w:trHeight w:val="300"/>
        </w:trPr>
        <w:tc>
          <w:tcPr>
            <w:tcW w:w="429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E8A3AB9"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Notification of refill </w:t>
            </w:r>
            <w:r w:rsidRPr="00B00B5C">
              <w:rPr>
                <w:rFonts w:ascii="Times New Roman" w:eastAsia="Times New Roman" w:hAnsi="Times New Roman" w:cs="Times New Roman"/>
                <w:color w:val="000000"/>
                <w:sz w:val="20"/>
                <w:szCs w:val="20"/>
                <w:vertAlign w:val="superscript"/>
              </w:rPr>
              <w:t>e</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47FBB88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140" w:type="dxa"/>
            <w:tcBorders>
              <w:top w:val="nil"/>
              <w:left w:val="nil"/>
              <w:bottom w:val="single" w:sz="4" w:space="0" w:color="auto"/>
              <w:right w:val="single" w:sz="4" w:space="0" w:color="auto"/>
            </w:tcBorders>
            <w:shd w:val="clear" w:color="auto" w:fill="auto"/>
            <w:vAlign w:val="center"/>
            <w:hideMark/>
          </w:tcPr>
          <w:p w:rsidR="00B00B5C" w:rsidRPr="00B00B5C" w:rsidP="00B00B5C" w14:paraId="1EE2ED7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966" w:type="dxa"/>
            <w:tcBorders>
              <w:top w:val="nil"/>
              <w:left w:val="nil"/>
              <w:bottom w:val="single" w:sz="4" w:space="0" w:color="auto"/>
              <w:right w:val="single" w:sz="4" w:space="0" w:color="auto"/>
            </w:tcBorders>
            <w:shd w:val="clear" w:color="auto" w:fill="auto"/>
            <w:vAlign w:val="center"/>
            <w:hideMark/>
          </w:tcPr>
          <w:p w:rsidR="00B00B5C" w:rsidRPr="00B00B5C" w:rsidP="00B00B5C" w14:paraId="02BD6AB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100" w:type="dxa"/>
            <w:tcBorders>
              <w:top w:val="nil"/>
              <w:left w:val="nil"/>
              <w:bottom w:val="single" w:sz="4" w:space="0" w:color="auto"/>
              <w:right w:val="single" w:sz="4" w:space="0" w:color="auto"/>
            </w:tcBorders>
            <w:shd w:val="clear" w:color="auto" w:fill="auto"/>
            <w:vAlign w:val="center"/>
            <w:hideMark/>
          </w:tcPr>
          <w:p w:rsidR="00B00B5C" w:rsidRPr="00B00B5C" w:rsidP="00B00B5C" w14:paraId="37B4B37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175</w:t>
            </w:r>
          </w:p>
        </w:tc>
        <w:tc>
          <w:tcPr>
            <w:tcW w:w="949" w:type="dxa"/>
            <w:tcBorders>
              <w:top w:val="nil"/>
              <w:left w:val="nil"/>
              <w:bottom w:val="single" w:sz="4" w:space="0" w:color="auto"/>
              <w:right w:val="single" w:sz="4" w:space="0" w:color="auto"/>
            </w:tcBorders>
            <w:shd w:val="clear" w:color="auto" w:fill="auto"/>
            <w:vAlign w:val="center"/>
            <w:hideMark/>
          </w:tcPr>
          <w:p w:rsidR="00B00B5C" w:rsidRPr="00B00B5C" w:rsidP="00B00B5C" w14:paraId="2A54EDA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175</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172D732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8.8</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45A7C9C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17.5</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50F4C7FC"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$10,698.28 </w:t>
            </w:r>
          </w:p>
        </w:tc>
      </w:tr>
      <w:tr w14:paraId="42E5EF8E" w14:textId="77777777" w:rsidTr="0064277C">
        <w:tblPrEx>
          <w:tblW w:w="12680" w:type="dxa"/>
          <w:tblLook w:val="04A0"/>
        </w:tblPrEx>
        <w:trPr>
          <w:trHeight w:val="315"/>
        </w:trPr>
        <w:tc>
          <w:tcPr>
            <w:tcW w:w="429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0FBE339"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(rounded) </w:t>
            </w:r>
            <w:r w:rsidRPr="00B00B5C">
              <w:rPr>
                <w:rFonts w:ascii="Times New Roman" w:eastAsia="Times New Roman" w:hAnsi="Times New Roman" w:cs="Times New Roman"/>
                <w:b/>
                <w:bCs/>
                <w:color w:val="000000"/>
                <w:sz w:val="20"/>
                <w:szCs w:val="20"/>
                <w:vertAlign w:val="superscript"/>
              </w:rPr>
              <w:t>f</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1A48CF1C"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40" w:type="dxa"/>
            <w:tcBorders>
              <w:top w:val="nil"/>
              <w:left w:val="nil"/>
              <w:bottom w:val="single" w:sz="4" w:space="0" w:color="auto"/>
              <w:right w:val="single" w:sz="4" w:space="0" w:color="auto"/>
            </w:tcBorders>
            <w:shd w:val="clear" w:color="auto" w:fill="auto"/>
            <w:vAlign w:val="center"/>
            <w:hideMark/>
          </w:tcPr>
          <w:p w:rsidR="00B00B5C" w:rsidRPr="00B00B5C" w:rsidP="00B00B5C" w14:paraId="763E30FF"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B00B5C" w:rsidRPr="00B00B5C" w:rsidP="00B00B5C" w14:paraId="4AEA9FF2"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B00B5C" w:rsidRPr="00B00B5C" w:rsidP="00B00B5C" w14:paraId="2606E3C1"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3041" w:type="dxa"/>
            <w:gridSpan w:val="3"/>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715C189C"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246</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75290D08"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$13,100 </w:t>
            </w:r>
          </w:p>
        </w:tc>
      </w:tr>
      <w:tr w14:paraId="6FC58114" w14:textId="77777777" w:rsidTr="0064277C">
        <w:tblPrEx>
          <w:tblW w:w="12680" w:type="dxa"/>
          <w:tblLook w:val="04A0"/>
        </w:tblPrEx>
        <w:trPr>
          <w:trHeight w:val="255"/>
        </w:trPr>
        <w:tc>
          <w:tcPr>
            <w:tcW w:w="4293" w:type="dxa"/>
            <w:tcBorders>
              <w:top w:val="nil"/>
              <w:left w:val="nil"/>
              <w:bottom w:val="nil"/>
              <w:right w:val="nil"/>
            </w:tcBorders>
            <w:shd w:val="clear" w:color="auto" w:fill="auto"/>
            <w:noWrap/>
            <w:vAlign w:val="bottom"/>
            <w:hideMark/>
          </w:tcPr>
          <w:p w:rsidR="00B00B5C" w:rsidRPr="00B00B5C" w:rsidP="00B00B5C" w14:paraId="0A23F9F9" w14:textId="77777777">
            <w:pPr>
              <w:spacing w:after="0" w:line="240" w:lineRule="auto"/>
              <w:jc w:val="right"/>
              <w:rPr>
                <w:rFonts w:ascii="Times New Roman" w:eastAsia="Times New Roman" w:hAnsi="Times New Roman" w:cs="Times New Roman"/>
                <w:b/>
                <w:bCs/>
                <w:color w:val="000000"/>
                <w:sz w:val="20"/>
                <w:szCs w:val="20"/>
              </w:rPr>
            </w:pPr>
          </w:p>
        </w:tc>
        <w:tc>
          <w:tcPr>
            <w:tcW w:w="1060" w:type="dxa"/>
            <w:tcBorders>
              <w:top w:val="nil"/>
              <w:left w:val="nil"/>
              <w:bottom w:val="nil"/>
              <w:right w:val="nil"/>
            </w:tcBorders>
            <w:shd w:val="clear" w:color="auto" w:fill="auto"/>
            <w:noWrap/>
            <w:vAlign w:val="bottom"/>
            <w:hideMark/>
          </w:tcPr>
          <w:p w:rsidR="00B00B5C" w:rsidRPr="00B00B5C" w:rsidP="00B00B5C" w14:paraId="213981B4" w14:textId="77777777">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B00B5C" w:rsidRPr="00B00B5C" w:rsidP="00B00B5C" w14:paraId="36318B5E" w14:textId="77777777">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B00B5C" w:rsidRPr="00B00B5C" w:rsidP="00B00B5C" w14:paraId="25BC58BC" w14:textId="77777777">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rsidR="00B00B5C" w:rsidRPr="00B00B5C" w:rsidP="00B00B5C" w14:paraId="45A4F7FE" w14:textId="77777777">
            <w:pPr>
              <w:spacing w:after="0" w:line="240" w:lineRule="auto"/>
              <w:rPr>
                <w:rFonts w:ascii="Times New Roman" w:eastAsia="Times New Roman" w:hAnsi="Times New Roman" w:cs="Times New Roman"/>
                <w:sz w:val="20"/>
                <w:szCs w:val="20"/>
              </w:rPr>
            </w:pPr>
          </w:p>
        </w:tc>
        <w:tc>
          <w:tcPr>
            <w:tcW w:w="949" w:type="dxa"/>
            <w:tcBorders>
              <w:top w:val="nil"/>
              <w:left w:val="nil"/>
              <w:bottom w:val="nil"/>
              <w:right w:val="nil"/>
            </w:tcBorders>
            <w:shd w:val="clear" w:color="auto" w:fill="auto"/>
            <w:noWrap/>
            <w:vAlign w:val="bottom"/>
            <w:hideMark/>
          </w:tcPr>
          <w:p w:rsidR="00B00B5C" w:rsidRPr="00B00B5C" w:rsidP="00B00B5C" w14:paraId="64CAA0FD" w14:textId="77777777">
            <w:pPr>
              <w:spacing w:after="0" w:line="240" w:lineRule="auto"/>
              <w:rPr>
                <w:rFonts w:ascii="Times New Roman" w:eastAsia="Times New Roman" w:hAnsi="Times New Roman" w:cs="Times New Roman"/>
                <w:sz w:val="20"/>
                <w:szCs w:val="20"/>
              </w:rPr>
            </w:pPr>
          </w:p>
        </w:tc>
        <w:tc>
          <w:tcPr>
            <w:tcW w:w="1132" w:type="dxa"/>
            <w:tcBorders>
              <w:top w:val="nil"/>
              <w:left w:val="nil"/>
              <w:bottom w:val="nil"/>
              <w:right w:val="nil"/>
            </w:tcBorders>
            <w:shd w:val="clear" w:color="auto" w:fill="auto"/>
            <w:noWrap/>
            <w:vAlign w:val="bottom"/>
            <w:hideMark/>
          </w:tcPr>
          <w:p w:rsidR="00B00B5C" w:rsidRPr="00B00B5C" w:rsidP="00B00B5C" w14:paraId="4C8F0252" w14:textId="7777777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00B5C" w:rsidRPr="00B00B5C" w:rsidP="00B00B5C" w14:paraId="2558D9A9" w14:textId="77777777">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rsidR="00B00B5C" w:rsidRPr="00B00B5C" w:rsidP="00B00B5C" w14:paraId="5CA2E203" w14:textId="77777777">
            <w:pPr>
              <w:spacing w:after="0" w:line="240" w:lineRule="auto"/>
              <w:rPr>
                <w:rFonts w:ascii="Times New Roman" w:eastAsia="Times New Roman" w:hAnsi="Times New Roman" w:cs="Times New Roman"/>
                <w:sz w:val="20"/>
                <w:szCs w:val="20"/>
              </w:rPr>
            </w:pPr>
          </w:p>
        </w:tc>
      </w:tr>
      <w:tr w14:paraId="3A887D2D" w14:textId="77777777" w:rsidTr="0064277C">
        <w:tblPrEx>
          <w:tblW w:w="12680" w:type="dxa"/>
          <w:tblLook w:val="04A0"/>
        </w:tblPrEx>
        <w:trPr>
          <w:trHeight w:val="255"/>
        </w:trPr>
        <w:tc>
          <w:tcPr>
            <w:tcW w:w="4293" w:type="dxa"/>
            <w:tcBorders>
              <w:top w:val="nil"/>
              <w:left w:val="nil"/>
              <w:bottom w:val="nil"/>
              <w:right w:val="nil"/>
            </w:tcBorders>
            <w:shd w:val="clear" w:color="auto" w:fill="auto"/>
            <w:noWrap/>
            <w:vAlign w:val="center"/>
            <w:hideMark/>
          </w:tcPr>
          <w:p w:rsidR="00B00B5C" w:rsidRPr="00B00B5C" w:rsidP="00B00B5C" w14:paraId="06F5BD00"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Assumptions:</w:t>
            </w:r>
          </w:p>
        </w:tc>
        <w:tc>
          <w:tcPr>
            <w:tcW w:w="1060" w:type="dxa"/>
            <w:tcBorders>
              <w:top w:val="nil"/>
              <w:left w:val="nil"/>
              <w:bottom w:val="nil"/>
              <w:right w:val="nil"/>
            </w:tcBorders>
            <w:shd w:val="clear" w:color="auto" w:fill="auto"/>
            <w:noWrap/>
            <w:vAlign w:val="bottom"/>
            <w:hideMark/>
          </w:tcPr>
          <w:p w:rsidR="00B00B5C" w:rsidRPr="00B00B5C" w:rsidP="00B00B5C" w14:paraId="1C606FA9" w14:textId="77777777">
            <w:pPr>
              <w:spacing w:after="0" w:line="240" w:lineRule="auto"/>
              <w:rPr>
                <w:rFonts w:ascii="Times New Roman" w:eastAsia="Times New Roman" w:hAnsi="Times New Roman" w:cs="Times New Roman"/>
                <w:b/>
                <w:bCs/>
                <w:color w:val="000000"/>
                <w:sz w:val="20"/>
                <w:szCs w:val="20"/>
              </w:rPr>
            </w:pPr>
          </w:p>
        </w:tc>
        <w:tc>
          <w:tcPr>
            <w:tcW w:w="1140" w:type="dxa"/>
            <w:tcBorders>
              <w:top w:val="nil"/>
              <w:left w:val="nil"/>
              <w:bottom w:val="nil"/>
              <w:right w:val="nil"/>
            </w:tcBorders>
            <w:shd w:val="clear" w:color="auto" w:fill="auto"/>
            <w:noWrap/>
            <w:vAlign w:val="bottom"/>
            <w:hideMark/>
          </w:tcPr>
          <w:p w:rsidR="00B00B5C" w:rsidRPr="00B00B5C" w:rsidP="00B00B5C" w14:paraId="3AA864E3" w14:textId="77777777">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B00B5C" w:rsidRPr="00B00B5C" w:rsidP="00B00B5C" w14:paraId="69331EAC" w14:textId="77777777">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rsidR="00B00B5C" w:rsidRPr="00B00B5C" w:rsidP="00B00B5C" w14:paraId="692C8DE4" w14:textId="77777777">
            <w:pPr>
              <w:spacing w:after="0" w:line="240" w:lineRule="auto"/>
              <w:rPr>
                <w:rFonts w:ascii="Times New Roman" w:eastAsia="Times New Roman" w:hAnsi="Times New Roman" w:cs="Times New Roman"/>
                <w:sz w:val="20"/>
                <w:szCs w:val="20"/>
              </w:rPr>
            </w:pPr>
          </w:p>
        </w:tc>
        <w:tc>
          <w:tcPr>
            <w:tcW w:w="949" w:type="dxa"/>
            <w:tcBorders>
              <w:top w:val="nil"/>
              <w:left w:val="nil"/>
              <w:bottom w:val="nil"/>
              <w:right w:val="nil"/>
            </w:tcBorders>
            <w:shd w:val="clear" w:color="auto" w:fill="auto"/>
            <w:noWrap/>
            <w:vAlign w:val="bottom"/>
            <w:hideMark/>
          </w:tcPr>
          <w:p w:rsidR="00B00B5C" w:rsidRPr="00B00B5C" w:rsidP="00B00B5C" w14:paraId="6D4C42C3" w14:textId="77777777">
            <w:pPr>
              <w:spacing w:after="0" w:line="240" w:lineRule="auto"/>
              <w:rPr>
                <w:rFonts w:ascii="Times New Roman" w:eastAsia="Times New Roman" w:hAnsi="Times New Roman" w:cs="Times New Roman"/>
                <w:sz w:val="20"/>
                <w:szCs w:val="20"/>
              </w:rPr>
            </w:pPr>
          </w:p>
        </w:tc>
        <w:tc>
          <w:tcPr>
            <w:tcW w:w="1132" w:type="dxa"/>
            <w:tcBorders>
              <w:top w:val="nil"/>
              <w:left w:val="nil"/>
              <w:bottom w:val="nil"/>
              <w:right w:val="nil"/>
            </w:tcBorders>
            <w:shd w:val="clear" w:color="auto" w:fill="auto"/>
            <w:noWrap/>
            <w:vAlign w:val="bottom"/>
            <w:hideMark/>
          </w:tcPr>
          <w:p w:rsidR="00B00B5C" w:rsidRPr="00B00B5C" w:rsidP="00B00B5C" w14:paraId="21AA1200" w14:textId="7777777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00B5C" w:rsidRPr="00B00B5C" w:rsidP="00B00B5C" w14:paraId="148157DA" w14:textId="77777777">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rsidR="00B00B5C" w:rsidRPr="00B00B5C" w:rsidP="00B00B5C" w14:paraId="41141578" w14:textId="77777777">
            <w:pPr>
              <w:spacing w:after="0" w:line="240" w:lineRule="auto"/>
              <w:rPr>
                <w:rFonts w:ascii="Times New Roman" w:eastAsia="Times New Roman" w:hAnsi="Times New Roman" w:cs="Times New Roman"/>
                <w:sz w:val="20"/>
                <w:szCs w:val="20"/>
              </w:rPr>
            </w:pPr>
          </w:p>
        </w:tc>
      </w:tr>
      <w:tr w14:paraId="56FBB72F" w14:textId="77777777" w:rsidTr="0064277C">
        <w:tblPrEx>
          <w:tblW w:w="12680" w:type="dxa"/>
          <w:tblLook w:val="04A0"/>
        </w:tblPrEx>
        <w:trPr>
          <w:trHeight w:val="672"/>
        </w:trPr>
        <w:tc>
          <w:tcPr>
            <w:tcW w:w="12680" w:type="dxa"/>
            <w:gridSpan w:val="9"/>
            <w:tcBorders>
              <w:top w:val="nil"/>
              <w:left w:val="nil"/>
              <w:bottom w:val="nil"/>
              <w:right w:val="nil"/>
            </w:tcBorders>
            <w:shd w:val="clear" w:color="auto" w:fill="auto"/>
            <w:hideMark/>
          </w:tcPr>
          <w:p w:rsidR="00B00B5C" w:rsidRPr="00B00B5C" w:rsidP="00B00B5C" w14:paraId="2137065C"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a</w:t>
            </w:r>
            <w:r w:rsidRPr="00B00B5C">
              <w:rPr>
                <w:rFonts w:ascii="Times New Roman" w:eastAsia="Times New Roman" w:hAnsi="Times New Roman" w:cs="Times New Roman"/>
                <w:color w:val="000000"/>
                <w:sz w:val="20"/>
                <w:szCs w:val="20"/>
              </w:rPr>
              <w:t xml:space="preserve"> We have assumed that the average number of respondents that will be subject to revised requirements will be 385 per year. This is based on our estimate of 3,500 existing IFR storage vessels subject to the NSPS.</w:t>
            </w:r>
          </w:p>
        </w:tc>
      </w:tr>
      <w:tr w14:paraId="134F5F88" w14:textId="77777777" w:rsidTr="0064277C">
        <w:tblPrEx>
          <w:tblW w:w="12680" w:type="dxa"/>
          <w:tblLook w:val="04A0"/>
        </w:tblPrEx>
        <w:trPr>
          <w:trHeight w:val="1140"/>
        </w:trPr>
        <w:tc>
          <w:tcPr>
            <w:tcW w:w="12680" w:type="dxa"/>
            <w:gridSpan w:val="9"/>
            <w:tcBorders>
              <w:top w:val="nil"/>
              <w:left w:val="nil"/>
              <w:bottom w:val="nil"/>
              <w:right w:val="nil"/>
            </w:tcBorders>
            <w:shd w:val="clear" w:color="auto" w:fill="auto"/>
            <w:hideMark/>
          </w:tcPr>
          <w:p w:rsidR="00B00B5C" w:rsidRPr="00B00B5C" w:rsidP="00B00B5C" w14:paraId="11AF7605"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b</w:t>
            </w:r>
            <w:r w:rsidRPr="00B00B5C">
              <w:rPr>
                <w:rFonts w:ascii="Times New Roman" w:eastAsia="Times New Roman" w:hAnsi="Times New Roman" w:cs="Times New Roman"/>
                <w:color w:val="000000"/>
                <w:sz w:val="20"/>
                <w:szCs w:val="20"/>
              </w:rPr>
              <w:t xml:space="preserve"> This cost is based on the average hourly labor rate as follows: Managerial $73.46 (GS-13, Step 5, $45.91 + 60%); Technical $54.51 (GS-12, Step 1, $34.07 + 60%); and Clerical $29.50 (GS-6, Step 3, $18.44 + 60%). This ICR assumes that Managerial hours are 5 percent of Technical hours, and Clerical hours are 10 percent of Technical hours. These rates are from the Office of Personnel Management (OPM), 2023 General Schedule, which excludes locality, rates of pay. The rates have been increased by 60 percent to account for the benefit packages available to government employees.</w:t>
            </w:r>
          </w:p>
        </w:tc>
      </w:tr>
      <w:tr w14:paraId="045756FE" w14:textId="77777777" w:rsidTr="0064277C">
        <w:tblPrEx>
          <w:tblW w:w="12680" w:type="dxa"/>
          <w:tblLook w:val="04A0"/>
        </w:tblPrEx>
        <w:trPr>
          <w:trHeight w:val="675"/>
        </w:trPr>
        <w:tc>
          <w:tcPr>
            <w:tcW w:w="12680" w:type="dxa"/>
            <w:gridSpan w:val="9"/>
            <w:tcBorders>
              <w:top w:val="nil"/>
              <w:left w:val="nil"/>
              <w:bottom w:val="nil"/>
              <w:right w:val="nil"/>
            </w:tcBorders>
            <w:shd w:val="clear" w:color="auto" w:fill="auto"/>
            <w:hideMark/>
          </w:tcPr>
          <w:p w:rsidR="00B00B5C" w:rsidRPr="00B00B5C" w:rsidP="00B00B5C" w14:paraId="6710A358"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c</w:t>
            </w:r>
            <w:r w:rsidRPr="00B00B5C">
              <w:rPr>
                <w:rFonts w:ascii="Times New Roman" w:eastAsia="Times New Roman" w:hAnsi="Times New Roman" w:cs="Times New Roman"/>
                <w:color w:val="000000"/>
                <w:sz w:val="20"/>
                <w:szCs w:val="20"/>
              </w:rPr>
              <w:t xml:space="preserve"> We estimate that 90% of existing and new respondents ((385+0) x 0.9 = 347) will choose visual inspections. We estimate 10 percent failure rate for the 347 respondents choosing annual visual inspections, yielding 35 reports. (347 x 0.1 = 35 (rounded)).</w:t>
            </w:r>
          </w:p>
        </w:tc>
      </w:tr>
      <w:tr w14:paraId="100AB20A" w14:textId="77777777" w:rsidTr="0064277C">
        <w:tblPrEx>
          <w:tblW w:w="12680" w:type="dxa"/>
          <w:tblLook w:val="04A0"/>
        </w:tblPrEx>
        <w:trPr>
          <w:trHeight w:val="315"/>
        </w:trPr>
        <w:tc>
          <w:tcPr>
            <w:tcW w:w="12680" w:type="dxa"/>
            <w:gridSpan w:val="9"/>
            <w:tcBorders>
              <w:top w:val="nil"/>
              <w:left w:val="nil"/>
              <w:bottom w:val="nil"/>
              <w:right w:val="nil"/>
            </w:tcBorders>
            <w:shd w:val="clear" w:color="auto" w:fill="auto"/>
            <w:hideMark/>
          </w:tcPr>
          <w:p w:rsidR="00B00B5C" w:rsidRPr="00B00B5C" w:rsidP="00B00B5C" w14:paraId="25B0F098"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d</w:t>
            </w:r>
            <w:r w:rsidRPr="00B00B5C">
              <w:rPr>
                <w:rFonts w:ascii="Times New Roman" w:eastAsia="Times New Roman" w:hAnsi="Times New Roman" w:cs="Times New Roman"/>
                <w:color w:val="000000"/>
                <w:sz w:val="20"/>
                <w:szCs w:val="20"/>
              </w:rPr>
              <w:t xml:space="preserve"> Estimate 10 percent of failed IFRs either are delayed in repair or are emptied, yielding 3.5 notifications per year.</w:t>
            </w:r>
          </w:p>
        </w:tc>
      </w:tr>
      <w:tr w14:paraId="59FC85EA" w14:textId="77777777" w:rsidTr="0064277C">
        <w:tblPrEx>
          <w:tblW w:w="12680" w:type="dxa"/>
          <w:tblLook w:val="04A0"/>
        </w:tblPrEx>
        <w:trPr>
          <w:trHeight w:val="660"/>
        </w:trPr>
        <w:tc>
          <w:tcPr>
            <w:tcW w:w="12680" w:type="dxa"/>
            <w:gridSpan w:val="9"/>
            <w:tcBorders>
              <w:top w:val="nil"/>
              <w:left w:val="nil"/>
              <w:bottom w:val="nil"/>
              <w:right w:val="nil"/>
            </w:tcBorders>
            <w:shd w:val="clear" w:color="auto" w:fill="auto"/>
            <w:hideMark/>
          </w:tcPr>
          <w:p w:rsidR="00B00B5C" w:rsidRPr="00B00B5C" w:rsidP="00B00B5C" w14:paraId="055CF3AA"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e</w:t>
            </w:r>
            <w:r w:rsidRPr="00B00B5C">
              <w:rPr>
                <w:rFonts w:ascii="Times New Roman" w:eastAsia="Times New Roman" w:hAnsi="Times New Roman" w:cs="Times New Roman"/>
                <w:color w:val="000000"/>
                <w:sz w:val="20"/>
                <w:szCs w:val="20"/>
              </w:rPr>
              <w:t xml:space="preserve"> We assumed degassing would occur every 20 years for maintenance in the absence of the internal inspection requirement. Without the internal inspection requirement, there would be 175 degassing and emptying events per year (3500/20).</w:t>
            </w:r>
          </w:p>
        </w:tc>
      </w:tr>
      <w:tr w14:paraId="6C89BA2D" w14:textId="77777777" w:rsidTr="0064277C">
        <w:tblPrEx>
          <w:tblW w:w="12680" w:type="dxa"/>
          <w:tblLook w:val="04A0"/>
        </w:tblPrEx>
        <w:trPr>
          <w:trHeight w:val="375"/>
        </w:trPr>
        <w:tc>
          <w:tcPr>
            <w:tcW w:w="12680" w:type="dxa"/>
            <w:gridSpan w:val="9"/>
            <w:tcBorders>
              <w:top w:val="nil"/>
              <w:left w:val="nil"/>
              <w:bottom w:val="nil"/>
              <w:right w:val="nil"/>
            </w:tcBorders>
            <w:shd w:val="clear" w:color="auto" w:fill="auto"/>
            <w:hideMark/>
          </w:tcPr>
          <w:p w:rsidR="00B00B5C" w:rsidRPr="00B00B5C" w:rsidP="00B00B5C" w14:paraId="47AA54F3"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f</w:t>
            </w:r>
            <w:r w:rsidRPr="00B00B5C">
              <w:rPr>
                <w:rFonts w:ascii="Times New Roman" w:eastAsia="Times New Roman" w:hAnsi="Times New Roman" w:cs="Times New Roman"/>
                <w:color w:val="000000"/>
                <w:sz w:val="20"/>
                <w:szCs w:val="20"/>
              </w:rPr>
              <w:t xml:space="preserve"> Totals have been rounded to 3 significant figures. Figures may not add exactly due to rounding. </w:t>
            </w:r>
          </w:p>
        </w:tc>
      </w:tr>
    </w:tbl>
    <w:p w:rsidR="00B00B5C" w:rsidRPr="00B00B5C" w:rsidP="00B00B5C" w14:paraId="7AB8509F"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0BF9E2C5" w14:textId="77777777">
      <w:pPr>
        <w:spacing w:after="0" w:line="240" w:lineRule="auto"/>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br w:type="page"/>
      </w:r>
    </w:p>
    <w:p w:rsidR="00B00B5C" w:rsidRPr="00B00B5C" w:rsidP="00B00B5C" w14:paraId="0C7D4E8D"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3E3B266E" w14:textId="77777777">
      <w:pPr>
        <w:widowControl w:val="0"/>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t>Table F-3: Average Annual EPA Burden and Cost for Subpart VV</w:t>
      </w:r>
    </w:p>
    <w:tbl>
      <w:tblPr>
        <w:tblW w:w="13040" w:type="dxa"/>
        <w:jc w:val="center"/>
        <w:tblLook w:val="04A0"/>
      </w:tblPr>
      <w:tblGrid>
        <w:gridCol w:w="2886"/>
        <w:gridCol w:w="1218"/>
        <w:gridCol w:w="1320"/>
        <w:gridCol w:w="1208"/>
        <w:gridCol w:w="1366"/>
        <w:gridCol w:w="1085"/>
        <w:gridCol w:w="1352"/>
        <w:gridCol w:w="1260"/>
        <w:gridCol w:w="1345"/>
      </w:tblGrid>
      <w:tr w14:paraId="2148E5E8" w14:textId="77777777" w:rsidTr="0064277C">
        <w:tblPrEx>
          <w:tblW w:w="13040" w:type="dxa"/>
          <w:jc w:val="center"/>
          <w:tblLook w:val="04A0"/>
        </w:tblPrEx>
        <w:trPr>
          <w:trHeight w:val="255"/>
          <w:jc w:val="center"/>
        </w:trPr>
        <w:tc>
          <w:tcPr>
            <w:tcW w:w="2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B5C" w:rsidRPr="00B00B5C" w:rsidP="00B00B5C" w14:paraId="7E3E0E11"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Burden item</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2DAEA6A7"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203C0D8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3AE03BCD"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(C)</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47630B0D"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(D)</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3DABDAEC"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(E)</w:t>
            </w:r>
          </w:p>
        </w:tc>
        <w:tc>
          <w:tcPr>
            <w:tcW w:w="1352"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04FA6A7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(F)</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15D37C8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(G)</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6D5CEEF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(H)</w:t>
            </w:r>
          </w:p>
        </w:tc>
      </w:tr>
      <w:tr w14:paraId="2AEA3729" w14:textId="77777777" w:rsidTr="0064277C">
        <w:tblPrEx>
          <w:tblW w:w="13040" w:type="dxa"/>
          <w:jc w:val="center"/>
          <w:tblLook w:val="04A0"/>
        </w:tblPrEx>
        <w:trPr>
          <w:trHeight w:val="1275"/>
          <w:jc w:val="center"/>
        </w:trPr>
        <w:tc>
          <w:tcPr>
            <w:tcW w:w="2886" w:type="dxa"/>
            <w:vMerge/>
            <w:tcBorders>
              <w:top w:val="single" w:sz="4" w:space="0" w:color="auto"/>
              <w:left w:val="single" w:sz="4" w:space="0" w:color="auto"/>
              <w:bottom w:val="single" w:sz="4" w:space="0" w:color="auto"/>
              <w:right w:val="single" w:sz="4" w:space="0" w:color="auto"/>
            </w:tcBorders>
            <w:vAlign w:val="center"/>
            <w:hideMark/>
          </w:tcPr>
          <w:p w:rsidR="00B00B5C" w:rsidRPr="00B00B5C" w:rsidP="00B00B5C" w14:paraId="04A8BD24" w14:textId="77777777">
            <w:pPr>
              <w:spacing w:after="0" w:line="240" w:lineRule="auto"/>
              <w:rPr>
                <w:rFonts w:ascii="Times New Roman" w:eastAsia="Times New Roman" w:hAnsi="Times New Roman" w:cs="Times New Roman"/>
                <w:b/>
                <w:bCs/>
                <w:color w:val="000000"/>
                <w:sz w:val="20"/>
                <w:szCs w:val="20"/>
              </w:rPr>
            </w:pPr>
          </w:p>
        </w:tc>
        <w:tc>
          <w:tcPr>
            <w:tcW w:w="1218" w:type="dxa"/>
            <w:tcBorders>
              <w:top w:val="nil"/>
              <w:left w:val="nil"/>
              <w:bottom w:val="single" w:sz="4" w:space="0" w:color="auto"/>
              <w:right w:val="single" w:sz="4" w:space="0" w:color="auto"/>
            </w:tcBorders>
            <w:shd w:val="clear" w:color="auto" w:fill="auto"/>
            <w:vAlign w:val="center"/>
            <w:hideMark/>
          </w:tcPr>
          <w:p w:rsidR="00B00B5C" w:rsidRPr="00B00B5C" w:rsidP="00B00B5C" w14:paraId="586CC8F8"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Person-hours per occurrence</w:t>
            </w:r>
          </w:p>
        </w:tc>
        <w:tc>
          <w:tcPr>
            <w:tcW w:w="1320" w:type="dxa"/>
            <w:tcBorders>
              <w:top w:val="nil"/>
              <w:left w:val="nil"/>
              <w:bottom w:val="single" w:sz="4" w:space="0" w:color="auto"/>
              <w:right w:val="single" w:sz="4" w:space="0" w:color="auto"/>
            </w:tcBorders>
            <w:shd w:val="clear" w:color="auto" w:fill="auto"/>
            <w:vAlign w:val="center"/>
            <w:hideMark/>
          </w:tcPr>
          <w:p w:rsidR="00B00B5C" w:rsidRPr="00B00B5C" w:rsidP="00B00B5C" w14:paraId="6066C97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No. of occurrences per respondent per year</w:t>
            </w:r>
          </w:p>
        </w:tc>
        <w:tc>
          <w:tcPr>
            <w:tcW w:w="1208" w:type="dxa"/>
            <w:tcBorders>
              <w:top w:val="nil"/>
              <w:left w:val="nil"/>
              <w:bottom w:val="single" w:sz="4" w:space="0" w:color="auto"/>
              <w:right w:val="single" w:sz="4" w:space="0" w:color="auto"/>
            </w:tcBorders>
            <w:shd w:val="clear" w:color="auto" w:fill="auto"/>
            <w:vAlign w:val="center"/>
            <w:hideMark/>
          </w:tcPr>
          <w:p w:rsidR="00B00B5C" w:rsidRPr="00B00B5C" w:rsidP="00B00B5C" w14:paraId="624B4E8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Person-hours per respondent per year </w:t>
            </w:r>
            <w:r w:rsidRPr="00B00B5C">
              <w:rPr>
                <w:rFonts w:ascii="Times New Roman" w:eastAsia="Times New Roman" w:hAnsi="Times New Roman" w:cs="Times New Roman"/>
                <w:b/>
                <w:bCs/>
                <w:color w:val="000000"/>
                <w:sz w:val="20"/>
                <w:szCs w:val="20"/>
              </w:rPr>
              <w:br/>
              <w:t>(C=AxB)</w:t>
            </w:r>
          </w:p>
        </w:tc>
        <w:tc>
          <w:tcPr>
            <w:tcW w:w="1366" w:type="dxa"/>
            <w:tcBorders>
              <w:top w:val="nil"/>
              <w:left w:val="nil"/>
              <w:bottom w:val="single" w:sz="4" w:space="0" w:color="auto"/>
              <w:right w:val="single" w:sz="4" w:space="0" w:color="auto"/>
            </w:tcBorders>
            <w:shd w:val="clear" w:color="auto" w:fill="auto"/>
            <w:vAlign w:val="center"/>
            <w:hideMark/>
          </w:tcPr>
          <w:p w:rsidR="00B00B5C" w:rsidRPr="00B00B5C" w:rsidP="00B00B5C" w14:paraId="7E10F772"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Respondents per year </w:t>
            </w:r>
            <w:r w:rsidRPr="00B00B5C">
              <w:rPr>
                <w:rFonts w:ascii="Times New Roman" w:eastAsia="Times New Roman" w:hAnsi="Times New Roman" w:cs="Times New Roman"/>
                <w:b/>
                <w:bCs/>
                <w:color w:val="000000"/>
                <w:sz w:val="20"/>
                <w:szCs w:val="20"/>
                <w:vertAlign w:val="superscript"/>
              </w:rPr>
              <w:t>a</w:t>
            </w:r>
          </w:p>
        </w:tc>
        <w:tc>
          <w:tcPr>
            <w:tcW w:w="1085" w:type="dxa"/>
            <w:tcBorders>
              <w:top w:val="nil"/>
              <w:left w:val="nil"/>
              <w:bottom w:val="single" w:sz="4" w:space="0" w:color="auto"/>
              <w:right w:val="single" w:sz="4" w:space="0" w:color="auto"/>
            </w:tcBorders>
            <w:shd w:val="clear" w:color="auto" w:fill="auto"/>
            <w:vAlign w:val="center"/>
            <w:hideMark/>
          </w:tcPr>
          <w:p w:rsidR="00B00B5C" w:rsidRPr="00B00B5C" w:rsidP="00B00B5C" w14:paraId="6BF1BF28"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Technical hours per year </w:t>
            </w:r>
            <w:r w:rsidRPr="00B00B5C">
              <w:rPr>
                <w:rFonts w:ascii="Times New Roman" w:eastAsia="Times New Roman" w:hAnsi="Times New Roman" w:cs="Times New Roman"/>
                <w:b/>
                <w:bCs/>
                <w:color w:val="000000"/>
                <w:sz w:val="20"/>
                <w:szCs w:val="20"/>
              </w:rPr>
              <w:br/>
              <w:t>(E=CxD)</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343F4D5B"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Management hours per year </w:t>
            </w:r>
            <w:r w:rsidRPr="00B00B5C">
              <w:rPr>
                <w:rFonts w:ascii="Times New Roman" w:eastAsia="Times New Roman" w:hAnsi="Times New Roman" w:cs="Times New Roman"/>
                <w:b/>
                <w:bCs/>
                <w:color w:val="000000"/>
                <w:sz w:val="20"/>
                <w:szCs w:val="20"/>
              </w:rPr>
              <w:br/>
              <w:t>(F=Ex0.05)</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7B875E38"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Clerical hours per year </w:t>
            </w:r>
            <w:r w:rsidRPr="00B00B5C">
              <w:rPr>
                <w:rFonts w:ascii="Times New Roman" w:eastAsia="Times New Roman" w:hAnsi="Times New Roman" w:cs="Times New Roman"/>
                <w:b/>
                <w:bCs/>
                <w:color w:val="000000"/>
                <w:sz w:val="20"/>
                <w:szCs w:val="20"/>
              </w:rPr>
              <w:br/>
              <w:t>(G=Ex0.1)</w:t>
            </w:r>
          </w:p>
        </w:tc>
        <w:tc>
          <w:tcPr>
            <w:tcW w:w="1345" w:type="dxa"/>
            <w:tcBorders>
              <w:top w:val="nil"/>
              <w:left w:val="nil"/>
              <w:bottom w:val="single" w:sz="4" w:space="0" w:color="auto"/>
              <w:right w:val="single" w:sz="4" w:space="0" w:color="auto"/>
            </w:tcBorders>
            <w:shd w:val="clear" w:color="auto" w:fill="auto"/>
            <w:vAlign w:val="center"/>
            <w:hideMark/>
          </w:tcPr>
          <w:p w:rsidR="00B00B5C" w:rsidRPr="00B00B5C" w:rsidP="00B00B5C" w14:paraId="13367319"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cost per year ($) </w:t>
            </w:r>
            <w:r w:rsidRPr="00B00B5C">
              <w:rPr>
                <w:rFonts w:ascii="Times New Roman" w:eastAsia="Times New Roman" w:hAnsi="Times New Roman" w:cs="Times New Roman"/>
                <w:b/>
                <w:bCs/>
                <w:color w:val="000000"/>
                <w:sz w:val="20"/>
                <w:szCs w:val="20"/>
                <w:vertAlign w:val="superscript"/>
              </w:rPr>
              <w:t>b</w:t>
            </w:r>
          </w:p>
        </w:tc>
      </w:tr>
      <w:tr w14:paraId="1C87E775" w14:textId="77777777" w:rsidTr="0064277C">
        <w:tblPrEx>
          <w:tblW w:w="13040" w:type="dxa"/>
          <w:jc w:val="center"/>
          <w:tblLook w:val="04A0"/>
        </w:tblPrEx>
        <w:trPr>
          <w:trHeight w:val="300"/>
          <w:jc w:val="center"/>
        </w:trPr>
        <w:tc>
          <w:tcPr>
            <w:tcW w:w="2886"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652F8C2"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Report review: New plant</w:t>
            </w:r>
          </w:p>
        </w:tc>
        <w:tc>
          <w:tcPr>
            <w:tcW w:w="1218" w:type="dxa"/>
            <w:tcBorders>
              <w:top w:val="nil"/>
              <w:left w:val="nil"/>
              <w:bottom w:val="single" w:sz="4" w:space="0" w:color="auto"/>
              <w:right w:val="single" w:sz="4" w:space="0" w:color="auto"/>
            </w:tcBorders>
            <w:shd w:val="clear" w:color="auto" w:fill="auto"/>
            <w:vAlign w:val="center"/>
            <w:hideMark/>
          </w:tcPr>
          <w:p w:rsidR="00B00B5C" w:rsidRPr="00B00B5C" w:rsidP="00B00B5C" w14:paraId="681E14A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20" w:type="dxa"/>
            <w:tcBorders>
              <w:top w:val="nil"/>
              <w:left w:val="nil"/>
              <w:bottom w:val="single" w:sz="4" w:space="0" w:color="auto"/>
              <w:right w:val="single" w:sz="4" w:space="0" w:color="auto"/>
            </w:tcBorders>
            <w:shd w:val="clear" w:color="auto" w:fill="auto"/>
            <w:vAlign w:val="center"/>
            <w:hideMark/>
          </w:tcPr>
          <w:p w:rsidR="00B00B5C" w:rsidRPr="00B00B5C" w:rsidP="00B00B5C" w14:paraId="650B0CF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8" w:type="dxa"/>
            <w:tcBorders>
              <w:top w:val="nil"/>
              <w:left w:val="nil"/>
              <w:bottom w:val="single" w:sz="4" w:space="0" w:color="auto"/>
              <w:right w:val="single" w:sz="4" w:space="0" w:color="auto"/>
            </w:tcBorders>
            <w:shd w:val="clear" w:color="auto" w:fill="auto"/>
            <w:vAlign w:val="center"/>
            <w:hideMark/>
          </w:tcPr>
          <w:p w:rsidR="00B00B5C" w:rsidRPr="00B00B5C" w:rsidP="00B00B5C" w14:paraId="73FDC98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rsidR="00B00B5C" w:rsidRPr="00B00B5C" w:rsidP="00B00B5C" w14:paraId="6A284F4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B00B5C" w:rsidRPr="00B00B5C" w:rsidP="00B00B5C" w14:paraId="2776228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7A1820D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0AB092A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45" w:type="dxa"/>
            <w:tcBorders>
              <w:top w:val="nil"/>
              <w:left w:val="nil"/>
              <w:bottom w:val="single" w:sz="4" w:space="0" w:color="auto"/>
              <w:right w:val="single" w:sz="4" w:space="0" w:color="auto"/>
            </w:tcBorders>
            <w:shd w:val="clear" w:color="auto" w:fill="auto"/>
            <w:vAlign w:val="center"/>
            <w:hideMark/>
          </w:tcPr>
          <w:p w:rsidR="00B00B5C" w:rsidRPr="00B00B5C" w:rsidP="00B00B5C" w14:paraId="32F5D8B8"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 </w:t>
            </w:r>
          </w:p>
        </w:tc>
      </w:tr>
      <w:tr w14:paraId="080C7ABC" w14:textId="77777777" w:rsidTr="0064277C">
        <w:tblPrEx>
          <w:tblW w:w="13040" w:type="dxa"/>
          <w:jc w:val="center"/>
          <w:tblLook w:val="04A0"/>
        </w:tblPrEx>
        <w:trPr>
          <w:trHeight w:val="300"/>
          <w:jc w:val="center"/>
        </w:trPr>
        <w:tc>
          <w:tcPr>
            <w:tcW w:w="2886"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4C73A77"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construction</w:t>
            </w:r>
          </w:p>
        </w:tc>
        <w:tc>
          <w:tcPr>
            <w:tcW w:w="1218" w:type="dxa"/>
            <w:tcBorders>
              <w:top w:val="nil"/>
              <w:left w:val="nil"/>
              <w:bottom w:val="single" w:sz="4" w:space="0" w:color="auto"/>
              <w:right w:val="single" w:sz="4" w:space="0" w:color="auto"/>
            </w:tcBorders>
            <w:shd w:val="clear" w:color="auto" w:fill="auto"/>
            <w:vAlign w:val="center"/>
            <w:hideMark/>
          </w:tcPr>
          <w:p w:rsidR="00B00B5C" w:rsidRPr="00B00B5C" w:rsidP="00B00B5C" w14:paraId="0A1A9B3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320" w:type="dxa"/>
            <w:tcBorders>
              <w:top w:val="nil"/>
              <w:left w:val="nil"/>
              <w:bottom w:val="single" w:sz="4" w:space="0" w:color="auto"/>
              <w:right w:val="single" w:sz="4" w:space="0" w:color="auto"/>
            </w:tcBorders>
            <w:shd w:val="clear" w:color="auto" w:fill="auto"/>
            <w:vAlign w:val="center"/>
            <w:hideMark/>
          </w:tcPr>
          <w:p w:rsidR="00B00B5C" w:rsidRPr="00B00B5C" w:rsidP="00B00B5C" w14:paraId="39C2028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08" w:type="dxa"/>
            <w:tcBorders>
              <w:top w:val="nil"/>
              <w:left w:val="nil"/>
              <w:bottom w:val="single" w:sz="4" w:space="0" w:color="auto"/>
              <w:right w:val="single" w:sz="4" w:space="0" w:color="auto"/>
            </w:tcBorders>
            <w:shd w:val="clear" w:color="auto" w:fill="auto"/>
            <w:vAlign w:val="center"/>
            <w:hideMark/>
          </w:tcPr>
          <w:p w:rsidR="00B00B5C" w:rsidRPr="00B00B5C" w:rsidP="00B00B5C" w14:paraId="62E78B3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366" w:type="dxa"/>
            <w:tcBorders>
              <w:top w:val="nil"/>
              <w:left w:val="nil"/>
              <w:bottom w:val="single" w:sz="4" w:space="0" w:color="auto"/>
              <w:right w:val="single" w:sz="4" w:space="0" w:color="auto"/>
            </w:tcBorders>
            <w:shd w:val="clear" w:color="auto" w:fill="auto"/>
            <w:vAlign w:val="center"/>
            <w:hideMark/>
          </w:tcPr>
          <w:p w:rsidR="00B00B5C" w:rsidRPr="00B00B5C" w:rsidP="00B00B5C" w14:paraId="67D4DA8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5" w:type="dxa"/>
            <w:tcBorders>
              <w:top w:val="nil"/>
              <w:left w:val="nil"/>
              <w:bottom w:val="single" w:sz="4" w:space="0" w:color="auto"/>
              <w:right w:val="single" w:sz="4" w:space="0" w:color="auto"/>
            </w:tcBorders>
            <w:shd w:val="clear" w:color="auto" w:fill="auto"/>
            <w:vAlign w:val="center"/>
            <w:hideMark/>
          </w:tcPr>
          <w:p w:rsidR="00B00B5C" w:rsidRPr="00B00B5C" w:rsidP="00B00B5C" w14:paraId="6BD1530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586BEEE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3FB9751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45" w:type="dxa"/>
            <w:tcBorders>
              <w:top w:val="nil"/>
              <w:left w:val="nil"/>
              <w:bottom w:val="single" w:sz="4" w:space="0" w:color="auto"/>
              <w:right w:val="single" w:sz="4" w:space="0" w:color="auto"/>
            </w:tcBorders>
            <w:shd w:val="clear" w:color="auto" w:fill="auto"/>
            <w:vAlign w:val="center"/>
            <w:hideMark/>
          </w:tcPr>
          <w:p w:rsidR="00B00B5C" w:rsidRPr="00B00B5C" w:rsidP="00B00B5C" w14:paraId="48CD5396"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46B0C7CD" w14:textId="77777777" w:rsidTr="0064277C">
        <w:tblPrEx>
          <w:tblW w:w="13040" w:type="dxa"/>
          <w:jc w:val="center"/>
          <w:tblLook w:val="04A0"/>
        </w:tblPrEx>
        <w:trPr>
          <w:trHeight w:val="300"/>
          <w:jc w:val="center"/>
        </w:trPr>
        <w:tc>
          <w:tcPr>
            <w:tcW w:w="2886"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1CD3E95"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reconstruction/ modification</w:t>
            </w:r>
          </w:p>
        </w:tc>
        <w:tc>
          <w:tcPr>
            <w:tcW w:w="1218" w:type="dxa"/>
            <w:tcBorders>
              <w:top w:val="nil"/>
              <w:left w:val="nil"/>
              <w:bottom w:val="single" w:sz="4" w:space="0" w:color="auto"/>
              <w:right w:val="single" w:sz="4" w:space="0" w:color="auto"/>
            </w:tcBorders>
            <w:shd w:val="clear" w:color="auto" w:fill="auto"/>
            <w:vAlign w:val="center"/>
            <w:hideMark/>
          </w:tcPr>
          <w:p w:rsidR="00B00B5C" w:rsidRPr="00B00B5C" w:rsidP="00B00B5C" w14:paraId="19E6D47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320" w:type="dxa"/>
            <w:tcBorders>
              <w:top w:val="nil"/>
              <w:left w:val="nil"/>
              <w:bottom w:val="single" w:sz="4" w:space="0" w:color="auto"/>
              <w:right w:val="single" w:sz="4" w:space="0" w:color="auto"/>
            </w:tcBorders>
            <w:shd w:val="clear" w:color="auto" w:fill="auto"/>
            <w:vAlign w:val="center"/>
            <w:hideMark/>
          </w:tcPr>
          <w:p w:rsidR="00B00B5C" w:rsidRPr="00B00B5C" w:rsidP="00B00B5C" w14:paraId="47728AA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08" w:type="dxa"/>
            <w:tcBorders>
              <w:top w:val="nil"/>
              <w:left w:val="nil"/>
              <w:bottom w:val="single" w:sz="4" w:space="0" w:color="auto"/>
              <w:right w:val="single" w:sz="4" w:space="0" w:color="auto"/>
            </w:tcBorders>
            <w:shd w:val="clear" w:color="auto" w:fill="auto"/>
            <w:vAlign w:val="center"/>
            <w:hideMark/>
          </w:tcPr>
          <w:p w:rsidR="00B00B5C" w:rsidRPr="00B00B5C" w:rsidP="00B00B5C" w14:paraId="103D772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366" w:type="dxa"/>
            <w:tcBorders>
              <w:top w:val="nil"/>
              <w:left w:val="nil"/>
              <w:bottom w:val="single" w:sz="4" w:space="0" w:color="auto"/>
              <w:right w:val="single" w:sz="4" w:space="0" w:color="auto"/>
            </w:tcBorders>
            <w:shd w:val="clear" w:color="auto" w:fill="auto"/>
            <w:vAlign w:val="center"/>
            <w:hideMark/>
          </w:tcPr>
          <w:p w:rsidR="00B00B5C" w:rsidRPr="00B00B5C" w:rsidP="00B00B5C" w14:paraId="2110777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5" w:type="dxa"/>
            <w:tcBorders>
              <w:top w:val="nil"/>
              <w:left w:val="nil"/>
              <w:bottom w:val="single" w:sz="4" w:space="0" w:color="auto"/>
              <w:right w:val="single" w:sz="4" w:space="0" w:color="auto"/>
            </w:tcBorders>
            <w:shd w:val="clear" w:color="auto" w:fill="auto"/>
            <w:vAlign w:val="center"/>
            <w:hideMark/>
          </w:tcPr>
          <w:p w:rsidR="00B00B5C" w:rsidRPr="00B00B5C" w:rsidP="00B00B5C" w14:paraId="0FC3225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4C081EF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6E99DE7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45" w:type="dxa"/>
            <w:tcBorders>
              <w:top w:val="nil"/>
              <w:left w:val="nil"/>
              <w:bottom w:val="single" w:sz="4" w:space="0" w:color="auto"/>
              <w:right w:val="single" w:sz="4" w:space="0" w:color="auto"/>
            </w:tcBorders>
            <w:shd w:val="clear" w:color="auto" w:fill="auto"/>
            <w:vAlign w:val="center"/>
            <w:hideMark/>
          </w:tcPr>
          <w:p w:rsidR="00B00B5C" w:rsidRPr="00B00B5C" w:rsidP="00B00B5C" w14:paraId="1FF9A161"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7E11D940" w14:textId="77777777" w:rsidTr="0064277C">
        <w:tblPrEx>
          <w:tblW w:w="13040" w:type="dxa"/>
          <w:jc w:val="center"/>
          <w:tblLook w:val="04A0"/>
        </w:tblPrEx>
        <w:trPr>
          <w:trHeight w:val="300"/>
          <w:jc w:val="center"/>
        </w:trPr>
        <w:tc>
          <w:tcPr>
            <w:tcW w:w="2886"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6EDDAD8"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actual startup</w:t>
            </w:r>
          </w:p>
        </w:tc>
        <w:tc>
          <w:tcPr>
            <w:tcW w:w="1218" w:type="dxa"/>
            <w:tcBorders>
              <w:top w:val="nil"/>
              <w:left w:val="nil"/>
              <w:bottom w:val="single" w:sz="4" w:space="0" w:color="auto"/>
              <w:right w:val="single" w:sz="4" w:space="0" w:color="auto"/>
            </w:tcBorders>
            <w:shd w:val="clear" w:color="auto" w:fill="auto"/>
            <w:vAlign w:val="center"/>
            <w:hideMark/>
          </w:tcPr>
          <w:p w:rsidR="00B00B5C" w:rsidRPr="00B00B5C" w:rsidP="00B00B5C" w14:paraId="6DF13C0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0.5</w:t>
            </w:r>
          </w:p>
        </w:tc>
        <w:tc>
          <w:tcPr>
            <w:tcW w:w="1320" w:type="dxa"/>
            <w:tcBorders>
              <w:top w:val="nil"/>
              <w:left w:val="nil"/>
              <w:bottom w:val="single" w:sz="4" w:space="0" w:color="auto"/>
              <w:right w:val="single" w:sz="4" w:space="0" w:color="auto"/>
            </w:tcBorders>
            <w:shd w:val="clear" w:color="auto" w:fill="auto"/>
            <w:vAlign w:val="center"/>
            <w:hideMark/>
          </w:tcPr>
          <w:p w:rsidR="00B00B5C" w:rsidRPr="00B00B5C" w:rsidP="00B00B5C" w14:paraId="5A97BA4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08" w:type="dxa"/>
            <w:tcBorders>
              <w:top w:val="nil"/>
              <w:left w:val="nil"/>
              <w:bottom w:val="single" w:sz="4" w:space="0" w:color="auto"/>
              <w:right w:val="single" w:sz="4" w:space="0" w:color="auto"/>
            </w:tcBorders>
            <w:shd w:val="clear" w:color="auto" w:fill="auto"/>
            <w:vAlign w:val="center"/>
            <w:hideMark/>
          </w:tcPr>
          <w:p w:rsidR="00B00B5C" w:rsidRPr="00B00B5C" w:rsidP="00B00B5C" w14:paraId="09D2B77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0.5</w:t>
            </w:r>
          </w:p>
        </w:tc>
        <w:tc>
          <w:tcPr>
            <w:tcW w:w="1366" w:type="dxa"/>
            <w:tcBorders>
              <w:top w:val="nil"/>
              <w:left w:val="nil"/>
              <w:bottom w:val="single" w:sz="4" w:space="0" w:color="auto"/>
              <w:right w:val="single" w:sz="4" w:space="0" w:color="auto"/>
            </w:tcBorders>
            <w:shd w:val="clear" w:color="auto" w:fill="auto"/>
            <w:vAlign w:val="center"/>
            <w:hideMark/>
          </w:tcPr>
          <w:p w:rsidR="00B00B5C" w:rsidRPr="00B00B5C" w:rsidP="00B00B5C" w14:paraId="73D569D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5" w:type="dxa"/>
            <w:tcBorders>
              <w:top w:val="nil"/>
              <w:left w:val="nil"/>
              <w:bottom w:val="single" w:sz="4" w:space="0" w:color="auto"/>
              <w:right w:val="single" w:sz="4" w:space="0" w:color="auto"/>
            </w:tcBorders>
            <w:shd w:val="clear" w:color="auto" w:fill="auto"/>
            <w:vAlign w:val="center"/>
            <w:hideMark/>
          </w:tcPr>
          <w:p w:rsidR="00B00B5C" w:rsidRPr="00B00B5C" w:rsidP="00B00B5C" w14:paraId="5D49F82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79C1E00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1DBC9A6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45" w:type="dxa"/>
            <w:tcBorders>
              <w:top w:val="nil"/>
              <w:left w:val="nil"/>
              <w:bottom w:val="single" w:sz="4" w:space="0" w:color="auto"/>
              <w:right w:val="single" w:sz="4" w:space="0" w:color="auto"/>
            </w:tcBorders>
            <w:shd w:val="clear" w:color="auto" w:fill="auto"/>
            <w:vAlign w:val="center"/>
            <w:hideMark/>
          </w:tcPr>
          <w:p w:rsidR="00B00B5C" w:rsidRPr="00B00B5C" w:rsidP="00B00B5C" w14:paraId="677B3E4C"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5AC200CA" w14:textId="77777777" w:rsidTr="0064277C">
        <w:tblPrEx>
          <w:tblW w:w="13040" w:type="dxa"/>
          <w:jc w:val="center"/>
          <w:tblLook w:val="04A0"/>
        </w:tblPrEx>
        <w:trPr>
          <w:trHeight w:val="300"/>
          <w:jc w:val="center"/>
        </w:trPr>
        <w:tc>
          <w:tcPr>
            <w:tcW w:w="2886"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DC85ED2"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initial/repeat test</w:t>
            </w:r>
          </w:p>
        </w:tc>
        <w:tc>
          <w:tcPr>
            <w:tcW w:w="1218" w:type="dxa"/>
            <w:tcBorders>
              <w:top w:val="nil"/>
              <w:left w:val="nil"/>
              <w:bottom w:val="single" w:sz="4" w:space="0" w:color="auto"/>
              <w:right w:val="single" w:sz="4" w:space="0" w:color="auto"/>
            </w:tcBorders>
            <w:shd w:val="clear" w:color="auto" w:fill="auto"/>
            <w:vAlign w:val="center"/>
            <w:hideMark/>
          </w:tcPr>
          <w:p w:rsidR="00B00B5C" w:rsidRPr="00B00B5C" w:rsidP="00B00B5C" w14:paraId="5AEA476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0.5</w:t>
            </w:r>
          </w:p>
        </w:tc>
        <w:tc>
          <w:tcPr>
            <w:tcW w:w="1320" w:type="dxa"/>
            <w:tcBorders>
              <w:top w:val="nil"/>
              <w:left w:val="nil"/>
              <w:bottom w:val="single" w:sz="4" w:space="0" w:color="auto"/>
              <w:right w:val="single" w:sz="4" w:space="0" w:color="auto"/>
            </w:tcBorders>
            <w:shd w:val="clear" w:color="auto" w:fill="auto"/>
            <w:vAlign w:val="center"/>
            <w:hideMark/>
          </w:tcPr>
          <w:p w:rsidR="00B00B5C" w:rsidRPr="00B00B5C" w:rsidP="00B00B5C" w14:paraId="68C2EFB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08" w:type="dxa"/>
            <w:tcBorders>
              <w:top w:val="nil"/>
              <w:left w:val="nil"/>
              <w:bottom w:val="single" w:sz="4" w:space="0" w:color="auto"/>
              <w:right w:val="single" w:sz="4" w:space="0" w:color="auto"/>
            </w:tcBorders>
            <w:shd w:val="clear" w:color="auto" w:fill="auto"/>
            <w:vAlign w:val="center"/>
            <w:hideMark/>
          </w:tcPr>
          <w:p w:rsidR="00B00B5C" w:rsidRPr="00B00B5C" w:rsidP="00B00B5C" w14:paraId="19735ED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0.5</w:t>
            </w:r>
          </w:p>
        </w:tc>
        <w:tc>
          <w:tcPr>
            <w:tcW w:w="1366" w:type="dxa"/>
            <w:tcBorders>
              <w:top w:val="nil"/>
              <w:left w:val="nil"/>
              <w:bottom w:val="single" w:sz="4" w:space="0" w:color="auto"/>
              <w:right w:val="single" w:sz="4" w:space="0" w:color="auto"/>
            </w:tcBorders>
            <w:shd w:val="clear" w:color="auto" w:fill="auto"/>
            <w:vAlign w:val="center"/>
            <w:hideMark/>
          </w:tcPr>
          <w:p w:rsidR="00B00B5C" w:rsidRPr="00B00B5C" w:rsidP="00B00B5C" w14:paraId="7A0AB87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5" w:type="dxa"/>
            <w:tcBorders>
              <w:top w:val="nil"/>
              <w:left w:val="nil"/>
              <w:bottom w:val="single" w:sz="4" w:space="0" w:color="auto"/>
              <w:right w:val="single" w:sz="4" w:space="0" w:color="auto"/>
            </w:tcBorders>
            <w:shd w:val="clear" w:color="auto" w:fill="auto"/>
            <w:vAlign w:val="center"/>
            <w:hideMark/>
          </w:tcPr>
          <w:p w:rsidR="00B00B5C" w:rsidRPr="00B00B5C" w:rsidP="00B00B5C" w14:paraId="0852D2C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6C6D867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40CB8EF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45" w:type="dxa"/>
            <w:tcBorders>
              <w:top w:val="nil"/>
              <w:left w:val="nil"/>
              <w:bottom w:val="single" w:sz="4" w:space="0" w:color="auto"/>
              <w:right w:val="single" w:sz="4" w:space="0" w:color="auto"/>
            </w:tcBorders>
            <w:shd w:val="clear" w:color="auto" w:fill="auto"/>
            <w:vAlign w:val="center"/>
            <w:hideMark/>
          </w:tcPr>
          <w:p w:rsidR="00B00B5C" w:rsidRPr="00B00B5C" w:rsidP="00B00B5C" w14:paraId="5C3790FC"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0B3DAE09" w14:textId="77777777" w:rsidTr="0064277C">
        <w:tblPrEx>
          <w:tblW w:w="13040" w:type="dxa"/>
          <w:jc w:val="center"/>
          <w:tblLook w:val="04A0"/>
        </w:tblPrEx>
        <w:trPr>
          <w:trHeight w:val="300"/>
          <w:jc w:val="center"/>
        </w:trPr>
        <w:tc>
          <w:tcPr>
            <w:tcW w:w="2886"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FA53F24"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Review test results</w:t>
            </w:r>
          </w:p>
        </w:tc>
        <w:tc>
          <w:tcPr>
            <w:tcW w:w="1218" w:type="dxa"/>
            <w:tcBorders>
              <w:top w:val="nil"/>
              <w:left w:val="nil"/>
              <w:bottom w:val="single" w:sz="4" w:space="0" w:color="auto"/>
              <w:right w:val="single" w:sz="4" w:space="0" w:color="auto"/>
            </w:tcBorders>
            <w:shd w:val="clear" w:color="auto" w:fill="auto"/>
            <w:vAlign w:val="center"/>
            <w:hideMark/>
          </w:tcPr>
          <w:p w:rsidR="00B00B5C" w:rsidRPr="00B00B5C" w:rsidP="00B00B5C" w14:paraId="6174284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320" w:type="dxa"/>
            <w:tcBorders>
              <w:top w:val="nil"/>
              <w:left w:val="nil"/>
              <w:bottom w:val="single" w:sz="4" w:space="0" w:color="auto"/>
              <w:right w:val="single" w:sz="4" w:space="0" w:color="auto"/>
            </w:tcBorders>
            <w:shd w:val="clear" w:color="auto" w:fill="auto"/>
            <w:vAlign w:val="center"/>
            <w:hideMark/>
          </w:tcPr>
          <w:p w:rsidR="00B00B5C" w:rsidRPr="00B00B5C" w:rsidP="00B00B5C" w14:paraId="403A5B0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08" w:type="dxa"/>
            <w:tcBorders>
              <w:top w:val="nil"/>
              <w:left w:val="nil"/>
              <w:bottom w:val="single" w:sz="4" w:space="0" w:color="auto"/>
              <w:right w:val="single" w:sz="4" w:space="0" w:color="auto"/>
            </w:tcBorders>
            <w:shd w:val="clear" w:color="auto" w:fill="auto"/>
            <w:vAlign w:val="center"/>
            <w:hideMark/>
          </w:tcPr>
          <w:p w:rsidR="00B00B5C" w:rsidRPr="00B00B5C" w:rsidP="00B00B5C" w14:paraId="19C3D61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366" w:type="dxa"/>
            <w:tcBorders>
              <w:top w:val="nil"/>
              <w:left w:val="nil"/>
              <w:bottom w:val="single" w:sz="4" w:space="0" w:color="auto"/>
              <w:right w:val="single" w:sz="4" w:space="0" w:color="auto"/>
            </w:tcBorders>
            <w:shd w:val="clear" w:color="auto" w:fill="auto"/>
            <w:vAlign w:val="center"/>
            <w:hideMark/>
          </w:tcPr>
          <w:p w:rsidR="00B00B5C" w:rsidRPr="00B00B5C" w:rsidP="00B00B5C" w14:paraId="08F91E6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5" w:type="dxa"/>
            <w:tcBorders>
              <w:top w:val="nil"/>
              <w:left w:val="nil"/>
              <w:bottom w:val="single" w:sz="4" w:space="0" w:color="auto"/>
              <w:right w:val="single" w:sz="4" w:space="0" w:color="auto"/>
            </w:tcBorders>
            <w:shd w:val="clear" w:color="auto" w:fill="auto"/>
            <w:vAlign w:val="center"/>
            <w:hideMark/>
          </w:tcPr>
          <w:p w:rsidR="00B00B5C" w:rsidRPr="00B00B5C" w:rsidP="00B00B5C" w14:paraId="58110EE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2176269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4CB4155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45" w:type="dxa"/>
            <w:tcBorders>
              <w:top w:val="nil"/>
              <w:left w:val="nil"/>
              <w:bottom w:val="single" w:sz="4" w:space="0" w:color="auto"/>
              <w:right w:val="single" w:sz="4" w:space="0" w:color="auto"/>
            </w:tcBorders>
            <w:shd w:val="clear" w:color="auto" w:fill="auto"/>
            <w:vAlign w:val="center"/>
            <w:hideMark/>
          </w:tcPr>
          <w:p w:rsidR="00B00B5C" w:rsidRPr="00B00B5C" w:rsidP="00B00B5C" w14:paraId="33A2E526"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328254AF" w14:textId="77777777" w:rsidTr="0064277C">
        <w:tblPrEx>
          <w:tblW w:w="13040" w:type="dxa"/>
          <w:jc w:val="center"/>
          <w:tblLook w:val="04A0"/>
        </w:tblPrEx>
        <w:trPr>
          <w:trHeight w:val="300"/>
          <w:jc w:val="center"/>
        </w:trPr>
        <w:tc>
          <w:tcPr>
            <w:tcW w:w="2886"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84A50D5"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Report review: Existing plant</w:t>
            </w:r>
          </w:p>
        </w:tc>
        <w:tc>
          <w:tcPr>
            <w:tcW w:w="1218" w:type="dxa"/>
            <w:tcBorders>
              <w:top w:val="nil"/>
              <w:left w:val="nil"/>
              <w:bottom w:val="single" w:sz="4" w:space="0" w:color="auto"/>
              <w:right w:val="single" w:sz="4" w:space="0" w:color="auto"/>
            </w:tcBorders>
            <w:shd w:val="clear" w:color="auto" w:fill="auto"/>
            <w:vAlign w:val="center"/>
            <w:hideMark/>
          </w:tcPr>
          <w:p w:rsidR="00B00B5C" w:rsidRPr="00B00B5C" w:rsidP="00B00B5C" w14:paraId="360BD2B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20" w:type="dxa"/>
            <w:tcBorders>
              <w:top w:val="nil"/>
              <w:left w:val="nil"/>
              <w:bottom w:val="single" w:sz="4" w:space="0" w:color="auto"/>
              <w:right w:val="single" w:sz="4" w:space="0" w:color="auto"/>
            </w:tcBorders>
            <w:shd w:val="clear" w:color="auto" w:fill="auto"/>
            <w:vAlign w:val="center"/>
            <w:hideMark/>
          </w:tcPr>
          <w:p w:rsidR="00B00B5C" w:rsidRPr="00B00B5C" w:rsidP="00B00B5C" w14:paraId="7EA0BB4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8" w:type="dxa"/>
            <w:tcBorders>
              <w:top w:val="nil"/>
              <w:left w:val="nil"/>
              <w:bottom w:val="single" w:sz="4" w:space="0" w:color="auto"/>
              <w:right w:val="single" w:sz="4" w:space="0" w:color="auto"/>
            </w:tcBorders>
            <w:shd w:val="clear" w:color="auto" w:fill="auto"/>
            <w:vAlign w:val="center"/>
            <w:hideMark/>
          </w:tcPr>
          <w:p w:rsidR="00B00B5C" w:rsidRPr="00B00B5C" w:rsidP="00B00B5C" w14:paraId="773DA77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rsidR="00B00B5C" w:rsidRPr="00B00B5C" w:rsidP="00B00B5C" w14:paraId="134DCF0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B00B5C" w:rsidRPr="00B00B5C" w:rsidP="00B00B5C" w14:paraId="2B0B265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65C9B9C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06E9FF8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45" w:type="dxa"/>
            <w:tcBorders>
              <w:top w:val="nil"/>
              <w:left w:val="nil"/>
              <w:bottom w:val="single" w:sz="4" w:space="0" w:color="auto"/>
              <w:right w:val="single" w:sz="4" w:space="0" w:color="auto"/>
            </w:tcBorders>
            <w:shd w:val="clear" w:color="auto" w:fill="auto"/>
            <w:vAlign w:val="center"/>
            <w:hideMark/>
          </w:tcPr>
          <w:p w:rsidR="00B00B5C" w:rsidRPr="00B00B5C" w:rsidP="00B00B5C" w14:paraId="59FBF8BD"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7DB64CF0" w14:textId="77777777" w:rsidTr="0064277C">
        <w:tblPrEx>
          <w:tblW w:w="13040" w:type="dxa"/>
          <w:jc w:val="center"/>
          <w:tblLook w:val="04A0"/>
        </w:tblPrEx>
        <w:trPr>
          <w:trHeight w:val="300"/>
          <w:jc w:val="center"/>
        </w:trPr>
        <w:tc>
          <w:tcPr>
            <w:tcW w:w="2886"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CF7983D"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Semiannual emission report</w:t>
            </w:r>
          </w:p>
        </w:tc>
        <w:tc>
          <w:tcPr>
            <w:tcW w:w="1218" w:type="dxa"/>
            <w:tcBorders>
              <w:top w:val="nil"/>
              <w:left w:val="nil"/>
              <w:bottom w:val="single" w:sz="4" w:space="0" w:color="auto"/>
              <w:right w:val="single" w:sz="4" w:space="0" w:color="auto"/>
            </w:tcBorders>
            <w:shd w:val="clear" w:color="auto" w:fill="auto"/>
            <w:vAlign w:val="center"/>
            <w:hideMark/>
          </w:tcPr>
          <w:p w:rsidR="00B00B5C" w:rsidRPr="00B00B5C" w:rsidP="00B00B5C" w14:paraId="51982DC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320" w:type="dxa"/>
            <w:tcBorders>
              <w:top w:val="nil"/>
              <w:left w:val="nil"/>
              <w:bottom w:val="single" w:sz="4" w:space="0" w:color="auto"/>
              <w:right w:val="single" w:sz="4" w:space="0" w:color="auto"/>
            </w:tcBorders>
            <w:shd w:val="clear" w:color="auto" w:fill="auto"/>
            <w:vAlign w:val="center"/>
            <w:hideMark/>
          </w:tcPr>
          <w:p w:rsidR="00B00B5C" w:rsidRPr="00B00B5C" w:rsidP="00B00B5C" w14:paraId="56203DE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208" w:type="dxa"/>
            <w:tcBorders>
              <w:top w:val="nil"/>
              <w:left w:val="nil"/>
              <w:bottom w:val="single" w:sz="4" w:space="0" w:color="auto"/>
              <w:right w:val="single" w:sz="4" w:space="0" w:color="auto"/>
            </w:tcBorders>
            <w:shd w:val="clear" w:color="auto" w:fill="auto"/>
            <w:vAlign w:val="center"/>
            <w:hideMark/>
          </w:tcPr>
          <w:p w:rsidR="00B00B5C" w:rsidRPr="00B00B5C" w:rsidP="00B00B5C" w14:paraId="2DF372E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w:t>
            </w:r>
          </w:p>
        </w:tc>
        <w:tc>
          <w:tcPr>
            <w:tcW w:w="1366" w:type="dxa"/>
            <w:tcBorders>
              <w:top w:val="nil"/>
              <w:left w:val="nil"/>
              <w:bottom w:val="single" w:sz="4" w:space="0" w:color="auto"/>
              <w:right w:val="single" w:sz="4" w:space="0" w:color="auto"/>
            </w:tcBorders>
            <w:shd w:val="clear" w:color="auto" w:fill="auto"/>
            <w:vAlign w:val="center"/>
            <w:hideMark/>
          </w:tcPr>
          <w:p w:rsidR="00B00B5C" w:rsidRPr="00B00B5C" w:rsidP="00B00B5C" w14:paraId="6F8BD34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170</w:t>
            </w:r>
          </w:p>
        </w:tc>
        <w:tc>
          <w:tcPr>
            <w:tcW w:w="1085" w:type="dxa"/>
            <w:tcBorders>
              <w:top w:val="nil"/>
              <w:left w:val="nil"/>
              <w:bottom w:val="single" w:sz="4" w:space="0" w:color="auto"/>
              <w:right w:val="single" w:sz="4" w:space="0" w:color="auto"/>
            </w:tcBorders>
            <w:shd w:val="clear" w:color="auto" w:fill="auto"/>
            <w:vAlign w:val="center"/>
            <w:hideMark/>
          </w:tcPr>
          <w:p w:rsidR="00B00B5C" w:rsidRPr="00B00B5C" w:rsidP="00B00B5C" w14:paraId="6235DA1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680</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46FD335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34</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7AA89D1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68</w:t>
            </w:r>
          </w:p>
        </w:tc>
        <w:tc>
          <w:tcPr>
            <w:tcW w:w="1345" w:type="dxa"/>
            <w:tcBorders>
              <w:top w:val="nil"/>
              <w:left w:val="nil"/>
              <w:bottom w:val="single" w:sz="4" w:space="0" w:color="auto"/>
              <w:right w:val="single" w:sz="4" w:space="0" w:color="auto"/>
            </w:tcBorders>
            <w:shd w:val="clear" w:color="auto" w:fill="auto"/>
            <w:vAlign w:val="center"/>
            <w:hideMark/>
          </w:tcPr>
          <w:p w:rsidR="00B00B5C" w:rsidRPr="00B00B5C" w:rsidP="00B00B5C" w14:paraId="31A0B7C2"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$41,570.44 </w:t>
            </w:r>
          </w:p>
        </w:tc>
      </w:tr>
      <w:tr w14:paraId="15877DB6" w14:textId="77777777" w:rsidTr="0064277C">
        <w:tblPrEx>
          <w:tblW w:w="13040" w:type="dxa"/>
          <w:jc w:val="center"/>
          <w:tblLook w:val="04A0"/>
        </w:tblPrEx>
        <w:trPr>
          <w:trHeight w:val="300"/>
          <w:jc w:val="center"/>
        </w:trPr>
        <w:tc>
          <w:tcPr>
            <w:tcW w:w="2886"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5B28D9F"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(rounded) </w:t>
            </w:r>
            <w:r w:rsidRPr="00B00B5C">
              <w:rPr>
                <w:rFonts w:ascii="Times New Roman" w:eastAsia="Times New Roman" w:hAnsi="Times New Roman" w:cs="Times New Roman"/>
                <w:b/>
                <w:bCs/>
                <w:color w:val="000000"/>
                <w:sz w:val="20"/>
                <w:szCs w:val="20"/>
                <w:vertAlign w:val="superscript"/>
              </w:rPr>
              <w:t>c</w:t>
            </w:r>
          </w:p>
        </w:tc>
        <w:tc>
          <w:tcPr>
            <w:tcW w:w="1218" w:type="dxa"/>
            <w:tcBorders>
              <w:top w:val="nil"/>
              <w:left w:val="nil"/>
              <w:bottom w:val="single" w:sz="4" w:space="0" w:color="auto"/>
              <w:right w:val="single" w:sz="4" w:space="0" w:color="auto"/>
            </w:tcBorders>
            <w:shd w:val="clear" w:color="auto" w:fill="auto"/>
            <w:vAlign w:val="center"/>
            <w:hideMark/>
          </w:tcPr>
          <w:p w:rsidR="00B00B5C" w:rsidRPr="00B00B5C" w:rsidP="00B00B5C" w14:paraId="3DEFDF1C"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320" w:type="dxa"/>
            <w:tcBorders>
              <w:top w:val="nil"/>
              <w:left w:val="nil"/>
              <w:bottom w:val="single" w:sz="4" w:space="0" w:color="auto"/>
              <w:right w:val="single" w:sz="4" w:space="0" w:color="auto"/>
            </w:tcBorders>
            <w:shd w:val="clear" w:color="auto" w:fill="auto"/>
            <w:vAlign w:val="center"/>
            <w:hideMark/>
          </w:tcPr>
          <w:p w:rsidR="00B00B5C" w:rsidRPr="00B00B5C" w:rsidP="00B00B5C" w14:paraId="364F008D"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08" w:type="dxa"/>
            <w:tcBorders>
              <w:top w:val="nil"/>
              <w:left w:val="nil"/>
              <w:bottom w:val="single" w:sz="4" w:space="0" w:color="auto"/>
              <w:right w:val="single" w:sz="4" w:space="0" w:color="auto"/>
            </w:tcBorders>
            <w:shd w:val="clear" w:color="auto" w:fill="auto"/>
            <w:vAlign w:val="center"/>
            <w:hideMark/>
          </w:tcPr>
          <w:p w:rsidR="00B00B5C" w:rsidRPr="00B00B5C" w:rsidP="00B00B5C" w14:paraId="0FD4F0BA"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rsidR="00B00B5C" w:rsidRPr="00B00B5C" w:rsidP="00B00B5C" w14:paraId="7723B854"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3697" w:type="dxa"/>
            <w:gridSpan w:val="3"/>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30636787"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782</w:t>
            </w:r>
          </w:p>
        </w:tc>
        <w:tc>
          <w:tcPr>
            <w:tcW w:w="1345" w:type="dxa"/>
            <w:tcBorders>
              <w:top w:val="nil"/>
              <w:left w:val="nil"/>
              <w:bottom w:val="single" w:sz="4" w:space="0" w:color="auto"/>
              <w:right w:val="single" w:sz="4" w:space="0" w:color="auto"/>
            </w:tcBorders>
            <w:shd w:val="clear" w:color="auto" w:fill="auto"/>
            <w:vAlign w:val="center"/>
            <w:hideMark/>
          </w:tcPr>
          <w:p w:rsidR="00B00B5C" w:rsidRPr="00B00B5C" w:rsidP="00B00B5C" w14:paraId="70876701"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$41,600 </w:t>
            </w:r>
          </w:p>
        </w:tc>
      </w:tr>
      <w:tr w14:paraId="2FB3F001" w14:textId="77777777" w:rsidTr="0064277C">
        <w:tblPrEx>
          <w:tblW w:w="13040" w:type="dxa"/>
          <w:jc w:val="center"/>
          <w:tblLook w:val="04A0"/>
        </w:tblPrEx>
        <w:trPr>
          <w:trHeight w:val="255"/>
          <w:jc w:val="center"/>
        </w:trPr>
        <w:tc>
          <w:tcPr>
            <w:tcW w:w="2886" w:type="dxa"/>
            <w:tcBorders>
              <w:top w:val="nil"/>
              <w:left w:val="nil"/>
              <w:bottom w:val="nil"/>
              <w:right w:val="nil"/>
            </w:tcBorders>
            <w:shd w:val="clear" w:color="auto" w:fill="auto"/>
            <w:noWrap/>
            <w:vAlign w:val="bottom"/>
            <w:hideMark/>
          </w:tcPr>
          <w:p w:rsidR="00B00B5C" w:rsidRPr="00B00B5C" w:rsidP="00B00B5C" w14:paraId="09EE7BC6" w14:textId="77777777">
            <w:pPr>
              <w:spacing w:after="0" w:line="240" w:lineRule="auto"/>
              <w:jc w:val="right"/>
              <w:rPr>
                <w:rFonts w:ascii="Times New Roman" w:eastAsia="Times New Roman" w:hAnsi="Times New Roman" w:cs="Times New Roman"/>
                <w:b/>
                <w:bCs/>
                <w:color w:val="000000"/>
                <w:sz w:val="20"/>
                <w:szCs w:val="20"/>
              </w:rPr>
            </w:pPr>
          </w:p>
        </w:tc>
        <w:tc>
          <w:tcPr>
            <w:tcW w:w="1218" w:type="dxa"/>
            <w:tcBorders>
              <w:top w:val="nil"/>
              <w:left w:val="nil"/>
              <w:bottom w:val="nil"/>
              <w:right w:val="nil"/>
            </w:tcBorders>
            <w:shd w:val="clear" w:color="auto" w:fill="auto"/>
            <w:noWrap/>
            <w:vAlign w:val="bottom"/>
            <w:hideMark/>
          </w:tcPr>
          <w:p w:rsidR="00B00B5C" w:rsidRPr="00B00B5C" w:rsidP="00B00B5C" w14:paraId="1D0F0771" w14:textId="77777777">
            <w:pPr>
              <w:spacing w:after="0" w:line="24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bottom"/>
            <w:hideMark/>
          </w:tcPr>
          <w:p w:rsidR="00B00B5C" w:rsidRPr="00B00B5C" w:rsidP="00B00B5C" w14:paraId="649D297A" w14:textId="77777777">
            <w:pPr>
              <w:spacing w:after="0" w:line="240" w:lineRule="auto"/>
              <w:rPr>
                <w:rFonts w:ascii="Times New Roman" w:eastAsia="Times New Roman" w:hAnsi="Times New Roman" w:cs="Times New Roman"/>
                <w:sz w:val="20"/>
                <w:szCs w:val="20"/>
              </w:rPr>
            </w:pPr>
          </w:p>
        </w:tc>
        <w:tc>
          <w:tcPr>
            <w:tcW w:w="1208" w:type="dxa"/>
            <w:tcBorders>
              <w:top w:val="nil"/>
              <w:left w:val="nil"/>
              <w:bottom w:val="nil"/>
              <w:right w:val="nil"/>
            </w:tcBorders>
            <w:shd w:val="clear" w:color="auto" w:fill="auto"/>
            <w:noWrap/>
            <w:vAlign w:val="bottom"/>
            <w:hideMark/>
          </w:tcPr>
          <w:p w:rsidR="00B00B5C" w:rsidRPr="00B00B5C" w:rsidP="00B00B5C" w14:paraId="7C4D2CB2" w14:textId="77777777">
            <w:pPr>
              <w:spacing w:after="0" w:line="240" w:lineRule="auto"/>
              <w:rPr>
                <w:rFonts w:ascii="Times New Roman" w:eastAsia="Times New Roman" w:hAnsi="Times New Roman" w:cs="Times New Roman"/>
                <w:sz w:val="20"/>
                <w:szCs w:val="20"/>
              </w:rPr>
            </w:pPr>
          </w:p>
        </w:tc>
        <w:tc>
          <w:tcPr>
            <w:tcW w:w="1366" w:type="dxa"/>
            <w:tcBorders>
              <w:top w:val="nil"/>
              <w:left w:val="nil"/>
              <w:bottom w:val="nil"/>
              <w:right w:val="nil"/>
            </w:tcBorders>
            <w:shd w:val="clear" w:color="auto" w:fill="auto"/>
            <w:noWrap/>
            <w:vAlign w:val="bottom"/>
            <w:hideMark/>
          </w:tcPr>
          <w:p w:rsidR="00B00B5C" w:rsidRPr="00B00B5C" w:rsidP="00B00B5C" w14:paraId="37B8A0C6" w14:textId="77777777">
            <w:pPr>
              <w:spacing w:after="0" w:line="240" w:lineRule="auto"/>
              <w:rPr>
                <w:rFonts w:ascii="Times New Roman" w:eastAsia="Times New Roman" w:hAnsi="Times New Roman" w:cs="Times New Roman"/>
                <w:sz w:val="20"/>
                <w:szCs w:val="20"/>
              </w:rPr>
            </w:pPr>
          </w:p>
        </w:tc>
        <w:tc>
          <w:tcPr>
            <w:tcW w:w="1085" w:type="dxa"/>
            <w:tcBorders>
              <w:top w:val="nil"/>
              <w:left w:val="nil"/>
              <w:bottom w:val="nil"/>
              <w:right w:val="nil"/>
            </w:tcBorders>
            <w:shd w:val="clear" w:color="auto" w:fill="auto"/>
            <w:noWrap/>
            <w:vAlign w:val="bottom"/>
            <w:hideMark/>
          </w:tcPr>
          <w:p w:rsidR="00B00B5C" w:rsidRPr="00B00B5C" w:rsidP="00B00B5C" w14:paraId="40FCAC5D" w14:textId="77777777">
            <w:pPr>
              <w:spacing w:after="0" w:line="240" w:lineRule="auto"/>
              <w:rPr>
                <w:rFonts w:ascii="Times New Roman" w:eastAsia="Times New Roman" w:hAnsi="Times New Roman" w:cs="Times New Roman"/>
                <w:sz w:val="20"/>
                <w:szCs w:val="20"/>
              </w:rPr>
            </w:pPr>
          </w:p>
        </w:tc>
        <w:tc>
          <w:tcPr>
            <w:tcW w:w="1352" w:type="dxa"/>
            <w:tcBorders>
              <w:top w:val="nil"/>
              <w:left w:val="nil"/>
              <w:bottom w:val="nil"/>
              <w:right w:val="nil"/>
            </w:tcBorders>
            <w:shd w:val="clear" w:color="auto" w:fill="auto"/>
            <w:noWrap/>
            <w:vAlign w:val="bottom"/>
            <w:hideMark/>
          </w:tcPr>
          <w:p w:rsidR="00B00B5C" w:rsidRPr="00B00B5C" w:rsidP="00B00B5C" w14:paraId="386D3CDC" w14:textId="77777777">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rsidR="00B00B5C" w:rsidRPr="00B00B5C" w:rsidP="00B00B5C" w14:paraId="51C48BED" w14:textId="77777777">
            <w:pPr>
              <w:spacing w:after="0" w:line="240" w:lineRule="auto"/>
              <w:rPr>
                <w:rFonts w:ascii="Times New Roman" w:eastAsia="Times New Roman" w:hAnsi="Times New Roman" w:cs="Times New Roman"/>
                <w:sz w:val="20"/>
                <w:szCs w:val="20"/>
              </w:rPr>
            </w:pPr>
          </w:p>
        </w:tc>
        <w:tc>
          <w:tcPr>
            <w:tcW w:w="1345" w:type="dxa"/>
            <w:tcBorders>
              <w:top w:val="nil"/>
              <w:left w:val="nil"/>
              <w:bottom w:val="nil"/>
              <w:right w:val="nil"/>
            </w:tcBorders>
            <w:shd w:val="clear" w:color="auto" w:fill="auto"/>
            <w:noWrap/>
            <w:vAlign w:val="bottom"/>
            <w:hideMark/>
          </w:tcPr>
          <w:p w:rsidR="00B00B5C" w:rsidRPr="00B00B5C" w:rsidP="00B00B5C" w14:paraId="7C38F24A" w14:textId="77777777">
            <w:pPr>
              <w:spacing w:after="0" w:line="240" w:lineRule="auto"/>
              <w:rPr>
                <w:rFonts w:ascii="Times New Roman" w:eastAsia="Times New Roman" w:hAnsi="Times New Roman" w:cs="Times New Roman"/>
                <w:sz w:val="20"/>
                <w:szCs w:val="20"/>
              </w:rPr>
            </w:pPr>
          </w:p>
        </w:tc>
      </w:tr>
      <w:tr w14:paraId="63B03CF0" w14:textId="77777777" w:rsidTr="0064277C">
        <w:tblPrEx>
          <w:tblW w:w="13040" w:type="dxa"/>
          <w:jc w:val="center"/>
          <w:tblLook w:val="04A0"/>
        </w:tblPrEx>
        <w:trPr>
          <w:trHeight w:val="255"/>
          <w:jc w:val="center"/>
        </w:trPr>
        <w:tc>
          <w:tcPr>
            <w:tcW w:w="2886" w:type="dxa"/>
            <w:tcBorders>
              <w:top w:val="nil"/>
              <w:left w:val="nil"/>
              <w:bottom w:val="nil"/>
              <w:right w:val="nil"/>
            </w:tcBorders>
            <w:shd w:val="clear" w:color="auto" w:fill="auto"/>
            <w:noWrap/>
            <w:vAlign w:val="center"/>
            <w:hideMark/>
          </w:tcPr>
          <w:p w:rsidR="00B00B5C" w:rsidRPr="00B00B5C" w:rsidP="00B00B5C" w14:paraId="250B183A"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Assumptions:</w:t>
            </w:r>
          </w:p>
        </w:tc>
        <w:tc>
          <w:tcPr>
            <w:tcW w:w="1218" w:type="dxa"/>
            <w:tcBorders>
              <w:top w:val="nil"/>
              <w:left w:val="nil"/>
              <w:bottom w:val="nil"/>
              <w:right w:val="nil"/>
            </w:tcBorders>
            <w:shd w:val="clear" w:color="auto" w:fill="auto"/>
            <w:noWrap/>
            <w:vAlign w:val="bottom"/>
            <w:hideMark/>
          </w:tcPr>
          <w:p w:rsidR="00B00B5C" w:rsidRPr="00B00B5C" w:rsidP="00B00B5C" w14:paraId="35AD35F3" w14:textId="77777777">
            <w:pPr>
              <w:spacing w:after="0" w:line="240" w:lineRule="auto"/>
              <w:rPr>
                <w:rFonts w:ascii="Times New Roman" w:eastAsia="Times New Roman" w:hAnsi="Times New Roman" w:cs="Times New Roman"/>
                <w:b/>
                <w:bCs/>
                <w:color w:val="000000"/>
                <w:sz w:val="20"/>
                <w:szCs w:val="20"/>
              </w:rPr>
            </w:pPr>
          </w:p>
        </w:tc>
        <w:tc>
          <w:tcPr>
            <w:tcW w:w="1320" w:type="dxa"/>
            <w:tcBorders>
              <w:top w:val="nil"/>
              <w:left w:val="nil"/>
              <w:bottom w:val="nil"/>
              <w:right w:val="nil"/>
            </w:tcBorders>
            <w:shd w:val="clear" w:color="auto" w:fill="auto"/>
            <w:noWrap/>
            <w:vAlign w:val="bottom"/>
            <w:hideMark/>
          </w:tcPr>
          <w:p w:rsidR="00B00B5C" w:rsidRPr="00B00B5C" w:rsidP="00B00B5C" w14:paraId="50FB6CB0" w14:textId="77777777">
            <w:pPr>
              <w:spacing w:after="0" w:line="240" w:lineRule="auto"/>
              <w:rPr>
                <w:rFonts w:ascii="Times New Roman" w:eastAsia="Times New Roman" w:hAnsi="Times New Roman" w:cs="Times New Roman"/>
                <w:sz w:val="20"/>
                <w:szCs w:val="20"/>
              </w:rPr>
            </w:pPr>
          </w:p>
        </w:tc>
        <w:tc>
          <w:tcPr>
            <w:tcW w:w="1208" w:type="dxa"/>
            <w:tcBorders>
              <w:top w:val="nil"/>
              <w:left w:val="nil"/>
              <w:bottom w:val="nil"/>
              <w:right w:val="nil"/>
            </w:tcBorders>
            <w:shd w:val="clear" w:color="auto" w:fill="auto"/>
            <w:noWrap/>
            <w:vAlign w:val="bottom"/>
            <w:hideMark/>
          </w:tcPr>
          <w:p w:rsidR="00B00B5C" w:rsidRPr="00B00B5C" w:rsidP="00B00B5C" w14:paraId="58858BBB" w14:textId="77777777">
            <w:pPr>
              <w:spacing w:after="0" w:line="240" w:lineRule="auto"/>
              <w:rPr>
                <w:rFonts w:ascii="Times New Roman" w:eastAsia="Times New Roman" w:hAnsi="Times New Roman" w:cs="Times New Roman"/>
                <w:sz w:val="20"/>
                <w:szCs w:val="20"/>
              </w:rPr>
            </w:pPr>
          </w:p>
        </w:tc>
        <w:tc>
          <w:tcPr>
            <w:tcW w:w="1366" w:type="dxa"/>
            <w:tcBorders>
              <w:top w:val="nil"/>
              <w:left w:val="nil"/>
              <w:bottom w:val="nil"/>
              <w:right w:val="nil"/>
            </w:tcBorders>
            <w:shd w:val="clear" w:color="auto" w:fill="auto"/>
            <w:noWrap/>
            <w:vAlign w:val="bottom"/>
            <w:hideMark/>
          </w:tcPr>
          <w:p w:rsidR="00B00B5C" w:rsidRPr="00B00B5C" w:rsidP="00B00B5C" w14:paraId="164E5F13" w14:textId="77777777">
            <w:pPr>
              <w:spacing w:after="0" w:line="240" w:lineRule="auto"/>
              <w:rPr>
                <w:rFonts w:ascii="Times New Roman" w:eastAsia="Times New Roman" w:hAnsi="Times New Roman" w:cs="Times New Roman"/>
                <w:sz w:val="20"/>
                <w:szCs w:val="20"/>
              </w:rPr>
            </w:pPr>
          </w:p>
        </w:tc>
        <w:tc>
          <w:tcPr>
            <w:tcW w:w="1085" w:type="dxa"/>
            <w:tcBorders>
              <w:top w:val="nil"/>
              <w:left w:val="nil"/>
              <w:bottom w:val="nil"/>
              <w:right w:val="nil"/>
            </w:tcBorders>
            <w:shd w:val="clear" w:color="auto" w:fill="auto"/>
            <w:noWrap/>
            <w:vAlign w:val="bottom"/>
            <w:hideMark/>
          </w:tcPr>
          <w:p w:rsidR="00B00B5C" w:rsidRPr="00B00B5C" w:rsidP="00B00B5C" w14:paraId="57A22315" w14:textId="77777777">
            <w:pPr>
              <w:spacing w:after="0" w:line="240" w:lineRule="auto"/>
              <w:rPr>
                <w:rFonts w:ascii="Times New Roman" w:eastAsia="Times New Roman" w:hAnsi="Times New Roman" w:cs="Times New Roman"/>
                <w:sz w:val="20"/>
                <w:szCs w:val="20"/>
              </w:rPr>
            </w:pPr>
          </w:p>
        </w:tc>
        <w:tc>
          <w:tcPr>
            <w:tcW w:w="1352" w:type="dxa"/>
            <w:tcBorders>
              <w:top w:val="nil"/>
              <w:left w:val="nil"/>
              <w:bottom w:val="nil"/>
              <w:right w:val="nil"/>
            </w:tcBorders>
            <w:shd w:val="clear" w:color="auto" w:fill="auto"/>
            <w:noWrap/>
            <w:vAlign w:val="bottom"/>
            <w:hideMark/>
          </w:tcPr>
          <w:p w:rsidR="00B00B5C" w:rsidRPr="00B00B5C" w:rsidP="00B00B5C" w14:paraId="0228CBE7" w14:textId="77777777">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rsidR="00B00B5C" w:rsidRPr="00B00B5C" w:rsidP="00B00B5C" w14:paraId="72230647" w14:textId="77777777">
            <w:pPr>
              <w:spacing w:after="0" w:line="240" w:lineRule="auto"/>
              <w:rPr>
                <w:rFonts w:ascii="Times New Roman" w:eastAsia="Times New Roman" w:hAnsi="Times New Roman" w:cs="Times New Roman"/>
                <w:sz w:val="20"/>
                <w:szCs w:val="20"/>
              </w:rPr>
            </w:pPr>
          </w:p>
        </w:tc>
        <w:tc>
          <w:tcPr>
            <w:tcW w:w="1345" w:type="dxa"/>
            <w:tcBorders>
              <w:top w:val="nil"/>
              <w:left w:val="nil"/>
              <w:bottom w:val="nil"/>
              <w:right w:val="nil"/>
            </w:tcBorders>
            <w:shd w:val="clear" w:color="auto" w:fill="auto"/>
            <w:noWrap/>
            <w:vAlign w:val="bottom"/>
            <w:hideMark/>
          </w:tcPr>
          <w:p w:rsidR="00B00B5C" w:rsidRPr="00B00B5C" w:rsidP="00B00B5C" w14:paraId="44B4B5D3" w14:textId="77777777">
            <w:pPr>
              <w:spacing w:after="0" w:line="240" w:lineRule="auto"/>
              <w:rPr>
                <w:rFonts w:ascii="Times New Roman" w:eastAsia="Times New Roman" w:hAnsi="Times New Roman" w:cs="Times New Roman"/>
                <w:sz w:val="20"/>
                <w:szCs w:val="20"/>
              </w:rPr>
            </w:pPr>
          </w:p>
        </w:tc>
      </w:tr>
      <w:tr w14:paraId="614CBDC6" w14:textId="77777777" w:rsidTr="0064277C">
        <w:tblPrEx>
          <w:tblW w:w="13040" w:type="dxa"/>
          <w:jc w:val="center"/>
          <w:tblLook w:val="04A0"/>
        </w:tblPrEx>
        <w:trPr>
          <w:trHeight w:val="735"/>
          <w:jc w:val="center"/>
        </w:trPr>
        <w:tc>
          <w:tcPr>
            <w:tcW w:w="13040" w:type="dxa"/>
            <w:gridSpan w:val="9"/>
            <w:tcBorders>
              <w:top w:val="nil"/>
              <w:left w:val="nil"/>
              <w:bottom w:val="nil"/>
              <w:right w:val="nil"/>
            </w:tcBorders>
            <w:shd w:val="clear" w:color="auto" w:fill="auto"/>
            <w:hideMark/>
          </w:tcPr>
          <w:p w:rsidR="00B00B5C" w:rsidRPr="00B00B5C" w:rsidP="00B00B5C" w14:paraId="7B1EA27E"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 xml:space="preserve">a </w:t>
            </w:r>
            <w:r w:rsidRPr="00B00B5C">
              <w:rPr>
                <w:rFonts w:ascii="Times New Roman" w:eastAsia="Times New Roman" w:hAnsi="Times New Roman" w:cs="Times New Roman"/>
                <w:color w:val="000000"/>
                <w:sz w:val="20"/>
                <w:szCs w:val="20"/>
              </w:rPr>
              <w:t>All new sources are subject to subpart VVa. There are an average of 170 existing sources per year that will be subject to subpart VV over the next three years. These estimates do not include sources subject to both subpart VV and the HON, which we assume comply with the HON instead.</w:t>
            </w:r>
          </w:p>
        </w:tc>
      </w:tr>
      <w:tr w14:paraId="59FE8369" w14:textId="77777777" w:rsidTr="0064277C">
        <w:tblPrEx>
          <w:tblW w:w="13040" w:type="dxa"/>
          <w:jc w:val="center"/>
          <w:tblLook w:val="04A0"/>
        </w:tblPrEx>
        <w:trPr>
          <w:trHeight w:val="1152"/>
          <w:jc w:val="center"/>
        </w:trPr>
        <w:tc>
          <w:tcPr>
            <w:tcW w:w="13040" w:type="dxa"/>
            <w:gridSpan w:val="9"/>
            <w:tcBorders>
              <w:top w:val="nil"/>
              <w:left w:val="nil"/>
              <w:bottom w:val="nil"/>
              <w:right w:val="nil"/>
            </w:tcBorders>
            <w:shd w:val="clear" w:color="auto" w:fill="auto"/>
            <w:hideMark/>
          </w:tcPr>
          <w:p w:rsidR="00B00B5C" w:rsidRPr="00B00B5C" w:rsidP="00B00B5C" w14:paraId="58193476"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b</w:t>
            </w:r>
            <w:r w:rsidRPr="00B00B5C">
              <w:rPr>
                <w:rFonts w:ascii="Times New Roman" w:eastAsia="Times New Roman" w:hAnsi="Times New Roman" w:cs="Times New Roman"/>
                <w:color w:val="000000"/>
                <w:sz w:val="20"/>
                <w:szCs w:val="20"/>
              </w:rPr>
              <w:t xml:space="preserve"> This cost is based on the average hourly labor rate as follows: Managerial $73.46 (GS-13, Step 5, $45.91 + 60%); Technical $54.51 (GS-12, Step 1, $34.07 + 60%); and Clerical $29.50 (GS-6, Step 3, $18.44 + 60%). This ICR assumes that Managerial hours are 5 percent of Technical hours, and Clerical hours are 10 percent of Technical hours. These rates are from the Office of Personnel Management (OPM), 2023 General Schedule, which excludes locality, rates of pay. The rates have been increased by 60 percent to account for the benefit packages available to government employees.</w:t>
            </w:r>
          </w:p>
        </w:tc>
      </w:tr>
      <w:tr w14:paraId="7E3BDCDB" w14:textId="77777777" w:rsidTr="0064277C">
        <w:tblPrEx>
          <w:tblW w:w="13040" w:type="dxa"/>
          <w:jc w:val="center"/>
          <w:tblLook w:val="04A0"/>
        </w:tblPrEx>
        <w:trPr>
          <w:trHeight w:val="375"/>
          <w:jc w:val="center"/>
        </w:trPr>
        <w:tc>
          <w:tcPr>
            <w:tcW w:w="13040" w:type="dxa"/>
            <w:gridSpan w:val="9"/>
            <w:tcBorders>
              <w:top w:val="nil"/>
              <w:left w:val="nil"/>
              <w:bottom w:val="nil"/>
              <w:right w:val="nil"/>
            </w:tcBorders>
            <w:shd w:val="clear" w:color="auto" w:fill="auto"/>
            <w:hideMark/>
          </w:tcPr>
          <w:p w:rsidR="00B00B5C" w:rsidRPr="00B00B5C" w:rsidP="00B00B5C" w14:paraId="1404263E"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c</w:t>
            </w:r>
            <w:r w:rsidRPr="00B00B5C">
              <w:rPr>
                <w:rFonts w:ascii="Times New Roman" w:eastAsia="Times New Roman" w:hAnsi="Times New Roman" w:cs="Times New Roman"/>
                <w:color w:val="000000"/>
                <w:sz w:val="20"/>
                <w:szCs w:val="20"/>
              </w:rPr>
              <w:t xml:space="preserve"> Totals have been rounded to 3 significant figures. Figures may not add exactly due to rounding. </w:t>
            </w:r>
          </w:p>
        </w:tc>
      </w:tr>
    </w:tbl>
    <w:p w:rsidR="00B00B5C" w:rsidRPr="00B00B5C" w:rsidP="00B00B5C" w14:paraId="5994B093" w14:textId="77777777">
      <w:pPr>
        <w:spacing w:after="0" w:line="240" w:lineRule="auto"/>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br w:type="page"/>
      </w:r>
    </w:p>
    <w:p w:rsidR="00B00B5C" w:rsidRPr="00B00B5C" w:rsidP="00B00B5C" w14:paraId="3846CA59" w14:textId="77777777">
      <w:pPr>
        <w:widowControl w:val="0"/>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t>Table F-4: Average Annual EPA Burden and Cost for Subpart VVa</w:t>
      </w:r>
    </w:p>
    <w:tbl>
      <w:tblPr>
        <w:tblW w:w="13160" w:type="dxa"/>
        <w:tblLook w:val="04A0"/>
      </w:tblPr>
      <w:tblGrid>
        <w:gridCol w:w="4273"/>
        <w:gridCol w:w="1091"/>
        <w:gridCol w:w="1163"/>
        <w:gridCol w:w="1102"/>
        <w:gridCol w:w="1226"/>
        <w:gridCol w:w="989"/>
        <w:gridCol w:w="1256"/>
        <w:gridCol w:w="1038"/>
        <w:gridCol w:w="1128"/>
      </w:tblGrid>
      <w:tr w14:paraId="6B0F3D9B" w14:textId="77777777" w:rsidTr="0064277C">
        <w:tblPrEx>
          <w:tblW w:w="13160" w:type="dxa"/>
          <w:tblLook w:val="04A0"/>
        </w:tblPrEx>
        <w:trPr>
          <w:trHeight w:val="255"/>
        </w:trPr>
        <w:tc>
          <w:tcPr>
            <w:tcW w:w="45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B5C" w:rsidRPr="00B00B5C" w:rsidP="00B00B5C" w14:paraId="0ECD9519"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Burden item</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7FDD8E9C"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71B4EF27"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4547AE5E"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(C)</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69F92815"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(D)</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1683A8F7"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(E)</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53F5BE75"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(F)</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15986739"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(G)</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12BCAB95"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(H)</w:t>
            </w:r>
          </w:p>
        </w:tc>
      </w:tr>
      <w:tr w14:paraId="7B77E43E" w14:textId="77777777" w:rsidTr="0064277C">
        <w:tblPrEx>
          <w:tblW w:w="13160" w:type="dxa"/>
          <w:tblLook w:val="04A0"/>
        </w:tblPrEx>
        <w:trPr>
          <w:trHeight w:val="1275"/>
        </w:trPr>
        <w:tc>
          <w:tcPr>
            <w:tcW w:w="4592" w:type="dxa"/>
            <w:vMerge/>
            <w:tcBorders>
              <w:top w:val="single" w:sz="4" w:space="0" w:color="auto"/>
              <w:left w:val="single" w:sz="4" w:space="0" w:color="auto"/>
              <w:bottom w:val="single" w:sz="4" w:space="0" w:color="auto"/>
              <w:right w:val="single" w:sz="4" w:space="0" w:color="auto"/>
            </w:tcBorders>
            <w:vAlign w:val="center"/>
            <w:hideMark/>
          </w:tcPr>
          <w:p w:rsidR="00B00B5C" w:rsidRPr="00B00B5C" w:rsidP="00B00B5C" w14:paraId="42BB5247" w14:textId="77777777">
            <w:pPr>
              <w:spacing w:after="0" w:line="240" w:lineRule="auto"/>
              <w:rPr>
                <w:rFonts w:ascii="Times New Roman" w:eastAsia="Times New Roman" w:hAnsi="Times New Roman" w:cs="Times New Roman"/>
                <w:b/>
                <w:bCs/>
                <w:color w:val="00000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B00B5C" w:rsidRPr="00B00B5C" w:rsidP="00B00B5C" w14:paraId="27504815"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Person-hours per occurrence</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4DEA22B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No. of occurrences per respondent per year</w:t>
            </w:r>
          </w:p>
        </w:tc>
        <w:tc>
          <w:tcPr>
            <w:tcW w:w="1020" w:type="dxa"/>
            <w:tcBorders>
              <w:top w:val="nil"/>
              <w:left w:val="nil"/>
              <w:bottom w:val="single" w:sz="4" w:space="0" w:color="auto"/>
              <w:right w:val="single" w:sz="4" w:space="0" w:color="auto"/>
            </w:tcBorders>
            <w:shd w:val="clear" w:color="auto" w:fill="auto"/>
            <w:vAlign w:val="center"/>
            <w:hideMark/>
          </w:tcPr>
          <w:p w:rsidR="00B00B5C" w:rsidRPr="00B00B5C" w:rsidP="00B00B5C" w14:paraId="2A43E06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Person-hours per respondent per year </w:t>
            </w:r>
            <w:r w:rsidRPr="00B00B5C">
              <w:rPr>
                <w:rFonts w:ascii="Times New Roman" w:eastAsia="Times New Roman" w:hAnsi="Times New Roman" w:cs="Times New Roman"/>
                <w:b/>
                <w:bCs/>
                <w:color w:val="000000"/>
                <w:sz w:val="20"/>
                <w:szCs w:val="20"/>
              </w:rPr>
              <w:br/>
              <w:t>(C=AxB)</w:t>
            </w:r>
          </w:p>
        </w:tc>
        <w:tc>
          <w:tcPr>
            <w:tcW w:w="1140" w:type="dxa"/>
            <w:tcBorders>
              <w:top w:val="nil"/>
              <w:left w:val="nil"/>
              <w:bottom w:val="single" w:sz="4" w:space="0" w:color="auto"/>
              <w:right w:val="single" w:sz="4" w:space="0" w:color="auto"/>
            </w:tcBorders>
            <w:shd w:val="clear" w:color="auto" w:fill="auto"/>
            <w:vAlign w:val="center"/>
            <w:hideMark/>
          </w:tcPr>
          <w:p w:rsidR="00B00B5C" w:rsidRPr="00B00B5C" w:rsidP="00B00B5C" w14:paraId="090512FC"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Respondents per year </w:t>
            </w:r>
            <w:r w:rsidRPr="00B00B5C">
              <w:rPr>
                <w:rFonts w:ascii="Times New Roman" w:eastAsia="Times New Roman" w:hAnsi="Times New Roman" w:cs="Times New Roman"/>
                <w:b/>
                <w:bCs/>
                <w:color w:val="000000"/>
                <w:sz w:val="20"/>
                <w:szCs w:val="20"/>
                <w:vertAlign w:val="superscript"/>
              </w:rPr>
              <w:t>a</w:t>
            </w:r>
          </w:p>
        </w:tc>
        <w:tc>
          <w:tcPr>
            <w:tcW w:w="956" w:type="dxa"/>
            <w:tcBorders>
              <w:top w:val="nil"/>
              <w:left w:val="nil"/>
              <w:bottom w:val="single" w:sz="4" w:space="0" w:color="auto"/>
              <w:right w:val="single" w:sz="4" w:space="0" w:color="auto"/>
            </w:tcBorders>
            <w:shd w:val="clear" w:color="auto" w:fill="auto"/>
            <w:vAlign w:val="center"/>
            <w:hideMark/>
          </w:tcPr>
          <w:p w:rsidR="00B00B5C" w:rsidRPr="00B00B5C" w:rsidP="00B00B5C" w14:paraId="22B6042C"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Technical hours per year </w:t>
            </w:r>
            <w:r w:rsidRPr="00B00B5C">
              <w:rPr>
                <w:rFonts w:ascii="Times New Roman" w:eastAsia="Times New Roman" w:hAnsi="Times New Roman" w:cs="Times New Roman"/>
                <w:b/>
                <w:bCs/>
                <w:color w:val="000000"/>
                <w:sz w:val="20"/>
                <w:szCs w:val="20"/>
              </w:rPr>
              <w:br/>
              <w:t>(E=CxD)</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3BCACF6C"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Management hours per year </w:t>
            </w:r>
            <w:r w:rsidRPr="00B00B5C">
              <w:rPr>
                <w:rFonts w:ascii="Times New Roman" w:eastAsia="Times New Roman" w:hAnsi="Times New Roman" w:cs="Times New Roman"/>
                <w:b/>
                <w:bCs/>
                <w:color w:val="000000"/>
                <w:sz w:val="20"/>
                <w:szCs w:val="20"/>
              </w:rPr>
              <w:br/>
              <w:t>(F=Ex0.05)</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6E8427FD"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Clerical hours per year </w:t>
            </w:r>
            <w:r w:rsidRPr="00B00B5C">
              <w:rPr>
                <w:rFonts w:ascii="Times New Roman" w:eastAsia="Times New Roman" w:hAnsi="Times New Roman" w:cs="Times New Roman"/>
                <w:b/>
                <w:bCs/>
                <w:color w:val="000000"/>
                <w:sz w:val="20"/>
                <w:szCs w:val="20"/>
              </w:rPr>
              <w:br/>
              <w:t>(G=Ex0.1)</w:t>
            </w:r>
          </w:p>
        </w:tc>
        <w:tc>
          <w:tcPr>
            <w:tcW w:w="1200" w:type="dxa"/>
            <w:tcBorders>
              <w:top w:val="nil"/>
              <w:left w:val="nil"/>
              <w:bottom w:val="single" w:sz="4" w:space="0" w:color="auto"/>
              <w:right w:val="single" w:sz="4" w:space="0" w:color="auto"/>
            </w:tcBorders>
            <w:shd w:val="clear" w:color="auto" w:fill="auto"/>
            <w:vAlign w:val="center"/>
            <w:hideMark/>
          </w:tcPr>
          <w:p w:rsidR="00B00B5C" w:rsidRPr="00B00B5C" w:rsidP="00B00B5C" w14:paraId="5EFF193B"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cost per year ($) </w:t>
            </w:r>
            <w:r w:rsidRPr="00B00B5C">
              <w:rPr>
                <w:rFonts w:ascii="Times New Roman" w:eastAsia="Times New Roman" w:hAnsi="Times New Roman" w:cs="Times New Roman"/>
                <w:b/>
                <w:bCs/>
                <w:color w:val="000000"/>
                <w:sz w:val="20"/>
                <w:szCs w:val="20"/>
                <w:vertAlign w:val="superscript"/>
              </w:rPr>
              <w:t>b</w:t>
            </w:r>
          </w:p>
        </w:tc>
      </w:tr>
      <w:tr w14:paraId="667CED99" w14:textId="77777777" w:rsidTr="0064277C">
        <w:tblPrEx>
          <w:tblW w:w="13160" w:type="dxa"/>
          <w:tblLook w:val="04A0"/>
        </w:tblPrEx>
        <w:trPr>
          <w:trHeight w:val="300"/>
        </w:trPr>
        <w:tc>
          <w:tcPr>
            <w:tcW w:w="4592"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17C095F"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Report review: New plant</w:t>
            </w:r>
          </w:p>
        </w:tc>
        <w:tc>
          <w:tcPr>
            <w:tcW w:w="1000" w:type="dxa"/>
            <w:tcBorders>
              <w:top w:val="nil"/>
              <w:left w:val="nil"/>
              <w:bottom w:val="single" w:sz="4" w:space="0" w:color="auto"/>
              <w:right w:val="single" w:sz="4" w:space="0" w:color="auto"/>
            </w:tcBorders>
            <w:shd w:val="clear" w:color="auto" w:fill="auto"/>
            <w:vAlign w:val="center"/>
            <w:hideMark/>
          </w:tcPr>
          <w:p w:rsidR="00B00B5C" w:rsidRPr="00B00B5C" w:rsidP="00B00B5C" w14:paraId="4E805C4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2D5FDBD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20" w:type="dxa"/>
            <w:tcBorders>
              <w:top w:val="nil"/>
              <w:left w:val="nil"/>
              <w:bottom w:val="single" w:sz="4" w:space="0" w:color="auto"/>
              <w:right w:val="single" w:sz="4" w:space="0" w:color="auto"/>
            </w:tcBorders>
            <w:shd w:val="clear" w:color="auto" w:fill="auto"/>
            <w:vAlign w:val="center"/>
            <w:hideMark/>
          </w:tcPr>
          <w:p w:rsidR="00B00B5C" w:rsidRPr="00B00B5C" w:rsidP="00B00B5C" w14:paraId="5180AF3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40" w:type="dxa"/>
            <w:tcBorders>
              <w:top w:val="nil"/>
              <w:left w:val="nil"/>
              <w:bottom w:val="single" w:sz="4" w:space="0" w:color="auto"/>
              <w:right w:val="single" w:sz="4" w:space="0" w:color="auto"/>
            </w:tcBorders>
            <w:shd w:val="clear" w:color="auto" w:fill="auto"/>
            <w:vAlign w:val="center"/>
            <w:hideMark/>
          </w:tcPr>
          <w:p w:rsidR="00B00B5C" w:rsidRPr="00B00B5C" w:rsidP="00B00B5C" w14:paraId="50CF16C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56" w:type="dxa"/>
            <w:tcBorders>
              <w:top w:val="nil"/>
              <w:left w:val="nil"/>
              <w:bottom w:val="single" w:sz="4" w:space="0" w:color="auto"/>
              <w:right w:val="single" w:sz="4" w:space="0" w:color="auto"/>
            </w:tcBorders>
            <w:shd w:val="clear" w:color="auto" w:fill="auto"/>
            <w:vAlign w:val="center"/>
            <w:hideMark/>
          </w:tcPr>
          <w:p w:rsidR="00B00B5C" w:rsidRPr="00B00B5C" w:rsidP="00B00B5C" w14:paraId="33AA319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233DC23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135015E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B00B5C" w:rsidRPr="00B00B5C" w:rsidP="00B00B5C" w14:paraId="02648CDF"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 </w:t>
            </w:r>
          </w:p>
        </w:tc>
      </w:tr>
      <w:tr w14:paraId="7DD035B9" w14:textId="77777777" w:rsidTr="0064277C">
        <w:tblPrEx>
          <w:tblW w:w="13160" w:type="dxa"/>
          <w:tblLook w:val="04A0"/>
        </w:tblPrEx>
        <w:trPr>
          <w:trHeight w:val="300"/>
        </w:trPr>
        <w:tc>
          <w:tcPr>
            <w:tcW w:w="4592"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1B3F554"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Notification of construction </w:t>
            </w:r>
            <w:r w:rsidRPr="00B00B5C">
              <w:rPr>
                <w:rFonts w:ascii="Times New Roman" w:eastAsia="Times New Roman" w:hAnsi="Times New Roman" w:cs="Times New Roman"/>
                <w:color w:val="000000"/>
                <w:sz w:val="20"/>
                <w:szCs w:val="20"/>
                <w:vertAlign w:val="superscript"/>
              </w:rPr>
              <w:t>c</w:t>
            </w:r>
          </w:p>
        </w:tc>
        <w:tc>
          <w:tcPr>
            <w:tcW w:w="1000" w:type="dxa"/>
            <w:tcBorders>
              <w:top w:val="nil"/>
              <w:left w:val="nil"/>
              <w:bottom w:val="single" w:sz="4" w:space="0" w:color="auto"/>
              <w:right w:val="single" w:sz="4" w:space="0" w:color="auto"/>
            </w:tcBorders>
            <w:shd w:val="clear" w:color="auto" w:fill="auto"/>
            <w:vAlign w:val="center"/>
            <w:hideMark/>
          </w:tcPr>
          <w:p w:rsidR="00B00B5C" w:rsidRPr="00B00B5C" w:rsidP="00B00B5C" w14:paraId="4FD773D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17835D7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B00B5C" w:rsidRPr="00B00B5C" w:rsidP="00B00B5C" w14:paraId="25A562B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140" w:type="dxa"/>
            <w:tcBorders>
              <w:top w:val="nil"/>
              <w:left w:val="nil"/>
              <w:bottom w:val="single" w:sz="4" w:space="0" w:color="auto"/>
              <w:right w:val="single" w:sz="4" w:space="0" w:color="auto"/>
            </w:tcBorders>
            <w:shd w:val="clear" w:color="auto" w:fill="auto"/>
            <w:vAlign w:val="center"/>
            <w:hideMark/>
          </w:tcPr>
          <w:p w:rsidR="00B00B5C" w:rsidRPr="00B00B5C" w:rsidP="00B00B5C" w14:paraId="54C8E11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56" w:type="dxa"/>
            <w:tcBorders>
              <w:top w:val="nil"/>
              <w:left w:val="nil"/>
              <w:bottom w:val="single" w:sz="4" w:space="0" w:color="auto"/>
              <w:right w:val="single" w:sz="4" w:space="0" w:color="auto"/>
            </w:tcBorders>
            <w:shd w:val="clear" w:color="auto" w:fill="auto"/>
            <w:vAlign w:val="center"/>
            <w:hideMark/>
          </w:tcPr>
          <w:p w:rsidR="00B00B5C" w:rsidRPr="00B00B5C" w:rsidP="00B00B5C" w14:paraId="396F3A2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7B175A2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49EACF3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200" w:type="dxa"/>
            <w:tcBorders>
              <w:top w:val="nil"/>
              <w:left w:val="nil"/>
              <w:bottom w:val="single" w:sz="4" w:space="0" w:color="auto"/>
              <w:right w:val="single" w:sz="4" w:space="0" w:color="auto"/>
            </w:tcBorders>
            <w:shd w:val="clear" w:color="auto" w:fill="auto"/>
            <w:vAlign w:val="center"/>
            <w:hideMark/>
          </w:tcPr>
          <w:p w:rsidR="00B00B5C" w:rsidRPr="00B00B5C" w:rsidP="00B00B5C" w14:paraId="501CD97B"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62BBCB94" w14:textId="77777777" w:rsidTr="0064277C">
        <w:tblPrEx>
          <w:tblW w:w="13160" w:type="dxa"/>
          <w:tblLook w:val="04A0"/>
        </w:tblPrEx>
        <w:trPr>
          <w:trHeight w:val="300"/>
        </w:trPr>
        <w:tc>
          <w:tcPr>
            <w:tcW w:w="4592"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7A9E595"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Notification of reconstruction/ modification </w:t>
            </w:r>
            <w:r w:rsidRPr="00B00B5C">
              <w:rPr>
                <w:rFonts w:ascii="Times New Roman" w:eastAsia="Times New Roman" w:hAnsi="Times New Roman" w:cs="Times New Roman"/>
                <w:color w:val="000000"/>
                <w:sz w:val="20"/>
                <w:szCs w:val="20"/>
                <w:vertAlign w:val="superscript"/>
              </w:rPr>
              <w:t>c</w:t>
            </w:r>
          </w:p>
        </w:tc>
        <w:tc>
          <w:tcPr>
            <w:tcW w:w="1000" w:type="dxa"/>
            <w:tcBorders>
              <w:top w:val="nil"/>
              <w:left w:val="nil"/>
              <w:bottom w:val="single" w:sz="4" w:space="0" w:color="auto"/>
              <w:right w:val="single" w:sz="4" w:space="0" w:color="auto"/>
            </w:tcBorders>
            <w:shd w:val="clear" w:color="auto" w:fill="auto"/>
            <w:vAlign w:val="center"/>
            <w:hideMark/>
          </w:tcPr>
          <w:p w:rsidR="00B00B5C" w:rsidRPr="00B00B5C" w:rsidP="00B00B5C" w14:paraId="0BD943D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290C909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B00B5C" w:rsidRPr="00B00B5C" w:rsidP="00B00B5C" w14:paraId="6213792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40" w:type="dxa"/>
            <w:tcBorders>
              <w:top w:val="nil"/>
              <w:left w:val="nil"/>
              <w:bottom w:val="single" w:sz="4" w:space="0" w:color="auto"/>
              <w:right w:val="single" w:sz="4" w:space="0" w:color="auto"/>
            </w:tcBorders>
            <w:shd w:val="clear" w:color="auto" w:fill="auto"/>
            <w:vAlign w:val="center"/>
            <w:hideMark/>
          </w:tcPr>
          <w:p w:rsidR="00B00B5C" w:rsidRPr="00B00B5C" w:rsidP="00B00B5C" w14:paraId="201C6D0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56" w:type="dxa"/>
            <w:tcBorders>
              <w:top w:val="nil"/>
              <w:left w:val="nil"/>
              <w:bottom w:val="single" w:sz="4" w:space="0" w:color="auto"/>
              <w:right w:val="single" w:sz="4" w:space="0" w:color="auto"/>
            </w:tcBorders>
            <w:shd w:val="clear" w:color="auto" w:fill="auto"/>
            <w:vAlign w:val="center"/>
            <w:hideMark/>
          </w:tcPr>
          <w:p w:rsidR="00B00B5C" w:rsidRPr="00B00B5C" w:rsidP="00B00B5C" w14:paraId="7D90139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1B4C647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5CB7168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200" w:type="dxa"/>
            <w:tcBorders>
              <w:top w:val="nil"/>
              <w:left w:val="nil"/>
              <w:bottom w:val="single" w:sz="4" w:space="0" w:color="auto"/>
              <w:right w:val="single" w:sz="4" w:space="0" w:color="auto"/>
            </w:tcBorders>
            <w:shd w:val="clear" w:color="auto" w:fill="auto"/>
            <w:vAlign w:val="center"/>
            <w:hideMark/>
          </w:tcPr>
          <w:p w:rsidR="00B00B5C" w:rsidRPr="00B00B5C" w:rsidP="00B00B5C" w14:paraId="76E8F995"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13661220" w14:textId="77777777" w:rsidTr="0064277C">
        <w:tblPrEx>
          <w:tblW w:w="13160" w:type="dxa"/>
          <w:tblLook w:val="04A0"/>
        </w:tblPrEx>
        <w:trPr>
          <w:trHeight w:val="300"/>
        </w:trPr>
        <w:tc>
          <w:tcPr>
            <w:tcW w:w="4592"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97DCFBF"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actual startup</w:t>
            </w:r>
          </w:p>
        </w:tc>
        <w:tc>
          <w:tcPr>
            <w:tcW w:w="1000" w:type="dxa"/>
            <w:tcBorders>
              <w:top w:val="nil"/>
              <w:left w:val="nil"/>
              <w:bottom w:val="single" w:sz="4" w:space="0" w:color="auto"/>
              <w:right w:val="single" w:sz="4" w:space="0" w:color="auto"/>
            </w:tcBorders>
            <w:shd w:val="clear" w:color="auto" w:fill="auto"/>
            <w:vAlign w:val="center"/>
            <w:hideMark/>
          </w:tcPr>
          <w:p w:rsidR="00B00B5C" w:rsidRPr="00B00B5C" w:rsidP="00B00B5C" w14:paraId="4A97AA3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0.5</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3769623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B00B5C" w:rsidRPr="00B00B5C" w:rsidP="00B00B5C" w14:paraId="60EA6D5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0.5</w:t>
            </w:r>
          </w:p>
        </w:tc>
        <w:tc>
          <w:tcPr>
            <w:tcW w:w="1140" w:type="dxa"/>
            <w:tcBorders>
              <w:top w:val="nil"/>
              <w:left w:val="nil"/>
              <w:bottom w:val="single" w:sz="4" w:space="0" w:color="auto"/>
              <w:right w:val="single" w:sz="4" w:space="0" w:color="auto"/>
            </w:tcBorders>
            <w:shd w:val="clear" w:color="auto" w:fill="auto"/>
            <w:vAlign w:val="center"/>
            <w:hideMark/>
          </w:tcPr>
          <w:p w:rsidR="00B00B5C" w:rsidRPr="00B00B5C" w:rsidP="00B00B5C" w14:paraId="1C72734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56" w:type="dxa"/>
            <w:tcBorders>
              <w:top w:val="nil"/>
              <w:left w:val="nil"/>
              <w:bottom w:val="single" w:sz="4" w:space="0" w:color="auto"/>
              <w:right w:val="single" w:sz="4" w:space="0" w:color="auto"/>
            </w:tcBorders>
            <w:shd w:val="clear" w:color="auto" w:fill="auto"/>
            <w:vAlign w:val="center"/>
            <w:hideMark/>
          </w:tcPr>
          <w:p w:rsidR="00B00B5C" w:rsidRPr="00B00B5C" w:rsidP="00B00B5C" w14:paraId="6DBC891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74E3F03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6783B5D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200" w:type="dxa"/>
            <w:tcBorders>
              <w:top w:val="nil"/>
              <w:left w:val="nil"/>
              <w:bottom w:val="single" w:sz="4" w:space="0" w:color="auto"/>
              <w:right w:val="single" w:sz="4" w:space="0" w:color="auto"/>
            </w:tcBorders>
            <w:shd w:val="clear" w:color="auto" w:fill="auto"/>
            <w:vAlign w:val="center"/>
            <w:hideMark/>
          </w:tcPr>
          <w:p w:rsidR="00B00B5C" w:rsidRPr="00B00B5C" w:rsidP="00B00B5C" w14:paraId="42E2D730"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22DE621F" w14:textId="77777777" w:rsidTr="0064277C">
        <w:tblPrEx>
          <w:tblW w:w="13160" w:type="dxa"/>
          <w:tblLook w:val="04A0"/>
        </w:tblPrEx>
        <w:trPr>
          <w:trHeight w:val="300"/>
        </w:trPr>
        <w:tc>
          <w:tcPr>
            <w:tcW w:w="4592"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DD20641"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Notification of initial/repeat test </w:t>
            </w:r>
            <w:r w:rsidRPr="00B00B5C">
              <w:rPr>
                <w:rFonts w:ascii="Times New Roman" w:eastAsia="Times New Roman" w:hAnsi="Times New Roman" w:cs="Times New Roman"/>
                <w:color w:val="000000"/>
                <w:sz w:val="20"/>
                <w:szCs w:val="20"/>
                <w:vertAlign w:val="superscript"/>
              </w:rPr>
              <w:t>d</w:t>
            </w:r>
          </w:p>
        </w:tc>
        <w:tc>
          <w:tcPr>
            <w:tcW w:w="1000" w:type="dxa"/>
            <w:tcBorders>
              <w:top w:val="nil"/>
              <w:left w:val="nil"/>
              <w:bottom w:val="single" w:sz="4" w:space="0" w:color="auto"/>
              <w:right w:val="single" w:sz="4" w:space="0" w:color="auto"/>
            </w:tcBorders>
            <w:shd w:val="clear" w:color="auto" w:fill="auto"/>
            <w:vAlign w:val="center"/>
            <w:hideMark/>
          </w:tcPr>
          <w:p w:rsidR="00B00B5C" w:rsidRPr="00B00B5C" w:rsidP="00B00B5C" w14:paraId="0D46C10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0.5</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6E682C7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B00B5C" w:rsidRPr="00B00B5C" w:rsidP="00B00B5C" w14:paraId="2D7DD16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0.5</w:t>
            </w:r>
          </w:p>
        </w:tc>
        <w:tc>
          <w:tcPr>
            <w:tcW w:w="1140" w:type="dxa"/>
            <w:tcBorders>
              <w:top w:val="nil"/>
              <w:left w:val="nil"/>
              <w:bottom w:val="single" w:sz="4" w:space="0" w:color="auto"/>
              <w:right w:val="single" w:sz="4" w:space="0" w:color="auto"/>
            </w:tcBorders>
            <w:shd w:val="clear" w:color="auto" w:fill="auto"/>
            <w:vAlign w:val="center"/>
            <w:hideMark/>
          </w:tcPr>
          <w:p w:rsidR="00B00B5C" w:rsidRPr="00B00B5C" w:rsidP="00B00B5C" w14:paraId="4ED73B0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56" w:type="dxa"/>
            <w:tcBorders>
              <w:top w:val="nil"/>
              <w:left w:val="nil"/>
              <w:bottom w:val="single" w:sz="4" w:space="0" w:color="auto"/>
              <w:right w:val="single" w:sz="4" w:space="0" w:color="auto"/>
            </w:tcBorders>
            <w:shd w:val="clear" w:color="auto" w:fill="auto"/>
            <w:vAlign w:val="center"/>
            <w:hideMark/>
          </w:tcPr>
          <w:p w:rsidR="00B00B5C" w:rsidRPr="00B00B5C" w:rsidP="00B00B5C" w14:paraId="32014B5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76B559B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263EE7D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200" w:type="dxa"/>
            <w:tcBorders>
              <w:top w:val="nil"/>
              <w:left w:val="nil"/>
              <w:bottom w:val="single" w:sz="4" w:space="0" w:color="auto"/>
              <w:right w:val="single" w:sz="4" w:space="0" w:color="auto"/>
            </w:tcBorders>
            <w:shd w:val="clear" w:color="auto" w:fill="auto"/>
            <w:vAlign w:val="center"/>
            <w:hideMark/>
          </w:tcPr>
          <w:p w:rsidR="00B00B5C" w:rsidRPr="00B00B5C" w:rsidP="00B00B5C" w14:paraId="56520032"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5B0A4613" w14:textId="77777777" w:rsidTr="0064277C">
        <w:tblPrEx>
          <w:tblW w:w="13160" w:type="dxa"/>
          <w:tblLook w:val="04A0"/>
        </w:tblPrEx>
        <w:trPr>
          <w:trHeight w:val="300"/>
        </w:trPr>
        <w:tc>
          <w:tcPr>
            <w:tcW w:w="4592"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866FE93"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Review test results </w:t>
            </w:r>
            <w:r w:rsidRPr="00B00B5C">
              <w:rPr>
                <w:rFonts w:ascii="Times New Roman" w:eastAsia="Times New Roman" w:hAnsi="Times New Roman" w:cs="Times New Roman"/>
                <w:color w:val="000000"/>
                <w:sz w:val="20"/>
                <w:szCs w:val="20"/>
                <w:vertAlign w:val="superscript"/>
              </w:rPr>
              <w:t>d</w:t>
            </w:r>
          </w:p>
        </w:tc>
        <w:tc>
          <w:tcPr>
            <w:tcW w:w="1000" w:type="dxa"/>
            <w:tcBorders>
              <w:top w:val="nil"/>
              <w:left w:val="nil"/>
              <w:bottom w:val="single" w:sz="4" w:space="0" w:color="auto"/>
              <w:right w:val="single" w:sz="4" w:space="0" w:color="auto"/>
            </w:tcBorders>
            <w:shd w:val="clear" w:color="auto" w:fill="auto"/>
            <w:vAlign w:val="center"/>
            <w:hideMark/>
          </w:tcPr>
          <w:p w:rsidR="00B00B5C" w:rsidRPr="00B00B5C" w:rsidP="00B00B5C" w14:paraId="324139E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0B5706F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B00B5C" w:rsidRPr="00B00B5C" w:rsidP="00B00B5C" w14:paraId="24B4215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40" w:type="dxa"/>
            <w:tcBorders>
              <w:top w:val="nil"/>
              <w:left w:val="nil"/>
              <w:bottom w:val="single" w:sz="4" w:space="0" w:color="auto"/>
              <w:right w:val="single" w:sz="4" w:space="0" w:color="auto"/>
            </w:tcBorders>
            <w:shd w:val="clear" w:color="auto" w:fill="auto"/>
            <w:vAlign w:val="center"/>
            <w:hideMark/>
          </w:tcPr>
          <w:p w:rsidR="00B00B5C" w:rsidRPr="00B00B5C" w:rsidP="00B00B5C" w14:paraId="2D6F724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56" w:type="dxa"/>
            <w:tcBorders>
              <w:top w:val="nil"/>
              <w:left w:val="nil"/>
              <w:bottom w:val="single" w:sz="4" w:space="0" w:color="auto"/>
              <w:right w:val="single" w:sz="4" w:space="0" w:color="auto"/>
            </w:tcBorders>
            <w:shd w:val="clear" w:color="auto" w:fill="auto"/>
            <w:vAlign w:val="center"/>
            <w:hideMark/>
          </w:tcPr>
          <w:p w:rsidR="00B00B5C" w:rsidRPr="00B00B5C" w:rsidP="00B00B5C" w14:paraId="2780C53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1219E51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067723C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200" w:type="dxa"/>
            <w:tcBorders>
              <w:top w:val="nil"/>
              <w:left w:val="nil"/>
              <w:bottom w:val="single" w:sz="4" w:space="0" w:color="auto"/>
              <w:right w:val="single" w:sz="4" w:space="0" w:color="auto"/>
            </w:tcBorders>
            <w:shd w:val="clear" w:color="auto" w:fill="auto"/>
            <w:vAlign w:val="center"/>
            <w:hideMark/>
          </w:tcPr>
          <w:p w:rsidR="00B00B5C" w:rsidRPr="00B00B5C" w:rsidP="00B00B5C" w14:paraId="23A3B959"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0BD2446A" w14:textId="77777777" w:rsidTr="0064277C">
        <w:tblPrEx>
          <w:tblW w:w="13160" w:type="dxa"/>
          <w:tblLook w:val="04A0"/>
        </w:tblPrEx>
        <w:trPr>
          <w:trHeight w:val="300"/>
        </w:trPr>
        <w:tc>
          <w:tcPr>
            <w:tcW w:w="4592"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42F3054"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Report review: Existing plant</w:t>
            </w:r>
          </w:p>
        </w:tc>
        <w:tc>
          <w:tcPr>
            <w:tcW w:w="1000" w:type="dxa"/>
            <w:tcBorders>
              <w:top w:val="nil"/>
              <w:left w:val="nil"/>
              <w:bottom w:val="single" w:sz="4" w:space="0" w:color="auto"/>
              <w:right w:val="single" w:sz="4" w:space="0" w:color="auto"/>
            </w:tcBorders>
            <w:shd w:val="clear" w:color="auto" w:fill="auto"/>
            <w:vAlign w:val="center"/>
            <w:hideMark/>
          </w:tcPr>
          <w:p w:rsidR="00B00B5C" w:rsidRPr="00B00B5C" w:rsidP="00B00B5C" w14:paraId="115DCFC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56F9914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20" w:type="dxa"/>
            <w:tcBorders>
              <w:top w:val="nil"/>
              <w:left w:val="nil"/>
              <w:bottom w:val="single" w:sz="4" w:space="0" w:color="auto"/>
              <w:right w:val="single" w:sz="4" w:space="0" w:color="auto"/>
            </w:tcBorders>
            <w:shd w:val="clear" w:color="auto" w:fill="auto"/>
            <w:vAlign w:val="center"/>
            <w:hideMark/>
          </w:tcPr>
          <w:p w:rsidR="00B00B5C" w:rsidRPr="00B00B5C" w:rsidP="00B00B5C" w14:paraId="3F48797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40" w:type="dxa"/>
            <w:tcBorders>
              <w:top w:val="nil"/>
              <w:left w:val="nil"/>
              <w:bottom w:val="single" w:sz="4" w:space="0" w:color="auto"/>
              <w:right w:val="single" w:sz="4" w:space="0" w:color="auto"/>
            </w:tcBorders>
            <w:shd w:val="clear" w:color="auto" w:fill="auto"/>
            <w:vAlign w:val="center"/>
            <w:hideMark/>
          </w:tcPr>
          <w:p w:rsidR="00B00B5C" w:rsidRPr="00B00B5C" w:rsidP="00B00B5C" w14:paraId="5A69789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56" w:type="dxa"/>
            <w:tcBorders>
              <w:top w:val="nil"/>
              <w:left w:val="nil"/>
              <w:bottom w:val="single" w:sz="4" w:space="0" w:color="auto"/>
              <w:right w:val="single" w:sz="4" w:space="0" w:color="auto"/>
            </w:tcBorders>
            <w:shd w:val="clear" w:color="auto" w:fill="auto"/>
            <w:vAlign w:val="center"/>
            <w:hideMark/>
          </w:tcPr>
          <w:p w:rsidR="00B00B5C" w:rsidRPr="00B00B5C" w:rsidP="00B00B5C" w14:paraId="1B43297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7A99BAE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76A4FEF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B00B5C" w:rsidRPr="00B00B5C" w:rsidP="00B00B5C" w14:paraId="32D761DE"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6633625D" w14:textId="77777777" w:rsidTr="0064277C">
        <w:tblPrEx>
          <w:tblW w:w="13160" w:type="dxa"/>
          <w:tblLook w:val="04A0"/>
        </w:tblPrEx>
        <w:trPr>
          <w:trHeight w:val="300"/>
        </w:trPr>
        <w:tc>
          <w:tcPr>
            <w:tcW w:w="4592"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C9743EB"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Semiannual emission report</w:t>
            </w:r>
          </w:p>
        </w:tc>
        <w:tc>
          <w:tcPr>
            <w:tcW w:w="1000" w:type="dxa"/>
            <w:tcBorders>
              <w:top w:val="nil"/>
              <w:left w:val="nil"/>
              <w:bottom w:val="single" w:sz="4" w:space="0" w:color="auto"/>
              <w:right w:val="single" w:sz="4" w:space="0" w:color="auto"/>
            </w:tcBorders>
            <w:shd w:val="clear" w:color="auto" w:fill="auto"/>
            <w:vAlign w:val="center"/>
            <w:hideMark/>
          </w:tcPr>
          <w:p w:rsidR="00B00B5C" w:rsidRPr="00B00B5C" w:rsidP="00B00B5C" w14:paraId="721544B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2.45</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34F92E9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B00B5C" w:rsidRPr="00B00B5C" w:rsidP="00B00B5C" w14:paraId="567D2D1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4.9</w:t>
            </w:r>
          </w:p>
        </w:tc>
        <w:tc>
          <w:tcPr>
            <w:tcW w:w="1140" w:type="dxa"/>
            <w:tcBorders>
              <w:top w:val="nil"/>
              <w:left w:val="nil"/>
              <w:bottom w:val="single" w:sz="4" w:space="0" w:color="auto"/>
              <w:right w:val="single" w:sz="4" w:space="0" w:color="auto"/>
            </w:tcBorders>
            <w:shd w:val="clear" w:color="auto" w:fill="auto"/>
            <w:vAlign w:val="center"/>
            <w:hideMark/>
          </w:tcPr>
          <w:p w:rsidR="00B00B5C" w:rsidRPr="00B00B5C" w:rsidP="00B00B5C" w14:paraId="1B37F48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75</w:t>
            </w:r>
          </w:p>
        </w:tc>
        <w:tc>
          <w:tcPr>
            <w:tcW w:w="956" w:type="dxa"/>
            <w:tcBorders>
              <w:top w:val="nil"/>
              <w:left w:val="nil"/>
              <w:bottom w:val="single" w:sz="4" w:space="0" w:color="auto"/>
              <w:right w:val="single" w:sz="4" w:space="0" w:color="auto"/>
            </w:tcBorders>
            <w:shd w:val="clear" w:color="auto" w:fill="auto"/>
            <w:vAlign w:val="center"/>
            <w:hideMark/>
          </w:tcPr>
          <w:p w:rsidR="00B00B5C" w:rsidRPr="00B00B5C" w:rsidP="00B00B5C" w14:paraId="4CAD57E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368</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3111355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18.4</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7C384C4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36.8</w:t>
            </w:r>
          </w:p>
        </w:tc>
        <w:tc>
          <w:tcPr>
            <w:tcW w:w="1200" w:type="dxa"/>
            <w:tcBorders>
              <w:top w:val="nil"/>
              <w:left w:val="nil"/>
              <w:bottom w:val="single" w:sz="4" w:space="0" w:color="auto"/>
              <w:right w:val="single" w:sz="4" w:space="0" w:color="auto"/>
            </w:tcBorders>
            <w:shd w:val="clear" w:color="auto" w:fill="auto"/>
            <w:vAlign w:val="center"/>
            <w:hideMark/>
          </w:tcPr>
          <w:p w:rsidR="00B00B5C" w:rsidRPr="00B00B5C" w:rsidP="00B00B5C" w14:paraId="16D4364A"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$22,466.38 </w:t>
            </w:r>
          </w:p>
        </w:tc>
      </w:tr>
      <w:tr w14:paraId="63613675" w14:textId="77777777" w:rsidTr="0064277C">
        <w:tblPrEx>
          <w:tblW w:w="13160" w:type="dxa"/>
          <w:tblLook w:val="04A0"/>
        </w:tblPrEx>
        <w:trPr>
          <w:trHeight w:val="315"/>
        </w:trPr>
        <w:tc>
          <w:tcPr>
            <w:tcW w:w="4592"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C516D70"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(rounded) </w:t>
            </w:r>
            <w:r w:rsidRPr="00B00B5C">
              <w:rPr>
                <w:rFonts w:ascii="Times New Roman" w:eastAsia="Times New Roman" w:hAnsi="Times New Roman" w:cs="Times New Roman"/>
                <w:b/>
                <w:bCs/>
                <w:color w:val="000000"/>
                <w:sz w:val="20"/>
                <w:szCs w:val="20"/>
                <w:vertAlign w:val="superscript"/>
              </w:rPr>
              <w:t>e</w:t>
            </w:r>
          </w:p>
        </w:tc>
        <w:tc>
          <w:tcPr>
            <w:tcW w:w="1000" w:type="dxa"/>
            <w:tcBorders>
              <w:top w:val="nil"/>
              <w:left w:val="nil"/>
              <w:bottom w:val="single" w:sz="4" w:space="0" w:color="auto"/>
              <w:right w:val="single" w:sz="4" w:space="0" w:color="auto"/>
            </w:tcBorders>
            <w:shd w:val="clear" w:color="auto" w:fill="auto"/>
            <w:vAlign w:val="center"/>
            <w:hideMark/>
          </w:tcPr>
          <w:p w:rsidR="00B00B5C" w:rsidRPr="00B00B5C" w:rsidP="00B00B5C" w14:paraId="3AE051DB"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4AB1152D"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20" w:type="dxa"/>
            <w:tcBorders>
              <w:top w:val="nil"/>
              <w:left w:val="nil"/>
              <w:bottom w:val="single" w:sz="4" w:space="0" w:color="auto"/>
              <w:right w:val="single" w:sz="4" w:space="0" w:color="auto"/>
            </w:tcBorders>
            <w:shd w:val="clear" w:color="auto" w:fill="auto"/>
            <w:vAlign w:val="center"/>
            <w:hideMark/>
          </w:tcPr>
          <w:p w:rsidR="00B00B5C" w:rsidRPr="00B00B5C" w:rsidP="00B00B5C" w14:paraId="0686384B"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40" w:type="dxa"/>
            <w:tcBorders>
              <w:top w:val="nil"/>
              <w:left w:val="nil"/>
              <w:bottom w:val="single" w:sz="4" w:space="0" w:color="auto"/>
              <w:right w:val="single" w:sz="4" w:space="0" w:color="auto"/>
            </w:tcBorders>
            <w:shd w:val="clear" w:color="auto" w:fill="auto"/>
            <w:vAlign w:val="center"/>
            <w:hideMark/>
          </w:tcPr>
          <w:p w:rsidR="00B00B5C" w:rsidRPr="00B00B5C" w:rsidP="00B00B5C" w14:paraId="662A39A9"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3048" w:type="dxa"/>
            <w:gridSpan w:val="3"/>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7CF2ECD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423</w:t>
            </w:r>
          </w:p>
        </w:tc>
        <w:tc>
          <w:tcPr>
            <w:tcW w:w="1200" w:type="dxa"/>
            <w:tcBorders>
              <w:top w:val="nil"/>
              <w:left w:val="nil"/>
              <w:bottom w:val="single" w:sz="4" w:space="0" w:color="auto"/>
              <w:right w:val="single" w:sz="4" w:space="0" w:color="auto"/>
            </w:tcBorders>
            <w:shd w:val="clear" w:color="auto" w:fill="auto"/>
            <w:vAlign w:val="center"/>
            <w:hideMark/>
          </w:tcPr>
          <w:p w:rsidR="00B00B5C" w:rsidRPr="00B00B5C" w:rsidP="00B00B5C" w14:paraId="0E76171C"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$22,500 </w:t>
            </w:r>
          </w:p>
        </w:tc>
      </w:tr>
      <w:tr w14:paraId="292D1817" w14:textId="77777777" w:rsidTr="0064277C">
        <w:tblPrEx>
          <w:tblW w:w="13160" w:type="dxa"/>
          <w:tblLook w:val="04A0"/>
        </w:tblPrEx>
        <w:trPr>
          <w:trHeight w:val="255"/>
        </w:trPr>
        <w:tc>
          <w:tcPr>
            <w:tcW w:w="4592" w:type="dxa"/>
            <w:tcBorders>
              <w:top w:val="nil"/>
              <w:left w:val="nil"/>
              <w:bottom w:val="nil"/>
              <w:right w:val="nil"/>
            </w:tcBorders>
            <w:shd w:val="clear" w:color="auto" w:fill="auto"/>
            <w:noWrap/>
            <w:vAlign w:val="bottom"/>
            <w:hideMark/>
          </w:tcPr>
          <w:p w:rsidR="00B00B5C" w:rsidRPr="00B00B5C" w:rsidP="00B00B5C" w14:paraId="23730391" w14:textId="77777777">
            <w:pPr>
              <w:spacing w:after="0" w:line="240" w:lineRule="auto"/>
              <w:jc w:val="right"/>
              <w:rPr>
                <w:rFonts w:ascii="Times New Roman" w:eastAsia="Times New Roman" w:hAnsi="Times New Roman" w:cs="Times New Roman"/>
                <w:b/>
                <w:bCs/>
                <w:color w:val="000000"/>
                <w:sz w:val="20"/>
                <w:szCs w:val="20"/>
              </w:rPr>
            </w:pPr>
          </w:p>
        </w:tc>
        <w:tc>
          <w:tcPr>
            <w:tcW w:w="1000" w:type="dxa"/>
            <w:tcBorders>
              <w:top w:val="nil"/>
              <w:left w:val="nil"/>
              <w:bottom w:val="nil"/>
              <w:right w:val="nil"/>
            </w:tcBorders>
            <w:shd w:val="clear" w:color="auto" w:fill="auto"/>
            <w:noWrap/>
            <w:vAlign w:val="bottom"/>
            <w:hideMark/>
          </w:tcPr>
          <w:p w:rsidR="00B00B5C" w:rsidRPr="00B00B5C" w:rsidP="00B00B5C" w14:paraId="0E5C9C15" w14:textId="77777777">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rsidR="00B00B5C" w:rsidRPr="00B00B5C" w:rsidP="00B00B5C" w14:paraId="11DC9345" w14:textId="77777777">
            <w:pPr>
              <w:spacing w:after="0" w:line="240" w:lineRule="auto"/>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rsidR="00B00B5C" w:rsidRPr="00B00B5C" w:rsidP="00B00B5C" w14:paraId="560A7609" w14:textId="77777777">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B00B5C" w:rsidRPr="00B00B5C" w:rsidP="00B00B5C" w14:paraId="6A5F2B68" w14:textId="77777777">
            <w:pPr>
              <w:spacing w:after="0" w:line="240" w:lineRule="auto"/>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noWrap/>
            <w:vAlign w:val="bottom"/>
            <w:hideMark/>
          </w:tcPr>
          <w:p w:rsidR="00B00B5C" w:rsidRPr="00B00B5C" w:rsidP="00B00B5C" w14:paraId="60112373" w14:textId="77777777">
            <w:pPr>
              <w:spacing w:after="0" w:line="240" w:lineRule="auto"/>
              <w:rPr>
                <w:rFonts w:ascii="Times New Roman" w:eastAsia="Times New Roman" w:hAnsi="Times New Roman" w:cs="Times New Roman"/>
                <w:sz w:val="20"/>
                <w:szCs w:val="20"/>
              </w:rPr>
            </w:pPr>
          </w:p>
        </w:tc>
        <w:tc>
          <w:tcPr>
            <w:tcW w:w="1132" w:type="dxa"/>
            <w:tcBorders>
              <w:top w:val="nil"/>
              <w:left w:val="nil"/>
              <w:bottom w:val="nil"/>
              <w:right w:val="nil"/>
            </w:tcBorders>
            <w:shd w:val="clear" w:color="auto" w:fill="auto"/>
            <w:noWrap/>
            <w:vAlign w:val="bottom"/>
            <w:hideMark/>
          </w:tcPr>
          <w:p w:rsidR="00B00B5C" w:rsidRPr="00B00B5C" w:rsidP="00B00B5C" w14:paraId="0C89D77C" w14:textId="7777777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00B5C" w:rsidRPr="00B00B5C" w:rsidP="00B00B5C" w14:paraId="1F1C6852" w14:textId="77777777">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rsidR="00B00B5C" w:rsidRPr="00B00B5C" w:rsidP="00B00B5C" w14:paraId="1FDAD514" w14:textId="77777777">
            <w:pPr>
              <w:spacing w:after="0" w:line="240" w:lineRule="auto"/>
              <w:rPr>
                <w:rFonts w:ascii="Times New Roman" w:eastAsia="Times New Roman" w:hAnsi="Times New Roman" w:cs="Times New Roman"/>
                <w:sz w:val="20"/>
                <w:szCs w:val="20"/>
              </w:rPr>
            </w:pPr>
          </w:p>
        </w:tc>
      </w:tr>
      <w:tr w14:paraId="7652C7FD" w14:textId="77777777" w:rsidTr="0064277C">
        <w:tblPrEx>
          <w:tblW w:w="13160" w:type="dxa"/>
          <w:tblLook w:val="04A0"/>
        </w:tblPrEx>
        <w:trPr>
          <w:trHeight w:val="255"/>
        </w:trPr>
        <w:tc>
          <w:tcPr>
            <w:tcW w:w="4592" w:type="dxa"/>
            <w:tcBorders>
              <w:top w:val="nil"/>
              <w:left w:val="nil"/>
              <w:bottom w:val="nil"/>
              <w:right w:val="nil"/>
            </w:tcBorders>
            <w:shd w:val="clear" w:color="auto" w:fill="auto"/>
            <w:noWrap/>
            <w:vAlign w:val="center"/>
            <w:hideMark/>
          </w:tcPr>
          <w:p w:rsidR="00B00B5C" w:rsidRPr="00B00B5C" w:rsidP="00B00B5C" w14:paraId="4201EA32"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Assumptions:</w:t>
            </w:r>
          </w:p>
        </w:tc>
        <w:tc>
          <w:tcPr>
            <w:tcW w:w="1000" w:type="dxa"/>
            <w:tcBorders>
              <w:top w:val="nil"/>
              <w:left w:val="nil"/>
              <w:bottom w:val="nil"/>
              <w:right w:val="nil"/>
            </w:tcBorders>
            <w:shd w:val="clear" w:color="auto" w:fill="auto"/>
            <w:noWrap/>
            <w:vAlign w:val="bottom"/>
            <w:hideMark/>
          </w:tcPr>
          <w:p w:rsidR="00B00B5C" w:rsidRPr="00B00B5C" w:rsidP="00B00B5C" w14:paraId="5E8250B6" w14:textId="77777777">
            <w:pPr>
              <w:spacing w:after="0" w:line="240" w:lineRule="auto"/>
              <w:rPr>
                <w:rFonts w:ascii="Times New Roman" w:eastAsia="Times New Roman" w:hAnsi="Times New Roman" w:cs="Times New Roman"/>
                <w:b/>
                <w:bCs/>
                <w:color w:val="000000"/>
                <w:sz w:val="20"/>
                <w:szCs w:val="20"/>
              </w:rPr>
            </w:pPr>
          </w:p>
        </w:tc>
        <w:tc>
          <w:tcPr>
            <w:tcW w:w="1160" w:type="dxa"/>
            <w:tcBorders>
              <w:top w:val="nil"/>
              <w:left w:val="nil"/>
              <w:bottom w:val="nil"/>
              <w:right w:val="nil"/>
            </w:tcBorders>
            <w:shd w:val="clear" w:color="auto" w:fill="auto"/>
            <w:noWrap/>
            <w:vAlign w:val="bottom"/>
            <w:hideMark/>
          </w:tcPr>
          <w:p w:rsidR="00B00B5C" w:rsidRPr="00B00B5C" w:rsidP="00B00B5C" w14:paraId="485F3A12" w14:textId="77777777">
            <w:pPr>
              <w:spacing w:after="0" w:line="240" w:lineRule="auto"/>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rsidR="00B00B5C" w:rsidRPr="00B00B5C" w:rsidP="00B00B5C" w14:paraId="0843AA38" w14:textId="77777777">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B00B5C" w:rsidRPr="00B00B5C" w:rsidP="00B00B5C" w14:paraId="26E5EC7A" w14:textId="77777777">
            <w:pPr>
              <w:spacing w:after="0" w:line="240" w:lineRule="auto"/>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noWrap/>
            <w:vAlign w:val="bottom"/>
            <w:hideMark/>
          </w:tcPr>
          <w:p w:rsidR="00B00B5C" w:rsidRPr="00B00B5C" w:rsidP="00B00B5C" w14:paraId="5DADDEC2" w14:textId="77777777">
            <w:pPr>
              <w:spacing w:after="0" w:line="240" w:lineRule="auto"/>
              <w:rPr>
                <w:rFonts w:ascii="Times New Roman" w:eastAsia="Times New Roman" w:hAnsi="Times New Roman" w:cs="Times New Roman"/>
                <w:sz w:val="20"/>
                <w:szCs w:val="20"/>
              </w:rPr>
            </w:pPr>
          </w:p>
        </w:tc>
        <w:tc>
          <w:tcPr>
            <w:tcW w:w="1132" w:type="dxa"/>
            <w:tcBorders>
              <w:top w:val="nil"/>
              <w:left w:val="nil"/>
              <w:bottom w:val="nil"/>
              <w:right w:val="nil"/>
            </w:tcBorders>
            <w:shd w:val="clear" w:color="auto" w:fill="auto"/>
            <w:noWrap/>
            <w:vAlign w:val="bottom"/>
            <w:hideMark/>
          </w:tcPr>
          <w:p w:rsidR="00B00B5C" w:rsidRPr="00B00B5C" w:rsidP="00B00B5C" w14:paraId="72479B87" w14:textId="7777777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00B5C" w:rsidRPr="00B00B5C" w:rsidP="00B00B5C" w14:paraId="40268F31" w14:textId="77777777">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rsidR="00B00B5C" w:rsidRPr="00B00B5C" w:rsidP="00B00B5C" w14:paraId="22501C1A" w14:textId="77777777">
            <w:pPr>
              <w:spacing w:after="0" w:line="240" w:lineRule="auto"/>
              <w:rPr>
                <w:rFonts w:ascii="Times New Roman" w:eastAsia="Times New Roman" w:hAnsi="Times New Roman" w:cs="Times New Roman"/>
                <w:sz w:val="20"/>
                <w:szCs w:val="20"/>
              </w:rPr>
            </w:pPr>
          </w:p>
        </w:tc>
      </w:tr>
      <w:tr w14:paraId="098E5BC4" w14:textId="77777777" w:rsidTr="0064277C">
        <w:tblPrEx>
          <w:tblW w:w="13160" w:type="dxa"/>
          <w:tblLook w:val="04A0"/>
        </w:tblPrEx>
        <w:trPr>
          <w:trHeight w:val="675"/>
        </w:trPr>
        <w:tc>
          <w:tcPr>
            <w:tcW w:w="13160" w:type="dxa"/>
            <w:gridSpan w:val="9"/>
            <w:tcBorders>
              <w:top w:val="nil"/>
              <w:left w:val="nil"/>
              <w:bottom w:val="nil"/>
              <w:right w:val="nil"/>
            </w:tcBorders>
            <w:shd w:val="clear" w:color="auto" w:fill="auto"/>
            <w:hideMark/>
          </w:tcPr>
          <w:p w:rsidR="00B00B5C" w:rsidRPr="00B00B5C" w:rsidP="00B00B5C" w14:paraId="60CF3E1A"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a</w:t>
            </w:r>
            <w:r w:rsidRPr="00B00B5C">
              <w:rPr>
                <w:rFonts w:ascii="Times New Roman" w:eastAsia="Times New Roman" w:hAnsi="Times New Roman" w:cs="Times New Roman"/>
                <w:color w:val="000000"/>
                <w:sz w:val="20"/>
                <w:szCs w:val="20"/>
              </w:rPr>
              <w:t xml:space="preserve"> Assume there will be no new, modified, or reconstructed facilities each year and an average of 75 existing facilities over the next 3 years. Since Subpart VVa is more stringent than the HON and MON, no sources are assumed to be complying with the HON or MON instead of Subpart VVa.</w:t>
            </w:r>
          </w:p>
        </w:tc>
      </w:tr>
      <w:tr w14:paraId="38AAEF64" w14:textId="77777777" w:rsidTr="0064277C">
        <w:tblPrEx>
          <w:tblW w:w="13160" w:type="dxa"/>
          <w:tblLook w:val="04A0"/>
        </w:tblPrEx>
        <w:trPr>
          <w:trHeight w:val="1140"/>
        </w:trPr>
        <w:tc>
          <w:tcPr>
            <w:tcW w:w="13160" w:type="dxa"/>
            <w:gridSpan w:val="9"/>
            <w:tcBorders>
              <w:top w:val="nil"/>
              <w:left w:val="nil"/>
              <w:bottom w:val="nil"/>
              <w:right w:val="nil"/>
            </w:tcBorders>
            <w:shd w:val="clear" w:color="auto" w:fill="auto"/>
            <w:hideMark/>
          </w:tcPr>
          <w:p w:rsidR="00B00B5C" w:rsidRPr="00B00B5C" w:rsidP="00B00B5C" w14:paraId="35632C65"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b</w:t>
            </w:r>
            <w:r w:rsidRPr="00B00B5C">
              <w:rPr>
                <w:rFonts w:ascii="Times New Roman" w:eastAsia="Times New Roman" w:hAnsi="Times New Roman" w:cs="Times New Roman"/>
                <w:color w:val="000000"/>
                <w:sz w:val="20"/>
                <w:szCs w:val="20"/>
              </w:rPr>
              <w:t xml:space="preserve"> This cost is based on the average hourly labor rate as follows: Managerial $73.46 (GS-13, Step 5, $45.91 + 60%); Technical $54.51 (GS-12, Step 1, $34.07 + 60%); and Clerical $29.50 (GS-6, Step 3, $18.44 + 60%). This ICR assumes that Managerial hours are 5 percent of Technical hours, and Clerical hours are 10 percent of Technical hours. These rates are from the Office of Personnel Management (OPM), 2023 General Schedule, which excludes locality, rates of pay. The rates have been increased by 60 percent to account for the benefit packages available to government employees.</w:t>
            </w:r>
          </w:p>
        </w:tc>
      </w:tr>
      <w:tr w14:paraId="1577A0FF" w14:textId="77777777" w:rsidTr="0064277C">
        <w:tblPrEx>
          <w:tblW w:w="13160" w:type="dxa"/>
          <w:tblLook w:val="04A0"/>
        </w:tblPrEx>
        <w:trPr>
          <w:trHeight w:val="360"/>
        </w:trPr>
        <w:tc>
          <w:tcPr>
            <w:tcW w:w="13160" w:type="dxa"/>
            <w:gridSpan w:val="9"/>
            <w:tcBorders>
              <w:top w:val="nil"/>
              <w:left w:val="nil"/>
              <w:bottom w:val="nil"/>
              <w:right w:val="nil"/>
            </w:tcBorders>
            <w:shd w:val="clear" w:color="auto" w:fill="auto"/>
            <w:hideMark/>
          </w:tcPr>
          <w:p w:rsidR="00B00B5C" w:rsidRPr="00B00B5C" w:rsidP="00B00B5C" w14:paraId="10AE9ADC"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c</w:t>
            </w:r>
            <w:r w:rsidRPr="00B00B5C">
              <w:rPr>
                <w:rFonts w:ascii="Times New Roman" w:eastAsia="Times New Roman" w:hAnsi="Times New Roman" w:cs="Times New Roman"/>
                <w:color w:val="000000"/>
                <w:sz w:val="20"/>
                <w:szCs w:val="20"/>
              </w:rPr>
              <w:t xml:space="preserve"> Estimate no new sources will be constructed and no existing sources will be modified/reconstructed. </w:t>
            </w:r>
          </w:p>
        </w:tc>
      </w:tr>
      <w:tr w14:paraId="1A414AB7" w14:textId="77777777" w:rsidTr="0064277C">
        <w:tblPrEx>
          <w:tblW w:w="13160" w:type="dxa"/>
          <w:tblLook w:val="04A0"/>
        </w:tblPrEx>
        <w:trPr>
          <w:trHeight w:val="390"/>
        </w:trPr>
        <w:tc>
          <w:tcPr>
            <w:tcW w:w="13160" w:type="dxa"/>
            <w:gridSpan w:val="9"/>
            <w:tcBorders>
              <w:top w:val="nil"/>
              <w:left w:val="nil"/>
              <w:bottom w:val="nil"/>
              <w:right w:val="nil"/>
            </w:tcBorders>
            <w:shd w:val="clear" w:color="auto" w:fill="auto"/>
            <w:hideMark/>
          </w:tcPr>
          <w:p w:rsidR="00B00B5C" w:rsidRPr="00B00B5C" w:rsidP="00B00B5C" w14:paraId="29681D85"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d</w:t>
            </w:r>
            <w:r w:rsidRPr="00B00B5C">
              <w:rPr>
                <w:rFonts w:ascii="Times New Roman" w:eastAsia="Times New Roman" w:hAnsi="Times New Roman" w:cs="Times New Roman"/>
                <w:color w:val="000000"/>
                <w:sz w:val="20"/>
                <w:szCs w:val="20"/>
              </w:rPr>
              <w:t xml:space="preserve"> Assume 20 percent of initial performance tests must be repeated due to failure.</w:t>
            </w:r>
          </w:p>
        </w:tc>
      </w:tr>
      <w:tr w14:paraId="75383AAE" w14:textId="77777777" w:rsidTr="0064277C">
        <w:tblPrEx>
          <w:tblW w:w="13160" w:type="dxa"/>
          <w:tblLook w:val="04A0"/>
        </w:tblPrEx>
        <w:trPr>
          <w:trHeight w:val="405"/>
        </w:trPr>
        <w:tc>
          <w:tcPr>
            <w:tcW w:w="13160" w:type="dxa"/>
            <w:gridSpan w:val="9"/>
            <w:tcBorders>
              <w:top w:val="nil"/>
              <w:left w:val="nil"/>
              <w:bottom w:val="nil"/>
              <w:right w:val="nil"/>
            </w:tcBorders>
            <w:shd w:val="clear" w:color="auto" w:fill="auto"/>
            <w:hideMark/>
          </w:tcPr>
          <w:p w:rsidR="00B00B5C" w:rsidRPr="00B00B5C" w:rsidP="00B00B5C" w14:paraId="55DC0853"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e</w:t>
            </w:r>
            <w:r w:rsidRPr="00B00B5C">
              <w:rPr>
                <w:rFonts w:ascii="Times New Roman" w:eastAsia="Times New Roman" w:hAnsi="Times New Roman" w:cs="Times New Roman"/>
                <w:color w:val="000000"/>
                <w:sz w:val="20"/>
                <w:szCs w:val="20"/>
              </w:rPr>
              <w:t xml:space="preserve"> Totals have been rounded to 3 significant figures. Figures may not add exactly due to rounding. </w:t>
            </w:r>
          </w:p>
        </w:tc>
      </w:tr>
    </w:tbl>
    <w:p w:rsidR="00B00B5C" w:rsidRPr="00B00B5C" w:rsidP="00B00B5C" w14:paraId="09301FF2" w14:textId="77777777">
      <w:pPr>
        <w:spacing w:after="0" w:line="240" w:lineRule="auto"/>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br w:type="page"/>
      </w:r>
    </w:p>
    <w:p w:rsidR="00B00B5C" w:rsidRPr="00B00B5C" w:rsidP="00B00B5C" w14:paraId="16464EC6" w14:textId="77777777">
      <w:pPr>
        <w:widowControl w:val="0"/>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t>Table F-5: Average Annual EPA Burden and Cost for Subpart DDD</w:t>
      </w:r>
    </w:p>
    <w:tbl>
      <w:tblPr>
        <w:tblW w:w="13060" w:type="dxa"/>
        <w:tblLook w:val="04A0"/>
      </w:tblPr>
      <w:tblGrid>
        <w:gridCol w:w="4231"/>
        <w:gridCol w:w="1103"/>
        <w:gridCol w:w="1197"/>
        <w:gridCol w:w="1114"/>
        <w:gridCol w:w="1240"/>
        <w:gridCol w:w="1000"/>
        <w:gridCol w:w="1270"/>
        <w:gridCol w:w="1049"/>
        <w:gridCol w:w="1062"/>
      </w:tblGrid>
      <w:tr w14:paraId="45D3D5CC" w14:textId="77777777" w:rsidTr="0064277C">
        <w:tblPrEx>
          <w:tblW w:w="13060" w:type="dxa"/>
          <w:tblLook w:val="04A0"/>
        </w:tblPrEx>
        <w:trPr>
          <w:trHeight w:val="255"/>
        </w:trPr>
        <w:tc>
          <w:tcPr>
            <w:tcW w:w="44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B5C" w:rsidRPr="00B00B5C" w:rsidP="00B00B5C" w14:paraId="2248BCD3"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Burden item</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5B80BBA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74ABB6B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7A8D0AB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(C)</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0FE08A3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(D)</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342305F8"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(E)</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3EA8D87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(F)</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6E84C06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(G)</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75D6A062"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(H)</w:t>
            </w:r>
          </w:p>
        </w:tc>
      </w:tr>
      <w:tr w14:paraId="05421731" w14:textId="77777777" w:rsidTr="0064277C">
        <w:tblPrEx>
          <w:tblW w:w="13060" w:type="dxa"/>
          <w:tblLook w:val="04A0"/>
        </w:tblPrEx>
        <w:trPr>
          <w:trHeight w:val="1275"/>
        </w:trPr>
        <w:tc>
          <w:tcPr>
            <w:tcW w:w="4490" w:type="dxa"/>
            <w:vMerge/>
            <w:tcBorders>
              <w:top w:val="single" w:sz="4" w:space="0" w:color="auto"/>
              <w:left w:val="single" w:sz="4" w:space="0" w:color="auto"/>
              <w:bottom w:val="single" w:sz="4" w:space="0" w:color="auto"/>
              <w:right w:val="single" w:sz="4" w:space="0" w:color="auto"/>
            </w:tcBorders>
            <w:vAlign w:val="center"/>
            <w:hideMark/>
          </w:tcPr>
          <w:p w:rsidR="00B00B5C" w:rsidRPr="00B00B5C" w:rsidP="00B00B5C" w14:paraId="6ABDD93C" w14:textId="77777777">
            <w:pPr>
              <w:spacing w:after="0" w:line="240" w:lineRule="auto"/>
              <w:rPr>
                <w:rFonts w:ascii="Times New Roman" w:eastAsia="Times New Roman" w:hAnsi="Times New Roman" w:cs="Times New Roman"/>
                <w:b/>
                <w:bCs/>
                <w:color w:val="000000"/>
                <w:sz w:val="20"/>
                <w:szCs w:val="20"/>
              </w:rPr>
            </w:pPr>
          </w:p>
        </w:tc>
        <w:tc>
          <w:tcPr>
            <w:tcW w:w="1100" w:type="dxa"/>
            <w:tcBorders>
              <w:top w:val="nil"/>
              <w:left w:val="nil"/>
              <w:bottom w:val="single" w:sz="4" w:space="0" w:color="auto"/>
              <w:right w:val="single" w:sz="4" w:space="0" w:color="auto"/>
            </w:tcBorders>
            <w:shd w:val="clear" w:color="auto" w:fill="auto"/>
            <w:vAlign w:val="center"/>
            <w:hideMark/>
          </w:tcPr>
          <w:p w:rsidR="00B00B5C" w:rsidRPr="00B00B5C" w:rsidP="00B00B5C" w14:paraId="1043C2BE"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Person-hours per occurrence</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1292B4BD"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No. of occurrences per respondent per year</w:t>
            </w:r>
          </w:p>
        </w:tc>
        <w:tc>
          <w:tcPr>
            <w:tcW w:w="1000" w:type="dxa"/>
            <w:tcBorders>
              <w:top w:val="nil"/>
              <w:left w:val="nil"/>
              <w:bottom w:val="single" w:sz="4" w:space="0" w:color="auto"/>
              <w:right w:val="single" w:sz="4" w:space="0" w:color="auto"/>
            </w:tcBorders>
            <w:shd w:val="clear" w:color="auto" w:fill="auto"/>
            <w:vAlign w:val="center"/>
            <w:hideMark/>
          </w:tcPr>
          <w:p w:rsidR="00B00B5C" w:rsidRPr="00B00B5C" w:rsidP="00B00B5C" w14:paraId="212C759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Person-hours per respondent per year </w:t>
            </w:r>
            <w:r w:rsidRPr="00B00B5C">
              <w:rPr>
                <w:rFonts w:ascii="Times New Roman" w:eastAsia="Times New Roman" w:hAnsi="Times New Roman" w:cs="Times New Roman"/>
                <w:b/>
                <w:bCs/>
                <w:color w:val="000000"/>
                <w:sz w:val="20"/>
                <w:szCs w:val="20"/>
              </w:rPr>
              <w:br/>
              <w:t>(C=AxB)</w:t>
            </w:r>
          </w:p>
        </w:tc>
        <w:tc>
          <w:tcPr>
            <w:tcW w:w="1140" w:type="dxa"/>
            <w:tcBorders>
              <w:top w:val="nil"/>
              <w:left w:val="nil"/>
              <w:bottom w:val="single" w:sz="4" w:space="0" w:color="auto"/>
              <w:right w:val="single" w:sz="4" w:space="0" w:color="auto"/>
            </w:tcBorders>
            <w:shd w:val="clear" w:color="auto" w:fill="auto"/>
            <w:vAlign w:val="center"/>
            <w:hideMark/>
          </w:tcPr>
          <w:p w:rsidR="00B00B5C" w:rsidRPr="00B00B5C" w:rsidP="00B00B5C" w14:paraId="41A85E9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Respondents per year </w:t>
            </w:r>
            <w:r w:rsidRPr="00B00B5C">
              <w:rPr>
                <w:rFonts w:ascii="Times New Roman" w:eastAsia="Times New Roman" w:hAnsi="Times New Roman" w:cs="Times New Roman"/>
                <w:b/>
                <w:bCs/>
                <w:color w:val="000000"/>
                <w:sz w:val="20"/>
                <w:szCs w:val="20"/>
                <w:vertAlign w:val="superscript"/>
              </w:rPr>
              <w:t>a</w:t>
            </w:r>
          </w:p>
        </w:tc>
        <w:tc>
          <w:tcPr>
            <w:tcW w:w="958" w:type="dxa"/>
            <w:tcBorders>
              <w:top w:val="nil"/>
              <w:left w:val="nil"/>
              <w:bottom w:val="single" w:sz="4" w:space="0" w:color="auto"/>
              <w:right w:val="single" w:sz="4" w:space="0" w:color="auto"/>
            </w:tcBorders>
            <w:shd w:val="clear" w:color="auto" w:fill="auto"/>
            <w:vAlign w:val="center"/>
            <w:hideMark/>
          </w:tcPr>
          <w:p w:rsidR="00B00B5C" w:rsidRPr="00B00B5C" w:rsidP="00B00B5C" w14:paraId="7342029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Technical hours per year </w:t>
            </w:r>
            <w:r w:rsidRPr="00B00B5C">
              <w:rPr>
                <w:rFonts w:ascii="Times New Roman" w:eastAsia="Times New Roman" w:hAnsi="Times New Roman" w:cs="Times New Roman"/>
                <w:b/>
                <w:bCs/>
                <w:color w:val="000000"/>
                <w:sz w:val="20"/>
                <w:szCs w:val="20"/>
              </w:rPr>
              <w:br/>
              <w:t>(E=CxD)</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466B954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Management hours per year </w:t>
            </w:r>
            <w:r w:rsidRPr="00B00B5C">
              <w:rPr>
                <w:rFonts w:ascii="Times New Roman" w:eastAsia="Times New Roman" w:hAnsi="Times New Roman" w:cs="Times New Roman"/>
                <w:b/>
                <w:bCs/>
                <w:color w:val="000000"/>
                <w:sz w:val="20"/>
                <w:szCs w:val="20"/>
              </w:rPr>
              <w:br/>
              <w:t>(F=Ex0.05)</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284BC1CE"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Clerical hours per year </w:t>
            </w:r>
            <w:r w:rsidRPr="00B00B5C">
              <w:rPr>
                <w:rFonts w:ascii="Times New Roman" w:eastAsia="Times New Roman" w:hAnsi="Times New Roman" w:cs="Times New Roman"/>
                <w:b/>
                <w:bCs/>
                <w:color w:val="000000"/>
                <w:sz w:val="20"/>
                <w:szCs w:val="20"/>
              </w:rPr>
              <w:br/>
              <w:t>(G=Ex0.1)</w:t>
            </w:r>
          </w:p>
        </w:tc>
        <w:tc>
          <w:tcPr>
            <w:tcW w:w="1020" w:type="dxa"/>
            <w:tcBorders>
              <w:top w:val="nil"/>
              <w:left w:val="nil"/>
              <w:bottom w:val="single" w:sz="4" w:space="0" w:color="auto"/>
              <w:right w:val="single" w:sz="4" w:space="0" w:color="auto"/>
            </w:tcBorders>
            <w:shd w:val="clear" w:color="auto" w:fill="auto"/>
            <w:vAlign w:val="center"/>
            <w:hideMark/>
          </w:tcPr>
          <w:p w:rsidR="00B00B5C" w:rsidRPr="00B00B5C" w:rsidP="00B00B5C" w14:paraId="7D56C7F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cost per year ($) </w:t>
            </w:r>
            <w:r w:rsidRPr="00B00B5C">
              <w:rPr>
                <w:rFonts w:ascii="Times New Roman" w:eastAsia="Times New Roman" w:hAnsi="Times New Roman" w:cs="Times New Roman"/>
                <w:b/>
                <w:bCs/>
                <w:color w:val="000000"/>
                <w:sz w:val="20"/>
                <w:szCs w:val="20"/>
                <w:vertAlign w:val="superscript"/>
              </w:rPr>
              <w:t>b</w:t>
            </w:r>
          </w:p>
        </w:tc>
      </w:tr>
      <w:tr w14:paraId="5E6067EC" w14:textId="77777777" w:rsidTr="0064277C">
        <w:tblPrEx>
          <w:tblW w:w="13060" w:type="dxa"/>
          <w:tblLook w:val="04A0"/>
        </w:tblPrEx>
        <w:trPr>
          <w:trHeight w:val="300"/>
        </w:trPr>
        <w:tc>
          <w:tcPr>
            <w:tcW w:w="449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38058CA"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Report review: New plant</w:t>
            </w:r>
          </w:p>
        </w:tc>
        <w:tc>
          <w:tcPr>
            <w:tcW w:w="1100" w:type="dxa"/>
            <w:tcBorders>
              <w:top w:val="nil"/>
              <w:left w:val="nil"/>
              <w:bottom w:val="single" w:sz="4" w:space="0" w:color="auto"/>
              <w:right w:val="single" w:sz="4" w:space="0" w:color="auto"/>
            </w:tcBorders>
            <w:shd w:val="clear" w:color="auto" w:fill="auto"/>
            <w:vAlign w:val="center"/>
            <w:hideMark/>
          </w:tcPr>
          <w:p w:rsidR="00B00B5C" w:rsidRPr="00B00B5C" w:rsidP="00B00B5C" w14:paraId="7DDB1AB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599DD14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vAlign w:val="center"/>
            <w:hideMark/>
          </w:tcPr>
          <w:p w:rsidR="00B00B5C" w:rsidRPr="00B00B5C" w:rsidP="00B00B5C" w14:paraId="16734E9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40" w:type="dxa"/>
            <w:tcBorders>
              <w:top w:val="nil"/>
              <w:left w:val="nil"/>
              <w:bottom w:val="single" w:sz="4" w:space="0" w:color="auto"/>
              <w:right w:val="single" w:sz="4" w:space="0" w:color="auto"/>
            </w:tcBorders>
            <w:shd w:val="clear" w:color="auto" w:fill="auto"/>
            <w:vAlign w:val="center"/>
            <w:hideMark/>
          </w:tcPr>
          <w:p w:rsidR="00B00B5C" w:rsidRPr="00B00B5C" w:rsidP="00B00B5C" w14:paraId="6099D11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58" w:type="dxa"/>
            <w:tcBorders>
              <w:top w:val="nil"/>
              <w:left w:val="nil"/>
              <w:bottom w:val="single" w:sz="4" w:space="0" w:color="auto"/>
              <w:right w:val="single" w:sz="4" w:space="0" w:color="auto"/>
            </w:tcBorders>
            <w:shd w:val="clear" w:color="auto" w:fill="auto"/>
            <w:vAlign w:val="center"/>
            <w:hideMark/>
          </w:tcPr>
          <w:p w:rsidR="00B00B5C" w:rsidRPr="00B00B5C" w:rsidP="00B00B5C" w14:paraId="07F8277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560EE99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1523BB7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20" w:type="dxa"/>
            <w:tcBorders>
              <w:top w:val="nil"/>
              <w:left w:val="nil"/>
              <w:bottom w:val="single" w:sz="4" w:space="0" w:color="auto"/>
              <w:right w:val="single" w:sz="4" w:space="0" w:color="auto"/>
            </w:tcBorders>
            <w:shd w:val="clear" w:color="auto" w:fill="auto"/>
            <w:vAlign w:val="center"/>
            <w:hideMark/>
          </w:tcPr>
          <w:p w:rsidR="00B00B5C" w:rsidRPr="00B00B5C" w:rsidP="00B00B5C" w14:paraId="16DAAE60"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 </w:t>
            </w:r>
          </w:p>
        </w:tc>
      </w:tr>
      <w:tr w14:paraId="7FDBFC28" w14:textId="77777777" w:rsidTr="0064277C">
        <w:tblPrEx>
          <w:tblW w:w="13060" w:type="dxa"/>
          <w:tblLook w:val="04A0"/>
        </w:tblPrEx>
        <w:trPr>
          <w:trHeight w:val="300"/>
        </w:trPr>
        <w:tc>
          <w:tcPr>
            <w:tcW w:w="449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37FBAC7"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construction/ modification</w:t>
            </w:r>
          </w:p>
        </w:tc>
        <w:tc>
          <w:tcPr>
            <w:tcW w:w="1100" w:type="dxa"/>
            <w:tcBorders>
              <w:top w:val="nil"/>
              <w:left w:val="nil"/>
              <w:bottom w:val="single" w:sz="4" w:space="0" w:color="auto"/>
              <w:right w:val="single" w:sz="4" w:space="0" w:color="auto"/>
            </w:tcBorders>
            <w:shd w:val="clear" w:color="auto" w:fill="auto"/>
            <w:vAlign w:val="center"/>
            <w:hideMark/>
          </w:tcPr>
          <w:p w:rsidR="00B00B5C" w:rsidRPr="00B00B5C" w:rsidP="00B00B5C" w14:paraId="462D294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4D9653F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00" w:type="dxa"/>
            <w:tcBorders>
              <w:top w:val="nil"/>
              <w:left w:val="nil"/>
              <w:bottom w:val="single" w:sz="4" w:space="0" w:color="auto"/>
              <w:right w:val="single" w:sz="4" w:space="0" w:color="auto"/>
            </w:tcBorders>
            <w:shd w:val="clear" w:color="auto" w:fill="auto"/>
            <w:vAlign w:val="center"/>
            <w:hideMark/>
          </w:tcPr>
          <w:p w:rsidR="00B00B5C" w:rsidRPr="00B00B5C" w:rsidP="00B00B5C" w14:paraId="1B2071F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40" w:type="dxa"/>
            <w:tcBorders>
              <w:top w:val="nil"/>
              <w:left w:val="nil"/>
              <w:bottom w:val="single" w:sz="4" w:space="0" w:color="auto"/>
              <w:right w:val="single" w:sz="4" w:space="0" w:color="auto"/>
            </w:tcBorders>
            <w:shd w:val="clear" w:color="auto" w:fill="auto"/>
            <w:vAlign w:val="center"/>
            <w:hideMark/>
          </w:tcPr>
          <w:p w:rsidR="00B00B5C" w:rsidRPr="00B00B5C" w:rsidP="00B00B5C" w14:paraId="46C0E9E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w:t>
            </w:r>
          </w:p>
        </w:tc>
        <w:tc>
          <w:tcPr>
            <w:tcW w:w="958" w:type="dxa"/>
            <w:tcBorders>
              <w:top w:val="nil"/>
              <w:left w:val="nil"/>
              <w:bottom w:val="single" w:sz="4" w:space="0" w:color="auto"/>
              <w:right w:val="single" w:sz="4" w:space="0" w:color="auto"/>
            </w:tcBorders>
            <w:shd w:val="clear" w:color="auto" w:fill="auto"/>
            <w:vAlign w:val="center"/>
            <w:hideMark/>
          </w:tcPr>
          <w:p w:rsidR="00B00B5C" w:rsidRPr="00B00B5C" w:rsidP="00B00B5C" w14:paraId="71D9D5D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10</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4CEECA7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0.5</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7FDB0EA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B00B5C" w:rsidRPr="00B00B5C" w:rsidP="00B00B5C" w14:paraId="11CCFB93"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$611.33 </w:t>
            </w:r>
          </w:p>
        </w:tc>
      </w:tr>
      <w:tr w14:paraId="50D1386E" w14:textId="77777777" w:rsidTr="0064277C">
        <w:tblPrEx>
          <w:tblW w:w="13060" w:type="dxa"/>
          <w:tblLook w:val="04A0"/>
        </w:tblPrEx>
        <w:trPr>
          <w:trHeight w:val="300"/>
        </w:trPr>
        <w:tc>
          <w:tcPr>
            <w:tcW w:w="449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5658EDB"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actual startup</w:t>
            </w:r>
          </w:p>
        </w:tc>
        <w:tc>
          <w:tcPr>
            <w:tcW w:w="1100" w:type="dxa"/>
            <w:tcBorders>
              <w:top w:val="nil"/>
              <w:left w:val="nil"/>
              <w:bottom w:val="single" w:sz="4" w:space="0" w:color="auto"/>
              <w:right w:val="single" w:sz="4" w:space="0" w:color="auto"/>
            </w:tcBorders>
            <w:shd w:val="clear" w:color="auto" w:fill="auto"/>
            <w:vAlign w:val="center"/>
            <w:hideMark/>
          </w:tcPr>
          <w:p w:rsidR="00B00B5C" w:rsidRPr="00B00B5C" w:rsidP="00B00B5C" w14:paraId="1426390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1965C63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00" w:type="dxa"/>
            <w:tcBorders>
              <w:top w:val="nil"/>
              <w:left w:val="nil"/>
              <w:bottom w:val="single" w:sz="4" w:space="0" w:color="auto"/>
              <w:right w:val="single" w:sz="4" w:space="0" w:color="auto"/>
            </w:tcBorders>
            <w:shd w:val="clear" w:color="auto" w:fill="auto"/>
            <w:vAlign w:val="center"/>
            <w:hideMark/>
          </w:tcPr>
          <w:p w:rsidR="00B00B5C" w:rsidRPr="00B00B5C" w:rsidP="00B00B5C" w14:paraId="7071E03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40" w:type="dxa"/>
            <w:tcBorders>
              <w:top w:val="nil"/>
              <w:left w:val="nil"/>
              <w:bottom w:val="single" w:sz="4" w:space="0" w:color="auto"/>
              <w:right w:val="single" w:sz="4" w:space="0" w:color="auto"/>
            </w:tcBorders>
            <w:shd w:val="clear" w:color="auto" w:fill="auto"/>
            <w:vAlign w:val="center"/>
            <w:hideMark/>
          </w:tcPr>
          <w:p w:rsidR="00B00B5C" w:rsidRPr="00B00B5C" w:rsidP="00B00B5C" w14:paraId="5BB31BE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w:t>
            </w:r>
          </w:p>
        </w:tc>
        <w:tc>
          <w:tcPr>
            <w:tcW w:w="958" w:type="dxa"/>
            <w:tcBorders>
              <w:top w:val="nil"/>
              <w:left w:val="nil"/>
              <w:bottom w:val="single" w:sz="4" w:space="0" w:color="auto"/>
              <w:right w:val="single" w:sz="4" w:space="0" w:color="auto"/>
            </w:tcBorders>
            <w:shd w:val="clear" w:color="auto" w:fill="auto"/>
            <w:vAlign w:val="center"/>
            <w:hideMark/>
          </w:tcPr>
          <w:p w:rsidR="00B00B5C" w:rsidRPr="00B00B5C" w:rsidP="00B00B5C" w14:paraId="014183A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10</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496422E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0.5</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219C39E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B00B5C" w:rsidRPr="00B00B5C" w:rsidP="00B00B5C" w14:paraId="016668DB"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$611.33 </w:t>
            </w:r>
          </w:p>
        </w:tc>
      </w:tr>
      <w:tr w14:paraId="136E2598" w14:textId="77777777" w:rsidTr="0064277C">
        <w:tblPrEx>
          <w:tblW w:w="13060" w:type="dxa"/>
          <w:tblLook w:val="04A0"/>
        </w:tblPrEx>
        <w:trPr>
          <w:trHeight w:val="300"/>
        </w:trPr>
        <w:tc>
          <w:tcPr>
            <w:tcW w:w="449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56EA783"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Initial performance test</w:t>
            </w:r>
          </w:p>
        </w:tc>
        <w:tc>
          <w:tcPr>
            <w:tcW w:w="1100" w:type="dxa"/>
            <w:tcBorders>
              <w:top w:val="nil"/>
              <w:left w:val="nil"/>
              <w:bottom w:val="single" w:sz="4" w:space="0" w:color="auto"/>
              <w:right w:val="single" w:sz="4" w:space="0" w:color="auto"/>
            </w:tcBorders>
            <w:shd w:val="clear" w:color="auto" w:fill="auto"/>
            <w:vAlign w:val="center"/>
            <w:hideMark/>
          </w:tcPr>
          <w:p w:rsidR="00B00B5C" w:rsidRPr="00B00B5C" w:rsidP="00B00B5C" w14:paraId="011CF97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4F9B693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00" w:type="dxa"/>
            <w:tcBorders>
              <w:top w:val="nil"/>
              <w:left w:val="nil"/>
              <w:bottom w:val="single" w:sz="4" w:space="0" w:color="auto"/>
              <w:right w:val="single" w:sz="4" w:space="0" w:color="auto"/>
            </w:tcBorders>
            <w:shd w:val="clear" w:color="auto" w:fill="auto"/>
            <w:vAlign w:val="center"/>
            <w:hideMark/>
          </w:tcPr>
          <w:p w:rsidR="00B00B5C" w:rsidRPr="00B00B5C" w:rsidP="00B00B5C" w14:paraId="1820C0D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140" w:type="dxa"/>
            <w:tcBorders>
              <w:top w:val="nil"/>
              <w:left w:val="nil"/>
              <w:bottom w:val="single" w:sz="4" w:space="0" w:color="auto"/>
              <w:right w:val="single" w:sz="4" w:space="0" w:color="auto"/>
            </w:tcBorders>
            <w:shd w:val="clear" w:color="auto" w:fill="auto"/>
            <w:vAlign w:val="center"/>
            <w:hideMark/>
          </w:tcPr>
          <w:p w:rsidR="00B00B5C" w:rsidRPr="00B00B5C" w:rsidP="00B00B5C" w14:paraId="3B92FD8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w:t>
            </w:r>
          </w:p>
        </w:tc>
        <w:tc>
          <w:tcPr>
            <w:tcW w:w="958" w:type="dxa"/>
            <w:tcBorders>
              <w:top w:val="nil"/>
              <w:left w:val="nil"/>
              <w:bottom w:val="single" w:sz="4" w:space="0" w:color="auto"/>
              <w:right w:val="single" w:sz="4" w:space="0" w:color="auto"/>
            </w:tcBorders>
            <w:shd w:val="clear" w:color="auto" w:fill="auto"/>
            <w:vAlign w:val="center"/>
            <w:hideMark/>
          </w:tcPr>
          <w:p w:rsidR="00B00B5C" w:rsidRPr="00B00B5C" w:rsidP="00B00B5C" w14:paraId="1115F75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40</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12BDCA4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1604BB5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w:t>
            </w:r>
          </w:p>
        </w:tc>
        <w:tc>
          <w:tcPr>
            <w:tcW w:w="1020" w:type="dxa"/>
            <w:tcBorders>
              <w:top w:val="nil"/>
              <w:left w:val="nil"/>
              <w:bottom w:val="single" w:sz="4" w:space="0" w:color="auto"/>
              <w:right w:val="single" w:sz="4" w:space="0" w:color="auto"/>
            </w:tcBorders>
            <w:shd w:val="clear" w:color="auto" w:fill="auto"/>
            <w:vAlign w:val="center"/>
            <w:hideMark/>
          </w:tcPr>
          <w:p w:rsidR="00B00B5C" w:rsidRPr="00B00B5C" w:rsidP="00B00B5C" w14:paraId="4E93B406"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$2,445.32 </w:t>
            </w:r>
          </w:p>
        </w:tc>
      </w:tr>
      <w:tr w14:paraId="51AA2014" w14:textId="77777777" w:rsidTr="0064277C">
        <w:tblPrEx>
          <w:tblW w:w="13060" w:type="dxa"/>
          <w:tblLook w:val="04A0"/>
        </w:tblPrEx>
        <w:trPr>
          <w:trHeight w:val="300"/>
        </w:trPr>
        <w:tc>
          <w:tcPr>
            <w:tcW w:w="449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3A502C7"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Repeat performance test </w:t>
            </w:r>
            <w:r w:rsidRPr="00B00B5C">
              <w:rPr>
                <w:rFonts w:ascii="Times New Roman" w:eastAsia="Times New Roman" w:hAnsi="Times New Roman" w:cs="Times New Roman"/>
                <w:color w:val="000000"/>
                <w:sz w:val="20"/>
                <w:szCs w:val="20"/>
                <w:vertAlign w:val="superscript"/>
              </w:rPr>
              <w:t>c</w:t>
            </w:r>
          </w:p>
        </w:tc>
        <w:tc>
          <w:tcPr>
            <w:tcW w:w="1100" w:type="dxa"/>
            <w:tcBorders>
              <w:top w:val="nil"/>
              <w:left w:val="nil"/>
              <w:bottom w:val="single" w:sz="4" w:space="0" w:color="auto"/>
              <w:right w:val="single" w:sz="4" w:space="0" w:color="auto"/>
            </w:tcBorders>
            <w:shd w:val="clear" w:color="auto" w:fill="auto"/>
            <w:vAlign w:val="center"/>
            <w:hideMark/>
          </w:tcPr>
          <w:p w:rsidR="00B00B5C" w:rsidRPr="00B00B5C" w:rsidP="00B00B5C" w14:paraId="6C68358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74D96BF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00" w:type="dxa"/>
            <w:tcBorders>
              <w:top w:val="nil"/>
              <w:left w:val="nil"/>
              <w:bottom w:val="single" w:sz="4" w:space="0" w:color="auto"/>
              <w:right w:val="single" w:sz="4" w:space="0" w:color="auto"/>
            </w:tcBorders>
            <w:shd w:val="clear" w:color="auto" w:fill="auto"/>
            <w:vAlign w:val="center"/>
            <w:hideMark/>
          </w:tcPr>
          <w:p w:rsidR="00B00B5C" w:rsidRPr="00B00B5C" w:rsidP="00B00B5C" w14:paraId="540F649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140" w:type="dxa"/>
            <w:tcBorders>
              <w:top w:val="nil"/>
              <w:left w:val="nil"/>
              <w:bottom w:val="single" w:sz="4" w:space="0" w:color="auto"/>
              <w:right w:val="single" w:sz="4" w:space="0" w:color="auto"/>
            </w:tcBorders>
            <w:shd w:val="clear" w:color="auto" w:fill="auto"/>
            <w:vAlign w:val="center"/>
            <w:hideMark/>
          </w:tcPr>
          <w:p w:rsidR="00B00B5C" w:rsidRPr="00B00B5C" w:rsidP="00B00B5C" w14:paraId="6D93569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958" w:type="dxa"/>
            <w:tcBorders>
              <w:top w:val="nil"/>
              <w:left w:val="nil"/>
              <w:bottom w:val="single" w:sz="4" w:space="0" w:color="auto"/>
              <w:right w:val="single" w:sz="4" w:space="0" w:color="auto"/>
            </w:tcBorders>
            <w:shd w:val="clear" w:color="auto" w:fill="auto"/>
            <w:vAlign w:val="center"/>
            <w:hideMark/>
          </w:tcPr>
          <w:p w:rsidR="00B00B5C" w:rsidRPr="00B00B5C" w:rsidP="00B00B5C" w14:paraId="486EA9B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5872964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0.4</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3EFCA4E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0.8</w:t>
            </w:r>
          </w:p>
        </w:tc>
        <w:tc>
          <w:tcPr>
            <w:tcW w:w="1020" w:type="dxa"/>
            <w:tcBorders>
              <w:top w:val="nil"/>
              <w:left w:val="nil"/>
              <w:bottom w:val="single" w:sz="4" w:space="0" w:color="auto"/>
              <w:right w:val="single" w:sz="4" w:space="0" w:color="auto"/>
            </w:tcBorders>
            <w:shd w:val="clear" w:color="auto" w:fill="auto"/>
            <w:vAlign w:val="center"/>
            <w:hideMark/>
          </w:tcPr>
          <w:p w:rsidR="00B00B5C" w:rsidRPr="00B00B5C" w:rsidP="00B00B5C" w14:paraId="7D4EC35F"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$489.06 </w:t>
            </w:r>
          </w:p>
        </w:tc>
      </w:tr>
      <w:tr w14:paraId="1C7D4B48" w14:textId="77777777" w:rsidTr="0064277C">
        <w:tblPrEx>
          <w:tblW w:w="13060" w:type="dxa"/>
          <w:tblLook w:val="04A0"/>
        </w:tblPrEx>
        <w:trPr>
          <w:trHeight w:val="300"/>
        </w:trPr>
        <w:tc>
          <w:tcPr>
            <w:tcW w:w="449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69D6FD1"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Report review: Existing plant</w:t>
            </w:r>
          </w:p>
        </w:tc>
        <w:tc>
          <w:tcPr>
            <w:tcW w:w="1100" w:type="dxa"/>
            <w:tcBorders>
              <w:top w:val="nil"/>
              <w:left w:val="nil"/>
              <w:bottom w:val="single" w:sz="4" w:space="0" w:color="auto"/>
              <w:right w:val="single" w:sz="4" w:space="0" w:color="auto"/>
            </w:tcBorders>
            <w:shd w:val="clear" w:color="auto" w:fill="auto"/>
            <w:vAlign w:val="center"/>
            <w:hideMark/>
          </w:tcPr>
          <w:p w:rsidR="00B00B5C" w:rsidRPr="00B00B5C" w:rsidP="00B00B5C" w14:paraId="60D7628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41EB47A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vAlign w:val="center"/>
            <w:hideMark/>
          </w:tcPr>
          <w:p w:rsidR="00B00B5C" w:rsidRPr="00B00B5C" w:rsidP="00B00B5C" w14:paraId="7A27D7F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40" w:type="dxa"/>
            <w:tcBorders>
              <w:top w:val="nil"/>
              <w:left w:val="nil"/>
              <w:bottom w:val="single" w:sz="4" w:space="0" w:color="auto"/>
              <w:right w:val="single" w:sz="4" w:space="0" w:color="auto"/>
            </w:tcBorders>
            <w:shd w:val="clear" w:color="auto" w:fill="auto"/>
            <w:vAlign w:val="center"/>
            <w:hideMark/>
          </w:tcPr>
          <w:p w:rsidR="00B00B5C" w:rsidRPr="00B00B5C" w:rsidP="00B00B5C" w14:paraId="6595B8F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58" w:type="dxa"/>
            <w:tcBorders>
              <w:top w:val="nil"/>
              <w:left w:val="nil"/>
              <w:bottom w:val="single" w:sz="4" w:space="0" w:color="auto"/>
              <w:right w:val="single" w:sz="4" w:space="0" w:color="auto"/>
            </w:tcBorders>
            <w:shd w:val="clear" w:color="auto" w:fill="auto"/>
            <w:vAlign w:val="center"/>
            <w:hideMark/>
          </w:tcPr>
          <w:p w:rsidR="00B00B5C" w:rsidRPr="00B00B5C" w:rsidP="00B00B5C" w14:paraId="3BE67EA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1496989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7069190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20" w:type="dxa"/>
            <w:tcBorders>
              <w:top w:val="nil"/>
              <w:left w:val="nil"/>
              <w:bottom w:val="single" w:sz="4" w:space="0" w:color="auto"/>
              <w:right w:val="single" w:sz="4" w:space="0" w:color="auto"/>
            </w:tcBorders>
            <w:shd w:val="clear" w:color="auto" w:fill="auto"/>
            <w:vAlign w:val="center"/>
            <w:hideMark/>
          </w:tcPr>
          <w:p w:rsidR="00B00B5C" w:rsidRPr="00B00B5C" w:rsidP="00B00B5C" w14:paraId="0AF2B7AE"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5B89CCCF" w14:textId="77777777" w:rsidTr="0064277C">
        <w:tblPrEx>
          <w:tblW w:w="13060" w:type="dxa"/>
          <w:tblLook w:val="04A0"/>
        </w:tblPrEx>
        <w:trPr>
          <w:trHeight w:val="300"/>
        </w:trPr>
        <w:tc>
          <w:tcPr>
            <w:tcW w:w="449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DBDBE0F"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Semiannual report</w:t>
            </w:r>
          </w:p>
        </w:tc>
        <w:tc>
          <w:tcPr>
            <w:tcW w:w="1100" w:type="dxa"/>
            <w:tcBorders>
              <w:top w:val="nil"/>
              <w:left w:val="nil"/>
              <w:bottom w:val="single" w:sz="4" w:space="0" w:color="auto"/>
              <w:right w:val="single" w:sz="4" w:space="0" w:color="auto"/>
            </w:tcBorders>
            <w:shd w:val="clear" w:color="auto" w:fill="auto"/>
            <w:vAlign w:val="center"/>
            <w:hideMark/>
          </w:tcPr>
          <w:p w:rsidR="00B00B5C" w:rsidRPr="00B00B5C" w:rsidP="00B00B5C" w14:paraId="4331021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4A291DF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000" w:type="dxa"/>
            <w:tcBorders>
              <w:top w:val="nil"/>
              <w:left w:val="nil"/>
              <w:bottom w:val="single" w:sz="4" w:space="0" w:color="auto"/>
              <w:right w:val="single" w:sz="4" w:space="0" w:color="auto"/>
            </w:tcBorders>
            <w:shd w:val="clear" w:color="auto" w:fill="auto"/>
            <w:vAlign w:val="center"/>
            <w:hideMark/>
          </w:tcPr>
          <w:p w:rsidR="00B00B5C" w:rsidRPr="00B00B5C" w:rsidP="00B00B5C" w14:paraId="26706E9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w:t>
            </w:r>
          </w:p>
        </w:tc>
        <w:tc>
          <w:tcPr>
            <w:tcW w:w="1140" w:type="dxa"/>
            <w:tcBorders>
              <w:top w:val="nil"/>
              <w:left w:val="nil"/>
              <w:bottom w:val="single" w:sz="4" w:space="0" w:color="auto"/>
              <w:right w:val="single" w:sz="4" w:space="0" w:color="auto"/>
            </w:tcBorders>
            <w:shd w:val="clear" w:color="auto" w:fill="auto"/>
            <w:vAlign w:val="center"/>
            <w:hideMark/>
          </w:tcPr>
          <w:p w:rsidR="00B00B5C" w:rsidRPr="00B00B5C" w:rsidP="00B00B5C" w14:paraId="425078F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88</w:t>
            </w:r>
          </w:p>
        </w:tc>
        <w:tc>
          <w:tcPr>
            <w:tcW w:w="958" w:type="dxa"/>
            <w:tcBorders>
              <w:top w:val="nil"/>
              <w:left w:val="nil"/>
              <w:bottom w:val="single" w:sz="4" w:space="0" w:color="auto"/>
              <w:right w:val="single" w:sz="4" w:space="0" w:color="auto"/>
            </w:tcBorders>
            <w:shd w:val="clear" w:color="auto" w:fill="auto"/>
            <w:vAlign w:val="center"/>
            <w:hideMark/>
          </w:tcPr>
          <w:p w:rsidR="00B00B5C" w:rsidRPr="00B00B5C" w:rsidP="00B00B5C" w14:paraId="243D863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352</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6752570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17.6</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5CE07A3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35.2</w:t>
            </w:r>
          </w:p>
        </w:tc>
        <w:tc>
          <w:tcPr>
            <w:tcW w:w="1020" w:type="dxa"/>
            <w:tcBorders>
              <w:top w:val="nil"/>
              <w:left w:val="nil"/>
              <w:bottom w:val="single" w:sz="4" w:space="0" w:color="auto"/>
              <w:right w:val="single" w:sz="4" w:space="0" w:color="auto"/>
            </w:tcBorders>
            <w:shd w:val="clear" w:color="auto" w:fill="auto"/>
            <w:vAlign w:val="center"/>
            <w:hideMark/>
          </w:tcPr>
          <w:p w:rsidR="00B00B5C" w:rsidRPr="00B00B5C" w:rsidP="00B00B5C" w14:paraId="2ABE2478"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$21,518.82 </w:t>
            </w:r>
          </w:p>
        </w:tc>
      </w:tr>
      <w:tr w14:paraId="1AB45477" w14:textId="77777777" w:rsidTr="0064277C">
        <w:tblPrEx>
          <w:tblW w:w="13060" w:type="dxa"/>
          <w:tblLook w:val="04A0"/>
        </w:tblPrEx>
        <w:trPr>
          <w:trHeight w:val="315"/>
        </w:trPr>
        <w:tc>
          <w:tcPr>
            <w:tcW w:w="449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0830A66"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TOTAL (rounded)</w:t>
            </w:r>
            <w:r w:rsidRPr="00B00B5C">
              <w:rPr>
                <w:rFonts w:ascii="Times New Roman" w:eastAsia="Times New Roman" w:hAnsi="Times New Roman" w:cs="Times New Roman"/>
                <w:color w:val="000000"/>
                <w:sz w:val="20"/>
                <w:szCs w:val="20"/>
              </w:rPr>
              <w:t> </w:t>
            </w:r>
            <w:r w:rsidRPr="00B00B5C">
              <w:rPr>
                <w:rFonts w:ascii="Times New Roman" w:eastAsia="Times New Roman" w:hAnsi="Times New Roman" w:cs="Times New Roman"/>
                <w:b/>
                <w:bCs/>
                <w:color w:val="000000"/>
                <w:sz w:val="20"/>
                <w:szCs w:val="20"/>
                <w:vertAlign w:val="superscript"/>
              </w:rPr>
              <w:t>d</w:t>
            </w:r>
          </w:p>
        </w:tc>
        <w:tc>
          <w:tcPr>
            <w:tcW w:w="1100" w:type="dxa"/>
            <w:tcBorders>
              <w:top w:val="nil"/>
              <w:left w:val="nil"/>
              <w:bottom w:val="single" w:sz="4" w:space="0" w:color="auto"/>
              <w:right w:val="single" w:sz="4" w:space="0" w:color="auto"/>
            </w:tcBorders>
            <w:shd w:val="clear" w:color="auto" w:fill="auto"/>
            <w:vAlign w:val="center"/>
            <w:hideMark/>
          </w:tcPr>
          <w:p w:rsidR="00B00B5C" w:rsidRPr="00B00B5C" w:rsidP="00B00B5C" w14:paraId="4E32C5CB"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0CDAD551"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00" w:type="dxa"/>
            <w:tcBorders>
              <w:top w:val="nil"/>
              <w:left w:val="nil"/>
              <w:bottom w:val="single" w:sz="4" w:space="0" w:color="auto"/>
              <w:right w:val="single" w:sz="4" w:space="0" w:color="auto"/>
            </w:tcBorders>
            <w:shd w:val="clear" w:color="auto" w:fill="auto"/>
            <w:vAlign w:val="center"/>
            <w:hideMark/>
          </w:tcPr>
          <w:p w:rsidR="00B00B5C" w:rsidRPr="00B00B5C" w:rsidP="00B00B5C" w14:paraId="42362C5D"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40" w:type="dxa"/>
            <w:tcBorders>
              <w:top w:val="nil"/>
              <w:left w:val="nil"/>
              <w:bottom w:val="single" w:sz="4" w:space="0" w:color="auto"/>
              <w:right w:val="single" w:sz="4" w:space="0" w:color="auto"/>
            </w:tcBorders>
            <w:shd w:val="clear" w:color="auto" w:fill="auto"/>
            <w:vAlign w:val="center"/>
            <w:hideMark/>
          </w:tcPr>
          <w:p w:rsidR="00B00B5C" w:rsidRPr="00B00B5C" w:rsidP="00B00B5C" w14:paraId="3350BE82"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3050" w:type="dxa"/>
            <w:gridSpan w:val="3"/>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3BA94915"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483</w:t>
            </w:r>
          </w:p>
        </w:tc>
        <w:tc>
          <w:tcPr>
            <w:tcW w:w="1020" w:type="dxa"/>
            <w:tcBorders>
              <w:top w:val="nil"/>
              <w:left w:val="nil"/>
              <w:bottom w:val="single" w:sz="4" w:space="0" w:color="auto"/>
              <w:right w:val="single" w:sz="4" w:space="0" w:color="auto"/>
            </w:tcBorders>
            <w:shd w:val="clear" w:color="auto" w:fill="auto"/>
            <w:vAlign w:val="center"/>
            <w:hideMark/>
          </w:tcPr>
          <w:p w:rsidR="00B00B5C" w:rsidRPr="00B00B5C" w:rsidP="00B00B5C" w14:paraId="68658BE2"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$25,700 </w:t>
            </w:r>
          </w:p>
        </w:tc>
      </w:tr>
      <w:tr w14:paraId="1BD3931B" w14:textId="77777777" w:rsidTr="0064277C">
        <w:tblPrEx>
          <w:tblW w:w="13060" w:type="dxa"/>
          <w:tblLook w:val="04A0"/>
        </w:tblPrEx>
        <w:trPr>
          <w:trHeight w:val="255"/>
        </w:trPr>
        <w:tc>
          <w:tcPr>
            <w:tcW w:w="4490" w:type="dxa"/>
            <w:tcBorders>
              <w:top w:val="nil"/>
              <w:left w:val="nil"/>
              <w:bottom w:val="nil"/>
              <w:right w:val="nil"/>
            </w:tcBorders>
            <w:shd w:val="clear" w:color="auto" w:fill="auto"/>
            <w:noWrap/>
            <w:vAlign w:val="bottom"/>
            <w:hideMark/>
          </w:tcPr>
          <w:p w:rsidR="00B00B5C" w:rsidRPr="00B00B5C" w:rsidP="00B00B5C" w14:paraId="13191A45" w14:textId="77777777">
            <w:pPr>
              <w:spacing w:after="0" w:line="240" w:lineRule="auto"/>
              <w:jc w:val="right"/>
              <w:rPr>
                <w:rFonts w:ascii="Times New Roman" w:eastAsia="Times New Roman" w:hAnsi="Times New Roman" w:cs="Times New Roman"/>
                <w:b/>
                <w:bCs/>
                <w:color w:val="000000"/>
                <w:sz w:val="20"/>
                <w:szCs w:val="20"/>
              </w:rPr>
            </w:pPr>
          </w:p>
        </w:tc>
        <w:tc>
          <w:tcPr>
            <w:tcW w:w="1100" w:type="dxa"/>
            <w:tcBorders>
              <w:top w:val="nil"/>
              <w:left w:val="nil"/>
              <w:bottom w:val="nil"/>
              <w:right w:val="nil"/>
            </w:tcBorders>
            <w:shd w:val="clear" w:color="auto" w:fill="auto"/>
            <w:noWrap/>
            <w:vAlign w:val="bottom"/>
            <w:hideMark/>
          </w:tcPr>
          <w:p w:rsidR="00B00B5C" w:rsidRPr="00B00B5C" w:rsidP="00B00B5C" w14:paraId="45119605" w14:textId="77777777">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rsidR="00B00B5C" w:rsidRPr="00B00B5C" w:rsidP="00B00B5C" w14:paraId="4EB50632" w14:textId="77777777">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rsidR="00B00B5C" w:rsidRPr="00B00B5C" w:rsidP="00B00B5C" w14:paraId="11BB97D7" w14:textId="77777777">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B00B5C" w:rsidRPr="00B00B5C" w:rsidP="00B00B5C" w14:paraId="64BCC741" w14:textId="77777777">
            <w:pPr>
              <w:spacing w:after="0" w:line="240" w:lineRule="auto"/>
              <w:rPr>
                <w:rFonts w:ascii="Times New Roman" w:eastAsia="Times New Roman" w:hAnsi="Times New Roman" w:cs="Times New Roman"/>
                <w:sz w:val="20"/>
                <w:szCs w:val="20"/>
              </w:rPr>
            </w:pPr>
          </w:p>
        </w:tc>
        <w:tc>
          <w:tcPr>
            <w:tcW w:w="958" w:type="dxa"/>
            <w:tcBorders>
              <w:top w:val="nil"/>
              <w:left w:val="nil"/>
              <w:bottom w:val="nil"/>
              <w:right w:val="nil"/>
            </w:tcBorders>
            <w:shd w:val="clear" w:color="auto" w:fill="auto"/>
            <w:noWrap/>
            <w:vAlign w:val="bottom"/>
            <w:hideMark/>
          </w:tcPr>
          <w:p w:rsidR="00B00B5C" w:rsidRPr="00B00B5C" w:rsidP="00B00B5C" w14:paraId="3934F2A3" w14:textId="77777777">
            <w:pPr>
              <w:spacing w:after="0" w:line="240" w:lineRule="auto"/>
              <w:rPr>
                <w:rFonts w:ascii="Times New Roman" w:eastAsia="Times New Roman" w:hAnsi="Times New Roman" w:cs="Times New Roman"/>
                <w:sz w:val="20"/>
                <w:szCs w:val="20"/>
              </w:rPr>
            </w:pPr>
          </w:p>
        </w:tc>
        <w:tc>
          <w:tcPr>
            <w:tcW w:w="1132" w:type="dxa"/>
            <w:tcBorders>
              <w:top w:val="nil"/>
              <w:left w:val="nil"/>
              <w:bottom w:val="nil"/>
              <w:right w:val="nil"/>
            </w:tcBorders>
            <w:shd w:val="clear" w:color="auto" w:fill="auto"/>
            <w:noWrap/>
            <w:vAlign w:val="bottom"/>
            <w:hideMark/>
          </w:tcPr>
          <w:p w:rsidR="00B00B5C" w:rsidRPr="00B00B5C" w:rsidP="00B00B5C" w14:paraId="3F4D31E1" w14:textId="7777777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00B5C" w:rsidRPr="00B00B5C" w:rsidP="00B00B5C" w14:paraId="0F7F5657" w14:textId="77777777">
            <w:pPr>
              <w:spacing w:after="0" w:line="240" w:lineRule="auto"/>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rsidR="00B00B5C" w:rsidRPr="00B00B5C" w:rsidP="00B00B5C" w14:paraId="231FF3AA" w14:textId="77777777">
            <w:pPr>
              <w:spacing w:after="0" w:line="240" w:lineRule="auto"/>
              <w:rPr>
                <w:rFonts w:ascii="Times New Roman" w:eastAsia="Times New Roman" w:hAnsi="Times New Roman" w:cs="Times New Roman"/>
                <w:sz w:val="20"/>
                <w:szCs w:val="20"/>
              </w:rPr>
            </w:pPr>
          </w:p>
        </w:tc>
      </w:tr>
      <w:tr w14:paraId="749A90C4" w14:textId="77777777" w:rsidTr="0064277C">
        <w:tblPrEx>
          <w:tblW w:w="13060" w:type="dxa"/>
          <w:tblLook w:val="04A0"/>
        </w:tblPrEx>
        <w:trPr>
          <w:trHeight w:val="255"/>
        </w:trPr>
        <w:tc>
          <w:tcPr>
            <w:tcW w:w="4490" w:type="dxa"/>
            <w:tcBorders>
              <w:top w:val="nil"/>
              <w:left w:val="nil"/>
              <w:bottom w:val="nil"/>
              <w:right w:val="nil"/>
            </w:tcBorders>
            <w:shd w:val="clear" w:color="auto" w:fill="auto"/>
            <w:noWrap/>
            <w:vAlign w:val="center"/>
            <w:hideMark/>
          </w:tcPr>
          <w:p w:rsidR="00B00B5C" w:rsidRPr="00B00B5C" w:rsidP="00B00B5C" w14:paraId="1EBF3E30"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Assumptions:</w:t>
            </w:r>
          </w:p>
        </w:tc>
        <w:tc>
          <w:tcPr>
            <w:tcW w:w="1100" w:type="dxa"/>
            <w:tcBorders>
              <w:top w:val="nil"/>
              <w:left w:val="nil"/>
              <w:bottom w:val="nil"/>
              <w:right w:val="nil"/>
            </w:tcBorders>
            <w:shd w:val="clear" w:color="auto" w:fill="auto"/>
            <w:noWrap/>
            <w:vAlign w:val="bottom"/>
            <w:hideMark/>
          </w:tcPr>
          <w:p w:rsidR="00B00B5C" w:rsidRPr="00B00B5C" w:rsidP="00B00B5C" w14:paraId="29C186F0" w14:textId="77777777">
            <w:pPr>
              <w:spacing w:after="0" w:line="240" w:lineRule="auto"/>
              <w:rPr>
                <w:rFonts w:ascii="Times New Roman" w:eastAsia="Times New Roman" w:hAnsi="Times New Roman" w:cs="Times New Roman"/>
                <w:b/>
                <w:bCs/>
                <w:color w:val="000000"/>
                <w:sz w:val="20"/>
                <w:szCs w:val="20"/>
              </w:rPr>
            </w:pPr>
          </w:p>
        </w:tc>
        <w:tc>
          <w:tcPr>
            <w:tcW w:w="1260" w:type="dxa"/>
            <w:tcBorders>
              <w:top w:val="nil"/>
              <w:left w:val="nil"/>
              <w:bottom w:val="nil"/>
              <w:right w:val="nil"/>
            </w:tcBorders>
            <w:shd w:val="clear" w:color="auto" w:fill="auto"/>
            <w:noWrap/>
            <w:vAlign w:val="bottom"/>
            <w:hideMark/>
          </w:tcPr>
          <w:p w:rsidR="00B00B5C" w:rsidRPr="00B00B5C" w:rsidP="00B00B5C" w14:paraId="00627451" w14:textId="77777777">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rsidR="00B00B5C" w:rsidRPr="00B00B5C" w:rsidP="00B00B5C" w14:paraId="5C14F3B5" w14:textId="77777777">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B00B5C" w:rsidRPr="00B00B5C" w:rsidP="00B00B5C" w14:paraId="2AD64E02" w14:textId="77777777">
            <w:pPr>
              <w:spacing w:after="0" w:line="240" w:lineRule="auto"/>
              <w:rPr>
                <w:rFonts w:ascii="Times New Roman" w:eastAsia="Times New Roman" w:hAnsi="Times New Roman" w:cs="Times New Roman"/>
                <w:sz w:val="20"/>
                <w:szCs w:val="20"/>
              </w:rPr>
            </w:pPr>
          </w:p>
        </w:tc>
        <w:tc>
          <w:tcPr>
            <w:tcW w:w="958" w:type="dxa"/>
            <w:tcBorders>
              <w:top w:val="nil"/>
              <w:left w:val="nil"/>
              <w:bottom w:val="nil"/>
              <w:right w:val="nil"/>
            </w:tcBorders>
            <w:shd w:val="clear" w:color="auto" w:fill="auto"/>
            <w:noWrap/>
            <w:vAlign w:val="bottom"/>
            <w:hideMark/>
          </w:tcPr>
          <w:p w:rsidR="00B00B5C" w:rsidRPr="00B00B5C" w:rsidP="00B00B5C" w14:paraId="7A7B7020" w14:textId="77777777">
            <w:pPr>
              <w:spacing w:after="0" w:line="240" w:lineRule="auto"/>
              <w:rPr>
                <w:rFonts w:ascii="Times New Roman" w:eastAsia="Times New Roman" w:hAnsi="Times New Roman" w:cs="Times New Roman"/>
                <w:sz w:val="20"/>
                <w:szCs w:val="20"/>
              </w:rPr>
            </w:pPr>
          </w:p>
        </w:tc>
        <w:tc>
          <w:tcPr>
            <w:tcW w:w="1132" w:type="dxa"/>
            <w:tcBorders>
              <w:top w:val="nil"/>
              <w:left w:val="nil"/>
              <w:bottom w:val="nil"/>
              <w:right w:val="nil"/>
            </w:tcBorders>
            <w:shd w:val="clear" w:color="auto" w:fill="auto"/>
            <w:noWrap/>
            <w:vAlign w:val="bottom"/>
            <w:hideMark/>
          </w:tcPr>
          <w:p w:rsidR="00B00B5C" w:rsidRPr="00B00B5C" w:rsidP="00B00B5C" w14:paraId="6C896DD0" w14:textId="7777777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00B5C" w:rsidRPr="00B00B5C" w:rsidP="00B00B5C" w14:paraId="6F46BDDE" w14:textId="77777777">
            <w:pPr>
              <w:spacing w:after="0" w:line="240" w:lineRule="auto"/>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rsidR="00B00B5C" w:rsidRPr="00B00B5C" w:rsidP="00B00B5C" w14:paraId="07EEF0DA" w14:textId="77777777">
            <w:pPr>
              <w:spacing w:after="0" w:line="240" w:lineRule="auto"/>
              <w:rPr>
                <w:rFonts w:ascii="Times New Roman" w:eastAsia="Times New Roman" w:hAnsi="Times New Roman" w:cs="Times New Roman"/>
                <w:sz w:val="20"/>
                <w:szCs w:val="20"/>
              </w:rPr>
            </w:pPr>
          </w:p>
        </w:tc>
      </w:tr>
      <w:tr w14:paraId="5C8B2302" w14:textId="77777777" w:rsidTr="0064277C">
        <w:tblPrEx>
          <w:tblW w:w="13060" w:type="dxa"/>
          <w:tblLook w:val="04A0"/>
        </w:tblPrEx>
        <w:trPr>
          <w:trHeight w:val="360"/>
        </w:trPr>
        <w:tc>
          <w:tcPr>
            <w:tcW w:w="13060" w:type="dxa"/>
            <w:gridSpan w:val="9"/>
            <w:tcBorders>
              <w:top w:val="nil"/>
              <w:left w:val="nil"/>
              <w:bottom w:val="nil"/>
              <w:right w:val="nil"/>
            </w:tcBorders>
            <w:shd w:val="clear" w:color="auto" w:fill="auto"/>
            <w:hideMark/>
          </w:tcPr>
          <w:p w:rsidR="00B00B5C" w:rsidRPr="00B00B5C" w:rsidP="00B00B5C" w14:paraId="68B0AA88"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a</w:t>
            </w:r>
            <w:r w:rsidRPr="00B00B5C">
              <w:rPr>
                <w:rFonts w:ascii="Times New Roman" w:eastAsia="Times New Roman" w:hAnsi="Times New Roman" w:cs="Times New Roman"/>
                <w:color w:val="000000"/>
                <w:sz w:val="20"/>
                <w:szCs w:val="20"/>
              </w:rPr>
              <w:t xml:space="preserve"> We assume 5 new affected sources per year and an average of 88 existing affected sources over the next three years.</w:t>
            </w:r>
          </w:p>
        </w:tc>
      </w:tr>
      <w:tr w14:paraId="638E5F3B" w14:textId="77777777" w:rsidTr="0064277C">
        <w:tblPrEx>
          <w:tblW w:w="13060" w:type="dxa"/>
          <w:tblLook w:val="04A0"/>
        </w:tblPrEx>
        <w:trPr>
          <w:trHeight w:val="1152"/>
        </w:trPr>
        <w:tc>
          <w:tcPr>
            <w:tcW w:w="13060" w:type="dxa"/>
            <w:gridSpan w:val="9"/>
            <w:tcBorders>
              <w:top w:val="nil"/>
              <w:left w:val="nil"/>
              <w:bottom w:val="nil"/>
              <w:right w:val="nil"/>
            </w:tcBorders>
            <w:shd w:val="clear" w:color="auto" w:fill="auto"/>
            <w:hideMark/>
          </w:tcPr>
          <w:p w:rsidR="00B00B5C" w:rsidRPr="00B00B5C" w:rsidP="00B00B5C" w14:paraId="60CAEA60"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 xml:space="preserve">b </w:t>
            </w:r>
            <w:r w:rsidRPr="00B00B5C">
              <w:rPr>
                <w:rFonts w:ascii="Times New Roman" w:eastAsia="Times New Roman" w:hAnsi="Times New Roman" w:cs="Times New Roman"/>
                <w:color w:val="000000"/>
                <w:sz w:val="20"/>
                <w:szCs w:val="20"/>
              </w:rPr>
              <w:t>This cost is based on the average hourly labor rate as follows: Managerial $73.46 (GS-13, Step 5, $45.91 + 60%); Technical $54.51 (GS-12, Step 1, $34.07 + 60%); and Clerical $29.50 (GS-6, Step 3, $18.44 + 60%). This ICR assumes that Managerial hours are 5 percent of Technical hours, and Clerical hours are 10 percent of Technical hours. These rates are from the Office of Personnel Management (OPM), 2023 General Schedule, which excludes locality, rates of pay. The rates have been increased by 60 percent to account for the benefit packages available to government employees.</w:t>
            </w:r>
          </w:p>
        </w:tc>
      </w:tr>
      <w:tr w14:paraId="55B96A1B" w14:textId="77777777" w:rsidTr="0064277C">
        <w:tblPrEx>
          <w:tblW w:w="13060" w:type="dxa"/>
          <w:tblLook w:val="04A0"/>
        </w:tblPrEx>
        <w:trPr>
          <w:trHeight w:val="405"/>
        </w:trPr>
        <w:tc>
          <w:tcPr>
            <w:tcW w:w="13060" w:type="dxa"/>
            <w:gridSpan w:val="9"/>
            <w:tcBorders>
              <w:top w:val="nil"/>
              <w:left w:val="nil"/>
              <w:bottom w:val="nil"/>
              <w:right w:val="nil"/>
            </w:tcBorders>
            <w:shd w:val="clear" w:color="auto" w:fill="auto"/>
            <w:hideMark/>
          </w:tcPr>
          <w:p w:rsidR="00B00B5C" w:rsidRPr="00B00B5C" w:rsidP="00B00B5C" w14:paraId="67E84C06"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c</w:t>
            </w:r>
            <w:r w:rsidRPr="00B00B5C">
              <w:rPr>
                <w:rFonts w:ascii="Times New Roman" w:eastAsia="Times New Roman" w:hAnsi="Times New Roman" w:cs="Times New Roman"/>
                <w:color w:val="000000"/>
                <w:sz w:val="20"/>
                <w:szCs w:val="20"/>
              </w:rPr>
              <w:t xml:space="preserve"> Assume 20 percent of initial performance tests must be repeated due to failure.</w:t>
            </w:r>
          </w:p>
        </w:tc>
      </w:tr>
      <w:tr w14:paraId="39BE413F" w14:textId="77777777" w:rsidTr="0064277C">
        <w:tblPrEx>
          <w:tblW w:w="13060" w:type="dxa"/>
          <w:tblLook w:val="04A0"/>
        </w:tblPrEx>
        <w:trPr>
          <w:trHeight w:val="375"/>
        </w:trPr>
        <w:tc>
          <w:tcPr>
            <w:tcW w:w="13060" w:type="dxa"/>
            <w:gridSpan w:val="9"/>
            <w:tcBorders>
              <w:top w:val="nil"/>
              <w:left w:val="nil"/>
              <w:bottom w:val="nil"/>
              <w:right w:val="nil"/>
            </w:tcBorders>
            <w:shd w:val="clear" w:color="auto" w:fill="auto"/>
            <w:hideMark/>
          </w:tcPr>
          <w:p w:rsidR="00B00B5C" w:rsidRPr="00B00B5C" w:rsidP="00B00B5C" w14:paraId="4528652D"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d</w:t>
            </w:r>
            <w:r w:rsidRPr="00B00B5C">
              <w:rPr>
                <w:rFonts w:ascii="Times New Roman" w:eastAsia="Times New Roman" w:hAnsi="Times New Roman" w:cs="Times New Roman"/>
                <w:color w:val="000000"/>
                <w:sz w:val="20"/>
                <w:szCs w:val="20"/>
              </w:rPr>
              <w:t xml:space="preserve"> Totals have been rounded to 3 significant figures. Figures may not add exactly due to rounding. </w:t>
            </w:r>
          </w:p>
        </w:tc>
      </w:tr>
    </w:tbl>
    <w:p w:rsidR="00B00B5C" w:rsidRPr="00B00B5C" w:rsidP="00B00B5C" w14:paraId="52D9D5D1"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09EC9B28" w14:textId="77777777">
      <w:pPr>
        <w:spacing w:after="0" w:line="240" w:lineRule="auto"/>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br w:type="page"/>
      </w:r>
    </w:p>
    <w:p w:rsidR="00B00B5C" w:rsidRPr="00B00B5C" w:rsidP="00B00B5C" w14:paraId="5508F40B" w14:textId="77777777">
      <w:pPr>
        <w:widowControl w:val="0"/>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t>Table F-6: Average Annual EPA Burden and Cost for Subpart III</w:t>
      </w:r>
    </w:p>
    <w:tbl>
      <w:tblPr>
        <w:tblW w:w="13120" w:type="dxa"/>
        <w:tblLook w:val="04A0"/>
      </w:tblPr>
      <w:tblGrid>
        <w:gridCol w:w="4309"/>
        <w:gridCol w:w="1100"/>
        <w:gridCol w:w="1173"/>
        <w:gridCol w:w="1111"/>
        <w:gridCol w:w="1237"/>
        <w:gridCol w:w="997"/>
        <w:gridCol w:w="1267"/>
        <w:gridCol w:w="1047"/>
        <w:gridCol w:w="1025"/>
      </w:tblGrid>
      <w:tr w14:paraId="4A96F30C" w14:textId="77777777" w:rsidTr="0064277C">
        <w:tblPrEx>
          <w:tblW w:w="13120" w:type="dxa"/>
          <w:tblLook w:val="04A0"/>
        </w:tblPrEx>
        <w:trPr>
          <w:trHeight w:val="255"/>
        </w:trPr>
        <w:tc>
          <w:tcPr>
            <w:tcW w:w="45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B5C" w:rsidRPr="00B00B5C" w:rsidP="00B00B5C" w14:paraId="538731C5"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Burden item</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048D425D"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3A379D90"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02A46480"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(C)</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77B0250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(D)</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3B89E6B9"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(E)</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34651BF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(F)</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25EE23D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(G)</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3BE13ABB"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(H)</w:t>
            </w:r>
          </w:p>
        </w:tc>
      </w:tr>
      <w:tr w14:paraId="6E045026" w14:textId="77777777" w:rsidTr="0064277C">
        <w:tblPrEx>
          <w:tblW w:w="13120" w:type="dxa"/>
          <w:tblLook w:val="04A0"/>
        </w:tblPrEx>
        <w:trPr>
          <w:trHeight w:val="1275"/>
        </w:trPr>
        <w:tc>
          <w:tcPr>
            <w:tcW w:w="4588" w:type="dxa"/>
            <w:vMerge/>
            <w:tcBorders>
              <w:top w:val="single" w:sz="4" w:space="0" w:color="auto"/>
              <w:left w:val="single" w:sz="4" w:space="0" w:color="auto"/>
              <w:bottom w:val="single" w:sz="4" w:space="0" w:color="auto"/>
              <w:right w:val="single" w:sz="4" w:space="0" w:color="auto"/>
            </w:tcBorders>
            <w:vAlign w:val="center"/>
            <w:hideMark/>
          </w:tcPr>
          <w:p w:rsidR="00B00B5C" w:rsidRPr="00B00B5C" w:rsidP="00B00B5C" w14:paraId="1BF6E868" w14:textId="77777777">
            <w:pPr>
              <w:spacing w:after="0" w:line="240" w:lineRule="auto"/>
              <w:rPr>
                <w:rFonts w:ascii="Times New Roman" w:eastAsia="Times New Roman" w:hAnsi="Times New Roman" w:cs="Times New Roman"/>
                <w:b/>
                <w:bCs/>
                <w:color w:val="000000"/>
                <w:sz w:val="20"/>
                <w:szCs w:val="20"/>
              </w:rPr>
            </w:pP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6A3E9779"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Person-hours per occurrence</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7E45F7E9"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No. of occurrences per respondent per year</w:t>
            </w:r>
          </w:p>
        </w:tc>
        <w:tc>
          <w:tcPr>
            <w:tcW w:w="1020" w:type="dxa"/>
            <w:tcBorders>
              <w:top w:val="nil"/>
              <w:left w:val="nil"/>
              <w:bottom w:val="single" w:sz="4" w:space="0" w:color="auto"/>
              <w:right w:val="single" w:sz="4" w:space="0" w:color="auto"/>
            </w:tcBorders>
            <w:shd w:val="clear" w:color="auto" w:fill="auto"/>
            <w:vAlign w:val="center"/>
            <w:hideMark/>
          </w:tcPr>
          <w:p w:rsidR="00B00B5C" w:rsidRPr="00B00B5C" w:rsidP="00B00B5C" w14:paraId="5D44A89E"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Person-hours per respondent per year </w:t>
            </w:r>
            <w:r w:rsidRPr="00B00B5C">
              <w:rPr>
                <w:rFonts w:ascii="Times New Roman" w:eastAsia="Times New Roman" w:hAnsi="Times New Roman" w:cs="Times New Roman"/>
                <w:b/>
                <w:bCs/>
                <w:color w:val="000000"/>
                <w:sz w:val="20"/>
                <w:szCs w:val="20"/>
              </w:rPr>
              <w:br/>
              <w:t>(C=AxB)</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2E05A2B8"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Respondents per year </w:t>
            </w:r>
            <w:r w:rsidRPr="00B00B5C">
              <w:rPr>
                <w:rFonts w:ascii="Times New Roman" w:eastAsia="Times New Roman" w:hAnsi="Times New Roman" w:cs="Times New Roman"/>
                <w:b/>
                <w:bCs/>
                <w:color w:val="000000"/>
                <w:sz w:val="20"/>
                <w:szCs w:val="20"/>
                <w:vertAlign w:val="superscript"/>
              </w:rPr>
              <w:t>a</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29404735"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Technical hours per year </w:t>
            </w:r>
            <w:r w:rsidRPr="00B00B5C">
              <w:rPr>
                <w:rFonts w:ascii="Times New Roman" w:eastAsia="Times New Roman" w:hAnsi="Times New Roman" w:cs="Times New Roman"/>
                <w:b/>
                <w:bCs/>
                <w:color w:val="000000"/>
                <w:sz w:val="20"/>
                <w:szCs w:val="20"/>
              </w:rPr>
              <w:br/>
              <w:t>(E=CxD)</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21F89858"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Management hours per year </w:t>
            </w:r>
            <w:r w:rsidRPr="00B00B5C">
              <w:rPr>
                <w:rFonts w:ascii="Times New Roman" w:eastAsia="Times New Roman" w:hAnsi="Times New Roman" w:cs="Times New Roman"/>
                <w:b/>
                <w:bCs/>
                <w:color w:val="000000"/>
                <w:sz w:val="20"/>
                <w:szCs w:val="20"/>
              </w:rPr>
              <w:br/>
              <w:t>(F=Ex0.05)</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58F92482"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Clerical hours per year </w:t>
            </w:r>
            <w:r w:rsidRPr="00B00B5C">
              <w:rPr>
                <w:rFonts w:ascii="Times New Roman" w:eastAsia="Times New Roman" w:hAnsi="Times New Roman" w:cs="Times New Roman"/>
                <w:b/>
                <w:bCs/>
                <w:color w:val="000000"/>
                <w:sz w:val="20"/>
                <w:szCs w:val="20"/>
              </w:rPr>
              <w:br/>
              <w:t>(G=Ex0.1)</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68FA866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cost per year ($) </w:t>
            </w:r>
            <w:r w:rsidRPr="00B00B5C">
              <w:rPr>
                <w:rFonts w:ascii="Times New Roman" w:eastAsia="Times New Roman" w:hAnsi="Times New Roman" w:cs="Times New Roman"/>
                <w:b/>
                <w:bCs/>
                <w:color w:val="000000"/>
                <w:sz w:val="20"/>
                <w:szCs w:val="20"/>
                <w:vertAlign w:val="superscript"/>
              </w:rPr>
              <w:t>b</w:t>
            </w:r>
          </w:p>
        </w:tc>
      </w:tr>
      <w:tr w14:paraId="7AF67457" w14:textId="77777777" w:rsidTr="0064277C">
        <w:tblPrEx>
          <w:tblW w:w="13120" w:type="dxa"/>
          <w:tblLook w:val="04A0"/>
        </w:tblPrEx>
        <w:trPr>
          <w:trHeight w:val="300"/>
        </w:trPr>
        <w:tc>
          <w:tcPr>
            <w:tcW w:w="458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683BD5D"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Report review: New plant</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7704607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7DF6951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20" w:type="dxa"/>
            <w:tcBorders>
              <w:top w:val="nil"/>
              <w:left w:val="nil"/>
              <w:bottom w:val="single" w:sz="4" w:space="0" w:color="auto"/>
              <w:right w:val="single" w:sz="4" w:space="0" w:color="auto"/>
            </w:tcBorders>
            <w:shd w:val="clear" w:color="auto" w:fill="auto"/>
            <w:vAlign w:val="center"/>
            <w:hideMark/>
          </w:tcPr>
          <w:p w:rsidR="00B00B5C" w:rsidRPr="00B00B5C" w:rsidP="00B00B5C" w14:paraId="77C292F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7E8CA7B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750B8BF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57059D9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0D7C2E8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7011EE78"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 </w:t>
            </w:r>
          </w:p>
        </w:tc>
      </w:tr>
      <w:tr w14:paraId="5EE60360" w14:textId="77777777" w:rsidTr="0064277C">
        <w:tblPrEx>
          <w:tblW w:w="13120" w:type="dxa"/>
          <w:tblLook w:val="04A0"/>
        </w:tblPrEx>
        <w:trPr>
          <w:trHeight w:val="300"/>
        </w:trPr>
        <w:tc>
          <w:tcPr>
            <w:tcW w:w="458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BDA2C75"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construction/ modification</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5BE8724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7F74C53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B00B5C" w:rsidRPr="00B00B5C" w:rsidP="00B00B5C" w14:paraId="3DBF9EE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7B3F295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4121649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391BDBA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7CC577D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3E946B52"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4C12ABEF" w14:textId="77777777" w:rsidTr="0064277C">
        <w:tblPrEx>
          <w:tblW w:w="13120" w:type="dxa"/>
          <w:tblLook w:val="04A0"/>
        </w:tblPrEx>
        <w:trPr>
          <w:trHeight w:val="300"/>
        </w:trPr>
        <w:tc>
          <w:tcPr>
            <w:tcW w:w="458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91C6ADE"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anticipated startup</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123C9D3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3A6732C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B00B5C" w:rsidRPr="00B00B5C" w:rsidP="00B00B5C" w14:paraId="2413A4D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20A73D1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4AE09B8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25BAD4D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0B843DA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6B3E320A"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060A9E56" w14:textId="77777777" w:rsidTr="0064277C">
        <w:tblPrEx>
          <w:tblW w:w="13120" w:type="dxa"/>
          <w:tblLook w:val="04A0"/>
        </w:tblPrEx>
        <w:trPr>
          <w:trHeight w:val="300"/>
        </w:trPr>
        <w:tc>
          <w:tcPr>
            <w:tcW w:w="458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35AC4DF"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actual startup</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4C3F58B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353AEC5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B00B5C" w:rsidRPr="00B00B5C" w:rsidP="00B00B5C" w14:paraId="3089EEF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36A080D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467CC56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3BACCFF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6FB2F34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3F2B9547"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4CF4BD42" w14:textId="77777777" w:rsidTr="0064277C">
        <w:tblPrEx>
          <w:tblW w:w="13120" w:type="dxa"/>
          <w:tblLook w:val="04A0"/>
        </w:tblPrEx>
        <w:trPr>
          <w:trHeight w:val="300"/>
        </w:trPr>
        <w:tc>
          <w:tcPr>
            <w:tcW w:w="458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068FF0A"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Initial performance test</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370D0C8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0AA5A3F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B00B5C" w:rsidRPr="00B00B5C" w:rsidP="00B00B5C" w14:paraId="0F8FA17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1432BD5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7997257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36847B0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136FA11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3C84C7E0"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5B0AAE30" w14:textId="77777777" w:rsidTr="0064277C">
        <w:tblPrEx>
          <w:tblW w:w="13120" w:type="dxa"/>
          <w:tblLook w:val="04A0"/>
        </w:tblPrEx>
        <w:trPr>
          <w:trHeight w:val="300"/>
        </w:trPr>
        <w:tc>
          <w:tcPr>
            <w:tcW w:w="458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40D617E"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Repeat performance test </w:t>
            </w:r>
            <w:r w:rsidRPr="00B00B5C">
              <w:rPr>
                <w:rFonts w:ascii="Times New Roman" w:eastAsia="Times New Roman" w:hAnsi="Times New Roman" w:cs="Times New Roman"/>
                <w:color w:val="000000"/>
                <w:sz w:val="20"/>
                <w:szCs w:val="20"/>
                <w:vertAlign w:val="superscript"/>
              </w:rPr>
              <w:t>c</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70621AC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7EAA35B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B00B5C" w:rsidRPr="00B00B5C" w:rsidP="00B00B5C" w14:paraId="62DC476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37AD5AF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1086C5C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1D5EA1F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527924F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0.0</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0C8B6768"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1F96E4A9" w14:textId="77777777" w:rsidTr="0064277C">
        <w:tblPrEx>
          <w:tblW w:w="13120" w:type="dxa"/>
          <w:tblLook w:val="04A0"/>
        </w:tblPrEx>
        <w:trPr>
          <w:trHeight w:val="300"/>
        </w:trPr>
        <w:tc>
          <w:tcPr>
            <w:tcW w:w="458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3C94420"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Report review: Existing plant</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1B474D8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1976F07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20" w:type="dxa"/>
            <w:tcBorders>
              <w:top w:val="nil"/>
              <w:left w:val="nil"/>
              <w:bottom w:val="single" w:sz="4" w:space="0" w:color="auto"/>
              <w:right w:val="single" w:sz="4" w:space="0" w:color="auto"/>
            </w:tcBorders>
            <w:shd w:val="clear" w:color="auto" w:fill="auto"/>
            <w:vAlign w:val="center"/>
            <w:hideMark/>
          </w:tcPr>
          <w:p w:rsidR="00B00B5C" w:rsidRPr="00B00B5C" w:rsidP="00B00B5C" w14:paraId="02F3E1B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612622A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0F0D762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127BB50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2EDD949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059AD2D5"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1281A266" w14:textId="77777777" w:rsidTr="0064277C">
        <w:tblPrEx>
          <w:tblW w:w="13120" w:type="dxa"/>
          <w:tblLook w:val="04A0"/>
        </w:tblPrEx>
        <w:trPr>
          <w:trHeight w:val="300"/>
        </w:trPr>
        <w:tc>
          <w:tcPr>
            <w:tcW w:w="458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ACEF278"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Semiannual report</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7038E5F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51DA549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B00B5C" w:rsidRPr="00B00B5C" w:rsidP="00B00B5C" w14:paraId="3FEC49C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66D702C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6191671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160</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222C304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1443D3C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16</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091F580D"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$9,781.28 </w:t>
            </w:r>
          </w:p>
        </w:tc>
      </w:tr>
      <w:tr w14:paraId="61AD2924" w14:textId="77777777" w:rsidTr="0064277C">
        <w:tblPrEx>
          <w:tblW w:w="13120" w:type="dxa"/>
          <w:tblLook w:val="04A0"/>
        </w:tblPrEx>
        <w:trPr>
          <w:trHeight w:val="315"/>
        </w:trPr>
        <w:tc>
          <w:tcPr>
            <w:tcW w:w="458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23FD4F6"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TOTAL (rounded)</w:t>
            </w:r>
            <w:r w:rsidRPr="00B00B5C">
              <w:rPr>
                <w:rFonts w:ascii="Times New Roman" w:eastAsia="Times New Roman" w:hAnsi="Times New Roman" w:cs="Times New Roman"/>
                <w:color w:val="000000"/>
                <w:sz w:val="20"/>
                <w:szCs w:val="20"/>
              </w:rPr>
              <w:t> </w:t>
            </w:r>
            <w:r w:rsidRPr="00B00B5C">
              <w:rPr>
                <w:rFonts w:ascii="Times New Roman" w:eastAsia="Times New Roman" w:hAnsi="Times New Roman" w:cs="Times New Roman"/>
                <w:b/>
                <w:bCs/>
                <w:color w:val="000000"/>
                <w:sz w:val="20"/>
                <w:szCs w:val="20"/>
                <w:vertAlign w:val="superscript"/>
              </w:rPr>
              <w:t>d</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35D993CB"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7707B5F3"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20" w:type="dxa"/>
            <w:tcBorders>
              <w:top w:val="nil"/>
              <w:left w:val="nil"/>
              <w:bottom w:val="single" w:sz="4" w:space="0" w:color="auto"/>
              <w:right w:val="single" w:sz="4" w:space="0" w:color="auto"/>
            </w:tcBorders>
            <w:shd w:val="clear" w:color="auto" w:fill="auto"/>
            <w:vAlign w:val="center"/>
            <w:hideMark/>
          </w:tcPr>
          <w:p w:rsidR="00B00B5C" w:rsidRPr="00B00B5C" w:rsidP="00B00B5C" w14:paraId="7DDC17FF"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7F91810D"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3052" w:type="dxa"/>
            <w:gridSpan w:val="3"/>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0C10D3D3"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184</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7C9B021E"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$9,780 </w:t>
            </w:r>
          </w:p>
        </w:tc>
      </w:tr>
      <w:tr w14:paraId="6F985908" w14:textId="77777777" w:rsidTr="0064277C">
        <w:tblPrEx>
          <w:tblW w:w="13120" w:type="dxa"/>
          <w:tblLook w:val="04A0"/>
        </w:tblPrEx>
        <w:trPr>
          <w:trHeight w:val="255"/>
        </w:trPr>
        <w:tc>
          <w:tcPr>
            <w:tcW w:w="4588" w:type="dxa"/>
            <w:tcBorders>
              <w:top w:val="nil"/>
              <w:left w:val="nil"/>
              <w:bottom w:val="nil"/>
              <w:right w:val="nil"/>
            </w:tcBorders>
            <w:shd w:val="clear" w:color="auto" w:fill="auto"/>
            <w:noWrap/>
            <w:vAlign w:val="bottom"/>
            <w:hideMark/>
          </w:tcPr>
          <w:p w:rsidR="00B00B5C" w:rsidRPr="00B00B5C" w:rsidP="00B00B5C" w14:paraId="4B1027D0" w14:textId="77777777">
            <w:pPr>
              <w:spacing w:after="0" w:line="240" w:lineRule="auto"/>
              <w:jc w:val="right"/>
              <w:rPr>
                <w:rFonts w:ascii="Times New Roman" w:eastAsia="Times New Roman" w:hAnsi="Times New Roman" w:cs="Times New Roman"/>
                <w:b/>
                <w:bCs/>
                <w:color w:val="000000"/>
                <w:sz w:val="20"/>
                <w:szCs w:val="20"/>
              </w:rPr>
            </w:pPr>
          </w:p>
        </w:tc>
        <w:tc>
          <w:tcPr>
            <w:tcW w:w="1060" w:type="dxa"/>
            <w:tcBorders>
              <w:top w:val="nil"/>
              <w:left w:val="nil"/>
              <w:bottom w:val="nil"/>
              <w:right w:val="nil"/>
            </w:tcBorders>
            <w:shd w:val="clear" w:color="auto" w:fill="auto"/>
            <w:noWrap/>
            <w:vAlign w:val="bottom"/>
            <w:hideMark/>
          </w:tcPr>
          <w:p w:rsidR="00B00B5C" w:rsidRPr="00B00B5C" w:rsidP="00B00B5C" w14:paraId="45D43951" w14:textId="77777777">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rsidR="00B00B5C" w:rsidRPr="00B00B5C" w:rsidP="00B00B5C" w14:paraId="79A7C1B2" w14:textId="77777777">
            <w:pPr>
              <w:spacing w:after="0" w:line="240" w:lineRule="auto"/>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rsidR="00B00B5C" w:rsidRPr="00B00B5C" w:rsidP="00B00B5C" w14:paraId="33BED1BC" w14:textId="77777777">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rsidR="00B00B5C" w:rsidRPr="00B00B5C" w:rsidP="00B00B5C" w14:paraId="3A80EDBE" w14:textId="7777777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00B5C" w:rsidRPr="00B00B5C" w:rsidP="00B00B5C" w14:paraId="7F2D60B2" w14:textId="77777777">
            <w:pPr>
              <w:spacing w:after="0" w:line="240" w:lineRule="auto"/>
              <w:rPr>
                <w:rFonts w:ascii="Times New Roman" w:eastAsia="Times New Roman" w:hAnsi="Times New Roman" w:cs="Times New Roman"/>
                <w:sz w:val="20"/>
                <w:szCs w:val="20"/>
              </w:rPr>
            </w:pPr>
          </w:p>
        </w:tc>
        <w:tc>
          <w:tcPr>
            <w:tcW w:w="1132" w:type="dxa"/>
            <w:tcBorders>
              <w:top w:val="nil"/>
              <w:left w:val="nil"/>
              <w:bottom w:val="nil"/>
              <w:right w:val="nil"/>
            </w:tcBorders>
            <w:shd w:val="clear" w:color="auto" w:fill="auto"/>
            <w:noWrap/>
            <w:vAlign w:val="bottom"/>
            <w:hideMark/>
          </w:tcPr>
          <w:p w:rsidR="00B00B5C" w:rsidRPr="00B00B5C" w:rsidP="00B00B5C" w14:paraId="0AE3823B" w14:textId="7777777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00B5C" w:rsidRPr="00B00B5C" w:rsidP="00B00B5C" w14:paraId="5507C4C2" w14:textId="77777777">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rsidR="00B00B5C" w:rsidRPr="00B00B5C" w:rsidP="00B00B5C" w14:paraId="26143094" w14:textId="77777777">
            <w:pPr>
              <w:spacing w:after="0" w:line="240" w:lineRule="auto"/>
              <w:rPr>
                <w:rFonts w:ascii="Times New Roman" w:eastAsia="Times New Roman" w:hAnsi="Times New Roman" w:cs="Times New Roman"/>
                <w:sz w:val="20"/>
                <w:szCs w:val="20"/>
              </w:rPr>
            </w:pPr>
          </w:p>
        </w:tc>
      </w:tr>
      <w:tr w14:paraId="55332598" w14:textId="77777777" w:rsidTr="0064277C">
        <w:tblPrEx>
          <w:tblW w:w="13120" w:type="dxa"/>
          <w:tblLook w:val="04A0"/>
        </w:tblPrEx>
        <w:trPr>
          <w:trHeight w:val="255"/>
        </w:trPr>
        <w:tc>
          <w:tcPr>
            <w:tcW w:w="4588" w:type="dxa"/>
            <w:tcBorders>
              <w:top w:val="nil"/>
              <w:left w:val="nil"/>
              <w:bottom w:val="nil"/>
              <w:right w:val="nil"/>
            </w:tcBorders>
            <w:shd w:val="clear" w:color="auto" w:fill="auto"/>
            <w:noWrap/>
            <w:vAlign w:val="center"/>
            <w:hideMark/>
          </w:tcPr>
          <w:p w:rsidR="00B00B5C" w:rsidRPr="00B00B5C" w:rsidP="00B00B5C" w14:paraId="429C7BBF"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Assumptions:</w:t>
            </w:r>
          </w:p>
        </w:tc>
        <w:tc>
          <w:tcPr>
            <w:tcW w:w="1060" w:type="dxa"/>
            <w:tcBorders>
              <w:top w:val="nil"/>
              <w:left w:val="nil"/>
              <w:bottom w:val="nil"/>
              <w:right w:val="nil"/>
            </w:tcBorders>
            <w:shd w:val="clear" w:color="auto" w:fill="auto"/>
            <w:noWrap/>
            <w:vAlign w:val="bottom"/>
            <w:hideMark/>
          </w:tcPr>
          <w:p w:rsidR="00B00B5C" w:rsidRPr="00B00B5C" w:rsidP="00B00B5C" w14:paraId="08442156" w14:textId="77777777">
            <w:pPr>
              <w:spacing w:after="0" w:line="240" w:lineRule="auto"/>
              <w:rPr>
                <w:rFonts w:ascii="Times New Roman" w:eastAsia="Times New Roman" w:hAnsi="Times New Roman" w:cs="Times New Roman"/>
                <w:b/>
                <w:bCs/>
                <w:color w:val="000000"/>
                <w:sz w:val="20"/>
                <w:szCs w:val="20"/>
              </w:rPr>
            </w:pPr>
          </w:p>
        </w:tc>
        <w:tc>
          <w:tcPr>
            <w:tcW w:w="1160" w:type="dxa"/>
            <w:tcBorders>
              <w:top w:val="nil"/>
              <w:left w:val="nil"/>
              <w:bottom w:val="nil"/>
              <w:right w:val="nil"/>
            </w:tcBorders>
            <w:shd w:val="clear" w:color="auto" w:fill="auto"/>
            <w:noWrap/>
            <w:vAlign w:val="bottom"/>
            <w:hideMark/>
          </w:tcPr>
          <w:p w:rsidR="00B00B5C" w:rsidRPr="00B00B5C" w:rsidP="00B00B5C" w14:paraId="38BF96A4" w14:textId="77777777">
            <w:pPr>
              <w:spacing w:after="0" w:line="240" w:lineRule="auto"/>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rsidR="00B00B5C" w:rsidRPr="00B00B5C" w:rsidP="00B00B5C" w14:paraId="2902E679" w14:textId="77777777">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rsidR="00B00B5C" w:rsidRPr="00B00B5C" w:rsidP="00B00B5C" w14:paraId="6F508213" w14:textId="7777777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00B5C" w:rsidRPr="00B00B5C" w:rsidP="00B00B5C" w14:paraId="7E9B1619" w14:textId="77777777">
            <w:pPr>
              <w:spacing w:after="0" w:line="240" w:lineRule="auto"/>
              <w:rPr>
                <w:rFonts w:ascii="Times New Roman" w:eastAsia="Times New Roman" w:hAnsi="Times New Roman" w:cs="Times New Roman"/>
                <w:sz w:val="20"/>
                <w:szCs w:val="20"/>
              </w:rPr>
            </w:pPr>
          </w:p>
        </w:tc>
        <w:tc>
          <w:tcPr>
            <w:tcW w:w="1132" w:type="dxa"/>
            <w:tcBorders>
              <w:top w:val="nil"/>
              <w:left w:val="nil"/>
              <w:bottom w:val="nil"/>
              <w:right w:val="nil"/>
            </w:tcBorders>
            <w:shd w:val="clear" w:color="auto" w:fill="auto"/>
            <w:noWrap/>
            <w:vAlign w:val="bottom"/>
            <w:hideMark/>
          </w:tcPr>
          <w:p w:rsidR="00B00B5C" w:rsidRPr="00B00B5C" w:rsidP="00B00B5C" w14:paraId="1EABBF62" w14:textId="7777777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00B5C" w:rsidRPr="00B00B5C" w:rsidP="00B00B5C" w14:paraId="3DD9E7A5" w14:textId="77777777">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rsidR="00B00B5C" w:rsidRPr="00B00B5C" w:rsidP="00B00B5C" w14:paraId="6B9884FF" w14:textId="77777777">
            <w:pPr>
              <w:spacing w:after="0" w:line="240" w:lineRule="auto"/>
              <w:rPr>
                <w:rFonts w:ascii="Times New Roman" w:eastAsia="Times New Roman" w:hAnsi="Times New Roman" w:cs="Times New Roman"/>
                <w:sz w:val="20"/>
                <w:szCs w:val="20"/>
              </w:rPr>
            </w:pPr>
          </w:p>
        </w:tc>
      </w:tr>
      <w:tr w14:paraId="03CCD636" w14:textId="77777777" w:rsidTr="0064277C">
        <w:tblPrEx>
          <w:tblW w:w="13120" w:type="dxa"/>
          <w:tblLook w:val="04A0"/>
        </w:tblPrEx>
        <w:trPr>
          <w:trHeight w:val="705"/>
        </w:trPr>
        <w:tc>
          <w:tcPr>
            <w:tcW w:w="13120" w:type="dxa"/>
            <w:gridSpan w:val="9"/>
            <w:tcBorders>
              <w:top w:val="nil"/>
              <w:left w:val="nil"/>
              <w:bottom w:val="nil"/>
              <w:right w:val="nil"/>
            </w:tcBorders>
            <w:shd w:val="clear" w:color="auto" w:fill="auto"/>
            <w:hideMark/>
          </w:tcPr>
          <w:p w:rsidR="00B00B5C" w:rsidRPr="00B00B5C" w:rsidP="00B00B5C" w14:paraId="263614E8"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a</w:t>
            </w:r>
            <w:r w:rsidRPr="00B00B5C">
              <w:rPr>
                <w:rFonts w:ascii="Times New Roman" w:eastAsia="Times New Roman" w:hAnsi="Times New Roman" w:cs="Times New Roman"/>
                <w:color w:val="000000"/>
                <w:sz w:val="20"/>
                <w:szCs w:val="20"/>
              </w:rPr>
              <w:t xml:space="preserve"> Assume no new affected sources per year and an average of 40 existing affected sources over the next three years. This does not include sources subject to both subpart III and the HON, which are assumed to be complying with the HON.</w:t>
            </w:r>
          </w:p>
        </w:tc>
      </w:tr>
      <w:tr w14:paraId="67083599" w14:textId="77777777" w:rsidTr="0064277C">
        <w:tblPrEx>
          <w:tblW w:w="13120" w:type="dxa"/>
          <w:tblLook w:val="04A0"/>
        </w:tblPrEx>
        <w:trPr>
          <w:trHeight w:val="1140"/>
        </w:trPr>
        <w:tc>
          <w:tcPr>
            <w:tcW w:w="13120" w:type="dxa"/>
            <w:gridSpan w:val="9"/>
            <w:tcBorders>
              <w:top w:val="nil"/>
              <w:left w:val="nil"/>
              <w:bottom w:val="nil"/>
              <w:right w:val="nil"/>
            </w:tcBorders>
            <w:shd w:val="clear" w:color="auto" w:fill="auto"/>
            <w:hideMark/>
          </w:tcPr>
          <w:p w:rsidR="00B00B5C" w:rsidRPr="00B00B5C" w:rsidP="00B00B5C" w14:paraId="6442857F"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b</w:t>
            </w:r>
            <w:r w:rsidRPr="00B00B5C">
              <w:rPr>
                <w:rFonts w:ascii="Times New Roman" w:eastAsia="Times New Roman" w:hAnsi="Times New Roman" w:cs="Times New Roman"/>
                <w:color w:val="000000"/>
                <w:sz w:val="20"/>
                <w:szCs w:val="20"/>
              </w:rPr>
              <w:t xml:space="preserve"> This cost is based on the average hourly labor rate as follows: Managerial $73.46 (GS-13, Step 5, $45.91 + 60%); Technical $54.51 (GS-12, Step 1, $34.07 + 60%); and Clerical $29.50 (GS-6, Step 3, $18.44 + 60%). This ICR assumes that Managerial hours are 5 percent of Technical hours, and Clerical hours are 10 percent of Technical hours. These rates are from the Office of Personnel Management (OPM), 2023 General Schedule, which excludes locality, rates of pay. The rates have been increased by 60 percent to account for the benefit packages available to government employees.</w:t>
            </w:r>
          </w:p>
        </w:tc>
      </w:tr>
      <w:tr w14:paraId="470D9F56" w14:textId="77777777" w:rsidTr="0064277C">
        <w:tblPrEx>
          <w:tblW w:w="13120" w:type="dxa"/>
          <w:tblLook w:val="04A0"/>
        </w:tblPrEx>
        <w:trPr>
          <w:trHeight w:val="360"/>
        </w:trPr>
        <w:tc>
          <w:tcPr>
            <w:tcW w:w="13120" w:type="dxa"/>
            <w:gridSpan w:val="9"/>
            <w:tcBorders>
              <w:top w:val="nil"/>
              <w:left w:val="nil"/>
              <w:bottom w:val="nil"/>
              <w:right w:val="nil"/>
            </w:tcBorders>
            <w:shd w:val="clear" w:color="auto" w:fill="auto"/>
            <w:noWrap/>
            <w:hideMark/>
          </w:tcPr>
          <w:p w:rsidR="00B00B5C" w:rsidRPr="00B00B5C" w:rsidP="00B00B5C" w14:paraId="40FD0DF7"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c</w:t>
            </w:r>
            <w:r w:rsidRPr="00B00B5C">
              <w:rPr>
                <w:rFonts w:ascii="Times New Roman" w:eastAsia="Times New Roman" w:hAnsi="Times New Roman" w:cs="Times New Roman"/>
                <w:color w:val="000000"/>
                <w:sz w:val="20"/>
                <w:szCs w:val="20"/>
              </w:rPr>
              <w:t xml:space="preserve"> Assume 20 percent of initial performance tests must be repeated due to failure.</w:t>
            </w:r>
          </w:p>
        </w:tc>
      </w:tr>
      <w:tr w14:paraId="3EC5F4B7" w14:textId="77777777" w:rsidTr="0064277C">
        <w:tblPrEx>
          <w:tblW w:w="13120" w:type="dxa"/>
          <w:tblLook w:val="04A0"/>
        </w:tblPrEx>
        <w:trPr>
          <w:trHeight w:val="315"/>
        </w:trPr>
        <w:tc>
          <w:tcPr>
            <w:tcW w:w="13120" w:type="dxa"/>
            <w:gridSpan w:val="9"/>
            <w:tcBorders>
              <w:top w:val="nil"/>
              <w:left w:val="nil"/>
              <w:bottom w:val="nil"/>
              <w:right w:val="nil"/>
            </w:tcBorders>
            <w:shd w:val="clear" w:color="auto" w:fill="auto"/>
            <w:noWrap/>
            <w:hideMark/>
          </w:tcPr>
          <w:p w:rsidR="00B00B5C" w:rsidRPr="00B00B5C" w:rsidP="00B00B5C" w14:paraId="70A68194"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d</w:t>
            </w:r>
            <w:r w:rsidRPr="00B00B5C">
              <w:rPr>
                <w:rFonts w:ascii="Times New Roman" w:eastAsia="Times New Roman" w:hAnsi="Times New Roman" w:cs="Times New Roman"/>
                <w:color w:val="000000"/>
                <w:sz w:val="20"/>
                <w:szCs w:val="20"/>
              </w:rPr>
              <w:t xml:space="preserve"> Totals have been rounded to 3 significant figures. Figures may not add exactly due to rounding. </w:t>
            </w:r>
          </w:p>
        </w:tc>
      </w:tr>
    </w:tbl>
    <w:p w:rsidR="00B00B5C" w:rsidRPr="00B00B5C" w:rsidP="00B00B5C" w14:paraId="4B49E453"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6CC927CE" w14:textId="77777777">
      <w:pPr>
        <w:spacing w:after="0" w:line="240" w:lineRule="auto"/>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br w:type="page"/>
      </w:r>
    </w:p>
    <w:p w:rsidR="00B00B5C" w:rsidRPr="00B00B5C" w:rsidP="00B00B5C" w14:paraId="7C08FA00" w14:textId="77777777">
      <w:pPr>
        <w:widowControl w:val="0"/>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t>Table F-7: Average Annual EPA Burden and Cost for Subpart NNN</w:t>
      </w:r>
    </w:p>
    <w:tbl>
      <w:tblPr>
        <w:tblW w:w="13040" w:type="dxa"/>
        <w:tblLook w:val="04A0"/>
      </w:tblPr>
      <w:tblGrid>
        <w:gridCol w:w="3915"/>
        <w:gridCol w:w="1258"/>
        <w:gridCol w:w="1203"/>
        <w:gridCol w:w="1140"/>
        <w:gridCol w:w="1269"/>
        <w:gridCol w:w="1022"/>
        <w:gridCol w:w="1300"/>
        <w:gridCol w:w="1073"/>
        <w:gridCol w:w="1086"/>
      </w:tblGrid>
      <w:tr w14:paraId="2F2BDEE5" w14:textId="77777777" w:rsidTr="0064277C">
        <w:tblPrEx>
          <w:tblW w:w="13040" w:type="dxa"/>
          <w:tblLook w:val="04A0"/>
        </w:tblPrEx>
        <w:trPr>
          <w:trHeight w:val="255"/>
        </w:trPr>
        <w:tc>
          <w:tcPr>
            <w:tcW w:w="40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B5C" w:rsidRPr="00B00B5C" w:rsidP="00B00B5C" w14:paraId="7F6BCF0D"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Burden item</w:t>
            </w:r>
          </w:p>
        </w:tc>
        <w:tc>
          <w:tcPr>
            <w:tcW w:w="1294"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65F32C11"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3CEE7C3D"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w:t>
            </w:r>
          </w:p>
        </w:tc>
        <w:tc>
          <w:tcPr>
            <w:tcW w:w="1082"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242117DD"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(C)</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249D3BC0"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(D)</w:t>
            </w:r>
          </w:p>
        </w:tc>
        <w:tc>
          <w:tcPr>
            <w:tcW w:w="971" w:type="dxa"/>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3F09ECA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(E)</w:t>
            </w:r>
          </w:p>
        </w:tc>
        <w:tc>
          <w:tcPr>
            <w:tcW w:w="1232"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7AC8631C"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(F)</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748F1BF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(G)</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313090B3"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(H)</w:t>
            </w:r>
          </w:p>
        </w:tc>
      </w:tr>
      <w:tr w14:paraId="7DDC7150" w14:textId="77777777" w:rsidTr="0064277C">
        <w:tblPrEx>
          <w:tblW w:w="13040" w:type="dxa"/>
          <w:tblLook w:val="04A0"/>
        </w:tblPrEx>
        <w:trPr>
          <w:trHeight w:val="1275"/>
        </w:trPr>
        <w:tc>
          <w:tcPr>
            <w:tcW w:w="4045" w:type="dxa"/>
            <w:vMerge/>
            <w:tcBorders>
              <w:top w:val="single" w:sz="4" w:space="0" w:color="auto"/>
              <w:left w:val="single" w:sz="4" w:space="0" w:color="auto"/>
              <w:bottom w:val="single" w:sz="4" w:space="0" w:color="auto"/>
              <w:right w:val="single" w:sz="4" w:space="0" w:color="auto"/>
            </w:tcBorders>
            <w:vAlign w:val="center"/>
            <w:hideMark/>
          </w:tcPr>
          <w:p w:rsidR="00B00B5C" w:rsidRPr="00B00B5C" w:rsidP="00B00B5C" w14:paraId="4112D60D" w14:textId="77777777">
            <w:pPr>
              <w:spacing w:after="0" w:line="240" w:lineRule="auto"/>
              <w:rPr>
                <w:rFonts w:ascii="Times New Roman" w:eastAsia="Times New Roman" w:hAnsi="Times New Roman" w:cs="Times New Roman"/>
                <w:b/>
                <w:bCs/>
                <w:color w:val="000000"/>
                <w:sz w:val="20"/>
                <w:szCs w:val="20"/>
              </w:rPr>
            </w:pPr>
          </w:p>
        </w:tc>
        <w:tc>
          <w:tcPr>
            <w:tcW w:w="1294" w:type="dxa"/>
            <w:tcBorders>
              <w:top w:val="nil"/>
              <w:left w:val="nil"/>
              <w:bottom w:val="single" w:sz="4" w:space="0" w:color="auto"/>
              <w:right w:val="single" w:sz="4" w:space="0" w:color="auto"/>
            </w:tcBorders>
            <w:shd w:val="clear" w:color="auto" w:fill="auto"/>
            <w:vAlign w:val="center"/>
            <w:hideMark/>
          </w:tcPr>
          <w:p w:rsidR="00B00B5C" w:rsidRPr="00B00B5C" w:rsidP="00B00B5C" w14:paraId="0AAA88EB"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Person-hours per occurrence</w:t>
            </w:r>
          </w:p>
        </w:tc>
        <w:tc>
          <w:tcPr>
            <w:tcW w:w="1141" w:type="dxa"/>
            <w:tcBorders>
              <w:top w:val="nil"/>
              <w:left w:val="nil"/>
              <w:bottom w:val="single" w:sz="4" w:space="0" w:color="auto"/>
              <w:right w:val="single" w:sz="4" w:space="0" w:color="auto"/>
            </w:tcBorders>
            <w:shd w:val="clear" w:color="auto" w:fill="auto"/>
            <w:vAlign w:val="center"/>
            <w:hideMark/>
          </w:tcPr>
          <w:p w:rsidR="00B00B5C" w:rsidRPr="00B00B5C" w:rsidP="00B00B5C" w14:paraId="4B534AD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No. of occurrences per respondent per year</w:t>
            </w:r>
          </w:p>
        </w:tc>
        <w:tc>
          <w:tcPr>
            <w:tcW w:w="1082" w:type="dxa"/>
            <w:tcBorders>
              <w:top w:val="nil"/>
              <w:left w:val="nil"/>
              <w:bottom w:val="single" w:sz="4" w:space="0" w:color="auto"/>
              <w:right w:val="single" w:sz="4" w:space="0" w:color="auto"/>
            </w:tcBorders>
            <w:shd w:val="clear" w:color="auto" w:fill="auto"/>
            <w:vAlign w:val="center"/>
            <w:hideMark/>
          </w:tcPr>
          <w:p w:rsidR="00B00B5C" w:rsidRPr="00B00B5C" w:rsidP="00B00B5C" w14:paraId="556A8E57"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Person-hours per respondent per year </w:t>
            </w:r>
            <w:r w:rsidRPr="00B00B5C">
              <w:rPr>
                <w:rFonts w:ascii="Times New Roman" w:eastAsia="Times New Roman" w:hAnsi="Times New Roman" w:cs="Times New Roman"/>
                <w:b/>
                <w:bCs/>
                <w:color w:val="000000"/>
                <w:sz w:val="20"/>
                <w:szCs w:val="20"/>
              </w:rPr>
              <w:br/>
              <w:t>(C=AxB)</w:t>
            </w:r>
          </w:p>
        </w:tc>
        <w:tc>
          <w:tcPr>
            <w:tcW w:w="1203" w:type="dxa"/>
            <w:tcBorders>
              <w:top w:val="nil"/>
              <w:left w:val="nil"/>
              <w:bottom w:val="single" w:sz="4" w:space="0" w:color="auto"/>
              <w:right w:val="single" w:sz="4" w:space="0" w:color="auto"/>
            </w:tcBorders>
            <w:shd w:val="clear" w:color="auto" w:fill="auto"/>
            <w:vAlign w:val="center"/>
            <w:hideMark/>
          </w:tcPr>
          <w:p w:rsidR="00B00B5C" w:rsidRPr="00B00B5C" w:rsidP="00B00B5C" w14:paraId="73E38BF3"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Respondents per year </w:t>
            </w:r>
            <w:r w:rsidRPr="00B00B5C">
              <w:rPr>
                <w:rFonts w:ascii="Times New Roman" w:eastAsia="Times New Roman" w:hAnsi="Times New Roman" w:cs="Times New Roman"/>
                <w:b/>
                <w:bCs/>
                <w:color w:val="000000"/>
                <w:sz w:val="20"/>
                <w:szCs w:val="20"/>
                <w:vertAlign w:val="superscript"/>
              </w:rPr>
              <w:t>a</w:t>
            </w:r>
          </w:p>
        </w:tc>
        <w:tc>
          <w:tcPr>
            <w:tcW w:w="971" w:type="dxa"/>
            <w:tcBorders>
              <w:top w:val="nil"/>
              <w:left w:val="nil"/>
              <w:bottom w:val="single" w:sz="4" w:space="0" w:color="auto"/>
              <w:right w:val="single" w:sz="4" w:space="0" w:color="auto"/>
            </w:tcBorders>
            <w:shd w:val="clear" w:color="auto" w:fill="auto"/>
            <w:vAlign w:val="center"/>
            <w:hideMark/>
          </w:tcPr>
          <w:p w:rsidR="00B00B5C" w:rsidRPr="00B00B5C" w:rsidP="00B00B5C" w14:paraId="7B7CDC2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Technical hours per year </w:t>
            </w:r>
            <w:r w:rsidRPr="00B00B5C">
              <w:rPr>
                <w:rFonts w:ascii="Times New Roman" w:eastAsia="Times New Roman" w:hAnsi="Times New Roman" w:cs="Times New Roman"/>
                <w:b/>
                <w:bCs/>
                <w:color w:val="000000"/>
                <w:sz w:val="20"/>
                <w:szCs w:val="20"/>
              </w:rPr>
              <w:br/>
              <w:t>(E=CxD)</w:t>
            </w:r>
          </w:p>
        </w:tc>
        <w:tc>
          <w:tcPr>
            <w:tcW w:w="1232" w:type="dxa"/>
            <w:tcBorders>
              <w:top w:val="nil"/>
              <w:left w:val="nil"/>
              <w:bottom w:val="single" w:sz="4" w:space="0" w:color="auto"/>
              <w:right w:val="single" w:sz="4" w:space="0" w:color="auto"/>
            </w:tcBorders>
            <w:shd w:val="clear" w:color="auto" w:fill="auto"/>
            <w:vAlign w:val="center"/>
            <w:hideMark/>
          </w:tcPr>
          <w:p w:rsidR="00B00B5C" w:rsidRPr="00B00B5C" w:rsidP="00B00B5C" w14:paraId="00163C7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Management hours per year </w:t>
            </w:r>
            <w:r w:rsidRPr="00B00B5C">
              <w:rPr>
                <w:rFonts w:ascii="Times New Roman" w:eastAsia="Times New Roman" w:hAnsi="Times New Roman" w:cs="Times New Roman"/>
                <w:b/>
                <w:bCs/>
                <w:color w:val="000000"/>
                <w:sz w:val="20"/>
                <w:szCs w:val="20"/>
              </w:rPr>
              <w:br/>
              <w:t>(F=Ex0.05)</w:t>
            </w:r>
          </w:p>
        </w:tc>
        <w:tc>
          <w:tcPr>
            <w:tcW w:w="1019" w:type="dxa"/>
            <w:tcBorders>
              <w:top w:val="nil"/>
              <w:left w:val="nil"/>
              <w:bottom w:val="single" w:sz="4" w:space="0" w:color="auto"/>
              <w:right w:val="single" w:sz="4" w:space="0" w:color="auto"/>
            </w:tcBorders>
            <w:shd w:val="clear" w:color="auto" w:fill="auto"/>
            <w:vAlign w:val="center"/>
            <w:hideMark/>
          </w:tcPr>
          <w:p w:rsidR="00B00B5C" w:rsidRPr="00B00B5C" w:rsidP="00B00B5C" w14:paraId="7019ECD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Clerical hours per year </w:t>
            </w:r>
            <w:r w:rsidRPr="00B00B5C">
              <w:rPr>
                <w:rFonts w:ascii="Times New Roman" w:eastAsia="Times New Roman" w:hAnsi="Times New Roman" w:cs="Times New Roman"/>
                <w:b/>
                <w:bCs/>
                <w:color w:val="000000"/>
                <w:sz w:val="20"/>
                <w:szCs w:val="20"/>
              </w:rPr>
              <w:br/>
              <w:t>(G=Ex0.1)</w:t>
            </w:r>
          </w:p>
        </w:tc>
        <w:tc>
          <w:tcPr>
            <w:tcW w:w="1053" w:type="dxa"/>
            <w:tcBorders>
              <w:top w:val="nil"/>
              <w:left w:val="nil"/>
              <w:bottom w:val="single" w:sz="4" w:space="0" w:color="auto"/>
              <w:right w:val="single" w:sz="4" w:space="0" w:color="auto"/>
            </w:tcBorders>
            <w:shd w:val="clear" w:color="auto" w:fill="auto"/>
            <w:vAlign w:val="center"/>
            <w:hideMark/>
          </w:tcPr>
          <w:p w:rsidR="00B00B5C" w:rsidRPr="00B00B5C" w:rsidP="00B00B5C" w14:paraId="2DA068AD"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cost per year ($) </w:t>
            </w:r>
            <w:r w:rsidRPr="00B00B5C">
              <w:rPr>
                <w:rFonts w:ascii="Times New Roman" w:eastAsia="Times New Roman" w:hAnsi="Times New Roman" w:cs="Times New Roman"/>
                <w:b/>
                <w:bCs/>
                <w:color w:val="000000"/>
                <w:sz w:val="20"/>
                <w:szCs w:val="20"/>
                <w:vertAlign w:val="superscript"/>
              </w:rPr>
              <w:t>b</w:t>
            </w:r>
          </w:p>
        </w:tc>
      </w:tr>
      <w:tr w14:paraId="7EA89075" w14:textId="77777777" w:rsidTr="0064277C">
        <w:tblPrEx>
          <w:tblW w:w="13040" w:type="dxa"/>
          <w:tblLook w:val="04A0"/>
        </w:tblPrEx>
        <w:trPr>
          <w:trHeight w:val="300"/>
        </w:trPr>
        <w:tc>
          <w:tcPr>
            <w:tcW w:w="4045"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CF3FA4F"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Report review: New plant</w:t>
            </w:r>
          </w:p>
        </w:tc>
        <w:tc>
          <w:tcPr>
            <w:tcW w:w="1294" w:type="dxa"/>
            <w:tcBorders>
              <w:top w:val="nil"/>
              <w:left w:val="nil"/>
              <w:bottom w:val="single" w:sz="4" w:space="0" w:color="auto"/>
              <w:right w:val="single" w:sz="4" w:space="0" w:color="auto"/>
            </w:tcBorders>
            <w:shd w:val="clear" w:color="auto" w:fill="auto"/>
            <w:vAlign w:val="center"/>
            <w:hideMark/>
          </w:tcPr>
          <w:p w:rsidR="00B00B5C" w:rsidRPr="00B00B5C" w:rsidP="00B00B5C" w14:paraId="06D6601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41" w:type="dxa"/>
            <w:tcBorders>
              <w:top w:val="nil"/>
              <w:left w:val="nil"/>
              <w:bottom w:val="single" w:sz="4" w:space="0" w:color="auto"/>
              <w:right w:val="single" w:sz="4" w:space="0" w:color="auto"/>
            </w:tcBorders>
            <w:shd w:val="clear" w:color="auto" w:fill="auto"/>
            <w:vAlign w:val="center"/>
            <w:hideMark/>
          </w:tcPr>
          <w:p w:rsidR="00B00B5C" w:rsidRPr="00B00B5C" w:rsidP="00B00B5C" w14:paraId="6930754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2" w:type="dxa"/>
            <w:tcBorders>
              <w:top w:val="nil"/>
              <w:left w:val="nil"/>
              <w:bottom w:val="single" w:sz="4" w:space="0" w:color="auto"/>
              <w:right w:val="single" w:sz="4" w:space="0" w:color="auto"/>
            </w:tcBorders>
            <w:shd w:val="clear" w:color="auto" w:fill="auto"/>
            <w:vAlign w:val="center"/>
            <w:hideMark/>
          </w:tcPr>
          <w:p w:rsidR="00B00B5C" w:rsidRPr="00B00B5C" w:rsidP="00B00B5C" w14:paraId="0310A78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rsidR="00B00B5C" w:rsidRPr="00B00B5C" w:rsidP="00B00B5C" w14:paraId="30F77B0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71" w:type="dxa"/>
            <w:tcBorders>
              <w:top w:val="nil"/>
              <w:left w:val="nil"/>
              <w:bottom w:val="single" w:sz="4" w:space="0" w:color="auto"/>
              <w:right w:val="single" w:sz="4" w:space="0" w:color="auto"/>
            </w:tcBorders>
            <w:shd w:val="clear" w:color="auto" w:fill="auto"/>
            <w:vAlign w:val="center"/>
            <w:hideMark/>
          </w:tcPr>
          <w:p w:rsidR="00B00B5C" w:rsidRPr="00B00B5C" w:rsidP="00B00B5C" w14:paraId="213769A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32" w:type="dxa"/>
            <w:tcBorders>
              <w:top w:val="nil"/>
              <w:left w:val="nil"/>
              <w:bottom w:val="single" w:sz="4" w:space="0" w:color="auto"/>
              <w:right w:val="single" w:sz="4" w:space="0" w:color="auto"/>
            </w:tcBorders>
            <w:shd w:val="clear" w:color="auto" w:fill="auto"/>
            <w:vAlign w:val="center"/>
            <w:hideMark/>
          </w:tcPr>
          <w:p w:rsidR="00B00B5C" w:rsidRPr="00B00B5C" w:rsidP="00B00B5C" w14:paraId="65DC04C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vAlign w:val="center"/>
            <w:hideMark/>
          </w:tcPr>
          <w:p w:rsidR="00B00B5C" w:rsidRPr="00B00B5C" w:rsidP="00B00B5C" w14:paraId="44B118F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53" w:type="dxa"/>
            <w:tcBorders>
              <w:top w:val="nil"/>
              <w:left w:val="nil"/>
              <w:bottom w:val="single" w:sz="4" w:space="0" w:color="auto"/>
              <w:right w:val="single" w:sz="4" w:space="0" w:color="auto"/>
            </w:tcBorders>
            <w:shd w:val="clear" w:color="auto" w:fill="auto"/>
            <w:vAlign w:val="center"/>
            <w:hideMark/>
          </w:tcPr>
          <w:p w:rsidR="00B00B5C" w:rsidRPr="00B00B5C" w:rsidP="00B00B5C" w14:paraId="5917BC88"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 </w:t>
            </w:r>
          </w:p>
        </w:tc>
      </w:tr>
      <w:tr w14:paraId="54FA7D23" w14:textId="77777777" w:rsidTr="0064277C">
        <w:tblPrEx>
          <w:tblW w:w="13040" w:type="dxa"/>
          <w:tblLook w:val="04A0"/>
        </w:tblPrEx>
        <w:trPr>
          <w:trHeight w:val="300"/>
        </w:trPr>
        <w:tc>
          <w:tcPr>
            <w:tcW w:w="4045"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3BADDA7"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construction/ modification</w:t>
            </w:r>
          </w:p>
        </w:tc>
        <w:tc>
          <w:tcPr>
            <w:tcW w:w="1294" w:type="dxa"/>
            <w:tcBorders>
              <w:top w:val="nil"/>
              <w:left w:val="nil"/>
              <w:bottom w:val="single" w:sz="4" w:space="0" w:color="auto"/>
              <w:right w:val="single" w:sz="4" w:space="0" w:color="auto"/>
            </w:tcBorders>
            <w:shd w:val="clear" w:color="auto" w:fill="auto"/>
            <w:vAlign w:val="center"/>
            <w:hideMark/>
          </w:tcPr>
          <w:p w:rsidR="00B00B5C" w:rsidRPr="00B00B5C" w:rsidP="00B00B5C" w14:paraId="52D620F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41" w:type="dxa"/>
            <w:tcBorders>
              <w:top w:val="nil"/>
              <w:left w:val="nil"/>
              <w:bottom w:val="single" w:sz="4" w:space="0" w:color="auto"/>
              <w:right w:val="single" w:sz="4" w:space="0" w:color="auto"/>
            </w:tcBorders>
            <w:shd w:val="clear" w:color="auto" w:fill="auto"/>
            <w:vAlign w:val="center"/>
            <w:hideMark/>
          </w:tcPr>
          <w:p w:rsidR="00B00B5C" w:rsidRPr="00B00B5C" w:rsidP="00B00B5C" w14:paraId="7BBB80A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82" w:type="dxa"/>
            <w:tcBorders>
              <w:top w:val="nil"/>
              <w:left w:val="nil"/>
              <w:bottom w:val="single" w:sz="4" w:space="0" w:color="auto"/>
              <w:right w:val="single" w:sz="4" w:space="0" w:color="auto"/>
            </w:tcBorders>
            <w:shd w:val="clear" w:color="auto" w:fill="auto"/>
            <w:vAlign w:val="center"/>
            <w:hideMark/>
          </w:tcPr>
          <w:p w:rsidR="00B00B5C" w:rsidRPr="00B00B5C" w:rsidP="00B00B5C" w14:paraId="6342F66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203" w:type="dxa"/>
            <w:tcBorders>
              <w:top w:val="nil"/>
              <w:left w:val="nil"/>
              <w:bottom w:val="single" w:sz="4" w:space="0" w:color="auto"/>
              <w:right w:val="single" w:sz="4" w:space="0" w:color="auto"/>
            </w:tcBorders>
            <w:shd w:val="clear" w:color="auto" w:fill="auto"/>
            <w:vAlign w:val="center"/>
            <w:hideMark/>
          </w:tcPr>
          <w:p w:rsidR="00B00B5C" w:rsidRPr="00B00B5C" w:rsidP="00B00B5C" w14:paraId="1AF3E41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71" w:type="dxa"/>
            <w:tcBorders>
              <w:top w:val="nil"/>
              <w:left w:val="nil"/>
              <w:bottom w:val="single" w:sz="4" w:space="0" w:color="auto"/>
              <w:right w:val="single" w:sz="4" w:space="0" w:color="auto"/>
            </w:tcBorders>
            <w:shd w:val="clear" w:color="auto" w:fill="auto"/>
            <w:vAlign w:val="center"/>
            <w:hideMark/>
          </w:tcPr>
          <w:p w:rsidR="00B00B5C" w:rsidRPr="00B00B5C" w:rsidP="00B00B5C" w14:paraId="198277A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232" w:type="dxa"/>
            <w:tcBorders>
              <w:top w:val="nil"/>
              <w:left w:val="nil"/>
              <w:bottom w:val="single" w:sz="4" w:space="0" w:color="auto"/>
              <w:right w:val="single" w:sz="4" w:space="0" w:color="auto"/>
            </w:tcBorders>
            <w:shd w:val="clear" w:color="auto" w:fill="auto"/>
            <w:vAlign w:val="center"/>
            <w:hideMark/>
          </w:tcPr>
          <w:p w:rsidR="00B00B5C" w:rsidRPr="00B00B5C" w:rsidP="00B00B5C" w14:paraId="3D3478E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19" w:type="dxa"/>
            <w:tcBorders>
              <w:top w:val="nil"/>
              <w:left w:val="nil"/>
              <w:bottom w:val="single" w:sz="4" w:space="0" w:color="auto"/>
              <w:right w:val="single" w:sz="4" w:space="0" w:color="auto"/>
            </w:tcBorders>
            <w:shd w:val="clear" w:color="auto" w:fill="auto"/>
            <w:vAlign w:val="center"/>
            <w:hideMark/>
          </w:tcPr>
          <w:p w:rsidR="00B00B5C" w:rsidRPr="00B00B5C" w:rsidP="00B00B5C" w14:paraId="210F748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53" w:type="dxa"/>
            <w:tcBorders>
              <w:top w:val="nil"/>
              <w:left w:val="nil"/>
              <w:bottom w:val="single" w:sz="4" w:space="0" w:color="auto"/>
              <w:right w:val="single" w:sz="4" w:space="0" w:color="auto"/>
            </w:tcBorders>
            <w:shd w:val="clear" w:color="auto" w:fill="auto"/>
            <w:vAlign w:val="center"/>
            <w:hideMark/>
          </w:tcPr>
          <w:p w:rsidR="00B00B5C" w:rsidRPr="00B00B5C" w:rsidP="00B00B5C" w14:paraId="68F68934"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06B03621" w14:textId="77777777" w:rsidTr="0064277C">
        <w:tblPrEx>
          <w:tblW w:w="13040" w:type="dxa"/>
          <w:tblLook w:val="04A0"/>
        </w:tblPrEx>
        <w:trPr>
          <w:trHeight w:val="300"/>
        </w:trPr>
        <w:tc>
          <w:tcPr>
            <w:tcW w:w="4045"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89F7B1D"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actual startup</w:t>
            </w:r>
          </w:p>
        </w:tc>
        <w:tc>
          <w:tcPr>
            <w:tcW w:w="1294" w:type="dxa"/>
            <w:tcBorders>
              <w:top w:val="nil"/>
              <w:left w:val="nil"/>
              <w:bottom w:val="single" w:sz="4" w:space="0" w:color="auto"/>
              <w:right w:val="single" w:sz="4" w:space="0" w:color="auto"/>
            </w:tcBorders>
            <w:shd w:val="clear" w:color="auto" w:fill="auto"/>
            <w:vAlign w:val="center"/>
            <w:hideMark/>
          </w:tcPr>
          <w:p w:rsidR="00B00B5C" w:rsidRPr="00B00B5C" w:rsidP="00B00B5C" w14:paraId="0942C16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41" w:type="dxa"/>
            <w:tcBorders>
              <w:top w:val="nil"/>
              <w:left w:val="nil"/>
              <w:bottom w:val="single" w:sz="4" w:space="0" w:color="auto"/>
              <w:right w:val="single" w:sz="4" w:space="0" w:color="auto"/>
            </w:tcBorders>
            <w:shd w:val="clear" w:color="auto" w:fill="auto"/>
            <w:vAlign w:val="center"/>
            <w:hideMark/>
          </w:tcPr>
          <w:p w:rsidR="00B00B5C" w:rsidRPr="00B00B5C" w:rsidP="00B00B5C" w14:paraId="610188C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82" w:type="dxa"/>
            <w:tcBorders>
              <w:top w:val="nil"/>
              <w:left w:val="nil"/>
              <w:bottom w:val="single" w:sz="4" w:space="0" w:color="auto"/>
              <w:right w:val="single" w:sz="4" w:space="0" w:color="auto"/>
            </w:tcBorders>
            <w:shd w:val="clear" w:color="auto" w:fill="auto"/>
            <w:vAlign w:val="center"/>
            <w:hideMark/>
          </w:tcPr>
          <w:p w:rsidR="00B00B5C" w:rsidRPr="00B00B5C" w:rsidP="00B00B5C" w14:paraId="12E8C1F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203" w:type="dxa"/>
            <w:tcBorders>
              <w:top w:val="nil"/>
              <w:left w:val="nil"/>
              <w:bottom w:val="single" w:sz="4" w:space="0" w:color="auto"/>
              <w:right w:val="single" w:sz="4" w:space="0" w:color="auto"/>
            </w:tcBorders>
            <w:shd w:val="clear" w:color="auto" w:fill="auto"/>
            <w:vAlign w:val="center"/>
            <w:hideMark/>
          </w:tcPr>
          <w:p w:rsidR="00B00B5C" w:rsidRPr="00B00B5C" w:rsidP="00B00B5C" w14:paraId="0664DBE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71" w:type="dxa"/>
            <w:tcBorders>
              <w:top w:val="nil"/>
              <w:left w:val="nil"/>
              <w:bottom w:val="single" w:sz="4" w:space="0" w:color="auto"/>
              <w:right w:val="single" w:sz="4" w:space="0" w:color="auto"/>
            </w:tcBorders>
            <w:shd w:val="clear" w:color="auto" w:fill="auto"/>
            <w:vAlign w:val="center"/>
            <w:hideMark/>
          </w:tcPr>
          <w:p w:rsidR="00B00B5C" w:rsidRPr="00B00B5C" w:rsidP="00B00B5C" w14:paraId="6654B38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232" w:type="dxa"/>
            <w:tcBorders>
              <w:top w:val="nil"/>
              <w:left w:val="nil"/>
              <w:bottom w:val="single" w:sz="4" w:space="0" w:color="auto"/>
              <w:right w:val="single" w:sz="4" w:space="0" w:color="auto"/>
            </w:tcBorders>
            <w:shd w:val="clear" w:color="auto" w:fill="auto"/>
            <w:vAlign w:val="center"/>
            <w:hideMark/>
          </w:tcPr>
          <w:p w:rsidR="00B00B5C" w:rsidRPr="00B00B5C" w:rsidP="00B00B5C" w14:paraId="5A7781D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19" w:type="dxa"/>
            <w:tcBorders>
              <w:top w:val="nil"/>
              <w:left w:val="nil"/>
              <w:bottom w:val="single" w:sz="4" w:space="0" w:color="auto"/>
              <w:right w:val="single" w:sz="4" w:space="0" w:color="auto"/>
            </w:tcBorders>
            <w:shd w:val="clear" w:color="auto" w:fill="auto"/>
            <w:vAlign w:val="center"/>
            <w:hideMark/>
          </w:tcPr>
          <w:p w:rsidR="00B00B5C" w:rsidRPr="00B00B5C" w:rsidP="00B00B5C" w14:paraId="35BC88A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53" w:type="dxa"/>
            <w:tcBorders>
              <w:top w:val="nil"/>
              <w:left w:val="nil"/>
              <w:bottom w:val="single" w:sz="4" w:space="0" w:color="auto"/>
              <w:right w:val="single" w:sz="4" w:space="0" w:color="auto"/>
            </w:tcBorders>
            <w:shd w:val="clear" w:color="auto" w:fill="auto"/>
            <w:vAlign w:val="center"/>
            <w:hideMark/>
          </w:tcPr>
          <w:p w:rsidR="00B00B5C" w:rsidRPr="00B00B5C" w:rsidP="00B00B5C" w14:paraId="1CD3DC1E"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7B4A1728" w14:textId="77777777" w:rsidTr="0064277C">
        <w:tblPrEx>
          <w:tblW w:w="13040" w:type="dxa"/>
          <w:tblLook w:val="04A0"/>
        </w:tblPrEx>
        <w:trPr>
          <w:trHeight w:val="300"/>
        </w:trPr>
        <w:tc>
          <w:tcPr>
            <w:tcW w:w="4045"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119518D"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Initial performance test</w:t>
            </w:r>
          </w:p>
        </w:tc>
        <w:tc>
          <w:tcPr>
            <w:tcW w:w="1294" w:type="dxa"/>
            <w:tcBorders>
              <w:top w:val="nil"/>
              <w:left w:val="nil"/>
              <w:bottom w:val="single" w:sz="4" w:space="0" w:color="auto"/>
              <w:right w:val="single" w:sz="4" w:space="0" w:color="auto"/>
            </w:tcBorders>
            <w:shd w:val="clear" w:color="auto" w:fill="auto"/>
            <w:vAlign w:val="center"/>
            <w:hideMark/>
          </w:tcPr>
          <w:p w:rsidR="00B00B5C" w:rsidRPr="00B00B5C" w:rsidP="00B00B5C" w14:paraId="335A659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141" w:type="dxa"/>
            <w:tcBorders>
              <w:top w:val="nil"/>
              <w:left w:val="nil"/>
              <w:bottom w:val="single" w:sz="4" w:space="0" w:color="auto"/>
              <w:right w:val="single" w:sz="4" w:space="0" w:color="auto"/>
            </w:tcBorders>
            <w:shd w:val="clear" w:color="auto" w:fill="auto"/>
            <w:vAlign w:val="center"/>
            <w:hideMark/>
          </w:tcPr>
          <w:p w:rsidR="00B00B5C" w:rsidRPr="00B00B5C" w:rsidP="00B00B5C" w14:paraId="2DF823C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82" w:type="dxa"/>
            <w:tcBorders>
              <w:top w:val="nil"/>
              <w:left w:val="nil"/>
              <w:bottom w:val="single" w:sz="4" w:space="0" w:color="auto"/>
              <w:right w:val="single" w:sz="4" w:space="0" w:color="auto"/>
            </w:tcBorders>
            <w:shd w:val="clear" w:color="auto" w:fill="auto"/>
            <w:vAlign w:val="center"/>
            <w:hideMark/>
          </w:tcPr>
          <w:p w:rsidR="00B00B5C" w:rsidRPr="00B00B5C" w:rsidP="00B00B5C" w14:paraId="23806B0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203" w:type="dxa"/>
            <w:tcBorders>
              <w:top w:val="nil"/>
              <w:left w:val="nil"/>
              <w:bottom w:val="single" w:sz="4" w:space="0" w:color="auto"/>
              <w:right w:val="single" w:sz="4" w:space="0" w:color="auto"/>
            </w:tcBorders>
            <w:shd w:val="clear" w:color="auto" w:fill="auto"/>
            <w:vAlign w:val="center"/>
            <w:hideMark/>
          </w:tcPr>
          <w:p w:rsidR="00B00B5C" w:rsidRPr="00B00B5C" w:rsidP="00B00B5C" w14:paraId="10976D3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71" w:type="dxa"/>
            <w:tcBorders>
              <w:top w:val="nil"/>
              <w:left w:val="nil"/>
              <w:bottom w:val="single" w:sz="4" w:space="0" w:color="auto"/>
              <w:right w:val="single" w:sz="4" w:space="0" w:color="auto"/>
            </w:tcBorders>
            <w:shd w:val="clear" w:color="auto" w:fill="auto"/>
            <w:vAlign w:val="center"/>
            <w:hideMark/>
          </w:tcPr>
          <w:p w:rsidR="00B00B5C" w:rsidRPr="00B00B5C" w:rsidP="00B00B5C" w14:paraId="1C45F09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232" w:type="dxa"/>
            <w:tcBorders>
              <w:top w:val="nil"/>
              <w:left w:val="nil"/>
              <w:bottom w:val="single" w:sz="4" w:space="0" w:color="auto"/>
              <w:right w:val="single" w:sz="4" w:space="0" w:color="auto"/>
            </w:tcBorders>
            <w:shd w:val="clear" w:color="auto" w:fill="auto"/>
            <w:vAlign w:val="center"/>
            <w:hideMark/>
          </w:tcPr>
          <w:p w:rsidR="00B00B5C" w:rsidRPr="00B00B5C" w:rsidP="00B00B5C" w14:paraId="422B6BE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19" w:type="dxa"/>
            <w:tcBorders>
              <w:top w:val="nil"/>
              <w:left w:val="nil"/>
              <w:bottom w:val="single" w:sz="4" w:space="0" w:color="auto"/>
              <w:right w:val="single" w:sz="4" w:space="0" w:color="auto"/>
            </w:tcBorders>
            <w:shd w:val="clear" w:color="auto" w:fill="auto"/>
            <w:vAlign w:val="center"/>
            <w:hideMark/>
          </w:tcPr>
          <w:p w:rsidR="00B00B5C" w:rsidRPr="00B00B5C" w:rsidP="00B00B5C" w14:paraId="16D76CB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53" w:type="dxa"/>
            <w:tcBorders>
              <w:top w:val="nil"/>
              <w:left w:val="nil"/>
              <w:bottom w:val="single" w:sz="4" w:space="0" w:color="auto"/>
              <w:right w:val="single" w:sz="4" w:space="0" w:color="auto"/>
            </w:tcBorders>
            <w:shd w:val="clear" w:color="auto" w:fill="auto"/>
            <w:vAlign w:val="center"/>
            <w:hideMark/>
          </w:tcPr>
          <w:p w:rsidR="00B00B5C" w:rsidRPr="00B00B5C" w:rsidP="00B00B5C" w14:paraId="61725C41"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06433355" w14:textId="77777777" w:rsidTr="0064277C">
        <w:tblPrEx>
          <w:tblW w:w="13040" w:type="dxa"/>
          <w:tblLook w:val="04A0"/>
        </w:tblPrEx>
        <w:trPr>
          <w:trHeight w:val="300"/>
        </w:trPr>
        <w:tc>
          <w:tcPr>
            <w:tcW w:w="4045"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46748CC"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Repeat performance test </w:t>
            </w:r>
            <w:r w:rsidRPr="00B00B5C">
              <w:rPr>
                <w:rFonts w:ascii="Times New Roman" w:eastAsia="Times New Roman" w:hAnsi="Times New Roman" w:cs="Times New Roman"/>
                <w:color w:val="000000"/>
                <w:sz w:val="20"/>
                <w:szCs w:val="20"/>
                <w:vertAlign w:val="superscript"/>
              </w:rPr>
              <w:t>c</w:t>
            </w:r>
          </w:p>
        </w:tc>
        <w:tc>
          <w:tcPr>
            <w:tcW w:w="1294" w:type="dxa"/>
            <w:tcBorders>
              <w:top w:val="nil"/>
              <w:left w:val="nil"/>
              <w:bottom w:val="single" w:sz="4" w:space="0" w:color="auto"/>
              <w:right w:val="single" w:sz="4" w:space="0" w:color="auto"/>
            </w:tcBorders>
            <w:shd w:val="clear" w:color="auto" w:fill="auto"/>
            <w:vAlign w:val="center"/>
            <w:hideMark/>
          </w:tcPr>
          <w:p w:rsidR="00B00B5C" w:rsidRPr="00B00B5C" w:rsidP="00B00B5C" w14:paraId="6960B04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141" w:type="dxa"/>
            <w:tcBorders>
              <w:top w:val="nil"/>
              <w:left w:val="nil"/>
              <w:bottom w:val="single" w:sz="4" w:space="0" w:color="auto"/>
              <w:right w:val="single" w:sz="4" w:space="0" w:color="auto"/>
            </w:tcBorders>
            <w:shd w:val="clear" w:color="auto" w:fill="auto"/>
            <w:vAlign w:val="center"/>
            <w:hideMark/>
          </w:tcPr>
          <w:p w:rsidR="00B00B5C" w:rsidRPr="00B00B5C" w:rsidP="00B00B5C" w14:paraId="3D57321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82" w:type="dxa"/>
            <w:tcBorders>
              <w:top w:val="nil"/>
              <w:left w:val="nil"/>
              <w:bottom w:val="single" w:sz="4" w:space="0" w:color="auto"/>
              <w:right w:val="single" w:sz="4" w:space="0" w:color="auto"/>
            </w:tcBorders>
            <w:shd w:val="clear" w:color="auto" w:fill="auto"/>
            <w:vAlign w:val="center"/>
            <w:hideMark/>
          </w:tcPr>
          <w:p w:rsidR="00B00B5C" w:rsidRPr="00B00B5C" w:rsidP="00B00B5C" w14:paraId="5528785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203" w:type="dxa"/>
            <w:tcBorders>
              <w:top w:val="nil"/>
              <w:left w:val="nil"/>
              <w:bottom w:val="single" w:sz="4" w:space="0" w:color="auto"/>
              <w:right w:val="single" w:sz="4" w:space="0" w:color="auto"/>
            </w:tcBorders>
            <w:shd w:val="clear" w:color="auto" w:fill="auto"/>
            <w:vAlign w:val="center"/>
            <w:hideMark/>
          </w:tcPr>
          <w:p w:rsidR="00B00B5C" w:rsidRPr="00B00B5C" w:rsidP="00B00B5C" w14:paraId="0C9D63F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71" w:type="dxa"/>
            <w:tcBorders>
              <w:top w:val="nil"/>
              <w:left w:val="nil"/>
              <w:bottom w:val="single" w:sz="4" w:space="0" w:color="auto"/>
              <w:right w:val="single" w:sz="4" w:space="0" w:color="auto"/>
            </w:tcBorders>
            <w:shd w:val="clear" w:color="auto" w:fill="auto"/>
            <w:vAlign w:val="center"/>
            <w:hideMark/>
          </w:tcPr>
          <w:p w:rsidR="00B00B5C" w:rsidRPr="00B00B5C" w:rsidP="00B00B5C" w14:paraId="0D11DE9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232" w:type="dxa"/>
            <w:tcBorders>
              <w:top w:val="nil"/>
              <w:left w:val="nil"/>
              <w:bottom w:val="single" w:sz="4" w:space="0" w:color="auto"/>
              <w:right w:val="single" w:sz="4" w:space="0" w:color="auto"/>
            </w:tcBorders>
            <w:shd w:val="clear" w:color="auto" w:fill="auto"/>
            <w:vAlign w:val="center"/>
            <w:hideMark/>
          </w:tcPr>
          <w:p w:rsidR="00B00B5C" w:rsidRPr="00B00B5C" w:rsidP="00B00B5C" w14:paraId="01942B9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19" w:type="dxa"/>
            <w:tcBorders>
              <w:top w:val="nil"/>
              <w:left w:val="nil"/>
              <w:bottom w:val="single" w:sz="4" w:space="0" w:color="auto"/>
              <w:right w:val="single" w:sz="4" w:space="0" w:color="auto"/>
            </w:tcBorders>
            <w:shd w:val="clear" w:color="auto" w:fill="auto"/>
            <w:vAlign w:val="center"/>
            <w:hideMark/>
          </w:tcPr>
          <w:p w:rsidR="00B00B5C" w:rsidRPr="00B00B5C" w:rsidP="00B00B5C" w14:paraId="2C59A55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53" w:type="dxa"/>
            <w:tcBorders>
              <w:top w:val="nil"/>
              <w:left w:val="nil"/>
              <w:bottom w:val="single" w:sz="4" w:space="0" w:color="auto"/>
              <w:right w:val="single" w:sz="4" w:space="0" w:color="auto"/>
            </w:tcBorders>
            <w:shd w:val="clear" w:color="auto" w:fill="auto"/>
            <w:vAlign w:val="center"/>
            <w:hideMark/>
          </w:tcPr>
          <w:p w:rsidR="00B00B5C" w:rsidRPr="00B00B5C" w:rsidP="00B00B5C" w14:paraId="0629A247"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12324B98" w14:textId="77777777" w:rsidTr="0064277C">
        <w:tblPrEx>
          <w:tblW w:w="13040" w:type="dxa"/>
          <w:tblLook w:val="04A0"/>
        </w:tblPrEx>
        <w:trPr>
          <w:trHeight w:val="300"/>
        </w:trPr>
        <w:tc>
          <w:tcPr>
            <w:tcW w:w="4045"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B15022E"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Report review: Existing plant</w:t>
            </w:r>
          </w:p>
        </w:tc>
        <w:tc>
          <w:tcPr>
            <w:tcW w:w="1294" w:type="dxa"/>
            <w:tcBorders>
              <w:top w:val="nil"/>
              <w:left w:val="nil"/>
              <w:bottom w:val="single" w:sz="4" w:space="0" w:color="auto"/>
              <w:right w:val="single" w:sz="4" w:space="0" w:color="auto"/>
            </w:tcBorders>
            <w:shd w:val="clear" w:color="auto" w:fill="auto"/>
            <w:vAlign w:val="center"/>
            <w:hideMark/>
          </w:tcPr>
          <w:p w:rsidR="00B00B5C" w:rsidRPr="00B00B5C" w:rsidP="00B00B5C" w14:paraId="50018D0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41" w:type="dxa"/>
            <w:tcBorders>
              <w:top w:val="nil"/>
              <w:left w:val="nil"/>
              <w:bottom w:val="single" w:sz="4" w:space="0" w:color="auto"/>
              <w:right w:val="single" w:sz="4" w:space="0" w:color="auto"/>
            </w:tcBorders>
            <w:shd w:val="clear" w:color="auto" w:fill="auto"/>
            <w:vAlign w:val="center"/>
            <w:hideMark/>
          </w:tcPr>
          <w:p w:rsidR="00B00B5C" w:rsidRPr="00B00B5C" w:rsidP="00B00B5C" w14:paraId="668CB78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2" w:type="dxa"/>
            <w:tcBorders>
              <w:top w:val="nil"/>
              <w:left w:val="nil"/>
              <w:bottom w:val="single" w:sz="4" w:space="0" w:color="auto"/>
              <w:right w:val="single" w:sz="4" w:space="0" w:color="auto"/>
            </w:tcBorders>
            <w:shd w:val="clear" w:color="auto" w:fill="auto"/>
            <w:vAlign w:val="center"/>
            <w:hideMark/>
          </w:tcPr>
          <w:p w:rsidR="00B00B5C" w:rsidRPr="00B00B5C" w:rsidP="00B00B5C" w14:paraId="3F6ADD9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rsidR="00B00B5C" w:rsidRPr="00B00B5C" w:rsidP="00B00B5C" w14:paraId="01C4A2C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71" w:type="dxa"/>
            <w:tcBorders>
              <w:top w:val="nil"/>
              <w:left w:val="nil"/>
              <w:bottom w:val="single" w:sz="4" w:space="0" w:color="auto"/>
              <w:right w:val="single" w:sz="4" w:space="0" w:color="auto"/>
            </w:tcBorders>
            <w:shd w:val="clear" w:color="auto" w:fill="auto"/>
            <w:vAlign w:val="center"/>
            <w:hideMark/>
          </w:tcPr>
          <w:p w:rsidR="00B00B5C" w:rsidRPr="00B00B5C" w:rsidP="00B00B5C" w14:paraId="6FA4B45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32" w:type="dxa"/>
            <w:tcBorders>
              <w:top w:val="nil"/>
              <w:left w:val="nil"/>
              <w:bottom w:val="single" w:sz="4" w:space="0" w:color="auto"/>
              <w:right w:val="single" w:sz="4" w:space="0" w:color="auto"/>
            </w:tcBorders>
            <w:shd w:val="clear" w:color="auto" w:fill="auto"/>
            <w:vAlign w:val="center"/>
            <w:hideMark/>
          </w:tcPr>
          <w:p w:rsidR="00B00B5C" w:rsidRPr="00B00B5C" w:rsidP="00B00B5C" w14:paraId="1CA7022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vAlign w:val="center"/>
            <w:hideMark/>
          </w:tcPr>
          <w:p w:rsidR="00B00B5C" w:rsidRPr="00B00B5C" w:rsidP="00B00B5C" w14:paraId="4E09E0C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53" w:type="dxa"/>
            <w:tcBorders>
              <w:top w:val="nil"/>
              <w:left w:val="nil"/>
              <w:bottom w:val="single" w:sz="4" w:space="0" w:color="auto"/>
              <w:right w:val="single" w:sz="4" w:space="0" w:color="auto"/>
            </w:tcBorders>
            <w:shd w:val="clear" w:color="auto" w:fill="auto"/>
            <w:vAlign w:val="center"/>
            <w:hideMark/>
          </w:tcPr>
          <w:p w:rsidR="00B00B5C" w:rsidRPr="00B00B5C" w:rsidP="00B00B5C" w14:paraId="6C018AAF"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7019879B" w14:textId="77777777" w:rsidTr="0064277C">
        <w:tblPrEx>
          <w:tblW w:w="13040" w:type="dxa"/>
          <w:tblLook w:val="04A0"/>
        </w:tblPrEx>
        <w:trPr>
          <w:trHeight w:val="300"/>
        </w:trPr>
        <w:tc>
          <w:tcPr>
            <w:tcW w:w="4045"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E8ACEFA"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Semiannual report</w:t>
            </w:r>
          </w:p>
        </w:tc>
        <w:tc>
          <w:tcPr>
            <w:tcW w:w="1294" w:type="dxa"/>
            <w:tcBorders>
              <w:top w:val="nil"/>
              <w:left w:val="nil"/>
              <w:bottom w:val="single" w:sz="4" w:space="0" w:color="auto"/>
              <w:right w:val="single" w:sz="4" w:space="0" w:color="auto"/>
            </w:tcBorders>
            <w:shd w:val="clear" w:color="auto" w:fill="auto"/>
            <w:vAlign w:val="center"/>
            <w:hideMark/>
          </w:tcPr>
          <w:p w:rsidR="00B00B5C" w:rsidRPr="00B00B5C" w:rsidP="00B00B5C" w14:paraId="1E330E9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41" w:type="dxa"/>
            <w:tcBorders>
              <w:top w:val="nil"/>
              <w:left w:val="nil"/>
              <w:bottom w:val="single" w:sz="4" w:space="0" w:color="auto"/>
              <w:right w:val="single" w:sz="4" w:space="0" w:color="auto"/>
            </w:tcBorders>
            <w:shd w:val="clear" w:color="auto" w:fill="auto"/>
            <w:vAlign w:val="center"/>
            <w:hideMark/>
          </w:tcPr>
          <w:p w:rsidR="00B00B5C" w:rsidRPr="00B00B5C" w:rsidP="00B00B5C" w14:paraId="27C43C9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082" w:type="dxa"/>
            <w:tcBorders>
              <w:top w:val="nil"/>
              <w:left w:val="nil"/>
              <w:bottom w:val="single" w:sz="4" w:space="0" w:color="auto"/>
              <w:right w:val="single" w:sz="4" w:space="0" w:color="auto"/>
            </w:tcBorders>
            <w:shd w:val="clear" w:color="auto" w:fill="auto"/>
            <w:vAlign w:val="center"/>
            <w:hideMark/>
          </w:tcPr>
          <w:p w:rsidR="00B00B5C" w:rsidRPr="00B00B5C" w:rsidP="00B00B5C" w14:paraId="2E54E5A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w:t>
            </w:r>
          </w:p>
        </w:tc>
        <w:tc>
          <w:tcPr>
            <w:tcW w:w="1203" w:type="dxa"/>
            <w:tcBorders>
              <w:top w:val="nil"/>
              <w:left w:val="nil"/>
              <w:bottom w:val="single" w:sz="4" w:space="0" w:color="auto"/>
              <w:right w:val="single" w:sz="4" w:space="0" w:color="auto"/>
            </w:tcBorders>
            <w:shd w:val="clear" w:color="auto" w:fill="auto"/>
            <w:vAlign w:val="center"/>
            <w:hideMark/>
          </w:tcPr>
          <w:p w:rsidR="00B00B5C" w:rsidRPr="00B00B5C" w:rsidP="00B00B5C" w14:paraId="09FB73D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136</w:t>
            </w:r>
          </w:p>
        </w:tc>
        <w:tc>
          <w:tcPr>
            <w:tcW w:w="971" w:type="dxa"/>
            <w:tcBorders>
              <w:top w:val="nil"/>
              <w:left w:val="nil"/>
              <w:bottom w:val="single" w:sz="4" w:space="0" w:color="auto"/>
              <w:right w:val="single" w:sz="4" w:space="0" w:color="auto"/>
            </w:tcBorders>
            <w:shd w:val="clear" w:color="auto" w:fill="auto"/>
            <w:vAlign w:val="center"/>
            <w:hideMark/>
          </w:tcPr>
          <w:p w:rsidR="00B00B5C" w:rsidRPr="00B00B5C" w:rsidP="00B00B5C" w14:paraId="0E96D03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544</w:t>
            </w:r>
          </w:p>
        </w:tc>
        <w:tc>
          <w:tcPr>
            <w:tcW w:w="1232" w:type="dxa"/>
            <w:tcBorders>
              <w:top w:val="nil"/>
              <w:left w:val="nil"/>
              <w:bottom w:val="single" w:sz="4" w:space="0" w:color="auto"/>
              <w:right w:val="single" w:sz="4" w:space="0" w:color="auto"/>
            </w:tcBorders>
            <w:shd w:val="clear" w:color="auto" w:fill="auto"/>
            <w:vAlign w:val="center"/>
            <w:hideMark/>
          </w:tcPr>
          <w:p w:rsidR="00B00B5C" w:rsidRPr="00B00B5C" w:rsidP="00B00B5C" w14:paraId="4ABEF67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27.2</w:t>
            </w:r>
          </w:p>
        </w:tc>
        <w:tc>
          <w:tcPr>
            <w:tcW w:w="1019" w:type="dxa"/>
            <w:tcBorders>
              <w:top w:val="nil"/>
              <w:left w:val="nil"/>
              <w:bottom w:val="single" w:sz="4" w:space="0" w:color="auto"/>
              <w:right w:val="single" w:sz="4" w:space="0" w:color="auto"/>
            </w:tcBorders>
            <w:shd w:val="clear" w:color="auto" w:fill="auto"/>
            <w:vAlign w:val="center"/>
            <w:hideMark/>
          </w:tcPr>
          <w:p w:rsidR="00B00B5C" w:rsidRPr="00B00B5C" w:rsidP="00B00B5C" w14:paraId="1B032D2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54.4</w:t>
            </w:r>
          </w:p>
        </w:tc>
        <w:tc>
          <w:tcPr>
            <w:tcW w:w="1053" w:type="dxa"/>
            <w:tcBorders>
              <w:top w:val="nil"/>
              <w:left w:val="nil"/>
              <w:bottom w:val="single" w:sz="4" w:space="0" w:color="auto"/>
              <w:right w:val="single" w:sz="4" w:space="0" w:color="auto"/>
            </w:tcBorders>
            <w:shd w:val="clear" w:color="auto" w:fill="auto"/>
            <w:vAlign w:val="center"/>
            <w:hideMark/>
          </w:tcPr>
          <w:p w:rsidR="00B00B5C" w:rsidRPr="00B00B5C" w:rsidP="00B00B5C" w14:paraId="63E8ABF3"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$33,256.35 </w:t>
            </w:r>
          </w:p>
        </w:tc>
      </w:tr>
      <w:tr w14:paraId="44DF51FD" w14:textId="77777777" w:rsidTr="0064277C">
        <w:tblPrEx>
          <w:tblW w:w="13040" w:type="dxa"/>
          <w:tblLook w:val="04A0"/>
        </w:tblPrEx>
        <w:trPr>
          <w:trHeight w:val="315"/>
        </w:trPr>
        <w:tc>
          <w:tcPr>
            <w:tcW w:w="4045"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E742897"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TOTAL (rounded)</w:t>
            </w:r>
            <w:r w:rsidRPr="00B00B5C">
              <w:rPr>
                <w:rFonts w:ascii="Times New Roman" w:eastAsia="Times New Roman" w:hAnsi="Times New Roman" w:cs="Times New Roman"/>
                <w:color w:val="000000"/>
                <w:sz w:val="20"/>
                <w:szCs w:val="20"/>
              </w:rPr>
              <w:t> </w:t>
            </w:r>
            <w:r w:rsidRPr="00B00B5C">
              <w:rPr>
                <w:rFonts w:ascii="Times New Roman" w:eastAsia="Times New Roman" w:hAnsi="Times New Roman" w:cs="Times New Roman"/>
                <w:b/>
                <w:bCs/>
                <w:color w:val="000000"/>
                <w:sz w:val="20"/>
                <w:szCs w:val="20"/>
                <w:vertAlign w:val="superscript"/>
              </w:rPr>
              <w:t>d</w:t>
            </w:r>
          </w:p>
        </w:tc>
        <w:tc>
          <w:tcPr>
            <w:tcW w:w="1294" w:type="dxa"/>
            <w:tcBorders>
              <w:top w:val="nil"/>
              <w:left w:val="nil"/>
              <w:bottom w:val="single" w:sz="4" w:space="0" w:color="auto"/>
              <w:right w:val="single" w:sz="4" w:space="0" w:color="auto"/>
            </w:tcBorders>
            <w:shd w:val="clear" w:color="auto" w:fill="auto"/>
            <w:vAlign w:val="center"/>
            <w:hideMark/>
          </w:tcPr>
          <w:p w:rsidR="00B00B5C" w:rsidRPr="00B00B5C" w:rsidP="00B00B5C" w14:paraId="6945F641"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41" w:type="dxa"/>
            <w:tcBorders>
              <w:top w:val="nil"/>
              <w:left w:val="nil"/>
              <w:bottom w:val="single" w:sz="4" w:space="0" w:color="auto"/>
              <w:right w:val="single" w:sz="4" w:space="0" w:color="auto"/>
            </w:tcBorders>
            <w:shd w:val="clear" w:color="auto" w:fill="auto"/>
            <w:vAlign w:val="center"/>
            <w:hideMark/>
          </w:tcPr>
          <w:p w:rsidR="00B00B5C" w:rsidRPr="00B00B5C" w:rsidP="00B00B5C" w14:paraId="3C050DCE"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82" w:type="dxa"/>
            <w:tcBorders>
              <w:top w:val="nil"/>
              <w:left w:val="nil"/>
              <w:bottom w:val="single" w:sz="4" w:space="0" w:color="auto"/>
              <w:right w:val="single" w:sz="4" w:space="0" w:color="auto"/>
            </w:tcBorders>
            <w:shd w:val="clear" w:color="auto" w:fill="auto"/>
            <w:vAlign w:val="center"/>
            <w:hideMark/>
          </w:tcPr>
          <w:p w:rsidR="00B00B5C" w:rsidRPr="00B00B5C" w:rsidP="00B00B5C" w14:paraId="28EF6AC9"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rsidR="00B00B5C" w:rsidRPr="00B00B5C" w:rsidP="00B00B5C" w14:paraId="03E0576C"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3222" w:type="dxa"/>
            <w:gridSpan w:val="3"/>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508678C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626</w:t>
            </w:r>
          </w:p>
        </w:tc>
        <w:tc>
          <w:tcPr>
            <w:tcW w:w="1053" w:type="dxa"/>
            <w:tcBorders>
              <w:top w:val="nil"/>
              <w:left w:val="nil"/>
              <w:bottom w:val="single" w:sz="4" w:space="0" w:color="auto"/>
              <w:right w:val="single" w:sz="4" w:space="0" w:color="auto"/>
            </w:tcBorders>
            <w:shd w:val="clear" w:color="auto" w:fill="auto"/>
            <w:vAlign w:val="center"/>
            <w:hideMark/>
          </w:tcPr>
          <w:p w:rsidR="00B00B5C" w:rsidRPr="00B00B5C" w:rsidP="00B00B5C" w14:paraId="51D3C953"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$33,300 </w:t>
            </w:r>
          </w:p>
        </w:tc>
      </w:tr>
      <w:tr w14:paraId="3DBFDA4C" w14:textId="77777777" w:rsidTr="0064277C">
        <w:tblPrEx>
          <w:tblW w:w="13040" w:type="dxa"/>
          <w:tblLook w:val="04A0"/>
        </w:tblPrEx>
        <w:trPr>
          <w:trHeight w:val="255"/>
        </w:trPr>
        <w:tc>
          <w:tcPr>
            <w:tcW w:w="4045" w:type="dxa"/>
            <w:tcBorders>
              <w:top w:val="nil"/>
              <w:left w:val="nil"/>
              <w:bottom w:val="nil"/>
              <w:right w:val="nil"/>
            </w:tcBorders>
            <w:shd w:val="clear" w:color="auto" w:fill="auto"/>
            <w:noWrap/>
            <w:vAlign w:val="bottom"/>
            <w:hideMark/>
          </w:tcPr>
          <w:p w:rsidR="00B00B5C" w:rsidRPr="00B00B5C" w:rsidP="00B00B5C" w14:paraId="465932C6" w14:textId="77777777">
            <w:pPr>
              <w:spacing w:after="0" w:line="240" w:lineRule="auto"/>
              <w:jc w:val="right"/>
              <w:rPr>
                <w:rFonts w:ascii="Times New Roman" w:eastAsia="Times New Roman" w:hAnsi="Times New Roman" w:cs="Times New Roman"/>
                <w:b/>
                <w:bCs/>
                <w:color w:val="000000"/>
                <w:sz w:val="20"/>
                <w:szCs w:val="20"/>
              </w:rPr>
            </w:pPr>
          </w:p>
        </w:tc>
        <w:tc>
          <w:tcPr>
            <w:tcW w:w="1294" w:type="dxa"/>
            <w:tcBorders>
              <w:top w:val="nil"/>
              <w:left w:val="nil"/>
              <w:bottom w:val="nil"/>
              <w:right w:val="nil"/>
            </w:tcBorders>
            <w:shd w:val="clear" w:color="auto" w:fill="auto"/>
            <w:noWrap/>
            <w:vAlign w:val="bottom"/>
            <w:hideMark/>
          </w:tcPr>
          <w:p w:rsidR="00B00B5C" w:rsidRPr="00B00B5C" w:rsidP="00B00B5C" w14:paraId="66FDA3EE" w14:textId="77777777">
            <w:pPr>
              <w:spacing w:after="0" w:line="240" w:lineRule="auto"/>
              <w:rPr>
                <w:rFonts w:ascii="Times New Roman" w:eastAsia="Times New Roman" w:hAnsi="Times New Roman" w:cs="Times New Roman"/>
                <w:sz w:val="20"/>
                <w:szCs w:val="20"/>
              </w:rPr>
            </w:pPr>
          </w:p>
        </w:tc>
        <w:tc>
          <w:tcPr>
            <w:tcW w:w="1141" w:type="dxa"/>
            <w:tcBorders>
              <w:top w:val="nil"/>
              <w:left w:val="nil"/>
              <w:bottom w:val="nil"/>
              <w:right w:val="nil"/>
            </w:tcBorders>
            <w:shd w:val="clear" w:color="auto" w:fill="auto"/>
            <w:noWrap/>
            <w:vAlign w:val="bottom"/>
            <w:hideMark/>
          </w:tcPr>
          <w:p w:rsidR="00B00B5C" w:rsidRPr="00B00B5C" w:rsidP="00B00B5C" w14:paraId="2B86BEAC" w14:textId="77777777">
            <w:pPr>
              <w:spacing w:after="0" w:line="240" w:lineRule="auto"/>
              <w:rPr>
                <w:rFonts w:ascii="Times New Roman" w:eastAsia="Times New Roman" w:hAnsi="Times New Roman" w:cs="Times New Roman"/>
                <w:sz w:val="20"/>
                <w:szCs w:val="20"/>
              </w:rPr>
            </w:pPr>
          </w:p>
        </w:tc>
        <w:tc>
          <w:tcPr>
            <w:tcW w:w="1082" w:type="dxa"/>
            <w:tcBorders>
              <w:top w:val="nil"/>
              <w:left w:val="nil"/>
              <w:bottom w:val="nil"/>
              <w:right w:val="nil"/>
            </w:tcBorders>
            <w:shd w:val="clear" w:color="auto" w:fill="auto"/>
            <w:noWrap/>
            <w:vAlign w:val="bottom"/>
            <w:hideMark/>
          </w:tcPr>
          <w:p w:rsidR="00B00B5C" w:rsidRPr="00B00B5C" w:rsidP="00B00B5C" w14:paraId="6B4DA4D3" w14:textId="77777777">
            <w:pPr>
              <w:spacing w:after="0" w:line="240" w:lineRule="auto"/>
              <w:rPr>
                <w:rFonts w:ascii="Times New Roman" w:eastAsia="Times New Roman" w:hAnsi="Times New Roman" w:cs="Times New Roman"/>
                <w:sz w:val="20"/>
                <w:szCs w:val="20"/>
              </w:rPr>
            </w:pPr>
          </w:p>
        </w:tc>
        <w:tc>
          <w:tcPr>
            <w:tcW w:w="1203" w:type="dxa"/>
            <w:tcBorders>
              <w:top w:val="nil"/>
              <w:left w:val="nil"/>
              <w:bottom w:val="nil"/>
              <w:right w:val="nil"/>
            </w:tcBorders>
            <w:shd w:val="clear" w:color="auto" w:fill="auto"/>
            <w:noWrap/>
            <w:vAlign w:val="bottom"/>
            <w:hideMark/>
          </w:tcPr>
          <w:p w:rsidR="00B00B5C" w:rsidRPr="00B00B5C" w:rsidP="00B00B5C" w14:paraId="1CB9126A" w14:textId="77777777">
            <w:pPr>
              <w:spacing w:after="0" w:line="240" w:lineRule="auto"/>
              <w:rPr>
                <w:rFonts w:ascii="Times New Roman" w:eastAsia="Times New Roman" w:hAnsi="Times New Roman" w:cs="Times New Roman"/>
                <w:sz w:val="20"/>
                <w:szCs w:val="20"/>
              </w:rPr>
            </w:pPr>
          </w:p>
        </w:tc>
        <w:tc>
          <w:tcPr>
            <w:tcW w:w="971" w:type="dxa"/>
            <w:tcBorders>
              <w:top w:val="nil"/>
              <w:left w:val="nil"/>
              <w:bottom w:val="nil"/>
              <w:right w:val="nil"/>
            </w:tcBorders>
            <w:shd w:val="clear" w:color="auto" w:fill="auto"/>
            <w:noWrap/>
            <w:vAlign w:val="bottom"/>
            <w:hideMark/>
          </w:tcPr>
          <w:p w:rsidR="00B00B5C" w:rsidRPr="00B00B5C" w:rsidP="00B00B5C" w14:paraId="03042562" w14:textId="77777777">
            <w:pPr>
              <w:spacing w:after="0" w:line="240" w:lineRule="auto"/>
              <w:rPr>
                <w:rFonts w:ascii="Times New Roman" w:eastAsia="Times New Roman" w:hAnsi="Times New Roman" w:cs="Times New Roman"/>
                <w:sz w:val="20"/>
                <w:szCs w:val="20"/>
              </w:rPr>
            </w:pPr>
          </w:p>
        </w:tc>
        <w:tc>
          <w:tcPr>
            <w:tcW w:w="1232" w:type="dxa"/>
            <w:tcBorders>
              <w:top w:val="nil"/>
              <w:left w:val="nil"/>
              <w:bottom w:val="nil"/>
              <w:right w:val="nil"/>
            </w:tcBorders>
            <w:shd w:val="clear" w:color="auto" w:fill="auto"/>
            <w:noWrap/>
            <w:vAlign w:val="bottom"/>
            <w:hideMark/>
          </w:tcPr>
          <w:p w:rsidR="00B00B5C" w:rsidRPr="00B00B5C" w:rsidP="00B00B5C" w14:paraId="511ACEE8" w14:textId="77777777">
            <w:pPr>
              <w:spacing w:after="0" w:line="240" w:lineRule="auto"/>
              <w:rPr>
                <w:rFonts w:ascii="Times New Roman" w:eastAsia="Times New Roman" w:hAnsi="Times New Roman" w:cs="Times New Roman"/>
                <w:sz w:val="20"/>
                <w:szCs w:val="20"/>
              </w:rPr>
            </w:pPr>
          </w:p>
        </w:tc>
        <w:tc>
          <w:tcPr>
            <w:tcW w:w="1019" w:type="dxa"/>
            <w:tcBorders>
              <w:top w:val="nil"/>
              <w:left w:val="nil"/>
              <w:bottom w:val="nil"/>
              <w:right w:val="nil"/>
            </w:tcBorders>
            <w:shd w:val="clear" w:color="auto" w:fill="auto"/>
            <w:noWrap/>
            <w:vAlign w:val="bottom"/>
            <w:hideMark/>
          </w:tcPr>
          <w:p w:rsidR="00B00B5C" w:rsidRPr="00B00B5C" w:rsidP="00B00B5C" w14:paraId="0C807DDE" w14:textId="77777777">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rsidR="00B00B5C" w:rsidRPr="00B00B5C" w:rsidP="00B00B5C" w14:paraId="38696120" w14:textId="77777777">
            <w:pPr>
              <w:spacing w:after="0" w:line="240" w:lineRule="auto"/>
              <w:rPr>
                <w:rFonts w:ascii="Times New Roman" w:eastAsia="Times New Roman" w:hAnsi="Times New Roman" w:cs="Times New Roman"/>
                <w:sz w:val="20"/>
                <w:szCs w:val="20"/>
              </w:rPr>
            </w:pPr>
          </w:p>
        </w:tc>
      </w:tr>
      <w:tr w14:paraId="2B1EFCCB" w14:textId="77777777" w:rsidTr="0064277C">
        <w:tblPrEx>
          <w:tblW w:w="13040" w:type="dxa"/>
          <w:tblLook w:val="04A0"/>
        </w:tblPrEx>
        <w:trPr>
          <w:trHeight w:val="255"/>
        </w:trPr>
        <w:tc>
          <w:tcPr>
            <w:tcW w:w="4045" w:type="dxa"/>
            <w:tcBorders>
              <w:top w:val="nil"/>
              <w:left w:val="nil"/>
              <w:bottom w:val="nil"/>
              <w:right w:val="nil"/>
            </w:tcBorders>
            <w:shd w:val="clear" w:color="auto" w:fill="auto"/>
            <w:noWrap/>
            <w:vAlign w:val="center"/>
            <w:hideMark/>
          </w:tcPr>
          <w:p w:rsidR="00B00B5C" w:rsidRPr="00B00B5C" w:rsidP="00B00B5C" w14:paraId="04266F01"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Assumptions:</w:t>
            </w:r>
          </w:p>
        </w:tc>
        <w:tc>
          <w:tcPr>
            <w:tcW w:w="1294" w:type="dxa"/>
            <w:tcBorders>
              <w:top w:val="nil"/>
              <w:left w:val="nil"/>
              <w:bottom w:val="nil"/>
              <w:right w:val="nil"/>
            </w:tcBorders>
            <w:shd w:val="clear" w:color="auto" w:fill="auto"/>
            <w:noWrap/>
            <w:vAlign w:val="bottom"/>
            <w:hideMark/>
          </w:tcPr>
          <w:p w:rsidR="00B00B5C" w:rsidRPr="00B00B5C" w:rsidP="00B00B5C" w14:paraId="517D2139" w14:textId="77777777">
            <w:pPr>
              <w:spacing w:after="0" w:line="240" w:lineRule="auto"/>
              <w:rPr>
                <w:rFonts w:ascii="Times New Roman" w:eastAsia="Times New Roman" w:hAnsi="Times New Roman" w:cs="Times New Roman"/>
                <w:b/>
                <w:bCs/>
                <w:color w:val="000000"/>
                <w:sz w:val="20"/>
                <w:szCs w:val="20"/>
              </w:rPr>
            </w:pPr>
          </w:p>
        </w:tc>
        <w:tc>
          <w:tcPr>
            <w:tcW w:w="1141" w:type="dxa"/>
            <w:tcBorders>
              <w:top w:val="nil"/>
              <w:left w:val="nil"/>
              <w:bottom w:val="nil"/>
              <w:right w:val="nil"/>
            </w:tcBorders>
            <w:shd w:val="clear" w:color="auto" w:fill="auto"/>
            <w:noWrap/>
            <w:vAlign w:val="bottom"/>
            <w:hideMark/>
          </w:tcPr>
          <w:p w:rsidR="00B00B5C" w:rsidRPr="00B00B5C" w:rsidP="00B00B5C" w14:paraId="487079D3" w14:textId="77777777">
            <w:pPr>
              <w:spacing w:after="0" w:line="240" w:lineRule="auto"/>
              <w:rPr>
                <w:rFonts w:ascii="Times New Roman" w:eastAsia="Times New Roman" w:hAnsi="Times New Roman" w:cs="Times New Roman"/>
                <w:sz w:val="20"/>
                <w:szCs w:val="20"/>
              </w:rPr>
            </w:pPr>
          </w:p>
        </w:tc>
        <w:tc>
          <w:tcPr>
            <w:tcW w:w="1082" w:type="dxa"/>
            <w:tcBorders>
              <w:top w:val="nil"/>
              <w:left w:val="nil"/>
              <w:bottom w:val="nil"/>
              <w:right w:val="nil"/>
            </w:tcBorders>
            <w:shd w:val="clear" w:color="auto" w:fill="auto"/>
            <w:noWrap/>
            <w:vAlign w:val="bottom"/>
            <w:hideMark/>
          </w:tcPr>
          <w:p w:rsidR="00B00B5C" w:rsidRPr="00B00B5C" w:rsidP="00B00B5C" w14:paraId="1DFE5FA2" w14:textId="77777777">
            <w:pPr>
              <w:spacing w:after="0" w:line="240" w:lineRule="auto"/>
              <w:rPr>
                <w:rFonts w:ascii="Times New Roman" w:eastAsia="Times New Roman" w:hAnsi="Times New Roman" w:cs="Times New Roman"/>
                <w:sz w:val="20"/>
                <w:szCs w:val="20"/>
              </w:rPr>
            </w:pPr>
          </w:p>
        </w:tc>
        <w:tc>
          <w:tcPr>
            <w:tcW w:w="1203" w:type="dxa"/>
            <w:tcBorders>
              <w:top w:val="nil"/>
              <w:left w:val="nil"/>
              <w:bottom w:val="nil"/>
              <w:right w:val="nil"/>
            </w:tcBorders>
            <w:shd w:val="clear" w:color="auto" w:fill="auto"/>
            <w:noWrap/>
            <w:vAlign w:val="bottom"/>
            <w:hideMark/>
          </w:tcPr>
          <w:p w:rsidR="00B00B5C" w:rsidRPr="00B00B5C" w:rsidP="00B00B5C" w14:paraId="42A7845F" w14:textId="77777777">
            <w:pPr>
              <w:spacing w:after="0" w:line="240" w:lineRule="auto"/>
              <w:rPr>
                <w:rFonts w:ascii="Times New Roman" w:eastAsia="Times New Roman" w:hAnsi="Times New Roman" w:cs="Times New Roman"/>
                <w:sz w:val="20"/>
                <w:szCs w:val="20"/>
              </w:rPr>
            </w:pPr>
          </w:p>
        </w:tc>
        <w:tc>
          <w:tcPr>
            <w:tcW w:w="971" w:type="dxa"/>
            <w:tcBorders>
              <w:top w:val="nil"/>
              <w:left w:val="nil"/>
              <w:bottom w:val="nil"/>
              <w:right w:val="nil"/>
            </w:tcBorders>
            <w:shd w:val="clear" w:color="auto" w:fill="auto"/>
            <w:noWrap/>
            <w:vAlign w:val="bottom"/>
            <w:hideMark/>
          </w:tcPr>
          <w:p w:rsidR="00B00B5C" w:rsidRPr="00B00B5C" w:rsidP="00B00B5C" w14:paraId="2F8E0508" w14:textId="77777777">
            <w:pPr>
              <w:spacing w:after="0" w:line="240" w:lineRule="auto"/>
              <w:rPr>
                <w:rFonts w:ascii="Times New Roman" w:eastAsia="Times New Roman" w:hAnsi="Times New Roman" w:cs="Times New Roman"/>
                <w:sz w:val="20"/>
                <w:szCs w:val="20"/>
              </w:rPr>
            </w:pPr>
          </w:p>
        </w:tc>
        <w:tc>
          <w:tcPr>
            <w:tcW w:w="1232" w:type="dxa"/>
            <w:tcBorders>
              <w:top w:val="nil"/>
              <w:left w:val="nil"/>
              <w:bottom w:val="nil"/>
              <w:right w:val="nil"/>
            </w:tcBorders>
            <w:shd w:val="clear" w:color="auto" w:fill="auto"/>
            <w:noWrap/>
            <w:vAlign w:val="bottom"/>
            <w:hideMark/>
          </w:tcPr>
          <w:p w:rsidR="00B00B5C" w:rsidRPr="00B00B5C" w:rsidP="00B00B5C" w14:paraId="7663D98C" w14:textId="77777777">
            <w:pPr>
              <w:spacing w:after="0" w:line="240" w:lineRule="auto"/>
              <w:rPr>
                <w:rFonts w:ascii="Times New Roman" w:eastAsia="Times New Roman" w:hAnsi="Times New Roman" w:cs="Times New Roman"/>
                <w:sz w:val="20"/>
                <w:szCs w:val="20"/>
              </w:rPr>
            </w:pPr>
          </w:p>
        </w:tc>
        <w:tc>
          <w:tcPr>
            <w:tcW w:w="1019" w:type="dxa"/>
            <w:tcBorders>
              <w:top w:val="nil"/>
              <w:left w:val="nil"/>
              <w:bottom w:val="nil"/>
              <w:right w:val="nil"/>
            </w:tcBorders>
            <w:shd w:val="clear" w:color="auto" w:fill="auto"/>
            <w:noWrap/>
            <w:vAlign w:val="bottom"/>
            <w:hideMark/>
          </w:tcPr>
          <w:p w:rsidR="00B00B5C" w:rsidRPr="00B00B5C" w:rsidP="00B00B5C" w14:paraId="6F9DC14C" w14:textId="77777777">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rsidR="00B00B5C" w:rsidRPr="00B00B5C" w:rsidP="00B00B5C" w14:paraId="120D811D" w14:textId="77777777">
            <w:pPr>
              <w:spacing w:after="0" w:line="240" w:lineRule="auto"/>
              <w:rPr>
                <w:rFonts w:ascii="Times New Roman" w:eastAsia="Times New Roman" w:hAnsi="Times New Roman" w:cs="Times New Roman"/>
                <w:sz w:val="20"/>
                <w:szCs w:val="20"/>
              </w:rPr>
            </w:pPr>
          </w:p>
        </w:tc>
      </w:tr>
      <w:tr w14:paraId="23FAEA5E" w14:textId="77777777" w:rsidTr="0064277C">
        <w:tblPrEx>
          <w:tblW w:w="13040" w:type="dxa"/>
          <w:tblLook w:val="04A0"/>
        </w:tblPrEx>
        <w:trPr>
          <w:trHeight w:val="870"/>
        </w:trPr>
        <w:tc>
          <w:tcPr>
            <w:tcW w:w="13040" w:type="dxa"/>
            <w:gridSpan w:val="9"/>
            <w:tcBorders>
              <w:top w:val="nil"/>
              <w:left w:val="nil"/>
              <w:bottom w:val="nil"/>
              <w:right w:val="nil"/>
            </w:tcBorders>
            <w:shd w:val="clear" w:color="auto" w:fill="auto"/>
            <w:hideMark/>
          </w:tcPr>
          <w:p w:rsidR="00B00B5C" w:rsidRPr="00B00B5C" w:rsidP="00B00B5C" w14:paraId="5ED4C79E"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a</w:t>
            </w:r>
            <w:r w:rsidRPr="00B00B5C">
              <w:rPr>
                <w:rFonts w:ascii="Times New Roman" w:eastAsia="Times New Roman" w:hAnsi="Times New Roman" w:cs="Times New Roman"/>
                <w:color w:val="000000"/>
                <w:sz w:val="20"/>
                <w:szCs w:val="20"/>
              </w:rPr>
              <w:t xml:space="preserve"> Assume no new affected sources per year subject to subpart NNN and not the HON. We assume 136 existing affected sources over the next three years subject to subpart NNN and not the HON. These estimates do not include sources subject to both Subpart NNN and the HON, which are assumed to be complying with the HON.</w:t>
            </w:r>
          </w:p>
        </w:tc>
      </w:tr>
      <w:tr w14:paraId="040ED891" w14:textId="77777777" w:rsidTr="0064277C">
        <w:tblPrEx>
          <w:tblW w:w="13040" w:type="dxa"/>
          <w:tblLook w:val="04A0"/>
        </w:tblPrEx>
        <w:trPr>
          <w:trHeight w:val="1129"/>
        </w:trPr>
        <w:tc>
          <w:tcPr>
            <w:tcW w:w="13040" w:type="dxa"/>
            <w:gridSpan w:val="9"/>
            <w:tcBorders>
              <w:top w:val="nil"/>
              <w:left w:val="nil"/>
              <w:bottom w:val="nil"/>
              <w:right w:val="nil"/>
            </w:tcBorders>
            <w:shd w:val="clear" w:color="auto" w:fill="auto"/>
            <w:hideMark/>
          </w:tcPr>
          <w:p w:rsidR="00B00B5C" w:rsidRPr="00B00B5C" w:rsidP="00B00B5C" w14:paraId="6BFDD630"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b</w:t>
            </w:r>
            <w:r w:rsidRPr="00B00B5C">
              <w:rPr>
                <w:rFonts w:ascii="Times New Roman" w:eastAsia="Times New Roman" w:hAnsi="Times New Roman" w:cs="Times New Roman"/>
                <w:color w:val="000000"/>
                <w:sz w:val="20"/>
                <w:szCs w:val="20"/>
              </w:rPr>
              <w:t xml:space="preserve"> This cost is based on the average hourly labor rate as follows: Managerial $73.46 (GS-13, Step 5, $45.91 + 60%); Technical $54.51 (GS-12, Step 1, $34.07 + 60%); and Clerical $29.50 (GS-6, Step 3, $18.44 + 60%). This ICR assumes that Managerial hours are 5 percent of Technical hours, and Clerical hours are 10 percent of Technical hours. These rates are from the Office of Personnel Management (OPM), 2023 General Schedule, which excludes locality, rates of pay. The rates have been increased by 60 percent to account for the benefit packages available to government employees.</w:t>
            </w:r>
          </w:p>
        </w:tc>
      </w:tr>
      <w:tr w14:paraId="5F22422F" w14:textId="77777777" w:rsidTr="0064277C">
        <w:tblPrEx>
          <w:tblW w:w="13040" w:type="dxa"/>
          <w:tblLook w:val="04A0"/>
        </w:tblPrEx>
        <w:trPr>
          <w:trHeight w:val="405"/>
        </w:trPr>
        <w:tc>
          <w:tcPr>
            <w:tcW w:w="13040" w:type="dxa"/>
            <w:gridSpan w:val="9"/>
            <w:tcBorders>
              <w:top w:val="nil"/>
              <w:left w:val="nil"/>
              <w:bottom w:val="nil"/>
              <w:right w:val="nil"/>
            </w:tcBorders>
            <w:shd w:val="clear" w:color="auto" w:fill="auto"/>
            <w:hideMark/>
          </w:tcPr>
          <w:p w:rsidR="00B00B5C" w:rsidRPr="00B00B5C" w:rsidP="00B00B5C" w14:paraId="4896E028"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c</w:t>
            </w:r>
            <w:r w:rsidRPr="00B00B5C">
              <w:rPr>
                <w:rFonts w:ascii="Times New Roman" w:eastAsia="Times New Roman" w:hAnsi="Times New Roman" w:cs="Times New Roman"/>
                <w:color w:val="000000"/>
                <w:sz w:val="20"/>
                <w:szCs w:val="20"/>
              </w:rPr>
              <w:t xml:space="preserve"> Assume 20 percent of initial performance tests must be repeated due to failure.</w:t>
            </w:r>
          </w:p>
        </w:tc>
      </w:tr>
      <w:tr w14:paraId="233A2225" w14:textId="77777777" w:rsidTr="0064277C">
        <w:tblPrEx>
          <w:tblW w:w="13040" w:type="dxa"/>
          <w:tblLook w:val="04A0"/>
        </w:tblPrEx>
        <w:trPr>
          <w:trHeight w:val="420"/>
        </w:trPr>
        <w:tc>
          <w:tcPr>
            <w:tcW w:w="13040" w:type="dxa"/>
            <w:gridSpan w:val="9"/>
            <w:tcBorders>
              <w:top w:val="nil"/>
              <w:left w:val="nil"/>
              <w:bottom w:val="nil"/>
              <w:right w:val="nil"/>
            </w:tcBorders>
            <w:shd w:val="clear" w:color="auto" w:fill="auto"/>
            <w:hideMark/>
          </w:tcPr>
          <w:p w:rsidR="00B00B5C" w:rsidRPr="00B00B5C" w:rsidP="00B00B5C" w14:paraId="4051F53E"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d</w:t>
            </w:r>
            <w:r w:rsidRPr="00B00B5C">
              <w:rPr>
                <w:rFonts w:ascii="Times New Roman" w:eastAsia="Times New Roman" w:hAnsi="Times New Roman" w:cs="Times New Roman"/>
                <w:color w:val="000000"/>
                <w:sz w:val="20"/>
                <w:szCs w:val="20"/>
              </w:rPr>
              <w:t xml:space="preserve"> Totals have been rounded to 3 significant figures. Figures may not add exactly due to rounding. </w:t>
            </w:r>
          </w:p>
        </w:tc>
      </w:tr>
    </w:tbl>
    <w:p w:rsidR="00B00B5C" w:rsidRPr="00B00B5C" w:rsidP="00B00B5C" w14:paraId="083C9806"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17A0C299" w14:textId="77777777">
      <w:pPr>
        <w:spacing w:after="0" w:line="240" w:lineRule="auto"/>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br w:type="page"/>
      </w:r>
    </w:p>
    <w:p w:rsidR="00B00B5C" w:rsidRPr="00B00B5C" w:rsidP="00B00B5C" w14:paraId="0D5625B3" w14:textId="77777777">
      <w:pPr>
        <w:widowControl w:val="0"/>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t>Table F-8: Average Annual EPA Burden and Cost for Subpart RRR</w:t>
      </w:r>
    </w:p>
    <w:tbl>
      <w:tblPr>
        <w:tblW w:w="13135" w:type="dxa"/>
        <w:tblLayout w:type="fixed"/>
        <w:tblLook w:val="04A0"/>
      </w:tblPr>
      <w:tblGrid>
        <w:gridCol w:w="3595"/>
        <w:gridCol w:w="1170"/>
        <w:gridCol w:w="1260"/>
        <w:gridCol w:w="1260"/>
        <w:gridCol w:w="1350"/>
        <w:gridCol w:w="1080"/>
        <w:gridCol w:w="1350"/>
        <w:gridCol w:w="900"/>
        <w:gridCol w:w="1170"/>
      </w:tblGrid>
      <w:tr w14:paraId="1906FFDD" w14:textId="77777777" w:rsidTr="0064277C">
        <w:tblPrEx>
          <w:tblW w:w="13135" w:type="dxa"/>
          <w:tblLayout w:type="fixed"/>
          <w:tblLook w:val="04A0"/>
        </w:tblPrEx>
        <w:trPr>
          <w:trHeight w:val="300"/>
        </w:trPr>
        <w:tc>
          <w:tcPr>
            <w:tcW w:w="3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B5C" w:rsidRPr="00B00B5C" w:rsidP="00B00B5C" w14:paraId="3CF10DC2"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Burden item</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06A99B21"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33B0F7B0"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271AE558"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(C)</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4DDD229B"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(D)</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378572A5"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(E)</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158BF1B8"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(F)</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34C4E827"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(G)</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010ADE83"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(H)</w:t>
            </w:r>
          </w:p>
        </w:tc>
      </w:tr>
      <w:tr w14:paraId="47FB542B" w14:textId="77777777" w:rsidTr="0064277C">
        <w:tblPrEx>
          <w:tblW w:w="13135" w:type="dxa"/>
          <w:tblLayout w:type="fixed"/>
          <w:tblLook w:val="04A0"/>
        </w:tblPrEx>
        <w:trPr>
          <w:trHeight w:val="1275"/>
        </w:trPr>
        <w:tc>
          <w:tcPr>
            <w:tcW w:w="3595" w:type="dxa"/>
            <w:vMerge/>
            <w:tcBorders>
              <w:top w:val="single" w:sz="4" w:space="0" w:color="auto"/>
              <w:left w:val="single" w:sz="4" w:space="0" w:color="auto"/>
              <w:bottom w:val="single" w:sz="4" w:space="0" w:color="auto"/>
              <w:right w:val="single" w:sz="4" w:space="0" w:color="auto"/>
            </w:tcBorders>
            <w:vAlign w:val="center"/>
            <w:hideMark/>
          </w:tcPr>
          <w:p w:rsidR="00B00B5C" w:rsidRPr="00B00B5C" w:rsidP="00B00B5C" w14:paraId="3C928493" w14:textId="77777777">
            <w:pPr>
              <w:spacing w:after="0" w:line="240" w:lineRule="auto"/>
              <w:rPr>
                <w:rFonts w:ascii="Times New Roman" w:eastAsia="Times New Roman" w:hAnsi="Times New Roman" w:cs="Times New Roman"/>
                <w:b/>
                <w:bCs/>
                <w:color w:val="000000"/>
                <w:sz w:val="20"/>
                <w:szCs w:val="20"/>
              </w:rPr>
            </w:pP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5BF4BEB9"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Person-hours per occurrence</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5745B418"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No. of occurrences per respondent per year</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281AE459"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Person-hours per respondent per year </w:t>
            </w:r>
            <w:r w:rsidRPr="00B00B5C">
              <w:rPr>
                <w:rFonts w:ascii="Times New Roman" w:eastAsia="Times New Roman" w:hAnsi="Times New Roman" w:cs="Times New Roman"/>
                <w:b/>
                <w:bCs/>
                <w:color w:val="000000"/>
                <w:sz w:val="20"/>
                <w:szCs w:val="20"/>
              </w:rPr>
              <w:br/>
              <w:t>(C=AxB)</w:t>
            </w:r>
          </w:p>
        </w:tc>
        <w:tc>
          <w:tcPr>
            <w:tcW w:w="1350" w:type="dxa"/>
            <w:tcBorders>
              <w:top w:val="nil"/>
              <w:left w:val="nil"/>
              <w:bottom w:val="single" w:sz="4" w:space="0" w:color="auto"/>
              <w:right w:val="single" w:sz="4" w:space="0" w:color="auto"/>
            </w:tcBorders>
            <w:shd w:val="clear" w:color="auto" w:fill="auto"/>
            <w:vAlign w:val="center"/>
            <w:hideMark/>
          </w:tcPr>
          <w:p w:rsidR="00B00B5C" w:rsidRPr="00B00B5C" w:rsidP="00B00B5C" w14:paraId="2AB6E5D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Respondents per year </w:t>
            </w:r>
            <w:r w:rsidRPr="00B00B5C">
              <w:rPr>
                <w:rFonts w:ascii="Times New Roman" w:eastAsia="Times New Roman" w:hAnsi="Times New Roman" w:cs="Times New Roman"/>
                <w:b/>
                <w:bCs/>
                <w:color w:val="000000"/>
                <w:sz w:val="20"/>
                <w:szCs w:val="20"/>
                <w:vertAlign w:val="superscript"/>
              </w:rPr>
              <w:t>a</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459BB208"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Technical hours per year </w:t>
            </w:r>
            <w:r w:rsidRPr="00B00B5C">
              <w:rPr>
                <w:rFonts w:ascii="Times New Roman" w:eastAsia="Times New Roman" w:hAnsi="Times New Roman" w:cs="Times New Roman"/>
                <w:b/>
                <w:bCs/>
                <w:color w:val="000000"/>
                <w:sz w:val="20"/>
                <w:szCs w:val="20"/>
              </w:rPr>
              <w:br/>
              <w:t>(E=CxD)</w:t>
            </w:r>
          </w:p>
        </w:tc>
        <w:tc>
          <w:tcPr>
            <w:tcW w:w="1350" w:type="dxa"/>
            <w:tcBorders>
              <w:top w:val="nil"/>
              <w:left w:val="nil"/>
              <w:bottom w:val="single" w:sz="4" w:space="0" w:color="auto"/>
              <w:right w:val="single" w:sz="4" w:space="0" w:color="auto"/>
            </w:tcBorders>
            <w:shd w:val="clear" w:color="auto" w:fill="auto"/>
            <w:vAlign w:val="center"/>
            <w:hideMark/>
          </w:tcPr>
          <w:p w:rsidR="00B00B5C" w:rsidRPr="00B00B5C" w:rsidP="00B00B5C" w14:paraId="0109C9B5"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Management hours per year </w:t>
            </w:r>
            <w:r w:rsidRPr="00B00B5C">
              <w:rPr>
                <w:rFonts w:ascii="Times New Roman" w:eastAsia="Times New Roman" w:hAnsi="Times New Roman" w:cs="Times New Roman"/>
                <w:b/>
                <w:bCs/>
                <w:color w:val="000000"/>
                <w:sz w:val="20"/>
                <w:szCs w:val="20"/>
              </w:rPr>
              <w:br/>
              <w:t>(F=Ex0.05)</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6F8BCE5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Clerical hours per year </w:t>
            </w:r>
            <w:r w:rsidRPr="00B00B5C">
              <w:rPr>
                <w:rFonts w:ascii="Times New Roman" w:eastAsia="Times New Roman" w:hAnsi="Times New Roman" w:cs="Times New Roman"/>
                <w:b/>
                <w:bCs/>
                <w:color w:val="000000"/>
                <w:sz w:val="20"/>
                <w:szCs w:val="20"/>
              </w:rPr>
              <w:br/>
              <w:t>(G=Ex0.1)</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6177B22D"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cost per year ($) </w:t>
            </w:r>
            <w:r w:rsidRPr="00B00B5C">
              <w:rPr>
                <w:rFonts w:ascii="Times New Roman" w:eastAsia="Times New Roman" w:hAnsi="Times New Roman" w:cs="Times New Roman"/>
                <w:b/>
                <w:bCs/>
                <w:color w:val="000000"/>
                <w:sz w:val="20"/>
                <w:szCs w:val="20"/>
                <w:vertAlign w:val="superscript"/>
              </w:rPr>
              <w:t>b</w:t>
            </w:r>
          </w:p>
        </w:tc>
      </w:tr>
      <w:tr w14:paraId="078EB4E9" w14:textId="77777777" w:rsidTr="0064277C">
        <w:tblPrEx>
          <w:tblW w:w="13135" w:type="dxa"/>
          <w:tblLayout w:type="fixed"/>
          <w:tblLook w:val="04A0"/>
        </w:tblPrEx>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FD8DE13"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Report review: New plant</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0DCC3A5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6EE6373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10E0907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B00B5C" w:rsidRPr="00B00B5C" w:rsidP="00B00B5C" w14:paraId="1212351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5F8A83D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B00B5C" w:rsidRPr="00B00B5C" w:rsidP="00B00B5C" w14:paraId="5FF1F2C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5FFBA44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53DAAF94"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 </w:t>
            </w:r>
          </w:p>
        </w:tc>
      </w:tr>
      <w:tr w14:paraId="31F1B5F0" w14:textId="77777777" w:rsidTr="0064277C">
        <w:tblPrEx>
          <w:tblW w:w="13135" w:type="dxa"/>
          <w:tblLayout w:type="fixed"/>
          <w:tblLook w:val="04A0"/>
        </w:tblPrEx>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8BEF097"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construction/ modification</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20208F3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1C224FC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6B5C2EC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350" w:type="dxa"/>
            <w:tcBorders>
              <w:top w:val="nil"/>
              <w:left w:val="nil"/>
              <w:bottom w:val="single" w:sz="4" w:space="0" w:color="auto"/>
              <w:right w:val="single" w:sz="4" w:space="0" w:color="auto"/>
            </w:tcBorders>
            <w:shd w:val="clear" w:color="auto" w:fill="auto"/>
            <w:vAlign w:val="center"/>
            <w:hideMark/>
          </w:tcPr>
          <w:p w:rsidR="00B00B5C" w:rsidRPr="00B00B5C" w:rsidP="00B00B5C" w14:paraId="4A7AA6A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5E5887A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rsidR="00B00B5C" w:rsidRPr="00B00B5C" w:rsidP="00B00B5C" w14:paraId="0559A90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5BB544D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541E856E"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337B1E79" w14:textId="77777777" w:rsidTr="0064277C">
        <w:tblPrEx>
          <w:tblW w:w="13135" w:type="dxa"/>
          <w:tblLayout w:type="fixed"/>
          <w:tblLook w:val="04A0"/>
        </w:tblPrEx>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0DD7E06"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actual startup</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6C386AB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4B63EE9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53C3E7B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350" w:type="dxa"/>
            <w:tcBorders>
              <w:top w:val="nil"/>
              <w:left w:val="nil"/>
              <w:bottom w:val="single" w:sz="4" w:space="0" w:color="auto"/>
              <w:right w:val="single" w:sz="4" w:space="0" w:color="auto"/>
            </w:tcBorders>
            <w:shd w:val="clear" w:color="auto" w:fill="auto"/>
            <w:vAlign w:val="center"/>
            <w:hideMark/>
          </w:tcPr>
          <w:p w:rsidR="00B00B5C" w:rsidRPr="00B00B5C" w:rsidP="00B00B5C" w14:paraId="1D9E77A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6360553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rsidR="00B00B5C" w:rsidRPr="00B00B5C" w:rsidP="00B00B5C" w14:paraId="01B3321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5295A54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51F15C9F"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7F2DFC49" w14:textId="77777777" w:rsidTr="0064277C">
        <w:tblPrEx>
          <w:tblW w:w="13135" w:type="dxa"/>
          <w:tblLayout w:type="fixed"/>
          <w:tblLook w:val="04A0"/>
        </w:tblPrEx>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54CD237"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Initial performance test</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3F293BA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2BE368C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4E37DA6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350" w:type="dxa"/>
            <w:tcBorders>
              <w:top w:val="nil"/>
              <w:left w:val="nil"/>
              <w:bottom w:val="single" w:sz="4" w:space="0" w:color="auto"/>
              <w:right w:val="single" w:sz="4" w:space="0" w:color="auto"/>
            </w:tcBorders>
            <w:shd w:val="clear" w:color="auto" w:fill="auto"/>
            <w:vAlign w:val="center"/>
            <w:hideMark/>
          </w:tcPr>
          <w:p w:rsidR="00B00B5C" w:rsidRPr="00B00B5C" w:rsidP="00B00B5C" w14:paraId="4FC2BD7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7CEC725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rsidR="00B00B5C" w:rsidRPr="00B00B5C" w:rsidP="00B00B5C" w14:paraId="15EAB50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6830273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1A5D0FA5"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3EBF4C96" w14:textId="77777777" w:rsidTr="0064277C">
        <w:tblPrEx>
          <w:tblW w:w="13135" w:type="dxa"/>
          <w:tblLayout w:type="fixed"/>
          <w:tblLook w:val="04A0"/>
        </w:tblPrEx>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2348A70"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Repeat performance test </w:t>
            </w:r>
            <w:r w:rsidRPr="00B00B5C">
              <w:rPr>
                <w:rFonts w:ascii="Times New Roman" w:eastAsia="Times New Roman" w:hAnsi="Times New Roman" w:cs="Times New Roman"/>
                <w:color w:val="000000"/>
                <w:sz w:val="20"/>
                <w:szCs w:val="20"/>
                <w:vertAlign w:val="superscript"/>
              </w:rPr>
              <w:t>c</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54AF9F5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708180D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33395C1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350" w:type="dxa"/>
            <w:tcBorders>
              <w:top w:val="nil"/>
              <w:left w:val="nil"/>
              <w:bottom w:val="single" w:sz="4" w:space="0" w:color="auto"/>
              <w:right w:val="single" w:sz="4" w:space="0" w:color="auto"/>
            </w:tcBorders>
            <w:shd w:val="clear" w:color="auto" w:fill="auto"/>
            <w:vAlign w:val="center"/>
            <w:hideMark/>
          </w:tcPr>
          <w:p w:rsidR="00B00B5C" w:rsidRPr="00B00B5C" w:rsidP="00B00B5C" w14:paraId="3A8F25B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20A7AAC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rsidR="00B00B5C" w:rsidRPr="00B00B5C" w:rsidP="00B00B5C" w14:paraId="5B4ED24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79E5ED0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04C2C2FE"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38F48996" w14:textId="77777777" w:rsidTr="0064277C">
        <w:tblPrEx>
          <w:tblW w:w="13135" w:type="dxa"/>
          <w:tblLayout w:type="fixed"/>
          <w:tblLook w:val="04A0"/>
        </w:tblPrEx>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BE9E6D1"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Report review: Existing plant</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6748AEF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6A6D787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04B48B8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B00B5C" w:rsidRPr="00B00B5C" w:rsidP="00B00B5C" w14:paraId="1D58DF3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7578AE9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B00B5C" w:rsidRPr="00B00B5C" w:rsidP="00B00B5C" w14:paraId="31CE3CE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5004564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516F614C"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20F0E83F" w14:textId="77777777" w:rsidTr="0064277C">
        <w:tblPrEx>
          <w:tblW w:w="13135" w:type="dxa"/>
          <w:tblLayout w:type="fixed"/>
          <w:tblLook w:val="04A0"/>
        </w:tblPrEx>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84F0554"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Semiannual report</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2A8C261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5D9DC0C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07FA7C2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w:t>
            </w:r>
          </w:p>
        </w:tc>
        <w:tc>
          <w:tcPr>
            <w:tcW w:w="1350" w:type="dxa"/>
            <w:tcBorders>
              <w:top w:val="nil"/>
              <w:left w:val="nil"/>
              <w:bottom w:val="single" w:sz="4" w:space="0" w:color="auto"/>
              <w:right w:val="single" w:sz="4" w:space="0" w:color="auto"/>
            </w:tcBorders>
            <w:shd w:val="clear" w:color="auto" w:fill="auto"/>
            <w:vAlign w:val="center"/>
            <w:hideMark/>
          </w:tcPr>
          <w:p w:rsidR="00B00B5C" w:rsidRPr="00B00B5C" w:rsidP="00B00B5C" w14:paraId="2F78909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74</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3F4F0CA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296</w:t>
            </w:r>
          </w:p>
        </w:tc>
        <w:tc>
          <w:tcPr>
            <w:tcW w:w="1350" w:type="dxa"/>
            <w:tcBorders>
              <w:top w:val="nil"/>
              <w:left w:val="nil"/>
              <w:bottom w:val="single" w:sz="4" w:space="0" w:color="auto"/>
              <w:right w:val="single" w:sz="4" w:space="0" w:color="auto"/>
            </w:tcBorders>
            <w:shd w:val="clear" w:color="auto" w:fill="auto"/>
            <w:vAlign w:val="center"/>
            <w:hideMark/>
          </w:tcPr>
          <w:p w:rsidR="00B00B5C" w:rsidRPr="00B00B5C" w:rsidP="00B00B5C" w14:paraId="56A6284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14.8</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3F6521E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29.6</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25D2BEDD"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$18,095.37 </w:t>
            </w:r>
          </w:p>
        </w:tc>
      </w:tr>
      <w:tr w14:paraId="6E7BC9C9" w14:textId="77777777" w:rsidTr="0064277C">
        <w:tblPrEx>
          <w:tblW w:w="13135" w:type="dxa"/>
          <w:tblLayout w:type="fixed"/>
          <w:tblLook w:val="04A0"/>
        </w:tblPrEx>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50A890F"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TOTAL (rounded)</w:t>
            </w:r>
            <w:r w:rsidRPr="00B00B5C">
              <w:rPr>
                <w:rFonts w:ascii="Times New Roman" w:eastAsia="Times New Roman" w:hAnsi="Times New Roman" w:cs="Times New Roman"/>
                <w:color w:val="000000"/>
                <w:sz w:val="20"/>
                <w:szCs w:val="20"/>
              </w:rPr>
              <w:t> </w:t>
            </w:r>
            <w:r w:rsidRPr="00B00B5C">
              <w:rPr>
                <w:rFonts w:ascii="Times New Roman" w:eastAsia="Times New Roman" w:hAnsi="Times New Roman" w:cs="Times New Roman"/>
                <w:b/>
                <w:bCs/>
                <w:color w:val="000000"/>
                <w:sz w:val="20"/>
                <w:szCs w:val="20"/>
                <w:vertAlign w:val="superscript"/>
              </w:rPr>
              <w:t>d</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1038EBEE"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72BFB704"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3FDCFF14"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B00B5C" w:rsidRPr="00B00B5C" w:rsidP="00B00B5C" w14:paraId="1C326807"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3330" w:type="dxa"/>
            <w:gridSpan w:val="3"/>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54CD8C2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340</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6C86125F"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$18,100 </w:t>
            </w:r>
          </w:p>
        </w:tc>
      </w:tr>
      <w:tr w14:paraId="5BB0D6FE" w14:textId="77777777" w:rsidTr="0064277C">
        <w:tblPrEx>
          <w:tblW w:w="13135" w:type="dxa"/>
          <w:tblLayout w:type="fixed"/>
          <w:tblLook w:val="04A0"/>
        </w:tblPrEx>
        <w:trPr>
          <w:trHeight w:val="300"/>
        </w:trPr>
        <w:tc>
          <w:tcPr>
            <w:tcW w:w="3595" w:type="dxa"/>
            <w:tcBorders>
              <w:top w:val="nil"/>
              <w:left w:val="nil"/>
              <w:bottom w:val="nil"/>
              <w:right w:val="nil"/>
            </w:tcBorders>
            <w:shd w:val="clear" w:color="auto" w:fill="auto"/>
            <w:noWrap/>
            <w:vAlign w:val="bottom"/>
            <w:hideMark/>
          </w:tcPr>
          <w:p w:rsidR="00B00B5C" w:rsidRPr="00B00B5C" w:rsidP="00B00B5C" w14:paraId="1DF906DA" w14:textId="77777777">
            <w:pPr>
              <w:spacing w:after="0" w:line="240" w:lineRule="auto"/>
              <w:jc w:val="right"/>
              <w:rPr>
                <w:rFonts w:ascii="Times New Roman" w:eastAsia="Times New Roman" w:hAnsi="Times New Roman" w:cs="Times New Roman"/>
                <w:b/>
                <w:bCs/>
                <w:color w:val="000000"/>
                <w:sz w:val="20"/>
                <w:szCs w:val="20"/>
              </w:rPr>
            </w:pPr>
          </w:p>
        </w:tc>
        <w:tc>
          <w:tcPr>
            <w:tcW w:w="1170" w:type="dxa"/>
            <w:tcBorders>
              <w:top w:val="nil"/>
              <w:left w:val="nil"/>
              <w:bottom w:val="nil"/>
              <w:right w:val="nil"/>
            </w:tcBorders>
            <w:shd w:val="clear" w:color="auto" w:fill="auto"/>
            <w:noWrap/>
            <w:vAlign w:val="bottom"/>
            <w:hideMark/>
          </w:tcPr>
          <w:p w:rsidR="00B00B5C" w:rsidRPr="00B00B5C" w:rsidP="00B00B5C" w14:paraId="7588A326" w14:textId="77777777">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rsidR="00B00B5C" w:rsidRPr="00B00B5C" w:rsidP="00B00B5C" w14:paraId="15E7CD5D" w14:textId="77777777">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rsidR="00B00B5C" w:rsidRPr="00B00B5C" w:rsidP="00B00B5C" w14:paraId="78BE1344" w14:textId="77777777">
            <w:pPr>
              <w:spacing w:after="0" w:line="240" w:lineRule="auto"/>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rsidR="00B00B5C" w:rsidRPr="00B00B5C" w:rsidP="00B00B5C" w14:paraId="2EF61788" w14:textId="77777777">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rsidR="00B00B5C" w:rsidRPr="00B00B5C" w:rsidP="00B00B5C" w14:paraId="31F191C0" w14:textId="77777777">
            <w:pPr>
              <w:spacing w:after="0" w:line="240" w:lineRule="auto"/>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rsidR="00B00B5C" w:rsidRPr="00B00B5C" w:rsidP="00B00B5C" w14:paraId="1B714852" w14:textId="77777777">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rsidR="00B00B5C" w:rsidRPr="00B00B5C" w:rsidP="00B00B5C" w14:paraId="63F035E6" w14:textId="77777777">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rsidR="00B00B5C" w:rsidRPr="00B00B5C" w:rsidP="00B00B5C" w14:paraId="115096AB" w14:textId="77777777">
            <w:pPr>
              <w:spacing w:after="0" w:line="240" w:lineRule="auto"/>
              <w:rPr>
                <w:rFonts w:ascii="Times New Roman" w:eastAsia="Times New Roman" w:hAnsi="Times New Roman" w:cs="Times New Roman"/>
                <w:sz w:val="20"/>
                <w:szCs w:val="20"/>
              </w:rPr>
            </w:pPr>
          </w:p>
        </w:tc>
      </w:tr>
      <w:tr w14:paraId="27668609" w14:textId="77777777" w:rsidTr="0064277C">
        <w:tblPrEx>
          <w:tblW w:w="13135" w:type="dxa"/>
          <w:tblLayout w:type="fixed"/>
          <w:tblLook w:val="04A0"/>
        </w:tblPrEx>
        <w:trPr>
          <w:trHeight w:val="300"/>
        </w:trPr>
        <w:tc>
          <w:tcPr>
            <w:tcW w:w="3595" w:type="dxa"/>
            <w:tcBorders>
              <w:top w:val="nil"/>
              <w:left w:val="nil"/>
              <w:bottom w:val="nil"/>
              <w:right w:val="nil"/>
            </w:tcBorders>
            <w:shd w:val="clear" w:color="auto" w:fill="auto"/>
            <w:noWrap/>
            <w:vAlign w:val="center"/>
            <w:hideMark/>
          </w:tcPr>
          <w:p w:rsidR="00B00B5C" w:rsidRPr="00B00B5C" w:rsidP="00B00B5C" w14:paraId="2A34A2F2"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Assumptions:</w:t>
            </w:r>
          </w:p>
        </w:tc>
        <w:tc>
          <w:tcPr>
            <w:tcW w:w="1170" w:type="dxa"/>
            <w:tcBorders>
              <w:top w:val="nil"/>
              <w:left w:val="nil"/>
              <w:bottom w:val="nil"/>
              <w:right w:val="nil"/>
            </w:tcBorders>
            <w:shd w:val="clear" w:color="auto" w:fill="auto"/>
            <w:noWrap/>
            <w:vAlign w:val="bottom"/>
            <w:hideMark/>
          </w:tcPr>
          <w:p w:rsidR="00B00B5C" w:rsidRPr="00B00B5C" w:rsidP="00B00B5C" w14:paraId="405BDB21" w14:textId="77777777">
            <w:pPr>
              <w:spacing w:after="0" w:line="240" w:lineRule="auto"/>
              <w:rPr>
                <w:rFonts w:ascii="Times New Roman" w:eastAsia="Times New Roman" w:hAnsi="Times New Roman" w:cs="Times New Roman"/>
                <w:b/>
                <w:bCs/>
                <w:color w:val="000000"/>
                <w:sz w:val="20"/>
                <w:szCs w:val="20"/>
              </w:rPr>
            </w:pPr>
          </w:p>
        </w:tc>
        <w:tc>
          <w:tcPr>
            <w:tcW w:w="1260" w:type="dxa"/>
            <w:tcBorders>
              <w:top w:val="nil"/>
              <w:left w:val="nil"/>
              <w:bottom w:val="nil"/>
              <w:right w:val="nil"/>
            </w:tcBorders>
            <w:shd w:val="clear" w:color="auto" w:fill="auto"/>
            <w:noWrap/>
            <w:vAlign w:val="bottom"/>
            <w:hideMark/>
          </w:tcPr>
          <w:p w:rsidR="00B00B5C" w:rsidRPr="00B00B5C" w:rsidP="00B00B5C" w14:paraId="1EF26A31" w14:textId="77777777">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rsidR="00B00B5C" w:rsidRPr="00B00B5C" w:rsidP="00B00B5C" w14:paraId="54E08E2D" w14:textId="77777777">
            <w:pPr>
              <w:spacing w:after="0" w:line="240" w:lineRule="auto"/>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rsidR="00B00B5C" w:rsidRPr="00B00B5C" w:rsidP="00B00B5C" w14:paraId="45BB2CEA" w14:textId="77777777">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rsidR="00B00B5C" w:rsidRPr="00B00B5C" w:rsidP="00B00B5C" w14:paraId="38B6DB4F" w14:textId="77777777">
            <w:pPr>
              <w:spacing w:after="0" w:line="240" w:lineRule="auto"/>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rsidR="00B00B5C" w:rsidRPr="00B00B5C" w:rsidP="00B00B5C" w14:paraId="5A08386B" w14:textId="77777777">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rsidR="00B00B5C" w:rsidRPr="00B00B5C" w:rsidP="00B00B5C" w14:paraId="08694F18" w14:textId="77777777">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rsidR="00B00B5C" w:rsidRPr="00B00B5C" w:rsidP="00B00B5C" w14:paraId="4B0C069D" w14:textId="77777777">
            <w:pPr>
              <w:spacing w:after="0" w:line="240" w:lineRule="auto"/>
              <w:rPr>
                <w:rFonts w:ascii="Times New Roman" w:eastAsia="Times New Roman" w:hAnsi="Times New Roman" w:cs="Times New Roman"/>
                <w:sz w:val="20"/>
                <w:szCs w:val="20"/>
              </w:rPr>
            </w:pPr>
          </w:p>
        </w:tc>
      </w:tr>
      <w:tr w14:paraId="21814BA7" w14:textId="77777777" w:rsidTr="0064277C">
        <w:tblPrEx>
          <w:tblW w:w="13135" w:type="dxa"/>
          <w:tblLayout w:type="fixed"/>
          <w:tblLook w:val="04A0"/>
        </w:tblPrEx>
        <w:trPr>
          <w:trHeight w:val="630"/>
        </w:trPr>
        <w:tc>
          <w:tcPr>
            <w:tcW w:w="13135" w:type="dxa"/>
            <w:gridSpan w:val="9"/>
            <w:tcBorders>
              <w:top w:val="nil"/>
              <w:left w:val="nil"/>
              <w:bottom w:val="nil"/>
              <w:right w:val="nil"/>
            </w:tcBorders>
            <w:shd w:val="clear" w:color="auto" w:fill="auto"/>
            <w:hideMark/>
          </w:tcPr>
          <w:p w:rsidR="00B00B5C" w:rsidRPr="00B00B5C" w:rsidP="00B00B5C" w14:paraId="2330C84F"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a</w:t>
            </w:r>
            <w:r w:rsidRPr="00B00B5C">
              <w:rPr>
                <w:rFonts w:ascii="Times New Roman" w:eastAsia="Times New Roman" w:hAnsi="Times New Roman" w:cs="Times New Roman"/>
                <w:color w:val="000000"/>
                <w:sz w:val="20"/>
                <w:szCs w:val="20"/>
              </w:rPr>
              <w:t xml:space="preserve"> Assume no new affected sources per year subject to subpart RRR and not the HON. Assume 74 existing affected sources over the next three years. These estimates do not include sources subject to both Subpart RRR and the HON, which are assumed to be complying with the HON.</w:t>
            </w:r>
          </w:p>
        </w:tc>
      </w:tr>
      <w:tr w14:paraId="4C67CE08" w14:textId="77777777" w:rsidTr="0064277C">
        <w:tblPrEx>
          <w:tblW w:w="13135" w:type="dxa"/>
          <w:tblLayout w:type="fixed"/>
          <w:tblLook w:val="04A0"/>
        </w:tblPrEx>
        <w:trPr>
          <w:trHeight w:val="1140"/>
        </w:trPr>
        <w:tc>
          <w:tcPr>
            <w:tcW w:w="13135" w:type="dxa"/>
            <w:gridSpan w:val="9"/>
            <w:tcBorders>
              <w:top w:val="nil"/>
              <w:left w:val="nil"/>
              <w:bottom w:val="nil"/>
              <w:right w:val="nil"/>
            </w:tcBorders>
            <w:shd w:val="clear" w:color="auto" w:fill="auto"/>
            <w:hideMark/>
          </w:tcPr>
          <w:p w:rsidR="00B00B5C" w:rsidRPr="00B00B5C" w:rsidP="00B00B5C" w14:paraId="78400E0C"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b</w:t>
            </w:r>
            <w:r w:rsidRPr="00B00B5C">
              <w:rPr>
                <w:rFonts w:ascii="Times New Roman" w:eastAsia="Times New Roman" w:hAnsi="Times New Roman" w:cs="Times New Roman"/>
                <w:color w:val="000000"/>
                <w:sz w:val="20"/>
                <w:szCs w:val="20"/>
              </w:rPr>
              <w:t xml:space="preserve"> This cost is based on the average hourly labor rate as follows: Managerial $73.46 (GS-13, Step 5, $45.91 + 60%); Technical $54.51 (GS-12, Step 1, $34.07 + 60%); and Clerical $29.50 (GS-6, Step 3, $18.44 + 60%). This ICR assumes that Managerial hours are 5 percent of Technical hours, and Clerical hours are 10 percent of Technical hours. These rates are from the Office of Personnel Management (OPM), 2023 General Schedule, which excludes locality, rates of pay. The rates have been increased by 60 percent to account for the benefit packages available to government employees.</w:t>
            </w:r>
          </w:p>
        </w:tc>
      </w:tr>
      <w:tr w14:paraId="57BF49C4" w14:textId="77777777" w:rsidTr="0064277C">
        <w:tblPrEx>
          <w:tblW w:w="13135" w:type="dxa"/>
          <w:tblLayout w:type="fixed"/>
          <w:tblLook w:val="04A0"/>
        </w:tblPrEx>
        <w:trPr>
          <w:trHeight w:val="390"/>
        </w:trPr>
        <w:tc>
          <w:tcPr>
            <w:tcW w:w="13135" w:type="dxa"/>
            <w:gridSpan w:val="9"/>
            <w:tcBorders>
              <w:top w:val="nil"/>
              <w:left w:val="nil"/>
              <w:bottom w:val="nil"/>
              <w:right w:val="nil"/>
            </w:tcBorders>
            <w:shd w:val="clear" w:color="auto" w:fill="auto"/>
            <w:hideMark/>
          </w:tcPr>
          <w:p w:rsidR="00B00B5C" w:rsidRPr="00B00B5C" w:rsidP="00B00B5C" w14:paraId="4557E37F"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 xml:space="preserve">c </w:t>
            </w:r>
            <w:r w:rsidRPr="00B00B5C">
              <w:rPr>
                <w:rFonts w:ascii="Times New Roman" w:eastAsia="Times New Roman" w:hAnsi="Times New Roman" w:cs="Times New Roman"/>
                <w:color w:val="000000"/>
                <w:sz w:val="20"/>
                <w:szCs w:val="20"/>
              </w:rPr>
              <w:t>Assume 20 percent of initial performance tests must be repeated due to failure.</w:t>
            </w:r>
          </w:p>
        </w:tc>
      </w:tr>
      <w:tr w14:paraId="5272035C" w14:textId="77777777" w:rsidTr="0064277C">
        <w:tblPrEx>
          <w:tblW w:w="13135" w:type="dxa"/>
          <w:tblLayout w:type="fixed"/>
          <w:tblLook w:val="04A0"/>
        </w:tblPrEx>
        <w:trPr>
          <w:trHeight w:val="375"/>
        </w:trPr>
        <w:tc>
          <w:tcPr>
            <w:tcW w:w="13135" w:type="dxa"/>
            <w:gridSpan w:val="9"/>
            <w:tcBorders>
              <w:top w:val="nil"/>
              <w:left w:val="nil"/>
              <w:bottom w:val="nil"/>
              <w:right w:val="nil"/>
            </w:tcBorders>
            <w:shd w:val="clear" w:color="auto" w:fill="auto"/>
            <w:hideMark/>
          </w:tcPr>
          <w:p w:rsidR="00B00B5C" w:rsidRPr="00B00B5C" w:rsidP="00B00B5C" w14:paraId="607DBABE"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d</w:t>
            </w:r>
            <w:r w:rsidRPr="00B00B5C">
              <w:rPr>
                <w:rFonts w:ascii="Times New Roman" w:eastAsia="Times New Roman" w:hAnsi="Times New Roman" w:cs="Times New Roman"/>
                <w:color w:val="000000"/>
                <w:sz w:val="20"/>
                <w:szCs w:val="20"/>
              </w:rPr>
              <w:t xml:space="preserve"> Totals have been rounded to 3 significant figures. Figures may not add exactly due to rounding. </w:t>
            </w:r>
          </w:p>
        </w:tc>
      </w:tr>
    </w:tbl>
    <w:p w:rsidR="00B00B5C" w:rsidRPr="00B00B5C" w:rsidP="00B00B5C" w14:paraId="7AF7AF51"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0B0DC0E6" w14:textId="77777777">
      <w:pPr>
        <w:spacing w:after="0" w:line="240" w:lineRule="auto"/>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br w:type="page"/>
      </w:r>
    </w:p>
    <w:p w:rsidR="00B00B5C" w:rsidRPr="00B00B5C" w:rsidP="00B00B5C" w14:paraId="29ADDE72" w14:textId="77777777">
      <w:pPr>
        <w:widowControl w:val="0"/>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t>Table F-9: Average Annual EPA Burden and Cost for Subpart BB</w:t>
      </w:r>
    </w:p>
    <w:tbl>
      <w:tblPr>
        <w:tblW w:w="13040" w:type="dxa"/>
        <w:tblLook w:val="04A0"/>
      </w:tblPr>
      <w:tblGrid>
        <w:gridCol w:w="2920"/>
        <w:gridCol w:w="1257"/>
        <w:gridCol w:w="1241"/>
        <w:gridCol w:w="1212"/>
        <w:gridCol w:w="1367"/>
        <w:gridCol w:w="1176"/>
        <w:gridCol w:w="1352"/>
        <w:gridCol w:w="1170"/>
        <w:gridCol w:w="1345"/>
      </w:tblGrid>
      <w:tr w14:paraId="68724A90" w14:textId="77777777" w:rsidTr="0064277C">
        <w:tblPrEx>
          <w:tblW w:w="13040" w:type="dxa"/>
          <w:tblLook w:val="04A0"/>
        </w:tblPrEx>
        <w:trPr>
          <w:trHeight w:val="300"/>
        </w:trPr>
        <w:tc>
          <w:tcPr>
            <w:tcW w:w="2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B5C" w:rsidRPr="00B00B5C" w:rsidP="00B00B5C" w14:paraId="0E3B794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Burden item</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1AA98087"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73B470B0"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w:t>
            </w:r>
          </w:p>
        </w:tc>
        <w:tc>
          <w:tcPr>
            <w:tcW w:w="1212"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6C54123C"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(C)</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704C8333"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(D)</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4252420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(E)</w:t>
            </w:r>
          </w:p>
        </w:tc>
        <w:tc>
          <w:tcPr>
            <w:tcW w:w="1352"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68BBBBD1"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(F)</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05212063"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(G)</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62E4392C"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(H)</w:t>
            </w:r>
          </w:p>
        </w:tc>
      </w:tr>
      <w:tr w14:paraId="7B44584E" w14:textId="77777777" w:rsidTr="0064277C">
        <w:tblPrEx>
          <w:tblW w:w="13040" w:type="dxa"/>
          <w:tblLook w:val="04A0"/>
        </w:tblPrEx>
        <w:trPr>
          <w:trHeight w:val="1275"/>
        </w:trPr>
        <w:tc>
          <w:tcPr>
            <w:tcW w:w="2920" w:type="dxa"/>
            <w:vMerge/>
            <w:tcBorders>
              <w:top w:val="single" w:sz="4" w:space="0" w:color="auto"/>
              <w:left w:val="single" w:sz="4" w:space="0" w:color="auto"/>
              <w:bottom w:val="single" w:sz="4" w:space="0" w:color="auto"/>
              <w:right w:val="single" w:sz="4" w:space="0" w:color="auto"/>
            </w:tcBorders>
            <w:vAlign w:val="center"/>
            <w:hideMark/>
          </w:tcPr>
          <w:p w:rsidR="00B00B5C" w:rsidRPr="00B00B5C" w:rsidP="00B00B5C" w14:paraId="03A360A4" w14:textId="77777777">
            <w:pPr>
              <w:spacing w:after="0" w:line="240" w:lineRule="auto"/>
              <w:rPr>
                <w:rFonts w:ascii="Times New Roman" w:eastAsia="Times New Roman" w:hAnsi="Times New Roman" w:cs="Times New Roman"/>
                <w:b/>
                <w:bCs/>
                <w:color w:val="000000"/>
                <w:sz w:val="20"/>
                <w:szCs w:val="20"/>
              </w:rPr>
            </w:pPr>
          </w:p>
        </w:tc>
        <w:tc>
          <w:tcPr>
            <w:tcW w:w="1257" w:type="dxa"/>
            <w:tcBorders>
              <w:top w:val="nil"/>
              <w:left w:val="nil"/>
              <w:bottom w:val="single" w:sz="4" w:space="0" w:color="auto"/>
              <w:right w:val="single" w:sz="4" w:space="0" w:color="auto"/>
            </w:tcBorders>
            <w:shd w:val="clear" w:color="auto" w:fill="auto"/>
            <w:vAlign w:val="center"/>
            <w:hideMark/>
          </w:tcPr>
          <w:p w:rsidR="00B00B5C" w:rsidRPr="00B00B5C" w:rsidP="00B00B5C" w14:paraId="2DBF1D6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Person-hours per occurrence</w:t>
            </w:r>
          </w:p>
        </w:tc>
        <w:tc>
          <w:tcPr>
            <w:tcW w:w="1241" w:type="dxa"/>
            <w:tcBorders>
              <w:top w:val="nil"/>
              <w:left w:val="nil"/>
              <w:bottom w:val="single" w:sz="4" w:space="0" w:color="auto"/>
              <w:right w:val="single" w:sz="4" w:space="0" w:color="auto"/>
            </w:tcBorders>
            <w:shd w:val="clear" w:color="auto" w:fill="auto"/>
            <w:vAlign w:val="center"/>
            <w:hideMark/>
          </w:tcPr>
          <w:p w:rsidR="00B00B5C" w:rsidRPr="00B00B5C" w:rsidP="00B00B5C" w14:paraId="17D74672"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No. of occurrences per respondent per year</w:t>
            </w:r>
          </w:p>
        </w:tc>
        <w:tc>
          <w:tcPr>
            <w:tcW w:w="1212" w:type="dxa"/>
            <w:tcBorders>
              <w:top w:val="nil"/>
              <w:left w:val="nil"/>
              <w:bottom w:val="single" w:sz="4" w:space="0" w:color="auto"/>
              <w:right w:val="single" w:sz="4" w:space="0" w:color="auto"/>
            </w:tcBorders>
            <w:shd w:val="clear" w:color="auto" w:fill="auto"/>
            <w:vAlign w:val="center"/>
            <w:hideMark/>
          </w:tcPr>
          <w:p w:rsidR="00B00B5C" w:rsidRPr="00B00B5C" w:rsidP="00B00B5C" w14:paraId="38B630F9"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Person-hours per respondent per year </w:t>
            </w:r>
            <w:r w:rsidRPr="00B00B5C">
              <w:rPr>
                <w:rFonts w:ascii="Times New Roman" w:eastAsia="Times New Roman" w:hAnsi="Times New Roman" w:cs="Times New Roman"/>
                <w:b/>
                <w:bCs/>
                <w:color w:val="000000"/>
                <w:sz w:val="20"/>
                <w:szCs w:val="20"/>
              </w:rPr>
              <w:br/>
              <w:t>(C=AxB)</w:t>
            </w:r>
          </w:p>
        </w:tc>
        <w:tc>
          <w:tcPr>
            <w:tcW w:w="1367" w:type="dxa"/>
            <w:tcBorders>
              <w:top w:val="nil"/>
              <w:left w:val="nil"/>
              <w:bottom w:val="single" w:sz="4" w:space="0" w:color="auto"/>
              <w:right w:val="single" w:sz="4" w:space="0" w:color="auto"/>
            </w:tcBorders>
            <w:shd w:val="clear" w:color="auto" w:fill="auto"/>
            <w:vAlign w:val="center"/>
            <w:hideMark/>
          </w:tcPr>
          <w:p w:rsidR="00B00B5C" w:rsidRPr="00B00B5C" w:rsidP="00B00B5C" w14:paraId="408184B8"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Respondents per year </w:t>
            </w:r>
            <w:r w:rsidRPr="00B00B5C">
              <w:rPr>
                <w:rFonts w:ascii="Times New Roman" w:eastAsia="Times New Roman" w:hAnsi="Times New Roman" w:cs="Times New Roman"/>
                <w:b/>
                <w:bCs/>
                <w:color w:val="000000"/>
                <w:sz w:val="20"/>
                <w:szCs w:val="20"/>
                <w:vertAlign w:val="superscript"/>
              </w:rPr>
              <w:t>a</w:t>
            </w:r>
          </w:p>
        </w:tc>
        <w:tc>
          <w:tcPr>
            <w:tcW w:w="1176" w:type="dxa"/>
            <w:tcBorders>
              <w:top w:val="nil"/>
              <w:left w:val="nil"/>
              <w:bottom w:val="single" w:sz="4" w:space="0" w:color="auto"/>
              <w:right w:val="single" w:sz="4" w:space="0" w:color="auto"/>
            </w:tcBorders>
            <w:shd w:val="clear" w:color="auto" w:fill="auto"/>
            <w:vAlign w:val="center"/>
            <w:hideMark/>
          </w:tcPr>
          <w:p w:rsidR="00B00B5C" w:rsidRPr="00B00B5C" w:rsidP="00B00B5C" w14:paraId="43CD4C87"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Technical hours per year </w:t>
            </w:r>
            <w:r w:rsidRPr="00B00B5C">
              <w:rPr>
                <w:rFonts w:ascii="Times New Roman" w:eastAsia="Times New Roman" w:hAnsi="Times New Roman" w:cs="Times New Roman"/>
                <w:b/>
                <w:bCs/>
                <w:color w:val="000000"/>
                <w:sz w:val="20"/>
                <w:szCs w:val="20"/>
              </w:rPr>
              <w:br/>
              <w:t>(E=CxD)</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35FDAE09"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Management hours per year </w:t>
            </w:r>
            <w:r w:rsidRPr="00B00B5C">
              <w:rPr>
                <w:rFonts w:ascii="Times New Roman" w:eastAsia="Times New Roman" w:hAnsi="Times New Roman" w:cs="Times New Roman"/>
                <w:b/>
                <w:bCs/>
                <w:color w:val="000000"/>
                <w:sz w:val="20"/>
                <w:szCs w:val="20"/>
              </w:rPr>
              <w:br/>
              <w:t>(F=Ex0.05)</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600A64B0"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Clerical hours per year </w:t>
            </w:r>
            <w:r w:rsidRPr="00B00B5C">
              <w:rPr>
                <w:rFonts w:ascii="Times New Roman" w:eastAsia="Times New Roman" w:hAnsi="Times New Roman" w:cs="Times New Roman"/>
                <w:b/>
                <w:bCs/>
                <w:color w:val="000000"/>
                <w:sz w:val="20"/>
                <w:szCs w:val="20"/>
              </w:rPr>
              <w:br/>
              <w:t>(G=Ex0.1)</w:t>
            </w:r>
          </w:p>
        </w:tc>
        <w:tc>
          <w:tcPr>
            <w:tcW w:w="1345" w:type="dxa"/>
            <w:tcBorders>
              <w:top w:val="nil"/>
              <w:left w:val="nil"/>
              <w:bottom w:val="single" w:sz="4" w:space="0" w:color="auto"/>
              <w:right w:val="single" w:sz="4" w:space="0" w:color="auto"/>
            </w:tcBorders>
            <w:shd w:val="clear" w:color="auto" w:fill="auto"/>
            <w:vAlign w:val="center"/>
            <w:hideMark/>
          </w:tcPr>
          <w:p w:rsidR="00B00B5C" w:rsidRPr="00B00B5C" w:rsidP="00B00B5C" w14:paraId="09C5907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cost per year ($) </w:t>
            </w:r>
            <w:r w:rsidRPr="00B00B5C">
              <w:rPr>
                <w:rFonts w:ascii="Times New Roman" w:eastAsia="Times New Roman" w:hAnsi="Times New Roman" w:cs="Times New Roman"/>
                <w:b/>
                <w:bCs/>
                <w:color w:val="000000"/>
                <w:sz w:val="20"/>
                <w:szCs w:val="20"/>
                <w:vertAlign w:val="superscript"/>
              </w:rPr>
              <w:t>b</w:t>
            </w:r>
          </w:p>
        </w:tc>
      </w:tr>
      <w:tr w14:paraId="29637DDA" w14:textId="77777777" w:rsidTr="0064277C">
        <w:tblPrEx>
          <w:tblW w:w="13040" w:type="dxa"/>
          <w:tblLook w:val="04A0"/>
        </w:tblPrEx>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7FCAD30"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Report review: New plant</w:t>
            </w:r>
          </w:p>
        </w:tc>
        <w:tc>
          <w:tcPr>
            <w:tcW w:w="1257" w:type="dxa"/>
            <w:tcBorders>
              <w:top w:val="nil"/>
              <w:left w:val="nil"/>
              <w:bottom w:val="single" w:sz="4" w:space="0" w:color="auto"/>
              <w:right w:val="single" w:sz="4" w:space="0" w:color="auto"/>
            </w:tcBorders>
            <w:shd w:val="clear" w:color="auto" w:fill="auto"/>
            <w:vAlign w:val="center"/>
            <w:hideMark/>
          </w:tcPr>
          <w:p w:rsidR="00B00B5C" w:rsidRPr="00B00B5C" w:rsidP="00B00B5C" w14:paraId="038CBFD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41" w:type="dxa"/>
            <w:tcBorders>
              <w:top w:val="nil"/>
              <w:left w:val="nil"/>
              <w:bottom w:val="single" w:sz="4" w:space="0" w:color="auto"/>
              <w:right w:val="single" w:sz="4" w:space="0" w:color="auto"/>
            </w:tcBorders>
            <w:shd w:val="clear" w:color="auto" w:fill="auto"/>
            <w:vAlign w:val="center"/>
            <w:hideMark/>
          </w:tcPr>
          <w:p w:rsidR="00B00B5C" w:rsidRPr="00B00B5C" w:rsidP="00B00B5C" w14:paraId="49A9485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12" w:type="dxa"/>
            <w:tcBorders>
              <w:top w:val="nil"/>
              <w:left w:val="nil"/>
              <w:bottom w:val="single" w:sz="4" w:space="0" w:color="auto"/>
              <w:right w:val="single" w:sz="4" w:space="0" w:color="auto"/>
            </w:tcBorders>
            <w:shd w:val="clear" w:color="auto" w:fill="auto"/>
            <w:vAlign w:val="center"/>
            <w:hideMark/>
          </w:tcPr>
          <w:p w:rsidR="00B00B5C" w:rsidRPr="00B00B5C" w:rsidP="00B00B5C" w14:paraId="7E482CC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67" w:type="dxa"/>
            <w:tcBorders>
              <w:top w:val="nil"/>
              <w:left w:val="nil"/>
              <w:bottom w:val="single" w:sz="4" w:space="0" w:color="auto"/>
              <w:right w:val="single" w:sz="4" w:space="0" w:color="auto"/>
            </w:tcBorders>
            <w:shd w:val="clear" w:color="auto" w:fill="auto"/>
            <w:vAlign w:val="center"/>
            <w:hideMark/>
          </w:tcPr>
          <w:p w:rsidR="00B00B5C" w:rsidRPr="00B00B5C" w:rsidP="00B00B5C" w14:paraId="31E9E67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76" w:type="dxa"/>
            <w:tcBorders>
              <w:top w:val="nil"/>
              <w:left w:val="nil"/>
              <w:bottom w:val="single" w:sz="4" w:space="0" w:color="auto"/>
              <w:right w:val="single" w:sz="4" w:space="0" w:color="auto"/>
            </w:tcBorders>
            <w:shd w:val="clear" w:color="auto" w:fill="auto"/>
            <w:vAlign w:val="center"/>
            <w:hideMark/>
          </w:tcPr>
          <w:p w:rsidR="00B00B5C" w:rsidRPr="00B00B5C" w:rsidP="00B00B5C" w14:paraId="753A607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5B9429F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5E1A0C0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45" w:type="dxa"/>
            <w:tcBorders>
              <w:top w:val="nil"/>
              <w:left w:val="nil"/>
              <w:bottom w:val="single" w:sz="4" w:space="0" w:color="auto"/>
              <w:right w:val="single" w:sz="4" w:space="0" w:color="auto"/>
            </w:tcBorders>
            <w:shd w:val="clear" w:color="auto" w:fill="auto"/>
            <w:vAlign w:val="center"/>
            <w:hideMark/>
          </w:tcPr>
          <w:p w:rsidR="00B00B5C" w:rsidRPr="00B00B5C" w:rsidP="00B00B5C" w14:paraId="284CE7C0"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 </w:t>
            </w:r>
          </w:p>
        </w:tc>
      </w:tr>
      <w:tr w14:paraId="7BBCDD08" w14:textId="77777777" w:rsidTr="0064277C">
        <w:tblPrEx>
          <w:tblW w:w="13040" w:type="dxa"/>
          <w:tblLook w:val="04A0"/>
        </w:tblPrEx>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8DFEA83"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construction</w:t>
            </w:r>
          </w:p>
        </w:tc>
        <w:tc>
          <w:tcPr>
            <w:tcW w:w="1257" w:type="dxa"/>
            <w:tcBorders>
              <w:top w:val="nil"/>
              <w:left w:val="nil"/>
              <w:bottom w:val="single" w:sz="4" w:space="0" w:color="auto"/>
              <w:right w:val="single" w:sz="4" w:space="0" w:color="auto"/>
            </w:tcBorders>
            <w:shd w:val="clear" w:color="auto" w:fill="auto"/>
            <w:vAlign w:val="center"/>
            <w:hideMark/>
          </w:tcPr>
          <w:p w:rsidR="00B00B5C" w:rsidRPr="00B00B5C" w:rsidP="00B00B5C" w14:paraId="7134870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0.5</w:t>
            </w:r>
          </w:p>
        </w:tc>
        <w:tc>
          <w:tcPr>
            <w:tcW w:w="1241" w:type="dxa"/>
            <w:tcBorders>
              <w:top w:val="nil"/>
              <w:left w:val="nil"/>
              <w:bottom w:val="single" w:sz="4" w:space="0" w:color="auto"/>
              <w:right w:val="single" w:sz="4" w:space="0" w:color="auto"/>
            </w:tcBorders>
            <w:shd w:val="clear" w:color="auto" w:fill="auto"/>
            <w:vAlign w:val="center"/>
            <w:hideMark/>
          </w:tcPr>
          <w:p w:rsidR="00B00B5C" w:rsidRPr="00B00B5C" w:rsidP="00B00B5C" w14:paraId="072CA61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12" w:type="dxa"/>
            <w:tcBorders>
              <w:top w:val="nil"/>
              <w:left w:val="nil"/>
              <w:bottom w:val="single" w:sz="4" w:space="0" w:color="auto"/>
              <w:right w:val="single" w:sz="4" w:space="0" w:color="auto"/>
            </w:tcBorders>
            <w:shd w:val="clear" w:color="auto" w:fill="auto"/>
            <w:vAlign w:val="center"/>
            <w:hideMark/>
          </w:tcPr>
          <w:p w:rsidR="00B00B5C" w:rsidRPr="00B00B5C" w:rsidP="00B00B5C" w14:paraId="56EC306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0.5</w:t>
            </w:r>
          </w:p>
        </w:tc>
        <w:tc>
          <w:tcPr>
            <w:tcW w:w="1367" w:type="dxa"/>
            <w:tcBorders>
              <w:top w:val="nil"/>
              <w:left w:val="nil"/>
              <w:bottom w:val="single" w:sz="4" w:space="0" w:color="auto"/>
              <w:right w:val="single" w:sz="4" w:space="0" w:color="auto"/>
            </w:tcBorders>
            <w:shd w:val="clear" w:color="auto" w:fill="auto"/>
            <w:vAlign w:val="center"/>
            <w:hideMark/>
          </w:tcPr>
          <w:p w:rsidR="00B00B5C" w:rsidRPr="00B00B5C" w:rsidP="00B00B5C" w14:paraId="3E09787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76" w:type="dxa"/>
            <w:tcBorders>
              <w:top w:val="nil"/>
              <w:left w:val="nil"/>
              <w:bottom w:val="single" w:sz="4" w:space="0" w:color="auto"/>
              <w:right w:val="single" w:sz="4" w:space="0" w:color="auto"/>
            </w:tcBorders>
            <w:shd w:val="clear" w:color="auto" w:fill="auto"/>
            <w:vAlign w:val="center"/>
            <w:hideMark/>
          </w:tcPr>
          <w:p w:rsidR="00B00B5C" w:rsidRPr="00B00B5C" w:rsidP="00B00B5C" w14:paraId="0C5E7A8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1F8EF04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49A46A7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45" w:type="dxa"/>
            <w:tcBorders>
              <w:top w:val="nil"/>
              <w:left w:val="nil"/>
              <w:bottom w:val="single" w:sz="4" w:space="0" w:color="auto"/>
              <w:right w:val="single" w:sz="4" w:space="0" w:color="auto"/>
            </w:tcBorders>
            <w:shd w:val="clear" w:color="auto" w:fill="auto"/>
            <w:vAlign w:val="center"/>
            <w:hideMark/>
          </w:tcPr>
          <w:p w:rsidR="00B00B5C" w:rsidRPr="00B00B5C" w:rsidP="00B00B5C" w14:paraId="43966566"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0BA8FD84" w14:textId="77777777" w:rsidTr="0064277C">
        <w:tblPrEx>
          <w:tblW w:w="13040" w:type="dxa"/>
          <w:tblLook w:val="04A0"/>
        </w:tblPrEx>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7787A17"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anticipated startup</w:t>
            </w:r>
          </w:p>
        </w:tc>
        <w:tc>
          <w:tcPr>
            <w:tcW w:w="1257" w:type="dxa"/>
            <w:tcBorders>
              <w:top w:val="nil"/>
              <w:left w:val="nil"/>
              <w:bottom w:val="single" w:sz="4" w:space="0" w:color="auto"/>
              <w:right w:val="single" w:sz="4" w:space="0" w:color="auto"/>
            </w:tcBorders>
            <w:shd w:val="clear" w:color="auto" w:fill="auto"/>
            <w:vAlign w:val="center"/>
            <w:hideMark/>
          </w:tcPr>
          <w:p w:rsidR="00B00B5C" w:rsidRPr="00B00B5C" w:rsidP="00B00B5C" w14:paraId="03F0735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0.5</w:t>
            </w:r>
          </w:p>
        </w:tc>
        <w:tc>
          <w:tcPr>
            <w:tcW w:w="1241" w:type="dxa"/>
            <w:tcBorders>
              <w:top w:val="nil"/>
              <w:left w:val="nil"/>
              <w:bottom w:val="single" w:sz="4" w:space="0" w:color="auto"/>
              <w:right w:val="single" w:sz="4" w:space="0" w:color="auto"/>
            </w:tcBorders>
            <w:shd w:val="clear" w:color="auto" w:fill="auto"/>
            <w:vAlign w:val="center"/>
            <w:hideMark/>
          </w:tcPr>
          <w:p w:rsidR="00B00B5C" w:rsidRPr="00B00B5C" w:rsidP="00B00B5C" w14:paraId="3A857FD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12" w:type="dxa"/>
            <w:tcBorders>
              <w:top w:val="nil"/>
              <w:left w:val="nil"/>
              <w:bottom w:val="single" w:sz="4" w:space="0" w:color="auto"/>
              <w:right w:val="single" w:sz="4" w:space="0" w:color="auto"/>
            </w:tcBorders>
            <w:shd w:val="clear" w:color="auto" w:fill="auto"/>
            <w:vAlign w:val="center"/>
            <w:hideMark/>
          </w:tcPr>
          <w:p w:rsidR="00B00B5C" w:rsidRPr="00B00B5C" w:rsidP="00B00B5C" w14:paraId="2E8512A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0.5</w:t>
            </w:r>
          </w:p>
        </w:tc>
        <w:tc>
          <w:tcPr>
            <w:tcW w:w="1367" w:type="dxa"/>
            <w:tcBorders>
              <w:top w:val="nil"/>
              <w:left w:val="nil"/>
              <w:bottom w:val="single" w:sz="4" w:space="0" w:color="auto"/>
              <w:right w:val="single" w:sz="4" w:space="0" w:color="auto"/>
            </w:tcBorders>
            <w:shd w:val="clear" w:color="auto" w:fill="auto"/>
            <w:vAlign w:val="center"/>
            <w:hideMark/>
          </w:tcPr>
          <w:p w:rsidR="00B00B5C" w:rsidRPr="00B00B5C" w:rsidP="00B00B5C" w14:paraId="422A2E9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76" w:type="dxa"/>
            <w:tcBorders>
              <w:top w:val="nil"/>
              <w:left w:val="nil"/>
              <w:bottom w:val="single" w:sz="4" w:space="0" w:color="auto"/>
              <w:right w:val="single" w:sz="4" w:space="0" w:color="auto"/>
            </w:tcBorders>
            <w:shd w:val="clear" w:color="auto" w:fill="auto"/>
            <w:vAlign w:val="center"/>
            <w:hideMark/>
          </w:tcPr>
          <w:p w:rsidR="00B00B5C" w:rsidRPr="00B00B5C" w:rsidP="00B00B5C" w14:paraId="674A5C7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2AC9A2D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1477C2C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45" w:type="dxa"/>
            <w:tcBorders>
              <w:top w:val="nil"/>
              <w:left w:val="nil"/>
              <w:bottom w:val="single" w:sz="4" w:space="0" w:color="auto"/>
              <w:right w:val="single" w:sz="4" w:space="0" w:color="auto"/>
            </w:tcBorders>
            <w:shd w:val="clear" w:color="auto" w:fill="auto"/>
            <w:vAlign w:val="center"/>
            <w:hideMark/>
          </w:tcPr>
          <w:p w:rsidR="00B00B5C" w:rsidRPr="00B00B5C" w:rsidP="00B00B5C" w14:paraId="5178357E"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61836740" w14:textId="77777777" w:rsidTr="0064277C">
        <w:tblPrEx>
          <w:tblW w:w="13040" w:type="dxa"/>
          <w:tblLook w:val="04A0"/>
        </w:tblPrEx>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D126327"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actual startup</w:t>
            </w:r>
          </w:p>
        </w:tc>
        <w:tc>
          <w:tcPr>
            <w:tcW w:w="1257" w:type="dxa"/>
            <w:tcBorders>
              <w:top w:val="nil"/>
              <w:left w:val="nil"/>
              <w:bottom w:val="single" w:sz="4" w:space="0" w:color="auto"/>
              <w:right w:val="single" w:sz="4" w:space="0" w:color="auto"/>
            </w:tcBorders>
            <w:shd w:val="clear" w:color="auto" w:fill="auto"/>
            <w:vAlign w:val="center"/>
            <w:hideMark/>
          </w:tcPr>
          <w:p w:rsidR="00B00B5C" w:rsidRPr="00B00B5C" w:rsidP="00B00B5C" w14:paraId="7572C3D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0.5</w:t>
            </w:r>
          </w:p>
        </w:tc>
        <w:tc>
          <w:tcPr>
            <w:tcW w:w="1241" w:type="dxa"/>
            <w:tcBorders>
              <w:top w:val="nil"/>
              <w:left w:val="nil"/>
              <w:bottom w:val="single" w:sz="4" w:space="0" w:color="auto"/>
              <w:right w:val="single" w:sz="4" w:space="0" w:color="auto"/>
            </w:tcBorders>
            <w:shd w:val="clear" w:color="auto" w:fill="auto"/>
            <w:vAlign w:val="center"/>
            <w:hideMark/>
          </w:tcPr>
          <w:p w:rsidR="00B00B5C" w:rsidRPr="00B00B5C" w:rsidP="00B00B5C" w14:paraId="4ECF952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12" w:type="dxa"/>
            <w:tcBorders>
              <w:top w:val="nil"/>
              <w:left w:val="nil"/>
              <w:bottom w:val="single" w:sz="4" w:space="0" w:color="auto"/>
              <w:right w:val="single" w:sz="4" w:space="0" w:color="auto"/>
            </w:tcBorders>
            <w:shd w:val="clear" w:color="auto" w:fill="auto"/>
            <w:vAlign w:val="center"/>
            <w:hideMark/>
          </w:tcPr>
          <w:p w:rsidR="00B00B5C" w:rsidRPr="00B00B5C" w:rsidP="00B00B5C" w14:paraId="0C9AAE4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0.5</w:t>
            </w:r>
          </w:p>
        </w:tc>
        <w:tc>
          <w:tcPr>
            <w:tcW w:w="1367" w:type="dxa"/>
            <w:tcBorders>
              <w:top w:val="nil"/>
              <w:left w:val="nil"/>
              <w:bottom w:val="single" w:sz="4" w:space="0" w:color="auto"/>
              <w:right w:val="single" w:sz="4" w:space="0" w:color="auto"/>
            </w:tcBorders>
            <w:shd w:val="clear" w:color="auto" w:fill="auto"/>
            <w:vAlign w:val="center"/>
            <w:hideMark/>
          </w:tcPr>
          <w:p w:rsidR="00B00B5C" w:rsidRPr="00B00B5C" w:rsidP="00B00B5C" w14:paraId="251B8AF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76" w:type="dxa"/>
            <w:tcBorders>
              <w:top w:val="nil"/>
              <w:left w:val="nil"/>
              <w:bottom w:val="single" w:sz="4" w:space="0" w:color="auto"/>
              <w:right w:val="single" w:sz="4" w:space="0" w:color="auto"/>
            </w:tcBorders>
            <w:shd w:val="clear" w:color="auto" w:fill="auto"/>
            <w:vAlign w:val="center"/>
            <w:hideMark/>
          </w:tcPr>
          <w:p w:rsidR="00B00B5C" w:rsidRPr="00B00B5C" w:rsidP="00B00B5C" w14:paraId="2CAFFF8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76EA9BE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216CFB0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45" w:type="dxa"/>
            <w:tcBorders>
              <w:top w:val="nil"/>
              <w:left w:val="nil"/>
              <w:bottom w:val="single" w:sz="4" w:space="0" w:color="auto"/>
              <w:right w:val="single" w:sz="4" w:space="0" w:color="auto"/>
            </w:tcBorders>
            <w:shd w:val="clear" w:color="auto" w:fill="auto"/>
            <w:vAlign w:val="center"/>
            <w:hideMark/>
          </w:tcPr>
          <w:p w:rsidR="00B00B5C" w:rsidRPr="00B00B5C" w:rsidP="00B00B5C" w14:paraId="6CE67E2D"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51B18E44" w14:textId="77777777" w:rsidTr="0064277C">
        <w:tblPrEx>
          <w:tblW w:w="13040" w:type="dxa"/>
          <w:tblLook w:val="04A0"/>
        </w:tblPrEx>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91CF977"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Initial report</w:t>
            </w:r>
          </w:p>
        </w:tc>
        <w:tc>
          <w:tcPr>
            <w:tcW w:w="1257" w:type="dxa"/>
            <w:tcBorders>
              <w:top w:val="nil"/>
              <w:left w:val="nil"/>
              <w:bottom w:val="single" w:sz="4" w:space="0" w:color="auto"/>
              <w:right w:val="single" w:sz="4" w:space="0" w:color="auto"/>
            </w:tcBorders>
            <w:shd w:val="clear" w:color="auto" w:fill="auto"/>
            <w:vAlign w:val="center"/>
            <w:hideMark/>
          </w:tcPr>
          <w:p w:rsidR="00B00B5C" w:rsidRPr="00B00B5C" w:rsidP="00B00B5C" w14:paraId="379AFD5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241" w:type="dxa"/>
            <w:tcBorders>
              <w:top w:val="nil"/>
              <w:left w:val="nil"/>
              <w:bottom w:val="single" w:sz="4" w:space="0" w:color="auto"/>
              <w:right w:val="single" w:sz="4" w:space="0" w:color="auto"/>
            </w:tcBorders>
            <w:shd w:val="clear" w:color="auto" w:fill="auto"/>
            <w:vAlign w:val="center"/>
            <w:hideMark/>
          </w:tcPr>
          <w:p w:rsidR="00B00B5C" w:rsidRPr="00B00B5C" w:rsidP="00B00B5C" w14:paraId="4FF57B1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12" w:type="dxa"/>
            <w:tcBorders>
              <w:top w:val="nil"/>
              <w:left w:val="nil"/>
              <w:bottom w:val="single" w:sz="4" w:space="0" w:color="auto"/>
              <w:right w:val="single" w:sz="4" w:space="0" w:color="auto"/>
            </w:tcBorders>
            <w:shd w:val="clear" w:color="auto" w:fill="auto"/>
            <w:vAlign w:val="center"/>
            <w:hideMark/>
          </w:tcPr>
          <w:p w:rsidR="00B00B5C" w:rsidRPr="00B00B5C" w:rsidP="00B00B5C" w14:paraId="177F4F8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367" w:type="dxa"/>
            <w:tcBorders>
              <w:top w:val="nil"/>
              <w:left w:val="nil"/>
              <w:bottom w:val="single" w:sz="4" w:space="0" w:color="auto"/>
              <w:right w:val="single" w:sz="4" w:space="0" w:color="auto"/>
            </w:tcBorders>
            <w:shd w:val="clear" w:color="auto" w:fill="auto"/>
            <w:vAlign w:val="center"/>
            <w:hideMark/>
          </w:tcPr>
          <w:p w:rsidR="00B00B5C" w:rsidRPr="00B00B5C" w:rsidP="00B00B5C" w14:paraId="0A1B072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76" w:type="dxa"/>
            <w:tcBorders>
              <w:top w:val="nil"/>
              <w:left w:val="nil"/>
              <w:bottom w:val="single" w:sz="4" w:space="0" w:color="auto"/>
              <w:right w:val="single" w:sz="4" w:space="0" w:color="auto"/>
            </w:tcBorders>
            <w:shd w:val="clear" w:color="auto" w:fill="auto"/>
            <w:vAlign w:val="center"/>
            <w:hideMark/>
          </w:tcPr>
          <w:p w:rsidR="00B00B5C" w:rsidRPr="00B00B5C" w:rsidP="00B00B5C" w14:paraId="49ED0D9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2630730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2BBA1E2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45" w:type="dxa"/>
            <w:tcBorders>
              <w:top w:val="nil"/>
              <w:left w:val="nil"/>
              <w:bottom w:val="single" w:sz="4" w:space="0" w:color="auto"/>
              <w:right w:val="single" w:sz="4" w:space="0" w:color="auto"/>
            </w:tcBorders>
            <w:shd w:val="clear" w:color="auto" w:fill="auto"/>
            <w:vAlign w:val="center"/>
            <w:hideMark/>
          </w:tcPr>
          <w:p w:rsidR="00B00B5C" w:rsidRPr="00B00B5C" w:rsidP="00B00B5C" w14:paraId="1E2377A4"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7B2D0278" w14:textId="77777777" w:rsidTr="0064277C">
        <w:tblPrEx>
          <w:tblW w:w="13040" w:type="dxa"/>
          <w:tblLook w:val="04A0"/>
        </w:tblPrEx>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3ABAFAE"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emission test</w:t>
            </w:r>
          </w:p>
        </w:tc>
        <w:tc>
          <w:tcPr>
            <w:tcW w:w="1257" w:type="dxa"/>
            <w:tcBorders>
              <w:top w:val="nil"/>
              <w:left w:val="nil"/>
              <w:bottom w:val="single" w:sz="4" w:space="0" w:color="auto"/>
              <w:right w:val="single" w:sz="4" w:space="0" w:color="auto"/>
            </w:tcBorders>
            <w:shd w:val="clear" w:color="auto" w:fill="auto"/>
            <w:vAlign w:val="center"/>
            <w:hideMark/>
          </w:tcPr>
          <w:p w:rsidR="00B00B5C" w:rsidRPr="00B00B5C" w:rsidP="00B00B5C" w14:paraId="0C7F6C0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0.5</w:t>
            </w:r>
          </w:p>
        </w:tc>
        <w:tc>
          <w:tcPr>
            <w:tcW w:w="1241" w:type="dxa"/>
            <w:tcBorders>
              <w:top w:val="nil"/>
              <w:left w:val="nil"/>
              <w:bottom w:val="single" w:sz="4" w:space="0" w:color="auto"/>
              <w:right w:val="single" w:sz="4" w:space="0" w:color="auto"/>
            </w:tcBorders>
            <w:shd w:val="clear" w:color="auto" w:fill="auto"/>
            <w:vAlign w:val="center"/>
            <w:hideMark/>
          </w:tcPr>
          <w:p w:rsidR="00B00B5C" w:rsidRPr="00B00B5C" w:rsidP="00B00B5C" w14:paraId="0F60C6E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12" w:type="dxa"/>
            <w:tcBorders>
              <w:top w:val="nil"/>
              <w:left w:val="nil"/>
              <w:bottom w:val="single" w:sz="4" w:space="0" w:color="auto"/>
              <w:right w:val="single" w:sz="4" w:space="0" w:color="auto"/>
            </w:tcBorders>
            <w:shd w:val="clear" w:color="auto" w:fill="auto"/>
            <w:vAlign w:val="center"/>
            <w:hideMark/>
          </w:tcPr>
          <w:p w:rsidR="00B00B5C" w:rsidRPr="00B00B5C" w:rsidP="00B00B5C" w14:paraId="0EBC3F4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0.5</w:t>
            </w:r>
          </w:p>
        </w:tc>
        <w:tc>
          <w:tcPr>
            <w:tcW w:w="1367" w:type="dxa"/>
            <w:tcBorders>
              <w:top w:val="nil"/>
              <w:left w:val="nil"/>
              <w:bottom w:val="single" w:sz="4" w:space="0" w:color="auto"/>
              <w:right w:val="single" w:sz="4" w:space="0" w:color="auto"/>
            </w:tcBorders>
            <w:shd w:val="clear" w:color="auto" w:fill="auto"/>
            <w:vAlign w:val="center"/>
            <w:hideMark/>
          </w:tcPr>
          <w:p w:rsidR="00B00B5C" w:rsidRPr="00B00B5C" w:rsidP="00B00B5C" w14:paraId="66D43DB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76" w:type="dxa"/>
            <w:tcBorders>
              <w:top w:val="nil"/>
              <w:left w:val="nil"/>
              <w:bottom w:val="single" w:sz="4" w:space="0" w:color="auto"/>
              <w:right w:val="single" w:sz="4" w:space="0" w:color="auto"/>
            </w:tcBorders>
            <w:shd w:val="clear" w:color="auto" w:fill="auto"/>
            <w:vAlign w:val="center"/>
            <w:hideMark/>
          </w:tcPr>
          <w:p w:rsidR="00B00B5C" w:rsidRPr="00B00B5C" w:rsidP="00B00B5C" w14:paraId="775074C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649D450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006DB05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45" w:type="dxa"/>
            <w:tcBorders>
              <w:top w:val="nil"/>
              <w:left w:val="nil"/>
              <w:bottom w:val="single" w:sz="4" w:space="0" w:color="auto"/>
              <w:right w:val="single" w:sz="4" w:space="0" w:color="auto"/>
            </w:tcBorders>
            <w:shd w:val="clear" w:color="auto" w:fill="auto"/>
            <w:vAlign w:val="center"/>
            <w:hideMark/>
          </w:tcPr>
          <w:p w:rsidR="00B00B5C" w:rsidRPr="00B00B5C" w:rsidP="00B00B5C" w14:paraId="0B1336E1"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57ABC51E" w14:textId="77777777" w:rsidTr="0064277C">
        <w:tblPrEx>
          <w:tblW w:w="13040" w:type="dxa"/>
          <w:tblLook w:val="04A0"/>
        </w:tblPrEx>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8C4ABCC"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Report of emission test</w:t>
            </w:r>
          </w:p>
        </w:tc>
        <w:tc>
          <w:tcPr>
            <w:tcW w:w="1257" w:type="dxa"/>
            <w:tcBorders>
              <w:top w:val="nil"/>
              <w:left w:val="nil"/>
              <w:bottom w:val="single" w:sz="4" w:space="0" w:color="auto"/>
              <w:right w:val="single" w:sz="4" w:space="0" w:color="auto"/>
            </w:tcBorders>
            <w:shd w:val="clear" w:color="auto" w:fill="auto"/>
            <w:vAlign w:val="center"/>
            <w:hideMark/>
          </w:tcPr>
          <w:p w:rsidR="00B00B5C" w:rsidRPr="00B00B5C" w:rsidP="00B00B5C" w14:paraId="7BFF661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w:t>
            </w:r>
          </w:p>
        </w:tc>
        <w:tc>
          <w:tcPr>
            <w:tcW w:w="1241" w:type="dxa"/>
            <w:tcBorders>
              <w:top w:val="nil"/>
              <w:left w:val="nil"/>
              <w:bottom w:val="single" w:sz="4" w:space="0" w:color="auto"/>
              <w:right w:val="single" w:sz="4" w:space="0" w:color="auto"/>
            </w:tcBorders>
            <w:shd w:val="clear" w:color="auto" w:fill="auto"/>
            <w:vAlign w:val="center"/>
            <w:hideMark/>
          </w:tcPr>
          <w:p w:rsidR="00B00B5C" w:rsidRPr="00B00B5C" w:rsidP="00B00B5C" w14:paraId="0FFC1D9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12" w:type="dxa"/>
            <w:tcBorders>
              <w:top w:val="nil"/>
              <w:left w:val="nil"/>
              <w:bottom w:val="single" w:sz="4" w:space="0" w:color="auto"/>
              <w:right w:val="single" w:sz="4" w:space="0" w:color="auto"/>
            </w:tcBorders>
            <w:shd w:val="clear" w:color="auto" w:fill="auto"/>
            <w:vAlign w:val="center"/>
            <w:hideMark/>
          </w:tcPr>
          <w:p w:rsidR="00B00B5C" w:rsidRPr="00B00B5C" w:rsidP="00B00B5C" w14:paraId="56078A9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w:t>
            </w:r>
          </w:p>
        </w:tc>
        <w:tc>
          <w:tcPr>
            <w:tcW w:w="1367" w:type="dxa"/>
            <w:tcBorders>
              <w:top w:val="nil"/>
              <w:left w:val="nil"/>
              <w:bottom w:val="single" w:sz="4" w:space="0" w:color="auto"/>
              <w:right w:val="single" w:sz="4" w:space="0" w:color="auto"/>
            </w:tcBorders>
            <w:shd w:val="clear" w:color="auto" w:fill="auto"/>
            <w:vAlign w:val="center"/>
            <w:hideMark/>
          </w:tcPr>
          <w:p w:rsidR="00B00B5C" w:rsidRPr="00B00B5C" w:rsidP="00B00B5C" w14:paraId="7A5D665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76" w:type="dxa"/>
            <w:tcBorders>
              <w:top w:val="nil"/>
              <w:left w:val="nil"/>
              <w:bottom w:val="single" w:sz="4" w:space="0" w:color="auto"/>
              <w:right w:val="single" w:sz="4" w:space="0" w:color="auto"/>
            </w:tcBorders>
            <w:shd w:val="clear" w:color="auto" w:fill="auto"/>
            <w:vAlign w:val="center"/>
            <w:hideMark/>
          </w:tcPr>
          <w:p w:rsidR="00B00B5C" w:rsidRPr="00B00B5C" w:rsidP="00B00B5C" w14:paraId="6C2B6E5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5934167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3E4F4CA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45" w:type="dxa"/>
            <w:tcBorders>
              <w:top w:val="nil"/>
              <w:left w:val="nil"/>
              <w:bottom w:val="single" w:sz="4" w:space="0" w:color="auto"/>
              <w:right w:val="single" w:sz="4" w:space="0" w:color="auto"/>
            </w:tcBorders>
            <w:shd w:val="clear" w:color="auto" w:fill="auto"/>
            <w:vAlign w:val="center"/>
            <w:hideMark/>
          </w:tcPr>
          <w:p w:rsidR="00B00B5C" w:rsidRPr="00B00B5C" w:rsidP="00B00B5C" w14:paraId="033D09C0"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2076B116" w14:textId="77777777" w:rsidTr="0064277C">
        <w:tblPrEx>
          <w:tblW w:w="13040" w:type="dxa"/>
          <w:tblLook w:val="04A0"/>
        </w:tblPrEx>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3B5FCD8"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performance test</w:t>
            </w:r>
          </w:p>
        </w:tc>
        <w:tc>
          <w:tcPr>
            <w:tcW w:w="1257" w:type="dxa"/>
            <w:tcBorders>
              <w:top w:val="nil"/>
              <w:left w:val="nil"/>
              <w:bottom w:val="single" w:sz="4" w:space="0" w:color="auto"/>
              <w:right w:val="single" w:sz="4" w:space="0" w:color="auto"/>
            </w:tcBorders>
            <w:shd w:val="clear" w:color="auto" w:fill="auto"/>
            <w:vAlign w:val="center"/>
            <w:hideMark/>
          </w:tcPr>
          <w:p w:rsidR="00B00B5C" w:rsidRPr="00B00B5C" w:rsidP="00B00B5C" w14:paraId="27B1DF5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0.5</w:t>
            </w:r>
          </w:p>
        </w:tc>
        <w:tc>
          <w:tcPr>
            <w:tcW w:w="1241" w:type="dxa"/>
            <w:tcBorders>
              <w:top w:val="nil"/>
              <w:left w:val="nil"/>
              <w:bottom w:val="single" w:sz="4" w:space="0" w:color="auto"/>
              <w:right w:val="single" w:sz="4" w:space="0" w:color="auto"/>
            </w:tcBorders>
            <w:shd w:val="clear" w:color="auto" w:fill="auto"/>
            <w:vAlign w:val="center"/>
            <w:hideMark/>
          </w:tcPr>
          <w:p w:rsidR="00B00B5C" w:rsidRPr="00B00B5C" w:rsidP="00B00B5C" w14:paraId="6DD28DA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12" w:type="dxa"/>
            <w:tcBorders>
              <w:top w:val="nil"/>
              <w:left w:val="nil"/>
              <w:bottom w:val="single" w:sz="4" w:space="0" w:color="auto"/>
              <w:right w:val="single" w:sz="4" w:space="0" w:color="auto"/>
            </w:tcBorders>
            <w:shd w:val="clear" w:color="auto" w:fill="auto"/>
            <w:vAlign w:val="center"/>
            <w:hideMark/>
          </w:tcPr>
          <w:p w:rsidR="00B00B5C" w:rsidRPr="00B00B5C" w:rsidP="00B00B5C" w14:paraId="4192546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0.5</w:t>
            </w:r>
          </w:p>
        </w:tc>
        <w:tc>
          <w:tcPr>
            <w:tcW w:w="1367" w:type="dxa"/>
            <w:tcBorders>
              <w:top w:val="nil"/>
              <w:left w:val="nil"/>
              <w:bottom w:val="single" w:sz="4" w:space="0" w:color="auto"/>
              <w:right w:val="single" w:sz="4" w:space="0" w:color="auto"/>
            </w:tcBorders>
            <w:shd w:val="clear" w:color="auto" w:fill="auto"/>
            <w:vAlign w:val="center"/>
            <w:hideMark/>
          </w:tcPr>
          <w:p w:rsidR="00B00B5C" w:rsidRPr="00B00B5C" w:rsidP="00B00B5C" w14:paraId="25BDE27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76" w:type="dxa"/>
            <w:tcBorders>
              <w:top w:val="nil"/>
              <w:left w:val="nil"/>
              <w:bottom w:val="single" w:sz="4" w:space="0" w:color="auto"/>
              <w:right w:val="single" w:sz="4" w:space="0" w:color="auto"/>
            </w:tcBorders>
            <w:shd w:val="clear" w:color="auto" w:fill="auto"/>
            <w:vAlign w:val="center"/>
            <w:hideMark/>
          </w:tcPr>
          <w:p w:rsidR="00B00B5C" w:rsidRPr="00B00B5C" w:rsidP="00B00B5C" w14:paraId="00A6D02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1A8BE32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0395FC2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45" w:type="dxa"/>
            <w:tcBorders>
              <w:top w:val="nil"/>
              <w:left w:val="nil"/>
              <w:bottom w:val="single" w:sz="4" w:space="0" w:color="auto"/>
              <w:right w:val="single" w:sz="4" w:space="0" w:color="auto"/>
            </w:tcBorders>
            <w:shd w:val="clear" w:color="auto" w:fill="auto"/>
            <w:vAlign w:val="center"/>
            <w:hideMark/>
          </w:tcPr>
          <w:p w:rsidR="00B00B5C" w:rsidRPr="00B00B5C" w:rsidP="00B00B5C" w14:paraId="2BF63C5E"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7FEDE48D" w14:textId="77777777" w:rsidTr="0064277C">
        <w:tblPrEx>
          <w:tblW w:w="13040" w:type="dxa"/>
          <w:tblLook w:val="04A0"/>
        </w:tblPrEx>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4746D67"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Report of performance test</w:t>
            </w:r>
          </w:p>
        </w:tc>
        <w:tc>
          <w:tcPr>
            <w:tcW w:w="1257" w:type="dxa"/>
            <w:tcBorders>
              <w:top w:val="nil"/>
              <w:left w:val="nil"/>
              <w:bottom w:val="single" w:sz="4" w:space="0" w:color="auto"/>
              <w:right w:val="single" w:sz="4" w:space="0" w:color="auto"/>
            </w:tcBorders>
            <w:shd w:val="clear" w:color="auto" w:fill="auto"/>
            <w:vAlign w:val="center"/>
            <w:hideMark/>
          </w:tcPr>
          <w:p w:rsidR="00B00B5C" w:rsidRPr="00B00B5C" w:rsidP="00B00B5C" w14:paraId="0195C06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241" w:type="dxa"/>
            <w:tcBorders>
              <w:top w:val="nil"/>
              <w:left w:val="nil"/>
              <w:bottom w:val="single" w:sz="4" w:space="0" w:color="auto"/>
              <w:right w:val="single" w:sz="4" w:space="0" w:color="auto"/>
            </w:tcBorders>
            <w:shd w:val="clear" w:color="auto" w:fill="auto"/>
            <w:vAlign w:val="center"/>
            <w:hideMark/>
          </w:tcPr>
          <w:p w:rsidR="00B00B5C" w:rsidRPr="00B00B5C" w:rsidP="00B00B5C" w14:paraId="6903FA0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12" w:type="dxa"/>
            <w:tcBorders>
              <w:top w:val="nil"/>
              <w:left w:val="nil"/>
              <w:bottom w:val="single" w:sz="4" w:space="0" w:color="auto"/>
              <w:right w:val="single" w:sz="4" w:space="0" w:color="auto"/>
            </w:tcBorders>
            <w:shd w:val="clear" w:color="auto" w:fill="auto"/>
            <w:vAlign w:val="center"/>
            <w:hideMark/>
          </w:tcPr>
          <w:p w:rsidR="00B00B5C" w:rsidRPr="00B00B5C" w:rsidP="00B00B5C" w14:paraId="589C2B0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367" w:type="dxa"/>
            <w:tcBorders>
              <w:top w:val="nil"/>
              <w:left w:val="nil"/>
              <w:bottom w:val="single" w:sz="4" w:space="0" w:color="auto"/>
              <w:right w:val="single" w:sz="4" w:space="0" w:color="auto"/>
            </w:tcBorders>
            <w:shd w:val="clear" w:color="auto" w:fill="auto"/>
            <w:vAlign w:val="center"/>
            <w:hideMark/>
          </w:tcPr>
          <w:p w:rsidR="00B00B5C" w:rsidRPr="00B00B5C" w:rsidP="00B00B5C" w14:paraId="7A2CCED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76" w:type="dxa"/>
            <w:tcBorders>
              <w:top w:val="nil"/>
              <w:left w:val="nil"/>
              <w:bottom w:val="single" w:sz="4" w:space="0" w:color="auto"/>
              <w:right w:val="single" w:sz="4" w:space="0" w:color="auto"/>
            </w:tcBorders>
            <w:shd w:val="clear" w:color="auto" w:fill="auto"/>
            <w:vAlign w:val="center"/>
            <w:hideMark/>
          </w:tcPr>
          <w:p w:rsidR="00B00B5C" w:rsidRPr="00B00B5C" w:rsidP="00B00B5C" w14:paraId="2407F9A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6100622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66C1D1F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45" w:type="dxa"/>
            <w:tcBorders>
              <w:top w:val="nil"/>
              <w:left w:val="nil"/>
              <w:bottom w:val="single" w:sz="4" w:space="0" w:color="auto"/>
              <w:right w:val="single" w:sz="4" w:space="0" w:color="auto"/>
            </w:tcBorders>
            <w:shd w:val="clear" w:color="auto" w:fill="auto"/>
            <w:vAlign w:val="center"/>
            <w:hideMark/>
          </w:tcPr>
          <w:p w:rsidR="00B00B5C" w:rsidRPr="00B00B5C" w:rsidP="00B00B5C" w14:paraId="34A02D12"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1AFDD58F" w14:textId="77777777" w:rsidTr="0064277C">
        <w:tblPrEx>
          <w:tblW w:w="13040" w:type="dxa"/>
          <w:tblLook w:val="04A0"/>
        </w:tblPrEx>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465ED55"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Review test results</w:t>
            </w:r>
          </w:p>
        </w:tc>
        <w:tc>
          <w:tcPr>
            <w:tcW w:w="1257" w:type="dxa"/>
            <w:tcBorders>
              <w:top w:val="nil"/>
              <w:left w:val="nil"/>
              <w:bottom w:val="single" w:sz="4" w:space="0" w:color="auto"/>
              <w:right w:val="single" w:sz="4" w:space="0" w:color="auto"/>
            </w:tcBorders>
            <w:shd w:val="clear" w:color="auto" w:fill="auto"/>
            <w:vAlign w:val="center"/>
            <w:hideMark/>
          </w:tcPr>
          <w:p w:rsidR="00B00B5C" w:rsidRPr="00B00B5C" w:rsidP="00B00B5C" w14:paraId="354EB65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241" w:type="dxa"/>
            <w:tcBorders>
              <w:top w:val="nil"/>
              <w:left w:val="nil"/>
              <w:bottom w:val="single" w:sz="4" w:space="0" w:color="auto"/>
              <w:right w:val="single" w:sz="4" w:space="0" w:color="auto"/>
            </w:tcBorders>
            <w:shd w:val="clear" w:color="auto" w:fill="auto"/>
            <w:vAlign w:val="center"/>
            <w:hideMark/>
          </w:tcPr>
          <w:p w:rsidR="00B00B5C" w:rsidRPr="00B00B5C" w:rsidP="00B00B5C" w14:paraId="27B4EC2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12" w:type="dxa"/>
            <w:tcBorders>
              <w:top w:val="nil"/>
              <w:left w:val="nil"/>
              <w:bottom w:val="single" w:sz="4" w:space="0" w:color="auto"/>
              <w:right w:val="single" w:sz="4" w:space="0" w:color="auto"/>
            </w:tcBorders>
            <w:shd w:val="clear" w:color="auto" w:fill="auto"/>
            <w:vAlign w:val="center"/>
            <w:hideMark/>
          </w:tcPr>
          <w:p w:rsidR="00B00B5C" w:rsidRPr="00B00B5C" w:rsidP="00B00B5C" w14:paraId="62D3C2B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367" w:type="dxa"/>
            <w:tcBorders>
              <w:top w:val="nil"/>
              <w:left w:val="nil"/>
              <w:bottom w:val="single" w:sz="4" w:space="0" w:color="auto"/>
              <w:right w:val="single" w:sz="4" w:space="0" w:color="auto"/>
            </w:tcBorders>
            <w:shd w:val="clear" w:color="auto" w:fill="auto"/>
            <w:vAlign w:val="center"/>
            <w:hideMark/>
          </w:tcPr>
          <w:p w:rsidR="00B00B5C" w:rsidRPr="00B00B5C" w:rsidP="00B00B5C" w14:paraId="70E1FC0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76" w:type="dxa"/>
            <w:tcBorders>
              <w:top w:val="nil"/>
              <w:left w:val="nil"/>
              <w:bottom w:val="single" w:sz="4" w:space="0" w:color="auto"/>
              <w:right w:val="single" w:sz="4" w:space="0" w:color="auto"/>
            </w:tcBorders>
            <w:shd w:val="clear" w:color="auto" w:fill="auto"/>
            <w:vAlign w:val="center"/>
            <w:hideMark/>
          </w:tcPr>
          <w:p w:rsidR="00B00B5C" w:rsidRPr="00B00B5C" w:rsidP="00B00B5C" w14:paraId="288ED46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0A76C23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09049EA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45" w:type="dxa"/>
            <w:tcBorders>
              <w:top w:val="nil"/>
              <w:left w:val="nil"/>
              <w:bottom w:val="single" w:sz="4" w:space="0" w:color="auto"/>
              <w:right w:val="single" w:sz="4" w:space="0" w:color="auto"/>
            </w:tcBorders>
            <w:shd w:val="clear" w:color="auto" w:fill="auto"/>
            <w:vAlign w:val="center"/>
            <w:hideMark/>
          </w:tcPr>
          <w:p w:rsidR="00B00B5C" w:rsidRPr="00B00B5C" w:rsidP="00B00B5C" w14:paraId="11483AA0"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02CAEDCE" w14:textId="77777777" w:rsidTr="0064277C">
        <w:tblPrEx>
          <w:tblW w:w="13040" w:type="dxa"/>
          <w:tblLook w:val="04A0"/>
        </w:tblPrEx>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6F682BA"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Report review: Existing plant</w:t>
            </w:r>
          </w:p>
        </w:tc>
        <w:tc>
          <w:tcPr>
            <w:tcW w:w="1257" w:type="dxa"/>
            <w:tcBorders>
              <w:top w:val="nil"/>
              <w:left w:val="nil"/>
              <w:bottom w:val="single" w:sz="4" w:space="0" w:color="auto"/>
              <w:right w:val="single" w:sz="4" w:space="0" w:color="auto"/>
            </w:tcBorders>
            <w:shd w:val="clear" w:color="auto" w:fill="auto"/>
            <w:vAlign w:val="center"/>
            <w:hideMark/>
          </w:tcPr>
          <w:p w:rsidR="00B00B5C" w:rsidRPr="00B00B5C" w:rsidP="00B00B5C" w14:paraId="0A01E0C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41" w:type="dxa"/>
            <w:tcBorders>
              <w:top w:val="nil"/>
              <w:left w:val="nil"/>
              <w:bottom w:val="single" w:sz="4" w:space="0" w:color="auto"/>
              <w:right w:val="single" w:sz="4" w:space="0" w:color="auto"/>
            </w:tcBorders>
            <w:shd w:val="clear" w:color="auto" w:fill="auto"/>
            <w:vAlign w:val="center"/>
            <w:hideMark/>
          </w:tcPr>
          <w:p w:rsidR="00B00B5C" w:rsidRPr="00B00B5C" w:rsidP="00B00B5C" w14:paraId="0518150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12" w:type="dxa"/>
            <w:tcBorders>
              <w:top w:val="nil"/>
              <w:left w:val="nil"/>
              <w:bottom w:val="single" w:sz="4" w:space="0" w:color="auto"/>
              <w:right w:val="single" w:sz="4" w:space="0" w:color="auto"/>
            </w:tcBorders>
            <w:shd w:val="clear" w:color="auto" w:fill="auto"/>
            <w:vAlign w:val="center"/>
            <w:hideMark/>
          </w:tcPr>
          <w:p w:rsidR="00B00B5C" w:rsidRPr="00B00B5C" w:rsidP="00B00B5C" w14:paraId="07EB308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67" w:type="dxa"/>
            <w:tcBorders>
              <w:top w:val="nil"/>
              <w:left w:val="nil"/>
              <w:bottom w:val="single" w:sz="4" w:space="0" w:color="auto"/>
              <w:right w:val="single" w:sz="4" w:space="0" w:color="auto"/>
            </w:tcBorders>
            <w:shd w:val="clear" w:color="auto" w:fill="auto"/>
            <w:vAlign w:val="center"/>
            <w:hideMark/>
          </w:tcPr>
          <w:p w:rsidR="00B00B5C" w:rsidRPr="00B00B5C" w:rsidP="00B00B5C" w14:paraId="64B2022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76" w:type="dxa"/>
            <w:tcBorders>
              <w:top w:val="nil"/>
              <w:left w:val="nil"/>
              <w:bottom w:val="single" w:sz="4" w:space="0" w:color="auto"/>
              <w:right w:val="single" w:sz="4" w:space="0" w:color="auto"/>
            </w:tcBorders>
            <w:shd w:val="clear" w:color="auto" w:fill="auto"/>
            <w:vAlign w:val="center"/>
            <w:hideMark/>
          </w:tcPr>
          <w:p w:rsidR="00B00B5C" w:rsidRPr="00B00B5C" w:rsidP="00B00B5C" w14:paraId="1C09CB8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3ED2558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2627370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45" w:type="dxa"/>
            <w:tcBorders>
              <w:top w:val="nil"/>
              <w:left w:val="nil"/>
              <w:bottom w:val="single" w:sz="4" w:space="0" w:color="auto"/>
              <w:right w:val="single" w:sz="4" w:space="0" w:color="auto"/>
            </w:tcBorders>
            <w:shd w:val="clear" w:color="auto" w:fill="auto"/>
            <w:vAlign w:val="center"/>
            <w:hideMark/>
          </w:tcPr>
          <w:p w:rsidR="00B00B5C" w:rsidRPr="00B00B5C" w:rsidP="00B00B5C" w14:paraId="49775A2B"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0B6CF759" w14:textId="77777777" w:rsidTr="0064277C">
        <w:tblPrEx>
          <w:tblW w:w="13040" w:type="dxa"/>
          <w:tblLook w:val="04A0"/>
        </w:tblPrEx>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E11A492"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Quarterly report</w:t>
            </w:r>
          </w:p>
        </w:tc>
        <w:tc>
          <w:tcPr>
            <w:tcW w:w="1257" w:type="dxa"/>
            <w:tcBorders>
              <w:top w:val="nil"/>
              <w:left w:val="nil"/>
              <w:bottom w:val="single" w:sz="4" w:space="0" w:color="auto"/>
              <w:right w:val="single" w:sz="4" w:space="0" w:color="auto"/>
            </w:tcBorders>
            <w:shd w:val="clear" w:color="auto" w:fill="auto"/>
            <w:vAlign w:val="center"/>
            <w:hideMark/>
          </w:tcPr>
          <w:p w:rsidR="00B00B5C" w:rsidRPr="00B00B5C" w:rsidP="00B00B5C" w14:paraId="45E3396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241" w:type="dxa"/>
            <w:tcBorders>
              <w:top w:val="nil"/>
              <w:left w:val="nil"/>
              <w:bottom w:val="single" w:sz="4" w:space="0" w:color="auto"/>
              <w:right w:val="single" w:sz="4" w:space="0" w:color="auto"/>
            </w:tcBorders>
            <w:shd w:val="clear" w:color="auto" w:fill="auto"/>
            <w:vAlign w:val="center"/>
            <w:hideMark/>
          </w:tcPr>
          <w:p w:rsidR="00B00B5C" w:rsidRPr="00B00B5C" w:rsidP="00B00B5C" w14:paraId="391CFB8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w:t>
            </w:r>
          </w:p>
        </w:tc>
        <w:tc>
          <w:tcPr>
            <w:tcW w:w="1212" w:type="dxa"/>
            <w:tcBorders>
              <w:top w:val="nil"/>
              <w:left w:val="nil"/>
              <w:bottom w:val="single" w:sz="4" w:space="0" w:color="auto"/>
              <w:right w:val="single" w:sz="4" w:space="0" w:color="auto"/>
            </w:tcBorders>
            <w:shd w:val="clear" w:color="auto" w:fill="auto"/>
            <w:vAlign w:val="center"/>
            <w:hideMark/>
          </w:tcPr>
          <w:p w:rsidR="00B00B5C" w:rsidRPr="00B00B5C" w:rsidP="00B00B5C" w14:paraId="27EA5A3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367" w:type="dxa"/>
            <w:tcBorders>
              <w:top w:val="nil"/>
              <w:left w:val="nil"/>
              <w:bottom w:val="single" w:sz="4" w:space="0" w:color="auto"/>
              <w:right w:val="single" w:sz="4" w:space="0" w:color="auto"/>
            </w:tcBorders>
            <w:shd w:val="clear" w:color="auto" w:fill="auto"/>
            <w:vAlign w:val="center"/>
            <w:hideMark/>
          </w:tcPr>
          <w:p w:rsidR="00B00B5C" w:rsidRPr="00B00B5C" w:rsidP="00B00B5C" w14:paraId="6493A03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54</w:t>
            </w:r>
          </w:p>
        </w:tc>
        <w:tc>
          <w:tcPr>
            <w:tcW w:w="1176" w:type="dxa"/>
            <w:tcBorders>
              <w:top w:val="nil"/>
              <w:left w:val="nil"/>
              <w:bottom w:val="single" w:sz="4" w:space="0" w:color="auto"/>
              <w:right w:val="single" w:sz="4" w:space="0" w:color="auto"/>
            </w:tcBorders>
            <w:shd w:val="clear" w:color="auto" w:fill="auto"/>
            <w:vAlign w:val="center"/>
            <w:hideMark/>
          </w:tcPr>
          <w:p w:rsidR="00B00B5C" w:rsidRPr="00B00B5C" w:rsidP="00B00B5C" w14:paraId="0E76F6B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432</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04E47B7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21.6</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4C605C2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43.2</w:t>
            </w:r>
          </w:p>
        </w:tc>
        <w:tc>
          <w:tcPr>
            <w:tcW w:w="1345" w:type="dxa"/>
            <w:tcBorders>
              <w:top w:val="nil"/>
              <w:left w:val="nil"/>
              <w:bottom w:val="single" w:sz="4" w:space="0" w:color="auto"/>
              <w:right w:val="single" w:sz="4" w:space="0" w:color="auto"/>
            </w:tcBorders>
            <w:shd w:val="clear" w:color="auto" w:fill="auto"/>
            <w:vAlign w:val="center"/>
            <w:hideMark/>
          </w:tcPr>
          <w:p w:rsidR="00B00B5C" w:rsidRPr="00B00B5C" w:rsidP="00B00B5C" w14:paraId="27BCA75A"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$26,409.46 </w:t>
            </w:r>
          </w:p>
        </w:tc>
      </w:tr>
      <w:tr w14:paraId="0D918211" w14:textId="77777777" w:rsidTr="0064277C">
        <w:tblPrEx>
          <w:tblW w:w="13040" w:type="dxa"/>
          <w:tblLook w:val="04A0"/>
        </w:tblPrEx>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E59C807"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TOTAL (rounded)</w:t>
            </w:r>
            <w:r w:rsidRPr="00B00B5C">
              <w:rPr>
                <w:rFonts w:ascii="Times New Roman" w:eastAsia="Times New Roman" w:hAnsi="Times New Roman" w:cs="Times New Roman"/>
                <w:color w:val="000000"/>
                <w:sz w:val="20"/>
                <w:szCs w:val="20"/>
              </w:rPr>
              <w:t> </w:t>
            </w:r>
            <w:r w:rsidRPr="00B00B5C">
              <w:rPr>
                <w:rFonts w:ascii="Times New Roman" w:eastAsia="Times New Roman" w:hAnsi="Times New Roman" w:cs="Times New Roman"/>
                <w:b/>
                <w:bCs/>
                <w:color w:val="000000"/>
                <w:sz w:val="20"/>
                <w:szCs w:val="20"/>
                <w:vertAlign w:val="superscript"/>
              </w:rPr>
              <w:t>c</w:t>
            </w:r>
          </w:p>
        </w:tc>
        <w:tc>
          <w:tcPr>
            <w:tcW w:w="1257" w:type="dxa"/>
            <w:tcBorders>
              <w:top w:val="nil"/>
              <w:left w:val="nil"/>
              <w:bottom w:val="single" w:sz="4" w:space="0" w:color="auto"/>
              <w:right w:val="single" w:sz="4" w:space="0" w:color="auto"/>
            </w:tcBorders>
            <w:shd w:val="clear" w:color="auto" w:fill="auto"/>
            <w:vAlign w:val="center"/>
            <w:hideMark/>
          </w:tcPr>
          <w:p w:rsidR="00B00B5C" w:rsidRPr="00B00B5C" w:rsidP="00B00B5C" w14:paraId="055BA550"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41" w:type="dxa"/>
            <w:tcBorders>
              <w:top w:val="nil"/>
              <w:left w:val="nil"/>
              <w:bottom w:val="single" w:sz="4" w:space="0" w:color="auto"/>
              <w:right w:val="single" w:sz="4" w:space="0" w:color="auto"/>
            </w:tcBorders>
            <w:shd w:val="clear" w:color="auto" w:fill="auto"/>
            <w:vAlign w:val="center"/>
            <w:hideMark/>
          </w:tcPr>
          <w:p w:rsidR="00B00B5C" w:rsidRPr="00B00B5C" w:rsidP="00B00B5C" w14:paraId="27E1AFC7"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12" w:type="dxa"/>
            <w:tcBorders>
              <w:top w:val="nil"/>
              <w:left w:val="nil"/>
              <w:bottom w:val="single" w:sz="4" w:space="0" w:color="auto"/>
              <w:right w:val="single" w:sz="4" w:space="0" w:color="auto"/>
            </w:tcBorders>
            <w:shd w:val="clear" w:color="auto" w:fill="auto"/>
            <w:vAlign w:val="center"/>
            <w:hideMark/>
          </w:tcPr>
          <w:p w:rsidR="00B00B5C" w:rsidRPr="00B00B5C" w:rsidP="00B00B5C" w14:paraId="1821243C"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367" w:type="dxa"/>
            <w:tcBorders>
              <w:top w:val="nil"/>
              <w:left w:val="nil"/>
              <w:bottom w:val="single" w:sz="4" w:space="0" w:color="auto"/>
              <w:right w:val="single" w:sz="4" w:space="0" w:color="auto"/>
            </w:tcBorders>
            <w:shd w:val="clear" w:color="auto" w:fill="auto"/>
            <w:vAlign w:val="center"/>
            <w:hideMark/>
          </w:tcPr>
          <w:p w:rsidR="00B00B5C" w:rsidRPr="00B00B5C" w:rsidP="00B00B5C" w14:paraId="4A77DB73"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3698" w:type="dxa"/>
            <w:gridSpan w:val="3"/>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732AB9D1"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497</w:t>
            </w:r>
          </w:p>
        </w:tc>
        <w:tc>
          <w:tcPr>
            <w:tcW w:w="1345" w:type="dxa"/>
            <w:tcBorders>
              <w:top w:val="nil"/>
              <w:left w:val="nil"/>
              <w:bottom w:val="single" w:sz="4" w:space="0" w:color="auto"/>
              <w:right w:val="single" w:sz="4" w:space="0" w:color="auto"/>
            </w:tcBorders>
            <w:shd w:val="clear" w:color="auto" w:fill="auto"/>
            <w:vAlign w:val="center"/>
            <w:hideMark/>
          </w:tcPr>
          <w:p w:rsidR="00B00B5C" w:rsidRPr="00B00B5C" w:rsidP="00B00B5C" w14:paraId="49278E79"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$26,400 </w:t>
            </w:r>
          </w:p>
        </w:tc>
      </w:tr>
      <w:tr w14:paraId="57BDB838" w14:textId="77777777" w:rsidTr="0064277C">
        <w:tblPrEx>
          <w:tblW w:w="13040" w:type="dxa"/>
          <w:tblLook w:val="04A0"/>
        </w:tblPrEx>
        <w:trPr>
          <w:trHeight w:val="300"/>
        </w:trPr>
        <w:tc>
          <w:tcPr>
            <w:tcW w:w="2920" w:type="dxa"/>
            <w:tcBorders>
              <w:top w:val="nil"/>
              <w:left w:val="nil"/>
              <w:bottom w:val="nil"/>
              <w:right w:val="nil"/>
            </w:tcBorders>
            <w:shd w:val="clear" w:color="auto" w:fill="auto"/>
            <w:noWrap/>
            <w:vAlign w:val="bottom"/>
            <w:hideMark/>
          </w:tcPr>
          <w:p w:rsidR="00B00B5C" w:rsidRPr="00B00B5C" w:rsidP="00B00B5C" w14:paraId="22376BF1" w14:textId="77777777">
            <w:pPr>
              <w:spacing w:after="0" w:line="240" w:lineRule="auto"/>
              <w:jc w:val="right"/>
              <w:rPr>
                <w:rFonts w:ascii="Times New Roman" w:eastAsia="Times New Roman" w:hAnsi="Times New Roman" w:cs="Times New Roman"/>
                <w:b/>
                <w:bCs/>
                <w:color w:val="000000"/>
                <w:sz w:val="20"/>
                <w:szCs w:val="20"/>
              </w:rPr>
            </w:pPr>
          </w:p>
        </w:tc>
        <w:tc>
          <w:tcPr>
            <w:tcW w:w="1257" w:type="dxa"/>
            <w:tcBorders>
              <w:top w:val="nil"/>
              <w:left w:val="nil"/>
              <w:bottom w:val="nil"/>
              <w:right w:val="nil"/>
            </w:tcBorders>
            <w:shd w:val="clear" w:color="auto" w:fill="auto"/>
            <w:noWrap/>
            <w:vAlign w:val="bottom"/>
            <w:hideMark/>
          </w:tcPr>
          <w:p w:rsidR="00B00B5C" w:rsidRPr="00B00B5C" w:rsidP="00B00B5C" w14:paraId="4334C502" w14:textId="77777777">
            <w:pPr>
              <w:spacing w:after="0" w:line="240" w:lineRule="auto"/>
              <w:rPr>
                <w:rFonts w:ascii="Times New Roman" w:eastAsia="Times New Roman" w:hAnsi="Times New Roman" w:cs="Times New Roman"/>
                <w:sz w:val="20"/>
                <w:szCs w:val="20"/>
              </w:rPr>
            </w:pPr>
          </w:p>
        </w:tc>
        <w:tc>
          <w:tcPr>
            <w:tcW w:w="1241" w:type="dxa"/>
            <w:tcBorders>
              <w:top w:val="nil"/>
              <w:left w:val="nil"/>
              <w:bottom w:val="nil"/>
              <w:right w:val="nil"/>
            </w:tcBorders>
            <w:shd w:val="clear" w:color="auto" w:fill="auto"/>
            <w:noWrap/>
            <w:vAlign w:val="bottom"/>
            <w:hideMark/>
          </w:tcPr>
          <w:p w:rsidR="00B00B5C" w:rsidRPr="00B00B5C" w:rsidP="00B00B5C" w14:paraId="5A76AA01" w14:textId="77777777">
            <w:pPr>
              <w:spacing w:after="0" w:line="240" w:lineRule="auto"/>
              <w:rPr>
                <w:rFonts w:ascii="Times New Roman" w:eastAsia="Times New Roman" w:hAnsi="Times New Roman" w:cs="Times New Roman"/>
                <w:sz w:val="20"/>
                <w:szCs w:val="20"/>
              </w:rPr>
            </w:pPr>
          </w:p>
        </w:tc>
        <w:tc>
          <w:tcPr>
            <w:tcW w:w="1212" w:type="dxa"/>
            <w:tcBorders>
              <w:top w:val="nil"/>
              <w:left w:val="nil"/>
              <w:bottom w:val="nil"/>
              <w:right w:val="nil"/>
            </w:tcBorders>
            <w:shd w:val="clear" w:color="auto" w:fill="auto"/>
            <w:noWrap/>
            <w:vAlign w:val="bottom"/>
            <w:hideMark/>
          </w:tcPr>
          <w:p w:rsidR="00B00B5C" w:rsidRPr="00B00B5C" w:rsidP="00B00B5C" w14:paraId="1564BEC2" w14:textId="77777777">
            <w:pPr>
              <w:spacing w:after="0" w:line="240" w:lineRule="auto"/>
              <w:rPr>
                <w:rFonts w:ascii="Times New Roman" w:eastAsia="Times New Roman" w:hAnsi="Times New Roman" w:cs="Times New Roman"/>
                <w:sz w:val="20"/>
                <w:szCs w:val="20"/>
              </w:rPr>
            </w:pPr>
          </w:p>
        </w:tc>
        <w:tc>
          <w:tcPr>
            <w:tcW w:w="1367" w:type="dxa"/>
            <w:tcBorders>
              <w:top w:val="nil"/>
              <w:left w:val="nil"/>
              <w:bottom w:val="nil"/>
              <w:right w:val="nil"/>
            </w:tcBorders>
            <w:shd w:val="clear" w:color="auto" w:fill="auto"/>
            <w:noWrap/>
            <w:vAlign w:val="bottom"/>
            <w:hideMark/>
          </w:tcPr>
          <w:p w:rsidR="00B00B5C" w:rsidRPr="00B00B5C" w:rsidP="00B00B5C" w14:paraId="54F6DC83" w14:textId="77777777">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B00B5C" w:rsidRPr="00B00B5C" w:rsidP="00B00B5C" w14:paraId="1D7664BC" w14:textId="77777777">
            <w:pPr>
              <w:spacing w:after="0" w:line="240" w:lineRule="auto"/>
              <w:rPr>
                <w:rFonts w:ascii="Times New Roman" w:eastAsia="Times New Roman" w:hAnsi="Times New Roman" w:cs="Times New Roman"/>
                <w:sz w:val="20"/>
                <w:szCs w:val="20"/>
              </w:rPr>
            </w:pPr>
          </w:p>
        </w:tc>
        <w:tc>
          <w:tcPr>
            <w:tcW w:w="1352" w:type="dxa"/>
            <w:tcBorders>
              <w:top w:val="nil"/>
              <w:left w:val="nil"/>
              <w:bottom w:val="nil"/>
              <w:right w:val="nil"/>
            </w:tcBorders>
            <w:shd w:val="clear" w:color="auto" w:fill="auto"/>
            <w:noWrap/>
            <w:vAlign w:val="bottom"/>
            <w:hideMark/>
          </w:tcPr>
          <w:p w:rsidR="00B00B5C" w:rsidRPr="00B00B5C" w:rsidP="00B00B5C" w14:paraId="62033D49" w14:textId="77777777">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rsidR="00B00B5C" w:rsidRPr="00B00B5C" w:rsidP="00B00B5C" w14:paraId="3153142E" w14:textId="77777777">
            <w:pPr>
              <w:spacing w:after="0" w:line="240" w:lineRule="auto"/>
              <w:rPr>
                <w:rFonts w:ascii="Times New Roman" w:eastAsia="Times New Roman" w:hAnsi="Times New Roman" w:cs="Times New Roman"/>
                <w:sz w:val="20"/>
                <w:szCs w:val="20"/>
              </w:rPr>
            </w:pPr>
          </w:p>
        </w:tc>
        <w:tc>
          <w:tcPr>
            <w:tcW w:w="1345" w:type="dxa"/>
            <w:tcBorders>
              <w:top w:val="nil"/>
              <w:left w:val="nil"/>
              <w:bottom w:val="nil"/>
              <w:right w:val="nil"/>
            </w:tcBorders>
            <w:shd w:val="clear" w:color="auto" w:fill="auto"/>
            <w:noWrap/>
            <w:vAlign w:val="bottom"/>
            <w:hideMark/>
          </w:tcPr>
          <w:p w:rsidR="00B00B5C" w:rsidRPr="00B00B5C" w:rsidP="00B00B5C" w14:paraId="5B39E973" w14:textId="77777777">
            <w:pPr>
              <w:spacing w:after="0" w:line="240" w:lineRule="auto"/>
              <w:rPr>
                <w:rFonts w:ascii="Times New Roman" w:eastAsia="Times New Roman" w:hAnsi="Times New Roman" w:cs="Times New Roman"/>
                <w:sz w:val="20"/>
                <w:szCs w:val="20"/>
              </w:rPr>
            </w:pPr>
          </w:p>
        </w:tc>
      </w:tr>
      <w:tr w14:paraId="4AFDAF72" w14:textId="77777777" w:rsidTr="0064277C">
        <w:tblPrEx>
          <w:tblW w:w="13040" w:type="dxa"/>
          <w:tblLook w:val="04A0"/>
        </w:tblPrEx>
        <w:trPr>
          <w:trHeight w:val="300"/>
        </w:trPr>
        <w:tc>
          <w:tcPr>
            <w:tcW w:w="2920" w:type="dxa"/>
            <w:tcBorders>
              <w:top w:val="nil"/>
              <w:left w:val="nil"/>
              <w:bottom w:val="nil"/>
              <w:right w:val="nil"/>
            </w:tcBorders>
            <w:shd w:val="clear" w:color="auto" w:fill="auto"/>
            <w:noWrap/>
            <w:vAlign w:val="center"/>
            <w:hideMark/>
          </w:tcPr>
          <w:p w:rsidR="00B00B5C" w:rsidRPr="00B00B5C" w:rsidP="00B00B5C" w14:paraId="24511536"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Assumptions:</w:t>
            </w:r>
          </w:p>
        </w:tc>
        <w:tc>
          <w:tcPr>
            <w:tcW w:w="1257" w:type="dxa"/>
            <w:tcBorders>
              <w:top w:val="nil"/>
              <w:left w:val="nil"/>
              <w:bottom w:val="nil"/>
              <w:right w:val="nil"/>
            </w:tcBorders>
            <w:shd w:val="clear" w:color="auto" w:fill="auto"/>
            <w:noWrap/>
            <w:vAlign w:val="bottom"/>
            <w:hideMark/>
          </w:tcPr>
          <w:p w:rsidR="00B00B5C" w:rsidRPr="00B00B5C" w:rsidP="00B00B5C" w14:paraId="55A77C6D" w14:textId="77777777">
            <w:pPr>
              <w:spacing w:after="0" w:line="240" w:lineRule="auto"/>
              <w:rPr>
                <w:rFonts w:ascii="Times New Roman" w:eastAsia="Times New Roman" w:hAnsi="Times New Roman" w:cs="Times New Roman"/>
                <w:b/>
                <w:bCs/>
                <w:color w:val="000000"/>
                <w:sz w:val="20"/>
                <w:szCs w:val="20"/>
              </w:rPr>
            </w:pPr>
          </w:p>
        </w:tc>
        <w:tc>
          <w:tcPr>
            <w:tcW w:w="1241" w:type="dxa"/>
            <w:tcBorders>
              <w:top w:val="nil"/>
              <w:left w:val="nil"/>
              <w:bottom w:val="nil"/>
              <w:right w:val="nil"/>
            </w:tcBorders>
            <w:shd w:val="clear" w:color="auto" w:fill="auto"/>
            <w:noWrap/>
            <w:vAlign w:val="bottom"/>
            <w:hideMark/>
          </w:tcPr>
          <w:p w:rsidR="00B00B5C" w:rsidRPr="00B00B5C" w:rsidP="00B00B5C" w14:paraId="155D4A33" w14:textId="77777777">
            <w:pPr>
              <w:spacing w:after="0" w:line="240" w:lineRule="auto"/>
              <w:rPr>
                <w:rFonts w:ascii="Times New Roman" w:eastAsia="Times New Roman" w:hAnsi="Times New Roman" w:cs="Times New Roman"/>
                <w:sz w:val="20"/>
                <w:szCs w:val="20"/>
              </w:rPr>
            </w:pPr>
          </w:p>
        </w:tc>
        <w:tc>
          <w:tcPr>
            <w:tcW w:w="1212" w:type="dxa"/>
            <w:tcBorders>
              <w:top w:val="nil"/>
              <w:left w:val="nil"/>
              <w:bottom w:val="nil"/>
              <w:right w:val="nil"/>
            </w:tcBorders>
            <w:shd w:val="clear" w:color="auto" w:fill="auto"/>
            <w:noWrap/>
            <w:vAlign w:val="bottom"/>
            <w:hideMark/>
          </w:tcPr>
          <w:p w:rsidR="00B00B5C" w:rsidRPr="00B00B5C" w:rsidP="00B00B5C" w14:paraId="36F44FE2" w14:textId="77777777">
            <w:pPr>
              <w:spacing w:after="0" w:line="240" w:lineRule="auto"/>
              <w:rPr>
                <w:rFonts w:ascii="Times New Roman" w:eastAsia="Times New Roman" w:hAnsi="Times New Roman" w:cs="Times New Roman"/>
                <w:sz w:val="20"/>
                <w:szCs w:val="20"/>
              </w:rPr>
            </w:pPr>
          </w:p>
        </w:tc>
        <w:tc>
          <w:tcPr>
            <w:tcW w:w="1367" w:type="dxa"/>
            <w:tcBorders>
              <w:top w:val="nil"/>
              <w:left w:val="nil"/>
              <w:bottom w:val="nil"/>
              <w:right w:val="nil"/>
            </w:tcBorders>
            <w:shd w:val="clear" w:color="auto" w:fill="auto"/>
            <w:noWrap/>
            <w:vAlign w:val="bottom"/>
            <w:hideMark/>
          </w:tcPr>
          <w:p w:rsidR="00B00B5C" w:rsidRPr="00B00B5C" w:rsidP="00B00B5C" w14:paraId="55A96445" w14:textId="77777777">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B00B5C" w:rsidRPr="00B00B5C" w:rsidP="00B00B5C" w14:paraId="5E789CBB" w14:textId="77777777">
            <w:pPr>
              <w:spacing w:after="0" w:line="240" w:lineRule="auto"/>
              <w:rPr>
                <w:rFonts w:ascii="Times New Roman" w:eastAsia="Times New Roman" w:hAnsi="Times New Roman" w:cs="Times New Roman"/>
                <w:sz w:val="20"/>
                <w:szCs w:val="20"/>
              </w:rPr>
            </w:pPr>
          </w:p>
        </w:tc>
        <w:tc>
          <w:tcPr>
            <w:tcW w:w="1352" w:type="dxa"/>
            <w:tcBorders>
              <w:top w:val="nil"/>
              <w:left w:val="nil"/>
              <w:bottom w:val="nil"/>
              <w:right w:val="nil"/>
            </w:tcBorders>
            <w:shd w:val="clear" w:color="auto" w:fill="auto"/>
            <w:noWrap/>
            <w:vAlign w:val="bottom"/>
            <w:hideMark/>
          </w:tcPr>
          <w:p w:rsidR="00B00B5C" w:rsidRPr="00B00B5C" w:rsidP="00B00B5C" w14:paraId="5421A0D4" w14:textId="77777777">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rsidR="00B00B5C" w:rsidRPr="00B00B5C" w:rsidP="00B00B5C" w14:paraId="2923B843" w14:textId="77777777">
            <w:pPr>
              <w:spacing w:after="0" w:line="240" w:lineRule="auto"/>
              <w:rPr>
                <w:rFonts w:ascii="Times New Roman" w:eastAsia="Times New Roman" w:hAnsi="Times New Roman" w:cs="Times New Roman"/>
                <w:sz w:val="20"/>
                <w:szCs w:val="20"/>
              </w:rPr>
            </w:pPr>
          </w:p>
        </w:tc>
        <w:tc>
          <w:tcPr>
            <w:tcW w:w="1345" w:type="dxa"/>
            <w:tcBorders>
              <w:top w:val="nil"/>
              <w:left w:val="nil"/>
              <w:bottom w:val="nil"/>
              <w:right w:val="nil"/>
            </w:tcBorders>
            <w:shd w:val="clear" w:color="auto" w:fill="auto"/>
            <w:noWrap/>
            <w:vAlign w:val="bottom"/>
            <w:hideMark/>
          </w:tcPr>
          <w:p w:rsidR="00B00B5C" w:rsidRPr="00B00B5C" w:rsidP="00B00B5C" w14:paraId="5A60B49C" w14:textId="77777777">
            <w:pPr>
              <w:spacing w:after="0" w:line="240" w:lineRule="auto"/>
              <w:rPr>
                <w:rFonts w:ascii="Times New Roman" w:eastAsia="Times New Roman" w:hAnsi="Times New Roman" w:cs="Times New Roman"/>
                <w:sz w:val="20"/>
                <w:szCs w:val="20"/>
              </w:rPr>
            </w:pPr>
          </w:p>
        </w:tc>
      </w:tr>
      <w:tr w14:paraId="21E33405" w14:textId="77777777" w:rsidTr="0064277C">
        <w:tblPrEx>
          <w:tblW w:w="13040" w:type="dxa"/>
          <w:tblLook w:val="04A0"/>
        </w:tblPrEx>
        <w:trPr>
          <w:trHeight w:val="930"/>
        </w:trPr>
        <w:tc>
          <w:tcPr>
            <w:tcW w:w="13040" w:type="dxa"/>
            <w:gridSpan w:val="9"/>
            <w:tcBorders>
              <w:top w:val="nil"/>
              <w:left w:val="nil"/>
              <w:bottom w:val="nil"/>
              <w:right w:val="nil"/>
            </w:tcBorders>
            <w:shd w:val="clear" w:color="auto" w:fill="auto"/>
            <w:hideMark/>
          </w:tcPr>
          <w:p w:rsidR="00B00B5C" w:rsidRPr="00B00B5C" w:rsidP="00B00B5C" w14:paraId="01407C0A"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a</w:t>
            </w:r>
            <w:r w:rsidRPr="00B00B5C">
              <w:rPr>
                <w:rFonts w:ascii="Times New Roman" w:eastAsia="Times New Roman" w:hAnsi="Times New Roman" w:cs="Times New Roman"/>
                <w:color w:val="000000"/>
                <w:sz w:val="20"/>
                <w:szCs w:val="20"/>
              </w:rPr>
              <w:t xml:space="preserve"> We estimate an average of 54 existing facilities will be subject to the standard, and that no new sources will become subject over the next three years. We estimate 3 tank truck/railcars and 131 marine vessels are subject to the standards. We assume 50 percent of marine vessels (66) operate at negative pressure and do not conduct annual vapor-tightness tests. We also assume all other transfer racks subject to Subpart BB are complying with the HON.</w:t>
            </w:r>
          </w:p>
        </w:tc>
      </w:tr>
      <w:tr w14:paraId="1807998B" w14:textId="77777777" w:rsidTr="0064277C">
        <w:tblPrEx>
          <w:tblW w:w="13040" w:type="dxa"/>
          <w:tblLook w:val="04A0"/>
        </w:tblPrEx>
        <w:trPr>
          <w:trHeight w:val="1152"/>
        </w:trPr>
        <w:tc>
          <w:tcPr>
            <w:tcW w:w="13040" w:type="dxa"/>
            <w:gridSpan w:val="9"/>
            <w:tcBorders>
              <w:top w:val="nil"/>
              <w:left w:val="nil"/>
              <w:bottom w:val="nil"/>
              <w:right w:val="nil"/>
            </w:tcBorders>
            <w:shd w:val="clear" w:color="auto" w:fill="auto"/>
            <w:hideMark/>
          </w:tcPr>
          <w:p w:rsidR="00B00B5C" w:rsidRPr="00B00B5C" w:rsidP="00B00B5C" w14:paraId="244F79FD"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b</w:t>
            </w:r>
            <w:r w:rsidRPr="00B00B5C">
              <w:rPr>
                <w:rFonts w:ascii="Times New Roman" w:eastAsia="Times New Roman" w:hAnsi="Times New Roman" w:cs="Times New Roman"/>
                <w:color w:val="000000"/>
                <w:sz w:val="20"/>
                <w:szCs w:val="20"/>
              </w:rPr>
              <w:t xml:space="preserve"> This cost is based on the average hourly labor rate as follows: Managerial $73.46 (GS-13, Step 5, $45.91 + 60%); Technical $54.51 (GS-12, Step 1, $34.07 + 60%); and Clerical $29.50 (GS-6, Step 3, $18.44 + 60%). This ICR assumes that Managerial hours are 5 percent of Technical hours, and Clerical hours are 10 percent of Technical hours. These rates are from the Office of Personnel Management (OPM), 2023 General Schedule, which excludes locality, rates of pay. The rates have been increased by 60 percent to account for the benefit packages available to government employees.</w:t>
            </w:r>
          </w:p>
        </w:tc>
      </w:tr>
      <w:tr w14:paraId="14FB142A" w14:textId="77777777" w:rsidTr="0064277C">
        <w:tblPrEx>
          <w:tblW w:w="13040" w:type="dxa"/>
          <w:tblLook w:val="04A0"/>
        </w:tblPrEx>
        <w:trPr>
          <w:trHeight w:val="360"/>
        </w:trPr>
        <w:tc>
          <w:tcPr>
            <w:tcW w:w="13040" w:type="dxa"/>
            <w:gridSpan w:val="9"/>
            <w:tcBorders>
              <w:top w:val="nil"/>
              <w:left w:val="nil"/>
              <w:bottom w:val="nil"/>
              <w:right w:val="nil"/>
            </w:tcBorders>
            <w:shd w:val="clear" w:color="auto" w:fill="auto"/>
            <w:hideMark/>
          </w:tcPr>
          <w:p w:rsidR="00B00B5C" w:rsidRPr="00B00B5C" w:rsidP="00B00B5C" w14:paraId="769A3548"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c</w:t>
            </w:r>
            <w:r w:rsidRPr="00B00B5C">
              <w:rPr>
                <w:rFonts w:ascii="Times New Roman" w:eastAsia="Times New Roman" w:hAnsi="Times New Roman" w:cs="Times New Roman"/>
                <w:color w:val="000000"/>
                <w:sz w:val="20"/>
                <w:szCs w:val="20"/>
              </w:rPr>
              <w:t xml:space="preserve"> Totals have been rounded to 3 significant figures. Figures may not add exactly due to rounding. </w:t>
            </w:r>
          </w:p>
        </w:tc>
      </w:tr>
    </w:tbl>
    <w:p w:rsidR="00B00B5C" w:rsidRPr="00B00B5C" w:rsidP="00B00B5C" w14:paraId="7F415B02"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094D4E12" w14:textId="77777777">
      <w:pPr>
        <w:spacing w:after="0" w:line="240" w:lineRule="auto"/>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br w:type="page"/>
      </w:r>
    </w:p>
    <w:p w:rsidR="00B00B5C" w:rsidRPr="00B00B5C" w:rsidP="00B00B5C" w14:paraId="75B8C334" w14:textId="77777777">
      <w:pPr>
        <w:widowControl w:val="0"/>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t>Table F-10: Average Annual EPA Burden and Cost for Subpart Y</w:t>
      </w:r>
    </w:p>
    <w:tbl>
      <w:tblPr>
        <w:tblW w:w="13040" w:type="dxa"/>
        <w:tblLook w:val="04A0"/>
      </w:tblPr>
      <w:tblGrid>
        <w:gridCol w:w="2963"/>
        <w:gridCol w:w="1180"/>
        <w:gridCol w:w="1296"/>
        <w:gridCol w:w="1322"/>
        <w:gridCol w:w="1372"/>
        <w:gridCol w:w="1083"/>
        <w:gridCol w:w="1345"/>
        <w:gridCol w:w="1098"/>
        <w:gridCol w:w="1607"/>
      </w:tblGrid>
      <w:tr w14:paraId="6587B0DD" w14:textId="77777777" w:rsidTr="0064277C">
        <w:tblPrEx>
          <w:tblW w:w="13040" w:type="dxa"/>
          <w:tblLook w:val="04A0"/>
        </w:tblPrEx>
        <w:trPr>
          <w:trHeight w:val="300"/>
        </w:trPr>
        <w:tc>
          <w:tcPr>
            <w:tcW w:w="29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B5C" w:rsidRPr="00B00B5C" w:rsidP="00B00B5C" w14:paraId="4C25AAB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Burden item</w:t>
            </w:r>
          </w:p>
        </w:tc>
        <w:tc>
          <w:tcPr>
            <w:tcW w:w="1186"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5C12D5AB"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599BDAE2"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w:t>
            </w:r>
          </w:p>
        </w:tc>
        <w:tc>
          <w:tcPr>
            <w:tcW w:w="1329"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4B29012B"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(C)</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7F1EAC21"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(D)</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56BE6233"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(E)</w:t>
            </w:r>
          </w:p>
        </w:tc>
        <w:tc>
          <w:tcPr>
            <w:tcW w:w="1352"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60CA343D"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(F)</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4842EFB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(G)</w:t>
            </w:r>
          </w:p>
        </w:tc>
        <w:tc>
          <w:tcPr>
            <w:tcW w:w="1615"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4AF2F401"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(H)</w:t>
            </w:r>
          </w:p>
        </w:tc>
      </w:tr>
      <w:tr w14:paraId="54899992" w14:textId="77777777" w:rsidTr="0064277C">
        <w:tblPrEx>
          <w:tblW w:w="13040" w:type="dxa"/>
          <w:tblLook w:val="04A0"/>
        </w:tblPrEx>
        <w:trPr>
          <w:trHeight w:val="1425"/>
        </w:trPr>
        <w:tc>
          <w:tcPr>
            <w:tcW w:w="2979" w:type="dxa"/>
            <w:vMerge/>
            <w:tcBorders>
              <w:top w:val="single" w:sz="4" w:space="0" w:color="auto"/>
              <w:left w:val="single" w:sz="4" w:space="0" w:color="auto"/>
              <w:bottom w:val="single" w:sz="4" w:space="0" w:color="auto"/>
              <w:right w:val="single" w:sz="4" w:space="0" w:color="auto"/>
            </w:tcBorders>
            <w:vAlign w:val="center"/>
            <w:hideMark/>
          </w:tcPr>
          <w:p w:rsidR="00B00B5C" w:rsidRPr="00B00B5C" w:rsidP="00B00B5C" w14:paraId="2198FAB5" w14:textId="77777777">
            <w:pPr>
              <w:spacing w:after="0" w:line="240" w:lineRule="auto"/>
              <w:rPr>
                <w:rFonts w:ascii="Times New Roman" w:eastAsia="Times New Roman" w:hAnsi="Times New Roman" w:cs="Times New Roman"/>
                <w:b/>
                <w:bCs/>
                <w:color w:val="000000"/>
                <w:sz w:val="20"/>
                <w:szCs w:val="20"/>
              </w:rPr>
            </w:pPr>
          </w:p>
        </w:tc>
        <w:tc>
          <w:tcPr>
            <w:tcW w:w="1186" w:type="dxa"/>
            <w:tcBorders>
              <w:top w:val="nil"/>
              <w:left w:val="nil"/>
              <w:bottom w:val="single" w:sz="4" w:space="0" w:color="auto"/>
              <w:right w:val="single" w:sz="4" w:space="0" w:color="auto"/>
            </w:tcBorders>
            <w:shd w:val="clear" w:color="auto" w:fill="auto"/>
            <w:vAlign w:val="center"/>
            <w:hideMark/>
          </w:tcPr>
          <w:p w:rsidR="00B00B5C" w:rsidRPr="00B00B5C" w:rsidP="00B00B5C" w14:paraId="04D6C53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Person-hours per occurrence</w:t>
            </w:r>
          </w:p>
        </w:tc>
        <w:tc>
          <w:tcPr>
            <w:tcW w:w="1302" w:type="dxa"/>
            <w:tcBorders>
              <w:top w:val="nil"/>
              <w:left w:val="nil"/>
              <w:bottom w:val="single" w:sz="4" w:space="0" w:color="auto"/>
              <w:right w:val="single" w:sz="4" w:space="0" w:color="auto"/>
            </w:tcBorders>
            <w:shd w:val="clear" w:color="auto" w:fill="auto"/>
            <w:vAlign w:val="center"/>
            <w:hideMark/>
          </w:tcPr>
          <w:p w:rsidR="00B00B5C" w:rsidRPr="00B00B5C" w:rsidP="00B00B5C" w14:paraId="3E5902E2"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No. of occurrences per respondent per year</w:t>
            </w:r>
          </w:p>
        </w:tc>
        <w:tc>
          <w:tcPr>
            <w:tcW w:w="1329" w:type="dxa"/>
            <w:tcBorders>
              <w:top w:val="nil"/>
              <w:left w:val="nil"/>
              <w:bottom w:val="single" w:sz="4" w:space="0" w:color="auto"/>
              <w:right w:val="single" w:sz="4" w:space="0" w:color="auto"/>
            </w:tcBorders>
            <w:shd w:val="clear" w:color="auto" w:fill="auto"/>
            <w:vAlign w:val="center"/>
            <w:hideMark/>
          </w:tcPr>
          <w:p w:rsidR="00B00B5C" w:rsidRPr="00B00B5C" w:rsidP="00B00B5C" w14:paraId="77D07682"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Person-hours per respondent per year </w:t>
            </w:r>
            <w:r w:rsidRPr="00B00B5C">
              <w:rPr>
                <w:rFonts w:ascii="Times New Roman" w:eastAsia="Times New Roman" w:hAnsi="Times New Roman" w:cs="Times New Roman"/>
                <w:b/>
                <w:bCs/>
                <w:color w:val="000000"/>
                <w:sz w:val="20"/>
                <w:szCs w:val="20"/>
              </w:rPr>
              <w:br/>
              <w:t>(C=AxB)</w:t>
            </w:r>
          </w:p>
        </w:tc>
        <w:tc>
          <w:tcPr>
            <w:tcW w:w="1379" w:type="dxa"/>
            <w:tcBorders>
              <w:top w:val="nil"/>
              <w:left w:val="nil"/>
              <w:bottom w:val="single" w:sz="4" w:space="0" w:color="auto"/>
              <w:right w:val="single" w:sz="4" w:space="0" w:color="auto"/>
            </w:tcBorders>
            <w:shd w:val="clear" w:color="auto" w:fill="auto"/>
            <w:vAlign w:val="center"/>
            <w:hideMark/>
          </w:tcPr>
          <w:p w:rsidR="00B00B5C" w:rsidRPr="00B00B5C" w:rsidP="00B00B5C" w14:paraId="135F545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Respondents per year </w:t>
            </w:r>
            <w:r w:rsidRPr="00B00B5C">
              <w:rPr>
                <w:rFonts w:ascii="Times New Roman" w:eastAsia="Times New Roman" w:hAnsi="Times New Roman" w:cs="Times New Roman"/>
                <w:b/>
                <w:bCs/>
                <w:color w:val="000000"/>
                <w:sz w:val="20"/>
                <w:szCs w:val="20"/>
                <w:vertAlign w:val="superscript"/>
              </w:rPr>
              <w:t>a</w:t>
            </w:r>
          </w:p>
        </w:tc>
        <w:tc>
          <w:tcPr>
            <w:tcW w:w="1088" w:type="dxa"/>
            <w:tcBorders>
              <w:top w:val="nil"/>
              <w:left w:val="nil"/>
              <w:bottom w:val="single" w:sz="4" w:space="0" w:color="auto"/>
              <w:right w:val="single" w:sz="4" w:space="0" w:color="auto"/>
            </w:tcBorders>
            <w:shd w:val="clear" w:color="auto" w:fill="auto"/>
            <w:vAlign w:val="center"/>
            <w:hideMark/>
          </w:tcPr>
          <w:p w:rsidR="00B00B5C" w:rsidRPr="00B00B5C" w:rsidP="00B00B5C" w14:paraId="4B332B80"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Technical hours per year </w:t>
            </w:r>
            <w:r w:rsidRPr="00B00B5C">
              <w:rPr>
                <w:rFonts w:ascii="Times New Roman" w:eastAsia="Times New Roman" w:hAnsi="Times New Roman" w:cs="Times New Roman"/>
                <w:b/>
                <w:bCs/>
                <w:color w:val="000000"/>
                <w:sz w:val="20"/>
                <w:szCs w:val="20"/>
              </w:rPr>
              <w:br/>
              <w:t>(E=CxD)</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0518B98D"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Management hours per year </w:t>
            </w:r>
            <w:r w:rsidRPr="00B00B5C">
              <w:rPr>
                <w:rFonts w:ascii="Times New Roman" w:eastAsia="Times New Roman" w:hAnsi="Times New Roman" w:cs="Times New Roman"/>
                <w:b/>
                <w:bCs/>
                <w:color w:val="000000"/>
                <w:sz w:val="20"/>
                <w:szCs w:val="20"/>
              </w:rPr>
              <w:br/>
              <w:t>(F=Ex0.05)</w:t>
            </w:r>
          </w:p>
        </w:tc>
        <w:tc>
          <w:tcPr>
            <w:tcW w:w="810" w:type="dxa"/>
            <w:tcBorders>
              <w:top w:val="nil"/>
              <w:left w:val="nil"/>
              <w:bottom w:val="single" w:sz="4" w:space="0" w:color="auto"/>
              <w:right w:val="single" w:sz="4" w:space="0" w:color="auto"/>
            </w:tcBorders>
            <w:shd w:val="clear" w:color="auto" w:fill="auto"/>
            <w:vAlign w:val="center"/>
            <w:hideMark/>
          </w:tcPr>
          <w:p w:rsidR="00B00B5C" w:rsidRPr="00B00B5C" w:rsidP="00B00B5C" w14:paraId="209306D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Clerical hours per year </w:t>
            </w:r>
            <w:r w:rsidRPr="00B00B5C">
              <w:rPr>
                <w:rFonts w:ascii="Times New Roman" w:eastAsia="Times New Roman" w:hAnsi="Times New Roman" w:cs="Times New Roman"/>
                <w:b/>
                <w:bCs/>
                <w:color w:val="000000"/>
                <w:sz w:val="20"/>
                <w:szCs w:val="20"/>
              </w:rPr>
              <w:br/>
              <w:t>(G=Ex0.1)</w:t>
            </w:r>
          </w:p>
        </w:tc>
        <w:tc>
          <w:tcPr>
            <w:tcW w:w="1615" w:type="dxa"/>
            <w:tcBorders>
              <w:top w:val="nil"/>
              <w:left w:val="nil"/>
              <w:bottom w:val="single" w:sz="4" w:space="0" w:color="auto"/>
              <w:right w:val="single" w:sz="4" w:space="0" w:color="auto"/>
            </w:tcBorders>
            <w:shd w:val="clear" w:color="auto" w:fill="auto"/>
            <w:vAlign w:val="center"/>
            <w:hideMark/>
          </w:tcPr>
          <w:p w:rsidR="00B00B5C" w:rsidRPr="00B00B5C" w:rsidP="00B00B5C" w14:paraId="437AAE9D"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cost per year ($) </w:t>
            </w:r>
            <w:r w:rsidRPr="00B00B5C">
              <w:rPr>
                <w:rFonts w:ascii="Times New Roman" w:eastAsia="Times New Roman" w:hAnsi="Times New Roman" w:cs="Times New Roman"/>
                <w:b/>
                <w:bCs/>
                <w:color w:val="000000"/>
                <w:sz w:val="20"/>
                <w:szCs w:val="20"/>
                <w:vertAlign w:val="superscript"/>
              </w:rPr>
              <w:t>b</w:t>
            </w:r>
          </w:p>
        </w:tc>
      </w:tr>
      <w:tr w14:paraId="5B8150EE" w14:textId="77777777" w:rsidTr="0064277C">
        <w:tblPrEx>
          <w:tblW w:w="13040" w:type="dxa"/>
          <w:tblLook w:val="04A0"/>
        </w:tblPrEx>
        <w:trPr>
          <w:trHeight w:val="300"/>
        </w:trPr>
        <w:tc>
          <w:tcPr>
            <w:tcW w:w="2979"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DD55C64"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Report review: New plant</w:t>
            </w:r>
          </w:p>
        </w:tc>
        <w:tc>
          <w:tcPr>
            <w:tcW w:w="1186" w:type="dxa"/>
            <w:tcBorders>
              <w:top w:val="nil"/>
              <w:left w:val="nil"/>
              <w:bottom w:val="single" w:sz="4" w:space="0" w:color="auto"/>
              <w:right w:val="single" w:sz="4" w:space="0" w:color="auto"/>
            </w:tcBorders>
            <w:shd w:val="clear" w:color="auto" w:fill="auto"/>
            <w:vAlign w:val="center"/>
            <w:hideMark/>
          </w:tcPr>
          <w:p w:rsidR="00B00B5C" w:rsidRPr="00B00B5C" w:rsidP="00B00B5C" w14:paraId="3D4646D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02" w:type="dxa"/>
            <w:tcBorders>
              <w:top w:val="nil"/>
              <w:left w:val="nil"/>
              <w:bottom w:val="single" w:sz="4" w:space="0" w:color="auto"/>
              <w:right w:val="single" w:sz="4" w:space="0" w:color="auto"/>
            </w:tcBorders>
            <w:shd w:val="clear" w:color="auto" w:fill="auto"/>
            <w:vAlign w:val="center"/>
            <w:hideMark/>
          </w:tcPr>
          <w:p w:rsidR="00B00B5C" w:rsidRPr="00B00B5C" w:rsidP="00B00B5C" w14:paraId="4C17754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29" w:type="dxa"/>
            <w:tcBorders>
              <w:top w:val="nil"/>
              <w:left w:val="nil"/>
              <w:bottom w:val="single" w:sz="4" w:space="0" w:color="auto"/>
              <w:right w:val="single" w:sz="4" w:space="0" w:color="auto"/>
            </w:tcBorders>
            <w:shd w:val="clear" w:color="auto" w:fill="auto"/>
            <w:vAlign w:val="center"/>
            <w:hideMark/>
          </w:tcPr>
          <w:p w:rsidR="00B00B5C" w:rsidRPr="00B00B5C" w:rsidP="00B00B5C" w14:paraId="3AFAE4D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79" w:type="dxa"/>
            <w:tcBorders>
              <w:top w:val="nil"/>
              <w:left w:val="nil"/>
              <w:bottom w:val="single" w:sz="4" w:space="0" w:color="auto"/>
              <w:right w:val="single" w:sz="4" w:space="0" w:color="auto"/>
            </w:tcBorders>
            <w:shd w:val="clear" w:color="auto" w:fill="auto"/>
            <w:vAlign w:val="center"/>
            <w:hideMark/>
          </w:tcPr>
          <w:p w:rsidR="00B00B5C" w:rsidRPr="00B00B5C" w:rsidP="00B00B5C" w14:paraId="462A8B0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B00B5C" w:rsidRPr="00B00B5C" w:rsidP="00B00B5C" w14:paraId="6923C9A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1CFCFF0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rsidR="00B00B5C" w:rsidRPr="00B00B5C" w:rsidP="00B00B5C" w14:paraId="30CFF80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615" w:type="dxa"/>
            <w:tcBorders>
              <w:top w:val="nil"/>
              <w:left w:val="nil"/>
              <w:bottom w:val="single" w:sz="4" w:space="0" w:color="auto"/>
              <w:right w:val="single" w:sz="4" w:space="0" w:color="auto"/>
            </w:tcBorders>
            <w:shd w:val="clear" w:color="auto" w:fill="auto"/>
            <w:vAlign w:val="center"/>
            <w:hideMark/>
          </w:tcPr>
          <w:p w:rsidR="00B00B5C" w:rsidRPr="00B00B5C" w:rsidP="00B00B5C" w14:paraId="356AC12B"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 </w:t>
            </w:r>
          </w:p>
        </w:tc>
      </w:tr>
      <w:tr w14:paraId="05F3F94F" w14:textId="77777777" w:rsidTr="0064277C">
        <w:tblPrEx>
          <w:tblW w:w="13040" w:type="dxa"/>
          <w:tblLook w:val="04A0"/>
        </w:tblPrEx>
        <w:trPr>
          <w:trHeight w:val="300"/>
        </w:trPr>
        <w:tc>
          <w:tcPr>
            <w:tcW w:w="2979"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B0AB127"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construction</w:t>
            </w:r>
          </w:p>
        </w:tc>
        <w:tc>
          <w:tcPr>
            <w:tcW w:w="1186" w:type="dxa"/>
            <w:tcBorders>
              <w:top w:val="nil"/>
              <w:left w:val="nil"/>
              <w:bottom w:val="single" w:sz="4" w:space="0" w:color="auto"/>
              <w:right w:val="single" w:sz="4" w:space="0" w:color="auto"/>
            </w:tcBorders>
            <w:shd w:val="clear" w:color="auto" w:fill="auto"/>
            <w:vAlign w:val="center"/>
            <w:hideMark/>
          </w:tcPr>
          <w:p w:rsidR="00B00B5C" w:rsidRPr="00B00B5C" w:rsidP="00B00B5C" w14:paraId="343ACDD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See NSPS Kb</w:t>
            </w:r>
          </w:p>
        </w:tc>
        <w:tc>
          <w:tcPr>
            <w:tcW w:w="1302" w:type="dxa"/>
            <w:tcBorders>
              <w:top w:val="nil"/>
              <w:left w:val="nil"/>
              <w:bottom w:val="single" w:sz="4" w:space="0" w:color="auto"/>
              <w:right w:val="single" w:sz="4" w:space="0" w:color="auto"/>
            </w:tcBorders>
            <w:shd w:val="clear" w:color="auto" w:fill="auto"/>
            <w:vAlign w:val="center"/>
            <w:hideMark/>
          </w:tcPr>
          <w:p w:rsidR="00B00B5C" w:rsidRPr="00B00B5C" w:rsidP="00B00B5C" w14:paraId="4EF8163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29" w:type="dxa"/>
            <w:tcBorders>
              <w:top w:val="nil"/>
              <w:left w:val="nil"/>
              <w:bottom w:val="single" w:sz="4" w:space="0" w:color="auto"/>
              <w:right w:val="single" w:sz="4" w:space="0" w:color="auto"/>
            </w:tcBorders>
            <w:shd w:val="clear" w:color="auto" w:fill="auto"/>
            <w:vAlign w:val="center"/>
            <w:hideMark/>
          </w:tcPr>
          <w:p w:rsidR="00B00B5C" w:rsidRPr="00B00B5C" w:rsidP="00B00B5C" w14:paraId="1E79E72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79" w:type="dxa"/>
            <w:tcBorders>
              <w:top w:val="nil"/>
              <w:left w:val="nil"/>
              <w:bottom w:val="single" w:sz="4" w:space="0" w:color="auto"/>
              <w:right w:val="single" w:sz="4" w:space="0" w:color="auto"/>
            </w:tcBorders>
            <w:shd w:val="clear" w:color="auto" w:fill="auto"/>
            <w:vAlign w:val="center"/>
            <w:hideMark/>
          </w:tcPr>
          <w:p w:rsidR="00B00B5C" w:rsidRPr="00B00B5C" w:rsidP="00B00B5C" w14:paraId="45A641A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B00B5C" w:rsidRPr="00B00B5C" w:rsidP="00B00B5C" w14:paraId="16306B4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5A900F3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rsidR="00B00B5C" w:rsidRPr="00B00B5C" w:rsidP="00B00B5C" w14:paraId="63A52A1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615" w:type="dxa"/>
            <w:tcBorders>
              <w:top w:val="nil"/>
              <w:left w:val="nil"/>
              <w:bottom w:val="single" w:sz="4" w:space="0" w:color="auto"/>
              <w:right w:val="single" w:sz="4" w:space="0" w:color="auto"/>
            </w:tcBorders>
            <w:shd w:val="clear" w:color="auto" w:fill="auto"/>
            <w:vAlign w:val="center"/>
            <w:hideMark/>
          </w:tcPr>
          <w:p w:rsidR="00B00B5C" w:rsidRPr="00B00B5C" w:rsidP="00B00B5C" w14:paraId="524D9903"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145A7030" w14:textId="77777777" w:rsidTr="0064277C">
        <w:tblPrEx>
          <w:tblW w:w="13040" w:type="dxa"/>
          <w:tblLook w:val="04A0"/>
        </w:tblPrEx>
        <w:trPr>
          <w:trHeight w:val="300"/>
        </w:trPr>
        <w:tc>
          <w:tcPr>
            <w:tcW w:w="2979"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BB010C8"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anticipated startup</w:t>
            </w:r>
          </w:p>
        </w:tc>
        <w:tc>
          <w:tcPr>
            <w:tcW w:w="1186" w:type="dxa"/>
            <w:tcBorders>
              <w:top w:val="nil"/>
              <w:left w:val="nil"/>
              <w:bottom w:val="single" w:sz="4" w:space="0" w:color="auto"/>
              <w:right w:val="single" w:sz="4" w:space="0" w:color="auto"/>
            </w:tcBorders>
            <w:shd w:val="clear" w:color="auto" w:fill="auto"/>
            <w:vAlign w:val="center"/>
            <w:hideMark/>
          </w:tcPr>
          <w:p w:rsidR="00B00B5C" w:rsidRPr="00B00B5C" w:rsidP="00B00B5C" w14:paraId="2C80B4A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See NSPS Kb</w:t>
            </w:r>
          </w:p>
        </w:tc>
        <w:tc>
          <w:tcPr>
            <w:tcW w:w="1302" w:type="dxa"/>
            <w:tcBorders>
              <w:top w:val="nil"/>
              <w:left w:val="nil"/>
              <w:bottom w:val="single" w:sz="4" w:space="0" w:color="auto"/>
              <w:right w:val="single" w:sz="4" w:space="0" w:color="auto"/>
            </w:tcBorders>
            <w:shd w:val="clear" w:color="auto" w:fill="auto"/>
            <w:vAlign w:val="center"/>
            <w:hideMark/>
          </w:tcPr>
          <w:p w:rsidR="00B00B5C" w:rsidRPr="00B00B5C" w:rsidP="00B00B5C" w14:paraId="609E549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29" w:type="dxa"/>
            <w:tcBorders>
              <w:top w:val="nil"/>
              <w:left w:val="nil"/>
              <w:bottom w:val="single" w:sz="4" w:space="0" w:color="auto"/>
              <w:right w:val="single" w:sz="4" w:space="0" w:color="auto"/>
            </w:tcBorders>
            <w:shd w:val="clear" w:color="auto" w:fill="auto"/>
            <w:vAlign w:val="center"/>
            <w:hideMark/>
          </w:tcPr>
          <w:p w:rsidR="00B00B5C" w:rsidRPr="00B00B5C" w:rsidP="00B00B5C" w14:paraId="351FDF0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79" w:type="dxa"/>
            <w:tcBorders>
              <w:top w:val="nil"/>
              <w:left w:val="nil"/>
              <w:bottom w:val="single" w:sz="4" w:space="0" w:color="auto"/>
              <w:right w:val="single" w:sz="4" w:space="0" w:color="auto"/>
            </w:tcBorders>
            <w:shd w:val="clear" w:color="auto" w:fill="auto"/>
            <w:vAlign w:val="center"/>
            <w:hideMark/>
          </w:tcPr>
          <w:p w:rsidR="00B00B5C" w:rsidRPr="00B00B5C" w:rsidP="00B00B5C" w14:paraId="22BADB0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B00B5C" w:rsidRPr="00B00B5C" w:rsidP="00B00B5C" w14:paraId="7571F8E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3065BF4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rsidR="00B00B5C" w:rsidRPr="00B00B5C" w:rsidP="00B00B5C" w14:paraId="4A68FF0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615" w:type="dxa"/>
            <w:tcBorders>
              <w:top w:val="nil"/>
              <w:left w:val="nil"/>
              <w:bottom w:val="single" w:sz="4" w:space="0" w:color="auto"/>
              <w:right w:val="single" w:sz="4" w:space="0" w:color="auto"/>
            </w:tcBorders>
            <w:shd w:val="clear" w:color="auto" w:fill="auto"/>
            <w:vAlign w:val="center"/>
            <w:hideMark/>
          </w:tcPr>
          <w:p w:rsidR="00B00B5C" w:rsidRPr="00B00B5C" w:rsidP="00B00B5C" w14:paraId="390BCA3E"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5D377116" w14:textId="77777777" w:rsidTr="0064277C">
        <w:tblPrEx>
          <w:tblW w:w="13040" w:type="dxa"/>
          <w:tblLook w:val="04A0"/>
        </w:tblPrEx>
        <w:trPr>
          <w:trHeight w:val="300"/>
        </w:trPr>
        <w:tc>
          <w:tcPr>
            <w:tcW w:w="2979"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C8E95BC"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actual startup</w:t>
            </w:r>
          </w:p>
        </w:tc>
        <w:tc>
          <w:tcPr>
            <w:tcW w:w="1186" w:type="dxa"/>
            <w:tcBorders>
              <w:top w:val="nil"/>
              <w:left w:val="nil"/>
              <w:bottom w:val="single" w:sz="4" w:space="0" w:color="auto"/>
              <w:right w:val="single" w:sz="4" w:space="0" w:color="auto"/>
            </w:tcBorders>
            <w:shd w:val="clear" w:color="auto" w:fill="auto"/>
            <w:vAlign w:val="center"/>
            <w:hideMark/>
          </w:tcPr>
          <w:p w:rsidR="00B00B5C" w:rsidRPr="00B00B5C" w:rsidP="00B00B5C" w14:paraId="3513454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See NSPS Kb</w:t>
            </w:r>
          </w:p>
        </w:tc>
        <w:tc>
          <w:tcPr>
            <w:tcW w:w="1302" w:type="dxa"/>
            <w:tcBorders>
              <w:top w:val="nil"/>
              <w:left w:val="nil"/>
              <w:bottom w:val="single" w:sz="4" w:space="0" w:color="auto"/>
              <w:right w:val="single" w:sz="4" w:space="0" w:color="auto"/>
            </w:tcBorders>
            <w:shd w:val="clear" w:color="auto" w:fill="auto"/>
            <w:vAlign w:val="center"/>
            <w:hideMark/>
          </w:tcPr>
          <w:p w:rsidR="00B00B5C" w:rsidRPr="00B00B5C" w:rsidP="00B00B5C" w14:paraId="3F54C77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29" w:type="dxa"/>
            <w:tcBorders>
              <w:top w:val="nil"/>
              <w:left w:val="nil"/>
              <w:bottom w:val="single" w:sz="4" w:space="0" w:color="auto"/>
              <w:right w:val="single" w:sz="4" w:space="0" w:color="auto"/>
            </w:tcBorders>
            <w:shd w:val="clear" w:color="auto" w:fill="auto"/>
            <w:vAlign w:val="center"/>
            <w:hideMark/>
          </w:tcPr>
          <w:p w:rsidR="00B00B5C" w:rsidRPr="00B00B5C" w:rsidP="00B00B5C" w14:paraId="3275464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79" w:type="dxa"/>
            <w:tcBorders>
              <w:top w:val="nil"/>
              <w:left w:val="nil"/>
              <w:bottom w:val="single" w:sz="4" w:space="0" w:color="auto"/>
              <w:right w:val="single" w:sz="4" w:space="0" w:color="auto"/>
            </w:tcBorders>
            <w:shd w:val="clear" w:color="auto" w:fill="auto"/>
            <w:vAlign w:val="center"/>
            <w:hideMark/>
          </w:tcPr>
          <w:p w:rsidR="00B00B5C" w:rsidRPr="00B00B5C" w:rsidP="00B00B5C" w14:paraId="5815B2A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B00B5C" w:rsidRPr="00B00B5C" w:rsidP="00B00B5C" w14:paraId="5374D9C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44D4CC2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rsidR="00B00B5C" w:rsidRPr="00B00B5C" w:rsidP="00B00B5C" w14:paraId="32A94BA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615" w:type="dxa"/>
            <w:tcBorders>
              <w:top w:val="nil"/>
              <w:left w:val="nil"/>
              <w:bottom w:val="single" w:sz="4" w:space="0" w:color="auto"/>
              <w:right w:val="single" w:sz="4" w:space="0" w:color="auto"/>
            </w:tcBorders>
            <w:shd w:val="clear" w:color="auto" w:fill="auto"/>
            <w:vAlign w:val="center"/>
            <w:hideMark/>
          </w:tcPr>
          <w:p w:rsidR="00B00B5C" w:rsidRPr="00B00B5C" w:rsidP="00B00B5C" w14:paraId="23C87B85"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2EFEF8BF" w14:textId="77777777" w:rsidTr="0064277C">
        <w:tblPrEx>
          <w:tblW w:w="13040" w:type="dxa"/>
          <w:tblLook w:val="04A0"/>
        </w:tblPrEx>
        <w:trPr>
          <w:trHeight w:val="300"/>
        </w:trPr>
        <w:tc>
          <w:tcPr>
            <w:tcW w:w="2979"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2FA35AE"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performance test</w:t>
            </w:r>
          </w:p>
        </w:tc>
        <w:tc>
          <w:tcPr>
            <w:tcW w:w="1186" w:type="dxa"/>
            <w:tcBorders>
              <w:top w:val="nil"/>
              <w:left w:val="nil"/>
              <w:bottom w:val="single" w:sz="4" w:space="0" w:color="auto"/>
              <w:right w:val="single" w:sz="4" w:space="0" w:color="auto"/>
            </w:tcBorders>
            <w:shd w:val="clear" w:color="auto" w:fill="auto"/>
            <w:vAlign w:val="center"/>
            <w:hideMark/>
          </w:tcPr>
          <w:p w:rsidR="00B00B5C" w:rsidRPr="00B00B5C" w:rsidP="00B00B5C" w14:paraId="43EA222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302" w:type="dxa"/>
            <w:tcBorders>
              <w:top w:val="nil"/>
              <w:left w:val="nil"/>
              <w:bottom w:val="single" w:sz="4" w:space="0" w:color="auto"/>
              <w:right w:val="single" w:sz="4" w:space="0" w:color="auto"/>
            </w:tcBorders>
            <w:shd w:val="clear" w:color="auto" w:fill="auto"/>
            <w:vAlign w:val="center"/>
            <w:hideMark/>
          </w:tcPr>
          <w:p w:rsidR="00B00B5C" w:rsidRPr="00B00B5C" w:rsidP="00B00B5C" w14:paraId="082C6EF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29" w:type="dxa"/>
            <w:tcBorders>
              <w:top w:val="nil"/>
              <w:left w:val="nil"/>
              <w:bottom w:val="single" w:sz="4" w:space="0" w:color="auto"/>
              <w:right w:val="single" w:sz="4" w:space="0" w:color="auto"/>
            </w:tcBorders>
            <w:shd w:val="clear" w:color="auto" w:fill="auto"/>
            <w:vAlign w:val="center"/>
            <w:hideMark/>
          </w:tcPr>
          <w:p w:rsidR="00B00B5C" w:rsidRPr="00B00B5C" w:rsidP="00B00B5C" w14:paraId="2BA9897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79" w:type="dxa"/>
            <w:tcBorders>
              <w:top w:val="nil"/>
              <w:left w:val="nil"/>
              <w:bottom w:val="single" w:sz="4" w:space="0" w:color="auto"/>
              <w:right w:val="single" w:sz="4" w:space="0" w:color="auto"/>
            </w:tcBorders>
            <w:shd w:val="clear" w:color="auto" w:fill="auto"/>
            <w:vAlign w:val="center"/>
            <w:hideMark/>
          </w:tcPr>
          <w:p w:rsidR="00B00B5C" w:rsidRPr="00B00B5C" w:rsidP="00B00B5C" w14:paraId="220B799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B00B5C" w:rsidRPr="00B00B5C" w:rsidP="00B00B5C" w14:paraId="2D455EA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594C94E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rsidR="00B00B5C" w:rsidRPr="00B00B5C" w:rsidP="00B00B5C" w14:paraId="69F9BEF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615" w:type="dxa"/>
            <w:tcBorders>
              <w:top w:val="nil"/>
              <w:left w:val="nil"/>
              <w:bottom w:val="single" w:sz="4" w:space="0" w:color="auto"/>
              <w:right w:val="single" w:sz="4" w:space="0" w:color="auto"/>
            </w:tcBorders>
            <w:shd w:val="clear" w:color="auto" w:fill="auto"/>
            <w:vAlign w:val="center"/>
            <w:hideMark/>
          </w:tcPr>
          <w:p w:rsidR="00B00B5C" w:rsidRPr="00B00B5C" w:rsidP="00B00B5C" w14:paraId="2D1F90B3"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17079C8E" w14:textId="77777777" w:rsidTr="0064277C">
        <w:tblPrEx>
          <w:tblW w:w="13040" w:type="dxa"/>
          <w:tblLook w:val="04A0"/>
        </w:tblPrEx>
        <w:trPr>
          <w:trHeight w:val="300"/>
        </w:trPr>
        <w:tc>
          <w:tcPr>
            <w:tcW w:w="2979"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6998970"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Report of performance test</w:t>
            </w:r>
          </w:p>
        </w:tc>
        <w:tc>
          <w:tcPr>
            <w:tcW w:w="1186" w:type="dxa"/>
            <w:tcBorders>
              <w:top w:val="nil"/>
              <w:left w:val="nil"/>
              <w:bottom w:val="single" w:sz="4" w:space="0" w:color="auto"/>
              <w:right w:val="single" w:sz="4" w:space="0" w:color="auto"/>
            </w:tcBorders>
            <w:shd w:val="clear" w:color="auto" w:fill="auto"/>
            <w:vAlign w:val="center"/>
            <w:hideMark/>
          </w:tcPr>
          <w:p w:rsidR="00B00B5C" w:rsidRPr="00B00B5C" w:rsidP="00B00B5C" w14:paraId="4B3A3D3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302" w:type="dxa"/>
            <w:tcBorders>
              <w:top w:val="nil"/>
              <w:left w:val="nil"/>
              <w:bottom w:val="single" w:sz="4" w:space="0" w:color="auto"/>
              <w:right w:val="single" w:sz="4" w:space="0" w:color="auto"/>
            </w:tcBorders>
            <w:shd w:val="clear" w:color="auto" w:fill="auto"/>
            <w:vAlign w:val="center"/>
            <w:hideMark/>
          </w:tcPr>
          <w:p w:rsidR="00B00B5C" w:rsidRPr="00B00B5C" w:rsidP="00B00B5C" w14:paraId="144A60C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29" w:type="dxa"/>
            <w:tcBorders>
              <w:top w:val="nil"/>
              <w:left w:val="nil"/>
              <w:bottom w:val="single" w:sz="4" w:space="0" w:color="auto"/>
              <w:right w:val="single" w:sz="4" w:space="0" w:color="auto"/>
            </w:tcBorders>
            <w:shd w:val="clear" w:color="auto" w:fill="auto"/>
            <w:vAlign w:val="center"/>
            <w:hideMark/>
          </w:tcPr>
          <w:p w:rsidR="00B00B5C" w:rsidRPr="00B00B5C" w:rsidP="00B00B5C" w14:paraId="046FCCA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79" w:type="dxa"/>
            <w:tcBorders>
              <w:top w:val="nil"/>
              <w:left w:val="nil"/>
              <w:bottom w:val="single" w:sz="4" w:space="0" w:color="auto"/>
              <w:right w:val="single" w:sz="4" w:space="0" w:color="auto"/>
            </w:tcBorders>
            <w:shd w:val="clear" w:color="auto" w:fill="auto"/>
            <w:vAlign w:val="center"/>
            <w:hideMark/>
          </w:tcPr>
          <w:p w:rsidR="00B00B5C" w:rsidRPr="00B00B5C" w:rsidP="00B00B5C" w14:paraId="500AB6A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B00B5C" w:rsidRPr="00B00B5C" w:rsidP="00B00B5C" w14:paraId="460ED16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418546D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rsidR="00B00B5C" w:rsidRPr="00B00B5C" w:rsidP="00B00B5C" w14:paraId="30FBBD2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615" w:type="dxa"/>
            <w:tcBorders>
              <w:top w:val="nil"/>
              <w:left w:val="nil"/>
              <w:bottom w:val="single" w:sz="4" w:space="0" w:color="auto"/>
              <w:right w:val="single" w:sz="4" w:space="0" w:color="auto"/>
            </w:tcBorders>
            <w:shd w:val="clear" w:color="auto" w:fill="auto"/>
            <w:vAlign w:val="center"/>
            <w:hideMark/>
          </w:tcPr>
          <w:p w:rsidR="00B00B5C" w:rsidRPr="00B00B5C" w:rsidP="00B00B5C" w14:paraId="4494AEED"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71032DDE" w14:textId="77777777" w:rsidTr="0064277C">
        <w:tblPrEx>
          <w:tblW w:w="13040" w:type="dxa"/>
          <w:tblLook w:val="04A0"/>
        </w:tblPrEx>
        <w:trPr>
          <w:trHeight w:val="345"/>
        </w:trPr>
        <w:tc>
          <w:tcPr>
            <w:tcW w:w="2979"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A0DC0FD"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Notification of control installation and refill at 1st IFR degassing </w:t>
            </w:r>
            <w:r w:rsidRPr="00B00B5C">
              <w:rPr>
                <w:rFonts w:ascii="Times New Roman" w:eastAsia="Times New Roman" w:hAnsi="Times New Roman" w:cs="Times New Roman"/>
                <w:color w:val="000000"/>
                <w:sz w:val="20"/>
                <w:szCs w:val="20"/>
                <w:vertAlign w:val="superscript"/>
              </w:rPr>
              <w:t>c</w:t>
            </w:r>
          </w:p>
        </w:tc>
        <w:tc>
          <w:tcPr>
            <w:tcW w:w="1186" w:type="dxa"/>
            <w:tcBorders>
              <w:top w:val="nil"/>
              <w:left w:val="nil"/>
              <w:bottom w:val="single" w:sz="4" w:space="0" w:color="auto"/>
              <w:right w:val="single" w:sz="4" w:space="0" w:color="auto"/>
            </w:tcBorders>
            <w:shd w:val="clear" w:color="auto" w:fill="auto"/>
            <w:vAlign w:val="center"/>
            <w:hideMark/>
          </w:tcPr>
          <w:p w:rsidR="00B00B5C" w:rsidRPr="00B00B5C" w:rsidP="00B00B5C" w14:paraId="1CB175B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302" w:type="dxa"/>
            <w:tcBorders>
              <w:top w:val="nil"/>
              <w:left w:val="nil"/>
              <w:bottom w:val="single" w:sz="4" w:space="0" w:color="auto"/>
              <w:right w:val="single" w:sz="4" w:space="0" w:color="auto"/>
            </w:tcBorders>
            <w:shd w:val="clear" w:color="auto" w:fill="auto"/>
            <w:vAlign w:val="center"/>
            <w:hideMark/>
          </w:tcPr>
          <w:p w:rsidR="00B00B5C" w:rsidRPr="00B00B5C" w:rsidP="00B00B5C" w14:paraId="5EFEA69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329" w:type="dxa"/>
            <w:tcBorders>
              <w:top w:val="nil"/>
              <w:left w:val="nil"/>
              <w:bottom w:val="single" w:sz="4" w:space="0" w:color="auto"/>
              <w:right w:val="single" w:sz="4" w:space="0" w:color="auto"/>
            </w:tcBorders>
            <w:shd w:val="clear" w:color="auto" w:fill="auto"/>
            <w:vAlign w:val="center"/>
            <w:hideMark/>
          </w:tcPr>
          <w:p w:rsidR="00B00B5C" w:rsidRPr="00B00B5C" w:rsidP="00B00B5C" w14:paraId="6A4A651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379" w:type="dxa"/>
            <w:tcBorders>
              <w:top w:val="nil"/>
              <w:left w:val="nil"/>
              <w:bottom w:val="single" w:sz="4" w:space="0" w:color="auto"/>
              <w:right w:val="single" w:sz="4" w:space="0" w:color="auto"/>
            </w:tcBorders>
            <w:shd w:val="clear" w:color="auto" w:fill="auto"/>
            <w:vAlign w:val="center"/>
            <w:hideMark/>
          </w:tcPr>
          <w:p w:rsidR="00B00B5C" w:rsidRPr="00B00B5C" w:rsidP="00B00B5C" w14:paraId="4314386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8" w:type="dxa"/>
            <w:tcBorders>
              <w:top w:val="nil"/>
              <w:left w:val="nil"/>
              <w:bottom w:val="single" w:sz="4" w:space="0" w:color="auto"/>
              <w:right w:val="single" w:sz="4" w:space="0" w:color="auto"/>
            </w:tcBorders>
            <w:shd w:val="clear" w:color="auto" w:fill="auto"/>
            <w:vAlign w:val="center"/>
            <w:hideMark/>
          </w:tcPr>
          <w:p w:rsidR="00B00B5C" w:rsidRPr="00B00B5C" w:rsidP="00B00B5C" w14:paraId="79C5CC7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34410E4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810" w:type="dxa"/>
            <w:tcBorders>
              <w:top w:val="nil"/>
              <w:left w:val="nil"/>
              <w:bottom w:val="single" w:sz="4" w:space="0" w:color="auto"/>
              <w:right w:val="single" w:sz="4" w:space="0" w:color="auto"/>
            </w:tcBorders>
            <w:shd w:val="clear" w:color="auto" w:fill="auto"/>
            <w:vAlign w:val="center"/>
            <w:hideMark/>
          </w:tcPr>
          <w:p w:rsidR="00B00B5C" w:rsidRPr="00B00B5C" w:rsidP="00B00B5C" w14:paraId="3ECC893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615" w:type="dxa"/>
            <w:tcBorders>
              <w:top w:val="nil"/>
              <w:left w:val="nil"/>
              <w:bottom w:val="single" w:sz="4" w:space="0" w:color="auto"/>
              <w:right w:val="single" w:sz="4" w:space="0" w:color="auto"/>
            </w:tcBorders>
            <w:shd w:val="clear" w:color="auto" w:fill="auto"/>
            <w:vAlign w:val="center"/>
            <w:hideMark/>
          </w:tcPr>
          <w:p w:rsidR="00B00B5C" w:rsidRPr="00B00B5C" w:rsidP="00B00B5C" w14:paraId="47B7CB68"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0F06EBE9" w14:textId="77777777" w:rsidTr="0064277C">
        <w:tblPrEx>
          <w:tblW w:w="13040" w:type="dxa"/>
          <w:tblLook w:val="04A0"/>
        </w:tblPrEx>
        <w:trPr>
          <w:trHeight w:val="300"/>
        </w:trPr>
        <w:tc>
          <w:tcPr>
            <w:tcW w:w="2979"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2039CBB"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Report review: Existing plant</w:t>
            </w:r>
          </w:p>
        </w:tc>
        <w:tc>
          <w:tcPr>
            <w:tcW w:w="1186" w:type="dxa"/>
            <w:tcBorders>
              <w:top w:val="nil"/>
              <w:left w:val="nil"/>
              <w:bottom w:val="single" w:sz="4" w:space="0" w:color="auto"/>
              <w:right w:val="single" w:sz="4" w:space="0" w:color="auto"/>
            </w:tcBorders>
            <w:shd w:val="clear" w:color="auto" w:fill="auto"/>
            <w:vAlign w:val="center"/>
            <w:hideMark/>
          </w:tcPr>
          <w:p w:rsidR="00B00B5C" w:rsidRPr="00B00B5C" w:rsidP="00B00B5C" w14:paraId="7FA067C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02" w:type="dxa"/>
            <w:tcBorders>
              <w:top w:val="nil"/>
              <w:left w:val="nil"/>
              <w:bottom w:val="single" w:sz="4" w:space="0" w:color="auto"/>
              <w:right w:val="single" w:sz="4" w:space="0" w:color="auto"/>
            </w:tcBorders>
            <w:shd w:val="clear" w:color="auto" w:fill="auto"/>
            <w:vAlign w:val="center"/>
            <w:hideMark/>
          </w:tcPr>
          <w:p w:rsidR="00B00B5C" w:rsidRPr="00B00B5C" w:rsidP="00B00B5C" w14:paraId="47BB3AA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29" w:type="dxa"/>
            <w:tcBorders>
              <w:top w:val="nil"/>
              <w:left w:val="nil"/>
              <w:bottom w:val="single" w:sz="4" w:space="0" w:color="auto"/>
              <w:right w:val="single" w:sz="4" w:space="0" w:color="auto"/>
            </w:tcBorders>
            <w:shd w:val="clear" w:color="auto" w:fill="auto"/>
            <w:vAlign w:val="center"/>
            <w:hideMark/>
          </w:tcPr>
          <w:p w:rsidR="00B00B5C" w:rsidRPr="00B00B5C" w:rsidP="00B00B5C" w14:paraId="74C6EDF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79" w:type="dxa"/>
            <w:tcBorders>
              <w:top w:val="nil"/>
              <w:left w:val="nil"/>
              <w:bottom w:val="single" w:sz="4" w:space="0" w:color="auto"/>
              <w:right w:val="single" w:sz="4" w:space="0" w:color="auto"/>
            </w:tcBorders>
            <w:shd w:val="clear" w:color="auto" w:fill="auto"/>
            <w:vAlign w:val="center"/>
            <w:hideMark/>
          </w:tcPr>
          <w:p w:rsidR="00B00B5C" w:rsidRPr="00B00B5C" w:rsidP="00B00B5C" w14:paraId="0EA404E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B00B5C" w:rsidRPr="00B00B5C" w:rsidP="00B00B5C" w14:paraId="455C182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7917B05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rsidR="00B00B5C" w:rsidRPr="00B00B5C" w:rsidP="00B00B5C" w14:paraId="1CD5C6F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615" w:type="dxa"/>
            <w:tcBorders>
              <w:top w:val="nil"/>
              <w:left w:val="nil"/>
              <w:bottom w:val="single" w:sz="4" w:space="0" w:color="auto"/>
              <w:right w:val="single" w:sz="4" w:space="0" w:color="auto"/>
            </w:tcBorders>
            <w:shd w:val="clear" w:color="auto" w:fill="auto"/>
            <w:vAlign w:val="center"/>
            <w:hideMark/>
          </w:tcPr>
          <w:p w:rsidR="00B00B5C" w:rsidRPr="00B00B5C" w:rsidP="00B00B5C" w14:paraId="503EA9DA"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559C7321" w14:textId="77777777" w:rsidTr="0064277C">
        <w:tblPrEx>
          <w:tblW w:w="13040" w:type="dxa"/>
          <w:tblLook w:val="04A0"/>
        </w:tblPrEx>
        <w:trPr>
          <w:trHeight w:val="300"/>
        </w:trPr>
        <w:tc>
          <w:tcPr>
            <w:tcW w:w="2979"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79509B6"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Annual IFR internal inspection and EFR seal gap measurement</w:t>
            </w:r>
          </w:p>
        </w:tc>
        <w:tc>
          <w:tcPr>
            <w:tcW w:w="1186" w:type="dxa"/>
            <w:tcBorders>
              <w:top w:val="nil"/>
              <w:left w:val="nil"/>
              <w:bottom w:val="single" w:sz="4" w:space="0" w:color="auto"/>
              <w:right w:val="single" w:sz="4" w:space="0" w:color="auto"/>
            </w:tcBorders>
            <w:shd w:val="clear" w:color="auto" w:fill="auto"/>
            <w:vAlign w:val="center"/>
            <w:hideMark/>
          </w:tcPr>
          <w:p w:rsidR="00B00B5C" w:rsidRPr="00B00B5C" w:rsidP="00B00B5C" w14:paraId="4BA24A3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302" w:type="dxa"/>
            <w:tcBorders>
              <w:top w:val="nil"/>
              <w:left w:val="nil"/>
              <w:bottom w:val="single" w:sz="4" w:space="0" w:color="auto"/>
              <w:right w:val="single" w:sz="4" w:space="0" w:color="auto"/>
            </w:tcBorders>
            <w:shd w:val="clear" w:color="auto" w:fill="auto"/>
            <w:vAlign w:val="center"/>
            <w:hideMark/>
          </w:tcPr>
          <w:p w:rsidR="00B00B5C" w:rsidRPr="00B00B5C" w:rsidP="00B00B5C" w14:paraId="2C05AAD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329" w:type="dxa"/>
            <w:tcBorders>
              <w:top w:val="nil"/>
              <w:left w:val="nil"/>
              <w:bottom w:val="single" w:sz="4" w:space="0" w:color="auto"/>
              <w:right w:val="single" w:sz="4" w:space="0" w:color="auto"/>
            </w:tcBorders>
            <w:shd w:val="clear" w:color="auto" w:fill="auto"/>
            <w:vAlign w:val="center"/>
            <w:hideMark/>
          </w:tcPr>
          <w:p w:rsidR="00B00B5C" w:rsidRPr="00B00B5C" w:rsidP="00B00B5C" w14:paraId="7078074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379" w:type="dxa"/>
            <w:tcBorders>
              <w:top w:val="nil"/>
              <w:left w:val="nil"/>
              <w:bottom w:val="single" w:sz="4" w:space="0" w:color="auto"/>
              <w:right w:val="single" w:sz="4" w:space="0" w:color="auto"/>
            </w:tcBorders>
            <w:shd w:val="clear" w:color="auto" w:fill="auto"/>
            <w:vAlign w:val="center"/>
            <w:hideMark/>
          </w:tcPr>
          <w:p w:rsidR="00B00B5C" w:rsidRPr="00B00B5C" w:rsidP="00B00B5C" w14:paraId="47BBC3F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w:t>
            </w:r>
          </w:p>
        </w:tc>
        <w:tc>
          <w:tcPr>
            <w:tcW w:w="1088" w:type="dxa"/>
            <w:tcBorders>
              <w:top w:val="nil"/>
              <w:left w:val="nil"/>
              <w:bottom w:val="single" w:sz="4" w:space="0" w:color="auto"/>
              <w:right w:val="single" w:sz="4" w:space="0" w:color="auto"/>
            </w:tcBorders>
            <w:shd w:val="clear" w:color="auto" w:fill="auto"/>
            <w:vAlign w:val="center"/>
            <w:hideMark/>
          </w:tcPr>
          <w:p w:rsidR="00B00B5C" w:rsidRPr="00B00B5C" w:rsidP="00B00B5C" w14:paraId="095AF71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01C4EA1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0.4</w:t>
            </w:r>
          </w:p>
        </w:tc>
        <w:tc>
          <w:tcPr>
            <w:tcW w:w="810" w:type="dxa"/>
            <w:tcBorders>
              <w:top w:val="nil"/>
              <w:left w:val="nil"/>
              <w:bottom w:val="single" w:sz="4" w:space="0" w:color="auto"/>
              <w:right w:val="single" w:sz="4" w:space="0" w:color="auto"/>
            </w:tcBorders>
            <w:shd w:val="clear" w:color="auto" w:fill="auto"/>
            <w:vAlign w:val="center"/>
            <w:hideMark/>
          </w:tcPr>
          <w:p w:rsidR="00B00B5C" w:rsidRPr="00B00B5C" w:rsidP="00B00B5C" w14:paraId="7A5566E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0.8</w:t>
            </w:r>
          </w:p>
        </w:tc>
        <w:tc>
          <w:tcPr>
            <w:tcW w:w="1615" w:type="dxa"/>
            <w:tcBorders>
              <w:top w:val="nil"/>
              <w:left w:val="nil"/>
              <w:bottom w:val="single" w:sz="4" w:space="0" w:color="auto"/>
              <w:right w:val="single" w:sz="4" w:space="0" w:color="auto"/>
            </w:tcBorders>
            <w:shd w:val="clear" w:color="auto" w:fill="auto"/>
            <w:vAlign w:val="center"/>
            <w:hideMark/>
          </w:tcPr>
          <w:p w:rsidR="00B00B5C" w:rsidRPr="00B00B5C" w:rsidP="00B00B5C" w14:paraId="395A3B29"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$489.06 </w:t>
            </w:r>
          </w:p>
        </w:tc>
      </w:tr>
      <w:tr w14:paraId="5316764F" w14:textId="77777777" w:rsidTr="0064277C">
        <w:tblPrEx>
          <w:tblW w:w="13040" w:type="dxa"/>
          <w:tblLook w:val="04A0"/>
        </w:tblPrEx>
        <w:trPr>
          <w:trHeight w:val="300"/>
        </w:trPr>
        <w:tc>
          <w:tcPr>
            <w:tcW w:w="2979"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DF98DA8"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Supplemental delay report </w:t>
            </w:r>
            <w:r w:rsidRPr="00B00B5C">
              <w:rPr>
                <w:rFonts w:ascii="Times New Roman" w:eastAsia="Times New Roman" w:hAnsi="Times New Roman" w:cs="Times New Roman"/>
                <w:color w:val="000000"/>
                <w:sz w:val="20"/>
                <w:szCs w:val="20"/>
                <w:vertAlign w:val="superscript"/>
              </w:rPr>
              <w:t>d</w:t>
            </w:r>
          </w:p>
        </w:tc>
        <w:tc>
          <w:tcPr>
            <w:tcW w:w="1186" w:type="dxa"/>
            <w:tcBorders>
              <w:top w:val="nil"/>
              <w:left w:val="nil"/>
              <w:bottom w:val="single" w:sz="4" w:space="0" w:color="auto"/>
              <w:right w:val="single" w:sz="4" w:space="0" w:color="auto"/>
            </w:tcBorders>
            <w:shd w:val="clear" w:color="auto" w:fill="auto"/>
            <w:vAlign w:val="center"/>
            <w:hideMark/>
          </w:tcPr>
          <w:p w:rsidR="00B00B5C" w:rsidRPr="00B00B5C" w:rsidP="00B00B5C" w14:paraId="19BC499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302" w:type="dxa"/>
            <w:tcBorders>
              <w:top w:val="nil"/>
              <w:left w:val="nil"/>
              <w:bottom w:val="single" w:sz="4" w:space="0" w:color="auto"/>
              <w:right w:val="single" w:sz="4" w:space="0" w:color="auto"/>
            </w:tcBorders>
            <w:shd w:val="clear" w:color="auto" w:fill="auto"/>
            <w:vAlign w:val="center"/>
            <w:hideMark/>
          </w:tcPr>
          <w:p w:rsidR="00B00B5C" w:rsidRPr="00B00B5C" w:rsidP="00B00B5C" w14:paraId="6760CEF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329" w:type="dxa"/>
            <w:tcBorders>
              <w:top w:val="nil"/>
              <w:left w:val="nil"/>
              <w:bottom w:val="single" w:sz="4" w:space="0" w:color="auto"/>
              <w:right w:val="single" w:sz="4" w:space="0" w:color="auto"/>
            </w:tcBorders>
            <w:shd w:val="clear" w:color="auto" w:fill="auto"/>
            <w:vAlign w:val="center"/>
            <w:hideMark/>
          </w:tcPr>
          <w:p w:rsidR="00B00B5C" w:rsidRPr="00B00B5C" w:rsidP="00B00B5C" w14:paraId="07EFFBA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379" w:type="dxa"/>
            <w:tcBorders>
              <w:top w:val="nil"/>
              <w:left w:val="nil"/>
              <w:bottom w:val="single" w:sz="4" w:space="0" w:color="auto"/>
              <w:right w:val="single" w:sz="4" w:space="0" w:color="auto"/>
            </w:tcBorders>
            <w:shd w:val="clear" w:color="auto" w:fill="auto"/>
            <w:vAlign w:val="center"/>
            <w:hideMark/>
          </w:tcPr>
          <w:p w:rsidR="00B00B5C" w:rsidRPr="00B00B5C" w:rsidP="00B00B5C" w14:paraId="1C94D73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8" w:type="dxa"/>
            <w:tcBorders>
              <w:top w:val="nil"/>
              <w:left w:val="nil"/>
              <w:bottom w:val="single" w:sz="4" w:space="0" w:color="auto"/>
              <w:right w:val="single" w:sz="4" w:space="0" w:color="auto"/>
            </w:tcBorders>
            <w:shd w:val="clear" w:color="auto" w:fill="auto"/>
            <w:vAlign w:val="center"/>
            <w:hideMark/>
          </w:tcPr>
          <w:p w:rsidR="00B00B5C" w:rsidRPr="00B00B5C" w:rsidP="00B00B5C" w14:paraId="1510DAE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42ABABA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810" w:type="dxa"/>
            <w:tcBorders>
              <w:top w:val="nil"/>
              <w:left w:val="nil"/>
              <w:bottom w:val="single" w:sz="4" w:space="0" w:color="auto"/>
              <w:right w:val="single" w:sz="4" w:space="0" w:color="auto"/>
            </w:tcBorders>
            <w:shd w:val="clear" w:color="auto" w:fill="auto"/>
            <w:vAlign w:val="center"/>
            <w:hideMark/>
          </w:tcPr>
          <w:p w:rsidR="00B00B5C" w:rsidRPr="00B00B5C" w:rsidP="00B00B5C" w14:paraId="4EE54C0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615" w:type="dxa"/>
            <w:tcBorders>
              <w:top w:val="nil"/>
              <w:left w:val="nil"/>
              <w:bottom w:val="single" w:sz="4" w:space="0" w:color="auto"/>
              <w:right w:val="single" w:sz="4" w:space="0" w:color="auto"/>
            </w:tcBorders>
            <w:shd w:val="clear" w:color="auto" w:fill="auto"/>
            <w:vAlign w:val="center"/>
            <w:hideMark/>
          </w:tcPr>
          <w:p w:rsidR="00B00B5C" w:rsidRPr="00B00B5C" w:rsidP="00B00B5C" w14:paraId="4DA1CBDB"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5FA21601" w14:textId="77777777" w:rsidTr="0064277C">
        <w:tblPrEx>
          <w:tblW w:w="13040" w:type="dxa"/>
          <w:tblLook w:val="04A0"/>
        </w:tblPrEx>
        <w:trPr>
          <w:trHeight w:val="300"/>
        </w:trPr>
        <w:tc>
          <w:tcPr>
            <w:tcW w:w="2979"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FC5A82A"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Quarterly emission report </w:t>
            </w:r>
            <w:r w:rsidRPr="00B00B5C">
              <w:rPr>
                <w:rFonts w:ascii="Times New Roman" w:eastAsia="Times New Roman" w:hAnsi="Times New Roman" w:cs="Times New Roman"/>
                <w:color w:val="000000"/>
                <w:sz w:val="20"/>
                <w:szCs w:val="20"/>
                <w:vertAlign w:val="superscript"/>
              </w:rPr>
              <w:t>e</w:t>
            </w:r>
          </w:p>
        </w:tc>
        <w:tc>
          <w:tcPr>
            <w:tcW w:w="1186" w:type="dxa"/>
            <w:tcBorders>
              <w:top w:val="nil"/>
              <w:left w:val="nil"/>
              <w:bottom w:val="single" w:sz="4" w:space="0" w:color="auto"/>
              <w:right w:val="single" w:sz="4" w:space="0" w:color="auto"/>
            </w:tcBorders>
            <w:shd w:val="clear" w:color="auto" w:fill="auto"/>
            <w:vAlign w:val="center"/>
            <w:hideMark/>
          </w:tcPr>
          <w:p w:rsidR="00B00B5C" w:rsidRPr="00B00B5C" w:rsidP="00B00B5C" w14:paraId="7CD1299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302" w:type="dxa"/>
            <w:tcBorders>
              <w:top w:val="nil"/>
              <w:left w:val="nil"/>
              <w:bottom w:val="single" w:sz="4" w:space="0" w:color="auto"/>
              <w:right w:val="single" w:sz="4" w:space="0" w:color="auto"/>
            </w:tcBorders>
            <w:shd w:val="clear" w:color="auto" w:fill="auto"/>
            <w:vAlign w:val="center"/>
            <w:hideMark/>
          </w:tcPr>
          <w:p w:rsidR="00B00B5C" w:rsidRPr="00B00B5C" w:rsidP="00B00B5C" w14:paraId="7F34CFD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29" w:type="dxa"/>
            <w:tcBorders>
              <w:top w:val="nil"/>
              <w:left w:val="nil"/>
              <w:bottom w:val="single" w:sz="4" w:space="0" w:color="auto"/>
              <w:right w:val="single" w:sz="4" w:space="0" w:color="auto"/>
            </w:tcBorders>
            <w:shd w:val="clear" w:color="auto" w:fill="auto"/>
            <w:vAlign w:val="center"/>
            <w:hideMark/>
          </w:tcPr>
          <w:p w:rsidR="00B00B5C" w:rsidRPr="00B00B5C" w:rsidP="00B00B5C" w14:paraId="2815F9B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79" w:type="dxa"/>
            <w:tcBorders>
              <w:top w:val="nil"/>
              <w:left w:val="nil"/>
              <w:bottom w:val="single" w:sz="4" w:space="0" w:color="auto"/>
              <w:right w:val="single" w:sz="4" w:space="0" w:color="auto"/>
            </w:tcBorders>
            <w:shd w:val="clear" w:color="auto" w:fill="auto"/>
            <w:vAlign w:val="center"/>
            <w:hideMark/>
          </w:tcPr>
          <w:p w:rsidR="00B00B5C" w:rsidRPr="00B00B5C" w:rsidP="00B00B5C" w14:paraId="6E19CB8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B00B5C" w:rsidRPr="00B00B5C" w:rsidP="00B00B5C" w14:paraId="6EA0EE8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2EEB82C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rsidR="00B00B5C" w:rsidRPr="00B00B5C" w:rsidP="00B00B5C" w14:paraId="1C055FD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615" w:type="dxa"/>
            <w:tcBorders>
              <w:top w:val="nil"/>
              <w:left w:val="nil"/>
              <w:bottom w:val="single" w:sz="4" w:space="0" w:color="auto"/>
              <w:right w:val="single" w:sz="4" w:space="0" w:color="auto"/>
            </w:tcBorders>
            <w:shd w:val="clear" w:color="auto" w:fill="auto"/>
            <w:vAlign w:val="center"/>
            <w:hideMark/>
          </w:tcPr>
          <w:p w:rsidR="00B00B5C" w:rsidRPr="00B00B5C" w:rsidP="00B00B5C" w14:paraId="1539A600"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210496C2" w14:textId="77777777" w:rsidTr="0064277C">
        <w:tblPrEx>
          <w:tblW w:w="13040" w:type="dxa"/>
          <w:tblLook w:val="04A0"/>
        </w:tblPrEx>
        <w:trPr>
          <w:trHeight w:val="315"/>
        </w:trPr>
        <w:tc>
          <w:tcPr>
            <w:tcW w:w="2979"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833138E"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(rounded) </w:t>
            </w:r>
            <w:r w:rsidRPr="00B00B5C">
              <w:rPr>
                <w:rFonts w:ascii="Times New Roman" w:eastAsia="Times New Roman" w:hAnsi="Times New Roman" w:cs="Times New Roman"/>
                <w:b/>
                <w:bCs/>
                <w:color w:val="000000"/>
                <w:sz w:val="20"/>
                <w:szCs w:val="20"/>
                <w:vertAlign w:val="superscript"/>
              </w:rPr>
              <w:t>f</w:t>
            </w:r>
          </w:p>
        </w:tc>
        <w:tc>
          <w:tcPr>
            <w:tcW w:w="1186" w:type="dxa"/>
            <w:tcBorders>
              <w:top w:val="nil"/>
              <w:left w:val="nil"/>
              <w:bottom w:val="single" w:sz="4" w:space="0" w:color="auto"/>
              <w:right w:val="single" w:sz="4" w:space="0" w:color="auto"/>
            </w:tcBorders>
            <w:shd w:val="clear" w:color="auto" w:fill="auto"/>
            <w:vAlign w:val="center"/>
            <w:hideMark/>
          </w:tcPr>
          <w:p w:rsidR="00B00B5C" w:rsidRPr="00B00B5C" w:rsidP="00B00B5C" w14:paraId="0A821DB5"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302" w:type="dxa"/>
            <w:tcBorders>
              <w:top w:val="nil"/>
              <w:left w:val="nil"/>
              <w:bottom w:val="single" w:sz="4" w:space="0" w:color="auto"/>
              <w:right w:val="single" w:sz="4" w:space="0" w:color="auto"/>
            </w:tcBorders>
            <w:shd w:val="clear" w:color="auto" w:fill="auto"/>
            <w:vAlign w:val="center"/>
            <w:hideMark/>
          </w:tcPr>
          <w:p w:rsidR="00B00B5C" w:rsidRPr="00B00B5C" w:rsidP="00B00B5C" w14:paraId="3CBA6A8B"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329" w:type="dxa"/>
            <w:tcBorders>
              <w:top w:val="nil"/>
              <w:left w:val="nil"/>
              <w:bottom w:val="single" w:sz="4" w:space="0" w:color="auto"/>
              <w:right w:val="single" w:sz="4" w:space="0" w:color="auto"/>
            </w:tcBorders>
            <w:shd w:val="clear" w:color="auto" w:fill="auto"/>
            <w:vAlign w:val="center"/>
            <w:hideMark/>
          </w:tcPr>
          <w:p w:rsidR="00B00B5C" w:rsidRPr="00B00B5C" w:rsidP="00B00B5C" w14:paraId="56961C67"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379" w:type="dxa"/>
            <w:tcBorders>
              <w:top w:val="nil"/>
              <w:left w:val="nil"/>
              <w:bottom w:val="single" w:sz="4" w:space="0" w:color="auto"/>
              <w:right w:val="single" w:sz="4" w:space="0" w:color="auto"/>
            </w:tcBorders>
            <w:shd w:val="clear" w:color="auto" w:fill="auto"/>
            <w:vAlign w:val="center"/>
            <w:hideMark/>
          </w:tcPr>
          <w:p w:rsidR="00B00B5C" w:rsidRPr="00B00B5C" w:rsidP="00B00B5C" w14:paraId="57CC8750"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3250" w:type="dxa"/>
            <w:gridSpan w:val="3"/>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5C6FF77B"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9</w:t>
            </w:r>
          </w:p>
        </w:tc>
        <w:tc>
          <w:tcPr>
            <w:tcW w:w="1615" w:type="dxa"/>
            <w:tcBorders>
              <w:top w:val="nil"/>
              <w:left w:val="nil"/>
              <w:bottom w:val="single" w:sz="4" w:space="0" w:color="auto"/>
              <w:right w:val="single" w:sz="4" w:space="0" w:color="auto"/>
            </w:tcBorders>
            <w:shd w:val="clear" w:color="auto" w:fill="auto"/>
            <w:vAlign w:val="center"/>
            <w:hideMark/>
          </w:tcPr>
          <w:p w:rsidR="00B00B5C" w:rsidRPr="00B00B5C" w:rsidP="00B00B5C" w14:paraId="4E760758"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$489 </w:t>
            </w:r>
          </w:p>
        </w:tc>
      </w:tr>
      <w:tr w14:paraId="04680927" w14:textId="77777777" w:rsidTr="0064277C">
        <w:tblPrEx>
          <w:tblW w:w="13040" w:type="dxa"/>
          <w:tblLook w:val="04A0"/>
        </w:tblPrEx>
        <w:trPr>
          <w:trHeight w:val="300"/>
        </w:trPr>
        <w:tc>
          <w:tcPr>
            <w:tcW w:w="2979" w:type="dxa"/>
            <w:tcBorders>
              <w:top w:val="nil"/>
              <w:left w:val="nil"/>
              <w:bottom w:val="nil"/>
              <w:right w:val="nil"/>
            </w:tcBorders>
            <w:shd w:val="clear" w:color="auto" w:fill="auto"/>
            <w:noWrap/>
            <w:vAlign w:val="bottom"/>
            <w:hideMark/>
          </w:tcPr>
          <w:p w:rsidR="00B00B5C" w:rsidRPr="00B00B5C" w:rsidP="00B00B5C" w14:paraId="48185782" w14:textId="77777777">
            <w:pPr>
              <w:spacing w:after="0" w:line="240" w:lineRule="auto"/>
              <w:jc w:val="right"/>
              <w:rPr>
                <w:rFonts w:ascii="Times New Roman" w:eastAsia="Times New Roman" w:hAnsi="Times New Roman" w:cs="Times New Roman"/>
                <w:b/>
                <w:bCs/>
                <w:color w:val="000000"/>
                <w:sz w:val="20"/>
                <w:szCs w:val="20"/>
              </w:rPr>
            </w:pPr>
          </w:p>
        </w:tc>
        <w:tc>
          <w:tcPr>
            <w:tcW w:w="1186" w:type="dxa"/>
            <w:tcBorders>
              <w:top w:val="nil"/>
              <w:left w:val="nil"/>
              <w:bottom w:val="nil"/>
              <w:right w:val="nil"/>
            </w:tcBorders>
            <w:shd w:val="clear" w:color="auto" w:fill="auto"/>
            <w:noWrap/>
            <w:vAlign w:val="bottom"/>
            <w:hideMark/>
          </w:tcPr>
          <w:p w:rsidR="00B00B5C" w:rsidRPr="00B00B5C" w:rsidP="00B00B5C" w14:paraId="68E1F78E" w14:textId="77777777">
            <w:pPr>
              <w:spacing w:after="0" w:line="240" w:lineRule="auto"/>
              <w:rPr>
                <w:rFonts w:ascii="Times New Roman" w:eastAsia="Times New Roman" w:hAnsi="Times New Roman" w:cs="Times New Roman"/>
                <w:sz w:val="20"/>
                <w:szCs w:val="20"/>
              </w:rPr>
            </w:pPr>
          </w:p>
        </w:tc>
        <w:tc>
          <w:tcPr>
            <w:tcW w:w="1302" w:type="dxa"/>
            <w:tcBorders>
              <w:top w:val="nil"/>
              <w:left w:val="nil"/>
              <w:bottom w:val="nil"/>
              <w:right w:val="nil"/>
            </w:tcBorders>
            <w:shd w:val="clear" w:color="auto" w:fill="auto"/>
            <w:noWrap/>
            <w:vAlign w:val="bottom"/>
            <w:hideMark/>
          </w:tcPr>
          <w:p w:rsidR="00B00B5C" w:rsidRPr="00B00B5C" w:rsidP="00B00B5C" w14:paraId="3FE300EA" w14:textId="77777777">
            <w:pPr>
              <w:spacing w:after="0" w:line="240" w:lineRule="auto"/>
              <w:rPr>
                <w:rFonts w:ascii="Times New Roman" w:eastAsia="Times New Roman" w:hAnsi="Times New Roman" w:cs="Times New Roman"/>
                <w:sz w:val="20"/>
                <w:szCs w:val="20"/>
              </w:rPr>
            </w:pPr>
          </w:p>
        </w:tc>
        <w:tc>
          <w:tcPr>
            <w:tcW w:w="1329" w:type="dxa"/>
            <w:tcBorders>
              <w:top w:val="nil"/>
              <w:left w:val="nil"/>
              <w:bottom w:val="nil"/>
              <w:right w:val="nil"/>
            </w:tcBorders>
            <w:shd w:val="clear" w:color="auto" w:fill="auto"/>
            <w:noWrap/>
            <w:vAlign w:val="bottom"/>
            <w:hideMark/>
          </w:tcPr>
          <w:p w:rsidR="00B00B5C" w:rsidRPr="00B00B5C" w:rsidP="00B00B5C" w14:paraId="02A6F44B" w14:textId="77777777">
            <w:pPr>
              <w:spacing w:after="0" w:line="240" w:lineRule="auto"/>
              <w:rPr>
                <w:rFonts w:ascii="Times New Roman" w:eastAsia="Times New Roman" w:hAnsi="Times New Roman" w:cs="Times New Roman"/>
                <w:sz w:val="20"/>
                <w:szCs w:val="20"/>
              </w:rPr>
            </w:pPr>
          </w:p>
        </w:tc>
        <w:tc>
          <w:tcPr>
            <w:tcW w:w="1379" w:type="dxa"/>
            <w:tcBorders>
              <w:top w:val="nil"/>
              <w:left w:val="nil"/>
              <w:bottom w:val="nil"/>
              <w:right w:val="nil"/>
            </w:tcBorders>
            <w:shd w:val="clear" w:color="auto" w:fill="auto"/>
            <w:noWrap/>
            <w:vAlign w:val="bottom"/>
            <w:hideMark/>
          </w:tcPr>
          <w:p w:rsidR="00B00B5C" w:rsidRPr="00B00B5C" w:rsidP="00B00B5C" w14:paraId="59F68835" w14:textId="77777777">
            <w:pPr>
              <w:spacing w:after="0" w:line="240" w:lineRule="auto"/>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noWrap/>
            <w:vAlign w:val="bottom"/>
            <w:hideMark/>
          </w:tcPr>
          <w:p w:rsidR="00B00B5C" w:rsidRPr="00B00B5C" w:rsidP="00B00B5C" w14:paraId="61D4447A" w14:textId="77777777">
            <w:pPr>
              <w:spacing w:after="0" w:line="240" w:lineRule="auto"/>
              <w:rPr>
                <w:rFonts w:ascii="Times New Roman" w:eastAsia="Times New Roman" w:hAnsi="Times New Roman" w:cs="Times New Roman"/>
                <w:sz w:val="20"/>
                <w:szCs w:val="20"/>
              </w:rPr>
            </w:pPr>
          </w:p>
        </w:tc>
        <w:tc>
          <w:tcPr>
            <w:tcW w:w="1352" w:type="dxa"/>
            <w:tcBorders>
              <w:top w:val="nil"/>
              <w:left w:val="nil"/>
              <w:bottom w:val="nil"/>
              <w:right w:val="nil"/>
            </w:tcBorders>
            <w:shd w:val="clear" w:color="auto" w:fill="auto"/>
            <w:noWrap/>
            <w:vAlign w:val="bottom"/>
            <w:hideMark/>
          </w:tcPr>
          <w:p w:rsidR="00B00B5C" w:rsidRPr="00B00B5C" w:rsidP="00B00B5C" w14:paraId="2753EA64" w14:textId="77777777">
            <w:pPr>
              <w:spacing w:after="0" w:line="240" w:lineRule="auto"/>
              <w:rPr>
                <w:rFonts w:ascii="Times New Roman" w:eastAsia="Times New Roman" w:hAnsi="Times New Roman" w:cs="Times New Roman"/>
                <w:sz w:val="20"/>
                <w:szCs w:val="20"/>
              </w:rPr>
            </w:pPr>
          </w:p>
        </w:tc>
        <w:tc>
          <w:tcPr>
            <w:tcW w:w="810" w:type="dxa"/>
            <w:tcBorders>
              <w:top w:val="nil"/>
              <w:left w:val="nil"/>
              <w:bottom w:val="nil"/>
              <w:right w:val="nil"/>
            </w:tcBorders>
            <w:shd w:val="clear" w:color="auto" w:fill="auto"/>
            <w:noWrap/>
            <w:vAlign w:val="bottom"/>
            <w:hideMark/>
          </w:tcPr>
          <w:p w:rsidR="00B00B5C" w:rsidRPr="00B00B5C" w:rsidP="00B00B5C" w14:paraId="5953D1A6" w14:textId="77777777">
            <w:pPr>
              <w:spacing w:after="0" w:line="240" w:lineRule="auto"/>
              <w:rPr>
                <w:rFonts w:ascii="Times New Roman" w:eastAsia="Times New Roman" w:hAnsi="Times New Roman" w:cs="Times New Roman"/>
                <w:sz w:val="20"/>
                <w:szCs w:val="20"/>
              </w:rPr>
            </w:pPr>
          </w:p>
        </w:tc>
        <w:tc>
          <w:tcPr>
            <w:tcW w:w="1615" w:type="dxa"/>
            <w:tcBorders>
              <w:top w:val="nil"/>
              <w:left w:val="nil"/>
              <w:bottom w:val="nil"/>
              <w:right w:val="nil"/>
            </w:tcBorders>
            <w:shd w:val="clear" w:color="auto" w:fill="auto"/>
            <w:noWrap/>
            <w:vAlign w:val="bottom"/>
            <w:hideMark/>
          </w:tcPr>
          <w:p w:rsidR="00B00B5C" w:rsidRPr="00B00B5C" w:rsidP="00B00B5C" w14:paraId="7F9EA68A" w14:textId="77777777">
            <w:pPr>
              <w:spacing w:after="0" w:line="240" w:lineRule="auto"/>
              <w:rPr>
                <w:rFonts w:ascii="Times New Roman" w:eastAsia="Times New Roman" w:hAnsi="Times New Roman" w:cs="Times New Roman"/>
                <w:sz w:val="20"/>
                <w:szCs w:val="20"/>
              </w:rPr>
            </w:pPr>
          </w:p>
        </w:tc>
      </w:tr>
      <w:tr w14:paraId="1229E301" w14:textId="77777777" w:rsidTr="0064277C">
        <w:tblPrEx>
          <w:tblW w:w="13040" w:type="dxa"/>
          <w:tblLook w:val="04A0"/>
        </w:tblPrEx>
        <w:trPr>
          <w:trHeight w:val="300"/>
        </w:trPr>
        <w:tc>
          <w:tcPr>
            <w:tcW w:w="2979" w:type="dxa"/>
            <w:tcBorders>
              <w:top w:val="nil"/>
              <w:left w:val="nil"/>
              <w:bottom w:val="nil"/>
              <w:right w:val="nil"/>
            </w:tcBorders>
            <w:shd w:val="clear" w:color="auto" w:fill="auto"/>
            <w:noWrap/>
            <w:vAlign w:val="center"/>
            <w:hideMark/>
          </w:tcPr>
          <w:p w:rsidR="00B00B5C" w:rsidRPr="00B00B5C" w:rsidP="00B00B5C" w14:paraId="2633CAF3"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Assumptions:</w:t>
            </w:r>
          </w:p>
        </w:tc>
        <w:tc>
          <w:tcPr>
            <w:tcW w:w="1186" w:type="dxa"/>
            <w:tcBorders>
              <w:top w:val="nil"/>
              <w:left w:val="nil"/>
              <w:bottom w:val="nil"/>
              <w:right w:val="nil"/>
            </w:tcBorders>
            <w:shd w:val="clear" w:color="auto" w:fill="auto"/>
            <w:noWrap/>
            <w:vAlign w:val="bottom"/>
            <w:hideMark/>
          </w:tcPr>
          <w:p w:rsidR="00B00B5C" w:rsidRPr="00B00B5C" w:rsidP="00B00B5C" w14:paraId="2BFDA572" w14:textId="77777777">
            <w:pPr>
              <w:spacing w:after="0" w:line="240" w:lineRule="auto"/>
              <w:rPr>
                <w:rFonts w:ascii="Times New Roman" w:eastAsia="Times New Roman" w:hAnsi="Times New Roman" w:cs="Times New Roman"/>
                <w:b/>
                <w:bCs/>
                <w:color w:val="000000"/>
                <w:sz w:val="20"/>
                <w:szCs w:val="20"/>
              </w:rPr>
            </w:pPr>
          </w:p>
        </w:tc>
        <w:tc>
          <w:tcPr>
            <w:tcW w:w="1302" w:type="dxa"/>
            <w:tcBorders>
              <w:top w:val="nil"/>
              <w:left w:val="nil"/>
              <w:bottom w:val="nil"/>
              <w:right w:val="nil"/>
            </w:tcBorders>
            <w:shd w:val="clear" w:color="auto" w:fill="auto"/>
            <w:noWrap/>
            <w:vAlign w:val="bottom"/>
            <w:hideMark/>
          </w:tcPr>
          <w:p w:rsidR="00B00B5C" w:rsidRPr="00B00B5C" w:rsidP="00B00B5C" w14:paraId="3CC0BFBC" w14:textId="77777777">
            <w:pPr>
              <w:spacing w:after="0" w:line="240" w:lineRule="auto"/>
              <w:rPr>
                <w:rFonts w:ascii="Times New Roman" w:eastAsia="Times New Roman" w:hAnsi="Times New Roman" w:cs="Times New Roman"/>
                <w:sz w:val="20"/>
                <w:szCs w:val="20"/>
              </w:rPr>
            </w:pPr>
          </w:p>
        </w:tc>
        <w:tc>
          <w:tcPr>
            <w:tcW w:w="1329" w:type="dxa"/>
            <w:tcBorders>
              <w:top w:val="nil"/>
              <w:left w:val="nil"/>
              <w:bottom w:val="nil"/>
              <w:right w:val="nil"/>
            </w:tcBorders>
            <w:shd w:val="clear" w:color="auto" w:fill="auto"/>
            <w:noWrap/>
            <w:vAlign w:val="bottom"/>
            <w:hideMark/>
          </w:tcPr>
          <w:p w:rsidR="00B00B5C" w:rsidRPr="00B00B5C" w:rsidP="00B00B5C" w14:paraId="4988676A" w14:textId="77777777">
            <w:pPr>
              <w:spacing w:after="0" w:line="240" w:lineRule="auto"/>
              <w:rPr>
                <w:rFonts w:ascii="Times New Roman" w:eastAsia="Times New Roman" w:hAnsi="Times New Roman" w:cs="Times New Roman"/>
                <w:sz w:val="20"/>
                <w:szCs w:val="20"/>
              </w:rPr>
            </w:pPr>
          </w:p>
        </w:tc>
        <w:tc>
          <w:tcPr>
            <w:tcW w:w="1379" w:type="dxa"/>
            <w:tcBorders>
              <w:top w:val="nil"/>
              <w:left w:val="nil"/>
              <w:bottom w:val="nil"/>
              <w:right w:val="nil"/>
            </w:tcBorders>
            <w:shd w:val="clear" w:color="auto" w:fill="auto"/>
            <w:noWrap/>
            <w:vAlign w:val="bottom"/>
            <w:hideMark/>
          </w:tcPr>
          <w:p w:rsidR="00B00B5C" w:rsidRPr="00B00B5C" w:rsidP="00B00B5C" w14:paraId="10F4185D" w14:textId="77777777">
            <w:pPr>
              <w:spacing w:after="0" w:line="240" w:lineRule="auto"/>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noWrap/>
            <w:vAlign w:val="bottom"/>
            <w:hideMark/>
          </w:tcPr>
          <w:p w:rsidR="00B00B5C" w:rsidRPr="00B00B5C" w:rsidP="00B00B5C" w14:paraId="7F576CDE" w14:textId="77777777">
            <w:pPr>
              <w:spacing w:after="0" w:line="240" w:lineRule="auto"/>
              <w:rPr>
                <w:rFonts w:ascii="Times New Roman" w:eastAsia="Times New Roman" w:hAnsi="Times New Roman" w:cs="Times New Roman"/>
                <w:sz w:val="20"/>
                <w:szCs w:val="20"/>
              </w:rPr>
            </w:pPr>
          </w:p>
        </w:tc>
        <w:tc>
          <w:tcPr>
            <w:tcW w:w="1352" w:type="dxa"/>
            <w:tcBorders>
              <w:top w:val="nil"/>
              <w:left w:val="nil"/>
              <w:bottom w:val="nil"/>
              <w:right w:val="nil"/>
            </w:tcBorders>
            <w:shd w:val="clear" w:color="auto" w:fill="auto"/>
            <w:noWrap/>
            <w:vAlign w:val="bottom"/>
            <w:hideMark/>
          </w:tcPr>
          <w:p w:rsidR="00B00B5C" w:rsidRPr="00B00B5C" w:rsidP="00B00B5C" w14:paraId="57F86C9E" w14:textId="77777777">
            <w:pPr>
              <w:spacing w:after="0" w:line="240" w:lineRule="auto"/>
              <w:rPr>
                <w:rFonts w:ascii="Times New Roman" w:eastAsia="Times New Roman" w:hAnsi="Times New Roman" w:cs="Times New Roman"/>
                <w:sz w:val="20"/>
                <w:szCs w:val="20"/>
              </w:rPr>
            </w:pPr>
          </w:p>
        </w:tc>
        <w:tc>
          <w:tcPr>
            <w:tcW w:w="810" w:type="dxa"/>
            <w:tcBorders>
              <w:top w:val="nil"/>
              <w:left w:val="nil"/>
              <w:bottom w:val="nil"/>
              <w:right w:val="nil"/>
            </w:tcBorders>
            <w:shd w:val="clear" w:color="auto" w:fill="auto"/>
            <w:noWrap/>
            <w:vAlign w:val="bottom"/>
            <w:hideMark/>
          </w:tcPr>
          <w:p w:rsidR="00B00B5C" w:rsidRPr="00B00B5C" w:rsidP="00B00B5C" w14:paraId="706BDFDC" w14:textId="77777777">
            <w:pPr>
              <w:spacing w:after="0" w:line="240" w:lineRule="auto"/>
              <w:rPr>
                <w:rFonts w:ascii="Times New Roman" w:eastAsia="Times New Roman" w:hAnsi="Times New Roman" w:cs="Times New Roman"/>
                <w:sz w:val="20"/>
                <w:szCs w:val="20"/>
              </w:rPr>
            </w:pPr>
          </w:p>
        </w:tc>
        <w:tc>
          <w:tcPr>
            <w:tcW w:w="1615" w:type="dxa"/>
            <w:tcBorders>
              <w:top w:val="nil"/>
              <w:left w:val="nil"/>
              <w:bottom w:val="nil"/>
              <w:right w:val="nil"/>
            </w:tcBorders>
            <w:shd w:val="clear" w:color="auto" w:fill="auto"/>
            <w:noWrap/>
            <w:vAlign w:val="bottom"/>
            <w:hideMark/>
          </w:tcPr>
          <w:p w:rsidR="00B00B5C" w:rsidRPr="00B00B5C" w:rsidP="00B00B5C" w14:paraId="7577DB6D" w14:textId="77777777">
            <w:pPr>
              <w:spacing w:after="0" w:line="240" w:lineRule="auto"/>
              <w:rPr>
                <w:rFonts w:ascii="Times New Roman" w:eastAsia="Times New Roman" w:hAnsi="Times New Roman" w:cs="Times New Roman"/>
                <w:sz w:val="20"/>
                <w:szCs w:val="20"/>
              </w:rPr>
            </w:pPr>
          </w:p>
        </w:tc>
      </w:tr>
      <w:tr w14:paraId="66007D53" w14:textId="77777777" w:rsidTr="0064277C">
        <w:tblPrEx>
          <w:tblW w:w="13040" w:type="dxa"/>
          <w:tblLook w:val="04A0"/>
        </w:tblPrEx>
        <w:trPr>
          <w:trHeight w:val="660"/>
        </w:trPr>
        <w:tc>
          <w:tcPr>
            <w:tcW w:w="13040" w:type="dxa"/>
            <w:gridSpan w:val="9"/>
            <w:tcBorders>
              <w:top w:val="nil"/>
              <w:left w:val="nil"/>
              <w:bottom w:val="nil"/>
              <w:right w:val="nil"/>
            </w:tcBorders>
            <w:shd w:val="clear" w:color="auto" w:fill="auto"/>
            <w:hideMark/>
          </w:tcPr>
          <w:p w:rsidR="00B00B5C" w:rsidRPr="00B00B5C" w:rsidP="00B00B5C" w14:paraId="6BF66152"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a</w:t>
            </w:r>
            <w:r w:rsidRPr="00B00B5C">
              <w:rPr>
                <w:rFonts w:ascii="Times New Roman" w:eastAsia="Times New Roman" w:hAnsi="Times New Roman" w:cs="Times New Roman"/>
                <w:color w:val="000000"/>
                <w:sz w:val="20"/>
                <w:szCs w:val="20"/>
              </w:rPr>
              <w:t xml:space="preserve"> Estimate there will be 4 existing sources not covered by the HON. The burden for all new sources is included in the NSPS Subpart Kb regulation for storage vessels at 40 CFR Part 60.</w:t>
            </w:r>
          </w:p>
        </w:tc>
      </w:tr>
      <w:tr w14:paraId="6BF47426" w14:textId="77777777" w:rsidTr="0064277C">
        <w:tblPrEx>
          <w:tblW w:w="13040" w:type="dxa"/>
          <w:tblLook w:val="04A0"/>
        </w:tblPrEx>
        <w:trPr>
          <w:trHeight w:val="1163"/>
        </w:trPr>
        <w:tc>
          <w:tcPr>
            <w:tcW w:w="13040" w:type="dxa"/>
            <w:gridSpan w:val="9"/>
            <w:tcBorders>
              <w:top w:val="nil"/>
              <w:left w:val="nil"/>
              <w:bottom w:val="nil"/>
              <w:right w:val="nil"/>
            </w:tcBorders>
            <w:shd w:val="clear" w:color="auto" w:fill="auto"/>
            <w:hideMark/>
          </w:tcPr>
          <w:p w:rsidR="00B00B5C" w:rsidRPr="00B00B5C" w:rsidP="00B00B5C" w14:paraId="3BD4C0C7"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b</w:t>
            </w:r>
            <w:r w:rsidRPr="00B00B5C">
              <w:rPr>
                <w:rFonts w:ascii="Times New Roman" w:eastAsia="Times New Roman" w:hAnsi="Times New Roman" w:cs="Times New Roman"/>
                <w:color w:val="000000"/>
                <w:sz w:val="20"/>
                <w:szCs w:val="20"/>
              </w:rPr>
              <w:t xml:space="preserve"> This cost is based on the average hourly labor rate as follows: Managerial $73.46 (GS-13, Step 5, $45.91 + 60%); Technical $54.51 (GS-12, Step 1, $34.07 + 60%); and Clerical $29.50 (GS-6, Step 3, $18.44 + 60%). This ICR assumes that Managerial hours are 5 percent of Technical hours, and Clerical hours are 10 percent of Technical hours. These rates are from the Office of Personnel Management (OPM), 2023 General Schedule, which excludes locality, rates of pay. The rates have been increased by 60 percent to account for the benefit packages available to government employees.</w:t>
            </w:r>
          </w:p>
        </w:tc>
      </w:tr>
      <w:tr w14:paraId="7B5ECFF1" w14:textId="77777777" w:rsidTr="0064277C">
        <w:tblPrEx>
          <w:tblW w:w="13040" w:type="dxa"/>
          <w:tblLook w:val="04A0"/>
        </w:tblPrEx>
        <w:trPr>
          <w:trHeight w:val="360"/>
        </w:trPr>
        <w:tc>
          <w:tcPr>
            <w:tcW w:w="13040" w:type="dxa"/>
            <w:gridSpan w:val="9"/>
            <w:tcBorders>
              <w:top w:val="nil"/>
              <w:left w:val="nil"/>
              <w:bottom w:val="nil"/>
              <w:right w:val="nil"/>
            </w:tcBorders>
            <w:shd w:val="clear" w:color="auto" w:fill="auto"/>
            <w:hideMark/>
          </w:tcPr>
          <w:p w:rsidR="00B00B5C" w:rsidRPr="00B00B5C" w:rsidP="00B00B5C" w14:paraId="1C18B830"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c</w:t>
            </w:r>
            <w:r w:rsidRPr="00B00B5C">
              <w:rPr>
                <w:rFonts w:ascii="Times New Roman" w:eastAsia="Times New Roman" w:hAnsi="Times New Roman" w:cs="Times New Roman"/>
                <w:color w:val="000000"/>
                <w:sz w:val="20"/>
                <w:szCs w:val="20"/>
              </w:rPr>
              <w:t xml:space="preserve"> We believe that all vessels have been degassed and that all controls have been installed, as they were to be installed within 10 years of promulgation.</w:t>
            </w:r>
          </w:p>
        </w:tc>
      </w:tr>
      <w:tr w14:paraId="1322B2D5" w14:textId="77777777" w:rsidTr="0064277C">
        <w:tblPrEx>
          <w:tblW w:w="13040" w:type="dxa"/>
          <w:tblLook w:val="04A0"/>
        </w:tblPrEx>
        <w:trPr>
          <w:trHeight w:val="360"/>
        </w:trPr>
        <w:tc>
          <w:tcPr>
            <w:tcW w:w="13040" w:type="dxa"/>
            <w:gridSpan w:val="9"/>
            <w:tcBorders>
              <w:top w:val="nil"/>
              <w:left w:val="nil"/>
              <w:bottom w:val="nil"/>
              <w:right w:val="nil"/>
            </w:tcBorders>
            <w:shd w:val="clear" w:color="auto" w:fill="auto"/>
            <w:hideMark/>
          </w:tcPr>
          <w:p w:rsidR="00B00B5C" w:rsidRPr="00B00B5C" w:rsidP="00B00B5C" w14:paraId="7F5C4DD4"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d</w:t>
            </w:r>
            <w:r w:rsidRPr="00B00B5C">
              <w:rPr>
                <w:rFonts w:ascii="Times New Roman" w:eastAsia="Times New Roman" w:hAnsi="Times New Roman" w:cs="Times New Roman"/>
                <w:color w:val="000000"/>
                <w:sz w:val="20"/>
                <w:szCs w:val="20"/>
              </w:rPr>
              <w:t xml:space="preserve"> Estimate two percent of existing sources will request delay of repair in the annual report.</w:t>
            </w:r>
          </w:p>
        </w:tc>
      </w:tr>
      <w:tr w14:paraId="0C873F56" w14:textId="77777777" w:rsidTr="0064277C">
        <w:tblPrEx>
          <w:tblW w:w="13040" w:type="dxa"/>
          <w:tblLook w:val="04A0"/>
        </w:tblPrEx>
        <w:trPr>
          <w:trHeight w:val="360"/>
        </w:trPr>
        <w:tc>
          <w:tcPr>
            <w:tcW w:w="13040" w:type="dxa"/>
            <w:gridSpan w:val="9"/>
            <w:tcBorders>
              <w:top w:val="nil"/>
              <w:left w:val="nil"/>
              <w:bottom w:val="nil"/>
              <w:right w:val="nil"/>
            </w:tcBorders>
            <w:shd w:val="clear" w:color="auto" w:fill="auto"/>
            <w:hideMark/>
          </w:tcPr>
          <w:p w:rsidR="00B00B5C" w:rsidRPr="00B00B5C" w:rsidP="00B00B5C" w14:paraId="35334FC0"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e</w:t>
            </w:r>
            <w:r w:rsidRPr="00B00B5C">
              <w:rPr>
                <w:rFonts w:ascii="Times New Roman" w:eastAsia="Times New Roman" w:hAnsi="Times New Roman" w:cs="Times New Roman"/>
                <w:color w:val="000000"/>
                <w:sz w:val="20"/>
                <w:szCs w:val="20"/>
              </w:rPr>
              <w:t xml:space="preserve"> Assume no sources will select the option to have a fixed roof vented to a control device, and thus have no quarterly reports of excess emissions.</w:t>
            </w:r>
          </w:p>
        </w:tc>
      </w:tr>
      <w:tr w14:paraId="71069288" w14:textId="77777777" w:rsidTr="0064277C">
        <w:tblPrEx>
          <w:tblW w:w="13040" w:type="dxa"/>
          <w:tblLook w:val="04A0"/>
        </w:tblPrEx>
        <w:trPr>
          <w:trHeight w:val="360"/>
        </w:trPr>
        <w:tc>
          <w:tcPr>
            <w:tcW w:w="13040" w:type="dxa"/>
            <w:gridSpan w:val="9"/>
            <w:tcBorders>
              <w:top w:val="nil"/>
              <w:left w:val="nil"/>
              <w:bottom w:val="nil"/>
              <w:right w:val="nil"/>
            </w:tcBorders>
            <w:shd w:val="clear" w:color="auto" w:fill="auto"/>
            <w:hideMark/>
          </w:tcPr>
          <w:p w:rsidR="00B00B5C" w:rsidRPr="00B00B5C" w:rsidP="00B00B5C" w14:paraId="3B957DC4"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f</w:t>
            </w:r>
            <w:r w:rsidRPr="00B00B5C">
              <w:rPr>
                <w:rFonts w:ascii="Times New Roman" w:eastAsia="Times New Roman" w:hAnsi="Times New Roman" w:cs="Times New Roman"/>
                <w:color w:val="000000"/>
                <w:sz w:val="20"/>
                <w:szCs w:val="20"/>
              </w:rPr>
              <w:t xml:space="preserve"> Totals have been rounded to 3 significant figures. Figures may not add exactly due to rounding. </w:t>
            </w:r>
          </w:p>
        </w:tc>
      </w:tr>
    </w:tbl>
    <w:p w:rsidR="00B00B5C" w:rsidRPr="00B00B5C" w:rsidP="00B00B5C" w14:paraId="24304C71"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6BF14737" w14:textId="77777777">
      <w:pPr>
        <w:spacing w:after="0" w:line="240" w:lineRule="auto"/>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br w:type="page"/>
      </w:r>
    </w:p>
    <w:p w:rsidR="00B00B5C" w:rsidRPr="00B00B5C" w:rsidP="00B00B5C" w14:paraId="224603B7" w14:textId="77777777">
      <w:pPr>
        <w:widowControl w:val="0"/>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t>Table F-11: Average Annual EPA Burden and Cost for Subpart V</w:t>
      </w:r>
    </w:p>
    <w:tbl>
      <w:tblPr>
        <w:tblW w:w="13080" w:type="dxa"/>
        <w:tblLook w:val="04A0"/>
      </w:tblPr>
      <w:tblGrid>
        <w:gridCol w:w="4286"/>
        <w:gridCol w:w="1099"/>
        <w:gridCol w:w="1172"/>
        <w:gridCol w:w="1110"/>
        <w:gridCol w:w="1235"/>
        <w:gridCol w:w="996"/>
        <w:gridCol w:w="1265"/>
        <w:gridCol w:w="1045"/>
        <w:gridCol w:w="1058"/>
      </w:tblGrid>
      <w:tr w14:paraId="232F48F7" w14:textId="77777777" w:rsidTr="0064277C">
        <w:tblPrEx>
          <w:tblW w:w="13080" w:type="dxa"/>
          <w:tblLook w:val="04A0"/>
        </w:tblPrEx>
        <w:trPr>
          <w:trHeight w:val="300"/>
        </w:trPr>
        <w:tc>
          <w:tcPr>
            <w:tcW w:w="4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B5C" w:rsidRPr="00B00B5C" w:rsidP="00B00B5C" w14:paraId="73094B55"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Burden item</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469C0380"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6A3F16A5"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1154AD48"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(C)</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788867DD"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(D)</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240578C8"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(E)</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00F74EED"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(F)</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2A9B8B67"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(G)</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2C3FB5D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(H)</w:t>
            </w:r>
          </w:p>
        </w:tc>
      </w:tr>
      <w:tr w14:paraId="1A099D90" w14:textId="77777777" w:rsidTr="0064277C">
        <w:tblPrEx>
          <w:tblW w:w="13080" w:type="dxa"/>
          <w:tblLook w:val="04A0"/>
        </w:tblPrEx>
        <w:trPr>
          <w:trHeight w:val="1290"/>
        </w:trPr>
        <w:tc>
          <w:tcPr>
            <w:tcW w:w="4570" w:type="dxa"/>
            <w:vMerge/>
            <w:tcBorders>
              <w:top w:val="single" w:sz="4" w:space="0" w:color="auto"/>
              <w:left w:val="single" w:sz="4" w:space="0" w:color="auto"/>
              <w:bottom w:val="single" w:sz="4" w:space="0" w:color="auto"/>
              <w:right w:val="single" w:sz="4" w:space="0" w:color="auto"/>
            </w:tcBorders>
            <w:vAlign w:val="center"/>
            <w:hideMark/>
          </w:tcPr>
          <w:p w:rsidR="00B00B5C" w:rsidRPr="00B00B5C" w:rsidP="00B00B5C" w14:paraId="680EFDBD" w14:textId="77777777">
            <w:pPr>
              <w:spacing w:after="0" w:line="240" w:lineRule="auto"/>
              <w:rPr>
                <w:rFonts w:ascii="Times New Roman" w:eastAsia="Times New Roman" w:hAnsi="Times New Roman" w:cs="Times New Roman"/>
                <w:b/>
                <w:bCs/>
                <w:color w:val="000000"/>
                <w:sz w:val="20"/>
                <w:szCs w:val="20"/>
              </w:rPr>
            </w:pP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2229213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Person-hours per occurrence</w:t>
            </w:r>
          </w:p>
        </w:tc>
        <w:tc>
          <w:tcPr>
            <w:tcW w:w="1120" w:type="dxa"/>
            <w:tcBorders>
              <w:top w:val="nil"/>
              <w:left w:val="nil"/>
              <w:bottom w:val="single" w:sz="4" w:space="0" w:color="auto"/>
              <w:right w:val="single" w:sz="4" w:space="0" w:color="auto"/>
            </w:tcBorders>
            <w:shd w:val="clear" w:color="auto" w:fill="auto"/>
            <w:vAlign w:val="center"/>
            <w:hideMark/>
          </w:tcPr>
          <w:p w:rsidR="00B00B5C" w:rsidRPr="00B00B5C" w:rsidP="00B00B5C" w14:paraId="1EEC7CE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No. of occurrences per respondent per year</w:t>
            </w:r>
          </w:p>
        </w:tc>
        <w:tc>
          <w:tcPr>
            <w:tcW w:w="1040" w:type="dxa"/>
            <w:tcBorders>
              <w:top w:val="nil"/>
              <w:left w:val="nil"/>
              <w:bottom w:val="single" w:sz="4" w:space="0" w:color="auto"/>
              <w:right w:val="single" w:sz="4" w:space="0" w:color="auto"/>
            </w:tcBorders>
            <w:shd w:val="clear" w:color="auto" w:fill="auto"/>
            <w:vAlign w:val="center"/>
            <w:hideMark/>
          </w:tcPr>
          <w:p w:rsidR="00B00B5C" w:rsidRPr="00B00B5C" w:rsidP="00B00B5C" w14:paraId="71803A53"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Person-hours per respondent per year </w:t>
            </w:r>
            <w:r w:rsidRPr="00B00B5C">
              <w:rPr>
                <w:rFonts w:ascii="Times New Roman" w:eastAsia="Times New Roman" w:hAnsi="Times New Roman" w:cs="Times New Roman"/>
                <w:b/>
                <w:bCs/>
                <w:color w:val="000000"/>
                <w:sz w:val="20"/>
                <w:szCs w:val="20"/>
              </w:rPr>
              <w:br/>
              <w:t>(C=AxB)</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5F4A79E3"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Respondents per year </w:t>
            </w:r>
            <w:r w:rsidRPr="00B00B5C">
              <w:rPr>
                <w:rFonts w:ascii="Times New Roman" w:eastAsia="Times New Roman" w:hAnsi="Times New Roman" w:cs="Times New Roman"/>
                <w:b/>
                <w:bCs/>
                <w:color w:val="000000"/>
                <w:sz w:val="20"/>
                <w:szCs w:val="20"/>
                <w:vertAlign w:val="superscript"/>
              </w:rPr>
              <w:t>a</w:t>
            </w:r>
          </w:p>
        </w:tc>
        <w:tc>
          <w:tcPr>
            <w:tcW w:w="958" w:type="dxa"/>
            <w:tcBorders>
              <w:top w:val="nil"/>
              <w:left w:val="nil"/>
              <w:bottom w:val="single" w:sz="4" w:space="0" w:color="auto"/>
              <w:right w:val="single" w:sz="4" w:space="0" w:color="auto"/>
            </w:tcBorders>
            <w:shd w:val="clear" w:color="auto" w:fill="auto"/>
            <w:vAlign w:val="center"/>
            <w:hideMark/>
          </w:tcPr>
          <w:p w:rsidR="00B00B5C" w:rsidRPr="00B00B5C" w:rsidP="00B00B5C" w14:paraId="4732DD7E"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Technical hours per year </w:t>
            </w:r>
            <w:r w:rsidRPr="00B00B5C">
              <w:rPr>
                <w:rFonts w:ascii="Times New Roman" w:eastAsia="Times New Roman" w:hAnsi="Times New Roman" w:cs="Times New Roman"/>
                <w:b/>
                <w:bCs/>
                <w:color w:val="000000"/>
                <w:sz w:val="20"/>
                <w:szCs w:val="20"/>
              </w:rPr>
              <w:br/>
              <w:t>(E=CxD)</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0568176C"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Management hours per year </w:t>
            </w:r>
            <w:r w:rsidRPr="00B00B5C">
              <w:rPr>
                <w:rFonts w:ascii="Times New Roman" w:eastAsia="Times New Roman" w:hAnsi="Times New Roman" w:cs="Times New Roman"/>
                <w:b/>
                <w:bCs/>
                <w:color w:val="000000"/>
                <w:sz w:val="20"/>
                <w:szCs w:val="20"/>
              </w:rPr>
              <w:br/>
              <w:t>(F=Ex0.05)</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05574C40"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Clerical hours per year </w:t>
            </w:r>
            <w:r w:rsidRPr="00B00B5C">
              <w:rPr>
                <w:rFonts w:ascii="Times New Roman" w:eastAsia="Times New Roman" w:hAnsi="Times New Roman" w:cs="Times New Roman"/>
                <w:b/>
                <w:bCs/>
                <w:color w:val="000000"/>
                <w:sz w:val="20"/>
                <w:szCs w:val="20"/>
              </w:rPr>
              <w:br/>
              <w:t>(G=Ex0.1)</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0114E7B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cost per year ($) </w:t>
            </w:r>
            <w:r w:rsidRPr="00B00B5C">
              <w:rPr>
                <w:rFonts w:ascii="Times New Roman" w:eastAsia="Times New Roman" w:hAnsi="Times New Roman" w:cs="Times New Roman"/>
                <w:b/>
                <w:bCs/>
                <w:color w:val="000000"/>
                <w:sz w:val="20"/>
                <w:szCs w:val="20"/>
                <w:vertAlign w:val="superscript"/>
              </w:rPr>
              <w:t>b</w:t>
            </w:r>
          </w:p>
        </w:tc>
      </w:tr>
      <w:tr w14:paraId="79ACA91D" w14:textId="77777777" w:rsidTr="0064277C">
        <w:tblPrEx>
          <w:tblW w:w="13080" w:type="dxa"/>
          <w:tblLook w:val="04A0"/>
        </w:tblPrEx>
        <w:trPr>
          <w:trHeight w:val="300"/>
        </w:trPr>
        <w:tc>
          <w:tcPr>
            <w:tcW w:w="457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DEE677D"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Report review: New plant</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3E052B5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00B5C" w:rsidRPr="00B00B5C" w:rsidP="00B00B5C" w14:paraId="675DAE9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40" w:type="dxa"/>
            <w:tcBorders>
              <w:top w:val="nil"/>
              <w:left w:val="nil"/>
              <w:bottom w:val="single" w:sz="4" w:space="0" w:color="auto"/>
              <w:right w:val="single" w:sz="4" w:space="0" w:color="auto"/>
            </w:tcBorders>
            <w:shd w:val="clear" w:color="auto" w:fill="auto"/>
            <w:vAlign w:val="center"/>
            <w:hideMark/>
          </w:tcPr>
          <w:p w:rsidR="00B00B5C" w:rsidRPr="00B00B5C" w:rsidP="00B00B5C" w14:paraId="10005B0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78B0286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58" w:type="dxa"/>
            <w:tcBorders>
              <w:top w:val="nil"/>
              <w:left w:val="nil"/>
              <w:bottom w:val="single" w:sz="4" w:space="0" w:color="auto"/>
              <w:right w:val="single" w:sz="4" w:space="0" w:color="auto"/>
            </w:tcBorders>
            <w:shd w:val="clear" w:color="auto" w:fill="auto"/>
            <w:vAlign w:val="center"/>
            <w:hideMark/>
          </w:tcPr>
          <w:p w:rsidR="00B00B5C" w:rsidRPr="00B00B5C" w:rsidP="00B00B5C" w14:paraId="1909E41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2B80DC1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09892B7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6E5623EA"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 </w:t>
            </w:r>
          </w:p>
        </w:tc>
      </w:tr>
      <w:tr w14:paraId="06125E0D" w14:textId="77777777" w:rsidTr="0064277C">
        <w:tblPrEx>
          <w:tblW w:w="13080" w:type="dxa"/>
          <w:tblLook w:val="04A0"/>
        </w:tblPrEx>
        <w:trPr>
          <w:trHeight w:val="300"/>
        </w:trPr>
        <w:tc>
          <w:tcPr>
            <w:tcW w:w="457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FE0A6F5"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construction</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1871F4B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20" w:type="dxa"/>
            <w:tcBorders>
              <w:top w:val="nil"/>
              <w:left w:val="nil"/>
              <w:bottom w:val="single" w:sz="4" w:space="0" w:color="auto"/>
              <w:right w:val="single" w:sz="4" w:space="0" w:color="auto"/>
            </w:tcBorders>
            <w:shd w:val="clear" w:color="auto" w:fill="auto"/>
            <w:vAlign w:val="center"/>
            <w:hideMark/>
          </w:tcPr>
          <w:p w:rsidR="00B00B5C" w:rsidRPr="00B00B5C" w:rsidP="00B00B5C" w14:paraId="66C6307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40" w:type="dxa"/>
            <w:tcBorders>
              <w:top w:val="nil"/>
              <w:left w:val="nil"/>
              <w:bottom w:val="single" w:sz="4" w:space="0" w:color="auto"/>
              <w:right w:val="single" w:sz="4" w:space="0" w:color="auto"/>
            </w:tcBorders>
            <w:shd w:val="clear" w:color="auto" w:fill="auto"/>
            <w:vAlign w:val="center"/>
            <w:hideMark/>
          </w:tcPr>
          <w:p w:rsidR="00B00B5C" w:rsidRPr="00B00B5C" w:rsidP="00B00B5C" w14:paraId="5C3DA46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43D93AE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58" w:type="dxa"/>
            <w:tcBorders>
              <w:top w:val="nil"/>
              <w:left w:val="nil"/>
              <w:bottom w:val="single" w:sz="4" w:space="0" w:color="auto"/>
              <w:right w:val="single" w:sz="4" w:space="0" w:color="auto"/>
            </w:tcBorders>
            <w:shd w:val="clear" w:color="auto" w:fill="auto"/>
            <w:vAlign w:val="center"/>
            <w:hideMark/>
          </w:tcPr>
          <w:p w:rsidR="00B00B5C" w:rsidRPr="00B00B5C" w:rsidP="00B00B5C" w14:paraId="7FB61CF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08830B0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264ABB6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1C04FAB3"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5C9BC533" w14:textId="77777777" w:rsidTr="0064277C">
        <w:tblPrEx>
          <w:tblW w:w="13080" w:type="dxa"/>
          <w:tblLook w:val="04A0"/>
        </w:tblPrEx>
        <w:trPr>
          <w:trHeight w:val="300"/>
        </w:trPr>
        <w:tc>
          <w:tcPr>
            <w:tcW w:w="457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9AED4F8"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anticipated startup</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132CE31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20" w:type="dxa"/>
            <w:tcBorders>
              <w:top w:val="nil"/>
              <w:left w:val="nil"/>
              <w:bottom w:val="single" w:sz="4" w:space="0" w:color="auto"/>
              <w:right w:val="single" w:sz="4" w:space="0" w:color="auto"/>
            </w:tcBorders>
            <w:shd w:val="clear" w:color="auto" w:fill="auto"/>
            <w:vAlign w:val="center"/>
            <w:hideMark/>
          </w:tcPr>
          <w:p w:rsidR="00B00B5C" w:rsidRPr="00B00B5C" w:rsidP="00B00B5C" w14:paraId="3C0FED2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40" w:type="dxa"/>
            <w:tcBorders>
              <w:top w:val="nil"/>
              <w:left w:val="nil"/>
              <w:bottom w:val="single" w:sz="4" w:space="0" w:color="auto"/>
              <w:right w:val="single" w:sz="4" w:space="0" w:color="auto"/>
            </w:tcBorders>
            <w:shd w:val="clear" w:color="auto" w:fill="auto"/>
            <w:vAlign w:val="center"/>
            <w:hideMark/>
          </w:tcPr>
          <w:p w:rsidR="00B00B5C" w:rsidRPr="00B00B5C" w:rsidP="00B00B5C" w14:paraId="4A08B85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4B93F78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58" w:type="dxa"/>
            <w:tcBorders>
              <w:top w:val="nil"/>
              <w:left w:val="nil"/>
              <w:bottom w:val="single" w:sz="4" w:space="0" w:color="auto"/>
              <w:right w:val="single" w:sz="4" w:space="0" w:color="auto"/>
            </w:tcBorders>
            <w:shd w:val="clear" w:color="auto" w:fill="auto"/>
            <w:vAlign w:val="center"/>
            <w:hideMark/>
          </w:tcPr>
          <w:p w:rsidR="00B00B5C" w:rsidRPr="00B00B5C" w:rsidP="00B00B5C" w14:paraId="068B084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1EC93B4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28F4B29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4E743ED8"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3C8552CE" w14:textId="77777777" w:rsidTr="0064277C">
        <w:tblPrEx>
          <w:tblW w:w="13080" w:type="dxa"/>
          <w:tblLook w:val="04A0"/>
        </w:tblPrEx>
        <w:trPr>
          <w:trHeight w:val="300"/>
        </w:trPr>
        <w:tc>
          <w:tcPr>
            <w:tcW w:w="457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EE92279"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actual startup</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30DC59D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20" w:type="dxa"/>
            <w:tcBorders>
              <w:top w:val="nil"/>
              <w:left w:val="nil"/>
              <w:bottom w:val="single" w:sz="4" w:space="0" w:color="auto"/>
              <w:right w:val="single" w:sz="4" w:space="0" w:color="auto"/>
            </w:tcBorders>
            <w:shd w:val="clear" w:color="auto" w:fill="auto"/>
            <w:vAlign w:val="center"/>
            <w:hideMark/>
          </w:tcPr>
          <w:p w:rsidR="00B00B5C" w:rsidRPr="00B00B5C" w:rsidP="00B00B5C" w14:paraId="106F7DC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40" w:type="dxa"/>
            <w:tcBorders>
              <w:top w:val="nil"/>
              <w:left w:val="nil"/>
              <w:bottom w:val="single" w:sz="4" w:space="0" w:color="auto"/>
              <w:right w:val="single" w:sz="4" w:space="0" w:color="auto"/>
            </w:tcBorders>
            <w:shd w:val="clear" w:color="auto" w:fill="auto"/>
            <w:vAlign w:val="center"/>
            <w:hideMark/>
          </w:tcPr>
          <w:p w:rsidR="00B00B5C" w:rsidRPr="00B00B5C" w:rsidP="00B00B5C" w14:paraId="2039DC2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66BF338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58" w:type="dxa"/>
            <w:tcBorders>
              <w:top w:val="nil"/>
              <w:left w:val="nil"/>
              <w:bottom w:val="single" w:sz="4" w:space="0" w:color="auto"/>
              <w:right w:val="single" w:sz="4" w:space="0" w:color="auto"/>
            </w:tcBorders>
            <w:shd w:val="clear" w:color="auto" w:fill="auto"/>
            <w:vAlign w:val="center"/>
            <w:hideMark/>
          </w:tcPr>
          <w:p w:rsidR="00B00B5C" w:rsidRPr="00B00B5C" w:rsidP="00B00B5C" w14:paraId="5028DC2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4A934FD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1069B18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41CBA4FD"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0062962F" w14:textId="77777777" w:rsidTr="0064277C">
        <w:tblPrEx>
          <w:tblW w:w="13080" w:type="dxa"/>
          <w:tblLook w:val="04A0"/>
        </w:tblPrEx>
        <w:trPr>
          <w:trHeight w:val="300"/>
        </w:trPr>
        <w:tc>
          <w:tcPr>
            <w:tcW w:w="457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1C67AF5"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Initial performance test</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1667E5D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120" w:type="dxa"/>
            <w:tcBorders>
              <w:top w:val="nil"/>
              <w:left w:val="nil"/>
              <w:bottom w:val="single" w:sz="4" w:space="0" w:color="auto"/>
              <w:right w:val="single" w:sz="4" w:space="0" w:color="auto"/>
            </w:tcBorders>
            <w:shd w:val="clear" w:color="auto" w:fill="auto"/>
            <w:vAlign w:val="center"/>
            <w:hideMark/>
          </w:tcPr>
          <w:p w:rsidR="00B00B5C" w:rsidRPr="00B00B5C" w:rsidP="00B00B5C" w14:paraId="2AE944F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40" w:type="dxa"/>
            <w:tcBorders>
              <w:top w:val="nil"/>
              <w:left w:val="nil"/>
              <w:bottom w:val="single" w:sz="4" w:space="0" w:color="auto"/>
              <w:right w:val="single" w:sz="4" w:space="0" w:color="auto"/>
            </w:tcBorders>
            <w:shd w:val="clear" w:color="auto" w:fill="auto"/>
            <w:vAlign w:val="center"/>
            <w:hideMark/>
          </w:tcPr>
          <w:p w:rsidR="00B00B5C" w:rsidRPr="00B00B5C" w:rsidP="00B00B5C" w14:paraId="5207AC1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0B61F1E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58" w:type="dxa"/>
            <w:tcBorders>
              <w:top w:val="nil"/>
              <w:left w:val="nil"/>
              <w:bottom w:val="single" w:sz="4" w:space="0" w:color="auto"/>
              <w:right w:val="single" w:sz="4" w:space="0" w:color="auto"/>
            </w:tcBorders>
            <w:shd w:val="clear" w:color="auto" w:fill="auto"/>
            <w:vAlign w:val="center"/>
            <w:hideMark/>
          </w:tcPr>
          <w:p w:rsidR="00B00B5C" w:rsidRPr="00B00B5C" w:rsidP="00B00B5C" w14:paraId="478B0FC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3CEA0B3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79BDB58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7DE9760C"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32297C59" w14:textId="77777777" w:rsidTr="0064277C">
        <w:tblPrEx>
          <w:tblW w:w="13080" w:type="dxa"/>
          <w:tblLook w:val="04A0"/>
        </w:tblPrEx>
        <w:trPr>
          <w:trHeight w:val="300"/>
        </w:trPr>
        <w:tc>
          <w:tcPr>
            <w:tcW w:w="457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1284B3C"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Repeat performance test </w:t>
            </w:r>
            <w:r w:rsidRPr="00B00B5C">
              <w:rPr>
                <w:rFonts w:ascii="Times New Roman" w:eastAsia="Times New Roman" w:hAnsi="Times New Roman" w:cs="Times New Roman"/>
                <w:color w:val="000000"/>
                <w:sz w:val="20"/>
                <w:szCs w:val="20"/>
                <w:vertAlign w:val="superscript"/>
              </w:rPr>
              <w:t>c</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61DB258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120" w:type="dxa"/>
            <w:tcBorders>
              <w:top w:val="nil"/>
              <w:left w:val="nil"/>
              <w:bottom w:val="single" w:sz="4" w:space="0" w:color="auto"/>
              <w:right w:val="single" w:sz="4" w:space="0" w:color="auto"/>
            </w:tcBorders>
            <w:shd w:val="clear" w:color="auto" w:fill="auto"/>
            <w:vAlign w:val="center"/>
            <w:hideMark/>
          </w:tcPr>
          <w:p w:rsidR="00B00B5C" w:rsidRPr="00B00B5C" w:rsidP="00B00B5C" w14:paraId="2F3C518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40" w:type="dxa"/>
            <w:tcBorders>
              <w:top w:val="nil"/>
              <w:left w:val="nil"/>
              <w:bottom w:val="single" w:sz="4" w:space="0" w:color="auto"/>
              <w:right w:val="single" w:sz="4" w:space="0" w:color="auto"/>
            </w:tcBorders>
            <w:shd w:val="clear" w:color="auto" w:fill="auto"/>
            <w:vAlign w:val="center"/>
            <w:hideMark/>
          </w:tcPr>
          <w:p w:rsidR="00B00B5C" w:rsidRPr="00B00B5C" w:rsidP="00B00B5C" w14:paraId="3810E14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7A9EC82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58" w:type="dxa"/>
            <w:tcBorders>
              <w:top w:val="nil"/>
              <w:left w:val="nil"/>
              <w:bottom w:val="single" w:sz="4" w:space="0" w:color="auto"/>
              <w:right w:val="single" w:sz="4" w:space="0" w:color="auto"/>
            </w:tcBorders>
            <w:shd w:val="clear" w:color="auto" w:fill="auto"/>
            <w:vAlign w:val="center"/>
            <w:hideMark/>
          </w:tcPr>
          <w:p w:rsidR="00B00B5C" w:rsidRPr="00B00B5C" w:rsidP="00B00B5C" w14:paraId="3870F02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5FB9274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5D24FAA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6EB1B2E9"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02C138E7" w14:textId="77777777" w:rsidTr="0064277C">
        <w:tblPrEx>
          <w:tblW w:w="13080" w:type="dxa"/>
          <w:tblLook w:val="04A0"/>
        </w:tblPrEx>
        <w:trPr>
          <w:trHeight w:val="300"/>
        </w:trPr>
        <w:tc>
          <w:tcPr>
            <w:tcW w:w="457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C9424CA"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Semiannual report</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5A545E0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20" w:type="dxa"/>
            <w:tcBorders>
              <w:top w:val="nil"/>
              <w:left w:val="nil"/>
              <w:bottom w:val="single" w:sz="4" w:space="0" w:color="auto"/>
              <w:right w:val="single" w:sz="4" w:space="0" w:color="auto"/>
            </w:tcBorders>
            <w:shd w:val="clear" w:color="auto" w:fill="auto"/>
            <w:vAlign w:val="center"/>
            <w:hideMark/>
          </w:tcPr>
          <w:p w:rsidR="00B00B5C" w:rsidRPr="00B00B5C" w:rsidP="00B00B5C" w14:paraId="71A739A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040" w:type="dxa"/>
            <w:tcBorders>
              <w:top w:val="nil"/>
              <w:left w:val="nil"/>
              <w:bottom w:val="single" w:sz="4" w:space="0" w:color="auto"/>
              <w:right w:val="single" w:sz="4" w:space="0" w:color="auto"/>
            </w:tcBorders>
            <w:shd w:val="clear" w:color="auto" w:fill="auto"/>
            <w:vAlign w:val="center"/>
            <w:hideMark/>
          </w:tcPr>
          <w:p w:rsidR="00B00B5C" w:rsidRPr="00B00B5C" w:rsidP="00B00B5C" w14:paraId="375CC8F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7D957B6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67</w:t>
            </w:r>
          </w:p>
        </w:tc>
        <w:tc>
          <w:tcPr>
            <w:tcW w:w="958" w:type="dxa"/>
            <w:tcBorders>
              <w:top w:val="nil"/>
              <w:left w:val="nil"/>
              <w:bottom w:val="single" w:sz="4" w:space="0" w:color="auto"/>
              <w:right w:val="single" w:sz="4" w:space="0" w:color="auto"/>
            </w:tcBorders>
            <w:shd w:val="clear" w:color="auto" w:fill="auto"/>
            <w:vAlign w:val="center"/>
            <w:hideMark/>
          </w:tcPr>
          <w:p w:rsidR="00B00B5C" w:rsidRPr="00B00B5C" w:rsidP="00B00B5C" w14:paraId="6AACCF1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268</w:t>
            </w:r>
          </w:p>
        </w:tc>
        <w:tc>
          <w:tcPr>
            <w:tcW w:w="1132" w:type="dxa"/>
            <w:tcBorders>
              <w:top w:val="nil"/>
              <w:left w:val="nil"/>
              <w:bottom w:val="single" w:sz="4" w:space="0" w:color="auto"/>
              <w:right w:val="single" w:sz="4" w:space="0" w:color="auto"/>
            </w:tcBorders>
            <w:shd w:val="clear" w:color="auto" w:fill="auto"/>
            <w:vAlign w:val="center"/>
            <w:hideMark/>
          </w:tcPr>
          <w:p w:rsidR="00B00B5C" w:rsidRPr="00B00B5C" w:rsidP="00B00B5C" w14:paraId="0290FB0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13.4</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0EFAD6F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26.8</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4815AE01"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$16,383.64 </w:t>
            </w:r>
          </w:p>
        </w:tc>
      </w:tr>
      <w:tr w14:paraId="13104821" w14:textId="77777777" w:rsidTr="0064277C">
        <w:tblPrEx>
          <w:tblW w:w="13080" w:type="dxa"/>
          <w:tblLook w:val="04A0"/>
        </w:tblPrEx>
        <w:trPr>
          <w:trHeight w:val="315"/>
        </w:trPr>
        <w:tc>
          <w:tcPr>
            <w:tcW w:w="457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9B0B5E8"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TOTAL (rounded)</w:t>
            </w:r>
            <w:r w:rsidRPr="00B00B5C">
              <w:rPr>
                <w:rFonts w:ascii="Times New Roman" w:eastAsia="Times New Roman" w:hAnsi="Times New Roman" w:cs="Times New Roman"/>
                <w:color w:val="000000"/>
                <w:sz w:val="20"/>
                <w:szCs w:val="20"/>
              </w:rPr>
              <w:t> </w:t>
            </w:r>
            <w:r w:rsidRPr="00B00B5C">
              <w:rPr>
                <w:rFonts w:ascii="Times New Roman" w:eastAsia="Times New Roman" w:hAnsi="Times New Roman" w:cs="Times New Roman"/>
                <w:b/>
                <w:bCs/>
                <w:color w:val="000000"/>
                <w:sz w:val="20"/>
                <w:szCs w:val="20"/>
                <w:vertAlign w:val="superscript"/>
              </w:rPr>
              <w:t>d</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1B3F63C5"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00B5C" w:rsidRPr="00B00B5C" w:rsidP="00B00B5C" w14:paraId="69E348EB"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40" w:type="dxa"/>
            <w:tcBorders>
              <w:top w:val="nil"/>
              <w:left w:val="nil"/>
              <w:bottom w:val="single" w:sz="4" w:space="0" w:color="auto"/>
              <w:right w:val="single" w:sz="4" w:space="0" w:color="auto"/>
            </w:tcBorders>
            <w:shd w:val="clear" w:color="auto" w:fill="auto"/>
            <w:vAlign w:val="center"/>
            <w:hideMark/>
          </w:tcPr>
          <w:p w:rsidR="00B00B5C" w:rsidRPr="00B00B5C" w:rsidP="00B00B5C" w14:paraId="4F713CBB"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4633B836"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3050" w:type="dxa"/>
            <w:gridSpan w:val="3"/>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492EC722"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308</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229A4330"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$16,400 </w:t>
            </w:r>
          </w:p>
        </w:tc>
      </w:tr>
      <w:tr w14:paraId="65CCA7D0" w14:textId="77777777" w:rsidTr="0064277C">
        <w:tblPrEx>
          <w:tblW w:w="13080" w:type="dxa"/>
          <w:tblLook w:val="04A0"/>
        </w:tblPrEx>
        <w:trPr>
          <w:trHeight w:val="300"/>
        </w:trPr>
        <w:tc>
          <w:tcPr>
            <w:tcW w:w="4570" w:type="dxa"/>
            <w:tcBorders>
              <w:top w:val="nil"/>
              <w:left w:val="nil"/>
              <w:bottom w:val="nil"/>
              <w:right w:val="nil"/>
            </w:tcBorders>
            <w:shd w:val="clear" w:color="auto" w:fill="auto"/>
            <w:noWrap/>
            <w:vAlign w:val="bottom"/>
            <w:hideMark/>
          </w:tcPr>
          <w:p w:rsidR="00B00B5C" w:rsidRPr="00B00B5C" w:rsidP="00B00B5C" w14:paraId="72ABDC99" w14:textId="77777777">
            <w:pPr>
              <w:spacing w:after="0" w:line="240" w:lineRule="auto"/>
              <w:jc w:val="right"/>
              <w:rPr>
                <w:rFonts w:ascii="Times New Roman" w:eastAsia="Times New Roman" w:hAnsi="Times New Roman" w:cs="Times New Roman"/>
                <w:b/>
                <w:bCs/>
                <w:color w:val="000000"/>
                <w:sz w:val="20"/>
                <w:szCs w:val="20"/>
              </w:rPr>
            </w:pPr>
          </w:p>
        </w:tc>
        <w:tc>
          <w:tcPr>
            <w:tcW w:w="1060" w:type="dxa"/>
            <w:tcBorders>
              <w:top w:val="nil"/>
              <w:left w:val="nil"/>
              <w:bottom w:val="nil"/>
              <w:right w:val="nil"/>
            </w:tcBorders>
            <w:shd w:val="clear" w:color="auto" w:fill="auto"/>
            <w:noWrap/>
            <w:vAlign w:val="bottom"/>
            <w:hideMark/>
          </w:tcPr>
          <w:p w:rsidR="00B00B5C" w:rsidRPr="00B00B5C" w:rsidP="00B00B5C" w14:paraId="463AC5C7" w14:textId="77777777">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B00B5C" w:rsidRPr="00B00B5C" w:rsidP="00B00B5C" w14:paraId="57C24838" w14:textId="77777777">
            <w:pPr>
              <w:spacing w:after="0" w:line="240" w:lineRule="auto"/>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vAlign w:val="bottom"/>
            <w:hideMark/>
          </w:tcPr>
          <w:p w:rsidR="00B00B5C" w:rsidRPr="00B00B5C" w:rsidP="00B00B5C" w14:paraId="53597FE2" w14:textId="77777777">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rsidR="00B00B5C" w:rsidRPr="00B00B5C" w:rsidP="00B00B5C" w14:paraId="2B8BDE64" w14:textId="77777777">
            <w:pPr>
              <w:spacing w:after="0" w:line="240" w:lineRule="auto"/>
              <w:rPr>
                <w:rFonts w:ascii="Times New Roman" w:eastAsia="Times New Roman" w:hAnsi="Times New Roman" w:cs="Times New Roman"/>
                <w:sz w:val="20"/>
                <w:szCs w:val="20"/>
              </w:rPr>
            </w:pPr>
          </w:p>
        </w:tc>
        <w:tc>
          <w:tcPr>
            <w:tcW w:w="958" w:type="dxa"/>
            <w:tcBorders>
              <w:top w:val="nil"/>
              <w:left w:val="nil"/>
              <w:bottom w:val="nil"/>
              <w:right w:val="nil"/>
            </w:tcBorders>
            <w:shd w:val="clear" w:color="auto" w:fill="auto"/>
            <w:noWrap/>
            <w:vAlign w:val="bottom"/>
            <w:hideMark/>
          </w:tcPr>
          <w:p w:rsidR="00B00B5C" w:rsidRPr="00B00B5C" w:rsidP="00B00B5C" w14:paraId="2FDF5B46" w14:textId="77777777">
            <w:pPr>
              <w:spacing w:after="0" w:line="240" w:lineRule="auto"/>
              <w:rPr>
                <w:rFonts w:ascii="Times New Roman" w:eastAsia="Times New Roman" w:hAnsi="Times New Roman" w:cs="Times New Roman"/>
                <w:sz w:val="20"/>
                <w:szCs w:val="20"/>
              </w:rPr>
            </w:pPr>
          </w:p>
        </w:tc>
        <w:tc>
          <w:tcPr>
            <w:tcW w:w="1132" w:type="dxa"/>
            <w:tcBorders>
              <w:top w:val="nil"/>
              <w:left w:val="nil"/>
              <w:bottom w:val="nil"/>
              <w:right w:val="nil"/>
            </w:tcBorders>
            <w:shd w:val="clear" w:color="auto" w:fill="auto"/>
            <w:noWrap/>
            <w:vAlign w:val="bottom"/>
            <w:hideMark/>
          </w:tcPr>
          <w:p w:rsidR="00B00B5C" w:rsidRPr="00B00B5C" w:rsidP="00B00B5C" w14:paraId="26BD6812" w14:textId="7777777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00B5C" w:rsidRPr="00B00B5C" w:rsidP="00B00B5C" w14:paraId="4B4E33A2" w14:textId="77777777">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rsidR="00B00B5C" w:rsidRPr="00B00B5C" w:rsidP="00B00B5C" w14:paraId="121FB76E" w14:textId="77777777">
            <w:pPr>
              <w:spacing w:after="0" w:line="240" w:lineRule="auto"/>
              <w:rPr>
                <w:rFonts w:ascii="Times New Roman" w:eastAsia="Times New Roman" w:hAnsi="Times New Roman" w:cs="Times New Roman"/>
                <w:sz w:val="20"/>
                <w:szCs w:val="20"/>
              </w:rPr>
            </w:pPr>
          </w:p>
        </w:tc>
      </w:tr>
      <w:tr w14:paraId="70C43737" w14:textId="77777777" w:rsidTr="0064277C">
        <w:tblPrEx>
          <w:tblW w:w="13080" w:type="dxa"/>
          <w:tblLook w:val="04A0"/>
        </w:tblPrEx>
        <w:trPr>
          <w:trHeight w:val="300"/>
        </w:trPr>
        <w:tc>
          <w:tcPr>
            <w:tcW w:w="4570" w:type="dxa"/>
            <w:tcBorders>
              <w:top w:val="nil"/>
              <w:left w:val="nil"/>
              <w:bottom w:val="nil"/>
              <w:right w:val="nil"/>
            </w:tcBorders>
            <w:shd w:val="clear" w:color="auto" w:fill="auto"/>
            <w:noWrap/>
            <w:vAlign w:val="center"/>
            <w:hideMark/>
          </w:tcPr>
          <w:p w:rsidR="00B00B5C" w:rsidRPr="00B00B5C" w:rsidP="00B00B5C" w14:paraId="774EC0E2"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Assumptions:</w:t>
            </w:r>
          </w:p>
        </w:tc>
        <w:tc>
          <w:tcPr>
            <w:tcW w:w="1060" w:type="dxa"/>
            <w:tcBorders>
              <w:top w:val="nil"/>
              <w:left w:val="nil"/>
              <w:bottom w:val="nil"/>
              <w:right w:val="nil"/>
            </w:tcBorders>
            <w:shd w:val="clear" w:color="auto" w:fill="auto"/>
            <w:noWrap/>
            <w:vAlign w:val="bottom"/>
            <w:hideMark/>
          </w:tcPr>
          <w:p w:rsidR="00B00B5C" w:rsidRPr="00B00B5C" w:rsidP="00B00B5C" w14:paraId="234A94A4" w14:textId="77777777">
            <w:pPr>
              <w:spacing w:after="0" w:line="240" w:lineRule="auto"/>
              <w:rPr>
                <w:rFonts w:ascii="Times New Roman" w:eastAsia="Times New Roman" w:hAnsi="Times New Roman" w:cs="Times New Roman"/>
                <w:b/>
                <w:bCs/>
                <w:color w:val="000000"/>
                <w:sz w:val="20"/>
                <w:szCs w:val="20"/>
              </w:rPr>
            </w:pPr>
          </w:p>
        </w:tc>
        <w:tc>
          <w:tcPr>
            <w:tcW w:w="1120" w:type="dxa"/>
            <w:tcBorders>
              <w:top w:val="nil"/>
              <w:left w:val="nil"/>
              <w:bottom w:val="nil"/>
              <w:right w:val="nil"/>
            </w:tcBorders>
            <w:shd w:val="clear" w:color="auto" w:fill="auto"/>
            <w:noWrap/>
            <w:vAlign w:val="bottom"/>
            <w:hideMark/>
          </w:tcPr>
          <w:p w:rsidR="00B00B5C" w:rsidRPr="00B00B5C" w:rsidP="00B00B5C" w14:paraId="7F3518D6" w14:textId="77777777">
            <w:pPr>
              <w:spacing w:after="0" w:line="240" w:lineRule="auto"/>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vAlign w:val="bottom"/>
            <w:hideMark/>
          </w:tcPr>
          <w:p w:rsidR="00B00B5C" w:rsidRPr="00B00B5C" w:rsidP="00B00B5C" w14:paraId="3306D1F7" w14:textId="77777777">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rsidR="00B00B5C" w:rsidRPr="00B00B5C" w:rsidP="00B00B5C" w14:paraId="27B1ACE6" w14:textId="77777777">
            <w:pPr>
              <w:spacing w:after="0" w:line="240" w:lineRule="auto"/>
              <w:rPr>
                <w:rFonts w:ascii="Times New Roman" w:eastAsia="Times New Roman" w:hAnsi="Times New Roman" w:cs="Times New Roman"/>
                <w:sz w:val="20"/>
                <w:szCs w:val="20"/>
              </w:rPr>
            </w:pPr>
          </w:p>
        </w:tc>
        <w:tc>
          <w:tcPr>
            <w:tcW w:w="958" w:type="dxa"/>
            <w:tcBorders>
              <w:top w:val="nil"/>
              <w:left w:val="nil"/>
              <w:bottom w:val="nil"/>
              <w:right w:val="nil"/>
            </w:tcBorders>
            <w:shd w:val="clear" w:color="auto" w:fill="auto"/>
            <w:noWrap/>
            <w:vAlign w:val="bottom"/>
            <w:hideMark/>
          </w:tcPr>
          <w:p w:rsidR="00B00B5C" w:rsidRPr="00B00B5C" w:rsidP="00B00B5C" w14:paraId="6642C7EC" w14:textId="77777777">
            <w:pPr>
              <w:spacing w:after="0" w:line="240" w:lineRule="auto"/>
              <w:rPr>
                <w:rFonts w:ascii="Times New Roman" w:eastAsia="Times New Roman" w:hAnsi="Times New Roman" w:cs="Times New Roman"/>
                <w:sz w:val="20"/>
                <w:szCs w:val="20"/>
              </w:rPr>
            </w:pPr>
          </w:p>
        </w:tc>
        <w:tc>
          <w:tcPr>
            <w:tcW w:w="1132" w:type="dxa"/>
            <w:tcBorders>
              <w:top w:val="nil"/>
              <w:left w:val="nil"/>
              <w:bottom w:val="nil"/>
              <w:right w:val="nil"/>
            </w:tcBorders>
            <w:shd w:val="clear" w:color="auto" w:fill="auto"/>
            <w:noWrap/>
            <w:vAlign w:val="bottom"/>
            <w:hideMark/>
          </w:tcPr>
          <w:p w:rsidR="00B00B5C" w:rsidRPr="00B00B5C" w:rsidP="00B00B5C" w14:paraId="2AFC96CE" w14:textId="7777777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00B5C" w:rsidRPr="00B00B5C" w:rsidP="00B00B5C" w14:paraId="37323028" w14:textId="77777777">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rsidR="00B00B5C" w:rsidRPr="00B00B5C" w:rsidP="00B00B5C" w14:paraId="1B6E47C6" w14:textId="77777777">
            <w:pPr>
              <w:spacing w:after="0" w:line="240" w:lineRule="auto"/>
              <w:rPr>
                <w:rFonts w:ascii="Times New Roman" w:eastAsia="Times New Roman" w:hAnsi="Times New Roman" w:cs="Times New Roman"/>
                <w:sz w:val="20"/>
                <w:szCs w:val="20"/>
              </w:rPr>
            </w:pPr>
          </w:p>
        </w:tc>
      </w:tr>
      <w:tr w14:paraId="07C95BEA" w14:textId="77777777" w:rsidTr="0064277C">
        <w:tblPrEx>
          <w:tblW w:w="13080" w:type="dxa"/>
          <w:tblLook w:val="04A0"/>
        </w:tblPrEx>
        <w:trPr>
          <w:trHeight w:val="315"/>
        </w:trPr>
        <w:tc>
          <w:tcPr>
            <w:tcW w:w="13080" w:type="dxa"/>
            <w:gridSpan w:val="9"/>
            <w:tcBorders>
              <w:top w:val="nil"/>
              <w:left w:val="nil"/>
              <w:bottom w:val="nil"/>
              <w:right w:val="nil"/>
            </w:tcBorders>
            <w:shd w:val="clear" w:color="auto" w:fill="auto"/>
            <w:hideMark/>
          </w:tcPr>
          <w:p w:rsidR="00B00B5C" w:rsidRPr="00B00B5C" w:rsidP="00B00B5C" w14:paraId="32873357"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a</w:t>
            </w:r>
            <w:r w:rsidRPr="00B00B5C">
              <w:rPr>
                <w:rFonts w:ascii="Times New Roman" w:eastAsia="Times New Roman" w:hAnsi="Times New Roman" w:cs="Times New Roman"/>
                <w:color w:val="000000"/>
                <w:sz w:val="20"/>
                <w:szCs w:val="20"/>
              </w:rPr>
              <w:t xml:space="preserve"> Assume no new sources per year and 67 existing sources subject to Subpart V, but not the HON.</w:t>
            </w:r>
          </w:p>
        </w:tc>
      </w:tr>
      <w:tr w14:paraId="3A410B98" w14:textId="77777777" w:rsidTr="0064277C">
        <w:tblPrEx>
          <w:tblW w:w="13080" w:type="dxa"/>
          <w:tblLook w:val="04A0"/>
        </w:tblPrEx>
        <w:trPr>
          <w:trHeight w:val="1152"/>
        </w:trPr>
        <w:tc>
          <w:tcPr>
            <w:tcW w:w="13080" w:type="dxa"/>
            <w:gridSpan w:val="9"/>
            <w:tcBorders>
              <w:top w:val="nil"/>
              <w:left w:val="nil"/>
              <w:bottom w:val="nil"/>
              <w:right w:val="nil"/>
            </w:tcBorders>
            <w:shd w:val="clear" w:color="auto" w:fill="auto"/>
            <w:hideMark/>
          </w:tcPr>
          <w:p w:rsidR="00B00B5C" w:rsidRPr="00B00B5C" w:rsidP="00B00B5C" w14:paraId="52D7C22D"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b</w:t>
            </w:r>
            <w:r w:rsidRPr="00B00B5C">
              <w:rPr>
                <w:rFonts w:ascii="Times New Roman" w:eastAsia="Times New Roman" w:hAnsi="Times New Roman" w:cs="Times New Roman"/>
                <w:color w:val="000000"/>
                <w:sz w:val="20"/>
                <w:szCs w:val="20"/>
              </w:rPr>
              <w:t xml:space="preserve"> This cost is based on the average hourly labor rate as follows: Managerial $73.46 (GS-13, Step 5, $45.91 + 60%); Technical $54.51 (GS-12, Step 1, $34.07 + 60%); and Clerical $29.50 (GS-6, Step 3, $18.44 + 60%). This ICR assumes that Managerial hours are 5 percent of Technical hours, and Clerical hours are 10 percent of Technical hours. These rates are from the Office of Personnel Management (OPM), 2023 General Schedule, which excludes locality, rates of pay. The rates have been increased by 60 percent to account for the benefit packages available to government employees.</w:t>
            </w:r>
          </w:p>
        </w:tc>
      </w:tr>
      <w:tr w14:paraId="36F4DE2F" w14:textId="77777777" w:rsidTr="0064277C">
        <w:tblPrEx>
          <w:tblW w:w="13080" w:type="dxa"/>
          <w:tblLook w:val="04A0"/>
        </w:tblPrEx>
        <w:trPr>
          <w:trHeight w:val="360"/>
        </w:trPr>
        <w:tc>
          <w:tcPr>
            <w:tcW w:w="13080" w:type="dxa"/>
            <w:gridSpan w:val="9"/>
            <w:tcBorders>
              <w:top w:val="nil"/>
              <w:left w:val="nil"/>
              <w:bottom w:val="nil"/>
              <w:right w:val="nil"/>
            </w:tcBorders>
            <w:shd w:val="clear" w:color="auto" w:fill="auto"/>
            <w:hideMark/>
          </w:tcPr>
          <w:p w:rsidR="00B00B5C" w:rsidRPr="00B00B5C" w:rsidP="00B00B5C" w14:paraId="6C66987D"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c</w:t>
            </w:r>
            <w:r w:rsidRPr="00B00B5C">
              <w:rPr>
                <w:rFonts w:ascii="Times New Roman" w:eastAsia="Times New Roman" w:hAnsi="Times New Roman" w:cs="Times New Roman"/>
                <w:color w:val="000000"/>
                <w:sz w:val="20"/>
                <w:szCs w:val="20"/>
              </w:rPr>
              <w:t xml:space="preserve"> Assume 20 percent of initial performance tests must be repeated due to failure.</w:t>
            </w:r>
          </w:p>
        </w:tc>
      </w:tr>
      <w:tr w14:paraId="747E4F48" w14:textId="77777777" w:rsidTr="0064277C">
        <w:tblPrEx>
          <w:tblW w:w="13080" w:type="dxa"/>
          <w:tblLook w:val="04A0"/>
        </w:tblPrEx>
        <w:trPr>
          <w:trHeight w:val="360"/>
        </w:trPr>
        <w:tc>
          <w:tcPr>
            <w:tcW w:w="13080" w:type="dxa"/>
            <w:gridSpan w:val="9"/>
            <w:tcBorders>
              <w:top w:val="nil"/>
              <w:left w:val="nil"/>
              <w:bottom w:val="nil"/>
              <w:right w:val="nil"/>
            </w:tcBorders>
            <w:shd w:val="clear" w:color="auto" w:fill="auto"/>
            <w:hideMark/>
          </w:tcPr>
          <w:p w:rsidR="00B00B5C" w:rsidRPr="00B00B5C" w:rsidP="00B00B5C" w14:paraId="6AFC84C4"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d</w:t>
            </w:r>
            <w:r w:rsidRPr="00B00B5C">
              <w:rPr>
                <w:rFonts w:ascii="Times New Roman" w:eastAsia="Times New Roman" w:hAnsi="Times New Roman" w:cs="Times New Roman"/>
                <w:color w:val="000000"/>
                <w:sz w:val="20"/>
                <w:szCs w:val="20"/>
              </w:rPr>
              <w:t xml:space="preserve"> Totals have been rounded to 3 significant figures. Figures may not add exactly due to rounding. </w:t>
            </w:r>
          </w:p>
        </w:tc>
      </w:tr>
    </w:tbl>
    <w:p w:rsidR="00B00B5C" w:rsidRPr="00B00B5C" w:rsidP="00B00B5C" w14:paraId="2CB47591"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220F119F" w14:textId="77777777">
      <w:pPr>
        <w:spacing w:after="0" w:line="240" w:lineRule="auto"/>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br w:type="page"/>
      </w:r>
    </w:p>
    <w:p w:rsidR="00B00B5C" w:rsidRPr="00B00B5C" w:rsidP="00B00B5C" w14:paraId="3723C15A" w14:textId="77777777">
      <w:pPr>
        <w:widowControl w:val="0"/>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t>Table F-12: Average Annual EPA Burden and Cost for Sources Subject to the HON</w:t>
      </w:r>
    </w:p>
    <w:tbl>
      <w:tblPr>
        <w:tblW w:w="11042" w:type="dxa"/>
        <w:tblLook w:val="04A0"/>
      </w:tblPr>
      <w:tblGrid>
        <w:gridCol w:w="4431"/>
        <w:gridCol w:w="960"/>
        <w:gridCol w:w="972"/>
        <w:gridCol w:w="1050"/>
        <w:gridCol w:w="1338"/>
        <w:gridCol w:w="1091"/>
        <w:gridCol w:w="1200"/>
      </w:tblGrid>
      <w:tr w14:paraId="75E14DE3" w14:textId="77777777" w:rsidTr="0064277C">
        <w:tblPrEx>
          <w:tblW w:w="11042" w:type="dxa"/>
          <w:tblLook w:val="04A0"/>
        </w:tblPrEx>
        <w:trPr>
          <w:trHeight w:val="300"/>
        </w:trPr>
        <w:tc>
          <w:tcPr>
            <w:tcW w:w="44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0B5C" w:rsidRPr="00B00B5C" w:rsidP="00B00B5C" w14:paraId="71BD6332"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Burden item</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09937CA3"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w:t>
            </w:r>
          </w:p>
        </w:tc>
        <w:tc>
          <w:tcPr>
            <w:tcW w:w="972"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7A213C4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68123912"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(C)</w:t>
            </w: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1E245A42"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(D)</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73A74CF9"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(E)</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7440D2BB"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(F)</w:t>
            </w:r>
          </w:p>
        </w:tc>
      </w:tr>
      <w:tr w14:paraId="30C83194" w14:textId="77777777" w:rsidTr="0064277C">
        <w:tblPrEx>
          <w:tblW w:w="11042" w:type="dxa"/>
          <w:tblLook w:val="04A0"/>
        </w:tblPrEx>
        <w:trPr>
          <w:trHeight w:val="1275"/>
        </w:trPr>
        <w:tc>
          <w:tcPr>
            <w:tcW w:w="4431" w:type="dxa"/>
            <w:vMerge/>
            <w:tcBorders>
              <w:top w:val="single" w:sz="4" w:space="0" w:color="auto"/>
              <w:left w:val="single" w:sz="4" w:space="0" w:color="auto"/>
              <w:bottom w:val="single" w:sz="4" w:space="0" w:color="000000"/>
              <w:right w:val="single" w:sz="4" w:space="0" w:color="auto"/>
            </w:tcBorders>
            <w:vAlign w:val="center"/>
            <w:hideMark/>
          </w:tcPr>
          <w:p w:rsidR="00B00B5C" w:rsidRPr="00B00B5C" w:rsidP="00B00B5C" w14:paraId="5F75E457" w14:textId="77777777">
            <w:pPr>
              <w:spacing w:after="0" w:line="240" w:lineRule="auto"/>
              <w:rPr>
                <w:rFonts w:ascii="Times New Roman" w:eastAsia="Times New Roman" w:hAnsi="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48C5C69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Average hours per activity</w:t>
            </w:r>
          </w:p>
        </w:tc>
        <w:tc>
          <w:tcPr>
            <w:tcW w:w="972" w:type="dxa"/>
            <w:tcBorders>
              <w:top w:val="nil"/>
              <w:left w:val="nil"/>
              <w:bottom w:val="single" w:sz="4" w:space="0" w:color="auto"/>
              <w:right w:val="single" w:sz="4" w:space="0" w:color="auto"/>
            </w:tcBorders>
            <w:shd w:val="clear" w:color="auto" w:fill="auto"/>
            <w:vAlign w:val="center"/>
            <w:hideMark/>
          </w:tcPr>
          <w:p w:rsidR="00B00B5C" w:rsidRPr="00B00B5C" w:rsidP="00B00B5C" w14:paraId="666007F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Number of activities per year</w:t>
            </w:r>
          </w:p>
        </w:tc>
        <w:tc>
          <w:tcPr>
            <w:tcW w:w="1050" w:type="dxa"/>
            <w:tcBorders>
              <w:top w:val="nil"/>
              <w:left w:val="nil"/>
              <w:bottom w:val="single" w:sz="4" w:space="0" w:color="auto"/>
              <w:right w:val="single" w:sz="4" w:space="0" w:color="auto"/>
            </w:tcBorders>
            <w:shd w:val="clear" w:color="auto" w:fill="auto"/>
            <w:vAlign w:val="center"/>
            <w:hideMark/>
          </w:tcPr>
          <w:p w:rsidR="00B00B5C" w:rsidRPr="00B00B5C" w:rsidP="00B00B5C" w14:paraId="0D1E4D4D"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Technical hours per year</w:t>
            </w:r>
            <w:r w:rsidRPr="00B00B5C">
              <w:rPr>
                <w:rFonts w:ascii="Times New Roman" w:eastAsia="Times New Roman" w:hAnsi="Times New Roman" w:cs="Times New Roman"/>
                <w:b/>
                <w:bCs/>
                <w:color w:val="000000"/>
                <w:sz w:val="20"/>
                <w:szCs w:val="20"/>
              </w:rPr>
              <w:br/>
              <w:t>(C=AxB)</w:t>
            </w:r>
          </w:p>
        </w:tc>
        <w:tc>
          <w:tcPr>
            <w:tcW w:w="1338" w:type="dxa"/>
            <w:tcBorders>
              <w:top w:val="nil"/>
              <w:left w:val="nil"/>
              <w:bottom w:val="single" w:sz="4" w:space="0" w:color="auto"/>
              <w:right w:val="single" w:sz="4" w:space="0" w:color="auto"/>
            </w:tcBorders>
            <w:shd w:val="clear" w:color="auto" w:fill="auto"/>
            <w:vAlign w:val="center"/>
            <w:hideMark/>
          </w:tcPr>
          <w:p w:rsidR="00B00B5C" w:rsidRPr="00B00B5C" w:rsidP="00B00B5C" w14:paraId="5E8829C9"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Management hours per year</w:t>
            </w:r>
            <w:r w:rsidRPr="00B00B5C">
              <w:rPr>
                <w:rFonts w:ascii="Times New Roman" w:eastAsia="Times New Roman" w:hAnsi="Times New Roman" w:cs="Times New Roman"/>
                <w:b/>
                <w:bCs/>
                <w:color w:val="000000"/>
                <w:sz w:val="20"/>
                <w:szCs w:val="20"/>
              </w:rPr>
              <w:br/>
              <w:t>(D=Cx0.05)</w:t>
            </w:r>
          </w:p>
        </w:tc>
        <w:tc>
          <w:tcPr>
            <w:tcW w:w="1091" w:type="dxa"/>
            <w:tcBorders>
              <w:top w:val="nil"/>
              <w:left w:val="nil"/>
              <w:bottom w:val="single" w:sz="4" w:space="0" w:color="auto"/>
              <w:right w:val="single" w:sz="4" w:space="0" w:color="auto"/>
            </w:tcBorders>
            <w:shd w:val="clear" w:color="auto" w:fill="auto"/>
            <w:vAlign w:val="center"/>
            <w:hideMark/>
          </w:tcPr>
          <w:p w:rsidR="00B00B5C" w:rsidRPr="00B00B5C" w:rsidP="00B00B5C" w14:paraId="28B7E14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Clerical hours per year</w:t>
            </w:r>
            <w:r w:rsidRPr="00B00B5C">
              <w:rPr>
                <w:rFonts w:ascii="Times New Roman" w:eastAsia="Times New Roman" w:hAnsi="Times New Roman" w:cs="Times New Roman"/>
                <w:b/>
                <w:bCs/>
                <w:color w:val="000000"/>
                <w:sz w:val="20"/>
                <w:szCs w:val="20"/>
              </w:rPr>
              <w:br/>
              <w:t>(E=Cx0.1)</w:t>
            </w:r>
          </w:p>
        </w:tc>
        <w:tc>
          <w:tcPr>
            <w:tcW w:w="1200" w:type="dxa"/>
            <w:tcBorders>
              <w:top w:val="nil"/>
              <w:left w:val="nil"/>
              <w:bottom w:val="single" w:sz="4" w:space="0" w:color="auto"/>
              <w:right w:val="single" w:sz="4" w:space="0" w:color="auto"/>
            </w:tcBorders>
            <w:shd w:val="clear" w:color="auto" w:fill="auto"/>
            <w:vAlign w:val="center"/>
            <w:hideMark/>
          </w:tcPr>
          <w:p w:rsidR="00B00B5C" w:rsidRPr="00B00B5C" w:rsidP="00B00B5C" w14:paraId="314B4CA5"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cost per year ($) </w:t>
            </w:r>
            <w:r w:rsidRPr="00B00B5C">
              <w:rPr>
                <w:rFonts w:ascii="Times New Roman" w:eastAsia="Times New Roman" w:hAnsi="Times New Roman" w:cs="Times New Roman"/>
                <w:b/>
                <w:bCs/>
                <w:color w:val="000000"/>
                <w:sz w:val="20"/>
                <w:szCs w:val="20"/>
                <w:vertAlign w:val="superscript"/>
              </w:rPr>
              <w:t>a</w:t>
            </w:r>
          </w:p>
        </w:tc>
      </w:tr>
      <w:tr w14:paraId="217F1C5B" w14:textId="77777777" w:rsidTr="0064277C">
        <w:tblPrEx>
          <w:tblW w:w="11042" w:type="dxa"/>
          <w:tblLook w:val="04A0"/>
        </w:tblPrEx>
        <w:trPr>
          <w:trHeight w:val="300"/>
        </w:trPr>
        <w:tc>
          <w:tcPr>
            <w:tcW w:w="443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B22DA3A"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Report review:</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531AA64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72" w:type="dxa"/>
            <w:tcBorders>
              <w:top w:val="nil"/>
              <w:left w:val="nil"/>
              <w:bottom w:val="single" w:sz="4" w:space="0" w:color="auto"/>
              <w:right w:val="single" w:sz="4" w:space="0" w:color="auto"/>
            </w:tcBorders>
            <w:shd w:val="clear" w:color="auto" w:fill="auto"/>
            <w:vAlign w:val="center"/>
            <w:hideMark/>
          </w:tcPr>
          <w:p w:rsidR="00B00B5C" w:rsidRPr="00B00B5C" w:rsidP="00B00B5C" w14:paraId="4069EF6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B00B5C" w:rsidRPr="00B00B5C" w:rsidP="00B00B5C" w14:paraId="3B10F9D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rsidR="00B00B5C" w:rsidRPr="00B00B5C" w:rsidP="00B00B5C" w14:paraId="154D56E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91" w:type="dxa"/>
            <w:tcBorders>
              <w:top w:val="nil"/>
              <w:left w:val="nil"/>
              <w:bottom w:val="single" w:sz="4" w:space="0" w:color="auto"/>
              <w:right w:val="single" w:sz="4" w:space="0" w:color="auto"/>
            </w:tcBorders>
            <w:shd w:val="clear" w:color="auto" w:fill="auto"/>
            <w:vAlign w:val="center"/>
            <w:hideMark/>
          </w:tcPr>
          <w:p w:rsidR="00B00B5C" w:rsidRPr="00B00B5C" w:rsidP="00B00B5C" w14:paraId="530C367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B00B5C" w:rsidRPr="00B00B5C" w:rsidP="00B00B5C" w14:paraId="169306F8"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 </w:t>
            </w:r>
          </w:p>
        </w:tc>
      </w:tr>
      <w:tr w14:paraId="74304A64" w14:textId="77777777" w:rsidTr="0064277C">
        <w:tblPrEx>
          <w:tblW w:w="11042" w:type="dxa"/>
          <w:tblLook w:val="04A0"/>
        </w:tblPrEx>
        <w:trPr>
          <w:trHeight w:val="300"/>
        </w:trPr>
        <w:tc>
          <w:tcPr>
            <w:tcW w:w="443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46F94BE"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 Initial</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67AA140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972" w:type="dxa"/>
            <w:tcBorders>
              <w:top w:val="nil"/>
              <w:left w:val="nil"/>
              <w:bottom w:val="single" w:sz="4" w:space="0" w:color="auto"/>
              <w:right w:val="single" w:sz="4" w:space="0" w:color="auto"/>
            </w:tcBorders>
            <w:shd w:val="clear" w:color="auto" w:fill="auto"/>
            <w:vAlign w:val="center"/>
            <w:hideMark/>
          </w:tcPr>
          <w:p w:rsidR="00B00B5C" w:rsidRPr="00B00B5C" w:rsidP="00B00B5C" w14:paraId="02CEB2E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0.67</w:t>
            </w:r>
          </w:p>
        </w:tc>
        <w:tc>
          <w:tcPr>
            <w:tcW w:w="1050" w:type="dxa"/>
            <w:tcBorders>
              <w:top w:val="nil"/>
              <w:left w:val="nil"/>
              <w:bottom w:val="single" w:sz="4" w:space="0" w:color="auto"/>
              <w:right w:val="single" w:sz="4" w:space="0" w:color="auto"/>
            </w:tcBorders>
            <w:shd w:val="clear" w:color="auto" w:fill="auto"/>
            <w:vAlign w:val="center"/>
            <w:hideMark/>
          </w:tcPr>
          <w:p w:rsidR="00B00B5C" w:rsidRPr="00B00B5C" w:rsidP="00B00B5C" w14:paraId="4EB0F18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1.33</w:t>
            </w:r>
          </w:p>
        </w:tc>
        <w:tc>
          <w:tcPr>
            <w:tcW w:w="1338" w:type="dxa"/>
            <w:tcBorders>
              <w:top w:val="nil"/>
              <w:left w:val="nil"/>
              <w:bottom w:val="single" w:sz="4" w:space="0" w:color="auto"/>
              <w:right w:val="single" w:sz="4" w:space="0" w:color="auto"/>
            </w:tcBorders>
            <w:shd w:val="clear" w:color="auto" w:fill="auto"/>
            <w:vAlign w:val="center"/>
            <w:hideMark/>
          </w:tcPr>
          <w:p w:rsidR="00B00B5C" w:rsidRPr="00B00B5C" w:rsidP="00B00B5C" w14:paraId="752F6E3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0.07</w:t>
            </w:r>
          </w:p>
        </w:tc>
        <w:tc>
          <w:tcPr>
            <w:tcW w:w="1091" w:type="dxa"/>
            <w:tcBorders>
              <w:top w:val="nil"/>
              <w:left w:val="nil"/>
              <w:bottom w:val="single" w:sz="4" w:space="0" w:color="auto"/>
              <w:right w:val="single" w:sz="4" w:space="0" w:color="auto"/>
            </w:tcBorders>
            <w:shd w:val="clear" w:color="auto" w:fill="auto"/>
            <w:vAlign w:val="center"/>
            <w:hideMark/>
          </w:tcPr>
          <w:p w:rsidR="00B00B5C" w:rsidRPr="00B00B5C" w:rsidP="00B00B5C" w14:paraId="37A4031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0.13</w:t>
            </w:r>
          </w:p>
        </w:tc>
        <w:tc>
          <w:tcPr>
            <w:tcW w:w="1200" w:type="dxa"/>
            <w:tcBorders>
              <w:top w:val="nil"/>
              <w:left w:val="nil"/>
              <w:bottom w:val="single" w:sz="4" w:space="0" w:color="auto"/>
              <w:right w:val="single" w:sz="4" w:space="0" w:color="auto"/>
            </w:tcBorders>
            <w:shd w:val="clear" w:color="auto" w:fill="auto"/>
            <w:vAlign w:val="center"/>
            <w:hideMark/>
          </w:tcPr>
          <w:p w:rsidR="00B00B5C" w:rsidRPr="00B00B5C" w:rsidP="00B00B5C" w14:paraId="2A17F575"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$81.51 </w:t>
            </w:r>
          </w:p>
        </w:tc>
      </w:tr>
      <w:tr w14:paraId="18879728" w14:textId="77777777" w:rsidTr="0064277C">
        <w:tblPrEx>
          <w:tblW w:w="11042" w:type="dxa"/>
          <w:tblLook w:val="04A0"/>
        </w:tblPrEx>
        <w:trPr>
          <w:trHeight w:val="300"/>
        </w:trPr>
        <w:tc>
          <w:tcPr>
            <w:tcW w:w="443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BA2C3B4"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 Implementation plan or permit</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2E3AC77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20</w:t>
            </w:r>
          </w:p>
        </w:tc>
        <w:tc>
          <w:tcPr>
            <w:tcW w:w="972" w:type="dxa"/>
            <w:tcBorders>
              <w:top w:val="nil"/>
              <w:left w:val="nil"/>
              <w:bottom w:val="single" w:sz="4" w:space="0" w:color="auto"/>
              <w:right w:val="single" w:sz="4" w:space="0" w:color="auto"/>
            </w:tcBorders>
            <w:shd w:val="clear" w:color="auto" w:fill="auto"/>
            <w:vAlign w:val="center"/>
            <w:hideMark/>
          </w:tcPr>
          <w:p w:rsidR="00B00B5C" w:rsidRPr="00B00B5C" w:rsidP="00B00B5C" w14:paraId="200278B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0.67</w:t>
            </w:r>
          </w:p>
        </w:tc>
        <w:tc>
          <w:tcPr>
            <w:tcW w:w="1050" w:type="dxa"/>
            <w:tcBorders>
              <w:top w:val="nil"/>
              <w:left w:val="nil"/>
              <w:bottom w:val="single" w:sz="4" w:space="0" w:color="auto"/>
              <w:right w:val="single" w:sz="4" w:space="0" w:color="auto"/>
            </w:tcBorders>
            <w:shd w:val="clear" w:color="auto" w:fill="auto"/>
            <w:vAlign w:val="center"/>
            <w:hideMark/>
          </w:tcPr>
          <w:p w:rsidR="00B00B5C" w:rsidRPr="00B00B5C" w:rsidP="00B00B5C" w14:paraId="19DEF56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13.33</w:t>
            </w:r>
          </w:p>
        </w:tc>
        <w:tc>
          <w:tcPr>
            <w:tcW w:w="1338" w:type="dxa"/>
            <w:tcBorders>
              <w:top w:val="nil"/>
              <w:left w:val="nil"/>
              <w:bottom w:val="single" w:sz="4" w:space="0" w:color="auto"/>
              <w:right w:val="single" w:sz="4" w:space="0" w:color="auto"/>
            </w:tcBorders>
            <w:shd w:val="clear" w:color="auto" w:fill="auto"/>
            <w:vAlign w:val="center"/>
            <w:hideMark/>
          </w:tcPr>
          <w:p w:rsidR="00B00B5C" w:rsidRPr="00B00B5C" w:rsidP="00B00B5C" w14:paraId="197A3FB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0.67</w:t>
            </w:r>
          </w:p>
        </w:tc>
        <w:tc>
          <w:tcPr>
            <w:tcW w:w="1091" w:type="dxa"/>
            <w:tcBorders>
              <w:top w:val="nil"/>
              <w:left w:val="nil"/>
              <w:bottom w:val="single" w:sz="4" w:space="0" w:color="auto"/>
              <w:right w:val="single" w:sz="4" w:space="0" w:color="auto"/>
            </w:tcBorders>
            <w:shd w:val="clear" w:color="auto" w:fill="auto"/>
            <w:vAlign w:val="center"/>
            <w:hideMark/>
          </w:tcPr>
          <w:p w:rsidR="00B00B5C" w:rsidRPr="00B00B5C" w:rsidP="00B00B5C" w14:paraId="01EB6FF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1.33</w:t>
            </w:r>
          </w:p>
        </w:tc>
        <w:tc>
          <w:tcPr>
            <w:tcW w:w="1200" w:type="dxa"/>
            <w:tcBorders>
              <w:top w:val="nil"/>
              <w:left w:val="nil"/>
              <w:bottom w:val="single" w:sz="4" w:space="0" w:color="auto"/>
              <w:right w:val="single" w:sz="4" w:space="0" w:color="auto"/>
            </w:tcBorders>
            <w:shd w:val="clear" w:color="auto" w:fill="auto"/>
            <w:vAlign w:val="center"/>
            <w:hideMark/>
          </w:tcPr>
          <w:p w:rsidR="00B00B5C" w:rsidRPr="00B00B5C" w:rsidP="00B00B5C" w14:paraId="4033A682"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$815.11 </w:t>
            </w:r>
          </w:p>
        </w:tc>
      </w:tr>
      <w:tr w14:paraId="6EF14FA7" w14:textId="77777777" w:rsidTr="0064277C">
        <w:tblPrEx>
          <w:tblW w:w="11042" w:type="dxa"/>
          <w:tblLook w:val="04A0"/>
        </w:tblPrEx>
        <w:trPr>
          <w:trHeight w:val="300"/>
        </w:trPr>
        <w:tc>
          <w:tcPr>
            <w:tcW w:w="443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4BEA06A"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 Compliance status</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401CD5E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40</w:t>
            </w:r>
          </w:p>
        </w:tc>
        <w:tc>
          <w:tcPr>
            <w:tcW w:w="972" w:type="dxa"/>
            <w:tcBorders>
              <w:top w:val="nil"/>
              <w:left w:val="nil"/>
              <w:bottom w:val="single" w:sz="4" w:space="0" w:color="auto"/>
              <w:right w:val="single" w:sz="4" w:space="0" w:color="auto"/>
            </w:tcBorders>
            <w:shd w:val="clear" w:color="auto" w:fill="auto"/>
            <w:vAlign w:val="center"/>
            <w:hideMark/>
          </w:tcPr>
          <w:p w:rsidR="00B00B5C" w:rsidRPr="00B00B5C" w:rsidP="00B00B5C" w14:paraId="2D46DF2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0.67</w:t>
            </w:r>
          </w:p>
        </w:tc>
        <w:tc>
          <w:tcPr>
            <w:tcW w:w="1050" w:type="dxa"/>
            <w:tcBorders>
              <w:top w:val="nil"/>
              <w:left w:val="nil"/>
              <w:bottom w:val="single" w:sz="4" w:space="0" w:color="auto"/>
              <w:right w:val="single" w:sz="4" w:space="0" w:color="auto"/>
            </w:tcBorders>
            <w:shd w:val="clear" w:color="auto" w:fill="auto"/>
            <w:vAlign w:val="center"/>
            <w:hideMark/>
          </w:tcPr>
          <w:p w:rsidR="00B00B5C" w:rsidRPr="00B00B5C" w:rsidP="00B00B5C" w14:paraId="12EAB12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26.67</w:t>
            </w:r>
          </w:p>
        </w:tc>
        <w:tc>
          <w:tcPr>
            <w:tcW w:w="1338" w:type="dxa"/>
            <w:tcBorders>
              <w:top w:val="nil"/>
              <w:left w:val="nil"/>
              <w:bottom w:val="single" w:sz="4" w:space="0" w:color="auto"/>
              <w:right w:val="single" w:sz="4" w:space="0" w:color="auto"/>
            </w:tcBorders>
            <w:shd w:val="clear" w:color="auto" w:fill="auto"/>
            <w:vAlign w:val="center"/>
            <w:hideMark/>
          </w:tcPr>
          <w:p w:rsidR="00B00B5C" w:rsidRPr="00B00B5C" w:rsidP="00B00B5C" w14:paraId="509B1FE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1.33</w:t>
            </w:r>
          </w:p>
        </w:tc>
        <w:tc>
          <w:tcPr>
            <w:tcW w:w="1091" w:type="dxa"/>
            <w:tcBorders>
              <w:top w:val="nil"/>
              <w:left w:val="nil"/>
              <w:bottom w:val="single" w:sz="4" w:space="0" w:color="auto"/>
              <w:right w:val="single" w:sz="4" w:space="0" w:color="auto"/>
            </w:tcBorders>
            <w:shd w:val="clear" w:color="auto" w:fill="auto"/>
            <w:vAlign w:val="center"/>
            <w:hideMark/>
          </w:tcPr>
          <w:p w:rsidR="00B00B5C" w:rsidRPr="00B00B5C" w:rsidP="00B00B5C" w14:paraId="6A23A89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2.67</w:t>
            </w:r>
          </w:p>
        </w:tc>
        <w:tc>
          <w:tcPr>
            <w:tcW w:w="1200" w:type="dxa"/>
            <w:tcBorders>
              <w:top w:val="nil"/>
              <w:left w:val="nil"/>
              <w:bottom w:val="single" w:sz="4" w:space="0" w:color="auto"/>
              <w:right w:val="single" w:sz="4" w:space="0" w:color="auto"/>
            </w:tcBorders>
            <w:shd w:val="clear" w:color="auto" w:fill="auto"/>
            <w:vAlign w:val="center"/>
            <w:hideMark/>
          </w:tcPr>
          <w:p w:rsidR="00B00B5C" w:rsidRPr="00B00B5C" w:rsidP="00B00B5C" w14:paraId="7508D571"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$1,630.21 </w:t>
            </w:r>
          </w:p>
        </w:tc>
      </w:tr>
      <w:tr w14:paraId="185B5400" w14:textId="77777777" w:rsidTr="0064277C">
        <w:tblPrEx>
          <w:tblW w:w="11042" w:type="dxa"/>
          <w:tblLook w:val="04A0"/>
        </w:tblPrEx>
        <w:trPr>
          <w:trHeight w:val="360"/>
        </w:trPr>
        <w:tc>
          <w:tcPr>
            <w:tcW w:w="443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A89A065"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4. Review equipment leak monitoring </w:t>
            </w:r>
            <w:r w:rsidRPr="00B00B5C">
              <w:rPr>
                <w:rFonts w:ascii="Times New Roman" w:eastAsia="Times New Roman" w:hAnsi="Times New Roman" w:cs="Times New Roman"/>
                <w:color w:val="000000"/>
                <w:sz w:val="20"/>
                <w:szCs w:val="20"/>
                <w:vertAlign w:val="superscript"/>
              </w:rPr>
              <w:t>b</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4CDB1DB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7</w:t>
            </w:r>
          </w:p>
        </w:tc>
        <w:tc>
          <w:tcPr>
            <w:tcW w:w="972" w:type="dxa"/>
            <w:tcBorders>
              <w:top w:val="nil"/>
              <w:left w:val="nil"/>
              <w:bottom w:val="single" w:sz="4" w:space="0" w:color="auto"/>
              <w:right w:val="single" w:sz="4" w:space="0" w:color="auto"/>
            </w:tcBorders>
            <w:shd w:val="clear" w:color="auto" w:fill="auto"/>
            <w:vAlign w:val="center"/>
            <w:hideMark/>
          </w:tcPr>
          <w:p w:rsidR="00B00B5C" w:rsidRPr="00B00B5C" w:rsidP="00B00B5C" w14:paraId="0D105D0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189</w:t>
            </w:r>
          </w:p>
        </w:tc>
        <w:tc>
          <w:tcPr>
            <w:tcW w:w="1050" w:type="dxa"/>
            <w:tcBorders>
              <w:top w:val="nil"/>
              <w:left w:val="nil"/>
              <w:bottom w:val="single" w:sz="4" w:space="0" w:color="auto"/>
              <w:right w:val="single" w:sz="4" w:space="0" w:color="auto"/>
            </w:tcBorders>
            <w:shd w:val="clear" w:color="auto" w:fill="auto"/>
            <w:vAlign w:val="center"/>
            <w:hideMark/>
          </w:tcPr>
          <w:p w:rsidR="00B00B5C" w:rsidRPr="00B00B5C" w:rsidP="00B00B5C" w14:paraId="47CCF9E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1,325</w:t>
            </w:r>
          </w:p>
        </w:tc>
        <w:tc>
          <w:tcPr>
            <w:tcW w:w="1338" w:type="dxa"/>
            <w:tcBorders>
              <w:top w:val="nil"/>
              <w:left w:val="nil"/>
              <w:bottom w:val="single" w:sz="4" w:space="0" w:color="auto"/>
              <w:right w:val="single" w:sz="4" w:space="0" w:color="auto"/>
            </w:tcBorders>
            <w:shd w:val="clear" w:color="auto" w:fill="auto"/>
            <w:vAlign w:val="center"/>
            <w:hideMark/>
          </w:tcPr>
          <w:p w:rsidR="00B00B5C" w:rsidRPr="00B00B5C" w:rsidP="00B00B5C" w14:paraId="1D9C0D8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66</w:t>
            </w:r>
          </w:p>
        </w:tc>
        <w:tc>
          <w:tcPr>
            <w:tcW w:w="1091" w:type="dxa"/>
            <w:tcBorders>
              <w:top w:val="nil"/>
              <w:left w:val="nil"/>
              <w:bottom w:val="single" w:sz="4" w:space="0" w:color="auto"/>
              <w:right w:val="single" w:sz="4" w:space="0" w:color="auto"/>
            </w:tcBorders>
            <w:shd w:val="clear" w:color="auto" w:fill="auto"/>
            <w:vAlign w:val="center"/>
            <w:hideMark/>
          </w:tcPr>
          <w:p w:rsidR="00B00B5C" w:rsidRPr="00B00B5C" w:rsidP="00B00B5C" w14:paraId="06BEC7A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133</w:t>
            </w:r>
          </w:p>
        </w:tc>
        <w:tc>
          <w:tcPr>
            <w:tcW w:w="1200" w:type="dxa"/>
            <w:tcBorders>
              <w:top w:val="nil"/>
              <w:left w:val="nil"/>
              <w:bottom w:val="single" w:sz="4" w:space="0" w:color="auto"/>
              <w:right w:val="single" w:sz="4" w:space="0" w:color="auto"/>
            </w:tcBorders>
            <w:shd w:val="clear" w:color="auto" w:fill="auto"/>
            <w:vAlign w:val="center"/>
            <w:hideMark/>
          </w:tcPr>
          <w:p w:rsidR="00B00B5C" w:rsidRPr="00B00B5C" w:rsidP="00B00B5C" w14:paraId="5FFD6D6A"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$81,007.34 </w:t>
            </w:r>
          </w:p>
        </w:tc>
      </w:tr>
      <w:tr w14:paraId="2197F89E" w14:textId="77777777" w:rsidTr="0064277C">
        <w:tblPrEx>
          <w:tblW w:w="11042" w:type="dxa"/>
          <w:tblLook w:val="04A0"/>
        </w:tblPrEx>
        <w:trPr>
          <w:trHeight w:val="300"/>
        </w:trPr>
        <w:tc>
          <w:tcPr>
            <w:tcW w:w="443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2B24B56"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 Notification of construction/reconstruction</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0D00D2B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972" w:type="dxa"/>
            <w:tcBorders>
              <w:top w:val="nil"/>
              <w:left w:val="nil"/>
              <w:bottom w:val="single" w:sz="4" w:space="0" w:color="auto"/>
              <w:right w:val="single" w:sz="4" w:space="0" w:color="auto"/>
            </w:tcBorders>
            <w:shd w:val="clear" w:color="auto" w:fill="auto"/>
            <w:vAlign w:val="center"/>
            <w:hideMark/>
          </w:tcPr>
          <w:p w:rsidR="00B00B5C" w:rsidRPr="00B00B5C" w:rsidP="00B00B5C" w14:paraId="73A0CAB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0.67</w:t>
            </w:r>
          </w:p>
        </w:tc>
        <w:tc>
          <w:tcPr>
            <w:tcW w:w="1050" w:type="dxa"/>
            <w:tcBorders>
              <w:top w:val="nil"/>
              <w:left w:val="nil"/>
              <w:bottom w:val="single" w:sz="4" w:space="0" w:color="auto"/>
              <w:right w:val="single" w:sz="4" w:space="0" w:color="auto"/>
            </w:tcBorders>
            <w:shd w:val="clear" w:color="auto" w:fill="auto"/>
            <w:vAlign w:val="center"/>
            <w:hideMark/>
          </w:tcPr>
          <w:p w:rsidR="00B00B5C" w:rsidRPr="00B00B5C" w:rsidP="00B00B5C" w14:paraId="7A8CBDB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1.33</w:t>
            </w:r>
          </w:p>
        </w:tc>
        <w:tc>
          <w:tcPr>
            <w:tcW w:w="1338" w:type="dxa"/>
            <w:tcBorders>
              <w:top w:val="nil"/>
              <w:left w:val="nil"/>
              <w:bottom w:val="single" w:sz="4" w:space="0" w:color="auto"/>
              <w:right w:val="single" w:sz="4" w:space="0" w:color="auto"/>
            </w:tcBorders>
            <w:shd w:val="clear" w:color="auto" w:fill="auto"/>
            <w:vAlign w:val="center"/>
            <w:hideMark/>
          </w:tcPr>
          <w:p w:rsidR="00B00B5C" w:rsidRPr="00B00B5C" w:rsidP="00B00B5C" w14:paraId="0456BC8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0.07</w:t>
            </w:r>
          </w:p>
        </w:tc>
        <w:tc>
          <w:tcPr>
            <w:tcW w:w="1091" w:type="dxa"/>
            <w:tcBorders>
              <w:top w:val="nil"/>
              <w:left w:val="nil"/>
              <w:bottom w:val="single" w:sz="4" w:space="0" w:color="auto"/>
              <w:right w:val="single" w:sz="4" w:space="0" w:color="auto"/>
            </w:tcBorders>
            <w:shd w:val="clear" w:color="auto" w:fill="auto"/>
            <w:vAlign w:val="center"/>
            <w:hideMark/>
          </w:tcPr>
          <w:p w:rsidR="00B00B5C" w:rsidRPr="00B00B5C" w:rsidP="00B00B5C" w14:paraId="0E8B063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0.13</w:t>
            </w:r>
          </w:p>
        </w:tc>
        <w:tc>
          <w:tcPr>
            <w:tcW w:w="1200" w:type="dxa"/>
            <w:tcBorders>
              <w:top w:val="nil"/>
              <w:left w:val="nil"/>
              <w:bottom w:val="single" w:sz="4" w:space="0" w:color="auto"/>
              <w:right w:val="single" w:sz="4" w:space="0" w:color="auto"/>
            </w:tcBorders>
            <w:shd w:val="clear" w:color="auto" w:fill="auto"/>
            <w:vAlign w:val="center"/>
            <w:hideMark/>
          </w:tcPr>
          <w:p w:rsidR="00B00B5C" w:rsidRPr="00B00B5C" w:rsidP="00B00B5C" w14:paraId="067A6C43"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$81.51 </w:t>
            </w:r>
          </w:p>
        </w:tc>
      </w:tr>
      <w:tr w14:paraId="6C41DC19" w14:textId="77777777" w:rsidTr="0064277C">
        <w:tblPrEx>
          <w:tblW w:w="11042" w:type="dxa"/>
          <w:tblLook w:val="04A0"/>
        </w:tblPrEx>
        <w:trPr>
          <w:trHeight w:val="300"/>
        </w:trPr>
        <w:tc>
          <w:tcPr>
            <w:tcW w:w="443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E299AAA"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 Notification of anticipated startup</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7D1F60B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972" w:type="dxa"/>
            <w:tcBorders>
              <w:top w:val="nil"/>
              <w:left w:val="nil"/>
              <w:bottom w:val="single" w:sz="4" w:space="0" w:color="auto"/>
              <w:right w:val="single" w:sz="4" w:space="0" w:color="auto"/>
            </w:tcBorders>
            <w:shd w:val="clear" w:color="auto" w:fill="auto"/>
            <w:vAlign w:val="center"/>
            <w:hideMark/>
          </w:tcPr>
          <w:p w:rsidR="00B00B5C" w:rsidRPr="00B00B5C" w:rsidP="00B00B5C" w14:paraId="37CE617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0.67</w:t>
            </w:r>
          </w:p>
        </w:tc>
        <w:tc>
          <w:tcPr>
            <w:tcW w:w="1050" w:type="dxa"/>
            <w:tcBorders>
              <w:top w:val="nil"/>
              <w:left w:val="nil"/>
              <w:bottom w:val="single" w:sz="4" w:space="0" w:color="auto"/>
              <w:right w:val="single" w:sz="4" w:space="0" w:color="auto"/>
            </w:tcBorders>
            <w:shd w:val="clear" w:color="auto" w:fill="auto"/>
            <w:vAlign w:val="center"/>
            <w:hideMark/>
          </w:tcPr>
          <w:p w:rsidR="00B00B5C" w:rsidRPr="00B00B5C" w:rsidP="00B00B5C" w14:paraId="037CE36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1.33</w:t>
            </w:r>
          </w:p>
        </w:tc>
        <w:tc>
          <w:tcPr>
            <w:tcW w:w="1338" w:type="dxa"/>
            <w:tcBorders>
              <w:top w:val="nil"/>
              <w:left w:val="nil"/>
              <w:bottom w:val="single" w:sz="4" w:space="0" w:color="auto"/>
              <w:right w:val="single" w:sz="4" w:space="0" w:color="auto"/>
            </w:tcBorders>
            <w:shd w:val="clear" w:color="auto" w:fill="auto"/>
            <w:vAlign w:val="center"/>
            <w:hideMark/>
          </w:tcPr>
          <w:p w:rsidR="00B00B5C" w:rsidRPr="00B00B5C" w:rsidP="00B00B5C" w14:paraId="692D88F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0.07</w:t>
            </w:r>
          </w:p>
        </w:tc>
        <w:tc>
          <w:tcPr>
            <w:tcW w:w="1091" w:type="dxa"/>
            <w:tcBorders>
              <w:top w:val="nil"/>
              <w:left w:val="nil"/>
              <w:bottom w:val="single" w:sz="4" w:space="0" w:color="auto"/>
              <w:right w:val="single" w:sz="4" w:space="0" w:color="auto"/>
            </w:tcBorders>
            <w:shd w:val="clear" w:color="auto" w:fill="auto"/>
            <w:vAlign w:val="center"/>
            <w:hideMark/>
          </w:tcPr>
          <w:p w:rsidR="00B00B5C" w:rsidRPr="00B00B5C" w:rsidP="00B00B5C" w14:paraId="12ED3B3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0.13</w:t>
            </w:r>
          </w:p>
        </w:tc>
        <w:tc>
          <w:tcPr>
            <w:tcW w:w="1200" w:type="dxa"/>
            <w:tcBorders>
              <w:top w:val="nil"/>
              <w:left w:val="nil"/>
              <w:bottom w:val="single" w:sz="4" w:space="0" w:color="auto"/>
              <w:right w:val="single" w:sz="4" w:space="0" w:color="auto"/>
            </w:tcBorders>
            <w:shd w:val="clear" w:color="auto" w:fill="auto"/>
            <w:vAlign w:val="center"/>
            <w:hideMark/>
          </w:tcPr>
          <w:p w:rsidR="00B00B5C" w:rsidRPr="00B00B5C" w:rsidP="00B00B5C" w14:paraId="32045BC8"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$81.51 </w:t>
            </w:r>
          </w:p>
        </w:tc>
      </w:tr>
      <w:tr w14:paraId="7BEC9C28" w14:textId="77777777" w:rsidTr="0064277C">
        <w:tblPrEx>
          <w:tblW w:w="11042" w:type="dxa"/>
          <w:tblLook w:val="04A0"/>
        </w:tblPrEx>
        <w:trPr>
          <w:trHeight w:val="300"/>
        </w:trPr>
        <w:tc>
          <w:tcPr>
            <w:tcW w:w="443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5A5A01F"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7. Notification of actual startup</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2DFC949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972" w:type="dxa"/>
            <w:tcBorders>
              <w:top w:val="nil"/>
              <w:left w:val="nil"/>
              <w:bottom w:val="single" w:sz="4" w:space="0" w:color="auto"/>
              <w:right w:val="single" w:sz="4" w:space="0" w:color="auto"/>
            </w:tcBorders>
            <w:shd w:val="clear" w:color="auto" w:fill="auto"/>
            <w:vAlign w:val="center"/>
            <w:hideMark/>
          </w:tcPr>
          <w:p w:rsidR="00B00B5C" w:rsidRPr="00B00B5C" w:rsidP="00B00B5C" w14:paraId="4DDE0C3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0.67</w:t>
            </w:r>
          </w:p>
        </w:tc>
        <w:tc>
          <w:tcPr>
            <w:tcW w:w="1050" w:type="dxa"/>
            <w:tcBorders>
              <w:top w:val="nil"/>
              <w:left w:val="nil"/>
              <w:bottom w:val="single" w:sz="4" w:space="0" w:color="auto"/>
              <w:right w:val="single" w:sz="4" w:space="0" w:color="auto"/>
            </w:tcBorders>
            <w:shd w:val="clear" w:color="auto" w:fill="auto"/>
            <w:vAlign w:val="center"/>
            <w:hideMark/>
          </w:tcPr>
          <w:p w:rsidR="00B00B5C" w:rsidRPr="00B00B5C" w:rsidP="00B00B5C" w14:paraId="5A87C19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1.33</w:t>
            </w:r>
          </w:p>
        </w:tc>
        <w:tc>
          <w:tcPr>
            <w:tcW w:w="1338" w:type="dxa"/>
            <w:tcBorders>
              <w:top w:val="nil"/>
              <w:left w:val="nil"/>
              <w:bottom w:val="single" w:sz="4" w:space="0" w:color="auto"/>
              <w:right w:val="single" w:sz="4" w:space="0" w:color="auto"/>
            </w:tcBorders>
            <w:shd w:val="clear" w:color="auto" w:fill="auto"/>
            <w:vAlign w:val="center"/>
            <w:hideMark/>
          </w:tcPr>
          <w:p w:rsidR="00B00B5C" w:rsidRPr="00B00B5C" w:rsidP="00B00B5C" w14:paraId="251ACAB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0.07</w:t>
            </w:r>
          </w:p>
        </w:tc>
        <w:tc>
          <w:tcPr>
            <w:tcW w:w="1091" w:type="dxa"/>
            <w:tcBorders>
              <w:top w:val="nil"/>
              <w:left w:val="nil"/>
              <w:bottom w:val="single" w:sz="4" w:space="0" w:color="auto"/>
              <w:right w:val="single" w:sz="4" w:space="0" w:color="auto"/>
            </w:tcBorders>
            <w:shd w:val="clear" w:color="auto" w:fill="auto"/>
            <w:vAlign w:val="center"/>
            <w:hideMark/>
          </w:tcPr>
          <w:p w:rsidR="00B00B5C" w:rsidRPr="00B00B5C" w:rsidP="00B00B5C" w14:paraId="0FDFE14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0.13</w:t>
            </w:r>
          </w:p>
        </w:tc>
        <w:tc>
          <w:tcPr>
            <w:tcW w:w="1200" w:type="dxa"/>
            <w:tcBorders>
              <w:top w:val="nil"/>
              <w:left w:val="nil"/>
              <w:bottom w:val="single" w:sz="4" w:space="0" w:color="auto"/>
              <w:right w:val="single" w:sz="4" w:space="0" w:color="auto"/>
            </w:tcBorders>
            <w:shd w:val="clear" w:color="auto" w:fill="auto"/>
            <w:vAlign w:val="center"/>
            <w:hideMark/>
          </w:tcPr>
          <w:p w:rsidR="00B00B5C" w:rsidRPr="00B00B5C" w:rsidP="00B00B5C" w14:paraId="1AD1C12D"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$81.51 </w:t>
            </w:r>
          </w:p>
        </w:tc>
      </w:tr>
      <w:tr w14:paraId="1E91B758" w14:textId="77777777" w:rsidTr="0064277C">
        <w:tblPrEx>
          <w:tblW w:w="11042" w:type="dxa"/>
          <w:tblLook w:val="04A0"/>
        </w:tblPrEx>
        <w:trPr>
          <w:trHeight w:val="300"/>
        </w:trPr>
        <w:tc>
          <w:tcPr>
            <w:tcW w:w="443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F2FAF4E"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 Notification of performance test</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2365181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972" w:type="dxa"/>
            <w:tcBorders>
              <w:top w:val="nil"/>
              <w:left w:val="nil"/>
              <w:bottom w:val="single" w:sz="4" w:space="0" w:color="auto"/>
              <w:right w:val="single" w:sz="4" w:space="0" w:color="auto"/>
            </w:tcBorders>
            <w:shd w:val="clear" w:color="auto" w:fill="auto"/>
            <w:vAlign w:val="center"/>
            <w:hideMark/>
          </w:tcPr>
          <w:p w:rsidR="00B00B5C" w:rsidRPr="00B00B5C" w:rsidP="00B00B5C" w14:paraId="7859A1C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0.67</w:t>
            </w:r>
          </w:p>
        </w:tc>
        <w:tc>
          <w:tcPr>
            <w:tcW w:w="1050" w:type="dxa"/>
            <w:tcBorders>
              <w:top w:val="nil"/>
              <w:left w:val="nil"/>
              <w:bottom w:val="single" w:sz="4" w:space="0" w:color="auto"/>
              <w:right w:val="single" w:sz="4" w:space="0" w:color="auto"/>
            </w:tcBorders>
            <w:shd w:val="clear" w:color="auto" w:fill="auto"/>
            <w:vAlign w:val="center"/>
            <w:hideMark/>
          </w:tcPr>
          <w:p w:rsidR="00B00B5C" w:rsidRPr="00B00B5C" w:rsidP="00B00B5C" w14:paraId="21A18DA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1.33</w:t>
            </w:r>
          </w:p>
        </w:tc>
        <w:tc>
          <w:tcPr>
            <w:tcW w:w="1338" w:type="dxa"/>
            <w:tcBorders>
              <w:top w:val="nil"/>
              <w:left w:val="nil"/>
              <w:bottom w:val="single" w:sz="4" w:space="0" w:color="auto"/>
              <w:right w:val="single" w:sz="4" w:space="0" w:color="auto"/>
            </w:tcBorders>
            <w:shd w:val="clear" w:color="auto" w:fill="auto"/>
            <w:vAlign w:val="center"/>
            <w:hideMark/>
          </w:tcPr>
          <w:p w:rsidR="00B00B5C" w:rsidRPr="00B00B5C" w:rsidP="00B00B5C" w14:paraId="4DC3A7C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0.07</w:t>
            </w:r>
          </w:p>
        </w:tc>
        <w:tc>
          <w:tcPr>
            <w:tcW w:w="1091" w:type="dxa"/>
            <w:tcBorders>
              <w:top w:val="nil"/>
              <w:left w:val="nil"/>
              <w:bottom w:val="single" w:sz="4" w:space="0" w:color="auto"/>
              <w:right w:val="single" w:sz="4" w:space="0" w:color="auto"/>
            </w:tcBorders>
            <w:shd w:val="clear" w:color="auto" w:fill="auto"/>
            <w:vAlign w:val="center"/>
            <w:hideMark/>
          </w:tcPr>
          <w:p w:rsidR="00B00B5C" w:rsidRPr="00B00B5C" w:rsidP="00B00B5C" w14:paraId="6607E63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0.13</w:t>
            </w:r>
          </w:p>
        </w:tc>
        <w:tc>
          <w:tcPr>
            <w:tcW w:w="1200" w:type="dxa"/>
            <w:tcBorders>
              <w:top w:val="nil"/>
              <w:left w:val="nil"/>
              <w:bottom w:val="single" w:sz="4" w:space="0" w:color="auto"/>
              <w:right w:val="single" w:sz="4" w:space="0" w:color="auto"/>
            </w:tcBorders>
            <w:shd w:val="clear" w:color="auto" w:fill="auto"/>
            <w:vAlign w:val="center"/>
            <w:hideMark/>
          </w:tcPr>
          <w:p w:rsidR="00B00B5C" w:rsidRPr="00B00B5C" w:rsidP="00B00B5C" w14:paraId="5817A7EB"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$81.51 </w:t>
            </w:r>
          </w:p>
        </w:tc>
      </w:tr>
      <w:tr w14:paraId="67AF5986" w14:textId="77777777" w:rsidTr="0064277C">
        <w:tblPrEx>
          <w:tblW w:w="11042" w:type="dxa"/>
          <w:tblLook w:val="04A0"/>
        </w:tblPrEx>
        <w:trPr>
          <w:trHeight w:val="300"/>
        </w:trPr>
        <w:tc>
          <w:tcPr>
            <w:tcW w:w="443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7335DB2"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9. Review of test results</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689E4E6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972" w:type="dxa"/>
            <w:tcBorders>
              <w:top w:val="nil"/>
              <w:left w:val="nil"/>
              <w:bottom w:val="single" w:sz="4" w:space="0" w:color="auto"/>
              <w:right w:val="single" w:sz="4" w:space="0" w:color="auto"/>
            </w:tcBorders>
            <w:shd w:val="clear" w:color="auto" w:fill="auto"/>
            <w:vAlign w:val="center"/>
            <w:hideMark/>
          </w:tcPr>
          <w:p w:rsidR="00B00B5C" w:rsidRPr="00B00B5C" w:rsidP="00B00B5C" w14:paraId="1C31BB7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0.67</w:t>
            </w:r>
          </w:p>
        </w:tc>
        <w:tc>
          <w:tcPr>
            <w:tcW w:w="1050" w:type="dxa"/>
            <w:tcBorders>
              <w:top w:val="nil"/>
              <w:left w:val="nil"/>
              <w:bottom w:val="single" w:sz="4" w:space="0" w:color="auto"/>
              <w:right w:val="single" w:sz="4" w:space="0" w:color="auto"/>
            </w:tcBorders>
            <w:shd w:val="clear" w:color="auto" w:fill="auto"/>
            <w:vAlign w:val="center"/>
            <w:hideMark/>
          </w:tcPr>
          <w:p w:rsidR="00B00B5C" w:rsidRPr="00B00B5C" w:rsidP="00B00B5C" w14:paraId="3AF201C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5.33</w:t>
            </w:r>
          </w:p>
        </w:tc>
        <w:tc>
          <w:tcPr>
            <w:tcW w:w="1338" w:type="dxa"/>
            <w:tcBorders>
              <w:top w:val="nil"/>
              <w:left w:val="nil"/>
              <w:bottom w:val="single" w:sz="4" w:space="0" w:color="auto"/>
              <w:right w:val="single" w:sz="4" w:space="0" w:color="auto"/>
            </w:tcBorders>
            <w:shd w:val="clear" w:color="auto" w:fill="auto"/>
            <w:vAlign w:val="center"/>
            <w:hideMark/>
          </w:tcPr>
          <w:p w:rsidR="00B00B5C" w:rsidRPr="00B00B5C" w:rsidP="00B00B5C" w14:paraId="713BDE1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0.27</w:t>
            </w:r>
          </w:p>
        </w:tc>
        <w:tc>
          <w:tcPr>
            <w:tcW w:w="1091" w:type="dxa"/>
            <w:tcBorders>
              <w:top w:val="nil"/>
              <w:left w:val="nil"/>
              <w:bottom w:val="single" w:sz="4" w:space="0" w:color="auto"/>
              <w:right w:val="single" w:sz="4" w:space="0" w:color="auto"/>
            </w:tcBorders>
            <w:shd w:val="clear" w:color="auto" w:fill="auto"/>
            <w:vAlign w:val="center"/>
            <w:hideMark/>
          </w:tcPr>
          <w:p w:rsidR="00B00B5C" w:rsidRPr="00B00B5C" w:rsidP="00B00B5C" w14:paraId="20C37F7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0.53</w:t>
            </w:r>
          </w:p>
        </w:tc>
        <w:tc>
          <w:tcPr>
            <w:tcW w:w="1200" w:type="dxa"/>
            <w:tcBorders>
              <w:top w:val="nil"/>
              <w:left w:val="nil"/>
              <w:bottom w:val="single" w:sz="4" w:space="0" w:color="auto"/>
              <w:right w:val="single" w:sz="4" w:space="0" w:color="auto"/>
            </w:tcBorders>
            <w:shd w:val="clear" w:color="auto" w:fill="auto"/>
            <w:vAlign w:val="center"/>
            <w:hideMark/>
          </w:tcPr>
          <w:p w:rsidR="00B00B5C" w:rsidRPr="00B00B5C" w:rsidP="00B00B5C" w14:paraId="06FE5FD6"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$326.04 </w:t>
            </w:r>
          </w:p>
        </w:tc>
      </w:tr>
      <w:tr w14:paraId="6E1A6B6B" w14:textId="77777777" w:rsidTr="0064277C">
        <w:tblPrEx>
          <w:tblW w:w="11042" w:type="dxa"/>
          <w:tblLook w:val="04A0"/>
        </w:tblPrEx>
        <w:trPr>
          <w:trHeight w:val="360"/>
        </w:trPr>
        <w:tc>
          <w:tcPr>
            <w:tcW w:w="443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D0A6024"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10. Review periodic reports </w:t>
            </w:r>
            <w:r w:rsidRPr="00B00B5C">
              <w:rPr>
                <w:rFonts w:ascii="Times New Roman" w:eastAsia="Times New Roman" w:hAnsi="Times New Roman" w:cs="Times New Roman"/>
                <w:color w:val="000000"/>
                <w:sz w:val="20"/>
                <w:szCs w:val="20"/>
                <w:vertAlign w:val="superscript"/>
              </w:rPr>
              <w:t>c</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2217259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w:t>
            </w:r>
          </w:p>
        </w:tc>
        <w:tc>
          <w:tcPr>
            <w:tcW w:w="972" w:type="dxa"/>
            <w:tcBorders>
              <w:top w:val="nil"/>
              <w:left w:val="nil"/>
              <w:bottom w:val="single" w:sz="4" w:space="0" w:color="auto"/>
              <w:right w:val="single" w:sz="4" w:space="0" w:color="auto"/>
            </w:tcBorders>
            <w:shd w:val="clear" w:color="auto" w:fill="auto"/>
            <w:vAlign w:val="center"/>
            <w:hideMark/>
          </w:tcPr>
          <w:p w:rsidR="00B00B5C" w:rsidRPr="00B00B5C" w:rsidP="00B00B5C" w14:paraId="6D09C38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379</w:t>
            </w:r>
          </w:p>
        </w:tc>
        <w:tc>
          <w:tcPr>
            <w:tcW w:w="1050" w:type="dxa"/>
            <w:tcBorders>
              <w:top w:val="nil"/>
              <w:left w:val="nil"/>
              <w:bottom w:val="single" w:sz="4" w:space="0" w:color="auto"/>
              <w:right w:val="single" w:sz="4" w:space="0" w:color="auto"/>
            </w:tcBorders>
            <w:shd w:val="clear" w:color="auto" w:fill="auto"/>
            <w:vAlign w:val="center"/>
            <w:hideMark/>
          </w:tcPr>
          <w:p w:rsidR="00B00B5C" w:rsidRPr="00B00B5C" w:rsidP="00B00B5C" w14:paraId="2A9F22A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1,514</w:t>
            </w:r>
          </w:p>
        </w:tc>
        <w:tc>
          <w:tcPr>
            <w:tcW w:w="1338" w:type="dxa"/>
            <w:tcBorders>
              <w:top w:val="nil"/>
              <w:left w:val="nil"/>
              <w:bottom w:val="single" w:sz="4" w:space="0" w:color="auto"/>
              <w:right w:val="single" w:sz="4" w:space="0" w:color="auto"/>
            </w:tcBorders>
            <w:shd w:val="clear" w:color="auto" w:fill="auto"/>
            <w:vAlign w:val="center"/>
            <w:hideMark/>
          </w:tcPr>
          <w:p w:rsidR="00B00B5C" w:rsidRPr="00B00B5C" w:rsidP="00B00B5C" w14:paraId="3601506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76</w:t>
            </w:r>
          </w:p>
        </w:tc>
        <w:tc>
          <w:tcPr>
            <w:tcW w:w="1091" w:type="dxa"/>
            <w:tcBorders>
              <w:top w:val="nil"/>
              <w:left w:val="nil"/>
              <w:bottom w:val="single" w:sz="4" w:space="0" w:color="auto"/>
              <w:right w:val="single" w:sz="4" w:space="0" w:color="auto"/>
            </w:tcBorders>
            <w:shd w:val="clear" w:color="auto" w:fill="auto"/>
            <w:vAlign w:val="center"/>
            <w:hideMark/>
          </w:tcPr>
          <w:p w:rsidR="00B00B5C" w:rsidRPr="00B00B5C" w:rsidP="00B00B5C" w14:paraId="6B75B92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151</w:t>
            </w:r>
          </w:p>
        </w:tc>
        <w:tc>
          <w:tcPr>
            <w:tcW w:w="1200" w:type="dxa"/>
            <w:tcBorders>
              <w:top w:val="nil"/>
              <w:left w:val="nil"/>
              <w:bottom w:val="single" w:sz="4" w:space="0" w:color="auto"/>
              <w:right w:val="single" w:sz="4" w:space="0" w:color="auto"/>
            </w:tcBorders>
            <w:shd w:val="clear" w:color="auto" w:fill="auto"/>
            <w:vAlign w:val="center"/>
            <w:hideMark/>
          </w:tcPr>
          <w:p w:rsidR="00B00B5C" w:rsidRPr="00B00B5C" w:rsidP="00B00B5C" w14:paraId="1E4C3F05"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$92,579.82 </w:t>
            </w:r>
          </w:p>
        </w:tc>
      </w:tr>
      <w:tr w14:paraId="00551122" w14:textId="77777777" w:rsidTr="0064277C">
        <w:tblPrEx>
          <w:tblW w:w="11042" w:type="dxa"/>
          <w:tblLook w:val="04A0"/>
        </w:tblPrEx>
        <w:trPr>
          <w:trHeight w:val="300"/>
        </w:trPr>
        <w:tc>
          <w:tcPr>
            <w:tcW w:w="443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697E874"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TOTAL (rounded)</w:t>
            </w:r>
          </w:p>
        </w:tc>
        <w:tc>
          <w:tcPr>
            <w:tcW w:w="960" w:type="dxa"/>
            <w:tcBorders>
              <w:top w:val="nil"/>
              <w:left w:val="nil"/>
              <w:bottom w:val="single" w:sz="4" w:space="0" w:color="auto"/>
              <w:right w:val="single" w:sz="4" w:space="0" w:color="auto"/>
            </w:tcBorders>
            <w:shd w:val="clear" w:color="auto" w:fill="auto"/>
            <w:vAlign w:val="center"/>
            <w:hideMark/>
          </w:tcPr>
          <w:p w:rsidR="00B00B5C" w:rsidRPr="00B00B5C" w:rsidP="00B00B5C" w14:paraId="0CBD51EE"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972" w:type="dxa"/>
            <w:tcBorders>
              <w:top w:val="nil"/>
              <w:left w:val="nil"/>
              <w:bottom w:val="single" w:sz="4" w:space="0" w:color="auto"/>
              <w:right w:val="single" w:sz="4" w:space="0" w:color="auto"/>
            </w:tcBorders>
            <w:shd w:val="clear" w:color="auto" w:fill="auto"/>
            <w:vAlign w:val="center"/>
            <w:hideMark/>
          </w:tcPr>
          <w:p w:rsidR="00B00B5C" w:rsidRPr="00B00B5C" w:rsidP="00B00B5C" w14:paraId="55FCDC3E"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3479" w:type="dxa"/>
            <w:gridSpan w:val="3"/>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609A2CFC"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3,330</w:t>
            </w:r>
          </w:p>
        </w:tc>
        <w:tc>
          <w:tcPr>
            <w:tcW w:w="1200" w:type="dxa"/>
            <w:tcBorders>
              <w:top w:val="nil"/>
              <w:left w:val="nil"/>
              <w:bottom w:val="single" w:sz="4" w:space="0" w:color="auto"/>
              <w:right w:val="single" w:sz="4" w:space="0" w:color="auto"/>
            </w:tcBorders>
            <w:shd w:val="clear" w:color="auto" w:fill="auto"/>
            <w:vAlign w:val="center"/>
            <w:hideMark/>
          </w:tcPr>
          <w:p w:rsidR="00B00B5C" w:rsidRPr="00B00B5C" w:rsidP="00B00B5C" w14:paraId="15BCA00F"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$177,000 </w:t>
            </w:r>
          </w:p>
        </w:tc>
      </w:tr>
      <w:tr w14:paraId="36E5465D" w14:textId="77777777" w:rsidTr="0064277C">
        <w:tblPrEx>
          <w:tblW w:w="11042" w:type="dxa"/>
          <w:tblLook w:val="04A0"/>
        </w:tblPrEx>
        <w:trPr>
          <w:trHeight w:val="300"/>
        </w:trPr>
        <w:tc>
          <w:tcPr>
            <w:tcW w:w="4431" w:type="dxa"/>
            <w:tcBorders>
              <w:top w:val="nil"/>
              <w:left w:val="nil"/>
              <w:bottom w:val="nil"/>
              <w:right w:val="nil"/>
            </w:tcBorders>
            <w:shd w:val="clear" w:color="auto" w:fill="auto"/>
            <w:noWrap/>
            <w:vAlign w:val="bottom"/>
            <w:hideMark/>
          </w:tcPr>
          <w:p w:rsidR="00B00B5C" w:rsidRPr="00B00B5C" w:rsidP="00B00B5C" w14:paraId="5A7EE2DF"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Assumptions:</w:t>
            </w:r>
          </w:p>
        </w:tc>
        <w:tc>
          <w:tcPr>
            <w:tcW w:w="960" w:type="dxa"/>
            <w:tcBorders>
              <w:top w:val="nil"/>
              <w:left w:val="nil"/>
              <w:bottom w:val="nil"/>
              <w:right w:val="nil"/>
            </w:tcBorders>
            <w:shd w:val="clear" w:color="auto" w:fill="auto"/>
            <w:noWrap/>
            <w:vAlign w:val="bottom"/>
            <w:hideMark/>
          </w:tcPr>
          <w:p w:rsidR="00B00B5C" w:rsidRPr="00B00B5C" w:rsidP="00B00B5C" w14:paraId="50D27495" w14:textId="77777777">
            <w:pPr>
              <w:spacing w:after="0" w:line="240" w:lineRule="auto"/>
              <w:rPr>
                <w:rFonts w:ascii="Times New Roman" w:eastAsia="Times New Roman" w:hAnsi="Times New Roman" w:cs="Times New Roman"/>
                <w:b/>
                <w:bCs/>
                <w:color w:val="000000"/>
                <w:sz w:val="20"/>
                <w:szCs w:val="20"/>
              </w:rPr>
            </w:pPr>
          </w:p>
        </w:tc>
        <w:tc>
          <w:tcPr>
            <w:tcW w:w="972" w:type="dxa"/>
            <w:tcBorders>
              <w:top w:val="nil"/>
              <w:left w:val="nil"/>
              <w:bottom w:val="nil"/>
              <w:right w:val="nil"/>
            </w:tcBorders>
            <w:shd w:val="clear" w:color="auto" w:fill="auto"/>
            <w:noWrap/>
            <w:vAlign w:val="bottom"/>
            <w:hideMark/>
          </w:tcPr>
          <w:p w:rsidR="00B00B5C" w:rsidRPr="00B00B5C" w:rsidP="00B00B5C" w14:paraId="34CF4BC0" w14:textId="77777777">
            <w:pPr>
              <w:spacing w:after="0" w:line="240" w:lineRule="auto"/>
              <w:rPr>
                <w:rFonts w:ascii="Times New Roman" w:eastAsia="Times New Roman" w:hAnsi="Times New Roman" w:cs="Times New Roman"/>
                <w:sz w:val="20"/>
                <w:szCs w:val="20"/>
              </w:rPr>
            </w:pPr>
          </w:p>
        </w:tc>
        <w:tc>
          <w:tcPr>
            <w:tcW w:w="1050" w:type="dxa"/>
            <w:tcBorders>
              <w:top w:val="nil"/>
              <w:left w:val="nil"/>
              <w:bottom w:val="nil"/>
              <w:right w:val="nil"/>
            </w:tcBorders>
            <w:shd w:val="clear" w:color="auto" w:fill="auto"/>
            <w:noWrap/>
            <w:vAlign w:val="bottom"/>
            <w:hideMark/>
          </w:tcPr>
          <w:p w:rsidR="00B00B5C" w:rsidRPr="00B00B5C" w:rsidP="00B00B5C" w14:paraId="0F99D381" w14:textId="77777777">
            <w:pPr>
              <w:spacing w:after="0" w:line="240" w:lineRule="auto"/>
              <w:rPr>
                <w:rFonts w:ascii="Times New Roman" w:eastAsia="Times New Roman" w:hAnsi="Times New Roman" w:cs="Times New Roman"/>
                <w:sz w:val="20"/>
                <w:szCs w:val="20"/>
              </w:rPr>
            </w:pPr>
          </w:p>
        </w:tc>
        <w:tc>
          <w:tcPr>
            <w:tcW w:w="1338" w:type="dxa"/>
            <w:tcBorders>
              <w:top w:val="nil"/>
              <w:left w:val="nil"/>
              <w:bottom w:val="nil"/>
              <w:right w:val="nil"/>
            </w:tcBorders>
            <w:shd w:val="clear" w:color="auto" w:fill="auto"/>
            <w:noWrap/>
            <w:vAlign w:val="bottom"/>
            <w:hideMark/>
          </w:tcPr>
          <w:p w:rsidR="00B00B5C" w:rsidRPr="00B00B5C" w:rsidP="00B00B5C" w14:paraId="1B53ABAC" w14:textId="77777777">
            <w:pPr>
              <w:spacing w:after="0" w:line="240" w:lineRule="auto"/>
              <w:rPr>
                <w:rFonts w:ascii="Times New Roman" w:eastAsia="Times New Roman" w:hAnsi="Times New Roman" w:cs="Times New Roman"/>
                <w:sz w:val="20"/>
                <w:szCs w:val="20"/>
              </w:rPr>
            </w:pPr>
          </w:p>
        </w:tc>
        <w:tc>
          <w:tcPr>
            <w:tcW w:w="1091" w:type="dxa"/>
            <w:tcBorders>
              <w:top w:val="nil"/>
              <w:left w:val="nil"/>
              <w:bottom w:val="nil"/>
              <w:right w:val="nil"/>
            </w:tcBorders>
            <w:shd w:val="clear" w:color="auto" w:fill="auto"/>
            <w:noWrap/>
            <w:vAlign w:val="bottom"/>
            <w:hideMark/>
          </w:tcPr>
          <w:p w:rsidR="00B00B5C" w:rsidRPr="00B00B5C" w:rsidP="00B00B5C" w14:paraId="73ED949D" w14:textId="77777777">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rsidR="00B00B5C" w:rsidRPr="00B00B5C" w:rsidP="00B00B5C" w14:paraId="7C6B2E89" w14:textId="77777777">
            <w:pPr>
              <w:spacing w:after="0" w:line="240" w:lineRule="auto"/>
              <w:rPr>
                <w:rFonts w:ascii="Times New Roman" w:eastAsia="Times New Roman" w:hAnsi="Times New Roman" w:cs="Times New Roman"/>
                <w:sz w:val="20"/>
                <w:szCs w:val="20"/>
              </w:rPr>
            </w:pPr>
          </w:p>
        </w:tc>
      </w:tr>
      <w:tr w14:paraId="072B3E02" w14:textId="77777777" w:rsidTr="0064277C">
        <w:tblPrEx>
          <w:tblW w:w="11042" w:type="dxa"/>
          <w:tblLook w:val="04A0"/>
        </w:tblPrEx>
        <w:trPr>
          <w:trHeight w:val="1418"/>
        </w:trPr>
        <w:tc>
          <w:tcPr>
            <w:tcW w:w="11042" w:type="dxa"/>
            <w:gridSpan w:val="7"/>
            <w:tcBorders>
              <w:top w:val="nil"/>
              <w:left w:val="nil"/>
              <w:bottom w:val="nil"/>
              <w:right w:val="nil"/>
            </w:tcBorders>
            <w:shd w:val="clear" w:color="auto" w:fill="auto"/>
            <w:hideMark/>
          </w:tcPr>
          <w:p w:rsidR="00B00B5C" w:rsidRPr="00B00B5C" w:rsidP="00B00B5C" w14:paraId="14C93CB9"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a</w:t>
            </w:r>
            <w:r w:rsidRPr="00B00B5C">
              <w:rPr>
                <w:rFonts w:ascii="Times New Roman" w:eastAsia="Times New Roman" w:hAnsi="Times New Roman" w:cs="Times New Roman"/>
                <w:color w:val="000000"/>
                <w:sz w:val="20"/>
                <w:szCs w:val="20"/>
              </w:rPr>
              <w:t xml:space="preserve"> This cost is based on the average hourly labor rate as follows: Managerial $73.46 (GS-13, Step 5, $45.91 + 60%); Technical $54.51 (GS-12, Step 1, $34.07 + 60%); and Clerical $29.50 (GS-6, Step 3, $18.44 + 60%). This ICR assumes that Managerial hours are 5 percent of Technical hours, and Clerical hours are 10 percent of Technical hours. These rates are from the Office of Personnel Management (OPM), 2023 General Schedule, which excludes locality, rates of pay. The rates have been increased by 60 percent to account for the benefit packages available to government employees.</w:t>
            </w:r>
          </w:p>
        </w:tc>
      </w:tr>
      <w:tr w14:paraId="2AB59F84" w14:textId="77777777" w:rsidTr="0064277C">
        <w:tblPrEx>
          <w:tblW w:w="11042" w:type="dxa"/>
          <w:tblLook w:val="04A0"/>
        </w:tblPrEx>
        <w:trPr>
          <w:trHeight w:val="345"/>
        </w:trPr>
        <w:tc>
          <w:tcPr>
            <w:tcW w:w="11042" w:type="dxa"/>
            <w:gridSpan w:val="7"/>
            <w:tcBorders>
              <w:top w:val="nil"/>
              <w:left w:val="nil"/>
              <w:bottom w:val="nil"/>
              <w:right w:val="nil"/>
            </w:tcBorders>
            <w:shd w:val="clear" w:color="auto" w:fill="auto"/>
            <w:hideMark/>
          </w:tcPr>
          <w:p w:rsidR="00B00B5C" w:rsidRPr="00B00B5C" w:rsidP="00B00B5C" w14:paraId="20F67A11"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b</w:t>
            </w:r>
            <w:r w:rsidRPr="00B00B5C">
              <w:rPr>
                <w:rFonts w:ascii="Times New Roman" w:eastAsia="Times New Roman" w:hAnsi="Times New Roman" w:cs="Times New Roman"/>
                <w:color w:val="000000"/>
                <w:sz w:val="20"/>
                <w:szCs w:val="20"/>
              </w:rPr>
              <w:t xml:space="preserve"> There are 189 existing sources out of the 210 total that will continue to comply with the HON.</w:t>
            </w:r>
          </w:p>
        </w:tc>
      </w:tr>
      <w:tr w14:paraId="0A67B9C5" w14:textId="77777777" w:rsidTr="0064277C">
        <w:tblPrEx>
          <w:tblW w:w="11042" w:type="dxa"/>
          <w:tblLook w:val="04A0"/>
        </w:tblPrEx>
        <w:trPr>
          <w:trHeight w:val="300"/>
        </w:trPr>
        <w:tc>
          <w:tcPr>
            <w:tcW w:w="11042" w:type="dxa"/>
            <w:gridSpan w:val="7"/>
            <w:tcBorders>
              <w:top w:val="nil"/>
              <w:left w:val="nil"/>
              <w:bottom w:val="nil"/>
              <w:right w:val="nil"/>
            </w:tcBorders>
            <w:shd w:val="clear" w:color="auto" w:fill="auto"/>
            <w:hideMark/>
          </w:tcPr>
          <w:p w:rsidR="00B00B5C" w:rsidRPr="00B00B5C" w:rsidP="00B00B5C" w14:paraId="14B54D6B"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c</w:t>
            </w:r>
            <w:r w:rsidRPr="00B00B5C">
              <w:rPr>
                <w:rFonts w:ascii="Times New Roman" w:eastAsia="Times New Roman" w:hAnsi="Times New Roman" w:cs="Times New Roman"/>
                <w:color w:val="000000"/>
                <w:sz w:val="20"/>
                <w:szCs w:val="20"/>
              </w:rPr>
              <w:t xml:space="preserve"> The 189 existing sources complying with the HON file semi-annual reports.</w:t>
            </w:r>
          </w:p>
        </w:tc>
      </w:tr>
    </w:tbl>
    <w:p w:rsidR="00B00B5C" w:rsidRPr="00B00B5C" w:rsidP="00B00B5C" w14:paraId="484E8160" w14:textId="77777777">
      <w:pPr>
        <w:widowControl w:val="0"/>
        <w:autoSpaceDE w:val="0"/>
        <w:autoSpaceDN w:val="0"/>
        <w:adjustRightInd w:val="0"/>
        <w:spacing w:after="0" w:line="240" w:lineRule="auto"/>
        <w:rPr>
          <w:rFonts w:ascii="Times New Roman" w:eastAsia="Times New Roman" w:hAnsi="Times New Roman" w:cs="Times New Roman"/>
          <w:sz w:val="24"/>
          <w:szCs w:val="24"/>
        </w:rPr>
        <w:sectPr w:rsidSect="00B00B5C">
          <w:headerReference w:type="default" r:id="rId20"/>
          <w:footerReference w:type="default" r:id="rId21"/>
          <w:pgSz w:w="15840" w:h="12240" w:orient="landscape"/>
          <w:pgMar w:top="1440" w:right="1440" w:bottom="1440" w:left="1350" w:header="1350" w:footer="1440" w:gutter="0"/>
          <w:pgNumType w:start="1"/>
          <w:cols w:space="720"/>
          <w:docGrid w:linePitch="326"/>
        </w:sectPr>
      </w:pPr>
    </w:p>
    <w:p w:rsidR="00B00B5C" w:rsidRPr="00B00B5C" w:rsidP="00B00B5C" w14:paraId="06C60C4E"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jc w:val="center"/>
        <w:rPr>
          <w:rFonts w:ascii="Times New Roman" w:eastAsia="Times New Roman" w:hAnsi="Times New Roman" w:cs="Times New Roman"/>
          <w:b/>
          <w:bCs/>
          <w:sz w:val="24"/>
          <w:szCs w:val="24"/>
        </w:rPr>
      </w:pPr>
      <w:r w:rsidRPr="00B00B5C">
        <w:rPr>
          <w:rFonts w:ascii="Times New Roman" w:eastAsia="Times New Roman" w:hAnsi="Times New Roman" w:cs="Times New Roman"/>
          <w:b/>
          <w:bCs/>
          <w:sz w:val="24"/>
          <w:szCs w:val="24"/>
        </w:rPr>
        <w:t>Attachment G: Annual Respondent Burden and Cost for Referencing Subparts</w:t>
      </w:r>
    </w:p>
    <w:p w:rsidR="00B00B5C" w:rsidRPr="00B00B5C" w:rsidP="00B00B5C" w14:paraId="76D2CA4C"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jc w:val="center"/>
        <w:rPr>
          <w:rFonts w:ascii="Times New Roman" w:eastAsia="Times New Roman" w:hAnsi="Times New Roman" w:cs="Times New Roman"/>
          <w:b/>
          <w:bCs/>
          <w:sz w:val="24"/>
          <w:szCs w:val="24"/>
        </w:rPr>
      </w:pPr>
    </w:p>
    <w:p w:rsidR="00B00B5C" w:rsidRPr="00B00B5C" w:rsidP="00B00B5C" w14:paraId="0FA7CE22" w14:textId="77777777">
      <w:pPr>
        <w:widowControl w:val="0"/>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t>Table G-1: Annual Respondent Burden and Cost for Subpart Ka</w:t>
      </w:r>
    </w:p>
    <w:p w:rsidR="00B00B5C" w:rsidRPr="00B00B5C" w:rsidP="00B00B5C" w14:paraId="339BA008"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 xml:space="preserve"> </w:t>
      </w:r>
    </w:p>
    <w:tbl>
      <w:tblPr>
        <w:tblW w:w="13040" w:type="dxa"/>
        <w:tblLook w:val="04A0"/>
      </w:tblPr>
      <w:tblGrid>
        <w:gridCol w:w="2401"/>
        <w:gridCol w:w="1168"/>
        <w:gridCol w:w="1317"/>
        <w:gridCol w:w="1207"/>
        <w:gridCol w:w="1365"/>
        <w:gridCol w:w="1175"/>
        <w:gridCol w:w="1352"/>
        <w:gridCol w:w="1260"/>
        <w:gridCol w:w="1795"/>
      </w:tblGrid>
      <w:tr w14:paraId="02343B92" w14:textId="77777777" w:rsidTr="0064277C">
        <w:tblPrEx>
          <w:tblW w:w="13040" w:type="dxa"/>
          <w:tblLook w:val="04A0"/>
        </w:tblPrEx>
        <w:trPr>
          <w:trHeight w:val="255"/>
          <w:tblHeader/>
        </w:trPr>
        <w:tc>
          <w:tcPr>
            <w:tcW w:w="24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B5C" w:rsidRPr="00B00B5C" w:rsidP="00B00B5C" w14:paraId="745716C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Burden item</w:t>
            </w:r>
          </w:p>
        </w:tc>
        <w:tc>
          <w:tcPr>
            <w:tcW w:w="1168"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4C1232F3"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w:t>
            </w:r>
          </w:p>
        </w:tc>
        <w:tc>
          <w:tcPr>
            <w:tcW w:w="1317"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71397FF2"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45EE67C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(C)</w:t>
            </w:r>
          </w:p>
        </w:tc>
        <w:tc>
          <w:tcPr>
            <w:tcW w:w="1365"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66109A68"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(D)</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26006272"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(E)</w:t>
            </w:r>
          </w:p>
        </w:tc>
        <w:tc>
          <w:tcPr>
            <w:tcW w:w="1352"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77CD8102"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(F)</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21DB2283"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(G)</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6EC7CDE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(H)</w:t>
            </w:r>
          </w:p>
        </w:tc>
      </w:tr>
      <w:tr w14:paraId="68574524" w14:textId="77777777" w:rsidTr="0064277C">
        <w:tblPrEx>
          <w:tblW w:w="13040" w:type="dxa"/>
          <w:tblLook w:val="04A0"/>
        </w:tblPrEx>
        <w:trPr>
          <w:trHeight w:val="1275"/>
          <w:tblHeader/>
        </w:trPr>
        <w:tc>
          <w:tcPr>
            <w:tcW w:w="2401" w:type="dxa"/>
            <w:vMerge/>
            <w:tcBorders>
              <w:top w:val="single" w:sz="4" w:space="0" w:color="auto"/>
              <w:left w:val="single" w:sz="4" w:space="0" w:color="auto"/>
              <w:bottom w:val="single" w:sz="4" w:space="0" w:color="auto"/>
              <w:right w:val="single" w:sz="4" w:space="0" w:color="auto"/>
            </w:tcBorders>
            <w:vAlign w:val="center"/>
            <w:hideMark/>
          </w:tcPr>
          <w:p w:rsidR="00B00B5C" w:rsidRPr="00B00B5C" w:rsidP="00B00B5C" w14:paraId="28DDF954" w14:textId="77777777">
            <w:pPr>
              <w:spacing w:after="0" w:line="240" w:lineRule="auto"/>
              <w:rPr>
                <w:rFonts w:ascii="Times New Roman" w:eastAsia="Times New Roman" w:hAnsi="Times New Roman" w:cs="Times New Roman"/>
                <w:b/>
                <w:bCs/>
                <w:color w:val="000000"/>
                <w:sz w:val="20"/>
                <w:szCs w:val="20"/>
              </w:rPr>
            </w:pPr>
          </w:p>
        </w:tc>
        <w:tc>
          <w:tcPr>
            <w:tcW w:w="1168" w:type="dxa"/>
            <w:tcBorders>
              <w:top w:val="nil"/>
              <w:left w:val="nil"/>
              <w:bottom w:val="single" w:sz="4" w:space="0" w:color="auto"/>
              <w:right w:val="single" w:sz="4" w:space="0" w:color="auto"/>
            </w:tcBorders>
            <w:shd w:val="clear" w:color="auto" w:fill="auto"/>
            <w:vAlign w:val="center"/>
            <w:hideMark/>
          </w:tcPr>
          <w:p w:rsidR="00B00B5C" w:rsidRPr="00B00B5C" w:rsidP="00B00B5C" w14:paraId="66B2C237"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Person-hours per occurrence</w:t>
            </w:r>
          </w:p>
        </w:tc>
        <w:tc>
          <w:tcPr>
            <w:tcW w:w="1317" w:type="dxa"/>
            <w:tcBorders>
              <w:top w:val="nil"/>
              <w:left w:val="nil"/>
              <w:bottom w:val="single" w:sz="4" w:space="0" w:color="auto"/>
              <w:right w:val="single" w:sz="4" w:space="0" w:color="auto"/>
            </w:tcBorders>
            <w:shd w:val="clear" w:color="auto" w:fill="auto"/>
            <w:vAlign w:val="center"/>
            <w:hideMark/>
          </w:tcPr>
          <w:p w:rsidR="00B00B5C" w:rsidRPr="00B00B5C" w:rsidP="00B00B5C" w14:paraId="72D19962"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No. of occurrences per respondent per year</w:t>
            </w:r>
          </w:p>
        </w:tc>
        <w:tc>
          <w:tcPr>
            <w:tcW w:w="1207" w:type="dxa"/>
            <w:tcBorders>
              <w:top w:val="nil"/>
              <w:left w:val="nil"/>
              <w:bottom w:val="single" w:sz="4" w:space="0" w:color="auto"/>
              <w:right w:val="single" w:sz="4" w:space="0" w:color="auto"/>
            </w:tcBorders>
            <w:shd w:val="clear" w:color="auto" w:fill="auto"/>
            <w:vAlign w:val="center"/>
            <w:hideMark/>
          </w:tcPr>
          <w:p w:rsidR="00B00B5C" w:rsidRPr="00B00B5C" w:rsidP="00B00B5C" w14:paraId="6DF649E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Person-hours per respondent per year </w:t>
            </w:r>
            <w:r w:rsidRPr="00B00B5C">
              <w:rPr>
                <w:rFonts w:ascii="Times New Roman" w:eastAsia="Times New Roman" w:hAnsi="Times New Roman" w:cs="Times New Roman"/>
                <w:b/>
                <w:bCs/>
                <w:color w:val="000000"/>
                <w:sz w:val="20"/>
                <w:szCs w:val="20"/>
              </w:rPr>
              <w:br/>
              <w:t>(C=AxB)</w:t>
            </w:r>
          </w:p>
        </w:tc>
        <w:tc>
          <w:tcPr>
            <w:tcW w:w="1365" w:type="dxa"/>
            <w:tcBorders>
              <w:top w:val="nil"/>
              <w:left w:val="nil"/>
              <w:bottom w:val="single" w:sz="4" w:space="0" w:color="auto"/>
              <w:right w:val="single" w:sz="4" w:space="0" w:color="auto"/>
            </w:tcBorders>
            <w:shd w:val="clear" w:color="auto" w:fill="auto"/>
            <w:vAlign w:val="center"/>
            <w:hideMark/>
          </w:tcPr>
          <w:p w:rsidR="00B00B5C" w:rsidRPr="00B00B5C" w:rsidP="00B00B5C" w14:paraId="1C7DDBCB"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Respondents per year </w:t>
            </w:r>
            <w:r w:rsidRPr="00B00B5C">
              <w:rPr>
                <w:rFonts w:ascii="Times New Roman" w:eastAsia="Times New Roman" w:hAnsi="Times New Roman" w:cs="Times New Roman"/>
                <w:b/>
                <w:bCs/>
                <w:color w:val="000000"/>
                <w:sz w:val="20"/>
                <w:szCs w:val="20"/>
                <w:vertAlign w:val="superscript"/>
              </w:rPr>
              <w:t>a</w:t>
            </w:r>
          </w:p>
        </w:tc>
        <w:tc>
          <w:tcPr>
            <w:tcW w:w="1175" w:type="dxa"/>
            <w:tcBorders>
              <w:top w:val="nil"/>
              <w:left w:val="nil"/>
              <w:bottom w:val="single" w:sz="4" w:space="0" w:color="auto"/>
              <w:right w:val="single" w:sz="4" w:space="0" w:color="auto"/>
            </w:tcBorders>
            <w:shd w:val="clear" w:color="auto" w:fill="auto"/>
            <w:vAlign w:val="center"/>
            <w:hideMark/>
          </w:tcPr>
          <w:p w:rsidR="00B00B5C" w:rsidRPr="00B00B5C" w:rsidP="00B00B5C" w14:paraId="2365A921"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Technical hours per year </w:t>
            </w:r>
            <w:r w:rsidRPr="00B00B5C">
              <w:rPr>
                <w:rFonts w:ascii="Times New Roman" w:eastAsia="Times New Roman" w:hAnsi="Times New Roman" w:cs="Times New Roman"/>
                <w:b/>
                <w:bCs/>
                <w:color w:val="000000"/>
                <w:sz w:val="20"/>
                <w:szCs w:val="20"/>
              </w:rPr>
              <w:br/>
              <w:t>(E=CxD)</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0E161B2D"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Management hours per year </w:t>
            </w:r>
            <w:r w:rsidRPr="00B00B5C">
              <w:rPr>
                <w:rFonts w:ascii="Times New Roman" w:eastAsia="Times New Roman" w:hAnsi="Times New Roman" w:cs="Times New Roman"/>
                <w:b/>
                <w:bCs/>
                <w:color w:val="000000"/>
                <w:sz w:val="20"/>
                <w:szCs w:val="20"/>
              </w:rPr>
              <w:br/>
              <w:t>(F=Ex0.05)</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011D4C11"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Clerical hours per year </w:t>
            </w:r>
            <w:r w:rsidRPr="00B00B5C">
              <w:rPr>
                <w:rFonts w:ascii="Times New Roman" w:eastAsia="Times New Roman" w:hAnsi="Times New Roman" w:cs="Times New Roman"/>
                <w:b/>
                <w:bCs/>
                <w:color w:val="000000"/>
                <w:sz w:val="20"/>
                <w:szCs w:val="20"/>
              </w:rPr>
              <w:br/>
              <w:t>(G=Ex0.1)</w:t>
            </w:r>
          </w:p>
        </w:tc>
        <w:tc>
          <w:tcPr>
            <w:tcW w:w="1795" w:type="dxa"/>
            <w:tcBorders>
              <w:top w:val="nil"/>
              <w:left w:val="nil"/>
              <w:bottom w:val="single" w:sz="4" w:space="0" w:color="auto"/>
              <w:right w:val="single" w:sz="4" w:space="0" w:color="auto"/>
            </w:tcBorders>
            <w:shd w:val="clear" w:color="auto" w:fill="auto"/>
            <w:vAlign w:val="center"/>
            <w:hideMark/>
          </w:tcPr>
          <w:p w:rsidR="00B00B5C" w:rsidRPr="00B00B5C" w:rsidP="00B00B5C" w14:paraId="5BFBDCED"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cost per year ($) </w:t>
            </w:r>
            <w:r w:rsidRPr="00B00B5C">
              <w:rPr>
                <w:rFonts w:ascii="Times New Roman" w:eastAsia="Times New Roman" w:hAnsi="Times New Roman" w:cs="Times New Roman"/>
                <w:b/>
                <w:bCs/>
                <w:color w:val="000000"/>
                <w:sz w:val="20"/>
                <w:szCs w:val="20"/>
                <w:vertAlign w:val="superscript"/>
              </w:rPr>
              <w:t>b</w:t>
            </w:r>
          </w:p>
        </w:tc>
      </w:tr>
      <w:tr w14:paraId="3D687B90" w14:textId="77777777" w:rsidTr="0064277C">
        <w:tblPrEx>
          <w:tblW w:w="13040" w:type="dxa"/>
          <w:tblLook w:val="04A0"/>
        </w:tblPrEx>
        <w:trPr>
          <w:trHeight w:val="300"/>
        </w:trPr>
        <w:tc>
          <w:tcPr>
            <w:tcW w:w="240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7046199"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 Applications</w:t>
            </w:r>
          </w:p>
        </w:tc>
        <w:tc>
          <w:tcPr>
            <w:tcW w:w="1168" w:type="dxa"/>
            <w:tcBorders>
              <w:top w:val="nil"/>
              <w:left w:val="nil"/>
              <w:bottom w:val="single" w:sz="4" w:space="0" w:color="auto"/>
              <w:right w:val="single" w:sz="4" w:space="0" w:color="auto"/>
            </w:tcBorders>
            <w:shd w:val="clear" w:color="auto" w:fill="auto"/>
            <w:vAlign w:val="center"/>
            <w:hideMark/>
          </w:tcPr>
          <w:p w:rsidR="00B00B5C" w:rsidRPr="00B00B5C" w:rsidP="00B00B5C" w14:paraId="7E211D8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317" w:type="dxa"/>
            <w:tcBorders>
              <w:top w:val="nil"/>
              <w:left w:val="nil"/>
              <w:bottom w:val="single" w:sz="4" w:space="0" w:color="auto"/>
              <w:right w:val="single" w:sz="4" w:space="0" w:color="auto"/>
            </w:tcBorders>
            <w:shd w:val="clear" w:color="auto" w:fill="auto"/>
            <w:vAlign w:val="center"/>
            <w:hideMark/>
          </w:tcPr>
          <w:p w:rsidR="00B00B5C" w:rsidRPr="00B00B5C" w:rsidP="00B00B5C" w14:paraId="577669B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7" w:type="dxa"/>
            <w:tcBorders>
              <w:top w:val="nil"/>
              <w:left w:val="nil"/>
              <w:bottom w:val="single" w:sz="4" w:space="0" w:color="auto"/>
              <w:right w:val="single" w:sz="4" w:space="0" w:color="auto"/>
            </w:tcBorders>
            <w:shd w:val="clear" w:color="auto" w:fill="auto"/>
            <w:vAlign w:val="center"/>
            <w:hideMark/>
          </w:tcPr>
          <w:p w:rsidR="00B00B5C" w:rsidRPr="00B00B5C" w:rsidP="00B00B5C" w14:paraId="74C312D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65" w:type="dxa"/>
            <w:tcBorders>
              <w:top w:val="nil"/>
              <w:left w:val="nil"/>
              <w:bottom w:val="single" w:sz="4" w:space="0" w:color="auto"/>
              <w:right w:val="single" w:sz="4" w:space="0" w:color="auto"/>
            </w:tcBorders>
            <w:shd w:val="clear" w:color="auto" w:fill="auto"/>
            <w:vAlign w:val="center"/>
            <w:hideMark/>
          </w:tcPr>
          <w:p w:rsidR="00B00B5C" w:rsidRPr="00B00B5C" w:rsidP="00B00B5C" w14:paraId="7AB7594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75" w:type="dxa"/>
            <w:tcBorders>
              <w:top w:val="nil"/>
              <w:left w:val="nil"/>
              <w:bottom w:val="single" w:sz="4" w:space="0" w:color="auto"/>
              <w:right w:val="single" w:sz="4" w:space="0" w:color="auto"/>
            </w:tcBorders>
            <w:shd w:val="clear" w:color="auto" w:fill="auto"/>
            <w:vAlign w:val="center"/>
            <w:hideMark/>
          </w:tcPr>
          <w:p w:rsidR="00B00B5C" w:rsidRPr="00B00B5C" w:rsidP="00B00B5C" w14:paraId="66E93DE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1CF9A96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30E4BB5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795" w:type="dxa"/>
            <w:tcBorders>
              <w:top w:val="nil"/>
              <w:left w:val="nil"/>
              <w:bottom w:val="single" w:sz="4" w:space="0" w:color="auto"/>
              <w:right w:val="single" w:sz="4" w:space="0" w:color="auto"/>
            </w:tcBorders>
            <w:shd w:val="clear" w:color="auto" w:fill="auto"/>
            <w:vAlign w:val="center"/>
            <w:hideMark/>
          </w:tcPr>
          <w:p w:rsidR="00B00B5C" w:rsidRPr="00B00B5C" w:rsidP="00B00B5C" w14:paraId="51F4F504"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417E704A" w14:textId="77777777" w:rsidTr="0064277C">
        <w:tblPrEx>
          <w:tblW w:w="13040" w:type="dxa"/>
          <w:tblLook w:val="04A0"/>
        </w:tblPrEx>
        <w:trPr>
          <w:trHeight w:val="300"/>
        </w:trPr>
        <w:tc>
          <w:tcPr>
            <w:tcW w:w="240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C59065F"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 Survey and Studies</w:t>
            </w:r>
          </w:p>
        </w:tc>
        <w:tc>
          <w:tcPr>
            <w:tcW w:w="1168" w:type="dxa"/>
            <w:tcBorders>
              <w:top w:val="nil"/>
              <w:left w:val="nil"/>
              <w:bottom w:val="single" w:sz="4" w:space="0" w:color="auto"/>
              <w:right w:val="single" w:sz="4" w:space="0" w:color="auto"/>
            </w:tcBorders>
            <w:shd w:val="clear" w:color="auto" w:fill="auto"/>
            <w:vAlign w:val="center"/>
            <w:hideMark/>
          </w:tcPr>
          <w:p w:rsidR="00B00B5C" w:rsidRPr="00B00B5C" w:rsidP="00B00B5C" w14:paraId="2E565A2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317" w:type="dxa"/>
            <w:tcBorders>
              <w:top w:val="nil"/>
              <w:left w:val="nil"/>
              <w:bottom w:val="single" w:sz="4" w:space="0" w:color="auto"/>
              <w:right w:val="single" w:sz="4" w:space="0" w:color="auto"/>
            </w:tcBorders>
            <w:shd w:val="clear" w:color="auto" w:fill="auto"/>
            <w:vAlign w:val="center"/>
            <w:hideMark/>
          </w:tcPr>
          <w:p w:rsidR="00B00B5C" w:rsidRPr="00B00B5C" w:rsidP="00B00B5C" w14:paraId="41CD7CE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7" w:type="dxa"/>
            <w:tcBorders>
              <w:top w:val="nil"/>
              <w:left w:val="nil"/>
              <w:bottom w:val="single" w:sz="4" w:space="0" w:color="auto"/>
              <w:right w:val="single" w:sz="4" w:space="0" w:color="auto"/>
            </w:tcBorders>
            <w:shd w:val="clear" w:color="auto" w:fill="auto"/>
            <w:vAlign w:val="center"/>
            <w:hideMark/>
          </w:tcPr>
          <w:p w:rsidR="00B00B5C" w:rsidRPr="00B00B5C" w:rsidP="00B00B5C" w14:paraId="033CC77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65" w:type="dxa"/>
            <w:tcBorders>
              <w:top w:val="nil"/>
              <w:left w:val="nil"/>
              <w:bottom w:val="single" w:sz="4" w:space="0" w:color="auto"/>
              <w:right w:val="single" w:sz="4" w:space="0" w:color="auto"/>
            </w:tcBorders>
            <w:shd w:val="clear" w:color="auto" w:fill="auto"/>
            <w:vAlign w:val="center"/>
            <w:hideMark/>
          </w:tcPr>
          <w:p w:rsidR="00B00B5C" w:rsidRPr="00B00B5C" w:rsidP="00B00B5C" w14:paraId="4DBCE02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75" w:type="dxa"/>
            <w:tcBorders>
              <w:top w:val="nil"/>
              <w:left w:val="nil"/>
              <w:bottom w:val="single" w:sz="4" w:space="0" w:color="auto"/>
              <w:right w:val="single" w:sz="4" w:space="0" w:color="auto"/>
            </w:tcBorders>
            <w:shd w:val="clear" w:color="auto" w:fill="auto"/>
            <w:vAlign w:val="center"/>
            <w:hideMark/>
          </w:tcPr>
          <w:p w:rsidR="00B00B5C" w:rsidRPr="00B00B5C" w:rsidP="00B00B5C" w14:paraId="61EFC2F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461727D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0160401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795" w:type="dxa"/>
            <w:tcBorders>
              <w:top w:val="nil"/>
              <w:left w:val="nil"/>
              <w:bottom w:val="single" w:sz="4" w:space="0" w:color="auto"/>
              <w:right w:val="single" w:sz="4" w:space="0" w:color="auto"/>
            </w:tcBorders>
            <w:shd w:val="clear" w:color="auto" w:fill="auto"/>
            <w:vAlign w:val="center"/>
            <w:hideMark/>
          </w:tcPr>
          <w:p w:rsidR="00B00B5C" w:rsidRPr="00B00B5C" w:rsidP="00B00B5C" w14:paraId="64879C27"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3731C9E5" w14:textId="77777777" w:rsidTr="0064277C">
        <w:tblPrEx>
          <w:tblW w:w="13040" w:type="dxa"/>
          <w:tblLook w:val="04A0"/>
        </w:tblPrEx>
        <w:trPr>
          <w:trHeight w:val="300"/>
        </w:trPr>
        <w:tc>
          <w:tcPr>
            <w:tcW w:w="240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AA6B04F"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 Reporting requirements</w:t>
            </w:r>
          </w:p>
        </w:tc>
        <w:tc>
          <w:tcPr>
            <w:tcW w:w="1168" w:type="dxa"/>
            <w:tcBorders>
              <w:top w:val="nil"/>
              <w:left w:val="nil"/>
              <w:bottom w:val="single" w:sz="4" w:space="0" w:color="auto"/>
              <w:right w:val="single" w:sz="4" w:space="0" w:color="auto"/>
            </w:tcBorders>
            <w:shd w:val="clear" w:color="auto" w:fill="auto"/>
            <w:vAlign w:val="center"/>
            <w:hideMark/>
          </w:tcPr>
          <w:p w:rsidR="00B00B5C" w:rsidRPr="00B00B5C" w:rsidP="00B00B5C" w14:paraId="57C68FF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17" w:type="dxa"/>
            <w:tcBorders>
              <w:top w:val="nil"/>
              <w:left w:val="nil"/>
              <w:bottom w:val="single" w:sz="4" w:space="0" w:color="auto"/>
              <w:right w:val="single" w:sz="4" w:space="0" w:color="auto"/>
            </w:tcBorders>
            <w:shd w:val="clear" w:color="auto" w:fill="auto"/>
            <w:vAlign w:val="center"/>
            <w:hideMark/>
          </w:tcPr>
          <w:p w:rsidR="00B00B5C" w:rsidRPr="00B00B5C" w:rsidP="00B00B5C" w14:paraId="778E5C6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7" w:type="dxa"/>
            <w:tcBorders>
              <w:top w:val="nil"/>
              <w:left w:val="nil"/>
              <w:bottom w:val="single" w:sz="4" w:space="0" w:color="auto"/>
              <w:right w:val="single" w:sz="4" w:space="0" w:color="auto"/>
            </w:tcBorders>
            <w:shd w:val="clear" w:color="auto" w:fill="auto"/>
            <w:vAlign w:val="center"/>
            <w:hideMark/>
          </w:tcPr>
          <w:p w:rsidR="00B00B5C" w:rsidRPr="00B00B5C" w:rsidP="00B00B5C" w14:paraId="2B7B116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65" w:type="dxa"/>
            <w:tcBorders>
              <w:top w:val="nil"/>
              <w:left w:val="nil"/>
              <w:bottom w:val="single" w:sz="4" w:space="0" w:color="auto"/>
              <w:right w:val="single" w:sz="4" w:space="0" w:color="auto"/>
            </w:tcBorders>
            <w:shd w:val="clear" w:color="auto" w:fill="auto"/>
            <w:vAlign w:val="center"/>
            <w:hideMark/>
          </w:tcPr>
          <w:p w:rsidR="00B00B5C" w:rsidRPr="00B00B5C" w:rsidP="00B00B5C" w14:paraId="2B56F17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75" w:type="dxa"/>
            <w:tcBorders>
              <w:top w:val="nil"/>
              <w:left w:val="nil"/>
              <w:bottom w:val="single" w:sz="4" w:space="0" w:color="auto"/>
              <w:right w:val="single" w:sz="4" w:space="0" w:color="auto"/>
            </w:tcBorders>
            <w:shd w:val="clear" w:color="auto" w:fill="auto"/>
            <w:vAlign w:val="center"/>
            <w:hideMark/>
          </w:tcPr>
          <w:p w:rsidR="00B00B5C" w:rsidRPr="00B00B5C" w:rsidP="00B00B5C" w14:paraId="417AF8D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25A82A7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3F70F39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795" w:type="dxa"/>
            <w:tcBorders>
              <w:top w:val="nil"/>
              <w:left w:val="nil"/>
              <w:bottom w:val="single" w:sz="4" w:space="0" w:color="auto"/>
              <w:right w:val="single" w:sz="4" w:space="0" w:color="auto"/>
            </w:tcBorders>
            <w:shd w:val="clear" w:color="auto" w:fill="auto"/>
            <w:vAlign w:val="center"/>
            <w:hideMark/>
          </w:tcPr>
          <w:p w:rsidR="00B00B5C" w:rsidRPr="00B00B5C" w:rsidP="00B00B5C" w14:paraId="6B3DA6B8"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029426D1" w14:textId="77777777" w:rsidTr="0064277C">
        <w:tblPrEx>
          <w:tblW w:w="13040" w:type="dxa"/>
          <w:tblLook w:val="04A0"/>
        </w:tblPrEx>
        <w:trPr>
          <w:trHeight w:val="300"/>
        </w:trPr>
        <w:tc>
          <w:tcPr>
            <w:tcW w:w="240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C1B2325"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A. Familiarize with regulatory requirements </w:t>
            </w:r>
            <w:r w:rsidRPr="00B00B5C">
              <w:rPr>
                <w:rFonts w:ascii="Times New Roman" w:eastAsia="Times New Roman" w:hAnsi="Times New Roman" w:cs="Times New Roman"/>
                <w:color w:val="000000"/>
                <w:sz w:val="20"/>
                <w:szCs w:val="20"/>
                <w:vertAlign w:val="superscript"/>
              </w:rPr>
              <w:t>c</w:t>
            </w:r>
          </w:p>
        </w:tc>
        <w:tc>
          <w:tcPr>
            <w:tcW w:w="1168" w:type="dxa"/>
            <w:tcBorders>
              <w:top w:val="nil"/>
              <w:left w:val="nil"/>
              <w:bottom w:val="single" w:sz="4" w:space="0" w:color="auto"/>
              <w:right w:val="single" w:sz="4" w:space="0" w:color="auto"/>
            </w:tcBorders>
            <w:shd w:val="clear" w:color="auto" w:fill="auto"/>
            <w:vAlign w:val="center"/>
            <w:hideMark/>
          </w:tcPr>
          <w:p w:rsidR="00B00B5C" w:rsidRPr="00B00B5C" w:rsidP="00B00B5C" w14:paraId="08200AD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317" w:type="dxa"/>
            <w:tcBorders>
              <w:top w:val="nil"/>
              <w:left w:val="nil"/>
              <w:bottom w:val="single" w:sz="4" w:space="0" w:color="auto"/>
              <w:right w:val="single" w:sz="4" w:space="0" w:color="auto"/>
            </w:tcBorders>
            <w:shd w:val="clear" w:color="auto" w:fill="auto"/>
            <w:vAlign w:val="center"/>
            <w:hideMark/>
          </w:tcPr>
          <w:p w:rsidR="00B00B5C" w:rsidRPr="00B00B5C" w:rsidP="00B00B5C" w14:paraId="504C05F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07" w:type="dxa"/>
            <w:tcBorders>
              <w:top w:val="nil"/>
              <w:left w:val="nil"/>
              <w:bottom w:val="single" w:sz="4" w:space="0" w:color="auto"/>
              <w:right w:val="single" w:sz="4" w:space="0" w:color="auto"/>
            </w:tcBorders>
            <w:shd w:val="clear" w:color="auto" w:fill="auto"/>
            <w:vAlign w:val="center"/>
            <w:hideMark/>
          </w:tcPr>
          <w:p w:rsidR="00B00B5C" w:rsidRPr="00B00B5C" w:rsidP="00B00B5C" w14:paraId="0F8D88E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365" w:type="dxa"/>
            <w:tcBorders>
              <w:top w:val="nil"/>
              <w:left w:val="nil"/>
              <w:bottom w:val="single" w:sz="4" w:space="0" w:color="auto"/>
              <w:right w:val="single" w:sz="4" w:space="0" w:color="auto"/>
            </w:tcBorders>
            <w:shd w:val="clear" w:color="auto" w:fill="auto"/>
            <w:vAlign w:val="center"/>
            <w:hideMark/>
          </w:tcPr>
          <w:p w:rsidR="00B00B5C" w:rsidRPr="00B00B5C" w:rsidP="00B00B5C" w14:paraId="43C909C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10</w:t>
            </w:r>
          </w:p>
        </w:tc>
        <w:tc>
          <w:tcPr>
            <w:tcW w:w="1175" w:type="dxa"/>
            <w:tcBorders>
              <w:top w:val="nil"/>
              <w:left w:val="nil"/>
              <w:bottom w:val="single" w:sz="4" w:space="0" w:color="auto"/>
              <w:right w:val="single" w:sz="4" w:space="0" w:color="auto"/>
            </w:tcBorders>
            <w:shd w:val="clear" w:color="auto" w:fill="auto"/>
            <w:vAlign w:val="center"/>
            <w:hideMark/>
          </w:tcPr>
          <w:p w:rsidR="00B00B5C" w:rsidRPr="00B00B5C" w:rsidP="00B00B5C" w14:paraId="1288588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10</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13B81E7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0.5</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1975674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795" w:type="dxa"/>
            <w:tcBorders>
              <w:top w:val="nil"/>
              <w:left w:val="nil"/>
              <w:bottom w:val="single" w:sz="4" w:space="0" w:color="auto"/>
              <w:right w:val="single" w:sz="4" w:space="0" w:color="auto"/>
            </w:tcBorders>
            <w:shd w:val="clear" w:color="auto" w:fill="auto"/>
            <w:vAlign w:val="center"/>
            <w:hideMark/>
          </w:tcPr>
          <w:p w:rsidR="00B00B5C" w:rsidRPr="00B00B5C" w:rsidP="00B00B5C" w14:paraId="4808543B"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$1,450.10 </w:t>
            </w:r>
          </w:p>
        </w:tc>
      </w:tr>
      <w:tr w14:paraId="30A7F1DD" w14:textId="77777777" w:rsidTr="0064277C">
        <w:tblPrEx>
          <w:tblW w:w="13040" w:type="dxa"/>
          <w:tblLook w:val="04A0"/>
        </w:tblPrEx>
        <w:trPr>
          <w:trHeight w:val="300"/>
        </w:trPr>
        <w:tc>
          <w:tcPr>
            <w:tcW w:w="240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8A1C911"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B. Required activities</w:t>
            </w:r>
          </w:p>
        </w:tc>
        <w:tc>
          <w:tcPr>
            <w:tcW w:w="1168" w:type="dxa"/>
            <w:tcBorders>
              <w:top w:val="nil"/>
              <w:left w:val="nil"/>
              <w:bottom w:val="single" w:sz="4" w:space="0" w:color="auto"/>
              <w:right w:val="single" w:sz="4" w:space="0" w:color="auto"/>
            </w:tcBorders>
            <w:shd w:val="clear" w:color="auto" w:fill="auto"/>
            <w:vAlign w:val="center"/>
            <w:hideMark/>
          </w:tcPr>
          <w:p w:rsidR="00B00B5C" w:rsidRPr="00B00B5C" w:rsidP="00B00B5C" w14:paraId="41AB39F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17" w:type="dxa"/>
            <w:tcBorders>
              <w:top w:val="nil"/>
              <w:left w:val="nil"/>
              <w:bottom w:val="single" w:sz="4" w:space="0" w:color="auto"/>
              <w:right w:val="single" w:sz="4" w:space="0" w:color="auto"/>
            </w:tcBorders>
            <w:shd w:val="clear" w:color="auto" w:fill="auto"/>
            <w:vAlign w:val="center"/>
            <w:hideMark/>
          </w:tcPr>
          <w:p w:rsidR="00B00B5C" w:rsidRPr="00B00B5C" w:rsidP="00B00B5C" w14:paraId="60DA95D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7" w:type="dxa"/>
            <w:tcBorders>
              <w:top w:val="nil"/>
              <w:left w:val="nil"/>
              <w:bottom w:val="single" w:sz="4" w:space="0" w:color="auto"/>
              <w:right w:val="single" w:sz="4" w:space="0" w:color="auto"/>
            </w:tcBorders>
            <w:shd w:val="clear" w:color="auto" w:fill="auto"/>
            <w:vAlign w:val="center"/>
            <w:hideMark/>
          </w:tcPr>
          <w:p w:rsidR="00B00B5C" w:rsidRPr="00B00B5C" w:rsidP="00B00B5C" w14:paraId="3CB2B4E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65" w:type="dxa"/>
            <w:tcBorders>
              <w:top w:val="nil"/>
              <w:left w:val="nil"/>
              <w:bottom w:val="single" w:sz="4" w:space="0" w:color="auto"/>
              <w:right w:val="single" w:sz="4" w:space="0" w:color="auto"/>
            </w:tcBorders>
            <w:shd w:val="clear" w:color="auto" w:fill="auto"/>
            <w:vAlign w:val="center"/>
            <w:hideMark/>
          </w:tcPr>
          <w:p w:rsidR="00B00B5C" w:rsidRPr="00B00B5C" w:rsidP="00B00B5C" w14:paraId="2ED3591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75" w:type="dxa"/>
            <w:tcBorders>
              <w:top w:val="nil"/>
              <w:left w:val="nil"/>
              <w:bottom w:val="single" w:sz="4" w:space="0" w:color="auto"/>
              <w:right w:val="single" w:sz="4" w:space="0" w:color="auto"/>
            </w:tcBorders>
            <w:shd w:val="clear" w:color="auto" w:fill="auto"/>
            <w:vAlign w:val="center"/>
            <w:hideMark/>
          </w:tcPr>
          <w:p w:rsidR="00B00B5C" w:rsidRPr="00B00B5C" w:rsidP="00B00B5C" w14:paraId="7D0E7AC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2F89554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429939C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795" w:type="dxa"/>
            <w:tcBorders>
              <w:top w:val="nil"/>
              <w:left w:val="nil"/>
              <w:bottom w:val="single" w:sz="4" w:space="0" w:color="auto"/>
              <w:right w:val="single" w:sz="4" w:space="0" w:color="auto"/>
            </w:tcBorders>
            <w:shd w:val="clear" w:color="auto" w:fill="auto"/>
            <w:vAlign w:val="center"/>
            <w:hideMark/>
          </w:tcPr>
          <w:p w:rsidR="00B00B5C" w:rsidRPr="00B00B5C" w:rsidP="00B00B5C" w14:paraId="0B49FE28"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31B6816E" w14:textId="77777777" w:rsidTr="0064277C">
        <w:tblPrEx>
          <w:tblW w:w="13040" w:type="dxa"/>
          <w:tblLook w:val="04A0"/>
        </w:tblPrEx>
        <w:trPr>
          <w:trHeight w:val="300"/>
        </w:trPr>
        <w:tc>
          <w:tcPr>
            <w:tcW w:w="240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5F68101"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Vapor recovery information</w:t>
            </w:r>
          </w:p>
        </w:tc>
        <w:tc>
          <w:tcPr>
            <w:tcW w:w="1168" w:type="dxa"/>
            <w:tcBorders>
              <w:top w:val="nil"/>
              <w:left w:val="nil"/>
              <w:bottom w:val="single" w:sz="4" w:space="0" w:color="auto"/>
              <w:right w:val="single" w:sz="4" w:space="0" w:color="auto"/>
            </w:tcBorders>
            <w:shd w:val="clear" w:color="auto" w:fill="auto"/>
            <w:vAlign w:val="center"/>
            <w:hideMark/>
          </w:tcPr>
          <w:p w:rsidR="00B00B5C" w:rsidRPr="00B00B5C" w:rsidP="00B00B5C" w14:paraId="4CBFD56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20</w:t>
            </w:r>
          </w:p>
        </w:tc>
        <w:tc>
          <w:tcPr>
            <w:tcW w:w="1317" w:type="dxa"/>
            <w:tcBorders>
              <w:top w:val="nil"/>
              <w:left w:val="nil"/>
              <w:bottom w:val="single" w:sz="4" w:space="0" w:color="auto"/>
              <w:right w:val="single" w:sz="4" w:space="0" w:color="auto"/>
            </w:tcBorders>
            <w:shd w:val="clear" w:color="auto" w:fill="auto"/>
            <w:vAlign w:val="center"/>
            <w:hideMark/>
          </w:tcPr>
          <w:p w:rsidR="00B00B5C" w:rsidRPr="00B00B5C" w:rsidP="00B00B5C" w14:paraId="766AF30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07" w:type="dxa"/>
            <w:tcBorders>
              <w:top w:val="nil"/>
              <w:left w:val="nil"/>
              <w:bottom w:val="single" w:sz="4" w:space="0" w:color="auto"/>
              <w:right w:val="single" w:sz="4" w:space="0" w:color="auto"/>
            </w:tcBorders>
            <w:shd w:val="clear" w:color="auto" w:fill="auto"/>
            <w:vAlign w:val="center"/>
            <w:hideMark/>
          </w:tcPr>
          <w:p w:rsidR="00B00B5C" w:rsidRPr="00B00B5C" w:rsidP="00B00B5C" w14:paraId="7FF99A1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20</w:t>
            </w:r>
          </w:p>
        </w:tc>
        <w:tc>
          <w:tcPr>
            <w:tcW w:w="1365" w:type="dxa"/>
            <w:tcBorders>
              <w:top w:val="nil"/>
              <w:left w:val="nil"/>
              <w:bottom w:val="single" w:sz="4" w:space="0" w:color="auto"/>
              <w:right w:val="single" w:sz="4" w:space="0" w:color="auto"/>
            </w:tcBorders>
            <w:shd w:val="clear" w:color="auto" w:fill="auto"/>
            <w:vAlign w:val="center"/>
            <w:hideMark/>
          </w:tcPr>
          <w:p w:rsidR="00B00B5C" w:rsidRPr="00B00B5C" w:rsidP="00B00B5C" w14:paraId="2598989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75" w:type="dxa"/>
            <w:tcBorders>
              <w:top w:val="nil"/>
              <w:left w:val="nil"/>
              <w:bottom w:val="single" w:sz="4" w:space="0" w:color="auto"/>
              <w:right w:val="single" w:sz="4" w:space="0" w:color="auto"/>
            </w:tcBorders>
            <w:shd w:val="clear" w:color="auto" w:fill="auto"/>
            <w:vAlign w:val="center"/>
            <w:hideMark/>
          </w:tcPr>
          <w:p w:rsidR="00B00B5C" w:rsidRPr="00B00B5C" w:rsidP="00B00B5C" w14:paraId="6A2333B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638409A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5B728C5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795" w:type="dxa"/>
            <w:tcBorders>
              <w:top w:val="nil"/>
              <w:left w:val="nil"/>
              <w:bottom w:val="single" w:sz="4" w:space="0" w:color="auto"/>
              <w:right w:val="single" w:sz="4" w:space="0" w:color="auto"/>
            </w:tcBorders>
            <w:shd w:val="clear" w:color="auto" w:fill="auto"/>
            <w:vAlign w:val="center"/>
            <w:hideMark/>
          </w:tcPr>
          <w:p w:rsidR="00B00B5C" w:rsidRPr="00B00B5C" w:rsidP="00B00B5C" w14:paraId="547F463D"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54570698" w14:textId="77777777" w:rsidTr="0064277C">
        <w:tblPrEx>
          <w:tblW w:w="13040" w:type="dxa"/>
          <w:tblLook w:val="04A0"/>
        </w:tblPrEx>
        <w:trPr>
          <w:trHeight w:val="300"/>
        </w:trPr>
        <w:tc>
          <w:tcPr>
            <w:tcW w:w="240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19028AF"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Measure seal gap</w:t>
            </w:r>
          </w:p>
        </w:tc>
        <w:tc>
          <w:tcPr>
            <w:tcW w:w="1168" w:type="dxa"/>
            <w:tcBorders>
              <w:top w:val="nil"/>
              <w:left w:val="nil"/>
              <w:bottom w:val="single" w:sz="4" w:space="0" w:color="auto"/>
              <w:right w:val="single" w:sz="4" w:space="0" w:color="auto"/>
            </w:tcBorders>
            <w:shd w:val="clear" w:color="auto" w:fill="auto"/>
            <w:vAlign w:val="center"/>
            <w:hideMark/>
          </w:tcPr>
          <w:p w:rsidR="00B00B5C" w:rsidRPr="00B00B5C" w:rsidP="00B00B5C" w14:paraId="5275A59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See 4E</w:t>
            </w:r>
          </w:p>
        </w:tc>
        <w:tc>
          <w:tcPr>
            <w:tcW w:w="1317" w:type="dxa"/>
            <w:tcBorders>
              <w:top w:val="nil"/>
              <w:left w:val="nil"/>
              <w:bottom w:val="single" w:sz="4" w:space="0" w:color="auto"/>
              <w:right w:val="single" w:sz="4" w:space="0" w:color="auto"/>
            </w:tcBorders>
            <w:shd w:val="clear" w:color="auto" w:fill="auto"/>
            <w:vAlign w:val="center"/>
            <w:hideMark/>
          </w:tcPr>
          <w:p w:rsidR="00B00B5C" w:rsidRPr="00B00B5C" w:rsidP="00B00B5C" w14:paraId="065EF19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7" w:type="dxa"/>
            <w:tcBorders>
              <w:top w:val="nil"/>
              <w:left w:val="nil"/>
              <w:bottom w:val="single" w:sz="4" w:space="0" w:color="auto"/>
              <w:right w:val="single" w:sz="4" w:space="0" w:color="auto"/>
            </w:tcBorders>
            <w:shd w:val="clear" w:color="auto" w:fill="auto"/>
            <w:vAlign w:val="center"/>
            <w:hideMark/>
          </w:tcPr>
          <w:p w:rsidR="00B00B5C" w:rsidRPr="00B00B5C" w:rsidP="00B00B5C" w14:paraId="0367163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65" w:type="dxa"/>
            <w:tcBorders>
              <w:top w:val="nil"/>
              <w:left w:val="nil"/>
              <w:bottom w:val="single" w:sz="4" w:space="0" w:color="auto"/>
              <w:right w:val="single" w:sz="4" w:space="0" w:color="auto"/>
            </w:tcBorders>
            <w:shd w:val="clear" w:color="auto" w:fill="auto"/>
            <w:vAlign w:val="center"/>
            <w:hideMark/>
          </w:tcPr>
          <w:p w:rsidR="00B00B5C" w:rsidRPr="00B00B5C" w:rsidP="00B00B5C" w14:paraId="24CCB04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75" w:type="dxa"/>
            <w:tcBorders>
              <w:top w:val="nil"/>
              <w:left w:val="nil"/>
              <w:bottom w:val="single" w:sz="4" w:space="0" w:color="auto"/>
              <w:right w:val="single" w:sz="4" w:space="0" w:color="auto"/>
            </w:tcBorders>
            <w:shd w:val="clear" w:color="auto" w:fill="auto"/>
            <w:vAlign w:val="center"/>
            <w:hideMark/>
          </w:tcPr>
          <w:p w:rsidR="00B00B5C" w:rsidRPr="00B00B5C" w:rsidP="00B00B5C" w14:paraId="5B92406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14BE396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60AD6A9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795" w:type="dxa"/>
            <w:tcBorders>
              <w:top w:val="nil"/>
              <w:left w:val="nil"/>
              <w:bottom w:val="single" w:sz="4" w:space="0" w:color="auto"/>
              <w:right w:val="single" w:sz="4" w:space="0" w:color="auto"/>
            </w:tcBorders>
            <w:shd w:val="clear" w:color="auto" w:fill="auto"/>
            <w:vAlign w:val="center"/>
            <w:hideMark/>
          </w:tcPr>
          <w:p w:rsidR="00B00B5C" w:rsidRPr="00B00B5C" w:rsidP="00B00B5C" w14:paraId="77DF80A4"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71B92505" w14:textId="77777777" w:rsidTr="0064277C">
        <w:tblPrEx>
          <w:tblW w:w="13040" w:type="dxa"/>
          <w:tblLook w:val="04A0"/>
        </w:tblPrEx>
        <w:trPr>
          <w:trHeight w:val="300"/>
        </w:trPr>
        <w:tc>
          <w:tcPr>
            <w:tcW w:w="240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9A4C82B"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C. Create information</w:t>
            </w:r>
          </w:p>
        </w:tc>
        <w:tc>
          <w:tcPr>
            <w:tcW w:w="1168" w:type="dxa"/>
            <w:tcBorders>
              <w:top w:val="nil"/>
              <w:left w:val="nil"/>
              <w:bottom w:val="single" w:sz="4" w:space="0" w:color="auto"/>
              <w:right w:val="single" w:sz="4" w:space="0" w:color="auto"/>
            </w:tcBorders>
            <w:shd w:val="clear" w:color="auto" w:fill="auto"/>
            <w:vAlign w:val="center"/>
            <w:hideMark/>
          </w:tcPr>
          <w:p w:rsidR="00B00B5C" w:rsidRPr="00B00B5C" w:rsidP="00B00B5C" w14:paraId="319FD00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See 3B</w:t>
            </w:r>
          </w:p>
        </w:tc>
        <w:tc>
          <w:tcPr>
            <w:tcW w:w="1317" w:type="dxa"/>
            <w:tcBorders>
              <w:top w:val="nil"/>
              <w:left w:val="nil"/>
              <w:bottom w:val="single" w:sz="4" w:space="0" w:color="auto"/>
              <w:right w:val="single" w:sz="4" w:space="0" w:color="auto"/>
            </w:tcBorders>
            <w:shd w:val="clear" w:color="auto" w:fill="auto"/>
            <w:vAlign w:val="center"/>
            <w:hideMark/>
          </w:tcPr>
          <w:p w:rsidR="00B00B5C" w:rsidRPr="00B00B5C" w:rsidP="00B00B5C" w14:paraId="5AFC24B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7" w:type="dxa"/>
            <w:tcBorders>
              <w:top w:val="nil"/>
              <w:left w:val="nil"/>
              <w:bottom w:val="single" w:sz="4" w:space="0" w:color="auto"/>
              <w:right w:val="single" w:sz="4" w:space="0" w:color="auto"/>
            </w:tcBorders>
            <w:shd w:val="clear" w:color="auto" w:fill="auto"/>
            <w:vAlign w:val="center"/>
            <w:hideMark/>
          </w:tcPr>
          <w:p w:rsidR="00B00B5C" w:rsidRPr="00B00B5C" w:rsidP="00B00B5C" w14:paraId="16192C3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65" w:type="dxa"/>
            <w:tcBorders>
              <w:top w:val="nil"/>
              <w:left w:val="nil"/>
              <w:bottom w:val="single" w:sz="4" w:space="0" w:color="auto"/>
              <w:right w:val="single" w:sz="4" w:space="0" w:color="auto"/>
            </w:tcBorders>
            <w:shd w:val="clear" w:color="auto" w:fill="auto"/>
            <w:vAlign w:val="center"/>
            <w:hideMark/>
          </w:tcPr>
          <w:p w:rsidR="00B00B5C" w:rsidRPr="00B00B5C" w:rsidP="00B00B5C" w14:paraId="5EC2FCF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75" w:type="dxa"/>
            <w:tcBorders>
              <w:top w:val="nil"/>
              <w:left w:val="nil"/>
              <w:bottom w:val="single" w:sz="4" w:space="0" w:color="auto"/>
              <w:right w:val="single" w:sz="4" w:space="0" w:color="auto"/>
            </w:tcBorders>
            <w:shd w:val="clear" w:color="auto" w:fill="auto"/>
            <w:vAlign w:val="center"/>
            <w:hideMark/>
          </w:tcPr>
          <w:p w:rsidR="00B00B5C" w:rsidRPr="00B00B5C" w:rsidP="00B00B5C" w14:paraId="79709E7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707D627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1538A5C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795" w:type="dxa"/>
            <w:tcBorders>
              <w:top w:val="nil"/>
              <w:left w:val="nil"/>
              <w:bottom w:val="single" w:sz="4" w:space="0" w:color="auto"/>
              <w:right w:val="single" w:sz="4" w:space="0" w:color="auto"/>
            </w:tcBorders>
            <w:shd w:val="clear" w:color="auto" w:fill="auto"/>
            <w:vAlign w:val="center"/>
            <w:hideMark/>
          </w:tcPr>
          <w:p w:rsidR="00B00B5C" w:rsidRPr="00B00B5C" w:rsidP="00B00B5C" w14:paraId="393CEF67"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2F671B6D" w14:textId="77777777" w:rsidTr="0064277C">
        <w:tblPrEx>
          <w:tblW w:w="13040" w:type="dxa"/>
          <w:tblLook w:val="04A0"/>
        </w:tblPrEx>
        <w:trPr>
          <w:trHeight w:val="300"/>
        </w:trPr>
        <w:tc>
          <w:tcPr>
            <w:tcW w:w="240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6CE3284"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D. Gather existing information </w:t>
            </w:r>
            <w:r w:rsidRPr="00B00B5C">
              <w:rPr>
                <w:rFonts w:ascii="Times New Roman" w:eastAsia="Times New Roman" w:hAnsi="Times New Roman" w:cs="Times New Roman"/>
                <w:color w:val="000000"/>
                <w:sz w:val="20"/>
                <w:szCs w:val="20"/>
                <w:vertAlign w:val="superscript"/>
              </w:rPr>
              <w:t>d</w:t>
            </w:r>
          </w:p>
        </w:tc>
        <w:tc>
          <w:tcPr>
            <w:tcW w:w="1168" w:type="dxa"/>
            <w:tcBorders>
              <w:top w:val="nil"/>
              <w:left w:val="nil"/>
              <w:bottom w:val="single" w:sz="4" w:space="0" w:color="auto"/>
              <w:right w:val="single" w:sz="4" w:space="0" w:color="auto"/>
            </w:tcBorders>
            <w:shd w:val="clear" w:color="auto" w:fill="auto"/>
            <w:vAlign w:val="center"/>
            <w:hideMark/>
          </w:tcPr>
          <w:p w:rsidR="00B00B5C" w:rsidRPr="00B00B5C" w:rsidP="00B00B5C" w14:paraId="0F74DBF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317" w:type="dxa"/>
            <w:tcBorders>
              <w:top w:val="nil"/>
              <w:left w:val="nil"/>
              <w:bottom w:val="single" w:sz="4" w:space="0" w:color="auto"/>
              <w:right w:val="single" w:sz="4" w:space="0" w:color="auto"/>
            </w:tcBorders>
            <w:shd w:val="clear" w:color="auto" w:fill="auto"/>
            <w:vAlign w:val="center"/>
            <w:hideMark/>
          </w:tcPr>
          <w:p w:rsidR="00B00B5C" w:rsidRPr="00B00B5C" w:rsidP="00B00B5C" w14:paraId="1127E07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07" w:type="dxa"/>
            <w:tcBorders>
              <w:top w:val="nil"/>
              <w:left w:val="nil"/>
              <w:bottom w:val="single" w:sz="4" w:space="0" w:color="auto"/>
              <w:right w:val="single" w:sz="4" w:space="0" w:color="auto"/>
            </w:tcBorders>
            <w:shd w:val="clear" w:color="auto" w:fill="auto"/>
            <w:vAlign w:val="center"/>
            <w:hideMark/>
          </w:tcPr>
          <w:p w:rsidR="00B00B5C" w:rsidRPr="00B00B5C" w:rsidP="00B00B5C" w14:paraId="41DBC6A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365" w:type="dxa"/>
            <w:tcBorders>
              <w:top w:val="nil"/>
              <w:left w:val="nil"/>
              <w:bottom w:val="single" w:sz="4" w:space="0" w:color="auto"/>
              <w:right w:val="single" w:sz="4" w:space="0" w:color="auto"/>
            </w:tcBorders>
            <w:shd w:val="clear" w:color="auto" w:fill="auto"/>
            <w:vAlign w:val="center"/>
            <w:hideMark/>
          </w:tcPr>
          <w:p w:rsidR="00B00B5C" w:rsidRPr="00B00B5C" w:rsidP="00B00B5C" w14:paraId="27607A5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9</w:t>
            </w:r>
          </w:p>
        </w:tc>
        <w:tc>
          <w:tcPr>
            <w:tcW w:w="1175" w:type="dxa"/>
            <w:tcBorders>
              <w:top w:val="nil"/>
              <w:left w:val="nil"/>
              <w:bottom w:val="single" w:sz="4" w:space="0" w:color="auto"/>
              <w:right w:val="single" w:sz="4" w:space="0" w:color="auto"/>
            </w:tcBorders>
            <w:shd w:val="clear" w:color="auto" w:fill="auto"/>
            <w:vAlign w:val="center"/>
            <w:hideMark/>
          </w:tcPr>
          <w:p w:rsidR="00B00B5C" w:rsidRPr="00B00B5C" w:rsidP="00B00B5C" w14:paraId="3B43142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9</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176827B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0.45</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11C9007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0.9</w:t>
            </w:r>
          </w:p>
        </w:tc>
        <w:tc>
          <w:tcPr>
            <w:tcW w:w="1795" w:type="dxa"/>
            <w:tcBorders>
              <w:top w:val="nil"/>
              <w:left w:val="nil"/>
              <w:bottom w:val="single" w:sz="4" w:space="0" w:color="auto"/>
              <w:right w:val="single" w:sz="4" w:space="0" w:color="auto"/>
            </w:tcBorders>
            <w:shd w:val="clear" w:color="auto" w:fill="auto"/>
            <w:vAlign w:val="center"/>
            <w:hideMark/>
          </w:tcPr>
          <w:p w:rsidR="00B00B5C" w:rsidRPr="00B00B5C" w:rsidP="00B00B5C" w14:paraId="67227172"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$1,305.09 </w:t>
            </w:r>
          </w:p>
        </w:tc>
      </w:tr>
      <w:tr w14:paraId="03A76742" w14:textId="77777777" w:rsidTr="0064277C">
        <w:tblPrEx>
          <w:tblW w:w="13040" w:type="dxa"/>
          <w:tblLook w:val="04A0"/>
        </w:tblPrEx>
        <w:trPr>
          <w:trHeight w:val="300"/>
        </w:trPr>
        <w:tc>
          <w:tcPr>
            <w:tcW w:w="240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193E57D"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E. Write report</w:t>
            </w:r>
          </w:p>
        </w:tc>
        <w:tc>
          <w:tcPr>
            <w:tcW w:w="1168" w:type="dxa"/>
            <w:tcBorders>
              <w:top w:val="nil"/>
              <w:left w:val="nil"/>
              <w:bottom w:val="single" w:sz="4" w:space="0" w:color="auto"/>
              <w:right w:val="single" w:sz="4" w:space="0" w:color="auto"/>
            </w:tcBorders>
            <w:shd w:val="clear" w:color="auto" w:fill="auto"/>
            <w:vAlign w:val="center"/>
            <w:hideMark/>
          </w:tcPr>
          <w:p w:rsidR="00B00B5C" w:rsidRPr="00B00B5C" w:rsidP="00B00B5C" w14:paraId="41D7AB6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17" w:type="dxa"/>
            <w:tcBorders>
              <w:top w:val="nil"/>
              <w:left w:val="nil"/>
              <w:bottom w:val="single" w:sz="4" w:space="0" w:color="auto"/>
              <w:right w:val="single" w:sz="4" w:space="0" w:color="auto"/>
            </w:tcBorders>
            <w:shd w:val="clear" w:color="auto" w:fill="auto"/>
            <w:vAlign w:val="center"/>
            <w:hideMark/>
          </w:tcPr>
          <w:p w:rsidR="00B00B5C" w:rsidRPr="00B00B5C" w:rsidP="00B00B5C" w14:paraId="09D8453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7" w:type="dxa"/>
            <w:tcBorders>
              <w:top w:val="nil"/>
              <w:left w:val="nil"/>
              <w:bottom w:val="single" w:sz="4" w:space="0" w:color="auto"/>
              <w:right w:val="single" w:sz="4" w:space="0" w:color="auto"/>
            </w:tcBorders>
            <w:shd w:val="clear" w:color="auto" w:fill="auto"/>
            <w:vAlign w:val="center"/>
            <w:hideMark/>
          </w:tcPr>
          <w:p w:rsidR="00B00B5C" w:rsidRPr="00B00B5C" w:rsidP="00B00B5C" w14:paraId="48E4604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65" w:type="dxa"/>
            <w:tcBorders>
              <w:top w:val="nil"/>
              <w:left w:val="nil"/>
              <w:bottom w:val="single" w:sz="4" w:space="0" w:color="auto"/>
              <w:right w:val="single" w:sz="4" w:space="0" w:color="auto"/>
            </w:tcBorders>
            <w:shd w:val="clear" w:color="auto" w:fill="auto"/>
            <w:vAlign w:val="center"/>
            <w:hideMark/>
          </w:tcPr>
          <w:p w:rsidR="00B00B5C" w:rsidRPr="00B00B5C" w:rsidP="00B00B5C" w14:paraId="7C4DF24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75" w:type="dxa"/>
            <w:tcBorders>
              <w:top w:val="nil"/>
              <w:left w:val="nil"/>
              <w:bottom w:val="single" w:sz="4" w:space="0" w:color="auto"/>
              <w:right w:val="single" w:sz="4" w:space="0" w:color="auto"/>
            </w:tcBorders>
            <w:shd w:val="clear" w:color="auto" w:fill="auto"/>
            <w:vAlign w:val="center"/>
            <w:hideMark/>
          </w:tcPr>
          <w:p w:rsidR="00B00B5C" w:rsidRPr="00B00B5C" w:rsidP="00B00B5C" w14:paraId="5553BAD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0833EDD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4B378D1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795" w:type="dxa"/>
            <w:tcBorders>
              <w:top w:val="nil"/>
              <w:left w:val="nil"/>
              <w:bottom w:val="single" w:sz="4" w:space="0" w:color="auto"/>
              <w:right w:val="single" w:sz="4" w:space="0" w:color="auto"/>
            </w:tcBorders>
            <w:shd w:val="clear" w:color="auto" w:fill="auto"/>
            <w:vAlign w:val="center"/>
            <w:hideMark/>
          </w:tcPr>
          <w:p w:rsidR="00B00B5C" w:rsidRPr="00B00B5C" w:rsidP="00B00B5C" w14:paraId="2D2BC814"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72D9A43F" w14:textId="77777777" w:rsidTr="0064277C">
        <w:tblPrEx>
          <w:tblW w:w="13040" w:type="dxa"/>
          <w:tblLook w:val="04A0"/>
        </w:tblPrEx>
        <w:trPr>
          <w:trHeight w:val="300"/>
        </w:trPr>
        <w:tc>
          <w:tcPr>
            <w:tcW w:w="240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8310719"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construction</w:t>
            </w:r>
          </w:p>
        </w:tc>
        <w:tc>
          <w:tcPr>
            <w:tcW w:w="1168" w:type="dxa"/>
            <w:tcBorders>
              <w:top w:val="nil"/>
              <w:left w:val="nil"/>
              <w:bottom w:val="single" w:sz="4" w:space="0" w:color="auto"/>
              <w:right w:val="single" w:sz="4" w:space="0" w:color="auto"/>
            </w:tcBorders>
            <w:shd w:val="clear" w:color="auto" w:fill="auto"/>
            <w:vAlign w:val="center"/>
            <w:hideMark/>
          </w:tcPr>
          <w:p w:rsidR="00B00B5C" w:rsidRPr="00B00B5C" w:rsidP="00B00B5C" w14:paraId="1BEA25C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317" w:type="dxa"/>
            <w:tcBorders>
              <w:top w:val="nil"/>
              <w:left w:val="nil"/>
              <w:bottom w:val="single" w:sz="4" w:space="0" w:color="auto"/>
              <w:right w:val="single" w:sz="4" w:space="0" w:color="auto"/>
            </w:tcBorders>
            <w:shd w:val="clear" w:color="auto" w:fill="auto"/>
            <w:vAlign w:val="center"/>
            <w:hideMark/>
          </w:tcPr>
          <w:p w:rsidR="00B00B5C" w:rsidRPr="00B00B5C" w:rsidP="00B00B5C" w14:paraId="00B8C32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07" w:type="dxa"/>
            <w:tcBorders>
              <w:top w:val="nil"/>
              <w:left w:val="nil"/>
              <w:bottom w:val="single" w:sz="4" w:space="0" w:color="auto"/>
              <w:right w:val="single" w:sz="4" w:space="0" w:color="auto"/>
            </w:tcBorders>
            <w:shd w:val="clear" w:color="auto" w:fill="auto"/>
            <w:vAlign w:val="center"/>
            <w:hideMark/>
          </w:tcPr>
          <w:p w:rsidR="00B00B5C" w:rsidRPr="00B00B5C" w:rsidP="00B00B5C" w14:paraId="4B24547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365" w:type="dxa"/>
            <w:tcBorders>
              <w:top w:val="nil"/>
              <w:left w:val="nil"/>
              <w:bottom w:val="single" w:sz="4" w:space="0" w:color="auto"/>
              <w:right w:val="single" w:sz="4" w:space="0" w:color="auto"/>
            </w:tcBorders>
            <w:shd w:val="clear" w:color="auto" w:fill="auto"/>
            <w:vAlign w:val="center"/>
            <w:hideMark/>
          </w:tcPr>
          <w:p w:rsidR="00B00B5C" w:rsidRPr="00B00B5C" w:rsidP="00B00B5C" w14:paraId="4BC8244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75" w:type="dxa"/>
            <w:tcBorders>
              <w:top w:val="nil"/>
              <w:left w:val="nil"/>
              <w:bottom w:val="single" w:sz="4" w:space="0" w:color="auto"/>
              <w:right w:val="single" w:sz="4" w:space="0" w:color="auto"/>
            </w:tcBorders>
            <w:shd w:val="clear" w:color="auto" w:fill="auto"/>
            <w:vAlign w:val="center"/>
            <w:hideMark/>
          </w:tcPr>
          <w:p w:rsidR="00B00B5C" w:rsidRPr="00B00B5C" w:rsidP="00B00B5C" w14:paraId="5824AA0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119CDB5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4998576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795" w:type="dxa"/>
            <w:tcBorders>
              <w:top w:val="nil"/>
              <w:left w:val="nil"/>
              <w:bottom w:val="single" w:sz="4" w:space="0" w:color="auto"/>
              <w:right w:val="single" w:sz="4" w:space="0" w:color="auto"/>
            </w:tcBorders>
            <w:shd w:val="clear" w:color="auto" w:fill="auto"/>
            <w:vAlign w:val="center"/>
            <w:hideMark/>
          </w:tcPr>
          <w:p w:rsidR="00B00B5C" w:rsidRPr="00B00B5C" w:rsidP="00B00B5C" w14:paraId="745EC5DD"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781F0610" w14:textId="77777777" w:rsidTr="0064277C">
        <w:tblPrEx>
          <w:tblW w:w="13040" w:type="dxa"/>
          <w:tblLook w:val="04A0"/>
        </w:tblPrEx>
        <w:trPr>
          <w:trHeight w:val="300"/>
        </w:trPr>
        <w:tc>
          <w:tcPr>
            <w:tcW w:w="240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27EF38F"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actual startup</w:t>
            </w:r>
          </w:p>
        </w:tc>
        <w:tc>
          <w:tcPr>
            <w:tcW w:w="1168" w:type="dxa"/>
            <w:tcBorders>
              <w:top w:val="nil"/>
              <w:left w:val="nil"/>
              <w:bottom w:val="single" w:sz="4" w:space="0" w:color="auto"/>
              <w:right w:val="single" w:sz="4" w:space="0" w:color="auto"/>
            </w:tcBorders>
            <w:shd w:val="clear" w:color="auto" w:fill="auto"/>
            <w:vAlign w:val="center"/>
            <w:hideMark/>
          </w:tcPr>
          <w:p w:rsidR="00B00B5C" w:rsidRPr="00B00B5C" w:rsidP="00B00B5C" w14:paraId="7B52735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317" w:type="dxa"/>
            <w:tcBorders>
              <w:top w:val="nil"/>
              <w:left w:val="nil"/>
              <w:bottom w:val="single" w:sz="4" w:space="0" w:color="auto"/>
              <w:right w:val="single" w:sz="4" w:space="0" w:color="auto"/>
            </w:tcBorders>
            <w:shd w:val="clear" w:color="auto" w:fill="auto"/>
            <w:vAlign w:val="center"/>
            <w:hideMark/>
          </w:tcPr>
          <w:p w:rsidR="00B00B5C" w:rsidRPr="00B00B5C" w:rsidP="00B00B5C" w14:paraId="25209C6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07" w:type="dxa"/>
            <w:tcBorders>
              <w:top w:val="nil"/>
              <w:left w:val="nil"/>
              <w:bottom w:val="single" w:sz="4" w:space="0" w:color="auto"/>
              <w:right w:val="single" w:sz="4" w:space="0" w:color="auto"/>
            </w:tcBorders>
            <w:shd w:val="clear" w:color="auto" w:fill="auto"/>
            <w:vAlign w:val="center"/>
            <w:hideMark/>
          </w:tcPr>
          <w:p w:rsidR="00B00B5C" w:rsidRPr="00B00B5C" w:rsidP="00B00B5C" w14:paraId="6F1C677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365" w:type="dxa"/>
            <w:tcBorders>
              <w:top w:val="nil"/>
              <w:left w:val="nil"/>
              <w:bottom w:val="single" w:sz="4" w:space="0" w:color="auto"/>
              <w:right w:val="single" w:sz="4" w:space="0" w:color="auto"/>
            </w:tcBorders>
            <w:shd w:val="clear" w:color="auto" w:fill="auto"/>
            <w:vAlign w:val="center"/>
            <w:hideMark/>
          </w:tcPr>
          <w:p w:rsidR="00B00B5C" w:rsidRPr="00B00B5C" w:rsidP="00B00B5C" w14:paraId="2FBB2B5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75" w:type="dxa"/>
            <w:tcBorders>
              <w:top w:val="nil"/>
              <w:left w:val="nil"/>
              <w:bottom w:val="single" w:sz="4" w:space="0" w:color="auto"/>
              <w:right w:val="single" w:sz="4" w:space="0" w:color="auto"/>
            </w:tcBorders>
            <w:shd w:val="clear" w:color="auto" w:fill="auto"/>
            <w:vAlign w:val="center"/>
            <w:hideMark/>
          </w:tcPr>
          <w:p w:rsidR="00B00B5C" w:rsidRPr="00B00B5C" w:rsidP="00B00B5C" w14:paraId="3A7A3EB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7EC495F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56BB353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795" w:type="dxa"/>
            <w:tcBorders>
              <w:top w:val="nil"/>
              <w:left w:val="nil"/>
              <w:bottom w:val="single" w:sz="4" w:space="0" w:color="auto"/>
              <w:right w:val="single" w:sz="4" w:space="0" w:color="auto"/>
            </w:tcBorders>
            <w:shd w:val="clear" w:color="auto" w:fill="auto"/>
            <w:vAlign w:val="center"/>
            <w:hideMark/>
          </w:tcPr>
          <w:p w:rsidR="00B00B5C" w:rsidRPr="00B00B5C" w:rsidP="00B00B5C" w14:paraId="66F5A099"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42AE339F" w14:textId="77777777" w:rsidTr="0064277C">
        <w:tblPrEx>
          <w:tblW w:w="13040" w:type="dxa"/>
          <w:tblLook w:val="04A0"/>
        </w:tblPrEx>
        <w:trPr>
          <w:trHeight w:val="300"/>
        </w:trPr>
        <w:tc>
          <w:tcPr>
            <w:tcW w:w="240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9389703"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Notification of gap measurement </w:t>
            </w:r>
            <w:r w:rsidRPr="00B00B5C">
              <w:rPr>
                <w:rFonts w:ascii="Times New Roman" w:eastAsia="Times New Roman" w:hAnsi="Times New Roman" w:cs="Times New Roman"/>
                <w:color w:val="000000"/>
                <w:sz w:val="20"/>
                <w:szCs w:val="20"/>
                <w:vertAlign w:val="superscript"/>
              </w:rPr>
              <w:t>d</w:t>
            </w:r>
          </w:p>
        </w:tc>
        <w:tc>
          <w:tcPr>
            <w:tcW w:w="1168" w:type="dxa"/>
            <w:tcBorders>
              <w:top w:val="nil"/>
              <w:left w:val="nil"/>
              <w:bottom w:val="single" w:sz="4" w:space="0" w:color="auto"/>
              <w:right w:val="single" w:sz="4" w:space="0" w:color="auto"/>
            </w:tcBorders>
            <w:shd w:val="clear" w:color="auto" w:fill="auto"/>
            <w:vAlign w:val="center"/>
            <w:hideMark/>
          </w:tcPr>
          <w:p w:rsidR="00B00B5C" w:rsidRPr="00B00B5C" w:rsidP="00B00B5C" w14:paraId="6B062A0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1.5</w:t>
            </w:r>
          </w:p>
        </w:tc>
        <w:tc>
          <w:tcPr>
            <w:tcW w:w="1317" w:type="dxa"/>
            <w:tcBorders>
              <w:top w:val="nil"/>
              <w:left w:val="nil"/>
              <w:bottom w:val="single" w:sz="4" w:space="0" w:color="auto"/>
              <w:right w:val="single" w:sz="4" w:space="0" w:color="auto"/>
            </w:tcBorders>
            <w:shd w:val="clear" w:color="auto" w:fill="auto"/>
            <w:vAlign w:val="center"/>
            <w:hideMark/>
          </w:tcPr>
          <w:p w:rsidR="00B00B5C" w:rsidRPr="00B00B5C" w:rsidP="00B00B5C" w14:paraId="6687238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07" w:type="dxa"/>
            <w:tcBorders>
              <w:top w:val="nil"/>
              <w:left w:val="nil"/>
              <w:bottom w:val="single" w:sz="4" w:space="0" w:color="auto"/>
              <w:right w:val="single" w:sz="4" w:space="0" w:color="auto"/>
            </w:tcBorders>
            <w:shd w:val="clear" w:color="auto" w:fill="auto"/>
            <w:vAlign w:val="center"/>
            <w:hideMark/>
          </w:tcPr>
          <w:p w:rsidR="00B00B5C" w:rsidRPr="00B00B5C" w:rsidP="00B00B5C" w14:paraId="696A31D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1.5</w:t>
            </w:r>
          </w:p>
        </w:tc>
        <w:tc>
          <w:tcPr>
            <w:tcW w:w="1365" w:type="dxa"/>
            <w:tcBorders>
              <w:top w:val="nil"/>
              <w:left w:val="nil"/>
              <w:bottom w:val="single" w:sz="4" w:space="0" w:color="auto"/>
              <w:right w:val="single" w:sz="4" w:space="0" w:color="auto"/>
            </w:tcBorders>
            <w:shd w:val="clear" w:color="auto" w:fill="auto"/>
            <w:vAlign w:val="center"/>
            <w:hideMark/>
          </w:tcPr>
          <w:p w:rsidR="00B00B5C" w:rsidRPr="00B00B5C" w:rsidP="00B00B5C" w14:paraId="2A0678A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11</w:t>
            </w:r>
          </w:p>
        </w:tc>
        <w:tc>
          <w:tcPr>
            <w:tcW w:w="1175" w:type="dxa"/>
            <w:tcBorders>
              <w:top w:val="nil"/>
              <w:left w:val="nil"/>
              <w:bottom w:val="single" w:sz="4" w:space="0" w:color="auto"/>
              <w:right w:val="single" w:sz="4" w:space="0" w:color="auto"/>
            </w:tcBorders>
            <w:shd w:val="clear" w:color="auto" w:fill="auto"/>
            <w:vAlign w:val="center"/>
            <w:hideMark/>
          </w:tcPr>
          <w:p w:rsidR="00B00B5C" w:rsidRPr="00B00B5C" w:rsidP="00B00B5C" w14:paraId="55500C1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16.5</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7AEDA62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0.8</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0A0B018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1.7</w:t>
            </w:r>
          </w:p>
        </w:tc>
        <w:tc>
          <w:tcPr>
            <w:tcW w:w="1795" w:type="dxa"/>
            <w:tcBorders>
              <w:top w:val="nil"/>
              <w:left w:val="nil"/>
              <w:bottom w:val="single" w:sz="4" w:space="0" w:color="auto"/>
              <w:right w:val="single" w:sz="4" w:space="0" w:color="auto"/>
            </w:tcBorders>
            <w:shd w:val="clear" w:color="auto" w:fill="auto"/>
            <w:vAlign w:val="center"/>
            <w:hideMark/>
          </w:tcPr>
          <w:p w:rsidR="00B00B5C" w:rsidRPr="00B00B5C" w:rsidP="00B00B5C" w14:paraId="634755AA"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$2,392.66 </w:t>
            </w:r>
          </w:p>
        </w:tc>
      </w:tr>
      <w:tr w14:paraId="2CA1A3F2" w14:textId="77777777" w:rsidTr="0064277C">
        <w:tblPrEx>
          <w:tblW w:w="13040" w:type="dxa"/>
          <w:tblLook w:val="04A0"/>
        </w:tblPrEx>
        <w:trPr>
          <w:trHeight w:val="300"/>
        </w:trPr>
        <w:tc>
          <w:tcPr>
            <w:tcW w:w="240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FFF44F0"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Report of seal gap excess </w:t>
            </w:r>
            <w:r w:rsidRPr="00B00B5C">
              <w:rPr>
                <w:rFonts w:ascii="Times New Roman" w:eastAsia="Times New Roman" w:hAnsi="Times New Roman" w:cs="Times New Roman"/>
                <w:color w:val="000000"/>
                <w:sz w:val="20"/>
                <w:szCs w:val="20"/>
                <w:vertAlign w:val="superscript"/>
              </w:rPr>
              <w:t>e</w:t>
            </w:r>
          </w:p>
        </w:tc>
        <w:tc>
          <w:tcPr>
            <w:tcW w:w="1168" w:type="dxa"/>
            <w:tcBorders>
              <w:top w:val="nil"/>
              <w:left w:val="nil"/>
              <w:bottom w:val="single" w:sz="4" w:space="0" w:color="auto"/>
              <w:right w:val="single" w:sz="4" w:space="0" w:color="auto"/>
            </w:tcBorders>
            <w:shd w:val="clear" w:color="auto" w:fill="auto"/>
            <w:vAlign w:val="center"/>
            <w:hideMark/>
          </w:tcPr>
          <w:p w:rsidR="00B00B5C" w:rsidRPr="00B00B5C" w:rsidP="00B00B5C" w14:paraId="6F046D6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2.5</w:t>
            </w:r>
          </w:p>
        </w:tc>
        <w:tc>
          <w:tcPr>
            <w:tcW w:w="1317" w:type="dxa"/>
            <w:tcBorders>
              <w:top w:val="nil"/>
              <w:left w:val="nil"/>
              <w:bottom w:val="single" w:sz="4" w:space="0" w:color="auto"/>
              <w:right w:val="single" w:sz="4" w:space="0" w:color="auto"/>
            </w:tcBorders>
            <w:shd w:val="clear" w:color="auto" w:fill="auto"/>
            <w:vAlign w:val="center"/>
            <w:hideMark/>
          </w:tcPr>
          <w:p w:rsidR="00B00B5C" w:rsidRPr="00B00B5C" w:rsidP="00B00B5C" w14:paraId="17E6B7F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07" w:type="dxa"/>
            <w:tcBorders>
              <w:top w:val="nil"/>
              <w:left w:val="nil"/>
              <w:bottom w:val="single" w:sz="4" w:space="0" w:color="auto"/>
              <w:right w:val="single" w:sz="4" w:space="0" w:color="auto"/>
            </w:tcBorders>
            <w:shd w:val="clear" w:color="auto" w:fill="auto"/>
            <w:vAlign w:val="center"/>
            <w:hideMark/>
          </w:tcPr>
          <w:p w:rsidR="00B00B5C" w:rsidRPr="00B00B5C" w:rsidP="00B00B5C" w14:paraId="092BDEE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2.5</w:t>
            </w:r>
          </w:p>
        </w:tc>
        <w:tc>
          <w:tcPr>
            <w:tcW w:w="1365" w:type="dxa"/>
            <w:tcBorders>
              <w:top w:val="nil"/>
              <w:left w:val="nil"/>
              <w:bottom w:val="single" w:sz="4" w:space="0" w:color="auto"/>
              <w:right w:val="single" w:sz="4" w:space="0" w:color="auto"/>
            </w:tcBorders>
            <w:shd w:val="clear" w:color="auto" w:fill="auto"/>
            <w:vAlign w:val="center"/>
            <w:hideMark/>
          </w:tcPr>
          <w:p w:rsidR="00B00B5C" w:rsidRPr="00B00B5C" w:rsidP="00B00B5C" w14:paraId="73127CB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0.33</w:t>
            </w:r>
          </w:p>
        </w:tc>
        <w:tc>
          <w:tcPr>
            <w:tcW w:w="1175" w:type="dxa"/>
            <w:tcBorders>
              <w:top w:val="nil"/>
              <w:left w:val="nil"/>
              <w:bottom w:val="single" w:sz="4" w:space="0" w:color="auto"/>
              <w:right w:val="single" w:sz="4" w:space="0" w:color="auto"/>
            </w:tcBorders>
            <w:shd w:val="clear" w:color="auto" w:fill="auto"/>
            <w:vAlign w:val="center"/>
            <w:hideMark/>
          </w:tcPr>
          <w:p w:rsidR="00B00B5C" w:rsidRPr="00B00B5C" w:rsidP="00B00B5C" w14:paraId="2748231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0.8</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15763D3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0.04</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7417FC8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0.1</w:t>
            </w:r>
          </w:p>
        </w:tc>
        <w:tc>
          <w:tcPr>
            <w:tcW w:w="1795" w:type="dxa"/>
            <w:tcBorders>
              <w:top w:val="nil"/>
              <w:left w:val="nil"/>
              <w:bottom w:val="single" w:sz="4" w:space="0" w:color="auto"/>
              <w:right w:val="single" w:sz="4" w:space="0" w:color="auto"/>
            </w:tcBorders>
            <w:shd w:val="clear" w:color="auto" w:fill="auto"/>
            <w:vAlign w:val="center"/>
            <w:hideMark/>
          </w:tcPr>
          <w:p w:rsidR="00B00B5C" w:rsidRPr="00B00B5C" w:rsidP="00B00B5C" w14:paraId="573F2600"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$119.63 </w:t>
            </w:r>
          </w:p>
        </w:tc>
      </w:tr>
      <w:tr w14:paraId="7F7C2E29" w14:textId="77777777" w:rsidTr="0064277C">
        <w:tblPrEx>
          <w:tblW w:w="13040" w:type="dxa"/>
          <w:tblLook w:val="04A0"/>
        </w:tblPrEx>
        <w:trPr>
          <w:trHeight w:val="300"/>
        </w:trPr>
        <w:tc>
          <w:tcPr>
            <w:tcW w:w="240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01B3B80"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Information on vapor </w:t>
            </w:r>
            <w:r w:rsidRPr="00B00B5C">
              <w:rPr>
                <w:rFonts w:ascii="Times New Roman" w:eastAsia="Times New Roman" w:hAnsi="Times New Roman" w:cs="Times New Roman"/>
                <w:color w:val="000000"/>
                <w:sz w:val="20"/>
                <w:szCs w:val="20"/>
              </w:rPr>
              <w:t>recovery</w:t>
            </w:r>
          </w:p>
        </w:tc>
        <w:tc>
          <w:tcPr>
            <w:tcW w:w="1168" w:type="dxa"/>
            <w:tcBorders>
              <w:top w:val="nil"/>
              <w:left w:val="nil"/>
              <w:bottom w:val="single" w:sz="4" w:space="0" w:color="auto"/>
              <w:right w:val="single" w:sz="4" w:space="0" w:color="auto"/>
            </w:tcBorders>
            <w:shd w:val="clear" w:color="auto" w:fill="auto"/>
            <w:vAlign w:val="center"/>
            <w:hideMark/>
          </w:tcPr>
          <w:p w:rsidR="00B00B5C" w:rsidRPr="00B00B5C" w:rsidP="00B00B5C" w14:paraId="3FC68D5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See 3B</w:t>
            </w:r>
          </w:p>
        </w:tc>
        <w:tc>
          <w:tcPr>
            <w:tcW w:w="1317" w:type="dxa"/>
            <w:tcBorders>
              <w:top w:val="nil"/>
              <w:left w:val="nil"/>
              <w:bottom w:val="single" w:sz="4" w:space="0" w:color="auto"/>
              <w:right w:val="single" w:sz="4" w:space="0" w:color="auto"/>
            </w:tcBorders>
            <w:shd w:val="clear" w:color="auto" w:fill="auto"/>
            <w:vAlign w:val="center"/>
            <w:hideMark/>
          </w:tcPr>
          <w:p w:rsidR="00B00B5C" w:rsidRPr="00B00B5C" w:rsidP="00B00B5C" w14:paraId="3F2A304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7" w:type="dxa"/>
            <w:tcBorders>
              <w:top w:val="nil"/>
              <w:left w:val="nil"/>
              <w:bottom w:val="single" w:sz="4" w:space="0" w:color="auto"/>
              <w:right w:val="single" w:sz="4" w:space="0" w:color="auto"/>
            </w:tcBorders>
            <w:shd w:val="clear" w:color="auto" w:fill="auto"/>
            <w:vAlign w:val="center"/>
            <w:hideMark/>
          </w:tcPr>
          <w:p w:rsidR="00B00B5C" w:rsidRPr="00B00B5C" w:rsidP="00B00B5C" w14:paraId="508A170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65" w:type="dxa"/>
            <w:tcBorders>
              <w:top w:val="nil"/>
              <w:left w:val="nil"/>
              <w:bottom w:val="single" w:sz="4" w:space="0" w:color="auto"/>
              <w:right w:val="single" w:sz="4" w:space="0" w:color="auto"/>
            </w:tcBorders>
            <w:shd w:val="clear" w:color="auto" w:fill="auto"/>
            <w:vAlign w:val="center"/>
            <w:hideMark/>
          </w:tcPr>
          <w:p w:rsidR="00B00B5C" w:rsidRPr="00B00B5C" w:rsidP="00B00B5C" w14:paraId="5CA2A3E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75" w:type="dxa"/>
            <w:tcBorders>
              <w:top w:val="nil"/>
              <w:left w:val="nil"/>
              <w:bottom w:val="single" w:sz="4" w:space="0" w:color="auto"/>
              <w:right w:val="single" w:sz="4" w:space="0" w:color="auto"/>
            </w:tcBorders>
            <w:shd w:val="clear" w:color="auto" w:fill="auto"/>
            <w:vAlign w:val="center"/>
            <w:hideMark/>
          </w:tcPr>
          <w:p w:rsidR="00B00B5C" w:rsidRPr="00B00B5C" w:rsidP="00B00B5C" w14:paraId="6677143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014F2B0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55330D2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795" w:type="dxa"/>
            <w:tcBorders>
              <w:top w:val="nil"/>
              <w:left w:val="nil"/>
              <w:bottom w:val="single" w:sz="4" w:space="0" w:color="auto"/>
              <w:right w:val="single" w:sz="4" w:space="0" w:color="auto"/>
            </w:tcBorders>
            <w:shd w:val="clear" w:color="auto" w:fill="auto"/>
            <w:vAlign w:val="center"/>
            <w:hideMark/>
          </w:tcPr>
          <w:p w:rsidR="00B00B5C" w:rsidRPr="00B00B5C" w:rsidP="00B00B5C" w14:paraId="228C67F0"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06EBE89A" w14:textId="77777777" w:rsidTr="0064277C">
        <w:tblPrEx>
          <w:tblW w:w="13040" w:type="dxa"/>
          <w:tblLook w:val="04A0"/>
        </w:tblPrEx>
        <w:trPr>
          <w:trHeight w:val="300"/>
        </w:trPr>
        <w:tc>
          <w:tcPr>
            <w:tcW w:w="240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A03E224" w14:textId="77777777">
            <w:pPr>
              <w:spacing w:after="0" w:line="240" w:lineRule="auto"/>
              <w:rPr>
                <w:rFonts w:ascii="Times New Roman" w:eastAsia="Times New Roman" w:hAnsi="Times New Roman" w:cs="Times New Roman"/>
                <w:b/>
                <w:bCs/>
                <w:i/>
                <w:iCs/>
                <w:color w:val="000000"/>
                <w:sz w:val="20"/>
                <w:szCs w:val="20"/>
              </w:rPr>
            </w:pPr>
            <w:r w:rsidRPr="00B00B5C">
              <w:rPr>
                <w:rFonts w:ascii="Times New Roman" w:eastAsia="Times New Roman" w:hAnsi="Times New Roman" w:cs="Times New Roman"/>
                <w:b/>
                <w:bCs/>
                <w:i/>
                <w:iCs/>
                <w:color w:val="000000"/>
                <w:sz w:val="20"/>
                <w:szCs w:val="20"/>
              </w:rPr>
              <w:t>Subtotal for Reporting Requirements</w:t>
            </w:r>
          </w:p>
        </w:tc>
        <w:tc>
          <w:tcPr>
            <w:tcW w:w="1168" w:type="dxa"/>
            <w:tcBorders>
              <w:top w:val="nil"/>
              <w:left w:val="nil"/>
              <w:bottom w:val="single" w:sz="4" w:space="0" w:color="auto"/>
              <w:right w:val="single" w:sz="4" w:space="0" w:color="auto"/>
            </w:tcBorders>
            <w:shd w:val="clear" w:color="auto" w:fill="auto"/>
            <w:vAlign w:val="center"/>
            <w:hideMark/>
          </w:tcPr>
          <w:p w:rsidR="00B00B5C" w:rsidRPr="00B00B5C" w:rsidP="00B00B5C" w14:paraId="620753A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17" w:type="dxa"/>
            <w:tcBorders>
              <w:top w:val="nil"/>
              <w:left w:val="nil"/>
              <w:bottom w:val="single" w:sz="4" w:space="0" w:color="auto"/>
              <w:right w:val="single" w:sz="4" w:space="0" w:color="auto"/>
            </w:tcBorders>
            <w:shd w:val="clear" w:color="auto" w:fill="auto"/>
            <w:vAlign w:val="center"/>
            <w:hideMark/>
          </w:tcPr>
          <w:p w:rsidR="00B00B5C" w:rsidRPr="00B00B5C" w:rsidP="00B00B5C" w14:paraId="4E21CA1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7" w:type="dxa"/>
            <w:tcBorders>
              <w:top w:val="nil"/>
              <w:left w:val="nil"/>
              <w:bottom w:val="single" w:sz="4" w:space="0" w:color="auto"/>
              <w:right w:val="single" w:sz="4" w:space="0" w:color="auto"/>
            </w:tcBorders>
            <w:shd w:val="clear" w:color="auto" w:fill="auto"/>
            <w:vAlign w:val="center"/>
            <w:hideMark/>
          </w:tcPr>
          <w:p w:rsidR="00B00B5C" w:rsidRPr="00B00B5C" w:rsidP="00B00B5C" w14:paraId="0152E80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65" w:type="dxa"/>
            <w:tcBorders>
              <w:top w:val="nil"/>
              <w:left w:val="nil"/>
              <w:bottom w:val="single" w:sz="4" w:space="0" w:color="auto"/>
              <w:right w:val="single" w:sz="4" w:space="0" w:color="auto"/>
            </w:tcBorders>
            <w:shd w:val="clear" w:color="auto" w:fill="auto"/>
            <w:vAlign w:val="center"/>
            <w:hideMark/>
          </w:tcPr>
          <w:p w:rsidR="00B00B5C" w:rsidRPr="00B00B5C" w:rsidP="00B00B5C" w14:paraId="649CA1F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3787" w:type="dxa"/>
            <w:gridSpan w:val="3"/>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67FF8FB9"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42</w:t>
            </w:r>
          </w:p>
        </w:tc>
        <w:tc>
          <w:tcPr>
            <w:tcW w:w="1795" w:type="dxa"/>
            <w:tcBorders>
              <w:top w:val="nil"/>
              <w:left w:val="nil"/>
              <w:bottom w:val="single" w:sz="4" w:space="0" w:color="auto"/>
              <w:right w:val="single" w:sz="4" w:space="0" w:color="auto"/>
            </w:tcBorders>
            <w:shd w:val="clear" w:color="auto" w:fill="auto"/>
            <w:vAlign w:val="center"/>
            <w:hideMark/>
          </w:tcPr>
          <w:p w:rsidR="00B00B5C" w:rsidRPr="00B00B5C" w:rsidP="00B00B5C" w14:paraId="52399A93"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$5,267 </w:t>
            </w:r>
          </w:p>
        </w:tc>
      </w:tr>
      <w:tr w14:paraId="6AEFA02B" w14:textId="77777777" w:rsidTr="0064277C">
        <w:tblPrEx>
          <w:tblW w:w="13040" w:type="dxa"/>
          <w:tblLook w:val="04A0"/>
        </w:tblPrEx>
        <w:trPr>
          <w:trHeight w:val="300"/>
        </w:trPr>
        <w:tc>
          <w:tcPr>
            <w:tcW w:w="240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346FE57"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 Recordkeeping requirements</w:t>
            </w:r>
          </w:p>
        </w:tc>
        <w:tc>
          <w:tcPr>
            <w:tcW w:w="1168" w:type="dxa"/>
            <w:tcBorders>
              <w:top w:val="nil"/>
              <w:left w:val="nil"/>
              <w:bottom w:val="single" w:sz="4" w:space="0" w:color="auto"/>
              <w:right w:val="single" w:sz="4" w:space="0" w:color="auto"/>
            </w:tcBorders>
            <w:shd w:val="clear" w:color="auto" w:fill="auto"/>
            <w:vAlign w:val="center"/>
            <w:hideMark/>
          </w:tcPr>
          <w:p w:rsidR="00B00B5C" w:rsidRPr="00B00B5C" w:rsidP="00B00B5C" w14:paraId="7598116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17" w:type="dxa"/>
            <w:tcBorders>
              <w:top w:val="nil"/>
              <w:left w:val="nil"/>
              <w:bottom w:val="single" w:sz="4" w:space="0" w:color="auto"/>
              <w:right w:val="single" w:sz="4" w:space="0" w:color="auto"/>
            </w:tcBorders>
            <w:shd w:val="clear" w:color="auto" w:fill="auto"/>
            <w:vAlign w:val="center"/>
            <w:hideMark/>
          </w:tcPr>
          <w:p w:rsidR="00B00B5C" w:rsidRPr="00B00B5C" w:rsidP="00B00B5C" w14:paraId="65E0159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7" w:type="dxa"/>
            <w:tcBorders>
              <w:top w:val="nil"/>
              <w:left w:val="nil"/>
              <w:bottom w:val="single" w:sz="4" w:space="0" w:color="auto"/>
              <w:right w:val="single" w:sz="4" w:space="0" w:color="auto"/>
            </w:tcBorders>
            <w:shd w:val="clear" w:color="auto" w:fill="auto"/>
            <w:vAlign w:val="center"/>
            <w:hideMark/>
          </w:tcPr>
          <w:p w:rsidR="00B00B5C" w:rsidRPr="00B00B5C" w:rsidP="00B00B5C" w14:paraId="60A97A8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65" w:type="dxa"/>
            <w:tcBorders>
              <w:top w:val="nil"/>
              <w:left w:val="nil"/>
              <w:bottom w:val="single" w:sz="4" w:space="0" w:color="auto"/>
              <w:right w:val="single" w:sz="4" w:space="0" w:color="auto"/>
            </w:tcBorders>
            <w:shd w:val="clear" w:color="auto" w:fill="auto"/>
            <w:vAlign w:val="center"/>
            <w:hideMark/>
          </w:tcPr>
          <w:p w:rsidR="00B00B5C" w:rsidRPr="00B00B5C" w:rsidP="00B00B5C" w14:paraId="60CF699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75" w:type="dxa"/>
            <w:tcBorders>
              <w:top w:val="nil"/>
              <w:left w:val="nil"/>
              <w:bottom w:val="single" w:sz="4" w:space="0" w:color="auto"/>
              <w:right w:val="single" w:sz="4" w:space="0" w:color="auto"/>
            </w:tcBorders>
            <w:shd w:val="clear" w:color="auto" w:fill="auto"/>
            <w:vAlign w:val="center"/>
            <w:hideMark/>
          </w:tcPr>
          <w:p w:rsidR="00B00B5C" w:rsidRPr="00B00B5C" w:rsidP="00B00B5C" w14:paraId="10135F3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523876C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5B319A2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795" w:type="dxa"/>
            <w:tcBorders>
              <w:top w:val="nil"/>
              <w:left w:val="nil"/>
              <w:bottom w:val="single" w:sz="4" w:space="0" w:color="auto"/>
              <w:right w:val="single" w:sz="4" w:space="0" w:color="auto"/>
            </w:tcBorders>
            <w:shd w:val="clear" w:color="auto" w:fill="auto"/>
            <w:vAlign w:val="center"/>
            <w:hideMark/>
          </w:tcPr>
          <w:p w:rsidR="00B00B5C" w:rsidRPr="00B00B5C" w:rsidP="00B00B5C" w14:paraId="18F4305A"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6CCF8C7A" w14:textId="77777777" w:rsidTr="0064277C">
        <w:tblPrEx>
          <w:tblW w:w="13040" w:type="dxa"/>
          <w:tblLook w:val="04A0"/>
        </w:tblPrEx>
        <w:trPr>
          <w:trHeight w:val="300"/>
        </w:trPr>
        <w:tc>
          <w:tcPr>
            <w:tcW w:w="240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5E089A9"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A. Familiarize with regulatory requirements</w:t>
            </w:r>
          </w:p>
        </w:tc>
        <w:tc>
          <w:tcPr>
            <w:tcW w:w="1168" w:type="dxa"/>
            <w:tcBorders>
              <w:top w:val="nil"/>
              <w:left w:val="nil"/>
              <w:bottom w:val="single" w:sz="4" w:space="0" w:color="auto"/>
              <w:right w:val="single" w:sz="4" w:space="0" w:color="auto"/>
            </w:tcBorders>
            <w:shd w:val="clear" w:color="auto" w:fill="auto"/>
            <w:vAlign w:val="center"/>
            <w:hideMark/>
          </w:tcPr>
          <w:p w:rsidR="00B00B5C" w:rsidRPr="00B00B5C" w:rsidP="00B00B5C" w14:paraId="120DCB9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See 3A</w:t>
            </w:r>
          </w:p>
        </w:tc>
        <w:tc>
          <w:tcPr>
            <w:tcW w:w="1317" w:type="dxa"/>
            <w:tcBorders>
              <w:top w:val="nil"/>
              <w:left w:val="nil"/>
              <w:bottom w:val="single" w:sz="4" w:space="0" w:color="auto"/>
              <w:right w:val="single" w:sz="4" w:space="0" w:color="auto"/>
            </w:tcBorders>
            <w:shd w:val="clear" w:color="auto" w:fill="auto"/>
            <w:vAlign w:val="center"/>
            <w:hideMark/>
          </w:tcPr>
          <w:p w:rsidR="00B00B5C" w:rsidRPr="00B00B5C" w:rsidP="00B00B5C" w14:paraId="36477C3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7" w:type="dxa"/>
            <w:tcBorders>
              <w:top w:val="nil"/>
              <w:left w:val="nil"/>
              <w:bottom w:val="single" w:sz="4" w:space="0" w:color="auto"/>
              <w:right w:val="single" w:sz="4" w:space="0" w:color="auto"/>
            </w:tcBorders>
            <w:shd w:val="clear" w:color="auto" w:fill="auto"/>
            <w:vAlign w:val="center"/>
            <w:hideMark/>
          </w:tcPr>
          <w:p w:rsidR="00B00B5C" w:rsidRPr="00B00B5C" w:rsidP="00B00B5C" w14:paraId="6F749A6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65" w:type="dxa"/>
            <w:tcBorders>
              <w:top w:val="nil"/>
              <w:left w:val="nil"/>
              <w:bottom w:val="single" w:sz="4" w:space="0" w:color="auto"/>
              <w:right w:val="single" w:sz="4" w:space="0" w:color="auto"/>
            </w:tcBorders>
            <w:shd w:val="clear" w:color="auto" w:fill="auto"/>
            <w:vAlign w:val="center"/>
            <w:hideMark/>
          </w:tcPr>
          <w:p w:rsidR="00B00B5C" w:rsidRPr="00B00B5C" w:rsidP="00B00B5C" w14:paraId="67542E2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75" w:type="dxa"/>
            <w:tcBorders>
              <w:top w:val="nil"/>
              <w:left w:val="nil"/>
              <w:bottom w:val="single" w:sz="4" w:space="0" w:color="auto"/>
              <w:right w:val="single" w:sz="4" w:space="0" w:color="auto"/>
            </w:tcBorders>
            <w:shd w:val="clear" w:color="auto" w:fill="auto"/>
            <w:vAlign w:val="center"/>
            <w:hideMark/>
          </w:tcPr>
          <w:p w:rsidR="00B00B5C" w:rsidRPr="00B00B5C" w:rsidP="00B00B5C" w14:paraId="237B1B4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44D26AD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5759206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795" w:type="dxa"/>
            <w:tcBorders>
              <w:top w:val="nil"/>
              <w:left w:val="nil"/>
              <w:bottom w:val="single" w:sz="4" w:space="0" w:color="auto"/>
              <w:right w:val="single" w:sz="4" w:space="0" w:color="auto"/>
            </w:tcBorders>
            <w:shd w:val="clear" w:color="auto" w:fill="auto"/>
            <w:vAlign w:val="center"/>
            <w:hideMark/>
          </w:tcPr>
          <w:p w:rsidR="00B00B5C" w:rsidRPr="00B00B5C" w:rsidP="00B00B5C" w14:paraId="113D0402"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3FA1DBA8" w14:textId="77777777" w:rsidTr="0064277C">
        <w:tblPrEx>
          <w:tblW w:w="13040" w:type="dxa"/>
          <w:tblLook w:val="04A0"/>
        </w:tblPrEx>
        <w:trPr>
          <w:trHeight w:val="300"/>
        </w:trPr>
        <w:tc>
          <w:tcPr>
            <w:tcW w:w="240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14D16A9"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B. Plan activities</w:t>
            </w:r>
          </w:p>
        </w:tc>
        <w:tc>
          <w:tcPr>
            <w:tcW w:w="1168" w:type="dxa"/>
            <w:tcBorders>
              <w:top w:val="nil"/>
              <w:left w:val="nil"/>
              <w:bottom w:val="single" w:sz="4" w:space="0" w:color="auto"/>
              <w:right w:val="single" w:sz="4" w:space="0" w:color="auto"/>
            </w:tcBorders>
            <w:shd w:val="clear" w:color="auto" w:fill="auto"/>
            <w:vAlign w:val="center"/>
            <w:hideMark/>
          </w:tcPr>
          <w:p w:rsidR="00B00B5C" w:rsidRPr="00B00B5C" w:rsidP="00B00B5C" w14:paraId="356B326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See 3B</w:t>
            </w:r>
          </w:p>
        </w:tc>
        <w:tc>
          <w:tcPr>
            <w:tcW w:w="1317" w:type="dxa"/>
            <w:tcBorders>
              <w:top w:val="nil"/>
              <w:left w:val="nil"/>
              <w:bottom w:val="single" w:sz="4" w:space="0" w:color="auto"/>
              <w:right w:val="single" w:sz="4" w:space="0" w:color="auto"/>
            </w:tcBorders>
            <w:shd w:val="clear" w:color="auto" w:fill="auto"/>
            <w:vAlign w:val="center"/>
            <w:hideMark/>
          </w:tcPr>
          <w:p w:rsidR="00B00B5C" w:rsidRPr="00B00B5C" w:rsidP="00B00B5C" w14:paraId="6C7A622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7" w:type="dxa"/>
            <w:tcBorders>
              <w:top w:val="nil"/>
              <w:left w:val="nil"/>
              <w:bottom w:val="single" w:sz="4" w:space="0" w:color="auto"/>
              <w:right w:val="single" w:sz="4" w:space="0" w:color="auto"/>
            </w:tcBorders>
            <w:shd w:val="clear" w:color="auto" w:fill="auto"/>
            <w:vAlign w:val="center"/>
            <w:hideMark/>
          </w:tcPr>
          <w:p w:rsidR="00B00B5C" w:rsidRPr="00B00B5C" w:rsidP="00B00B5C" w14:paraId="2E13605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65" w:type="dxa"/>
            <w:tcBorders>
              <w:top w:val="nil"/>
              <w:left w:val="nil"/>
              <w:bottom w:val="single" w:sz="4" w:space="0" w:color="auto"/>
              <w:right w:val="single" w:sz="4" w:space="0" w:color="auto"/>
            </w:tcBorders>
            <w:shd w:val="clear" w:color="auto" w:fill="auto"/>
            <w:vAlign w:val="center"/>
            <w:hideMark/>
          </w:tcPr>
          <w:p w:rsidR="00B00B5C" w:rsidRPr="00B00B5C" w:rsidP="00B00B5C" w14:paraId="3864714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75" w:type="dxa"/>
            <w:tcBorders>
              <w:top w:val="nil"/>
              <w:left w:val="nil"/>
              <w:bottom w:val="single" w:sz="4" w:space="0" w:color="auto"/>
              <w:right w:val="single" w:sz="4" w:space="0" w:color="auto"/>
            </w:tcBorders>
            <w:shd w:val="clear" w:color="auto" w:fill="auto"/>
            <w:vAlign w:val="center"/>
            <w:hideMark/>
          </w:tcPr>
          <w:p w:rsidR="00B00B5C" w:rsidRPr="00B00B5C" w:rsidP="00B00B5C" w14:paraId="005A920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2DA1CDB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335DF33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795" w:type="dxa"/>
            <w:tcBorders>
              <w:top w:val="nil"/>
              <w:left w:val="nil"/>
              <w:bottom w:val="single" w:sz="4" w:space="0" w:color="auto"/>
              <w:right w:val="single" w:sz="4" w:space="0" w:color="auto"/>
            </w:tcBorders>
            <w:shd w:val="clear" w:color="auto" w:fill="auto"/>
            <w:vAlign w:val="center"/>
            <w:hideMark/>
          </w:tcPr>
          <w:p w:rsidR="00B00B5C" w:rsidRPr="00B00B5C" w:rsidP="00B00B5C" w14:paraId="3649933A"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608A2BBB" w14:textId="77777777" w:rsidTr="0064277C">
        <w:tblPrEx>
          <w:tblW w:w="13040" w:type="dxa"/>
          <w:tblLook w:val="04A0"/>
        </w:tblPrEx>
        <w:trPr>
          <w:trHeight w:val="300"/>
        </w:trPr>
        <w:tc>
          <w:tcPr>
            <w:tcW w:w="240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F748FBA"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C. Implement activities</w:t>
            </w:r>
          </w:p>
        </w:tc>
        <w:tc>
          <w:tcPr>
            <w:tcW w:w="1168" w:type="dxa"/>
            <w:tcBorders>
              <w:top w:val="nil"/>
              <w:left w:val="nil"/>
              <w:bottom w:val="single" w:sz="4" w:space="0" w:color="auto"/>
              <w:right w:val="single" w:sz="4" w:space="0" w:color="auto"/>
            </w:tcBorders>
            <w:shd w:val="clear" w:color="auto" w:fill="auto"/>
            <w:vAlign w:val="center"/>
            <w:hideMark/>
          </w:tcPr>
          <w:p w:rsidR="00B00B5C" w:rsidRPr="00B00B5C" w:rsidP="00B00B5C" w14:paraId="75BAA84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See 3B</w:t>
            </w:r>
          </w:p>
        </w:tc>
        <w:tc>
          <w:tcPr>
            <w:tcW w:w="1317" w:type="dxa"/>
            <w:tcBorders>
              <w:top w:val="nil"/>
              <w:left w:val="nil"/>
              <w:bottom w:val="single" w:sz="4" w:space="0" w:color="auto"/>
              <w:right w:val="single" w:sz="4" w:space="0" w:color="auto"/>
            </w:tcBorders>
            <w:shd w:val="clear" w:color="auto" w:fill="auto"/>
            <w:vAlign w:val="center"/>
            <w:hideMark/>
          </w:tcPr>
          <w:p w:rsidR="00B00B5C" w:rsidRPr="00B00B5C" w:rsidP="00B00B5C" w14:paraId="14D6F0E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7" w:type="dxa"/>
            <w:tcBorders>
              <w:top w:val="nil"/>
              <w:left w:val="nil"/>
              <w:bottom w:val="single" w:sz="4" w:space="0" w:color="auto"/>
              <w:right w:val="single" w:sz="4" w:space="0" w:color="auto"/>
            </w:tcBorders>
            <w:shd w:val="clear" w:color="auto" w:fill="auto"/>
            <w:vAlign w:val="center"/>
            <w:hideMark/>
          </w:tcPr>
          <w:p w:rsidR="00B00B5C" w:rsidRPr="00B00B5C" w:rsidP="00B00B5C" w14:paraId="14E5B06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65" w:type="dxa"/>
            <w:tcBorders>
              <w:top w:val="nil"/>
              <w:left w:val="nil"/>
              <w:bottom w:val="single" w:sz="4" w:space="0" w:color="auto"/>
              <w:right w:val="single" w:sz="4" w:space="0" w:color="auto"/>
            </w:tcBorders>
            <w:shd w:val="clear" w:color="auto" w:fill="auto"/>
            <w:vAlign w:val="center"/>
            <w:hideMark/>
          </w:tcPr>
          <w:p w:rsidR="00B00B5C" w:rsidRPr="00B00B5C" w:rsidP="00B00B5C" w14:paraId="4AAD465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75" w:type="dxa"/>
            <w:tcBorders>
              <w:top w:val="nil"/>
              <w:left w:val="nil"/>
              <w:bottom w:val="single" w:sz="4" w:space="0" w:color="auto"/>
              <w:right w:val="single" w:sz="4" w:space="0" w:color="auto"/>
            </w:tcBorders>
            <w:shd w:val="clear" w:color="auto" w:fill="auto"/>
            <w:vAlign w:val="center"/>
            <w:hideMark/>
          </w:tcPr>
          <w:p w:rsidR="00B00B5C" w:rsidRPr="00B00B5C" w:rsidP="00B00B5C" w14:paraId="7471740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3F7C9E9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2ADBBD6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795" w:type="dxa"/>
            <w:tcBorders>
              <w:top w:val="nil"/>
              <w:left w:val="nil"/>
              <w:bottom w:val="single" w:sz="4" w:space="0" w:color="auto"/>
              <w:right w:val="single" w:sz="4" w:space="0" w:color="auto"/>
            </w:tcBorders>
            <w:shd w:val="clear" w:color="auto" w:fill="auto"/>
            <w:vAlign w:val="center"/>
            <w:hideMark/>
          </w:tcPr>
          <w:p w:rsidR="00B00B5C" w:rsidRPr="00B00B5C" w:rsidP="00B00B5C" w14:paraId="4AFCD528"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3ADD18F0" w14:textId="77777777" w:rsidTr="0064277C">
        <w:tblPrEx>
          <w:tblW w:w="13040" w:type="dxa"/>
          <w:tblLook w:val="04A0"/>
        </w:tblPrEx>
        <w:trPr>
          <w:trHeight w:val="300"/>
        </w:trPr>
        <w:tc>
          <w:tcPr>
            <w:tcW w:w="240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FBC9AB9"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D. Develop record system</w:t>
            </w:r>
          </w:p>
        </w:tc>
        <w:tc>
          <w:tcPr>
            <w:tcW w:w="1168" w:type="dxa"/>
            <w:tcBorders>
              <w:top w:val="nil"/>
              <w:left w:val="nil"/>
              <w:bottom w:val="single" w:sz="4" w:space="0" w:color="auto"/>
              <w:right w:val="single" w:sz="4" w:space="0" w:color="auto"/>
            </w:tcBorders>
            <w:shd w:val="clear" w:color="auto" w:fill="auto"/>
            <w:vAlign w:val="center"/>
            <w:hideMark/>
          </w:tcPr>
          <w:p w:rsidR="00B00B5C" w:rsidRPr="00B00B5C" w:rsidP="00B00B5C" w14:paraId="7188735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317" w:type="dxa"/>
            <w:tcBorders>
              <w:top w:val="nil"/>
              <w:left w:val="nil"/>
              <w:bottom w:val="single" w:sz="4" w:space="0" w:color="auto"/>
              <w:right w:val="single" w:sz="4" w:space="0" w:color="auto"/>
            </w:tcBorders>
            <w:shd w:val="clear" w:color="auto" w:fill="auto"/>
            <w:vAlign w:val="center"/>
            <w:hideMark/>
          </w:tcPr>
          <w:p w:rsidR="00B00B5C" w:rsidRPr="00B00B5C" w:rsidP="00B00B5C" w14:paraId="1ABE8D8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7" w:type="dxa"/>
            <w:tcBorders>
              <w:top w:val="nil"/>
              <w:left w:val="nil"/>
              <w:bottom w:val="single" w:sz="4" w:space="0" w:color="auto"/>
              <w:right w:val="single" w:sz="4" w:space="0" w:color="auto"/>
            </w:tcBorders>
            <w:shd w:val="clear" w:color="auto" w:fill="auto"/>
            <w:vAlign w:val="center"/>
            <w:hideMark/>
          </w:tcPr>
          <w:p w:rsidR="00B00B5C" w:rsidRPr="00B00B5C" w:rsidP="00B00B5C" w14:paraId="1B49414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65" w:type="dxa"/>
            <w:tcBorders>
              <w:top w:val="nil"/>
              <w:left w:val="nil"/>
              <w:bottom w:val="single" w:sz="4" w:space="0" w:color="auto"/>
              <w:right w:val="single" w:sz="4" w:space="0" w:color="auto"/>
            </w:tcBorders>
            <w:shd w:val="clear" w:color="auto" w:fill="auto"/>
            <w:vAlign w:val="center"/>
            <w:hideMark/>
          </w:tcPr>
          <w:p w:rsidR="00B00B5C" w:rsidRPr="00B00B5C" w:rsidP="00B00B5C" w14:paraId="645904B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75" w:type="dxa"/>
            <w:tcBorders>
              <w:top w:val="nil"/>
              <w:left w:val="nil"/>
              <w:bottom w:val="single" w:sz="4" w:space="0" w:color="auto"/>
              <w:right w:val="single" w:sz="4" w:space="0" w:color="auto"/>
            </w:tcBorders>
            <w:shd w:val="clear" w:color="auto" w:fill="auto"/>
            <w:vAlign w:val="center"/>
            <w:hideMark/>
          </w:tcPr>
          <w:p w:rsidR="00B00B5C" w:rsidRPr="00B00B5C" w:rsidP="00B00B5C" w14:paraId="46170A3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7CEEE39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739E50B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795" w:type="dxa"/>
            <w:tcBorders>
              <w:top w:val="nil"/>
              <w:left w:val="nil"/>
              <w:bottom w:val="single" w:sz="4" w:space="0" w:color="auto"/>
              <w:right w:val="single" w:sz="4" w:space="0" w:color="auto"/>
            </w:tcBorders>
            <w:shd w:val="clear" w:color="auto" w:fill="auto"/>
            <w:vAlign w:val="center"/>
            <w:hideMark/>
          </w:tcPr>
          <w:p w:rsidR="00B00B5C" w:rsidRPr="00B00B5C" w:rsidP="00B00B5C" w14:paraId="1B8AE76E"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409283FD" w14:textId="77777777" w:rsidTr="0064277C">
        <w:tblPrEx>
          <w:tblW w:w="13040" w:type="dxa"/>
          <w:tblLook w:val="04A0"/>
        </w:tblPrEx>
        <w:trPr>
          <w:trHeight w:val="300"/>
        </w:trPr>
        <w:tc>
          <w:tcPr>
            <w:tcW w:w="240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F128EF2"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E. Time to enter information</w:t>
            </w:r>
          </w:p>
        </w:tc>
        <w:tc>
          <w:tcPr>
            <w:tcW w:w="1168" w:type="dxa"/>
            <w:tcBorders>
              <w:top w:val="nil"/>
              <w:left w:val="nil"/>
              <w:bottom w:val="single" w:sz="4" w:space="0" w:color="auto"/>
              <w:right w:val="single" w:sz="4" w:space="0" w:color="auto"/>
            </w:tcBorders>
            <w:shd w:val="clear" w:color="auto" w:fill="auto"/>
            <w:vAlign w:val="center"/>
            <w:hideMark/>
          </w:tcPr>
          <w:p w:rsidR="00B00B5C" w:rsidRPr="00B00B5C" w:rsidP="00B00B5C" w14:paraId="1602B90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17" w:type="dxa"/>
            <w:tcBorders>
              <w:top w:val="nil"/>
              <w:left w:val="nil"/>
              <w:bottom w:val="single" w:sz="4" w:space="0" w:color="auto"/>
              <w:right w:val="single" w:sz="4" w:space="0" w:color="auto"/>
            </w:tcBorders>
            <w:shd w:val="clear" w:color="auto" w:fill="auto"/>
            <w:vAlign w:val="center"/>
            <w:hideMark/>
          </w:tcPr>
          <w:p w:rsidR="00B00B5C" w:rsidRPr="00B00B5C" w:rsidP="00B00B5C" w14:paraId="017FFBB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7" w:type="dxa"/>
            <w:tcBorders>
              <w:top w:val="nil"/>
              <w:left w:val="nil"/>
              <w:bottom w:val="single" w:sz="4" w:space="0" w:color="auto"/>
              <w:right w:val="single" w:sz="4" w:space="0" w:color="auto"/>
            </w:tcBorders>
            <w:shd w:val="clear" w:color="auto" w:fill="auto"/>
            <w:vAlign w:val="center"/>
            <w:hideMark/>
          </w:tcPr>
          <w:p w:rsidR="00B00B5C" w:rsidRPr="00B00B5C" w:rsidP="00B00B5C" w14:paraId="25E920C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65" w:type="dxa"/>
            <w:tcBorders>
              <w:top w:val="nil"/>
              <w:left w:val="nil"/>
              <w:bottom w:val="single" w:sz="4" w:space="0" w:color="auto"/>
              <w:right w:val="single" w:sz="4" w:space="0" w:color="auto"/>
            </w:tcBorders>
            <w:shd w:val="clear" w:color="auto" w:fill="auto"/>
            <w:vAlign w:val="center"/>
            <w:hideMark/>
          </w:tcPr>
          <w:p w:rsidR="00B00B5C" w:rsidRPr="00B00B5C" w:rsidP="00B00B5C" w14:paraId="7B9A749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75" w:type="dxa"/>
            <w:tcBorders>
              <w:top w:val="nil"/>
              <w:left w:val="nil"/>
              <w:bottom w:val="single" w:sz="4" w:space="0" w:color="auto"/>
              <w:right w:val="single" w:sz="4" w:space="0" w:color="auto"/>
            </w:tcBorders>
            <w:shd w:val="clear" w:color="auto" w:fill="auto"/>
            <w:vAlign w:val="center"/>
            <w:hideMark/>
          </w:tcPr>
          <w:p w:rsidR="00B00B5C" w:rsidRPr="00B00B5C" w:rsidP="00B00B5C" w14:paraId="6F76A59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35BBA26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7A51BF0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795" w:type="dxa"/>
            <w:tcBorders>
              <w:top w:val="nil"/>
              <w:left w:val="nil"/>
              <w:bottom w:val="single" w:sz="4" w:space="0" w:color="auto"/>
              <w:right w:val="single" w:sz="4" w:space="0" w:color="auto"/>
            </w:tcBorders>
            <w:shd w:val="clear" w:color="auto" w:fill="auto"/>
            <w:vAlign w:val="center"/>
            <w:hideMark/>
          </w:tcPr>
          <w:p w:rsidR="00B00B5C" w:rsidRPr="00B00B5C" w:rsidP="00B00B5C" w14:paraId="2D1959B0"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7DCE5D4F" w14:textId="77777777" w:rsidTr="0064277C">
        <w:tblPrEx>
          <w:tblW w:w="13040" w:type="dxa"/>
          <w:tblLook w:val="04A0"/>
        </w:tblPrEx>
        <w:trPr>
          <w:trHeight w:val="300"/>
        </w:trPr>
        <w:tc>
          <w:tcPr>
            <w:tcW w:w="240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FDE4C96"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New tank seal gap measurements</w:t>
            </w:r>
          </w:p>
        </w:tc>
        <w:tc>
          <w:tcPr>
            <w:tcW w:w="1168" w:type="dxa"/>
            <w:tcBorders>
              <w:top w:val="nil"/>
              <w:left w:val="nil"/>
              <w:bottom w:val="single" w:sz="4" w:space="0" w:color="auto"/>
              <w:right w:val="single" w:sz="4" w:space="0" w:color="auto"/>
            </w:tcBorders>
            <w:shd w:val="clear" w:color="auto" w:fill="auto"/>
            <w:vAlign w:val="center"/>
            <w:hideMark/>
          </w:tcPr>
          <w:p w:rsidR="00B00B5C" w:rsidRPr="00B00B5C" w:rsidP="00B00B5C" w14:paraId="1E2D01D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w:t>
            </w:r>
          </w:p>
        </w:tc>
        <w:tc>
          <w:tcPr>
            <w:tcW w:w="1317" w:type="dxa"/>
            <w:tcBorders>
              <w:top w:val="nil"/>
              <w:left w:val="nil"/>
              <w:bottom w:val="single" w:sz="4" w:space="0" w:color="auto"/>
              <w:right w:val="single" w:sz="4" w:space="0" w:color="auto"/>
            </w:tcBorders>
            <w:shd w:val="clear" w:color="auto" w:fill="auto"/>
            <w:vAlign w:val="center"/>
            <w:hideMark/>
          </w:tcPr>
          <w:p w:rsidR="00B00B5C" w:rsidRPr="00B00B5C" w:rsidP="00B00B5C" w14:paraId="3FAD604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50</w:t>
            </w:r>
          </w:p>
        </w:tc>
        <w:tc>
          <w:tcPr>
            <w:tcW w:w="1207" w:type="dxa"/>
            <w:tcBorders>
              <w:top w:val="nil"/>
              <w:left w:val="nil"/>
              <w:bottom w:val="single" w:sz="4" w:space="0" w:color="auto"/>
              <w:right w:val="single" w:sz="4" w:space="0" w:color="auto"/>
            </w:tcBorders>
            <w:shd w:val="clear" w:color="auto" w:fill="auto"/>
            <w:vAlign w:val="center"/>
            <w:hideMark/>
          </w:tcPr>
          <w:p w:rsidR="00B00B5C" w:rsidRPr="00B00B5C" w:rsidP="00B00B5C" w14:paraId="7953CB0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250</w:t>
            </w:r>
          </w:p>
        </w:tc>
        <w:tc>
          <w:tcPr>
            <w:tcW w:w="1365" w:type="dxa"/>
            <w:tcBorders>
              <w:top w:val="nil"/>
              <w:left w:val="nil"/>
              <w:bottom w:val="single" w:sz="4" w:space="0" w:color="auto"/>
              <w:right w:val="single" w:sz="4" w:space="0" w:color="auto"/>
            </w:tcBorders>
            <w:shd w:val="clear" w:color="auto" w:fill="auto"/>
            <w:vAlign w:val="center"/>
            <w:hideMark/>
          </w:tcPr>
          <w:p w:rsidR="00B00B5C" w:rsidRPr="00B00B5C" w:rsidP="00B00B5C" w14:paraId="1EA0A4B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75" w:type="dxa"/>
            <w:tcBorders>
              <w:top w:val="nil"/>
              <w:left w:val="nil"/>
              <w:bottom w:val="single" w:sz="4" w:space="0" w:color="auto"/>
              <w:right w:val="single" w:sz="4" w:space="0" w:color="auto"/>
            </w:tcBorders>
            <w:shd w:val="clear" w:color="auto" w:fill="auto"/>
            <w:vAlign w:val="center"/>
            <w:hideMark/>
          </w:tcPr>
          <w:p w:rsidR="00B00B5C" w:rsidRPr="00B00B5C" w:rsidP="00B00B5C" w14:paraId="13DB939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69B9C78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1729087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795" w:type="dxa"/>
            <w:tcBorders>
              <w:top w:val="nil"/>
              <w:left w:val="nil"/>
              <w:bottom w:val="single" w:sz="4" w:space="0" w:color="auto"/>
              <w:right w:val="single" w:sz="4" w:space="0" w:color="auto"/>
            </w:tcBorders>
            <w:shd w:val="clear" w:color="auto" w:fill="auto"/>
            <w:vAlign w:val="center"/>
            <w:hideMark/>
          </w:tcPr>
          <w:p w:rsidR="00B00B5C" w:rsidRPr="00B00B5C" w:rsidP="00B00B5C" w14:paraId="1C36CFCB"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72E676AE" w14:textId="77777777" w:rsidTr="0064277C">
        <w:tblPrEx>
          <w:tblW w:w="13040" w:type="dxa"/>
          <w:tblLook w:val="04A0"/>
        </w:tblPrEx>
        <w:trPr>
          <w:trHeight w:val="300"/>
        </w:trPr>
        <w:tc>
          <w:tcPr>
            <w:tcW w:w="240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0DE933C"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Secondary seal gap measurements </w:t>
            </w:r>
            <w:r w:rsidRPr="00B00B5C">
              <w:rPr>
                <w:rFonts w:ascii="Times New Roman" w:eastAsia="Times New Roman" w:hAnsi="Times New Roman" w:cs="Times New Roman"/>
                <w:color w:val="000000"/>
                <w:sz w:val="20"/>
                <w:szCs w:val="20"/>
                <w:vertAlign w:val="superscript"/>
              </w:rPr>
              <w:t>d, e, f</w:t>
            </w:r>
          </w:p>
        </w:tc>
        <w:tc>
          <w:tcPr>
            <w:tcW w:w="1168" w:type="dxa"/>
            <w:tcBorders>
              <w:top w:val="nil"/>
              <w:left w:val="nil"/>
              <w:bottom w:val="single" w:sz="4" w:space="0" w:color="auto"/>
              <w:right w:val="single" w:sz="4" w:space="0" w:color="auto"/>
            </w:tcBorders>
            <w:shd w:val="clear" w:color="auto" w:fill="auto"/>
            <w:vAlign w:val="center"/>
            <w:hideMark/>
          </w:tcPr>
          <w:p w:rsidR="00B00B5C" w:rsidRPr="00B00B5C" w:rsidP="00B00B5C" w14:paraId="25C3689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w:t>
            </w:r>
          </w:p>
        </w:tc>
        <w:tc>
          <w:tcPr>
            <w:tcW w:w="1317" w:type="dxa"/>
            <w:tcBorders>
              <w:top w:val="nil"/>
              <w:left w:val="nil"/>
              <w:bottom w:val="single" w:sz="4" w:space="0" w:color="auto"/>
              <w:right w:val="single" w:sz="4" w:space="0" w:color="auto"/>
            </w:tcBorders>
            <w:shd w:val="clear" w:color="auto" w:fill="auto"/>
            <w:vAlign w:val="center"/>
            <w:hideMark/>
          </w:tcPr>
          <w:p w:rsidR="00B00B5C" w:rsidRPr="00B00B5C" w:rsidP="00B00B5C" w14:paraId="54907C8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50</w:t>
            </w:r>
          </w:p>
        </w:tc>
        <w:tc>
          <w:tcPr>
            <w:tcW w:w="1207" w:type="dxa"/>
            <w:tcBorders>
              <w:top w:val="nil"/>
              <w:left w:val="nil"/>
              <w:bottom w:val="single" w:sz="4" w:space="0" w:color="auto"/>
              <w:right w:val="single" w:sz="4" w:space="0" w:color="auto"/>
            </w:tcBorders>
            <w:shd w:val="clear" w:color="auto" w:fill="auto"/>
            <w:vAlign w:val="center"/>
            <w:hideMark/>
          </w:tcPr>
          <w:p w:rsidR="00B00B5C" w:rsidRPr="00B00B5C" w:rsidP="00B00B5C" w14:paraId="4606947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250</w:t>
            </w:r>
          </w:p>
        </w:tc>
        <w:tc>
          <w:tcPr>
            <w:tcW w:w="1365" w:type="dxa"/>
            <w:tcBorders>
              <w:top w:val="nil"/>
              <w:left w:val="nil"/>
              <w:bottom w:val="single" w:sz="4" w:space="0" w:color="auto"/>
              <w:right w:val="single" w:sz="4" w:space="0" w:color="auto"/>
            </w:tcBorders>
            <w:shd w:val="clear" w:color="auto" w:fill="auto"/>
            <w:vAlign w:val="center"/>
            <w:hideMark/>
          </w:tcPr>
          <w:p w:rsidR="00B00B5C" w:rsidRPr="00B00B5C" w:rsidP="00B00B5C" w14:paraId="057BA83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9</w:t>
            </w:r>
          </w:p>
        </w:tc>
        <w:tc>
          <w:tcPr>
            <w:tcW w:w="1175" w:type="dxa"/>
            <w:tcBorders>
              <w:top w:val="nil"/>
              <w:left w:val="nil"/>
              <w:bottom w:val="single" w:sz="4" w:space="0" w:color="auto"/>
              <w:right w:val="single" w:sz="4" w:space="0" w:color="auto"/>
            </w:tcBorders>
            <w:shd w:val="clear" w:color="auto" w:fill="auto"/>
            <w:vAlign w:val="center"/>
            <w:hideMark/>
          </w:tcPr>
          <w:p w:rsidR="00B00B5C" w:rsidRPr="00B00B5C" w:rsidP="00B00B5C" w14:paraId="73F1759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2,250</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1139D8E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112.5</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73422FA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225</w:t>
            </w:r>
          </w:p>
        </w:tc>
        <w:tc>
          <w:tcPr>
            <w:tcW w:w="1795" w:type="dxa"/>
            <w:tcBorders>
              <w:top w:val="nil"/>
              <w:left w:val="nil"/>
              <w:bottom w:val="single" w:sz="4" w:space="0" w:color="auto"/>
              <w:right w:val="single" w:sz="4" w:space="0" w:color="auto"/>
            </w:tcBorders>
            <w:shd w:val="clear" w:color="auto" w:fill="auto"/>
            <w:vAlign w:val="center"/>
            <w:hideMark/>
          </w:tcPr>
          <w:p w:rsidR="00B00B5C" w:rsidRPr="00B00B5C" w:rsidP="00B00B5C" w14:paraId="4D2A82BD"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$326,271.38 </w:t>
            </w:r>
          </w:p>
        </w:tc>
      </w:tr>
      <w:tr w14:paraId="507BBA42" w14:textId="77777777" w:rsidTr="0064277C">
        <w:tblPrEx>
          <w:tblW w:w="13040" w:type="dxa"/>
          <w:tblLook w:val="04A0"/>
        </w:tblPrEx>
        <w:trPr>
          <w:trHeight w:val="300"/>
        </w:trPr>
        <w:tc>
          <w:tcPr>
            <w:tcW w:w="240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E63F23E"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Primary seal gap measurements </w:t>
            </w:r>
            <w:r w:rsidRPr="00B00B5C">
              <w:rPr>
                <w:rFonts w:ascii="Times New Roman" w:eastAsia="Times New Roman" w:hAnsi="Times New Roman" w:cs="Times New Roman"/>
                <w:color w:val="000000"/>
                <w:sz w:val="20"/>
                <w:szCs w:val="20"/>
                <w:vertAlign w:val="superscript"/>
              </w:rPr>
              <w:t>d, e, g</w:t>
            </w:r>
          </w:p>
        </w:tc>
        <w:tc>
          <w:tcPr>
            <w:tcW w:w="1168" w:type="dxa"/>
            <w:tcBorders>
              <w:top w:val="nil"/>
              <w:left w:val="nil"/>
              <w:bottom w:val="single" w:sz="4" w:space="0" w:color="auto"/>
              <w:right w:val="single" w:sz="4" w:space="0" w:color="auto"/>
            </w:tcBorders>
            <w:shd w:val="clear" w:color="auto" w:fill="auto"/>
            <w:vAlign w:val="center"/>
            <w:hideMark/>
          </w:tcPr>
          <w:p w:rsidR="00B00B5C" w:rsidRPr="00B00B5C" w:rsidP="00B00B5C" w14:paraId="2B50DFE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317" w:type="dxa"/>
            <w:tcBorders>
              <w:top w:val="nil"/>
              <w:left w:val="nil"/>
              <w:bottom w:val="single" w:sz="4" w:space="0" w:color="auto"/>
              <w:right w:val="single" w:sz="4" w:space="0" w:color="auto"/>
            </w:tcBorders>
            <w:shd w:val="clear" w:color="auto" w:fill="auto"/>
            <w:vAlign w:val="center"/>
            <w:hideMark/>
          </w:tcPr>
          <w:p w:rsidR="00B00B5C" w:rsidRPr="00B00B5C" w:rsidP="00B00B5C" w14:paraId="58AAA7A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10</w:t>
            </w:r>
          </w:p>
        </w:tc>
        <w:tc>
          <w:tcPr>
            <w:tcW w:w="1207" w:type="dxa"/>
            <w:tcBorders>
              <w:top w:val="nil"/>
              <w:left w:val="nil"/>
              <w:bottom w:val="single" w:sz="4" w:space="0" w:color="auto"/>
              <w:right w:val="single" w:sz="4" w:space="0" w:color="auto"/>
            </w:tcBorders>
            <w:shd w:val="clear" w:color="auto" w:fill="auto"/>
            <w:vAlign w:val="center"/>
            <w:hideMark/>
          </w:tcPr>
          <w:p w:rsidR="00B00B5C" w:rsidRPr="00B00B5C" w:rsidP="00B00B5C" w14:paraId="25EE08A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20</w:t>
            </w:r>
          </w:p>
        </w:tc>
        <w:tc>
          <w:tcPr>
            <w:tcW w:w="1365" w:type="dxa"/>
            <w:tcBorders>
              <w:top w:val="nil"/>
              <w:left w:val="nil"/>
              <w:bottom w:val="single" w:sz="4" w:space="0" w:color="auto"/>
              <w:right w:val="single" w:sz="4" w:space="0" w:color="auto"/>
            </w:tcBorders>
            <w:shd w:val="clear" w:color="auto" w:fill="auto"/>
            <w:vAlign w:val="center"/>
            <w:hideMark/>
          </w:tcPr>
          <w:p w:rsidR="00B00B5C" w:rsidRPr="00B00B5C" w:rsidP="00B00B5C" w14:paraId="37CFEDB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75" w:type="dxa"/>
            <w:tcBorders>
              <w:top w:val="nil"/>
              <w:left w:val="nil"/>
              <w:bottom w:val="single" w:sz="4" w:space="0" w:color="auto"/>
              <w:right w:val="single" w:sz="4" w:space="0" w:color="auto"/>
            </w:tcBorders>
            <w:shd w:val="clear" w:color="auto" w:fill="auto"/>
            <w:vAlign w:val="center"/>
            <w:hideMark/>
          </w:tcPr>
          <w:p w:rsidR="00B00B5C" w:rsidRPr="00B00B5C" w:rsidP="00B00B5C" w14:paraId="3EDEDAD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40</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067E831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3E789F9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w:t>
            </w:r>
          </w:p>
        </w:tc>
        <w:tc>
          <w:tcPr>
            <w:tcW w:w="1795" w:type="dxa"/>
            <w:tcBorders>
              <w:top w:val="nil"/>
              <w:left w:val="nil"/>
              <w:bottom w:val="single" w:sz="4" w:space="0" w:color="auto"/>
              <w:right w:val="single" w:sz="4" w:space="0" w:color="auto"/>
            </w:tcBorders>
            <w:shd w:val="clear" w:color="auto" w:fill="auto"/>
            <w:vAlign w:val="center"/>
            <w:hideMark/>
          </w:tcPr>
          <w:p w:rsidR="00B00B5C" w:rsidRPr="00B00B5C" w:rsidP="00B00B5C" w14:paraId="348E41B6"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$5,800.38 </w:t>
            </w:r>
          </w:p>
        </w:tc>
      </w:tr>
      <w:tr w14:paraId="24FFD61B" w14:textId="77777777" w:rsidTr="0064277C">
        <w:tblPrEx>
          <w:tblW w:w="13040" w:type="dxa"/>
          <w:tblLook w:val="04A0"/>
        </w:tblPrEx>
        <w:trPr>
          <w:trHeight w:val="300"/>
        </w:trPr>
        <w:tc>
          <w:tcPr>
            <w:tcW w:w="240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5A55955"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Fill/refill record </w:t>
            </w:r>
            <w:r w:rsidRPr="00B00B5C">
              <w:rPr>
                <w:rFonts w:ascii="Times New Roman" w:eastAsia="Times New Roman" w:hAnsi="Times New Roman" w:cs="Times New Roman"/>
                <w:color w:val="000000"/>
                <w:sz w:val="20"/>
                <w:szCs w:val="20"/>
                <w:vertAlign w:val="superscript"/>
              </w:rPr>
              <w:t>h, i</w:t>
            </w:r>
          </w:p>
        </w:tc>
        <w:tc>
          <w:tcPr>
            <w:tcW w:w="1168" w:type="dxa"/>
            <w:tcBorders>
              <w:top w:val="nil"/>
              <w:left w:val="nil"/>
              <w:bottom w:val="single" w:sz="4" w:space="0" w:color="auto"/>
              <w:right w:val="single" w:sz="4" w:space="0" w:color="auto"/>
            </w:tcBorders>
            <w:shd w:val="clear" w:color="auto" w:fill="auto"/>
            <w:vAlign w:val="center"/>
            <w:hideMark/>
          </w:tcPr>
          <w:p w:rsidR="00B00B5C" w:rsidRPr="00B00B5C" w:rsidP="00B00B5C" w14:paraId="2360E62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0.2</w:t>
            </w:r>
          </w:p>
        </w:tc>
        <w:tc>
          <w:tcPr>
            <w:tcW w:w="1317" w:type="dxa"/>
            <w:tcBorders>
              <w:top w:val="nil"/>
              <w:left w:val="nil"/>
              <w:bottom w:val="single" w:sz="4" w:space="0" w:color="auto"/>
              <w:right w:val="single" w:sz="4" w:space="0" w:color="auto"/>
            </w:tcBorders>
            <w:shd w:val="clear" w:color="auto" w:fill="auto"/>
            <w:vAlign w:val="center"/>
            <w:hideMark/>
          </w:tcPr>
          <w:p w:rsidR="00B00B5C" w:rsidRPr="00B00B5C" w:rsidP="00B00B5C" w14:paraId="576B0D1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10</w:t>
            </w:r>
          </w:p>
        </w:tc>
        <w:tc>
          <w:tcPr>
            <w:tcW w:w="1207" w:type="dxa"/>
            <w:tcBorders>
              <w:top w:val="nil"/>
              <w:left w:val="nil"/>
              <w:bottom w:val="single" w:sz="4" w:space="0" w:color="auto"/>
              <w:right w:val="single" w:sz="4" w:space="0" w:color="auto"/>
            </w:tcBorders>
            <w:shd w:val="clear" w:color="auto" w:fill="auto"/>
            <w:vAlign w:val="center"/>
            <w:hideMark/>
          </w:tcPr>
          <w:p w:rsidR="00B00B5C" w:rsidRPr="00B00B5C" w:rsidP="00B00B5C" w14:paraId="40E1DC6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365" w:type="dxa"/>
            <w:tcBorders>
              <w:top w:val="nil"/>
              <w:left w:val="nil"/>
              <w:bottom w:val="single" w:sz="4" w:space="0" w:color="auto"/>
              <w:right w:val="single" w:sz="4" w:space="0" w:color="auto"/>
            </w:tcBorders>
            <w:shd w:val="clear" w:color="auto" w:fill="auto"/>
            <w:vAlign w:val="center"/>
            <w:hideMark/>
          </w:tcPr>
          <w:p w:rsidR="00B00B5C" w:rsidRPr="00B00B5C" w:rsidP="00B00B5C" w14:paraId="33D2673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75" w:type="dxa"/>
            <w:tcBorders>
              <w:top w:val="nil"/>
              <w:left w:val="nil"/>
              <w:bottom w:val="single" w:sz="4" w:space="0" w:color="auto"/>
              <w:right w:val="single" w:sz="4" w:space="0" w:color="auto"/>
            </w:tcBorders>
            <w:shd w:val="clear" w:color="auto" w:fill="auto"/>
            <w:vAlign w:val="center"/>
            <w:hideMark/>
          </w:tcPr>
          <w:p w:rsidR="00B00B5C" w:rsidRPr="00B00B5C" w:rsidP="00B00B5C" w14:paraId="29CD869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4CB1F74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0.2</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626801C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0.4</w:t>
            </w:r>
          </w:p>
        </w:tc>
        <w:tc>
          <w:tcPr>
            <w:tcW w:w="1795" w:type="dxa"/>
            <w:tcBorders>
              <w:top w:val="nil"/>
              <w:left w:val="nil"/>
              <w:bottom w:val="single" w:sz="4" w:space="0" w:color="auto"/>
              <w:right w:val="single" w:sz="4" w:space="0" w:color="auto"/>
            </w:tcBorders>
            <w:shd w:val="clear" w:color="auto" w:fill="auto"/>
            <w:vAlign w:val="center"/>
            <w:hideMark/>
          </w:tcPr>
          <w:p w:rsidR="00B00B5C" w:rsidRPr="00B00B5C" w:rsidP="00B00B5C" w14:paraId="4B194F31"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$580.04 </w:t>
            </w:r>
          </w:p>
        </w:tc>
      </w:tr>
      <w:tr w14:paraId="7E81CAC8" w14:textId="77777777" w:rsidTr="0064277C">
        <w:tblPrEx>
          <w:tblW w:w="13040" w:type="dxa"/>
          <w:tblLook w:val="04A0"/>
        </w:tblPrEx>
        <w:trPr>
          <w:trHeight w:val="270"/>
        </w:trPr>
        <w:tc>
          <w:tcPr>
            <w:tcW w:w="240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5C59258" w14:textId="77777777">
            <w:pPr>
              <w:spacing w:after="0" w:line="240" w:lineRule="auto"/>
              <w:rPr>
                <w:rFonts w:ascii="Times New Roman" w:eastAsia="Times New Roman" w:hAnsi="Times New Roman" w:cs="Times New Roman"/>
                <w:b/>
                <w:bCs/>
                <w:i/>
                <w:iCs/>
                <w:color w:val="000000"/>
                <w:sz w:val="20"/>
                <w:szCs w:val="20"/>
              </w:rPr>
            </w:pPr>
            <w:r w:rsidRPr="00B00B5C">
              <w:rPr>
                <w:rFonts w:ascii="Times New Roman" w:eastAsia="Times New Roman" w:hAnsi="Times New Roman" w:cs="Times New Roman"/>
                <w:b/>
                <w:bCs/>
                <w:i/>
                <w:iCs/>
                <w:color w:val="000000"/>
                <w:sz w:val="20"/>
                <w:szCs w:val="20"/>
              </w:rPr>
              <w:t>Subtotal for Recordkeeping Requirements</w:t>
            </w:r>
          </w:p>
        </w:tc>
        <w:tc>
          <w:tcPr>
            <w:tcW w:w="1168" w:type="dxa"/>
            <w:tcBorders>
              <w:top w:val="nil"/>
              <w:left w:val="nil"/>
              <w:bottom w:val="single" w:sz="4" w:space="0" w:color="auto"/>
              <w:right w:val="single" w:sz="4" w:space="0" w:color="auto"/>
            </w:tcBorders>
            <w:shd w:val="clear" w:color="auto" w:fill="auto"/>
            <w:vAlign w:val="center"/>
            <w:hideMark/>
          </w:tcPr>
          <w:p w:rsidR="00B00B5C" w:rsidRPr="00B00B5C" w:rsidP="00B00B5C" w14:paraId="078BE6DB"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317" w:type="dxa"/>
            <w:tcBorders>
              <w:top w:val="nil"/>
              <w:left w:val="nil"/>
              <w:bottom w:val="single" w:sz="4" w:space="0" w:color="auto"/>
              <w:right w:val="single" w:sz="4" w:space="0" w:color="auto"/>
            </w:tcBorders>
            <w:shd w:val="clear" w:color="auto" w:fill="auto"/>
            <w:vAlign w:val="center"/>
            <w:hideMark/>
          </w:tcPr>
          <w:p w:rsidR="00B00B5C" w:rsidRPr="00B00B5C" w:rsidP="00B00B5C" w14:paraId="1D240B78"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07" w:type="dxa"/>
            <w:tcBorders>
              <w:top w:val="nil"/>
              <w:left w:val="nil"/>
              <w:bottom w:val="single" w:sz="4" w:space="0" w:color="auto"/>
              <w:right w:val="single" w:sz="4" w:space="0" w:color="auto"/>
            </w:tcBorders>
            <w:shd w:val="clear" w:color="auto" w:fill="auto"/>
            <w:vAlign w:val="center"/>
            <w:hideMark/>
          </w:tcPr>
          <w:p w:rsidR="00B00B5C" w:rsidRPr="00B00B5C" w:rsidP="00B00B5C" w14:paraId="0AD8BF02"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365" w:type="dxa"/>
            <w:tcBorders>
              <w:top w:val="nil"/>
              <w:left w:val="nil"/>
              <w:bottom w:val="single" w:sz="4" w:space="0" w:color="auto"/>
              <w:right w:val="single" w:sz="4" w:space="0" w:color="auto"/>
            </w:tcBorders>
            <w:shd w:val="clear" w:color="auto" w:fill="auto"/>
            <w:vAlign w:val="center"/>
            <w:hideMark/>
          </w:tcPr>
          <w:p w:rsidR="00B00B5C" w:rsidRPr="00B00B5C" w:rsidP="00B00B5C" w14:paraId="38245CFC"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3787" w:type="dxa"/>
            <w:gridSpan w:val="3"/>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660FFE4B"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2,638</w:t>
            </w:r>
          </w:p>
        </w:tc>
        <w:tc>
          <w:tcPr>
            <w:tcW w:w="1795" w:type="dxa"/>
            <w:tcBorders>
              <w:top w:val="nil"/>
              <w:left w:val="nil"/>
              <w:bottom w:val="single" w:sz="4" w:space="0" w:color="auto"/>
              <w:right w:val="single" w:sz="4" w:space="0" w:color="auto"/>
            </w:tcBorders>
            <w:shd w:val="clear" w:color="auto" w:fill="auto"/>
            <w:vAlign w:val="center"/>
            <w:hideMark/>
          </w:tcPr>
          <w:p w:rsidR="00B00B5C" w:rsidRPr="00B00B5C" w:rsidP="00B00B5C" w14:paraId="0E9B7FC8"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$332,652 </w:t>
            </w:r>
          </w:p>
        </w:tc>
      </w:tr>
      <w:tr w14:paraId="2038A889" w14:textId="77777777" w:rsidTr="0064277C">
        <w:tblPrEx>
          <w:tblW w:w="13040" w:type="dxa"/>
          <w:tblLook w:val="04A0"/>
        </w:tblPrEx>
        <w:trPr>
          <w:trHeight w:val="315"/>
        </w:trPr>
        <w:tc>
          <w:tcPr>
            <w:tcW w:w="240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44D6486"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LABOR BURDEN AND COST (rounded) </w:t>
            </w:r>
            <w:r w:rsidRPr="00B00B5C">
              <w:rPr>
                <w:rFonts w:ascii="Times New Roman" w:eastAsia="Times New Roman" w:hAnsi="Times New Roman" w:cs="Times New Roman"/>
                <w:b/>
                <w:bCs/>
                <w:color w:val="000000"/>
                <w:sz w:val="20"/>
                <w:szCs w:val="20"/>
                <w:vertAlign w:val="superscript"/>
              </w:rPr>
              <w:t>j</w:t>
            </w:r>
          </w:p>
        </w:tc>
        <w:tc>
          <w:tcPr>
            <w:tcW w:w="1168" w:type="dxa"/>
            <w:tcBorders>
              <w:top w:val="nil"/>
              <w:left w:val="nil"/>
              <w:bottom w:val="single" w:sz="4" w:space="0" w:color="auto"/>
              <w:right w:val="single" w:sz="4" w:space="0" w:color="auto"/>
            </w:tcBorders>
            <w:shd w:val="clear" w:color="auto" w:fill="auto"/>
            <w:vAlign w:val="center"/>
            <w:hideMark/>
          </w:tcPr>
          <w:p w:rsidR="00B00B5C" w:rsidRPr="00B00B5C" w:rsidP="00B00B5C" w14:paraId="38164AE9"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317" w:type="dxa"/>
            <w:tcBorders>
              <w:top w:val="nil"/>
              <w:left w:val="nil"/>
              <w:bottom w:val="single" w:sz="4" w:space="0" w:color="auto"/>
              <w:right w:val="single" w:sz="4" w:space="0" w:color="auto"/>
            </w:tcBorders>
            <w:shd w:val="clear" w:color="auto" w:fill="auto"/>
            <w:vAlign w:val="center"/>
            <w:hideMark/>
          </w:tcPr>
          <w:p w:rsidR="00B00B5C" w:rsidRPr="00B00B5C" w:rsidP="00B00B5C" w14:paraId="4A44AB81"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07" w:type="dxa"/>
            <w:tcBorders>
              <w:top w:val="nil"/>
              <w:left w:val="nil"/>
              <w:bottom w:val="single" w:sz="4" w:space="0" w:color="auto"/>
              <w:right w:val="single" w:sz="4" w:space="0" w:color="auto"/>
            </w:tcBorders>
            <w:shd w:val="clear" w:color="auto" w:fill="auto"/>
            <w:vAlign w:val="center"/>
            <w:hideMark/>
          </w:tcPr>
          <w:p w:rsidR="00B00B5C" w:rsidRPr="00B00B5C" w:rsidP="00B00B5C" w14:paraId="47744C0E"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365" w:type="dxa"/>
            <w:tcBorders>
              <w:top w:val="nil"/>
              <w:left w:val="nil"/>
              <w:bottom w:val="single" w:sz="4" w:space="0" w:color="auto"/>
              <w:right w:val="single" w:sz="4" w:space="0" w:color="auto"/>
            </w:tcBorders>
            <w:shd w:val="clear" w:color="auto" w:fill="auto"/>
            <w:vAlign w:val="center"/>
            <w:hideMark/>
          </w:tcPr>
          <w:p w:rsidR="00B00B5C" w:rsidRPr="00B00B5C" w:rsidP="00B00B5C" w14:paraId="539686E8"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3787" w:type="dxa"/>
            <w:gridSpan w:val="3"/>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50C2599B"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2,680</w:t>
            </w:r>
          </w:p>
        </w:tc>
        <w:tc>
          <w:tcPr>
            <w:tcW w:w="1795" w:type="dxa"/>
            <w:tcBorders>
              <w:top w:val="nil"/>
              <w:left w:val="nil"/>
              <w:bottom w:val="single" w:sz="4" w:space="0" w:color="auto"/>
              <w:right w:val="single" w:sz="4" w:space="0" w:color="auto"/>
            </w:tcBorders>
            <w:shd w:val="clear" w:color="auto" w:fill="auto"/>
            <w:vAlign w:val="center"/>
            <w:hideMark/>
          </w:tcPr>
          <w:p w:rsidR="00B00B5C" w:rsidRPr="00B00B5C" w:rsidP="00B00B5C" w14:paraId="4AF47BA8"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$338,000 </w:t>
            </w:r>
          </w:p>
        </w:tc>
      </w:tr>
      <w:tr w14:paraId="0DFA392B" w14:textId="77777777" w:rsidTr="0064277C">
        <w:tblPrEx>
          <w:tblW w:w="13040" w:type="dxa"/>
          <w:tblLook w:val="04A0"/>
        </w:tblPrEx>
        <w:trPr>
          <w:trHeight w:val="315"/>
        </w:trPr>
        <w:tc>
          <w:tcPr>
            <w:tcW w:w="240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8A654B4"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CAPITAL AND O&amp;M COST (rounded) </w:t>
            </w:r>
            <w:r w:rsidRPr="00B00B5C">
              <w:rPr>
                <w:rFonts w:ascii="Times New Roman" w:eastAsia="Times New Roman" w:hAnsi="Times New Roman" w:cs="Times New Roman"/>
                <w:b/>
                <w:bCs/>
                <w:color w:val="000000"/>
                <w:sz w:val="20"/>
                <w:szCs w:val="20"/>
                <w:vertAlign w:val="superscript"/>
              </w:rPr>
              <w:t>j</w:t>
            </w:r>
          </w:p>
        </w:tc>
        <w:tc>
          <w:tcPr>
            <w:tcW w:w="1168" w:type="dxa"/>
            <w:tcBorders>
              <w:top w:val="nil"/>
              <w:left w:val="nil"/>
              <w:bottom w:val="single" w:sz="4" w:space="0" w:color="auto"/>
              <w:right w:val="single" w:sz="4" w:space="0" w:color="auto"/>
            </w:tcBorders>
            <w:shd w:val="clear" w:color="auto" w:fill="auto"/>
            <w:vAlign w:val="center"/>
            <w:hideMark/>
          </w:tcPr>
          <w:p w:rsidR="00B00B5C" w:rsidRPr="00B00B5C" w:rsidP="00B00B5C" w14:paraId="600C5B6D"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317" w:type="dxa"/>
            <w:tcBorders>
              <w:top w:val="nil"/>
              <w:left w:val="nil"/>
              <w:bottom w:val="single" w:sz="4" w:space="0" w:color="auto"/>
              <w:right w:val="single" w:sz="4" w:space="0" w:color="auto"/>
            </w:tcBorders>
            <w:shd w:val="clear" w:color="auto" w:fill="auto"/>
            <w:vAlign w:val="center"/>
            <w:hideMark/>
          </w:tcPr>
          <w:p w:rsidR="00B00B5C" w:rsidRPr="00B00B5C" w:rsidP="00B00B5C" w14:paraId="551C3CDD"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07" w:type="dxa"/>
            <w:tcBorders>
              <w:top w:val="nil"/>
              <w:left w:val="nil"/>
              <w:bottom w:val="single" w:sz="4" w:space="0" w:color="auto"/>
              <w:right w:val="single" w:sz="4" w:space="0" w:color="auto"/>
            </w:tcBorders>
            <w:shd w:val="clear" w:color="auto" w:fill="auto"/>
            <w:vAlign w:val="center"/>
            <w:hideMark/>
          </w:tcPr>
          <w:p w:rsidR="00B00B5C" w:rsidRPr="00B00B5C" w:rsidP="00B00B5C" w14:paraId="3757C313"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365" w:type="dxa"/>
            <w:tcBorders>
              <w:top w:val="nil"/>
              <w:left w:val="nil"/>
              <w:bottom w:val="single" w:sz="4" w:space="0" w:color="auto"/>
              <w:right w:val="single" w:sz="4" w:space="0" w:color="auto"/>
            </w:tcBorders>
            <w:shd w:val="clear" w:color="auto" w:fill="auto"/>
            <w:vAlign w:val="center"/>
            <w:hideMark/>
          </w:tcPr>
          <w:p w:rsidR="00B00B5C" w:rsidRPr="00B00B5C" w:rsidP="00B00B5C" w14:paraId="3CE3931C"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75" w:type="dxa"/>
            <w:tcBorders>
              <w:top w:val="nil"/>
              <w:left w:val="nil"/>
              <w:bottom w:val="single" w:sz="4" w:space="0" w:color="auto"/>
              <w:right w:val="single" w:sz="4" w:space="0" w:color="auto"/>
            </w:tcBorders>
            <w:shd w:val="clear" w:color="auto" w:fill="auto"/>
            <w:vAlign w:val="center"/>
            <w:hideMark/>
          </w:tcPr>
          <w:p w:rsidR="00B00B5C" w:rsidRPr="00B00B5C" w:rsidP="00B00B5C" w14:paraId="018F5F89"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7450AD62"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561885A8"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795" w:type="dxa"/>
            <w:tcBorders>
              <w:top w:val="nil"/>
              <w:left w:val="nil"/>
              <w:bottom w:val="single" w:sz="4" w:space="0" w:color="auto"/>
              <w:right w:val="single" w:sz="4" w:space="0" w:color="auto"/>
            </w:tcBorders>
            <w:shd w:val="clear" w:color="auto" w:fill="auto"/>
            <w:vAlign w:val="center"/>
            <w:hideMark/>
          </w:tcPr>
          <w:p w:rsidR="00B00B5C" w:rsidRPr="00B00B5C" w:rsidP="00B00B5C" w14:paraId="05CC698F"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$0 </w:t>
            </w:r>
          </w:p>
        </w:tc>
      </w:tr>
      <w:tr w14:paraId="3738CA2C" w14:textId="77777777" w:rsidTr="0064277C">
        <w:tblPrEx>
          <w:tblW w:w="13040" w:type="dxa"/>
          <w:tblLook w:val="04A0"/>
        </w:tblPrEx>
        <w:trPr>
          <w:trHeight w:val="315"/>
        </w:trPr>
        <w:tc>
          <w:tcPr>
            <w:tcW w:w="240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36FCC29"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GRAND TOTAL (rounded) </w:t>
            </w:r>
            <w:r w:rsidRPr="00B00B5C">
              <w:rPr>
                <w:rFonts w:ascii="Times New Roman" w:eastAsia="Times New Roman" w:hAnsi="Times New Roman" w:cs="Times New Roman"/>
                <w:b/>
                <w:bCs/>
                <w:color w:val="000000"/>
                <w:sz w:val="20"/>
                <w:szCs w:val="20"/>
                <w:vertAlign w:val="superscript"/>
              </w:rPr>
              <w:t>j</w:t>
            </w:r>
          </w:p>
        </w:tc>
        <w:tc>
          <w:tcPr>
            <w:tcW w:w="1168" w:type="dxa"/>
            <w:tcBorders>
              <w:top w:val="nil"/>
              <w:left w:val="nil"/>
              <w:bottom w:val="single" w:sz="4" w:space="0" w:color="auto"/>
              <w:right w:val="single" w:sz="4" w:space="0" w:color="auto"/>
            </w:tcBorders>
            <w:shd w:val="clear" w:color="auto" w:fill="auto"/>
            <w:vAlign w:val="center"/>
            <w:hideMark/>
          </w:tcPr>
          <w:p w:rsidR="00B00B5C" w:rsidRPr="00B00B5C" w:rsidP="00B00B5C" w14:paraId="02F81AD0"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317" w:type="dxa"/>
            <w:tcBorders>
              <w:top w:val="nil"/>
              <w:left w:val="nil"/>
              <w:bottom w:val="single" w:sz="4" w:space="0" w:color="auto"/>
              <w:right w:val="single" w:sz="4" w:space="0" w:color="auto"/>
            </w:tcBorders>
            <w:shd w:val="clear" w:color="auto" w:fill="auto"/>
            <w:vAlign w:val="center"/>
            <w:hideMark/>
          </w:tcPr>
          <w:p w:rsidR="00B00B5C" w:rsidRPr="00B00B5C" w:rsidP="00B00B5C" w14:paraId="03294FD8"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07" w:type="dxa"/>
            <w:tcBorders>
              <w:top w:val="nil"/>
              <w:left w:val="nil"/>
              <w:bottom w:val="single" w:sz="4" w:space="0" w:color="auto"/>
              <w:right w:val="single" w:sz="4" w:space="0" w:color="auto"/>
            </w:tcBorders>
            <w:shd w:val="clear" w:color="auto" w:fill="auto"/>
            <w:vAlign w:val="center"/>
            <w:hideMark/>
          </w:tcPr>
          <w:p w:rsidR="00B00B5C" w:rsidRPr="00B00B5C" w:rsidP="00B00B5C" w14:paraId="62E8C060"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365" w:type="dxa"/>
            <w:tcBorders>
              <w:top w:val="nil"/>
              <w:left w:val="nil"/>
              <w:bottom w:val="single" w:sz="4" w:space="0" w:color="auto"/>
              <w:right w:val="single" w:sz="4" w:space="0" w:color="auto"/>
            </w:tcBorders>
            <w:shd w:val="clear" w:color="auto" w:fill="auto"/>
            <w:vAlign w:val="center"/>
            <w:hideMark/>
          </w:tcPr>
          <w:p w:rsidR="00B00B5C" w:rsidRPr="00B00B5C" w:rsidP="00B00B5C" w14:paraId="1629087A"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75" w:type="dxa"/>
            <w:tcBorders>
              <w:top w:val="nil"/>
              <w:left w:val="nil"/>
              <w:bottom w:val="single" w:sz="4" w:space="0" w:color="auto"/>
              <w:right w:val="single" w:sz="4" w:space="0" w:color="auto"/>
            </w:tcBorders>
            <w:shd w:val="clear" w:color="auto" w:fill="auto"/>
            <w:vAlign w:val="center"/>
            <w:hideMark/>
          </w:tcPr>
          <w:p w:rsidR="00B00B5C" w:rsidRPr="00B00B5C" w:rsidP="00B00B5C" w14:paraId="3F36E7D8"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386913CC"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32295A25"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795" w:type="dxa"/>
            <w:tcBorders>
              <w:top w:val="nil"/>
              <w:left w:val="nil"/>
              <w:bottom w:val="single" w:sz="4" w:space="0" w:color="auto"/>
              <w:right w:val="single" w:sz="4" w:space="0" w:color="auto"/>
            </w:tcBorders>
            <w:shd w:val="clear" w:color="auto" w:fill="auto"/>
            <w:vAlign w:val="center"/>
            <w:hideMark/>
          </w:tcPr>
          <w:p w:rsidR="00B00B5C" w:rsidRPr="00B00B5C" w:rsidP="00B00B5C" w14:paraId="7773F988"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$338,000 </w:t>
            </w:r>
          </w:p>
        </w:tc>
      </w:tr>
      <w:tr w14:paraId="1FD97A47" w14:textId="77777777" w:rsidTr="0064277C">
        <w:tblPrEx>
          <w:tblW w:w="13040" w:type="dxa"/>
          <w:tblLook w:val="04A0"/>
        </w:tblPrEx>
        <w:trPr>
          <w:trHeight w:val="255"/>
        </w:trPr>
        <w:tc>
          <w:tcPr>
            <w:tcW w:w="2401" w:type="dxa"/>
            <w:tcBorders>
              <w:top w:val="nil"/>
              <w:left w:val="nil"/>
              <w:bottom w:val="nil"/>
              <w:right w:val="nil"/>
            </w:tcBorders>
            <w:shd w:val="clear" w:color="auto" w:fill="auto"/>
            <w:noWrap/>
            <w:vAlign w:val="bottom"/>
            <w:hideMark/>
          </w:tcPr>
          <w:p w:rsidR="00B00B5C" w:rsidRPr="00B00B5C" w:rsidP="00B00B5C" w14:paraId="18B0C5E4" w14:textId="77777777">
            <w:pPr>
              <w:spacing w:after="0" w:line="240" w:lineRule="auto"/>
              <w:jc w:val="right"/>
              <w:rPr>
                <w:rFonts w:ascii="Times New Roman" w:eastAsia="Times New Roman" w:hAnsi="Times New Roman" w:cs="Times New Roman"/>
                <w:b/>
                <w:bCs/>
                <w:color w:val="000000"/>
                <w:sz w:val="20"/>
                <w:szCs w:val="20"/>
              </w:rPr>
            </w:pPr>
          </w:p>
        </w:tc>
        <w:tc>
          <w:tcPr>
            <w:tcW w:w="1168" w:type="dxa"/>
            <w:tcBorders>
              <w:top w:val="nil"/>
              <w:left w:val="nil"/>
              <w:bottom w:val="nil"/>
              <w:right w:val="nil"/>
            </w:tcBorders>
            <w:shd w:val="clear" w:color="auto" w:fill="auto"/>
            <w:noWrap/>
            <w:vAlign w:val="bottom"/>
            <w:hideMark/>
          </w:tcPr>
          <w:p w:rsidR="00B00B5C" w:rsidRPr="00B00B5C" w:rsidP="00B00B5C" w14:paraId="50A46F61" w14:textId="77777777">
            <w:pPr>
              <w:spacing w:after="0" w:line="240" w:lineRule="auto"/>
              <w:rPr>
                <w:rFonts w:ascii="Times New Roman" w:eastAsia="Times New Roman" w:hAnsi="Times New Roman" w:cs="Times New Roman"/>
                <w:sz w:val="20"/>
                <w:szCs w:val="20"/>
              </w:rPr>
            </w:pPr>
          </w:p>
        </w:tc>
        <w:tc>
          <w:tcPr>
            <w:tcW w:w="1317" w:type="dxa"/>
            <w:tcBorders>
              <w:top w:val="nil"/>
              <w:left w:val="nil"/>
              <w:bottom w:val="nil"/>
              <w:right w:val="nil"/>
            </w:tcBorders>
            <w:shd w:val="clear" w:color="auto" w:fill="auto"/>
            <w:noWrap/>
            <w:vAlign w:val="bottom"/>
            <w:hideMark/>
          </w:tcPr>
          <w:p w:rsidR="00B00B5C" w:rsidRPr="00B00B5C" w:rsidP="00B00B5C" w14:paraId="4F51B4E1" w14:textId="77777777">
            <w:pPr>
              <w:spacing w:after="0" w:line="240" w:lineRule="auto"/>
              <w:rPr>
                <w:rFonts w:ascii="Times New Roman" w:eastAsia="Times New Roman" w:hAnsi="Times New Roman" w:cs="Times New Roman"/>
                <w:sz w:val="20"/>
                <w:szCs w:val="20"/>
              </w:rPr>
            </w:pPr>
          </w:p>
        </w:tc>
        <w:tc>
          <w:tcPr>
            <w:tcW w:w="1207" w:type="dxa"/>
            <w:tcBorders>
              <w:top w:val="nil"/>
              <w:left w:val="nil"/>
              <w:bottom w:val="nil"/>
              <w:right w:val="nil"/>
            </w:tcBorders>
            <w:shd w:val="clear" w:color="auto" w:fill="auto"/>
            <w:noWrap/>
            <w:vAlign w:val="bottom"/>
            <w:hideMark/>
          </w:tcPr>
          <w:p w:rsidR="00B00B5C" w:rsidRPr="00B00B5C" w:rsidP="00B00B5C" w14:paraId="0C94F103" w14:textId="77777777">
            <w:pPr>
              <w:spacing w:after="0" w:line="240" w:lineRule="auto"/>
              <w:rPr>
                <w:rFonts w:ascii="Times New Roman" w:eastAsia="Times New Roman" w:hAnsi="Times New Roman" w:cs="Times New Roman"/>
                <w:sz w:val="20"/>
                <w:szCs w:val="20"/>
              </w:rPr>
            </w:pPr>
          </w:p>
        </w:tc>
        <w:tc>
          <w:tcPr>
            <w:tcW w:w="1365" w:type="dxa"/>
            <w:tcBorders>
              <w:top w:val="nil"/>
              <w:left w:val="nil"/>
              <w:bottom w:val="nil"/>
              <w:right w:val="nil"/>
            </w:tcBorders>
            <w:shd w:val="clear" w:color="auto" w:fill="auto"/>
            <w:noWrap/>
            <w:vAlign w:val="bottom"/>
            <w:hideMark/>
          </w:tcPr>
          <w:p w:rsidR="00B00B5C" w:rsidRPr="00B00B5C" w:rsidP="00B00B5C" w14:paraId="48EEA853" w14:textId="77777777">
            <w:pPr>
              <w:spacing w:after="0" w:line="240" w:lineRule="auto"/>
              <w:rPr>
                <w:rFonts w:ascii="Times New Roman" w:eastAsia="Times New Roman" w:hAnsi="Times New Roman" w:cs="Times New Roman"/>
                <w:sz w:val="20"/>
                <w:szCs w:val="20"/>
              </w:rPr>
            </w:pPr>
          </w:p>
        </w:tc>
        <w:tc>
          <w:tcPr>
            <w:tcW w:w="1175" w:type="dxa"/>
            <w:tcBorders>
              <w:top w:val="nil"/>
              <w:left w:val="nil"/>
              <w:bottom w:val="nil"/>
              <w:right w:val="nil"/>
            </w:tcBorders>
            <w:shd w:val="clear" w:color="auto" w:fill="auto"/>
            <w:noWrap/>
            <w:vAlign w:val="bottom"/>
            <w:hideMark/>
          </w:tcPr>
          <w:p w:rsidR="00B00B5C" w:rsidRPr="00B00B5C" w:rsidP="00B00B5C" w14:paraId="06BC66C0" w14:textId="77777777">
            <w:pPr>
              <w:spacing w:after="0" w:line="240" w:lineRule="auto"/>
              <w:rPr>
                <w:rFonts w:ascii="Times New Roman" w:eastAsia="Times New Roman" w:hAnsi="Times New Roman" w:cs="Times New Roman"/>
                <w:sz w:val="20"/>
                <w:szCs w:val="20"/>
              </w:rPr>
            </w:pPr>
          </w:p>
        </w:tc>
        <w:tc>
          <w:tcPr>
            <w:tcW w:w="1352" w:type="dxa"/>
            <w:tcBorders>
              <w:top w:val="nil"/>
              <w:left w:val="nil"/>
              <w:bottom w:val="nil"/>
              <w:right w:val="nil"/>
            </w:tcBorders>
            <w:shd w:val="clear" w:color="auto" w:fill="auto"/>
            <w:noWrap/>
            <w:vAlign w:val="bottom"/>
            <w:hideMark/>
          </w:tcPr>
          <w:p w:rsidR="00B00B5C" w:rsidRPr="00B00B5C" w:rsidP="00B00B5C" w14:paraId="04BE8B20" w14:textId="77777777">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rsidR="00B00B5C" w:rsidRPr="00B00B5C" w:rsidP="00B00B5C" w14:paraId="1CEC0705" w14:textId="77777777">
            <w:pPr>
              <w:spacing w:after="0" w:line="240" w:lineRule="auto"/>
              <w:rPr>
                <w:rFonts w:ascii="Times New Roman" w:eastAsia="Times New Roman" w:hAnsi="Times New Roman" w:cs="Times New Roman"/>
                <w:sz w:val="20"/>
                <w:szCs w:val="20"/>
              </w:rPr>
            </w:pPr>
          </w:p>
        </w:tc>
        <w:tc>
          <w:tcPr>
            <w:tcW w:w="1795" w:type="dxa"/>
            <w:tcBorders>
              <w:top w:val="nil"/>
              <w:left w:val="nil"/>
              <w:bottom w:val="nil"/>
              <w:right w:val="nil"/>
            </w:tcBorders>
            <w:shd w:val="clear" w:color="auto" w:fill="auto"/>
            <w:noWrap/>
            <w:vAlign w:val="bottom"/>
            <w:hideMark/>
          </w:tcPr>
          <w:p w:rsidR="00B00B5C" w:rsidRPr="00B00B5C" w:rsidP="00B00B5C" w14:paraId="25D60DBB" w14:textId="77777777">
            <w:pPr>
              <w:spacing w:after="0" w:line="240" w:lineRule="auto"/>
              <w:rPr>
                <w:rFonts w:ascii="Times New Roman" w:eastAsia="Times New Roman" w:hAnsi="Times New Roman" w:cs="Times New Roman"/>
                <w:sz w:val="20"/>
                <w:szCs w:val="20"/>
              </w:rPr>
            </w:pPr>
          </w:p>
        </w:tc>
      </w:tr>
      <w:tr w14:paraId="7BF97E35" w14:textId="77777777" w:rsidTr="0064277C">
        <w:tblPrEx>
          <w:tblW w:w="13040" w:type="dxa"/>
          <w:tblLook w:val="04A0"/>
        </w:tblPrEx>
        <w:trPr>
          <w:trHeight w:val="255"/>
        </w:trPr>
        <w:tc>
          <w:tcPr>
            <w:tcW w:w="2401" w:type="dxa"/>
            <w:tcBorders>
              <w:top w:val="nil"/>
              <w:left w:val="nil"/>
              <w:bottom w:val="nil"/>
              <w:right w:val="nil"/>
            </w:tcBorders>
            <w:shd w:val="clear" w:color="auto" w:fill="auto"/>
            <w:noWrap/>
            <w:vAlign w:val="center"/>
            <w:hideMark/>
          </w:tcPr>
          <w:p w:rsidR="00B00B5C" w:rsidRPr="00B00B5C" w:rsidP="00B00B5C" w14:paraId="7534CA3C"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Assumptions:</w:t>
            </w:r>
          </w:p>
        </w:tc>
        <w:tc>
          <w:tcPr>
            <w:tcW w:w="1168" w:type="dxa"/>
            <w:tcBorders>
              <w:top w:val="nil"/>
              <w:left w:val="nil"/>
              <w:bottom w:val="nil"/>
              <w:right w:val="nil"/>
            </w:tcBorders>
            <w:shd w:val="clear" w:color="auto" w:fill="auto"/>
            <w:noWrap/>
            <w:vAlign w:val="bottom"/>
            <w:hideMark/>
          </w:tcPr>
          <w:p w:rsidR="00B00B5C" w:rsidRPr="00B00B5C" w:rsidP="00B00B5C" w14:paraId="053F54D7" w14:textId="77777777">
            <w:pPr>
              <w:spacing w:after="0" w:line="240" w:lineRule="auto"/>
              <w:rPr>
                <w:rFonts w:ascii="Times New Roman" w:eastAsia="Times New Roman" w:hAnsi="Times New Roman" w:cs="Times New Roman"/>
                <w:b/>
                <w:bCs/>
                <w:color w:val="000000"/>
                <w:sz w:val="20"/>
                <w:szCs w:val="20"/>
              </w:rPr>
            </w:pPr>
          </w:p>
        </w:tc>
        <w:tc>
          <w:tcPr>
            <w:tcW w:w="1317" w:type="dxa"/>
            <w:tcBorders>
              <w:top w:val="nil"/>
              <w:left w:val="nil"/>
              <w:bottom w:val="nil"/>
              <w:right w:val="nil"/>
            </w:tcBorders>
            <w:shd w:val="clear" w:color="auto" w:fill="auto"/>
            <w:noWrap/>
            <w:vAlign w:val="bottom"/>
            <w:hideMark/>
          </w:tcPr>
          <w:p w:rsidR="00B00B5C" w:rsidRPr="00B00B5C" w:rsidP="00B00B5C" w14:paraId="69A66517" w14:textId="77777777">
            <w:pPr>
              <w:spacing w:after="0" w:line="240" w:lineRule="auto"/>
              <w:rPr>
                <w:rFonts w:ascii="Times New Roman" w:eastAsia="Times New Roman" w:hAnsi="Times New Roman" w:cs="Times New Roman"/>
                <w:sz w:val="20"/>
                <w:szCs w:val="20"/>
              </w:rPr>
            </w:pPr>
          </w:p>
        </w:tc>
        <w:tc>
          <w:tcPr>
            <w:tcW w:w="1207" w:type="dxa"/>
            <w:tcBorders>
              <w:top w:val="nil"/>
              <w:left w:val="nil"/>
              <w:bottom w:val="nil"/>
              <w:right w:val="nil"/>
            </w:tcBorders>
            <w:shd w:val="clear" w:color="auto" w:fill="auto"/>
            <w:noWrap/>
            <w:vAlign w:val="bottom"/>
            <w:hideMark/>
          </w:tcPr>
          <w:p w:rsidR="00B00B5C" w:rsidRPr="00B00B5C" w:rsidP="00B00B5C" w14:paraId="2F810AE8" w14:textId="77777777">
            <w:pPr>
              <w:spacing w:after="0" w:line="240" w:lineRule="auto"/>
              <w:rPr>
                <w:rFonts w:ascii="Times New Roman" w:eastAsia="Times New Roman" w:hAnsi="Times New Roman" w:cs="Times New Roman"/>
                <w:sz w:val="20"/>
                <w:szCs w:val="20"/>
              </w:rPr>
            </w:pPr>
          </w:p>
        </w:tc>
        <w:tc>
          <w:tcPr>
            <w:tcW w:w="1365" w:type="dxa"/>
            <w:tcBorders>
              <w:top w:val="nil"/>
              <w:left w:val="nil"/>
              <w:bottom w:val="nil"/>
              <w:right w:val="nil"/>
            </w:tcBorders>
            <w:shd w:val="clear" w:color="auto" w:fill="auto"/>
            <w:noWrap/>
            <w:vAlign w:val="bottom"/>
            <w:hideMark/>
          </w:tcPr>
          <w:p w:rsidR="00B00B5C" w:rsidRPr="00B00B5C" w:rsidP="00B00B5C" w14:paraId="048C412C" w14:textId="77777777">
            <w:pPr>
              <w:spacing w:after="0" w:line="240" w:lineRule="auto"/>
              <w:rPr>
                <w:rFonts w:ascii="Times New Roman" w:eastAsia="Times New Roman" w:hAnsi="Times New Roman" w:cs="Times New Roman"/>
                <w:sz w:val="20"/>
                <w:szCs w:val="20"/>
              </w:rPr>
            </w:pPr>
          </w:p>
        </w:tc>
        <w:tc>
          <w:tcPr>
            <w:tcW w:w="1175" w:type="dxa"/>
            <w:tcBorders>
              <w:top w:val="nil"/>
              <w:left w:val="nil"/>
              <w:bottom w:val="nil"/>
              <w:right w:val="nil"/>
            </w:tcBorders>
            <w:shd w:val="clear" w:color="auto" w:fill="auto"/>
            <w:noWrap/>
            <w:vAlign w:val="bottom"/>
            <w:hideMark/>
          </w:tcPr>
          <w:p w:rsidR="00B00B5C" w:rsidRPr="00B00B5C" w:rsidP="00B00B5C" w14:paraId="13ACF520" w14:textId="77777777">
            <w:pPr>
              <w:spacing w:after="0" w:line="240" w:lineRule="auto"/>
              <w:rPr>
                <w:rFonts w:ascii="Times New Roman" w:eastAsia="Times New Roman" w:hAnsi="Times New Roman" w:cs="Times New Roman"/>
                <w:sz w:val="20"/>
                <w:szCs w:val="20"/>
              </w:rPr>
            </w:pPr>
          </w:p>
        </w:tc>
        <w:tc>
          <w:tcPr>
            <w:tcW w:w="1352" w:type="dxa"/>
            <w:tcBorders>
              <w:top w:val="nil"/>
              <w:left w:val="nil"/>
              <w:bottom w:val="nil"/>
              <w:right w:val="nil"/>
            </w:tcBorders>
            <w:shd w:val="clear" w:color="auto" w:fill="auto"/>
            <w:noWrap/>
            <w:vAlign w:val="bottom"/>
            <w:hideMark/>
          </w:tcPr>
          <w:p w:rsidR="00B00B5C" w:rsidRPr="00B00B5C" w:rsidP="00B00B5C" w14:paraId="6D4492AE" w14:textId="77777777">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rsidR="00B00B5C" w:rsidRPr="00B00B5C" w:rsidP="00B00B5C" w14:paraId="7ABC170B" w14:textId="77777777">
            <w:pPr>
              <w:spacing w:after="0" w:line="240" w:lineRule="auto"/>
              <w:rPr>
                <w:rFonts w:ascii="Times New Roman" w:eastAsia="Times New Roman" w:hAnsi="Times New Roman" w:cs="Times New Roman"/>
                <w:sz w:val="20"/>
                <w:szCs w:val="20"/>
              </w:rPr>
            </w:pPr>
          </w:p>
        </w:tc>
        <w:tc>
          <w:tcPr>
            <w:tcW w:w="1795" w:type="dxa"/>
            <w:tcBorders>
              <w:top w:val="nil"/>
              <w:left w:val="nil"/>
              <w:bottom w:val="nil"/>
              <w:right w:val="nil"/>
            </w:tcBorders>
            <w:shd w:val="clear" w:color="auto" w:fill="auto"/>
            <w:noWrap/>
            <w:vAlign w:val="bottom"/>
            <w:hideMark/>
          </w:tcPr>
          <w:p w:rsidR="00B00B5C" w:rsidRPr="00B00B5C" w:rsidP="00B00B5C" w14:paraId="1CCCE853" w14:textId="77777777">
            <w:pPr>
              <w:spacing w:after="0" w:line="240" w:lineRule="auto"/>
              <w:rPr>
                <w:rFonts w:ascii="Times New Roman" w:eastAsia="Times New Roman" w:hAnsi="Times New Roman" w:cs="Times New Roman"/>
                <w:sz w:val="20"/>
                <w:szCs w:val="20"/>
              </w:rPr>
            </w:pPr>
          </w:p>
        </w:tc>
      </w:tr>
      <w:tr w14:paraId="17758052" w14:textId="77777777" w:rsidTr="0064277C">
        <w:tblPrEx>
          <w:tblW w:w="13040" w:type="dxa"/>
          <w:tblLook w:val="04A0"/>
        </w:tblPrEx>
        <w:trPr>
          <w:trHeight w:val="720"/>
        </w:trPr>
        <w:tc>
          <w:tcPr>
            <w:tcW w:w="13040" w:type="dxa"/>
            <w:gridSpan w:val="9"/>
            <w:tcBorders>
              <w:top w:val="nil"/>
              <w:left w:val="nil"/>
              <w:bottom w:val="nil"/>
              <w:right w:val="nil"/>
            </w:tcBorders>
            <w:shd w:val="clear" w:color="auto" w:fill="auto"/>
            <w:hideMark/>
          </w:tcPr>
          <w:p w:rsidR="00B00B5C" w:rsidRPr="00B00B5C" w:rsidP="00B00B5C" w14:paraId="2D6BB117"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a</w:t>
            </w:r>
            <w:r w:rsidRPr="00B00B5C">
              <w:rPr>
                <w:rFonts w:ascii="Times New Roman" w:eastAsia="Times New Roman" w:hAnsi="Times New Roman" w:cs="Times New Roman"/>
                <w:color w:val="000000"/>
                <w:sz w:val="20"/>
                <w:szCs w:val="20"/>
              </w:rPr>
              <w:t xml:space="preserve"> Assume that there will be no new source subject to the requirements of this regulation. Similar new sources will be subject to NSPS Subpart Kb. There are 10 existing sources with an average of 50 tanks per facility.</w:t>
            </w:r>
          </w:p>
        </w:tc>
      </w:tr>
      <w:tr w14:paraId="56406B6E" w14:textId="77777777" w:rsidTr="0064277C">
        <w:tblPrEx>
          <w:tblW w:w="13040" w:type="dxa"/>
          <w:tblLook w:val="04A0"/>
        </w:tblPrEx>
        <w:trPr>
          <w:trHeight w:val="915"/>
        </w:trPr>
        <w:tc>
          <w:tcPr>
            <w:tcW w:w="13040" w:type="dxa"/>
            <w:gridSpan w:val="9"/>
            <w:tcBorders>
              <w:top w:val="nil"/>
              <w:left w:val="nil"/>
              <w:bottom w:val="nil"/>
              <w:right w:val="nil"/>
            </w:tcBorders>
            <w:shd w:val="clear" w:color="auto" w:fill="auto"/>
            <w:hideMark/>
          </w:tcPr>
          <w:p w:rsidR="00B00B5C" w:rsidRPr="00B00B5C" w:rsidP="00B00B5C" w14:paraId="11C88FC6"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 xml:space="preserve">b </w:t>
            </w:r>
            <w:r w:rsidRPr="00B00B5C">
              <w:rPr>
                <w:rFonts w:ascii="Times New Roman" w:eastAsia="Times New Roman" w:hAnsi="Times New Roman" w:cs="Times New Roman"/>
                <w:color w:val="000000"/>
                <w:sz w:val="20"/>
                <w:szCs w:val="20"/>
              </w:rPr>
              <w:t>This ICR uses the following labor rates: Managerial $163.17 ($77.70 + 110%); Technical $130.28 ($62.04 + 110%); and Clerical $65.71 ($31.29 + 110%). 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r w:rsidRPr="00B00B5C">
              <w:rPr>
                <w:rFonts w:ascii="Times New Roman" w:eastAsia="Times New Roman" w:hAnsi="Times New Roman" w:cs="Times New Roman"/>
                <w:color w:val="000000"/>
                <w:sz w:val="20"/>
                <w:szCs w:val="20"/>
                <w:vertAlign w:val="superscript"/>
              </w:rPr>
              <w:t>.</w:t>
            </w:r>
          </w:p>
        </w:tc>
      </w:tr>
      <w:tr w14:paraId="6EA23002" w14:textId="77777777" w:rsidTr="0064277C">
        <w:tblPrEx>
          <w:tblW w:w="13040" w:type="dxa"/>
          <w:tblLook w:val="04A0"/>
        </w:tblPrEx>
        <w:trPr>
          <w:trHeight w:val="420"/>
        </w:trPr>
        <w:tc>
          <w:tcPr>
            <w:tcW w:w="13040" w:type="dxa"/>
            <w:gridSpan w:val="9"/>
            <w:tcBorders>
              <w:top w:val="nil"/>
              <w:left w:val="nil"/>
              <w:bottom w:val="nil"/>
              <w:right w:val="nil"/>
            </w:tcBorders>
            <w:shd w:val="clear" w:color="auto" w:fill="auto"/>
            <w:hideMark/>
          </w:tcPr>
          <w:p w:rsidR="00B00B5C" w:rsidRPr="00B00B5C" w:rsidP="00B00B5C" w14:paraId="00664643"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c</w:t>
            </w:r>
            <w:r w:rsidRPr="00B00B5C">
              <w:rPr>
                <w:rFonts w:ascii="Times New Roman" w:eastAsia="Times New Roman" w:hAnsi="Times New Roman" w:cs="Times New Roman"/>
                <w:color w:val="000000"/>
                <w:sz w:val="20"/>
                <w:szCs w:val="20"/>
              </w:rPr>
              <w:t xml:space="preserve"> This ICR assumes all existing respondents will have to familiarize with the regulatory requirements each year.</w:t>
            </w:r>
          </w:p>
        </w:tc>
      </w:tr>
      <w:tr w14:paraId="52D8793C" w14:textId="77777777" w:rsidTr="0064277C">
        <w:tblPrEx>
          <w:tblW w:w="13040" w:type="dxa"/>
          <w:tblLook w:val="04A0"/>
        </w:tblPrEx>
        <w:trPr>
          <w:trHeight w:val="1035"/>
        </w:trPr>
        <w:tc>
          <w:tcPr>
            <w:tcW w:w="13040" w:type="dxa"/>
            <w:gridSpan w:val="9"/>
            <w:tcBorders>
              <w:top w:val="nil"/>
              <w:left w:val="nil"/>
              <w:bottom w:val="nil"/>
              <w:right w:val="nil"/>
            </w:tcBorders>
            <w:shd w:val="clear" w:color="auto" w:fill="auto"/>
            <w:hideMark/>
          </w:tcPr>
          <w:p w:rsidR="00B00B5C" w:rsidRPr="00B00B5C" w:rsidP="00B00B5C" w14:paraId="5F18BB5B"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d</w:t>
            </w:r>
            <w:r w:rsidRPr="00B00B5C">
              <w:rPr>
                <w:rFonts w:ascii="Times New Roman" w:eastAsia="Times New Roman" w:hAnsi="Times New Roman" w:cs="Times New Roman"/>
                <w:color w:val="000000"/>
                <w:sz w:val="20"/>
                <w:szCs w:val="20"/>
              </w:rPr>
              <w:t xml:space="preserve"> Estimate that 10 percent of respondents (1) will use a vapor recovery control system and 90 percent (9) will use a floating roof system. Respondents using vapor recovery control are not required to do seal gap measurements. All tanks using floating roof system (9) will perform a secondary seal gap measurement. Twenty percent (2) will conduct a primary seal gap measurement. Total respondents submitting a notification of either primary or secondary gap measurement: 9 + 2 = 11.</w:t>
            </w:r>
          </w:p>
        </w:tc>
      </w:tr>
      <w:tr w14:paraId="54F9B2FF" w14:textId="77777777" w:rsidTr="0064277C">
        <w:tblPrEx>
          <w:tblW w:w="13040" w:type="dxa"/>
          <w:tblLook w:val="04A0"/>
        </w:tblPrEx>
        <w:trPr>
          <w:trHeight w:val="645"/>
        </w:trPr>
        <w:tc>
          <w:tcPr>
            <w:tcW w:w="13040" w:type="dxa"/>
            <w:gridSpan w:val="9"/>
            <w:tcBorders>
              <w:top w:val="nil"/>
              <w:left w:val="nil"/>
              <w:bottom w:val="nil"/>
              <w:right w:val="nil"/>
            </w:tcBorders>
            <w:shd w:val="clear" w:color="auto" w:fill="auto"/>
            <w:hideMark/>
          </w:tcPr>
          <w:p w:rsidR="00B00B5C" w:rsidRPr="00B00B5C" w:rsidP="00B00B5C" w14:paraId="55AFD135"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e</w:t>
            </w:r>
            <w:r w:rsidRPr="00B00B5C">
              <w:rPr>
                <w:rFonts w:ascii="Times New Roman" w:eastAsia="Times New Roman" w:hAnsi="Times New Roman" w:cs="Times New Roman"/>
                <w:color w:val="000000"/>
                <w:sz w:val="20"/>
                <w:szCs w:val="20"/>
              </w:rPr>
              <w:t xml:space="preserve"> Assume that 3 percent of respondents submitting a notification of either primary or secondary gap measurement (11) will have excessive seal gaps (primary or secondary) requiring that a report be filed once every three years.</w:t>
            </w:r>
          </w:p>
        </w:tc>
      </w:tr>
      <w:tr w14:paraId="7203AF26" w14:textId="77777777" w:rsidTr="0064277C">
        <w:tblPrEx>
          <w:tblW w:w="13040" w:type="dxa"/>
          <w:tblLook w:val="04A0"/>
        </w:tblPrEx>
        <w:trPr>
          <w:trHeight w:val="420"/>
        </w:trPr>
        <w:tc>
          <w:tcPr>
            <w:tcW w:w="13040" w:type="dxa"/>
            <w:gridSpan w:val="9"/>
            <w:tcBorders>
              <w:top w:val="nil"/>
              <w:left w:val="nil"/>
              <w:bottom w:val="nil"/>
              <w:right w:val="nil"/>
            </w:tcBorders>
            <w:shd w:val="clear" w:color="auto" w:fill="auto"/>
            <w:hideMark/>
          </w:tcPr>
          <w:p w:rsidR="00B00B5C" w:rsidRPr="00B00B5C" w:rsidP="00B00B5C" w14:paraId="0A54CB30"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f</w:t>
            </w:r>
            <w:r w:rsidRPr="00B00B5C">
              <w:rPr>
                <w:rFonts w:ascii="Times New Roman" w:eastAsia="Times New Roman" w:hAnsi="Times New Roman" w:cs="Times New Roman"/>
                <w:color w:val="000000"/>
                <w:sz w:val="20"/>
                <w:szCs w:val="20"/>
              </w:rPr>
              <w:t xml:space="preserve"> Estimate five hours to conduct secondary seal gap measurements annually for the average 50 tanks per respondent.</w:t>
            </w:r>
          </w:p>
        </w:tc>
      </w:tr>
      <w:tr w14:paraId="058C0D34" w14:textId="77777777" w:rsidTr="0064277C">
        <w:tblPrEx>
          <w:tblW w:w="13040" w:type="dxa"/>
          <w:tblLook w:val="04A0"/>
        </w:tblPrEx>
        <w:trPr>
          <w:trHeight w:val="420"/>
        </w:trPr>
        <w:tc>
          <w:tcPr>
            <w:tcW w:w="13040" w:type="dxa"/>
            <w:gridSpan w:val="9"/>
            <w:tcBorders>
              <w:top w:val="nil"/>
              <w:left w:val="nil"/>
              <w:bottom w:val="nil"/>
              <w:right w:val="nil"/>
            </w:tcBorders>
            <w:shd w:val="clear" w:color="auto" w:fill="auto"/>
            <w:hideMark/>
          </w:tcPr>
          <w:p w:rsidR="00B00B5C" w:rsidRPr="00B00B5C" w:rsidP="00B00B5C" w14:paraId="12634649"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 xml:space="preserve">g </w:t>
            </w:r>
            <w:r w:rsidRPr="00B00B5C">
              <w:rPr>
                <w:rFonts w:ascii="Times New Roman" w:eastAsia="Times New Roman" w:hAnsi="Times New Roman" w:cs="Times New Roman"/>
                <w:color w:val="000000"/>
                <w:sz w:val="20"/>
                <w:szCs w:val="20"/>
              </w:rPr>
              <w:t>Estimate two hours to conduct primary seal measurements every five years for the average 50 tanks per respondent (10 tanks per respondent per year).</w:t>
            </w:r>
          </w:p>
        </w:tc>
      </w:tr>
      <w:tr w14:paraId="70BE7815" w14:textId="77777777" w:rsidTr="0064277C">
        <w:tblPrEx>
          <w:tblW w:w="13040" w:type="dxa"/>
          <w:tblLook w:val="04A0"/>
        </w:tblPrEx>
        <w:trPr>
          <w:trHeight w:val="420"/>
        </w:trPr>
        <w:tc>
          <w:tcPr>
            <w:tcW w:w="13040" w:type="dxa"/>
            <w:gridSpan w:val="9"/>
            <w:tcBorders>
              <w:top w:val="nil"/>
              <w:left w:val="nil"/>
              <w:bottom w:val="nil"/>
              <w:right w:val="nil"/>
            </w:tcBorders>
            <w:shd w:val="clear" w:color="auto" w:fill="auto"/>
            <w:hideMark/>
          </w:tcPr>
          <w:p w:rsidR="00B00B5C" w:rsidRPr="00B00B5C" w:rsidP="00B00B5C" w14:paraId="68E33D95"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h</w:t>
            </w:r>
            <w:r w:rsidRPr="00B00B5C">
              <w:rPr>
                <w:rFonts w:ascii="Times New Roman" w:eastAsia="Times New Roman" w:hAnsi="Times New Roman" w:cs="Times New Roman"/>
                <w:color w:val="000000"/>
                <w:sz w:val="20"/>
                <w:szCs w:val="20"/>
              </w:rPr>
              <w:t xml:space="preserve"> During any one year, a respondent would change liquid at approximately 20 percent of all facilities (35).</w:t>
            </w:r>
          </w:p>
        </w:tc>
      </w:tr>
      <w:tr w14:paraId="0216C145" w14:textId="77777777" w:rsidTr="0064277C">
        <w:tblPrEx>
          <w:tblW w:w="13040" w:type="dxa"/>
          <w:tblLook w:val="04A0"/>
        </w:tblPrEx>
        <w:trPr>
          <w:trHeight w:val="420"/>
        </w:trPr>
        <w:tc>
          <w:tcPr>
            <w:tcW w:w="13040" w:type="dxa"/>
            <w:gridSpan w:val="9"/>
            <w:tcBorders>
              <w:top w:val="nil"/>
              <w:left w:val="nil"/>
              <w:bottom w:val="nil"/>
              <w:right w:val="nil"/>
            </w:tcBorders>
            <w:shd w:val="clear" w:color="auto" w:fill="auto"/>
            <w:hideMark/>
          </w:tcPr>
          <w:p w:rsidR="00B00B5C" w:rsidRPr="00B00B5C" w:rsidP="00B00B5C" w14:paraId="5611C09A"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i</w:t>
            </w:r>
            <w:r w:rsidRPr="00B00B5C">
              <w:rPr>
                <w:rFonts w:ascii="Times New Roman" w:eastAsia="Times New Roman" w:hAnsi="Times New Roman" w:cs="Times New Roman"/>
                <w:color w:val="000000"/>
                <w:sz w:val="20"/>
                <w:szCs w:val="20"/>
              </w:rPr>
              <w:t xml:space="preserve"> Estimate 0.2 hours per tank to record a liquid change at 20 percent of the average of 50 tanks per facility (10).</w:t>
            </w:r>
          </w:p>
        </w:tc>
      </w:tr>
      <w:tr w14:paraId="4D6AF044" w14:textId="77777777" w:rsidTr="0064277C">
        <w:tblPrEx>
          <w:tblW w:w="13040" w:type="dxa"/>
          <w:tblLook w:val="04A0"/>
        </w:tblPrEx>
        <w:trPr>
          <w:trHeight w:val="420"/>
        </w:trPr>
        <w:tc>
          <w:tcPr>
            <w:tcW w:w="13040" w:type="dxa"/>
            <w:gridSpan w:val="9"/>
            <w:tcBorders>
              <w:top w:val="nil"/>
              <w:left w:val="nil"/>
              <w:bottom w:val="nil"/>
              <w:right w:val="nil"/>
            </w:tcBorders>
            <w:shd w:val="clear" w:color="auto" w:fill="auto"/>
            <w:hideMark/>
          </w:tcPr>
          <w:p w:rsidR="00B00B5C" w:rsidRPr="00B00B5C" w:rsidP="00B00B5C" w14:paraId="3E012811"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j</w:t>
            </w:r>
            <w:r w:rsidRPr="00B00B5C">
              <w:rPr>
                <w:rFonts w:ascii="Times New Roman" w:eastAsia="Times New Roman" w:hAnsi="Times New Roman" w:cs="Times New Roman"/>
                <w:color w:val="000000"/>
                <w:sz w:val="20"/>
                <w:szCs w:val="20"/>
              </w:rPr>
              <w:t xml:space="preserve"> Totals have been rounded to 3 significant figures. Figures may not add exactly due to rounding. </w:t>
            </w:r>
          </w:p>
        </w:tc>
      </w:tr>
    </w:tbl>
    <w:p w:rsidR="00B00B5C" w:rsidRPr="00B00B5C" w:rsidP="00B00B5C" w14:paraId="1A903440" w14:textId="77777777">
      <w:pPr>
        <w:spacing w:after="0" w:line="240" w:lineRule="auto"/>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br w:type="page"/>
      </w:r>
    </w:p>
    <w:p w:rsidR="00B00B5C" w:rsidRPr="00B00B5C" w:rsidP="00B00B5C" w14:paraId="29314308" w14:textId="77777777">
      <w:pPr>
        <w:widowControl w:val="0"/>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t xml:space="preserve">Table G-2: Annual Respondent Burden and Cost for Subpart Kb </w:t>
      </w:r>
    </w:p>
    <w:tbl>
      <w:tblPr>
        <w:tblW w:w="13040" w:type="dxa"/>
        <w:tblLook w:val="04A0"/>
      </w:tblPr>
      <w:tblGrid>
        <w:gridCol w:w="2613"/>
        <w:gridCol w:w="1260"/>
        <w:gridCol w:w="1253"/>
        <w:gridCol w:w="1223"/>
        <w:gridCol w:w="1375"/>
        <w:gridCol w:w="1089"/>
        <w:gridCol w:w="1352"/>
        <w:gridCol w:w="1170"/>
        <w:gridCol w:w="1705"/>
      </w:tblGrid>
      <w:tr w14:paraId="133BA5AF" w14:textId="77777777" w:rsidTr="0064277C">
        <w:tblPrEx>
          <w:tblW w:w="13040" w:type="dxa"/>
          <w:tblLook w:val="04A0"/>
        </w:tblPrEx>
        <w:trPr>
          <w:trHeight w:val="300"/>
          <w:tblHeader/>
        </w:trPr>
        <w:tc>
          <w:tcPr>
            <w:tcW w:w="26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B5C" w:rsidRPr="00B00B5C" w:rsidP="00B00B5C" w14:paraId="61E56431"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Burden item</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3841A749"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w:t>
            </w:r>
          </w:p>
        </w:tc>
        <w:tc>
          <w:tcPr>
            <w:tcW w:w="1253"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49BB5C2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w:t>
            </w:r>
          </w:p>
        </w:tc>
        <w:tc>
          <w:tcPr>
            <w:tcW w:w="1223"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33CC478C"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(C)</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3EE1A2D9"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(D)</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7131224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(E)</w:t>
            </w:r>
          </w:p>
        </w:tc>
        <w:tc>
          <w:tcPr>
            <w:tcW w:w="1352"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04FC76D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(F)</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64675AA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(G)</w:t>
            </w:r>
          </w:p>
        </w:tc>
        <w:tc>
          <w:tcPr>
            <w:tcW w:w="1705"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6C0EEA33"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(H)</w:t>
            </w:r>
          </w:p>
        </w:tc>
      </w:tr>
      <w:tr w14:paraId="0587DD3C" w14:textId="77777777" w:rsidTr="0064277C">
        <w:tblPrEx>
          <w:tblW w:w="13040" w:type="dxa"/>
          <w:tblLook w:val="04A0"/>
        </w:tblPrEx>
        <w:trPr>
          <w:trHeight w:val="1275"/>
          <w:tblHeader/>
        </w:trPr>
        <w:tc>
          <w:tcPr>
            <w:tcW w:w="2613" w:type="dxa"/>
            <w:vMerge/>
            <w:tcBorders>
              <w:top w:val="single" w:sz="4" w:space="0" w:color="auto"/>
              <w:left w:val="single" w:sz="4" w:space="0" w:color="auto"/>
              <w:bottom w:val="single" w:sz="4" w:space="0" w:color="auto"/>
              <w:right w:val="single" w:sz="4" w:space="0" w:color="auto"/>
            </w:tcBorders>
            <w:vAlign w:val="center"/>
            <w:hideMark/>
          </w:tcPr>
          <w:p w:rsidR="00B00B5C" w:rsidRPr="00B00B5C" w:rsidP="00B00B5C" w14:paraId="724FE77D" w14:textId="77777777">
            <w:pPr>
              <w:spacing w:after="0" w:line="240" w:lineRule="auto"/>
              <w:rPr>
                <w:rFonts w:ascii="Times New Roman" w:eastAsia="Times New Roman" w:hAnsi="Times New Roman" w:cs="Times New Roman"/>
                <w:b/>
                <w:bCs/>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7E709A19"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Person-hours per occurrence</w:t>
            </w:r>
          </w:p>
        </w:tc>
        <w:tc>
          <w:tcPr>
            <w:tcW w:w="1253" w:type="dxa"/>
            <w:tcBorders>
              <w:top w:val="nil"/>
              <w:left w:val="nil"/>
              <w:bottom w:val="single" w:sz="4" w:space="0" w:color="auto"/>
              <w:right w:val="single" w:sz="4" w:space="0" w:color="auto"/>
            </w:tcBorders>
            <w:shd w:val="clear" w:color="auto" w:fill="auto"/>
            <w:vAlign w:val="center"/>
            <w:hideMark/>
          </w:tcPr>
          <w:p w:rsidR="00B00B5C" w:rsidRPr="00B00B5C" w:rsidP="00B00B5C" w14:paraId="40D49C4E"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No. of occurrences per respondent per year</w:t>
            </w:r>
          </w:p>
        </w:tc>
        <w:tc>
          <w:tcPr>
            <w:tcW w:w="1223" w:type="dxa"/>
            <w:tcBorders>
              <w:top w:val="nil"/>
              <w:left w:val="nil"/>
              <w:bottom w:val="single" w:sz="4" w:space="0" w:color="auto"/>
              <w:right w:val="single" w:sz="4" w:space="0" w:color="auto"/>
            </w:tcBorders>
            <w:shd w:val="clear" w:color="auto" w:fill="auto"/>
            <w:vAlign w:val="center"/>
            <w:hideMark/>
          </w:tcPr>
          <w:p w:rsidR="00B00B5C" w:rsidRPr="00B00B5C" w:rsidP="00B00B5C" w14:paraId="377D337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Person-hours per respondent per year </w:t>
            </w:r>
            <w:r w:rsidRPr="00B00B5C">
              <w:rPr>
                <w:rFonts w:ascii="Times New Roman" w:eastAsia="Times New Roman" w:hAnsi="Times New Roman" w:cs="Times New Roman"/>
                <w:b/>
                <w:bCs/>
                <w:color w:val="000000"/>
                <w:sz w:val="20"/>
                <w:szCs w:val="20"/>
              </w:rPr>
              <w:br/>
              <w:t>(C=AxB)</w:t>
            </w:r>
          </w:p>
        </w:tc>
        <w:tc>
          <w:tcPr>
            <w:tcW w:w="1375" w:type="dxa"/>
            <w:tcBorders>
              <w:top w:val="nil"/>
              <w:left w:val="nil"/>
              <w:bottom w:val="single" w:sz="4" w:space="0" w:color="auto"/>
              <w:right w:val="single" w:sz="4" w:space="0" w:color="auto"/>
            </w:tcBorders>
            <w:shd w:val="clear" w:color="auto" w:fill="auto"/>
            <w:vAlign w:val="center"/>
            <w:hideMark/>
          </w:tcPr>
          <w:p w:rsidR="00B00B5C" w:rsidRPr="00B00B5C" w:rsidP="00B00B5C" w14:paraId="592CB2AD"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Respondents per year </w:t>
            </w:r>
            <w:r w:rsidRPr="00B00B5C">
              <w:rPr>
                <w:rFonts w:ascii="Times New Roman" w:eastAsia="Times New Roman" w:hAnsi="Times New Roman" w:cs="Times New Roman"/>
                <w:b/>
                <w:bCs/>
                <w:color w:val="000000"/>
                <w:sz w:val="20"/>
                <w:szCs w:val="20"/>
                <w:vertAlign w:val="superscript"/>
              </w:rPr>
              <w:t>a</w:t>
            </w:r>
          </w:p>
        </w:tc>
        <w:tc>
          <w:tcPr>
            <w:tcW w:w="1089" w:type="dxa"/>
            <w:tcBorders>
              <w:top w:val="nil"/>
              <w:left w:val="nil"/>
              <w:bottom w:val="single" w:sz="4" w:space="0" w:color="auto"/>
              <w:right w:val="single" w:sz="4" w:space="0" w:color="auto"/>
            </w:tcBorders>
            <w:shd w:val="clear" w:color="auto" w:fill="auto"/>
            <w:vAlign w:val="center"/>
            <w:hideMark/>
          </w:tcPr>
          <w:p w:rsidR="00B00B5C" w:rsidRPr="00B00B5C" w:rsidP="00B00B5C" w14:paraId="22CF6B25"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Technical hours per year </w:t>
            </w:r>
            <w:r w:rsidRPr="00B00B5C">
              <w:rPr>
                <w:rFonts w:ascii="Times New Roman" w:eastAsia="Times New Roman" w:hAnsi="Times New Roman" w:cs="Times New Roman"/>
                <w:b/>
                <w:bCs/>
                <w:color w:val="000000"/>
                <w:sz w:val="20"/>
                <w:szCs w:val="20"/>
              </w:rPr>
              <w:br/>
              <w:t>(E=CxD)</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0A4E2B2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Management hours per year </w:t>
            </w:r>
            <w:r w:rsidRPr="00B00B5C">
              <w:rPr>
                <w:rFonts w:ascii="Times New Roman" w:eastAsia="Times New Roman" w:hAnsi="Times New Roman" w:cs="Times New Roman"/>
                <w:b/>
                <w:bCs/>
                <w:color w:val="000000"/>
                <w:sz w:val="20"/>
                <w:szCs w:val="20"/>
              </w:rPr>
              <w:br/>
              <w:t>(F=Ex0.05)</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73DB5B2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Clerical hours per year </w:t>
            </w:r>
            <w:r w:rsidRPr="00B00B5C">
              <w:rPr>
                <w:rFonts w:ascii="Times New Roman" w:eastAsia="Times New Roman" w:hAnsi="Times New Roman" w:cs="Times New Roman"/>
                <w:b/>
                <w:bCs/>
                <w:color w:val="000000"/>
                <w:sz w:val="20"/>
                <w:szCs w:val="20"/>
              </w:rPr>
              <w:br/>
              <w:t>(G=Ex0.1)</w:t>
            </w:r>
          </w:p>
        </w:tc>
        <w:tc>
          <w:tcPr>
            <w:tcW w:w="1705" w:type="dxa"/>
            <w:tcBorders>
              <w:top w:val="nil"/>
              <w:left w:val="nil"/>
              <w:bottom w:val="single" w:sz="4" w:space="0" w:color="auto"/>
              <w:right w:val="single" w:sz="4" w:space="0" w:color="auto"/>
            </w:tcBorders>
            <w:shd w:val="clear" w:color="auto" w:fill="auto"/>
            <w:vAlign w:val="center"/>
            <w:hideMark/>
          </w:tcPr>
          <w:p w:rsidR="00B00B5C" w:rsidRPr="00B00B5C" w:rsidP="00B00B5C" w14:paraId="4144C008"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cost per year ($) </w:t>
            </w:r>
            <w:r w:rsidRPr="00B00B5C">
              <w:rPr>
                <w:rFonts w:ascii="Times New Roman" w:eastAsia="Times New Roman" w:hAnsi="Times New Roman" w:cs="Times New Roman"/>
                <w:b/>
                <w:bCs/>
                <w:color w:val="000000"/>
                <w:sz w:val="20"/>
                <w:szCs w:val="20"/>
                <w:vertAlign w:val="superscript"/>
              </w:rPr>
              <w:t>b</w:t>
            </w:r>
          </w:p>
        </w:tc>
      </w:tr>
      <w:tr w14:paraId="53380F87" w14:textId="77777777" w:rsidTr="0064277C">
        <w:tblPrEx>
          <w:tblW w:w="13040" w:type="dxa"/>
          <w:tblLook w:val="04A0"/>
        </w:tblPrEx>
        <w:trPr>
          <w:trHeight w:val="300"/>
        </w:trPr>
        <w:tc>
          <w:tcPr>
            <w:tcW w:w="26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83EF09B"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 Applications</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31A151C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253" w:type="dxa"/>
            <w:tcBorders>
              <w:top w:val="nil"/>
              <w:left w:val="nil"/>
              <w:bottom w:val="single" w:sz="4" w:space="0" w:color="auto"/>
              <w:right w:val="single" w:sz="4" w:space="0" w:color="auto"/>
            </w:tcBorders>
            <w:shd w:val="clear" w:color="auto" w:fill="auto"/>
            <w:vAlign w:val="center"/>
            <w:hideMark/>
          </w:tcPr>
          <w:p w:rsidR="00B00B5C" w:rsidRPr="00B00B5C" w:rsidP="00B00B5C" w14:paraId="14CB5FF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B00B5C" w:rsidRPr="00B00B5C" w:rsidP="00B00B5C" w14:paraId="592C64C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75" w:type="dxa"/>
            <w:tcBorders>
              <w:top w:val="nil"/>
              <w:left w:val="nil"/>
              <w:bottom w:val="single" w:sz="4" w:space="0" w:color="auto"/>
              <w:right w:val="single" w:sz="4" w:space="0" w:color="auto"/>
            </w:tcBorders>
            <w:shd w:val="clear" w:color="auto" w:fill="auto"/>
            <w:vAlign w:val="center"/>
            <w:hideMark/>
          </w:tcPr>
          <w:p w:rsidR="00B00B5C" w:rsidRPr="00B00B5C" w:rsidP="00B00B5C" w14:paraId="1724454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9" w:type="dxa"/>
            <w:tcBorders>
              <w:top w:val="nil"/>
              <w:left w:val="nil"/>
              <w:bottom w:val="single" w:sz="4" w:space="0" w:color="auto"/>
              <w:right w:val="single" w:sz="4" w:space="0" w:color="auto"/>
            </w:tcBorders>
            <w:shd w:val="clear" w:color="auto" w:fill="auto"/>
            <w:vAlign w:val="center"/>
            <w:hideMark/>
          </w:tcPr>
          <w:p w:rsidR="00B00B5C" w:rsidRPr="00B00B5C" w:rsidP="00B00B5C" w14:paraId="658158E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2E3B852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3C702C1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705" w:type="dxa"/>
            <w:tcBorders>
              <w:top w:val="nil"/>
              <w:left w:val="nil"/>
              <w:bottom w:val="single" w:sz="4" w:space="0" w:color="auto"/>
              <w:right w:val="single" w:sz="4" w:space="0" w:color="auto"/>
            </w:tcBorders>
            <w:shd w:val="clear" w:color="auto" w:fill="auto"/>
            <w:vAlign w:val="center"/>
            <w:hideMark/>
          </w:tcPr>
          <w:p w:rsidR="00B00B5C" w:rsidRPr="00B00B5C" w:rsidP="00B00B5C" w14:paraId="36576E87"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3393D5EA" w14:textId="77777777" w:rsidTr="0064277C">
        <w:tblPrEx>
          <w:tblW w:w="13040" w:type="dxa"/>
          <w:tblLook w:val="04A0"/>
        </w:tblPrEx>
        <w:trPr>
          <w:trHeight w:val="300"/>
        </w:trPr>
        <w:tc>
          <w:tcPr>
            <w:tcW w:w="26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8B889C2"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 Survey and Studies</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4A89978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253" w:type="dxa"/>
            <w:tcBorders>
              <w:top w:val="nil"/>
              <w:left w:val="nil"/>
              <w:bottom w:val="single" w:sz="4" w:space="0" w:color="auto"/>
              <w:right w:val="single" w:sz="4" w:space="0" w:color="auto"/>
            </w:tcBorders>
            <w:shd w:val="clear" w:color="auto" w:fill="auto"/>
            <w:vAlign w:val="center"/>
            <w:hideMark/>
          </w:tcPr>
          <w:p w:rsidR="00B00B5C" w:rsidRPr="00B00B5C" w:rsidP="00B00B5C" w14:paraId="1B876E9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B00B5C" w:rsidRPr="00B00B5C" w:rsidP="00B00B5C" w14:paraId="35AA481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75" w:type="dxa"/>
            <w:tcBorders>
              <w:top w:val="nil"/>
              <w:left w:val="nil"/>
              <w:bottom w:val="single" w:sz="4" w:space="0" w:color="auto"/>
              <w:right w:val="single" w:sz="4" w:space="0" w:color="auto"/>
            </w:tcBorders>
            <w:shd w:val="clear" w:color="auto" w:fill="auto"/>
            <w:vAlign w:val="center"/>
            <w:hideMark/>
          </w:tcPr>
          <w:p w:rsidR="00B00B5C" w:rsidRPr="00B00B5C" w:rsidP="00B00B5C" w14:paraId="609C346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9" w:type="dxa"/>
            <w:tcBorders>
              <w:top w:val="nil"/>
              <w:left w:val="nil"/>
              <w:bottom w:val="single" w:sz="4" w:space="0" w:color="auto"/>
              <w:right w:val="single" w:sz="4" w:space="0" w:color="auto"/>
            </w:tcBorders>
            <w:shd w:val="clear" w:color="auto" w:fill="auto"/>
            <w:vAlign w:val="center"/>
            <w:hideMark/>
          </w:tcPr>
          <w:p w:rsidR="00B00B5C" w:rsidRPr="00B00B5C" w:rsidP="00B00B5C" w14:paraId="639441E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49B0B12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1A89F40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705" w:type="dxa"/>
            <w:tcBorders>
              <w:top w:val="nil"/>
              <w:left w:val="nil"/>
              <w:bottom w:val="single" w:sz="4" w:space="0" w:color="auto"/>
              <w:right w:val="single" w:sz="4" w:space="0" w:color="auto"/>
            </w:tcBorders>
            <w:shd w:val="clear" w:color="auto" w:fill="auto"/>
            <w:vAlign w:val="center"/>
            <w:hideMark/>
          </w:tcPr>
          <w:p w:rsidR="00B00B5C" w:rsidRPr="00B00B5C" w:rsidP="00B00B5C" w14:paraId="39635A81"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6FDF8FFB" w14:textId="77777777" w:rsidTr="0064277C">
        <w:tblPrEx>
          <w:tblW w:w="13040" w:type="dxa"/>
          <w:tblLook w:val="04A0"/>
        </w:tblPrEx>
        <w:trPr>
          <w:trHeight w:val="300"/>
        </w:trPr>
        <w:tc>
          <w:tcPr>
            <w:tcW w:w="26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9823DAF"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 Reporting requirements</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24854DF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53" w:type="dxa"/>
            <w:tcBorders>
              <w:top w:val="nil"/>
              <w:left w:val="nil"/>
              <w:bottom w:val="single" w:sz="4" w:space="0" w:color="auto"/>
              <w:right w:val="single" w:sz="4" w:space="0" w:color="auto"/>
            </w:tcBorders>
            <w:shd w:val="clear" w:color="auto" w:fill="auto"/>
            <w:vAlign w:val="center"/>
            <w:hideMark/>
          </w:tcPr>
          <w:p w:rsidR="00B00B5C" w:rsidRPr="00B00B5C" w:rsidP="00B00B5C" w14:paraId="290C21E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B00B5C" w:rsidRPr="00B00B5C" w:rsidP="00B00B5C" w14:paraId="517E088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75" w:type="dxa"/>
            <w:tcBorders>
              <w:top w:val="nil"/>
              <w:left w:val="nil"/>
              <w:bottom w:val="single" w:sz="4" w:space="0" w:color="auto"/>
              <w:right w:val="single" w:sz="4" w:space="0" w:color="auto"/>
            </w:tcBorders>
            <w:shd w:val="clear" w:color="auto" w:fill="auto"/>
            <w:vAlign w:val="center"/>
            <w:hideMark/>
          </w:tcPr>
          <w:p w:rsidR="00B00B5C" w:rsidRPr="00B00B5C" w:rsidP="00B00B5C" w14:paraId="6B19891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9" w:type="dxa"/>
            <w:tcBorders>
              <w:top w:val="nil"/>
              <w:left w:val="nil"/>
              <w:bottom w:val="single" w:sz="4" w:space="0" w:color="auto"/>
              <w:right w:val="single" w:sz="4" w:space="0" w:color="auto"/>
            </w:tcBorders>
            <w:shd w:val="clear" w:color="auto" w:fill="auto"/>
            <w:vAlign w:val="center"/>
            <w:hideMark/>
          </w:tcPr>
          <w:p w:rsidR="00B00B5C" w:rsidRPr="00B00B5C" w:rsidP="00B00B5C" w14:paraId="4DAE239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2C97E35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59F8929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705" w:type="dxa"/>
            <w:tcBorders>
              <w:top w:val="nil"/>
              <w:left w:val="nil"/>
              <w:bottom w:val="single" w:sz="4" w:space="0" w:color="auto"/>
              <w:right w:val="single" w:sz="4" w:space="0" w:color="auto"/>
            </w:tcBorders>
            <w:shd w:val="clear" w:color="auto" w:fill="auto"/>
            <w:vAlign w:val="center"/>
            <w:hideMark/>
          </w:tcPr>
          <w:p w:rsidR="00B00B5C" w:rsidRPr="00B00B5C" w:rsidP="00B00B5C" w14:paraId="301D5200"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4FD00E9C" w14:textId="77777777" w:rsidTr="0064277C">
        <w:tblPrEx>
          <w:tblW w:w="13040" w:type="dxa"/>
          <w:tblLook w:val="04A0"/>
        </w:tblPrEx>
        <w:trPr>
          <w:trHeight w:val="360"/>
        </w:trPr>
        <w:tc>
          <w:tcPr>
            <w:tcW w:w="26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EA3830C"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A. Familiarize with regulatory requirements </w:t>
            </w:r>
            <w:r w:rsidRPr="00B00B5C">
              <w:rPr>
                <w:rFonts w:ascii="Times New Roman" w:eastAsia="Times New Roman" w:hAnsi="Times New Roman" w:cs="Times New Roman"/>
                <w:color w:val="000000"/>
                <w:sz w:val="20"/>
                <w:szCs w:val="20"/>
                <w:vertAlign w:val="superscript"/>
              </w:rPr>
              <w:t>c</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11E74EB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53" w:type="dxa"/>
            <w:tcBorders>
              <w:top w:val="nil"/>
              <w:left w:val="nil"/>
              <w:bottom w:val="single" w:sz="4" w:space="0" w:color="auto"/>
              <w:right w:val="single" w:sz="4" w:space="0" w:color="auto"/>
            </w:tcBorders>
            <w:shd w:val="clear" w:color="auto" w:fill="auto"/>
            <w:vAlign w:val="center"/>
            <w:hideMark/>
          </w:tcPr>
          <w:p w:rsidR="00B00B5C" w:rsidRPr="00B00B5C" w:rsidP="00B00B5C" w14:paraId="71C4410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3" w:type="dxa"/>
            <w:tcBorders>
              <w:top w:val="nil"/>
              <w:left w:val="nil"/>
              <w:bottom w:val="single" w:sz="4" w:space="0" w:color="auto"/>
              <w:right w:val="single" w:sz="4" w:space="0" w:color="auto"/>
            </w:tcBorders>
            <w:shd w:val="clear" w:color="auto" w:fill="auto"/>
            <w:vAlign w:val="center"/>
            <w:hideMark/>
          </w:tcPr>
          <w:p w:rsidR="00B00B5C" w:rsidRPr="00B00B5C" w:rsidP="00B00B5C" w14:paraId="10FEEB3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375" w:type="dxa"/>
            <w:tcBorders>
              <w:top w:val="nil"/>
              <w:left w:val="nil"/>
              <w:bottom w:val="single" w:sz="4" w:space="0" w:color="auto"/>
              <w:right w:val="single" w:sz="4" w:space="0" w:color="auto"/>
            </w:tcBorders>
            <w:shd w:val="clear" w:color="auto" w:fill="auto"/>
            <w:vAlign w:val="center"/>
            <w:hideMark/>
          </w:tcPr>
          <w:p w:rsidR="00B00B5C" w:rsidRPr="00B00B5C" w:rsidP="00B00B5C" w14:paraId="1E91FEF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385</w:t>
            </w:r>
          </w:p>
        </w:tc>
        <w:tc>
          <w:tcPr>
            <w:tcW w:w="1089" w:type="dxa"/>
            <w:tcBorders>
              <w:top w:val="nil"/>
              <w:left w:val="nil"/>
              <w:bottom w:val="single" w:sz="4" w:space="0" w:color="auto"/>
              <w:right w:val="single" w:sz="4" w:space="0" w:color="auto"/>
            </w:tcBorders>
            <w:shd w:val="clear" w:color="auto" w:fill="auto"/>
            <w:vAlign w:val="center"/>
            <w:hideMark/>
          </w:tcPr>
          <w:p w:rsidR="00B00B5C" w:rsidRPr="00B00B5C" w:rsidP="00B00B5C" w14:paraId="61EDF6E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385</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012510B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19</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05FE594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39</w:t>
            </w:r>
          </w:p>
        </w:tc>
        <w:tc>
          <w:tcPr>
            <w:tcW w:w="1705" w:type="dxa"/>
            <w:tcBorders>
              <w:top w:val="nil"/>
              <w:left w:val="nil"/>
              <w:bottom w:val="single" w:sz="4" w:space="0" w:color="auto"/>
              <w:right w:val="single" w:sz="4" w:space="0" w:color="auto"/>
            </w:tcBorders>
            <w:shd w:val="clear" w:color="auto" w:fill="auto"/>
            <w:vAlign w:val="center"/>
            <w:hideMark/>
          </w:tcPr>
          <w:p w:rsidR="00B00B5C" w:rsidRPr="00B00B5C" w:rsidP="00B00B5C" w14:paraId="09B3BFC1"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$55,828.66 </w:t>
            </w:r>
          </w:p>
        </w:tc>
      </w:tr>
      <w:tr w14:paraId="12B46AD9" w14:textId="77777777" w:rsidTr="0064277C">
        <w:tblPrEx>
          <w:tblW w:w="13040" w:type="dxa"/>
          <w:tblLook w:val="04A0"/>
        </w:tblPrEx>
        <w:trPr>
          <w:trHeight w:val="300"/>
        </w:trPr>
        <w:tc>
          <w:tcPr>
            <w:tcW w:w="26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BCD59C8"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B. Required activities</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0FFA3B4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53" w:type="dxa"/>
            <w:tcBorders>
              <w:top w:val="nil"/>
              <w:left w:val="nil"/>
              <w:bottom w:val="single" w:sz="4" w:space="0" w:color="auto"/>
              <w:right w:val="single" w:sz="4" w:space="0" w:color="auto"/>
            </w:tcBorders>
            <w:shd w:val="clear" w:color="auto" w:fill="auto"/>
            <w:vAlign w:val="center"/>
            <w:hideMark/>
          </w:tcPr>
          <w:p w:rsidR="00B00B5C" w:rsidRPr="00B00B5C" w:rsidP="00B00B5C" w14:paraId="0DC0E2B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B00B5C" w:rsidRPr="00B00B5C" w:rsidP="00B00B5C" w14:paraId="3BC7659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75" w:type="dxa"/>
            <w:tcBorders>
              <w:top w:val="nil"/>
              <w:left w:val="nil"/>
              <w:bottom w:val="single" w:sz="4" w:space="0" w:color="auto"/>
              <w:right w:val="single" w:sz="4" w:space="0" w:color="auto"/>
            </w:tcBorders>
            <w:shd w:val="clear" w:color="auto" w:fill="auto"/>
            <w:vAlign w:val="center"/>
            <w:hideMark/>
          </w:tcPr>
          <w:p w:rsidR="00B00B5C" w:rsidRPr="00B00B5C" w:rsidP="00B00B5C" w14:paraId="6B91588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9" w:type="dxa"/>
            <w:tcBorders>
              <w:top w:val="nil"/>
              <w:left w:val="nil"/>
              <w:bottom w:val="single" w:sz="4" w:space="0" w:color="auto"/>
              <w:right w:val="single" w:sz="4" w:space="0" w:color="auto"/>
            </w:tcBorders>
            <w:shd w:val="clear" w:color="auto" w:fill="auto"/>
            <w:vAlign w:val="center"/>
            <w:hideMark/>
          </w:tcPr>
          <w:p w:rsidR="00B00B5C" w:rsidRPr="00B00B5C" w:rsidP="00B00B5C" w14:paraId="41FD100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245BA04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6A1F7F5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705" w:type="dxa"/>
            <w:tcBorders>
              <w:top w:val="nil"/>
              <w:left w:val="nil"/>
              <w:bottom w:val="single" w:sz="4" w:space="0" w:color="auto"/>
              <w:right w:val="single" w:sz="4" w:space="0" w:color="auto"/>
            </w:tcBorders>
            <w:shd w:val="clear" w:color="auto" w:fill="auto"/>
            <w:vAlign w:val="center"/>
            <w:hideMark/>
          </w:tcPr>
          <w:p w:rsidR="00B00B5C" w:rsidRPr="00B00B5C" w:rsidP="00B00B5C" w14:paraId="5564AFAD"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3E5A6D95" w14:textId="77777777" w:rsidTr="0064277C">
        <w:tblPrEx>
          <w:tblW w:w="13040" w:type="dxa"/>
          <w:tblLook w:val="04A0"/>
        </w:tblPrEx>
        <w:trPr>
          <w:trHeight w:val="300"/>
        </w:trPr>
        <w:tc>
          <w:tcPr>
            <w:tcW w:w="26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E73C8FF" w14:textId="77777777">
            <w:pPr>
              <w:spacing w:after="0" w:line="240" w:lineRule="auto"/>
              <w:ind w:left="335" w:firstLine="64" w:firstLineChars="32"/>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One-time-only requirements</w:t>
            </w:r>
          </w:p>
        </w:tc>
        <w:tc>
          <w:tcPr>
            <w:tcW w:w="12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AF2A106"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53"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9183A79"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B00B5C" w:rsidRPr="00B00B5C" w:rsidP="00B00B5C" w14:paraId="7187FEE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75"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94A1685"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9"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A4EADE0"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771681B"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4B3A5DC"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AEE986D"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48D98A47" w14:textId="77777777" w:rsidTr="0064277C">
        <w:tblPrEx>
          <w:tblW w:w="13040" w:type="dxa"/>
          <w:tblLook w:val="04A0"/>
        </w:tblPrEx>
        <w:trPr>
          <w:trHeight w:val="300"/>
        </w:trPr>
        <w:tc>
          <w:tcPr>
            <w:tcW w:w="26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E2ABAC2" w14:textId="77777777">
            <w:pPr>
              <w:spacing w:after="0" w:line="240" w:lineRule="auto"/>
              <w:ind w:left="695" w:firstLine="80" w:firstLineChars="4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construction</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384B5ED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253" w:type="dxa"/>
            <w:tcBorders>
              <w:top w:val="nil"/>
              <w:left w:val="nil"/>
              <w:bottom w:val="single" w:sz="4" w:space="0" w:color="auto"/>
              <w:right w:val="single" w:sz="4" w:space="0" w:color="auto"/>
            </w:tcBorders>
            <w:shd w:val="clear" w:color="auto" w:fill="auto"/>
            <w:vAlign w:val="center"/>
            <w:hideMark/>
          </w:tcPr>
          <w:p w:rsidR="00B00B5C" w:rsidRPr="00B00B5C" w:rsidP="00B00B5C" w14:paraId="3E82716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3" w:type="dxa"/>
            <w:tcBorders>
              <w:top w:val="nil"/>
              <w:left w:val="nil"/>
              <w:bottom w:val="single" w:sz="4" w:space="0" w:color="auto"/>
              <w:right w:val="single" w:sz="4" w:space="0" w:color="auto"/>
            </w:tcBorders>
            <w:shd w:val="clear" w:color="auto" w:fill="auto"/>
            <w:vAlign w:val="center"/>
            <w:hideMark/>
          </w:tcPr>
          <w:p w:rsidR="00B00B5C" w:rsidRPr="00B00B5C" w:rsidP="00B00B5C" w14:paraId="2D45CD6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375" w:type="dxa"/>
            <w:tcBorders>
              <w:top w:val="nil"/>
              <w:left w:val="nil"/>
              <w:bottom w:val="single" w:sz="4" w:space="0" w:color="auto"/>
              <w:right w:val="single" w:sz="4" w:space="0" w:color="auto"/>
            </w:tcBorders>
            <w:shd w:val="clear" w:color="auto" w:fill="auto"/>
            <w:vAlign w:val="center"/>
            <w:hideMark/>
          </w:tcPr>
          <w:p w:rsidR="00B00B5C" w:rsidRPr="00B00B5C" w:rsidP="00B00B5C" w14:paraId="69E5660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9" w:type="dxa"/>
            <w:tcBorders>
              <w:top w:val="nil"/>
              <w:left w:val="nil"/>
              <w:bottom w:val="single" w:sz="4" w:space="0" w:color="auto"/>
              <w:right w:val="single" w:sz="4" w:space="0" w:color="auto"/>
            </w:tcBorders>
            <w:shd w:val="clear" w:color="auto" w:fill="auto"/>
            <w:vAlign w:val="center"/>
            <w:hideMark/>
          </w:tcPr>
          <w:p w:rsidR="00B00B5C" w:rsidRPr="00B00B5C" w:rsidP="00B00B5C" w14:paraId="2087AED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104B9D4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3FDDED4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705" w:type="dxa"/>
            <w:tcBorders>
              <w:top w:val="nil"/>
              <w:left w:val="nil"/>
              <w:bottom w:val="single" w:sz="4" w:space="0" w:color="auto"/>
              <w:right w:val="single" w:sz="4" w:space="0" w:color="auto"/>
            </w:tcBorders>
            <w:shd w:val="clear" w:color="auto" w:fill="auto"/>
            <w:vAlign w:val="center"/>
            <w:hideMark/>
          </w:tcPr>
          <w:p w:rsidR="00B00B5C" w:rsidRPr="00B00B5C" w:rsidP="00B00B5C" w14:paraId="3FE4D559"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52589D51" w14:textId="77777777" w:rsidTr="0064277C">
        <w:tblPrEx>
          <w:tblW w:w="13040" w:type="dxa"/>
          <w:tblLook w:val="04A0"/>
        </w:tblPrEx>
        <w:trPr>
          <w:trHeight w:val="300"/>
        </w:trPr>
        <w:tc>
          <w:tcPr>
            <w:tcW w:w="26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C9AA28E" w14:textId="77777777">
            <w:pPr>
              <w:spacing w:after="0" w:line="240" w:lineRule="auto"/>
              <w:ind w:left="695" w:firstLine="80" w:firstLineChars="4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actual startup</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335AF67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253" w:type="dxa"/>
            <w:tcBorders>
              <w:top w:val="nil"/>
              <w:left w:val="nil"/>
              <w:bottom w:val="single" w:sz="4" w:space="0" w:color="auto"/>
              <w:right w:val="single" w:sz="4" w:space="0" w:color="auto"/>
            </w:tcBorders>
            <w:shd w:val="clear" w:color="auto" w:fill="auto"/>
            <w:vAlign w:val="center"/>
            <w:hideMark/>
          </w:tcPr>
          <w:p w:rsidR="00B00B5C" w:rsidRPr="00B00B5C" w:rsidP="00B00B5C" w14:paraId="43AE9EC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3" w:type="dxa"/>
            <w:tcBorders>
              <w:top w:val="nil"/>
              <w:left w:val="nil"/>
              <w:bottom w:val="single" w:sz="4" w:space="0" w:color="auto"/>
              <w:right w:val="single" w:sz="4" w:space="0" w:color="auto"/>
            </w:tcBorders>
            <w:shd w:val="clear" w:color="auto" w:fill="auto"/>
            <w:vAlign w:val="center"/>
            <w:hideMark/>
          </w:tcPr>
          <w:p w:rsidR="00B00B5C" w:rsidRPr="00B00B5C" w:rsidP="00B00B5C" w14:paraId="1D0F21A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375" w:type="dxa"/>
            <w:tcBorders>
              <w:top w:val="nil"/>
              <w:left w:val="nil"/>
              <w:bottom w:val="single" w:sz="4" w:space="0" w:color="auto"/>
              <w:right w:val="single" w:sz="4" w:space="0" w:color="auto"/>
            </w:tcBorders>
            <w:shd w:val="clear" w:color="auto" w:fill="auto"/>
            <w:vAlign w:val="center"/>
            <w:hideMark/>
          </w:tcPr>
          <w:p w:rsidR="00B00B5C" w:rsidRPr="00B00B5C" w:rsidP="00B00B5C" w14:paraId="688B9F5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9" w:type="dxa"/>
            <w:tcBorders>
              <w:top w:val="nil"/>
              <w:left w:val="nil"/>
              <w:bottom w:val="single" w:sz="4" w:space="0" w:color="auto"/>
              <w:right w:val="single" w:sz="4" w:space="0" w:color="auto"/>
            </w:tcBorders>
            <w:shd w:val="clear" w:color="auto" w:fill="auto"/>
            <w:vAlign w:val="center"/>
            <w:hideMark/>
          </w:tcPr>
          <w:p w:rsidR="00B00B5C" w:rsidRPr="00B00B5C" w:rsidP="00B00B5C" w14:paraId="4F6CE75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1FF3851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5C459BB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705" w:type="dxa"/>
            <w:tcBorders>
              <w:top w:val="nil"/>
              <w:left w:val="nil"/>
              <w:bottom w:val="single" w:sz="4" w:space="0" w:color="auto"/>
              <w:right w:val="single" w:sz="4" w:space="0" w:color="auto"/>
            </w:tcBorders>
            <w:shd w:val="clear" w:color="auto" w:fill="auto"/>
            <w:vAlign w:val="center"/>
            <w:hideMark/>
          </w:tcPr>
          <w:p w:rsidR="00B00B5C" w:rsidRPr="00B00B5C" w:rsidP="00B00B5C" w14:paraId="7572DB6B"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7781D688" w14:textId="77777777" w:rsidTr="0064277C">
        <w:tblPrEx>
          <w:tblW w:w="13040" w:type="dxa"/>
          <w:tblLook w:val="04A0"/>
        </w:tblPrEx>
        <w:trPr>
          <w:trHeight w:val="300"/>
        </w:trPr>
        <w:tc>
          <w:tcPr>
            <w:tcW w:w="26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C981999" w14:textId="77777777">
            <w:pPr>
              <w:spacing w:after="0" w:line="240" w:lineRule="auto"/>
              <w:ind w:left="695" w:firstLine="80" w:firstLineChars="4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Notification of physical/ operational changes </w:t>
            </w:r>
            <w:r w:rsidRPr="00B00B5C">
              <w:rPr>
                <w:rFonts w:ascii="Times New Roman" w:eastAsia="Times New Roman" w:hAnsi="Times New Roman" w:cs="Times New Roman"/>
                <w:color w:val="000000"/>
                <w:sz w:val="20"/>
                <w:szCs w:val="20"/>
                <w:vertAlign w:val="superscript"/>
              </w:rPr>
              <w:t>d</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621ACF0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253" w:type="dxa"/>
            <w:tcBorders>
              <w:top w:val="nil"/>
              <w:left w:val="nil"/>
              <w:bottom w:val="single" w:sz="4" w:space="0" w:color="auto"/>
              <w:right w:val="single" w:sz="4" w:space="0" w:color="auto"/>
            </w:tcBorders>
            <w:shd w:val="clear" w:color="auto" w:fill="auto"/>
            <w:vAlign w:val="center"/>
            <w:hideMark/>
          </w:tcPr>
          <w:p w:rsidR="00B00B5C" w:rsidRPr="00B00B5C" w:rsidP="00B00B5C" w14:paraId="3984640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B00B5C" w:rsidRPr="00B00B5C" w:rsidP="00B00B5C" w14:paraId="26FF4F3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75" w:type="dxa"/>
            <w:tcBorders>
              <w:top w:val="nil"/>
              <w:left w:val="nil"/>
              <w:bottom w:val="single" w:sz="4" w:space="0" w:color="auto"/>
              <w:right w:val="single" w:sz="4" w:space="0" w:color="auto"/>
            </w:tcBorders>
            <w:shd w:val="clear" w:color="auto" w:fill="auto"/>
            <w:vAlign w:val="center"/>
            <w:hideMark/>
          </w:tcPr>
          <w:p w:rsidR="00B00B5C" w:rsidRPr="00B00B5C" w:rsidP="00B00B5C" w14:paraId="2B8FD56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9" w:type="dxa"/>
            <w:tcBorders>
              <w:top w:val="nil"/>
              <w:left w:val="nil"/>
              <w:bottom w:val="single" w:sz="4" w:space="0" w:color="auto"/>
              <w:right w:val="single" w:sz="4" w:space="0" w:color="auto"/>
            </w:tcBorders>
            <w:shd w:val="clear" w:color="auto" w:fill="auto"/>
            <w:vAlign w:val="center"/>
            <w:hideMark/>
          </w:tcPr>
          <w:p w:rsidR="00B00B5C" w:rsidRPr="00B00B5C" w:rsidP="00B00B5C" w14:paraId="47FB1FD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08008CB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1823F32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705" w:type="dxa"/>
            <w:tcBorders>
              <w:top w:val="nil"/>
              <w:left w:val="nil"/>
              <w:bottom w:val="single" w:sz="4" w:space="0" w:color="auto"/>
              <w:right w:val="single" w:sz="4" w:space="0" w:color="auto"/>
            </w:tcBorders>
            <w:shd w:val="clear" w:color="auto" w:fill="auto"/>
            <w:vAlign w:val="center"/>
            <w:hideMark/>
          </w:tcPr>
          <w:p w:rsidR="00B00B5C" w:rsidRPr="00B00B5C" w:rsidP="00B00B5C" w14:paraId="3633AD08"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230F049A" w14:textId="77777777" w:rsidTr="0064277C">
        <w:tblPrEx>
          <w:tblW w:w="13040" w:type="dxa"/>
          <w:tblLook w:val="04A0"/>
        </w:tblPrEx>
        <w:trPr>
          <w:trHeight w:val="300"/>
        </w:trPr>
        <w:tc>
          <w:tcPr>
            <w:tcW w:w="26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B101C50" w14:textId="77777777">
            <w:pPr>
              <w:spacing w:after="0" w:line="240" w:lineRule="auto"/>
              <w:ind w:left="695" w:firstLine="80" w:firstLineChars="4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Notification of malfunction </w:t>
            </w:r>
            <w:r w:rsidRPr="00B00B5C">
              <w:rPr>
                <w:rFonts w:ascii="Times New Roman" w:eastAsia="Times New Roman" w:hAnsi="Times New Roman" w:cs="Times New Roman"/>
                <w:color w:val="000000"/>
                <w:sz w:val="20"/>
                <w:szCs w:val="20"/>
                <w:vertAlign w:val="superscript"/>
              </w:rPr>
              <w:t>d</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441AFB1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253" w:type="dxa"/>
            <w:tcBorders>
              <w:top w:val="nil"/>
              <w:left w:val="nil"/>
              <w:bottom w:val="single" w:sz="4" w:space="0" w:color="auto"/>
              <w:right w:val="single" w:sz="4" w:space="0" w:color="auto"/>
            </w:tcBorders>
            <w:shd w:val="clear" w:color="auto" w:fill="auto"/>
            <w:vAlign w:val="center"/>
            <w:hideMark/>
          </w:tcPr>
          <w:p w:rsidR="00B00B5C" w:rsidRPr="00B00B5C" w:rsidP="00B00B5C" w14:paraId="5A20370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B00B5C" w:rsidRPr="00B00B5C" w:rsidP="00B00B5C" w14:paraId="20EC5A9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75" w:type="dxa"/>
            <w:tcBorders>
              <w:top w:val="nil"/>
              <w:left w:val="nil"/>
              <w:bottom w:val="single" w:sz="4" w:space="0" w:color="auto"/>
              <w:right w:val="single" w:sz="4" w:space="0" w:color="auto"/>
            </w:tcBorders>
            <w:shd w:val="clear" w:color="auto" w:fill="auto"/>
            <w:vAlign w:val="center"/>
            <w:hideMark/>
          </w:tcPr>
          <w:p w:rsidR="00B00B5C" w:rsidRPr="00B00B5C" w:rsidP="00B00B5C" w14:paraId="265D2D0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9" w:type="dxa"/>
            <w:tcBorders>
              <w:top w:val="nil"/>
              <w:left w:val="nil"/>
              <w:bottom w:val="single" w:sz="4" w:space="0" w:color="auto"/>
              <w:right w:val="single" w:sz="4" w:space="0" w:color="auto"/>
            </w:tcBorders>
            <w:shd w:val="clear" w:color="auto" w:fill="auto"/>
            <w:vAlign w:val="center"/>
            <w:hideMark/>
          </w:tcPr>
          <w:p w:rsidR="00B00B5C" w:rsidRPr="00B00B5C" w:rsidP="00B00B5C" w14:paraId="5F951FE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76F61A9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5A66F0B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705" w:type="dxa"/>
            <w:tcBorders>
              <w:top w:val="nil"/>
              <w:left w:val="nil"/>
              <w:bottom w:val="single" w:sz="4" w:space="0" w:color="auto"/>
              <w:right w:val="single" w:sz="4" w:space="0" w:color="auto"/>
            </w:tcBorders>
            <w:shd w:val="clear" w:color="auto" w:fill="auto"/>
            <w:vAlign w:val="center"/>
            <w:hideMark/>
          </w:tcPr>
          <w:p w:rsidR="00B00B5C" w:rsidRPr="00B00B5C" w:rsidP="00B00B5C" w14:paraId="3A2E736E"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451B64EF" w14:textId="77777777" w:rsidTr="0064277C">
        <w:tblPrEx>
          <w:tblW w:w="13040" w:type="dxa"/>
          <w:tblLook w:val="04A0"/>
        </w:tblPrEx>
        <w:trPr>
          <w:trHeight w:val="300"/>
        </w:trPr>
        <w:tc>
          <w:tcPr>
            <w:tcW w:w="26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2303FEB" w14:textId="77777777">
            <w:pPr>
              <w:spacing w:after="0" w:line="240" w:lineRule="auto"/>
              <w:ind w:left="695" w:firstLine="80" w:firstLineChars="4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initial inspection</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6010E82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53" w:type="dxa"/>
            <w:tcBorders>
              <w:top w:val="nil"/>
              <w:left w:val="nil"/>
              <w:bottom w:val="single" w:sz="4" w:space="0" w:color="auto"/>
              <w:right w:val="single" w:sz="4" w:space="0" w:color="auto"/>
            </w:tcBorders>
            <w:shd w:val="clear" w:color="auto" w:fill="auto"/>
            <w:vAlign w:val="center"/>
            <w:hideMark/>
          </w:tcPr>
          <w:p w:rsidR="00B00B5C" w:rsidRPr="00B00B5C" w:rsidP="00B00B5C" w14:paraId="03A6C21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B00B5C" w:rsidRPr="00B00B5C" w:rsidP="00B00B5C" w14:paraId="2F7190E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75" w:type="dxa"/>
            <w:tcBorders>
              <w:top w:val="nil"/>
              <w:left w:val="nil"/>
              <w:bottom w:val="single" w:sz="4" w:space="0" w:color="auto"/>
              <w:right w:val="single" w:sz="4" w:space="0" w:color="auto"/>
            </w:tcBorders>
            <w:shd w:val="clear" w:color="auto" w:fill="auto"/>
            <w:vAlign w:val="center"/>
            <w:hideMark/>
          </w:tcPr>
          <w:p w:rsidR="00B00B5C" w:rsidRPr="00B00B5C" w:rsidP="00B00B5C" w14:paraId="32CFC00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9" w:type="dxa"/>
            <w:tcBorders>
              <w:top w:val="nil"/>
              <w:left w:val="nil"/>
              <w:bottom w:val="single" w:sz="4" w:space="0" w:color="auto"/>
              <w:right w:val="single" w:sz="4" w:space="0" w:color="auto"/>
            </w:tcBorders>
            <w:shd w:val="clear" w:color="auto" w:fill="auto"/>
            <w:vAlign w:val="center"/>
            <w:hideMark/>
          </w:tcPr>
          <w:p w:rsidR="00B00B5C" w:rsidRPr="00B00B5C" w:rsidP="00B00B5C" w14:paraId="6705F66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6AC99F0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53E7E8A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705" w:type="dxa"/>
            <w:tcBorders>
              <w:top w:val="nil"/>
              <w:left w:val="nil"/>
              <w:bottom w:val="single" w:sz="4" w:space="0" w:color="auto"/>
              <w:right w:val="single" w:sz="4" w:space="0" w:color="auto"/>
            </w:tcBorders>
            <w:shd w:val="clear" w:color="auto" w:fill="auto"/>
            <w:vAlign w:val="center"/>
            <w:hideMark/>
          </w:tcPr>
          <w:p w:rsidR="00B00B5C" w:rsidRPr="00B00B5C" w:rsidP="00B00B5C" w14:paraId="02D51F38"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0D1EAB04" w14:textId="77777777" w:rsidTr="0064277C">
        <w:tblPrEx>
          <w:tblW w:w="13040" w:type="dxa"/>
          <w:tblLook w:val="04A0"/>
        </w:tblPrEx>
        <w:trPr>
          <w:trHeight w:val="300"/>
        </w:trPr>
        <w:tc>
          <w:tcPr>
            <w:tcW w:w="26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6FC0A81" w14:textId="77777777">
            <w:pPr>
              <w:spacing w:after="0" w:line="240" w:lineRule="auto"/>
              <w:ind w:left="695" w:firstLine="80" w:firstLineChars="4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IFR internal inspection</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4E2BD40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253" w:type="dxa"/>
            <w:tcBorders>
              <w:top w:val="nil"/>
              <w:left w:val="nil"/>
              <w:bottom w:val="single" w:sz="4" w:space="0" w:color="auto"/>
              <w:right w:val="single" w:sz="4" w:space="0" w:color="auto"/>
            </w:tcBorders>
            <w:shd w:val="clear" w:color="auto" w:fill="auto"/>
            <w:vAlign w:val="center"/>
            <w:hideMark/>
          </w:tcPr>
          <w:p w:rsidR="00B00B5C" w:rsidRPr="00B00B5C" w:rsidP="00B00B5C" w14:paraId="0270D56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3" w:type="dxa"/>
            <w:tcBorders>
              <w:top w:val="nil"/>
              <w:left w:val="nil"/>
              <w:bottom w:val="single" w:sz="4" w:space="0" w:color="auto"/>
              <w:right w:val="single" w:sz="4" w:space="0" w:color="auto"/>
            </w:tcBorders>
            <w:shd w:val="clear" w:color="auto" w:fill="auto"/>
            <w:vAlign w:val="center"/>
            <w:hideMark/>
          </w:tcPr>
          <w:p w:rsidR="00B00B5C" w:rsidRPr="00B00B5C" w:rsidP="00B00B5C" w14:paraId="3DB6816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375" w:type="dxa"/>
            <w:tcBorders>
              <w:top w:val="nil"/>
              <w:left w:val="nil"/>
              <w:bottom w:val="single" w:sz="4" w:space="0" w:color="auto"/>
              <w:right w:val="single" w:sz="4" w:space="0" w:color="auto"/>
            </w:tcBorders>
            <w:shd w:val="clear" w:color="auto" w:fill="auto"/>
            <w:vAlign w:val="center"/>
            <w:hideMark/>
          </w:tcPr>
          <w:p w:rsidR="00B00B5C" w:rsidRPr="00B00B5C" w:rsidP="00B00B5C" w14:paraId="1D8EB80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9" w:type="dxa"/>
            <w:tcBorders>
              <w:top w:val="nil"/>
              <w:left w:val="nil"/>
              <w:bottom w:val="single" w:sz="4" w:space="0" w:color="auto"/>
              <w:right w:val="single" w:sz="4" w:space="0" w:color="auto"/>
            </w:tcBorders>
            <w:shd w:val="clear" w:color="auto" w:fill="auto"/>
            <w:vAlign w:val="center"/>
            <w:hideMark/>
          </w:tcPr>
          <w:p w:rsidR="00B00B5C" w:rsidRPr="00B00B5C" w:rsidP="00B00B5C" w14:paraId="073738E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6C8E53D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2B32AD0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0.0</w:t>
            </w:r>
          </w:p>
        </w:tc>
        <w:tc>
          <w:tcPr>
            <w:tcW w:w="1705" w:type="dxa"/>
            <w:tcBorders>
              <w:top w:val="nil"/>
              <w:left w:val="nil"/>
              <w:bottom w:val="single" w:sz="4" w:space="0" w:color="auto"/>
              <w:right w:val="single" w:sz="4" w:space="0" w:color="auto"/>
            </w:tcBorders>
            <w:shd w:val="clear" w:color="auto" w:fill="auto"/>
            <w:vAlign w:val="center"/>
            <w:hideMark/>
          </w:tcPr>
          <w:p w:rsidR="00B00B5C" w:rsidRPr="00B00B5C" w:rsidP="00B00B5C" w14:paraId="5225BF09"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1F563131" w14:textId="77777777" w:rsidTr="0064277C">
        <w:tblPrEx>
          <w:tblW w:w="13040" w:type="dxa"/>
          <w:tblLook w:val="04A0"/>
        </w:tblPrEx>
        <w:trPr>
          <w:trHeight w:val="300"/>
        </w:trPr>
        <w:tc>
          <w:tcPr>
            <w:tcW w:w="26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C937DC2" w14:textId="77777777">
            <w:pPr>
              <w:spacing w:after="0" w:line="240" w:lineRule="auto"/>
              <w:ind w:left="695" w:firstLine="80" w:firstLineChars="4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EFR gap measurement</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714C7C5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253" w:type="dxa"/>
            <w:tcBorders>
              <w:top w:val="nil"/>
              <w:left w:val="nil"/>
              <w:bottom w:val="single" w:sz="4" w:space="0" w:color="auto"/>
              <w:right w:val="single" w:sz="4" w:space="0" w:color="auto"/>
            </w:tcBorders>
            <w:shd w:val="clear" w:color="auto" w:fill="auto"/>
            <w:vAlign w:val="center"/>
            <w:hideMark/>
          </w:tcPr>
          <w:p w:rsidR="00B00B5C" w:rsidRPr="00B00B5C" w:rsidP="00B00B5C" w14:paraId="1E4B72B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3" w:type="dxa"/>
            <w:tcBorders>
              <w:top w:val="nil"/>
              <w:left w:val="nil"/>
              <w:bottom w:val="single" w:sz="4" w:space="0" w:color="auto"/>
              <w:right w:val="single" w:sz="4" w:space="0" w:color="auto"/>
            </w:tcBorders>
            <w:shd w:val="clear" w:color="auto" w:fill="auto"/>
            <w:vAlign w:val="center"/>
            <w:hideMark/>
          </w:tcPr>
          <w:p w:rsidR="00B00B5C" w:rsidRPr="00B00B5C" w:rsidP="00B00B5C" w14:paraId="4F7CD79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375" w:type="dxa"/>
            <w:tcBorders>
              <w:top w:val="nil"/>
              <w:left w:val="nil"/>
              <w:bottom w:val="single" w:sz="4" w:space="0" w:color="auto"/>
              <w:right w:val="single" w:sz="4" w:space="0" w:color="auto"/>
            </w:tcBorders>
            <w:shd w:val="clear" w:color="auto" w:fill="auto"/>
            <w:vAlign w:val="center"/>
            <w:hideMark/>
          </w:tcPr>
          <w:p w:rsidR="00B00B5C" w:rsidRPr="00B00B5C" w:rsidP="00B00B5C" w14:paraId="036747B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9" w:type="dxa"/>
            <w:tcBorders>
              <w:top w:val="nil"/>
              <w:left w:val="nil"/>
              <w:bottom w:val="single" w:sz="4" w:space="0" w:color="auto"/>
              <w:right w:val="single" w:sz="4" w:space="0" w:color="auto"/>
            </w:tcBorders>
            <w:shd w:val="clear" w:color="auto" w:fill="auto"/>
            <w:vAlign w:val="center"/>
            <w:hideMark/>
          </w:tcPr>
          <w:p w:rsidR="00B00B5C" w:rsidRPr="00B00B5C" w:rsidP="00B00B5C" w14:paraId="2C3645F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3926E77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248A150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0.0</w:t>
            </w:r>
          </w:p>
        </w:tc>
        <w:tc>
          <w:tcPr>
            <w:tcW w:w="1705" w:type="dxa"/>
            <w:tcBorders>
              <w:top w:val="nil"/>
              <w:left w:val="nil"/>
              <w:bottom w:val="single" w:sz="4" w:space="0" w:color="auto"/>
              <w:right w:val="single" w:sz="4" w:space="0" w:color="auto"/>
            </w:tcBorders>
            <w:shd w:val="clear" w:color="auto" w:fill="auto"/>
            <w:vAlign w:val="center"/>
            <w:hideMark/>
          </w:tcPr>
          <w:p w:rsidR="00B00B5C" w:rsidRPr="00B00B5C" w:rsidP="00B00B5C" w14:paraId="60545BE4"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7391EC4C" w14:textId="77777777" w:rsidTr="0064277C">
        <w:tblPrEx>
          <w:tblW w:w="13040" w:type="dxa"/>
          <w:tblLook w:val="04A0"/>
        </w:tblPrEx>
        <w:trPr>
          <w:trHeight w:val="300"/>
        </w:trPr>
        <w:tc>
          <w:tcPr>
            <w:tcW w:w="26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8A9E5D7"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Initial inspection report</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38E3360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53" w:type="dxa"/>
            <w:tcBorders>
              <w:top w:val="nil"/>
              <w:left w:val="nil"/>
              <w:bottom w:val="single" w:sz="4" w:space="0" w:color="auto"/>
              <w:right w:val="single" w:sz="4" w:space="0" w:color="auto"/>
            </w:tcBorders>
            <w:shd w:val="clear" w:color="auto" w:fill="auto"/>
            <w:vAlign w:val="center"/>
            <w:hideMark/>
          </w:tcPr>
          <w:p w:rsidR="00B00B5C" w:rsidRPr="00B00B5C" w:rsidP="00B00B5C" w14:paraId="7F9DA5D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B00B5C" w:rsidRPr="00B00B5C" w:rsidP="00B00B5C" w14:paraId="5DEFA1B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75" w:type="dxa"/>
            <w:tcBorders>
              <w:top w:val="nil"/>
              <w:left w:val="nil"/>
              <w:bottom w:val="single" w:sz="4" w:space="0" w:color="auto"/>
              <w:right w:val="single" w:sz="4" w:space="0" w:color="auto"/>
            </w:tcBorders>
            <w:shd w:val="clear" w:color="auto" w:fill="auto"/>
            <w:vAlign w:val="center"/>
            <w:hideMark/>
          </w:tcPr>
          <w:p w:rsidR="00B00B5C" w:rsidRPr="00B00B5C" w:rsidP="00B00B5C" w14:paraId="4D1AB78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9" w:type="dxa"/>
            <w:tcBorders>
              <w:top w:val="nil"/>
              <w:left w:val="nil"/>
              <w:bottom w:val="single" w:sz="4" w:space="0" w:color="auto"/>
              <w:right w:val="single" w:sz="4" w:space="0" w:color="auto"/>
            </w:tcBorders>
            <w:shd w:val="clear" w:color="auto" w:fill="auto"/>
            <w:vAlign w:val="center"/>
            <w:hideMark/>
          </w:tcPr>
          <w:p w:rsidR="00B00B5C" w:rsidRPr="00B00B5C" w:rsidP="00B00B5C" w14:paraId="14FF80A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28F81D0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517E678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705" w:type="dxa"/>
            <w:tcBorders>
              <w:top w:val="nil"/>
              <w:left w:val="nil"/>
              <w:bottom w:val="single" w:sz="4" w:space="0" w:color="auto"/>
              <w:right w:val="single" w:sz="4" w:space="0" w:color="auto"/>
            </w:tcBorders>
            <w:shd w:val="clear" w:color="auto" w:fill="auto"/>
            <w:vAlign w:val="center"/>
            <w:hideMark/>
          </w:tcPr>
          <w:p w:rsidR="00B00B5C" w:rsidRPr="00B00B5C" w:rsidP="00B00B5C" w14:paraId="795601D9"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50C3E6F3" w14:textId="77777777" w:rsidTr="0064277C">
        <w:tblPrEx>
          <w:tblW w:w="13040" w:type="dxa"/>
          <w:tblLook w:val="04A0"/>
        </w:tblPrEx>
        <w:trPr>
          <w:trHeight w:val="300"/>
        </w:trPr>
        <w:tc>
          <w:tcPr>
            <w:tcW w:w="26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0231339" w14:textId="77777777">
            <w:pPr>
              <w:spacing w:after="0" w:line="240" w:lineRule="auto"/>
              <w:ind w:left="695" w:firstLine="104" w:firstLineChars="52"/>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IFR internal inspection report</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1CA5560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12</w:t>
            </w:r>
          </w:p>
        </w:tc>
        <w:tc>
          <w:tcPr>
            <w:tcW w:w="1253" w:type="dxa"/>
            <w:tcBorders>
              <w:top w:val="nil"/>
              <w:left w:val="nil"/>
              <w:bottom w:val="single" w:sz="4" w:space="0" w:color="auto"/>
              <w:right w:val="single" w:sz="4" w:space="0" w:color="auto"/>
            </w:tcBorders>
            <w:shd w:val="clear" w:color="auto" w:fill="auto"/>
            <w:vAlign w:val="center"/>
            <w:hideMark/>
          </w:tcPr>
          <w:p w:rsidR="00B00B5C" w:rsidRPr="00B00B5C" w:rsidP="00B00B5C" w14:paraId="0DE2796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3" w:type="dxa"/>
            <w:tcBorders>
              <w:top w:val="nil"/>
              <w:left w:val="nil"/>
              <w:bottom w:val="single" w:sz="4" w:space="0" w:color="auto"/>
              <w:right w:val="single" w:sz="4" w:space="0" w:color="auto"/>
            </w:tcBorders>
            <w:shd w:val="clear" w:color="auto" w:fill="auto"/>
            <w:vAlign w:val="center"/>
            <w:hideMark/>
          </w:tcPr>
          <w:p w:rsidR="00B00B5C" w:rsidRPr="00B00B5C" w:rsidP="00B00B5C" w14:paraId="4459227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12</w:t>
            </w:r>
          </w:p>
        </w:tc>
        <w:tc>
          <w:tcPr>
            <w:tcW w:w="1375" w:type="dxa"/>
            <w:tcBorders>
              <w:top w:val="nil"/>
              <w:left w:val="nil"/>
              <w:bottom w:val="single" w:sz="4" w:space="0" w:color="auto"/>
              <w:right w:val="single" w:sz="4" w:space="0" w:color="auto"/>
            </w:tcBorders>
            <w:shd w:val="clear" w:color="auto" w:fill="auto"/>
            <w:vAlign w:val="center"/>
            <w:hideMark/>
          </w:tcPr>
          <w:p w:rsidR="00B00B5C" w:rsidRPr="00B00B5C" w:rsidP="00B00B5C" w14:paraId="2A8CF1B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9" w:type="dxa"/>
            <w:tcBorders>
              <w:top w:val="nil"/>
              <w:left w:val="nil"/>
              <w:bottom w:val="single" w:sz="4" w:space="0" w:color="auto"/>
              <w:right w:val="single" w:sz="4" w:space="0" w:color="auto"/>
            </w:tcBorders>
            <w:shd w:val="clear" w:color="auto" w:fill="auto"/>
            <w:vAlign w:val="center"/>
            <w:hideMark/>
          </w:tcPr>
          <w:p w:rsidR="00B00B5C" w:rsidRPr="00B00B5C" w:rsidP="00B00B5C" w14:paraId="7C2217A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42F24C8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646E3EB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705" w:type="dxa"/>
            <w:tcBorders>
              <w:top w:val="nil"/>
              <w:left w:val="nil"/>
              <w:bottom w:val="single" w:sz="4" w:space="0" w:color="auto"/>
              <w:right w:val="single" w:sz="4" w:space="0" w:color="auto"/>
            </w:tcBorders>
            <w:shd w:val="clear" w:color="auto" w:fill="auto"/>
            <w:vAlign w:val="center"/>
            <w:hideMark/>
          </w:tcPr>
          <w:p w:rsidR="00B00B5C" w:rsidRPr="00B00B5C" w:rsidP="00B00B5C" w14:paraId="7467E4DD"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5B7368CA" w14:textId="77777777" w:rsidTr="0064277C">
        <w:tblPrEx>
          <w:tblW w:w="13040" w:type="dxa"/>
          <w:tblLook w:val="04A0"/>
        </w:tblPrEx>
        <w:trPr>
          <w:trHeight w:val="300"/>
        </w:trPr>
        <w:tc>
          <w:tcPr>
            <w:tcW w:w="26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67FCB14" w14:textId="77777777">
            <w:pPr>
              <w:spacing w:after="0" w:line="240" w:lineRule="auto"/>
              <w:ind w:left="695" w:firstLine="104" w:firstLineChars="52"/>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EFR 1st seal gap measurement</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6F9E66B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12</w:t>
            </w:r>
          </w:p>
        </w:tc>
        <w:tc>
          <w:tcPr>
            <w:tcW w:w="1253" w:type="dxa"/>
            <w:tcBorders>
              <w:top w:val="nil"/>
              <w:left w:val="nil"/>
              <w:bottom w:val="single" w:sz="4" w:space="0" w:color="auto"/>
              <w:right w:val="single" w:sz="4" w:space="0" w:color="auto"/>
            </w:tcBorders>
            <w:shd w:val="clear" w:color="auto" w:fill="auto"/>
            <w:vAlign w:val="center"/>
            <w:hideMark/>
          </w:tcPr>
          <w:p w:rsidR="00B00B5C" w:rsidRPr="00B00B5C" w:rsidP="00B00B5C" w14:paraId="2AD7CAB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3" w:type="dxa"/>
            <w:tcBorders>
              <w:top w:val="nil"/>
              <w:left w:val="nil"/>
              <w:bottom w:val="single" w:sz="4" w:space="0" w:color="auto"/>
              <w:right w:val="single" w:sz="4" w:space="0" w:color="auto"/>
            </w:tcBorders>
            <w:shd w:val="clear" w:color="auto" w:fill="auto"/>
            <w:vAlign w:val="center"/>
            <w:hideMark/>
          </w:tcPr>
          <w:p w:rsidR="00B00B5C" w:rsidRPr="00B00B5C" w:rsidP="00B00B5C" w14:paraId="3388533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12</w:t>
            </w:r>
          </w:p>
        </w:tc>
        <w:tc>
          <w:tcPr>
            <w:tcW w:w="1375" w:type="dxa"/>
            <w:tcBorders>
              <w:top w:val="nil"/>
              <w:left w:val="nil"/>
              <w:bottom w:val="single" w:sz="4" w:space="0" w:color="auto"/>
              <w:right w:val="single" w:sz="4" w:space="0" w:color="auto"/>
            </w:tcBorders>
            <w:shd w:val="clear" w:color="auto" w:fill="auto"/>
            <w:vAlign w:val="center"/>
            <w:hideMark/>
          </w:tcPr>
          <w:p w:rsidR="00B00B5C" w:rsidRPr="00B00B5C" w:rsidP="00B00B5C" w14:paraId="0FECB66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9" w:type="dxa"/>
            <w:tcBorders>
              <w:top w:val="nil"/>
              <w:left w:val="nil"/>
              <w:bottom w:val="single" w:sz="4" w:space="0" w:color="auto"/>
              <w:right w:val="single" w:sz="4" w:space="0" w:color="auto"/>
            </w:tcBorders>
            <w:shd w:val="clear" w:color="auto" w:fill="auto"/>
            <w:vAlign w:val="center"/>
            <w:hideMark/>
          </w:tcPr>
          <w:p w:rsidR="00B00B5C" w:rsidRPr="00B00B5C" w:rsidP="00B00B5C" w14:paraId="071D5B7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0C4AAED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2823047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0.0</w:t>
            </w:r>
          </w:p>
        </w:tc>
        <w:tc>
          <w:tcPr>
            <w:tcW w:w="1705" w:type="dxa"/>
            <w:tcBorders>
              <w:top w:val="nil"/>
              <w:left w:val="nil"/>
              <w:bottom w:val="single" w:sz="4" w:space="0" w:color="auto"/>
              <w:right w:val="single" w:sz="4" w:space="0" w:color="auto"/>
            </w:tcBorders>
            <w:shd w:val="clear" w:color="auto" w:fill="auto"/>
            <w:vAlign w:val="center"/>
            <w:hideMark/>
          </w:tcPr>
          <w:p w:rsidR="00B00B5C" w:rsidRPr="00B00B5C" w:rsidP="00B00B5C" w14:paraId="626F1B33"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44BBEDB7" w14:textId="77777777" w:rsidTr="0064277C">
        <w:tblPrEx>
          <w:tblW w:w="13040" w:type="dxa"/>
          <w:tblLook w:val="04A0"/>
        </w:tblPrEx>
        <w:trPr>
          <w:trHeight w:val="300"/>
        </w:trPr>
        <w:tc>
          <w:tcPr>
            <w:tcW w:w="26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587F17C" w14:textId="77777777">
            <w:pPr>
              <w:spacing w:after="0" w:line="240" w:lineRule="auto"/>
              <w:ind w:left="695" w:firstLine="104" w:firstLineChars="52"/>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EFR 2nd seal gap measurement</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7B4815A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253" w:type="dxa"/>
            <w:tcBorders>
              <w:top w:val="nil"/>
              <w:left w:val="nil"/>
              <w:bottom w:val="single" w:sz="4" w:space="0" w:color="auto"/>
              <w:right w:val="single" w:sz="4" w:space="0" w:color="auto"/>
            </w:tcBorders>
            <w:shd w:val="clear" w:color="auto" w:fill="auto"/>
            <w:vAlign w:val="center"/>
            <w:hideMark/>
          </w:tcPr>
          <w:p w:rsidR="00B00B5C" w:rsidRPr="00B00B5C" w:rsidP="00B00B5C" w14:paraId="1773D8B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3" w:type="dxa"/>
            <w:tcBorders>
              <w:top w:val="nil"/>
              <w:left w:val="nil"/>
              <w:bottom w:val="single" w:sz="4" w:space="0" w:color="auto"/>
              <w:right w:val="single" w:sz="4" w:space="0" w:color="auto"/>
            </w:tcBorders>
            <w:shd w:val="clear" w:color="auto" w:fill="auto"/>
            <w:vAlign w:val="center"/>
            <w:hideMark/>
          </w:tcPr>
          <w:p w:rsidR="00B00B5C" w:rsidRPr="00B00B5C" w:rsidP="00B00B5C" w14:paraId="524E137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375" w:type="dxa"/>
            <w:tcBorders>
              <w:top w:val="nil"/>
              <w:left w:val="nil"/>
              <w:bottom w:val="single" w:sz="4" w:space="0" w:color="auto"/>
              <w:right w:val="single" w:sz="4" w:space="0" w:color="auto"/>
            </w:tcBorders>
            <w:shd w:val="clear" w:color="auto" w:fill="auto"/>
            <w:vAlign w:val="center"/>
            <w:hideMark/>
          </w:tcPr>
          <w:p w:rsidR="00B00B5C" w:rsidRPr="00B00B5C" w:rsidP="00B00B5C" w14:paraId="184C8E8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9" w:type="dxa"/>
            <w:tcBorders>
              <w:top w:val="nil"/>
              <w:left w:val="nil"/>
              <w:bottom w:val="single" w:sz="4" w:space="0" w:color="auto"/>
              <w:right w:val="single" w:sz="4" w:space="0" w:color="auto"/>
            </w:tcBorders>
            <w:shd w:val="clear" w:color="auto" w:fill="auto"/>
            <w:vAlign w:val="center"/>
            <w:hideMark/>
          </w:tcPr>
          <w:p w:rsidR="00B00B5C" w:rsidRPr="00B00B5C" w:rsidP="00B00B5C" w14:paraId="4C05690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069BE98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0.0</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265B60D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0.0</w:t>
            </w:r>
          </w:p>
        </w:tc>
        <w:tc>
          <w:tcPr>
            <w:tcW w:w="1705" w:type="dxa"/>
            <w:tcBorders>
              <w:top w:val="nil"/>
              <w:left w:val="nil"/>
              <w:bottom w:val="single" w:sz="4" w:space="0" w:color="auto"/>
              <w:right w:val="single" w:sz="4" w:space="0" w:color="auto"/>
            </w:tcBorders>
            <w:shd w:val="clear" w:color="auto" w:fill="auto"/>
            <w:vAlign w:val="center"/>
            <w:hideMark/>
          </w:tcPr>
          <w:p w:rsidR="00B00B5C" w:rsidRPr="00B00B5C" w:rsidP="00B00B5C" w14:paraId="1A9E44A3"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210DC64E" w14:textId="77777777" w:rsidTr="0064277C">
        <w:tblPrEx>
          <w:tblW w:w="13040" w:type="dxa"/>
          <w:tblLook w:val="04A0"/>
        </w:tblPrEx>
        <w:trPr>
          <w:trHeight w:val="300"/>
        </w:trPr>
        <w:tc>
          <w:tcPr>
            <w:tcW w:w="26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89B70C6" w14:textId="77777777">
            <w:pPr>
              <w:spacing w:after="0" w:line="240" w:lineRule="auto"/>
              <w:ind w:left="695" w:firstLine="104" w:firstLineChars="52"/>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CVS operating plan report</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7E42605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253" w:type="dxa"/>
            <w:tcBorders>
              <w:top w:val="nil"/>
              <w:left w:val="nil"/>
              <w:bottom w:val="single" w:sz="4" w:space="0" w:color="auto"/>
              <w:right w:val="single" w:sz="4" w:space="0" w:color="auto"/>
            </w:tcBorders>
            <w:shd w:val="clear" w:color="auto" w:fill="auto"/>
            <w:vAlign w:val="center"/>
            <w:hideMark/>
          </w:tcPr>
          <w:p w:rsidR="00B00B5C" w:rsidRPr="00B00B5C" w:rsidP="00B00B5C" w14:paraId="53764ED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3" w:type="dxa"/>
            <w:tcBorders>
              <w:top w:val="nil"/>
              <w:left w:val="nil"/>
              <w:bottom w:val="single" w:sz="4" w:space="0" w:color="auto"/>
              <w:right w:val="single" w:sz="4" w:space="0" w:color="auto"/>
            </w:tcBorders>
            <w:shd w:val="clear" w:color="auto" w:fill="auto"/>
            <w:vAlign w:val="center"/>
            <w:hideMark/>
          </w:tcPr>
          <w:p w:rsidR="00B00B5C" w:rsidRPr="00B00B5C" w:rsidP="00B00B5C" w14:paraId="7CBC076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375" w:type="dxa"/>
            <w:tcBorders>
              <w:top w:val="nil"/>
              <w:left w:val="nil"/>
              <w:bottom w:val="single" w:sz="4" w:space="0" w:color="auto"/>
              <w:right w:val="single" w:sz="4" w:space="0" w:color="auto"/>
            </w:tcBorders>
            <w:shd w:val="clear" w:color="auto" w:fill="auto"/>
            <w:vAlign w:val="center"/>
            <w:hideMark/>
          </w:tcPr>
          <w:p w:rsidR="00B00B5C" w:rsidRPr="00B00B5C" w:rsidP="00B00B5C" w14:paraId="54746D6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9" w:type="dxa"/>
            <w:tcBorders>
              <w:top w:val="nil"/>
              <w:left w:val="nil"/>
              <w:bottom w:val="single" w:sz="4" w:space="0" w:color="auto"/>
              <w:right w:val="single" w:sz="4" w:space="0" w:color="auto"/>
            </w:tcBorders>
            <w:shd w:val="clear" w:color="auto" w:fill="auto"/>
            <w:vAlign w:val="center"/>
            <w:hideMark/>
          </w:tcPr>
          <w:p w:rsidR="00B00B5C" w:rsidRPr="00B00B5C" w:rsidP="00B00B5C" w14:paraId="11950B5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1DE1C28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78F19E4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705" w:type="dxa"/>
            <w:tcBorders>
              <w:top w:val="nil"/>
              <w:left w:val="nil"/>
              <w:bottom w:val="single" w:sz="4" w:space="0" w:color="auto"/>
              <w:right w:val="single" w:sz="4" w:space="0" w:color="auto"/>
            </w:tcBorders>
            <w:shd w:val="clear" w:color="auto" w:fill="auto"/>
            <w:vAlign w:val="center"/>
            <w:hideMark/>
          </w:tcPr>
          <w:p w:rsidR="00B00B5C" w:rsidRPr="00B00B5C" w:rsidP="00B00B5C" w14:paraId="6851B15A"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72DFBBE0" w14:textId="77777777" w:rsidTr="0064277C">
        <w:tblPrEx>
          <w:tblW w:w="13040" w:type="dxa"/>
          <w:tblLook w:val="04A0"/>
        </w:tblPrEx>
        <w:trPr>
          <w:trHeight w:val="300"/>
        </w:trPr>
        <w:tc>
          <w:tcPr>
            <w:tcW w:w="26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87D5470" w14:textId="77777777">
            <w:pPr>
              <w:spacing w:after="0" w:line="240" w:lineRule="auto"/>
              <w:ind w:left="695" w:firstLine="104" w:firstLineChars="52"/>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Repeat requirements</w:t>
            </w:r>
          </w:p>
        </w:tc>
        <w:tc>
          <w:tcPr>
            <w:tcW w:w="12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B1D05B5"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53"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370D35C"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B00B5C" w:rsidRPr="00B00B5C" w:rsidP="00B00B5C" w14:paraId="2A694BC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75"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48C3B6D"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9"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2D0984B"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76F4AF8"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39BB7C7"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7E6232A"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2773B237" w14:textId="77777777" w:rsidTr="0064277C">
        <w:tblPrEx>
          <w:tblW w:w="13040" w:type="dxa"/>
          <w:tblLook w:val="04A0"/>
        </w:tblPrEx>
        <w:trPr>
          <w:trHeight w:val="300"/>
        </w:trPr>
        <w:tc>
          <w:tcPr>
            <w:tcW w:w="26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C37745E" w14:textId="77777777">
            <w:pPr>
              <w:spacing w:after="0" w:line="240" w:lineRule="auto"/>
              <w:ind w:left="695" w:firstLine="104" w:firstLineChars="52"/>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Internal IFR inspection </w:t>
            </w:r>
            <w:r w:rsidRPr="00B00B5C">
              <w:rPr>
                <w:rFonts w:ascii="Times New Roman" w:eastAsia="Times New Roman" w:hAnsi="Times New Roman" w:cs="Times New Roman"/>
                <w:color w:val="000000"/>
                <w:sz w:val="20"/>
                <w:szCs w:val="20"/>
                <w:vertAlign w:val="superscript"/>
              </w:rPr>
              <w:t>e</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4677F48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12</w:t>
            </w:r>
          </w:p>
        </w:tc>
        <w:tc>
          <w:tcPr>
            <w:tcW w:w="1253" w:type="dxa"/>
            <w:tcBorders>
              <w:top w:val="nil"/>
              <w:left w:val="nil"/>
              <w:bottom w:val="single" w:sz="4" w:space="0" w:color="auto"/>
              <w:right w:val="single" w:sz="4" w:space="0" w:color="auto"/>
            </w:tcBorders>
            <w:shd w:val="clear" w:color="auto" w:fill="auto"/>
            <w:vAlign w:val="center"/>
            <w:hideMark/>
          </w:tcPr>
          <w:p w:rsidR="00B00B5C" w:rsidRPr="00B00B5C" w:rsidP="00B00B5C" w14:paraId="02EC58E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3" w:type="dxa"/>
            <w:tcBorders>
              <w:top w:val="nil"/>
              <w:left w:val="nil"/>
              <w:bottom w:val="single" w:sz="4" w:space="0" w:color="auto"/>
              <w:right w:val="single" w:sz="4" w:space="0" w:color="auto"/>
            </w:tcBorders>
            <w:shd w:val="clear" w:color="auto" w:fill="auto"/>
            <w:vAlign w:val="center"/>
            <w:hideMark/>
          </w:tcPr>
          <w:p w:rsidR="00B00B5C" w:rsidRPr="00B00B5C" w:rsidP="00B00B5C" w14:paraId="401B4D7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12</w:t>
            </w:r>
          </w:p>
        </w:tc>
        <w:tc>
          <w:tcPr>
            <w:tcW w:w="1375" w:type="dxa"/>
            <w:tcBorders>
              <w:top w:val="nil"/>
              <w:left w:val="nil"/>
              <w:bottom w:val="single" w:sz="4" w:space="0" w:color="auto"/>
              <w:right w:val="single" w:sz="4" w:space="0" w:color="auto"/>
            </w:tcBorders>
            <w:shd w:val="clear" w:color="auto" w:fill="auto"/>
            <w:vAlign w:val="center"/>
            <w:hideMark/>
          </w:tcPr>
          <w:p w:rsidR="00B00B5C" w:rsidRPr="00B00B5C" w:rsidP="00B00B5C" w14:paraId="7276B26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39</w:t>
            </w:r>
          </w:p>
        </w:tc>
        <w:tc>
          <w:tcPr>
            <w:tcW w:w="1089" w:type="dxa"/>
            <w:tcBorders>
              <w:top w:val="nil"/>
              <w:left w:val="nil"/>
              <w:bottom w:val="single" w:sz="4" w:space="0" w:color="auto"/>
              <w:right w:val="single" w:sz="4" w:space="0" w:color="auto"/>
            </w:tcBorders>
            <w:shd w:val="clear" w:color="auto" w:fill="auto"/>
            <w:vAlign w:val="center"/>
            <w:hideMark/>
          </w:tcPr>
          <w:p w:rsidR="00B00B5C" w:rsidRPr="00B00B5C" w:rsidP="00B00B5C" w14:paraId="4EA62B4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462</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57D6F5F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23</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6CA7074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46</w:t>
            </w:r>
          </w:p>
        </w:tc>
        <w:tc>
          <w:tcPr>
            <w:tcW w:w="1705" w:type="dxa"/>
            <w:tcBorders>
              <w:top w:val="nil"/>
              <w:left w:val="nil"/>
              <w:bottom w:val="single" w:sz="4" w:space="0" w:color="auto"/>
              <w:right w:val="single" w:sz="4" w:space="0" w:color="auto"/>
            </w:tcBorders>
            <w:shd w:val="clear" w:color="auto" w:fill="auto"/>
            <w:vAlign w:val="center"/>
            <w:hideMark/>
          </w:tcPr>
          <w:p w:rsidR="00B00B5C" w:rsidRPr="00B00B5C" w:rsidP="00B00B5C" w14:paraId="5ECE327C"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$66,994.39 </w:t>
            </w:r>
          </w:p>
        </w:tc>
      </w:tr>
      <w:tr w14:paraId="6513677F" w14:textId="77777777" w:rsidTr="0064277C">
        <w:tblPrEx>
          <w:tblW w:w="13040" w:type="dxa"/>
          <w:tblLook w:val="04A0"/>
        </w:tblPrEx>
        <w:trPr>
          <w:trHeight w:val="300"/>
        </w:trPr>
        <w:tc>
          <w:tcPr>
            <w:tcW w:w="26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C88A26D" w14:textId="77777777">
            <w:pPr>
              <w:spacing w:after="0" w:line="240" w:lineRule="auto"/>
              <w:ind w:left="695" w:firstLine="104" w:firstLineChars="52"/>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Visual IFR inspection </w:t>
            </w:r>
            <w:r w:rsidRPr="00B00B5C">
              <w:rPr>
                <w:rFonts w:ascii="Times New Roman" w:eastAsia="Times New Roman" w:hAnsi="Times New Roman" w:cs="Times New Roman"/>
                <w:color w:val="000000"/>
                <w:sz w:val="20"/>
                <w:szCs w:val="20"/>
                <w:vertAlign w:val="superscript"/>
              </w:rPr>
              <w:t>e</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40CBFD2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253" w:type="dxa"/>
            <w:tcBorders>
              <w:top w:val="nil"/>
              <w:left w:val="nil"/>
              <w:bottom w:val="single" w:sz="4" w:space="0" w:color="auto"/>
              <w:right w:val="single" w:sz="4" w:space="0" w:color="auto"/>
            </w:tcBorders>
            <w:shd w:val="clear" w:color="auto" w:fill="auto"/>
            <w:vAlign w:val="center"/>
            <w:hideMark/>
          </w:tcPr>
          <w:p w:rsidR="00B00B5C" w:rsidRPr="00B00B5C" w:rsidP="00B00B5C" w14:paraId="6CBB749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3" w:type="dxa"/>
            <w:tcBorders>
              <w:top w:val="nil"/>
              <w:left w:val="nil"/>
              <w:bottom w:val="single" w:sz="4" w:space="0" w:color="auto"/>
              <w:right w:val="single" w:sz="4" w:space="0" w:color="auto"/>
            </w:tcBorders>
            <w:shd w:val="clear" w:color="auto" w:fill="auto"/>
            <w:vAlign w:val="center"/>
            <w:hideMark/>
          </w:tcPr>
          <w:p w:rsidR="00B00B5C" w:rsidRPr="00B00B5C" w:rsidP="00B00B5C" w14:paraId="6E73CFB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375" w:type="dxa"/>
            <w:tcBorders>
              <w:top w:val="nil"/>
              <w:left w:val="nil"/>
              <w:bottom w:val="single" w:sz="4" w:space="0" w:color="auto"/>
              <w:right w:val="single" w:sz="4" w:space="0" w:color="auto"/>
            </w:tcBorders>
            <w:shd w:val="clear" w:color="auto" w:fill="auto"/>
            <w:vAlign w:val="center"/>
            <w:hideMark/>
          </w:tcPr>
          <w:p w:rsidR="00B00B5C" w:rsidRPr="00B00B5C" w:rsidP="00B00B5C" w14:paraId="6BF5899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347</w:t>
            </w:r>
          </w:p>
        </w:tc>
        <w:tc>
          <w:tcPr>
            <w:tcW w:w="1089" w:type="dxa"/>
            <w:tcBorders>
              <w:top w:val="nil"/>
              <w:left w:val="nil"/>
              <w:bottom w:val="single" w:sz="4" w:space="0" w:color="auto"/>
              <w:right w:val="single" w:sz="4" w:space="0" w:color="auto"/>
            </w:tcBorders>
            <w:shd w:val="clear" w:color="auto" w:fill="auto"/>
            <w:vAlign w:val="center"/>
            <w:hideMark/>
          </w:tcPr>
          <w:p w:rsidR="00B00B5C" w:rsidRPr="00B00B5C" w:rsidP="00B00B5C" w14:paraId="45ACFA9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2,772</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18155EE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139</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06E574D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277</w:t>
            </w:r>
          </w:p>
        </w:tc>
        <w:tc>
          <w:tcPr>
            <w:tcW w:w="1705" w:type="dxa"/>
            <w:tcBorders>
              <w:top w:val="nil"/>
              <w:left w:val="nil"/>
              <w:bottom w:val="single" w:sz="4" w:space="0" w:color="auto"/>
              <w:right w:val="single" w:sz="4" w:space="0" w:color="auto"/>
            </w:tcBorders>
            <w:shd w:val="clear" w:color="auto" w:fill="auto"/>
            <w:vAlign w:val="center"/>
            <w:hideMark/>
          </w:tcPr>
          <w:p w:rsidR="00B00B5C" w:rsidRPr="00B00B5C" w:rsidP="00B00B5C" w14:paraId="2BBF4DAB"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$401,966.33 </w:t>
            </w:r>
          </w:p>
        </w:tc>
      </w:tr>
      <w:tr w14:paraId="7CBD9929" w14:textId="77777777" w:rsidTr="0064277C">
        <w:tblPrEx>
          <w:tblW w:w="13040" w:type="dxa"/>
          <w:tblLook w:val="04A0"/>
        </w:tblPrEx>
        <w:trPr>
          <w:trHeight w:val="300"/>
        </w:trPr>
        <w:tc>
          <w:tcPr>
            <w:tcW w:w="26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4764CD4" w14:textId="77777777">
            <w:pPr>
              <w:spacing w:after="0" w:line="240" w:lineRule="auto"/>
              <w:ind w:left="695" w:firstLine="104" w:firstLineChars="52"/>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Report of IFR failure </w:t>
            </w:r>
            <w:r w:rsidRPr="00B00B5C">
              <w:rPr>
                <w:rFonts w:ascii="Times New Roman" w:eastAsia="Times New Roman" w:hAnsi="Times New Roman" w:cs="Times New Roman"/>
                <w:color w:val="000000"/>
                <w:sz w:val="20"/>
                <w:szCs w:val="20"/>
                <w:vertAlign w:val="superscript"/>
              </w:rPr>
              <w:t>e, f</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396E24C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253" w:type="dxa"/>
            <w:tcBorders>
              <w:top w:val="nil"/>
              <w:left w:val="nil"/>
              <w:bottom w:val="single" w:sz="4" w:space="0" w:color="auto"/>
              <w:right w:val="single" w:sz="4" w:space="0" w:color="auto"/>
            </w:tcBorders>
            <w:shd w:val="clear" w:color="auto" w:fill="auto"/>
            <w:vAlign w:val="center"/>
            <w:hideMark/>
          </w:tcPr>
          <w:p w:rsidR="00B00B5C" w:rsidRPr="00B00B5C" w:rsidP="00B00B5C" w14:paraId="5184BB6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3" w:type="dxa"/>
            <w:tcBorders>
              <w:top w:val="nil"/>
              <w:left w:val="nil"/>
              <w:bottom w:val="single" w:sz="4" w:space="0" w:color="auto"/>
              <w:right w:val="single" w:sz="4" w:space="0" w:color="auto"/>
            </w:tcBorders>
            <w:shd w:val="clear" w:color="auto" w:fill="auto"/>
            <w:vAlign w:val="center"/>
            <w:hideMark/>
          </w:tcPr>
          <w:p w:rsidR="00B00B5C" w:rsidRPr="00B00B5C" w:rsidP="00B00B5C" w14:paraId="6C156C1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375" w:type="dxa"/>
            <w:tcBorders>
              <w:top w:val="nil"/>
              <w:left w:val="nil"/>
              <w:bottom w:val="single" w:sz="4" w:space="0" w:color="auto"/>
              <w:right w:val="single" w:sz="4" w:space="0" w:color="auto"/>
            </w:tcBorders>
            <w:shd w:val="clear" w:color="auto" w:fill="auto"/>
            <w:vAlign w:val="center"/>
            <w:hideMark/>
          </w:tcPr>
          <w:p w:rsidR="00B00B5C" w:rsidRPr="00B00B5C" w:rsidP="00B00B5C" w14:paraId="0CE00E1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35</w:t>
            </w:r>
          </w:p>
        </w:tc>
        <w:tc>
          <w:tcPr>
            <w:tcW w:w="1089" w:type="dxa"/>
            <w:tcBorders>
              <w:top w:val="nil"/>
              <w:left w:val="nil"/>
              <w:bottom w:val="single" w:sz="4" w:space="0" w:color="auto"/>
              <w:right w:val="single" w:sz="4" w:space="0" w:color="auto"/>
            </w:tcBorders>
            <w:shd w:val="clear" w:color="auto" w:fill="auto"/>
            <w:vAlign w:val="center"/>
            <w:hideMark/>
          </w:tcPr>
          <w:p w:rsidR="00B00B5C" w:rsidRPr="00B00B5C" w:rsidP="00B00B5C" w14:paraId="0A884AB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69.4</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29A70C3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3.47</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088CB3F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7</w:t>
            </w:r>
          </w:p>
        </w:tc>
        <w:tc>
          <w:tcPr>
            <w:tcW w:w="1705" w:type="dxa"/>
            <w:tcBorders>
              <w:top w:val="nil"/>
              <w:left w:val="nil"/>
              <w:bottom w:val="single" w:sz="4" w:space="0" w:color="auto"/>
              <w:right w:val="single" w:sz="4" w:space="0" w:color="auto"/>
            </w:tcBorders>
            <w:shd w:val="clear" w:color="auto" w:fill="auto"/>
            <w:vAlign w:val="center"/>
            <w:hideMark/>
          </w:tcPr>
          <w:p w:rsidR="00B00B5C" w:rsidRPr="00B00B5C" w:rsidP="00B00B5C" w14:paraId="18E0A243"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$10,063.66 </w:t>
            </w:r>
          </w:p>
        </w:tc>
      </w:tr>
      <w:tr w14:paraId="3BC8EEC4" w14:textId="77777777" w:rsidTr="0064277C">
        <w:tblPrEx>
          <w:tblW w:w="13040" w:type="dxa"/>
          <w:tblLook w:val="04A0"/>
        </w:tblPrEx>
        <w:trPr>
          <w:trHeight w:val="390"/>
        </w:trPr>
        <w:tc>
          <w:tcPr>
            <w:tcW w:w="26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0A9BC46" w14:textId="77777777">
            <w:pPr>
              <w:spacing w:after="0" w:line="240" w:lineRule="auto"/>
              <w:ind w:left="695" w:firstLine="104" w:firstLineChars="52"/>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Notification of IFR delay of repair/emptying </w:t>
            </w:r>
            <w:r w:rsidRPr="00B00B5C">
              <w:rPr>
                <w:rFonts w:ascii="Times New Roman" w:eastAsia="Times New Roman" w:hAnsi="Times New Roman" w:cs="Times New Roman"/>
                <w:color w:val="000000"/>
                <w:sz w:val="20"/>
                <w:szCs w:val="20"/>
                <w:vertAlign w:val="superscript"/>
              </w:rPr>
              <w:t>e, f, g</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5AA87F0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w:t>
            </w:r>
          </w:p>
        </w:tc>
        <w:tc>
          <w:tcPr>
            <w:tcW w:w="1253" w:type="dxa"/>
            <w:tcBorders>
              <w:top w:val="nil"/>
              <w:left w:val="nil"/>
              <w:bottom w:val="single" w:sz="4" w:space="0" w:color="auto"/>
              <w:right w:val="single" w:sz="4" w:space="0" w:color="auto"/>
            </w:tcBorders>
            <w:shd w:val="clear" w:color="auto" w:fill="auto"/>
            <w:vAlign w:val="center"/>
            <w:hideMark/>
          </w:tcPr>
          <w:p w:rsidR="00B00B5C" w:rsidRPr="00B00B5C" w:rsidP="00B00B5C" w14:paraId="0D1D1E5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3" w:type="dxa"/>
            <w:tcBorders>
              <w:top w:val="nil"/>
              <w:left w:val="nil"/>
              <w:bottom w:val="single" w:sz="4" w:space="0" w:color="auto"/>
              <w:right w:val="single" w:sz="4" w:space="0" w:color="auto"/>
            </w:tcBorders>
            <w:shd w:val="clear" w:color="auto" w:fill="auto"/>
            <w:vAlign w:val="center"/>
            <w:hideMark/>
          </w:tcPr>
          <w:p w:rsidR="00B00B5C" w:rsidRPr="00B00B5C" w:rsidP="00B00B5C" w14:paraId="31217BF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w:t>
            </w:r>
          </w:p>
        </w:tc>
        <w:tc>
          <w:tcPr>
            <w:tcW w:w="1375" w:type="dxa"/>
            <w:tcBorders>
              <w:top w:val="nil"/>
              <w:left w:val="nil"/>
              <w:bottom w:val="single" w:sz="4" w:space="0" w:color="auto"/>
              <w:right w:val="single" w:sz="4" w:space="0" w:color="auto"/>
            </w:tcBorders>
            <w:shd w:val="clear" w:color="auto" w:fill="auto"/>
            <w:vAlign w:val="center"/>
            <w:hideMark/>
          </w:tcPr>
          <w:p w:rsidR="00B00B5C" w:rsidRPr="00B00B5C" w:rsidP="00B00B5C" w14:paraId="6C9DB1C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3.5</w:t>
            </w:r>
          </w:p>
        </w:tc>
        <w:tc>
          <w:tcPr>
            <w:tcW w:w="1089" w:type="dxa"/>
            <w:tcBorders>
              <w:top w:val="nil"/>
              <w:left w:val="nil"/>
              <w:bottom w:val="single" w:sz="4" w:space="0" w:color="auto"/>
              <w:right w:val="single" w:sz="4" w:space="0" w:color="auto"/>
            </w:tcBorders>
            <w:shd w:val="clear" w:color="auto" w:fill="auto"/>
            <w:vAlign w:val="center"/>
            <w:hideMark/>
          </w:tcPr>
          <w:p w:rsidR="00B00B5C" w:rsidRPr="00B00B5C" w:rsidP="00B00B5C" w14:paraId="78BB2E6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13.88</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3FF1493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0.694</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26939F2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1.388</w:t>
            </w:r>
          </w:p>
        </w:tc>
        <w:tc>
          <w:tcPr>
            <w:tcW w:w="1705" w:type="dxa"/>
            <w:tcBorders>
              <w:top w:val="nil"/>
              <w:left w:val="nil"/>
              <w:bottom w:val="single" w:sz="4" w:space="0" w:color="auto"/>
              <w:right w:val="single" w:sz="4" w:space="0" w:color="auto"/>
            </w:tcBorders>
            <w:shd w:val="clear" w:color="auto" w:fill="auto"/>
            <w:vAlign w:val="center"/>
            <w:hideMark/>
          </w:tcPr>
          <w:p w:rsidR="00B00B5C" w:rsidRPr="00B00B5C" w:rsidP="00B00B5C" w14:paraId="084E380D"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$2,012.73 </w:t>
            </w:r>
          </w:p>
        </w:tc>
      </w:tr>
      <w:tr w14:paraId="5FE12B45" w14:textId="77777777" w:rsidTr="0064277C">
        <w:tblPrEx>
          <w:tblW w:w="13040" w:type="dxa"/>
          <w:tblLook w:val="04A0"/>
        </w:tblPrEx>
        <w:trPr>
          <w:trHeight w:val="300"/>
        </w:trPr>
        <w:tc>
          <w:tcPr>
            <w:tcW w:w="26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67C96D8" w14:textId="77777777">
            <w:pPr>
              <w:spacing w:after="0" w:line="240" w:lineRule="auto"/>
              <w:ind w:left="695" w:firstLine="104" w:firstLineChars="52"/>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EFR 1st seal gap measurement report</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14B3947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12</w:t>
            </w:r>
          </w:p>
        </w:tc>
        <w:tc>
          <w:tcPr>
            <w:tcW w:w="1253" w:type="dxa"/>
            <w:tcBorders>
              <w:top w:val="nil"/>
              <w:left w:val="nil"/>
              <w:bottom w:val="single" w:sz="4" w:space="0" w:color="auto"/>
              <w:right w:val="single" w:sz="4" w:space="0" w:color="auto"/>
            </w:tcBorders>
            <w:shd w:val="clear" w:color="auto" w:fill="auto"/>
            <w:vAlign w:val="center"/>
            <w:hideMark/>
          </w:tcPr>
          <w:p w:rsidR="00B00B5C" w:rsidRPr="00B00B5C" w:rsidP="00B00B5C" w14:paraId="485280D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3" w:type="dxa"/>
            <w:tcBorders>
              <w:top w:val="nil"/>
              <w:left w:val="nil"/>
              <w:bottom w:val="single" w:sz="4" w:space="0" w:color="auto"/>
              <w:right w:val="single" w:sz="4" w:space="0" w:color="auto"/>
            </w:tcBorders>
            <w:shd w:val="clear" w:color="auto" w:fill="auto"/>
            <w:vAlign w:val="center"/>
            <w:hideMark/>
          </w:tcPr>
          <w:p w:rsidR="00B00B5C" w:rsidRPr="00B00B5C" w:rsidP="00B00B5C" w14:paraId="20250D5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12</w:t>
            </w:r>
          </w:p>
        </w:tc>
        <w:tc>
          <w:tcPr>
            <w:tcW w:w="1375" w:type="dxa"/>
            <w:tcBorders>
              <w:top w:val="nil"/>
              <w:left w:val="nil"/>
              <w:bottom w:val="single" w:sz="4" w:space="0" w:color="auto"/>
              <w:right w:val="single" w:sz="4" w:space="0" w:color="auto"/>
            </w:tcBorders>
            <w:shd w:val="clear" w:color="auto" w:fill="auto"/>
            <w:vAlign w:val="center"/>
            <w:hideMark/>
          </w:tcPr>
          <w:p w:rsidR="00B00B5C" w:rsidRPr="00B00B5C" w:rsidP="00B00B5C" w14:paraId="487CE77E"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385</w:t>
            </w:r>
          </w:p>
        </w:tc>
        <w:tc>
          <w:tcPr>
            <w:tcW w:w="1089" w:type="dxa"/>
            <w:tcBorders>
              <w:top w:val="nil"/>
              <w:left w:val="nil"/>
              <w:bottom w:val="single" w:sz="4" w:space="0" w:color="auto"/>
              <w:right w:val="single" w:sz="4" w:space="0" w:color="auto"/>
            </w:tcBorders>
            <w:shd w:val="clear" w:color="auto" w:fill="auto"/>
            <w:vAlign w:val="center"/>
            <w:hideMark/>
          </w:tcPr>
          <w:p w:rsidR="00B00B5C" w:rsidRPr="00B00B5C" w:rsidP="00B00B5C" w14:paraId="7AC9AB6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4,620</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25C19E6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231</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0FE7C04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462</w:t>
            </w:r>
          </w:p>
        </w:tc>
        <w:tc>
          <w:tcPr>
            <w:tcW w:w="1705" w:type="dxa"/>
            <w:tcBorders>
              <w:top w:val="nil"/>
              <w:left w:val="nil"/>
              <w:bottom w:val="single" w:sz="4" w:space="0" w:color="auto"/>
              <w:right w:val="single" w:sz="4" w:space="0" w:color="auto"/>
            </w:tcBorders>
            <w:shd w:val="clear" w:color="auto" w:fill="auto"/>
            <w:vAlign w:val="center"/>
            <w:hideMark/>
          </w:tcPr>
          <w:p w:rsidR="00B00B5C" w:rsidRPr="00B00B5C" w:rsidP="00B00B5C" w14:paraId="48C8F162"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$669,943.89 </w:t>
            </w:r>
          </w:p>
        </w:tc>
      </w:tr>
      <w:tr w14:paraId="494B8D41" w14:textId="77777777" w:rsidTr="0064277C">
        <w:tblPrEx>
          <w:tblW w:w="13040" w:type="dxa"/>
          <w:tblLook w:val="04A0"/>
        </w:tblPrEx>
        <w:trPr>
          <w:trHeight w:val="300"/>
        </w:trPr>
        <w:tc>
          <w:tcPr>
            <w:tcW w:w="26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C45DAC5" w14:textId="77777777">
            <w:pPr>
              <w:spacing w:after="0" w:line="240" w:lineRule="auto"/>
              <w:ind w:left="695" w:firstLine="104" w:firstLineChars="52"/>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EFR 2nd seal gap measurement report</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7EE6963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253" w:type="dxa"/>
            <w:tcBorders>
              <w:top w:val="nil"/>
              <w:left w:val="nil"/>
              <w:bottom w:val="single" w:sz="4" w:space="0" w:color="auto"/>
              <w:right w:val="single" w:sz="4" w:space="0" w:color="auto"/>
            </w:tcBorders>
            <w:shd w:val="clear" w:color="auto" w:fill="auto"/>
            <w:vAlign w:val="center"/>
            <w:hideMark/>
          </w:tcPr>
          <w:p w:rsidR="00B00B5C" w:rsidRPr="00B00B5C" w:rsidP="00B00B5C" w14:paraId="6F1D0C2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3" w:type="dxa"/>
            <w:tcBorders>
              <w:top w:val="nil"/>
              <w:left w:val="nil"/>
              <w:bottom w:val="single" w:sz="4" w:space="0" w:color="auto"/>
              <w:right w:val="single" w:sz="4" w:space="0" w:color="auto"/>
            </w:tcBorders>
            <w:shd w:val="clear" w:color="auto" w:fill="auto"/>
            <w:vAlign w:val="center"/>
            <w:hideMark/>
          </w:tcPr>
          <w:p w:rsidR="00B00B5C" w:rsidRPr="00B00B5C" w:rsidP="00B00B5C" w14:paraId="4868F8A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375" w:type="dxa"/>
            <w:tcBorders>
              <w:top w:val="nil"/>
              <w:left w:val="nil"/>
              <w:bottom w:val="single" w:sz="4" w:space="0" w:color="auto"/>
              <w:right w:val="single" w:sz="4" w:space="0" w:color="auto"/>
            </w:tcBorders>
            <w:shd w:val="clear" w:color="auto" w:fill="auto"/>
            <w:vAlign w:val="center"/>
            <w:hideMark/>
          </w:tcPr>
          <w:p w:rsidR="00B00B5C" w:rsidRPr="00B00B5C" w:rsidP="00B00B5C" w14:paraId="7E191F6C"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385</w:t>
            </w:r>
          </w:p>
        </w:tc>
        <w:tc>
          <w:tcPr>
            <w:tcW w:w="1089" w:type="dxa"/>
            <w:tcBorders>
              <w:top w:val="nil"/>
              <w:left w:val="nil"/>
              <w:bottom w:val="single" w:sz="4" w:space="0" w:color="auto"/>
              <w:right w:val="single" w:sz="4" w:space="0" w:color="auto"/>
            </w:tcBorders>
            <w:shd w:val="clear" w:color="auto" w:fill="auto"/>
            <w:vAlign w:val="center"/>
            <w:hideMark/>
          </w:tcPr>
          <w:p w:rsidR="00B00B5C" w:rsidRPr="00B00B5C" w:rsidP="00B00B5C" w14:paraId="24D767E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3,080</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76B8B6B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154</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274783F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308</w:t>
            </w:r>
          </w:p>
        </w:tc>
        <w:tc>
          <w:tcPr>
            <w:tcW w:w="1705" w:type="dxa"/>
            <w:tcBorders>
              <w:top w:val="nil"/>
              <w:left w:val="nil"/>
              <w:bottom w:val="single" w:sz="4" w:space="0" w:color="auto"/>
              <w:right w:val="single" w:sz="4" w:space="0" w:color="auto"/>
            </w:tcBorders>
            <w:shd w:val="clear" w:color="auto" w:fill="auto"/>
            <w:vAlign w:val="center"/>
            <w:hideMark/>
          </w:tcPr>
          <w:p w:rsidR="00B00B5C" w:rsidRPr="00B00B5C" w:rsidP="00B00B5C" w14:paraId="7D9E9F20"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$446,629.26 </w:t>
            </w:r>
          </w:p>
        </w:tc>
      </w:tr>
      <w:tr w14:paraId="2C5598D4" w14:textId="77777777" w:rsidTr="0064277C">
        <w:tblPrEx>
          <w:tblW w:w="13040" w:type="dxa"/>
          <w:tblLook w:val="04A0"/>
        </w:tblPrEx>
        <w:trPr>
          <w:trHeight w:val="300"/>
        </w:trPr>
        <w:tc>
          <w:tcPr>
            <w:tcW w:w="26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276CF8D" w14:textId="77777777">
            <w:pPr>
              <w:spacing w:after="0" w:line="240" w:lineRule="auto"/>
              <w:ind w:left="695" w:firstLine="104" w:firstLineChars="52"/>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Notification of refill </w:t>
            </w:r>
            <w:r w:rsidRPr="00B00B5C">
              <w:rPr>
                <w:rFonts w:ascii="Times New Roman" w:eastAsia="Times New Roman" w:hAnsi="Times New Roman" w:cs="Times New Roman"/>
                <w:color w:val="000000"/>
                <w:sz w:val="20"/>
                <w:szCs w:val="20"/>
                <w:vertAlign w:val="superscript"/>
              </w:rPr>
              <w:t>h</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5305455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253" w:type="dxa"/>
            <w:tcBorders>
              <w:top w:val="nil"/>
              <w:left w:val="nil"/>
              <w:bottom w:val="single" w:sz="4" w:space="0" w:color="auto"/>
              <w:right w:val="single" w:sz="4" w:space="0" w:color="auto"/>
            </w:tcBorders>
            <w:shd w:val="clear" w:color="auto" w:fill="auto"/>
            <w:vAlign w:val="center"/>
            <w:hideMark/>
          </w:tcPr>
          <w:p w:rsidR="00B00B5C" w:rsidRPr="00B00B5C" w:rsidP="00B00B5C" w14:paraId="0C42E56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3" w:type="dxa"/>
            <w:tcBorders>
              <w:top w:val="nil"/>
              <w:left w:val="nil"/>
              <w:bottom w:val="single" w:sz="4" w:space="0" w:color="auto"/>
              <w:right w:val="single" w:sz="4" w:space="0" w:color="auto"/>
            </w:tcBorders>
            <w:shd w:val="clear" w:color="auto" w:fill="auto"/>
            <w:vAlign w:val="center"/>
            <w:hideMark/>
          </w:tcPr>
          <w:p w:rsidR="00B00B5C" w:rsidRPr="00B00B5C" w:rsidP="00B00B5C" w14:paraId="7D67EB2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375" w:type="dxa"/>
            <w:tcBorders>
              <w:top w:val="nil"/>
              <w:left w:val="nil"/>
              <w:bottom w:val="single" w:sz="4" w:space="0" w:color="auto"/>
              <w:right w:val="single" w:sz="4" w:space="0" w:color="auto"/>
            </w:tcBorders>
            <w:shd w:val="clear" w:color="auto" w:fill="auto"/>
            <w:vAlign w:val="center"/>
            <w:hideMark/>
          </w:tcPr>
          <w:p w:rsidR="00B00B5C" w:rsidRPr="00B00B5C" w:rsidP="00B00B5C" w14:paraId="16B5E4C2"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175</w:t>
            </w:r>
          </w:p>
        </w:tc>
        <w:tc>
          <w:tcPr>
            <w:tcW w:w="1089" w:type="dxa"/>
            <w:tcBorders>
              <w:top w:val="nil"/>
              <w:left w:val="nil"/>
              <w:bottom w:val="single" w:sz="4" w:space="0" w:color="auto"/>
              <w:right w:val="single" w:sz="4" w:space="0" w:color="auto"/>
            </w:tcBorders>
            <w:shd w:val="clear" w:color="auto" w:fill="auto"/>
            <w:vAlign w:val="center"/>
            <w:hideMark/>
          </w:tcPr>
          <w:p w:rsidR="00B00B5C" w:rsidRPr="00B00B5C" w:rsidP="00B00B5C" w14:paraId="5B159DF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350</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675B305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18</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3059E78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35</w:t>
            </w:r>
          </w:p>
        </w:tc>
        <w:tc>
          <w:tcPr>
            <w:tcW w:w="1705" w:type="dxa"/>
            <w:tcBorders>
              <w:top w:val="nil"/>
              <w:left w:val="nil"/>
              <w:bottom w:val="single" w:sz="4" w:space="0" w:color="auto"/>
              <w:right w:val="single" w:sz="4" w:space="0" w:color="auto"/>
            </w:tcBorders>
            <w:shd w:val="clear" w:color="auto" w:fill="auto"/>
            <w:vAlign w:val="center"/>
            <w:hideMark/>
          </w:tcPr>
          <w:p w:rsidR="00B00B5C" w:rsidRPr="00B00B5C" w:rsidP="00B00B5C" w14:paraId="0414C852"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$50,753.33 </w:t>
            </w:r>
          </w:p>
        </w:tc>
      </w:tr>
      <w:tr w14:paraId="39627B97" w14:textId="77777777" w:rsidTr="0064277C">
        <w:tblPrEx>
          <w:tblW w:w="13040" w:type="dxa"/>
          <w:tblLook w:val="04A0"/>
        </w:tblPrEx>
        <w:trPr>
          <w:trHeight w:val="300"/>
        </w:trPr>
        <w:tc>
          <w:tcPr>
            <w:tcW w:w="26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AD4C8D7" w14:textId="77777777">
            <w:pPr>
              <w:spacing w:after="0" w:line="240" w:lineRule="auto"/>
              <w:rPr>
                <w:rFonts w:ascii="Times New Roman" w:eastAsia="Times New Roman" w:hAnsi="Times New Roman" w:cs="Times New Roman"/>
                <w:b/>
                <w:bCs/>
                <w:i/>
                <w:iCs/>
                <w:color w:val="000000"/>
                <w:sz w:val="20"/>
                <w:szCs w:val="20"/>
              </w:rPr>
            </w:pPr>
            <w:r w:rsidRPr="00B00B5C">
              <w:rPr>
                <w:rFonts w:ascii="Times New Roman" w:eastAsia="Times New Roman" w:hAnsi="Times New Roman" w:cs="Times New Roman"/>
                <w:b/>
                <w:bCs/>
                <w:i/>
                <w:iCs/>
                <w:color w:val="000000"/>
                <w:sz w:val="20"/>
                <w:szCs w:val="20"/>
              </w:rPr>
              <w:t>Subtotal for Reporting Requirements</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0029D96B"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53" w:type="dxa"/>
            <w:tcBorders>
              <w:top w:val="nil"/>
              <w:left w:val="nil"/>
              <w:bottom w:val="single" w:sz="4" w:space="0" w:color="auto"/>
              <w:right w:val="single" w:sz="4" w:space="0" w:color="auto"/>
            </w:tcBorders>
            <w:shd w:val="clear" w:color="auto" w:fill="auto"/>
            <w:vAlign w:val="center"/>
            <w:hideMark/>
          </w:tcPr>
          <w:p w:rsidR="00B00B5C" w:rsidRPr="00B00B5C" w:rsidP="00B00B5C" w14:paraId="60869458"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B00B5C" w:rsidRPr="00B00B5C" w:rsidP="00B00B5C" w14:paraId="25F5CFD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75" w:type="dxa"/>
            <w:tcBorders>
              <w:top w:val="nil"/>
              <w:left w:val="nil"/>
              <w:bottom w:val="single" w:sz="4" w:space="0" w:color="auto"/>
              <w:right w:val="single" w:sz="4" w:space="0" w:color="auto"/>
            </w:tcBorders>
            <w:shd w:val="clear" w:color="auto" w:fill="auto"/>
            <w:vAlign w:val="center"/>
            <w:hideMark/>
          </w:tcPr>
          <w:p w:rsidR="00B00B5C" w:rsidRPr="00B00B5C" w:rsidP="00B00B5C" w14:paraId="6232FAC4" w14:textId="77777777">
            <w:pPr>
              <w:spacing w:after="0" w:line="240" w:lineRule="auto"/>
              <w:jc w:val="center"/>
              <w:rPr>
                <w:rFonts w:ascii="Times New Roman" w:eastAsia="Times New Roman" w:hAnsi="Times New Roman" w:cs="Times New Roman"/>
                <w:b/>
                <w:bCs/>
                <w:sz w:val="20"/>
                <w:szCs w:val="20"/>
              </w:rPr>
            </w:pPr>
            <w:r w:rsidRPr="00B00B5C">
              <w:rPr>
                <w:rFonts w:ascii="Times New Roman" w:eastAsia="Times New Roman" w:hAnsi="Times New Roman" w:cs="Times New Roman"/>
                <w:b/>
                <w:bCs/>
                <w:sz w:val="20"/>
                <w:szCs w:val="20"/>
              </w:rPr>
              <w:t> </w:t>
            </w:r>
          </w:p>
        </w:tc>
        <w:tc>
          <w:tcPr>
            <w:tcW w:w="3611" w:type="dxa"/>
            <w:gridSpan w:val="3"/>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58CB099E"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13,515</w:t>
            </w:r>
          </w:p>
        </w:tc>
        <w:tc>
          <w:tcPr>
            <w:tcW w:w="1705" w:type="dxa"/>
            <w:tcBorders>
              <w:top w:val="nil"/>
              <w:left w:val="nil"/>
              <w:bottom w:val="single" w:sz="4" w:space="0" w:color="auto"/>
              <w:right w:val="single" w:sz="4" w:space="0" w:color="auto"/>
            </w:tcBorders>
            <w:shd w:val="clear" w:color="auto" w:fill="auto"/>
            <w:vAlign w:val="center"/>
            <w:hideMark/>
          </w:tcPr>
          <w:p w:rsidR="00B00B5C" w:rsidRPr="00B00B5C" w:rsidP="00B00B5C" w14:paraId="003CD921"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$1,704,192 </w:t>
            </w:r>
          </w:p>
        </w:tc>
      </w:tr>
      <w:tr w14:paraId="27E654AF" w14:textId="77777777" w:rsidTr="0064277C">
        <w:tblPrEx>
          <w:tblW w:w="13040" w:type="dxa"/>
          <w:tblLook w:val="04A0"/>
        </w:tblPrEx>
        <w:trPr>
          <w:trHeight w:val="300"/>
        </w:trPr>
        <w:tc>
          <w:tcPr>
            <w:tcW w:w="26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22C16F8"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 Recordkeeping requirements</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4079D20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53" w:type="dxa"/>
            <w:tcBorders>
              <w:top w:val="nil"/>
              <w:left w:val="nil"/>
              <w:bottom w:val="single" w:sz="4" w:space="0" w:color="auto"/>
              <w:right w:val="single" w:sz="4" w:space="0" w:color="auto"/>
            </w:tcBorders>
            <w:shd w:val="clear" w:color="auto" w:fill="auto"/>
            <w:vAlign w:val="center"/>
            <w:hideMark/>
          </w:tcPr>
          <w:p w:rsidR="00B00B5C" w:rsidRPr="00B00B5C" w:rsidP="00B00B5C" w14:paraId="1C7C322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B00B5C" w:rsidRPr="00B00B5C" w:rsidP="00B00B5C" w14:paraId="639C346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75" w:type="dxa"/>
            <w:tcBorders>
              <w:top w:val="nil"/>
              <w:left w:val="nil"/>
              <w:bottom w:val="single" w:sz="4" w:space="0" w:color="auto"/>
              <w:right w:val="single" w:sz="4" w:space="0" w:color="auto"/>
            </w:tcBorders>
            <w:shd w:val="clear" w:color="auto" w:fill="auto"/>
            <w:vAlign w:val="center"/>
            <w:hideMark/>
          </w:tcPr>
          <w:p w:rsidR="00B00B5C" w:rsidRPr="00B00B5C" w:rsidP="00B00B5C" w14:paraId="7A92CBB2"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 </w:t>
            </w:r>
          </w:p>
        </w:tc>
        <w:tc>
          <w:tcPr>
            <w:tcW w:w="1089" w:type="dxa"/>
            <w:tcBorders>
              <w:top w:val="nil"/>
              <w:left w:val="nil"/>
              <w:bottom w:val="single" w:sz="4" w:space="0" w:color="auto"/>
              <w:right w:val="single" w:sz="4" w:space="0" w:color="auto"/>
            </w:tcBorders>
            <w:shd w:val="clear" w:color="auto" w:fill="auto"/>
            <w:vAlign w:val="center"/>
            <w:hideMark/>
          </w:tcPr>
          <w:p w:rsidR="00B00B5C" w:rsidRPr="00B00B5C" w:rsidP="00B00B5C" w14:paraId="6C9D770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6FEC420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55AEC5F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705" w:type="dxa"/>
            <w:tcBorders>
              <w:top w:val="nil"/>
              <w:left w:val="nil"/>
              <w:bottom w:val="single" w:sz="4" w:space="0" w:color="auto"/>
              <w:right w:val="single" w:sz="4" w:space="0" w:color="auto"/>
            </w:tcBorders>
            <w:shd w:val="clear" w:color="auto" w:fill="auto"/>
            <w:vAlign w:val="center"/>
            <w:hideMark/>
          </w:tcPr>
          <w:p w:rsidR="00B00B5C" w:rsidRPr="00B00B5C" w:rsidP="00B00B5C" w14:paraId="2CED5518"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7D568494" w14:textId="77777777" w:rsidTr="0064277C">
        <w:tblPrEx>
          <w:tblW w:w="13040" w:type="dxa"/>
          <w:tblLook w:val="04A0"/>
        </w:tblPrEx>
        <w:trPr>
          <w:trHeight w:val="360"/>
        </w:trPr>
        <w:tc>
          <w:tcPr>
            <w:tcW w:w="26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A4B84AE"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A. Familiarize with regulatory requirements </w:t>
            </w:r>
            <w:r w:rsidRPr="00B00B5C">
              <w:rPr>
                <w:rFonts w:ascii="Times New Roman" w:eastAsia="Times New Roman" w:hAnsi="Times New Roman" w:cs="Times New Roman"/>
                <w:color w:val="000000"/>
                <w:sz w:val="20"/>
                <w:szCs w:val="20"/>
                <w:vertAlign w:val="superscript"/>
              </w:rPr>
              <w:t>c</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4E2DEF8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See 3A</w:t>
            </w:r>
          </w:p>
        </w:tc>
        <w:tc>
          <w:tcPr>
            <w:tcW w:w="1253" w:type="dxa"/>
            <w:tcBorders>
              <w:top w:val="nil"/>
              <w:left w:val="nil"/>
              <w:bottom w:val="single" w:sz="4" w:space="0" w:color="auto"/>
              <w:right w:val="single" w:sz="4" w:space="0" w:color="auto"/>
            </w:tcBorders>
            <w:shd w:val="clear" w:color="auto" w:fill="auto"/>
            <w:vAlign w:val="center"/>
            <w:hideMark/>
          </w:tcPr>
          <w:p w:rsidR="00B00B5C" w:rsidRPr="00B00B5C" w:rsidP="00B00B5C" w14:paraId="534A486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B00B5C" w:rsidRPr="00B00B5C" w:rsidP="00B00B5C" w14:paraId="63C9ADF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75" w:type="dxa"/>
            <w:tcBorders>
              <w:top w:val="nil"/>
              <w:left w:val="nil"/>
              <w:bottom w:val="single" w:sz="4" w:space="0" w:color="auto"/>
              <w:right w:val="single" w:sz="4" w:space="0" w:color="auto"/>
            </w:tcBorders>
            <w:shd w:val="clear" w:color="auto" w:fill="auto"/>
            <w:vAlign w:val="center"/>
            <w:hideMark/>
          </w:tcPr>
          <w:p w:rsidR="00B00B5C" w:rsidRPr="00B00B5C" w:rsidP="00B00B5C" w14:paraId="4B243FFD"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 </w:t>
            </w:r>
          </w:p>
        </w:tc>
        <w:tc>
          <w:tcPr>
            <w:tcW w:w="1089" w:type="dxa"/>
            <w:tcBorders>
              <w:top w:val="nil"/>
              <w:left w:val="nil"/>
              <w:bottom w:val="single" w:sz="4" w:space="0" w:color="auto"/>
              <w:right w:val="single" w:sz="4" w:space="0" w:color="auto"/>
            </w:tcBorders>
            <w:shd w:val="clear" w:color="auto" w:fill="auto"/>
            <w:vAlign w:val="center"/>
            <w:hideMark/>
          </w:tcPr>
          <w:p w:rsidR="00B00B5C" w:rsidRPr="00B00B5C" w:rsidP="00B00B5C" w14:paraId="48B7A38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48094AF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278E705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705" w:type="dxa"/>
            <w:tcBorders>
              <w:top w:val="nil"/>
              <w:left w:val="nil"/>
              <w:bottom w:val="single" w:sz="4" w:space="0" w:color="auto"/>
              <w:right w:val="single" w:sz="4" w:space="0" w:color="auto"/>
            </w:tcBorders>
            <w:shd w:val="clear" w:color="auto" w:fill="auto"/>
            <w:vAlign w:val="center"/>
            <w:hideMark/>
          </w:tcPr>
          <w:p w:rsidR="00B00B5C" w:rsidRPr="00B00B5C" w:rsidP="00B00B5C" w14:paraId="1E7804A2"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29A62346" w14:textId="77777777" w:rsidTr="0064277C">
        <w:tblPrEx>
          <w:tblW w:w="13040" w:type="dxa"/>
          <w:tblLook w:val="04A0"/>
        </w:tblPrEx>
        <w:trPr>
          <w:trHeight w:val="300"/>
        </w:trPr>
        <w:tc>
          <w:tcPr>
            <w:tcW w:w="26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B2917C6"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B. Gather and record information</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72820A6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53" w:type="dxa"/>
            <w:tcBorders>
              <w:top w:val="nil"/>
              <w:left w:val="nil"/>
              <w:bottom w:val="single" w:sz="4" w:space="0" w:color="auto"/>
              <w:right w:val="single" w:sz="4" w:space="0" w:color="auto"/>
            </w:tcBorders>
            <w:shd w:val="clear" w:color="auto" w:fill="auto"/>
            <w:vAlign w:val="center"/>
            <w:hideMark/>
          </w:tcPr>
          <w:p w:rsidR="00B00B5C" w:rsidRPr="00B00B5C" w:rsidP="00B00B5C" w14:paraId="01D6EF6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B00B5C" w:rsidRPr="00B00B5C" w:rsidP="00B00B5C" w14:paraId="2DAB53B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75" w:type="dxa"/>
            <w:tcBorders>
              <w:top w:val="nil"/>
              <w:left w:val="nil"/>
              <w:bottom w:val="single" w:sz="4" w:space="0" w:color="auto"/>
              <w:right w:val="single" w:sz="4" w:space="0" w:color="auto"/>
            </w:tcBorders>
            <w:shd w:val="clear" w:color="auto" w:fill="auto"/>
            <w:vAlign w:val="center"/>
            <w:hideMark/>
          </w:tcPr>
          <w:p w:rsidR="00B00B5C" w:rsidRPr="00B00B5C" w:rsidP="00B00B5C" w14:paraId="20B701F4"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 </w:t>
            </w:r>
          </w:p>
        </w:tc>
        <w:tc>
          <w:tcPr>
            <w:tcW w:w="1089" w:type="dxa"/>
            <w:tcBorders>
              <w:top w:val="nil"/>
              <w:left w:val="nil"/>
              <w:bottom w:val="single" w:sz="4" w:space="0" w:color="auto"/>
              <w:right w:val="single" w:sz="4" w:space="0" w:color="auto"/>
            </w:tcBorders>
            <w:shd w:val="clear" w:color="auto" w:fill="auto"/>
            <w:vAlign w:val="center"/>
            <w:hideMark/>
          </w:tcPr>
          <w:p w:rsidR="00B00B5C" w:rsidRPr="00B00B5C" w:rsidP="00B00B5C" w14:paraId="27D2A4C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5708A73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0204781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705" w:type="dxa"/>
            <w:tcBorders>
              <w:top w:val="nil"/>
              <w:left w:val="nil"/>
              <w:bottom w:val="single" w:sz="4" w:space="0" w:color="auto"/>
              <w:right w:val="single" w:sz="4" w:space="0" w:color="auto"/>
            </w:tcBorders>
            <w:shd w:val="clear" w:color="auto" w:fill="auto"/>
            <w:vAlign w:val="center"/>
            <w:hideMark/>
          </w:tcPr>
          <w:p w:rsidR="00B00B5C" w:rsidRPr="00B00B5C" w:rsidP="00B00B5C" w14:paraId="007F2B20"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13B7A75E" w14:textId="77777777" w:rsidTr="0064277C">
        <w:tblPrEx>
          <w:tblW w:w="13040" w:type="dxa"/>
          <w:tblLook w:val="04A0"/>
        </w:tblPrEx>
        <w:trPr>
          <w:trHeight w:val="300"/>
        </w:trPr>
        <w:tc>
          <w:tcPr>
            <w:tcW w:w="26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5A40B30"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Vessel volumes, liquid vapor pressures, flares</w:t>
            </w:r>
          </w:p>
        </w:tc>
        <w:tc>
          <w:tcPr>
            <w:tcW w:w="12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14E2A8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253"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EC28FC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3" w:type="dxa"/>
            <w:tcBorders>
              <w:top w:val="nil"/>
              <w:left w:val="nil"/>
              <w:bottom w:val="single" w:sz="4" w:space="0" w:color="auto"/>
              <w:right w:val="single" w:sz="4" w:space="0" w:color="auto"/>
            </w:tcBorders>
            <w:shd w:val="clear" w:color="auto" w:fill="auto"/>
            <w:vAlign w:val="center"/>
            <w:hideMark/>
          </w:tcPr>
          <w:p w:rsidR="00B00B5C" w:rsidRPr="00B00B5C" w:rsidP="00B00B5C" w14:paraId="5911AB9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375"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5F19156"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385</w:t>
            </w:r>
          </w:p>
        </w:tc>
        <w:tc>
          <w:tcPr>
            <w:tcW w:w="1089" w:type="dxa"/>
            <w:tcBorders>
              <w:top w:val="nil"/>
              <w:left w:val="nil"/>
              <w:bottom w:val="single" w:sz="4" w:space="0" w:color="auto"/>
              <w:right w:val="single" w:sz="4" w:space="0" w:color="auto"/>
            </w:tcBorders>
            <w:shd w:val="clear" w:color="auto" w:fill="auto"/>
            <w:vAlign w:val="center"/>
            <w:hideMark/>
          </w:tcPr>
          <w:p w:rsidR="00B00B5C" w:rsidRPr="00B00B5C" w:rsidP="00B00B5C" w14:paraId="6F6147E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3,080</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0210B44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154</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55E0BA5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308</w:t>
            </w:r>
          </w:p>
        </w:tc>
        <w:tc>
          <w:tcPr>
            <w:tcW w:w="1705" w:type="dxa"/>
            <w:tcBorders>
              <w:top w:val="nil"/>
              <w:left w:val="nil"/>
              <w:bottom w:val="single" w:sz="4" w:space="0" w:color="auto"/>
              <w:right w:val="single" w:sz="4" w:space="0" w:color="auto"/>
            </w:tcBorders>
            <w:shd w:val="clear" w:color="auto" w:fill="auto"/>
            <w:vAlign w:val="center"/>
            <w:hideMark/>
          </w:tcPr>
          <w:p w:rsidR="00B00B5C" w:rsidRPr="00B00B5C" w:rsidP="00B00B5C" w14:paraId="295A994B"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$446,629.26 </w:t>
            </w:r>
          </w:p>
        </w:tc>
      </w:tr>
      <w:tr w14:paraId="7B05445C" w14:textId="77777777" w:rsidTr="0064277C">
        <w:tblPrEx>
          <w:tblW w:w="13040" w:type="dxa"/>
          <w:tblLook w:val="04A0"/>
        </w:tblPrEx>
        <w:trPr>
          <w:trHeight w:val="300"/>
        </w:trPr>
        <w:tc>
          <w:tcPr>
            <w:tcW w:w="26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79C81D1"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113b(a) inspection</w:t>
            </w:r>
          </w:p>
        </w:tc>
        <w:tc>
          <w:tcPr>
            <w:tcW w:w="12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A2CD90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12</w:t>
            </w:r>
          </w:p>
        </w:tc>
        <w:tc>
          <w:tcPr>
            <w:tcW w:w="1253"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58F0B4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3" w:type="dxa"/>
            <w:tcBorders>
              <w:top w:val="nil"/>
              <w:left w:val="nil"/>
              <w:bottom w:val="single" w:sz="4" w:space="0" w:color="auto"/>
              <w:right w:val="single" w:sz="4" w:space="0" w:color="auto"/>
            </w:tcBorders>
            <w:shd w:val="clear" w:color="auto" w:fill="auto"/>
            <w:vAlign w:val="center"/>
            <w:hideMark/>
          </w:tcPr>
          <w:p w:rsidR="00B00B5C" w:rsidRPr="00B00B5C" w:rsidP="00B00B5C" w14:paraId="1BAFA66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12</w:t>
            </w:r>
          </w:p>
        </w:tc>
        <w:tc>
          <w:tcPr>
            <w:tcW w:w="1375"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C8FF644"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385</w:t>
            </w:r>
          </w:p>
        </w:tc>
        <w:tc>
          <w:tcPr>
            <w:tcW w:w="1089" w:type="dxa"/>
            <w:tcBorders>
              <w:top w:val="nil"/>
              <w:left w:val="nil"/>
              <w:bottom w:val="single" w:sz="4" w:space="0" w:color="auto"/>
              <w:right w:val="single" w:sz="4" w:space="0" w:color="auto"/>
            </w:tcBorders>
            <w:shd w:val="clear" w:color="auto" w:fill="auto"/>
            <w:vAlign w:val="center"/>
            <w:hideMark/>
          </w:tcPr>
          <w:p w:rsidR="00B00B5C" w:rsidRPr="00B00B5C" w:rsidP="00B00B5C" w14:paraId="79E76CA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4,620</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3E40870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231</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4C8A011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462</w:t>
            </w:r>
          </w:p>
        </w:tc>
        <w:tc>
          <w:tcPr>
            <w:tcW w:w="1705" w:type="dxa"/>
            <w:tcBorders>
              <w:top w:val="nil"/>
              <w:left w:val="nil"/>
              <w:bottom w:val="single" w:sz="4" w:space="0" w:color="auto"/>
              <w:right w:val="single" w:sz="4" w:space="0" w:color="auto"/>
            </w:tcBorders>
            <w:shd w:val="clear" w:color="auto" w:fill="auto"/>
            <w:vAlign w:val="center"/>
            <w:hideMark/>
          </w:tcPr>
          <w:p w:rsidR="00B00B5C" w:rsidRPr="00B00B5C" w:rsidP="00B00B5C" w14:paraId="6557F956"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$669,943.89 </w:t>
            </w:r>
          </w:p>
        </w:tc>
      </w:tr>
      <w:tr w14:paraId="10BDB5C0" w14:textId="77777777" w:rsidTr="0064277C">
        <w:tblPrEx>
          <w:tblW w:w="13040" w:type="dxa"/>
          <w:tblLook w:val="04A0"/>
        </w:tblPrEx>
        <w:trPr>
          <w:trHeight w:val="300"/>
        </w:trPr>
        <w:tc>
          <w:tcPr>
            <w:tcW w:w="26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41C81C0"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113b(b) gap measurement</w:t>
            </w:r>
          </w:p>
        </w:tc>
        <w:tc>
          <w:tcPr>
            <w:tcW w:w="12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4AA4DD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12</w:t>
            </w:r>
          </w:p>
        </w:tc>
        <w:tc>
          <w:tcPr>
            <w:tcW w:w="1253"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478CF3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3" w:type="dxa"/>
            <w:tcBorders>
              <w:top w:val="nil"/>
              <w:left w:val="nil"/>
              <w:bottom w:val="single" w:sz="4" w:space="0" w:color="auto"/>
              <w:right w:val="single" w:sz="4" w:space="0" w:color="auto"/>
            </w:tcBorders>
            <w:shd w:val="clear" w:color="auto" w:fill="auto"/>
            <w:vAlign w:val="center"/>
            <w:hideMark/>
          </w:tcPr>
          <w:p w:rsidR="00B00B5C" w:rsidRPr="00B00B5C" w:rsidP="00B00B5C" w14:paraId="19B2BEA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12</w:t>
            </w:r>
          </w:p>
        </w:tc>
        <w:tc>
          <w:tcPr>
            <w:tcW w:w="1375"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9492405" w14:textId="77777777">
            <w:pPr>
              <w:spacing w:after="0" w:line="240" w:lineRule="auto"/>
              <w:jc w:val="center"/>
              <w:rPr>
                <w:rFonts w:ascii="Times New Roman" w:eastAsia="Times New Roman" w:hAnsi="Times New Roman" w:cs="Times New Roman"/>
                <w:sz w:val="20"/>
                <w:szCs w:val="20"/>
              </w:rPr>
            </w:pPr>
            <w:r w:rsidRPr="00B00B5C">
              <w:rPr>
                <w:rFonts w:ascii="Times New Roman" w:eastAsia="Times New Roman" w:hAnsi="Times New Roman" w:cs="Times New Roman"/>
                <w:sz w:val="20"/>
                <w:szCs w:val="20"/>
              </w:rPr>
              <w:t>385</w:t>
            </w:r>
          </w:p>
        </w:tc>
        <w:tc>
          <w:tcPr>
            <w:tcW w:w="1089" w:type="dxa"/>
            <w:tcBorders>
              <w:top w:val="nil"/>
              <w:left w:val="nil"/>
              <w:bottom w:val="single" w:sz="4" w:space="0" w:color="auto"/>
              <w:right w:val="single" w:sz="4" w:space="0" w:color="auto"/>
            </w:tcBorders>
            <w:shd w:val="clear" w:color="auto" w:fill="auto"/>
            <w:vAlign w:val="center"/>
            <w:hideMark/>
          </w:tcPr>
          <w:p w:rsidR="00B00B5C" w:rsidRPr="00B00B5C" w:rsidP="00B00B5C" w14:paraId="05F7D0B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4,620</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0F0F1B4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231</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5195627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462</w:t>
            </w:r>
          </w:p>
        </w:tc>
        <w:tc>
          <w:tcPr>
            <w:tcW w:w="1705" w:type="dxa"/>
            <w:tcBorders>
              <w:top w:val="nil"/>
              <w:left w:val="nil"/>
              <w:bottom w:val="single" w:sz="4" w:space="0" w:color="auto"/>
              <w:right w:val="single" w:sz="4" w:space="0" w:color="auto"/>
            </w:tcBorders>
            <w:shd w:val="clear" w:color="auto" w:fill="auto"/>
            <w:vAlign w:val="center"/>
            <w:hideMark/>
          </w:tcPr>
          <w:p w:rsidR="00B00B5C" w:rsidRPr="00B00B5C" w:rsidP="00B00B5C" w14:paraId="6AEFE8AA"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$669,943.89 </w:t>
            </w:r>
          </w:p>
        </w:tc>
      </w:tr>
      <w:tr w14:paraId="67F2AEBB" w14:textId="77777777" w:rsidTr="0064277C">
        <w:tblPrEx>
          <w:tblW w:w="13040" w:type="dxa"/>
          <w:tblLook w:val="04A0"/>
        </w:tblPrEx>
        <w:trPr>
          <w:trHeight w:val="300"/>
        </w:trPr>
        <w:tc>
          <w:tcPr>
            <w:tcW w:w="26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8F2411E"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C. Develop record system</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60B908D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253" w:type="dxa"/>
            <w:tcBorders>
              <w:top w:val="nil"/>
              <w:left w:val="nil"/>
              <w:bottom w:val="single" w:sz="4" w:space="0" w:color="auto"/>
              <w:right w:val="single" w:sz="4" w:space="0" w:color="auto"/>
            </w:tcBorders>
            <w:shd w:val="clear" w:color="auto" w:fill="auto"/>
            <w:vAlign w:val="center"/>
            <w:hideMark/>
          </w:tcPr>
          <w:p w:rsidR="00B00B5C" w:rsidRPr="00B00B5C" w:rsidP="00B00B5C" w14:paraId="3595245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B00B5C" w:rsidRPr="00B00B5C" w:rsidP="00B00B5C" w14:paraId="35A0816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75" w:type="dxa"/>
            <w:tcBorders>
              <w:top w:val="nil"/>
              <w:left w:val="nil"/>
              <w:bottom w:val="single" w:sz="4" w:space="0" w:color="auto"/>
              <w:right w:val="single" w:sz="4" w:space="0" w:color="auto"/>
            </w:tcBorders>
            <w:shd w:val="clear" w:color="auto" w:fill="auto"/>
            <w:vAlign w:val="center"/>
            <w:hideMark/>
          </w:tcPr>
          <w:p w:rsidR="00B00B5C" w:rsidRPr="00B00B5C" w:rsidP="00B00B5C" w14:paraId="699093F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9" w:type="dxa"/>
            <w:tcBorders>
              <w:top w:val="nil"/>
              <w:left w:val="nil"/>
              <w:bottom w:val="single" w:sz="4" w:space="0" w:color="auto"/>
              <w:right w:val="single" w:sz="4" w:space="0" w:color="auto"/>
            </w:tcBorders>
            <w:shd w:val="clear" w:color="auto" w:fill="auto"/>
            <w:vAlign w:val="center"/>
            <w:hideMark/>
          </w:tcPr>
          <w:p w:rsidR="00B00B5C" w:rsidRPr="00B00B5C" w:rsidP="00B00B5C" w14:paraId="6A8A801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5E60E61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4668FF1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705" w:type="dxa"/>
            <w:tcBorders>
              <w:top w:val="nil"/>
              <w:left w:val="nil"/>
              <w:bottom w:val="single" w:sz="4" w:space="0" w:color="auto"/>
              <w:right w:val="single" w:sz="4" w:space="0" w:color="auto"/>
            </w:tcBorders>
            <w:shd w:val="clear" w:color="auto" w:fill="auto"/>
            <w:vAlign w:val="center"/>
            <w:hideMark/>
          </w:tcPr>
          <w:p w:rsidR="00B00B5C" w:rsidRPr="00B00B5C" w:rsidP="00B00B5C" w14:paraId="450EE84D"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049A8222" w14:textId="77777777" w:rsidTr="0064277C">
        <w:tblPrEx>
          <w:tblW w:w="13040" w:type="dxa"/>
          <w:tblLook w:val="04A0"/>
        </w:tblPrEx>
        <w:trPr>
          <w:trHeight w:val="300"/>
        </w:trPr>
        <w:tc>
          <w:tcPr>
            <w:tcW w:w="26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4263730"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D. Time to enter information</w:t>
            </w:r>
          </w:p>
        </w:tc>
        <w:tc>
          <w:tcPr>
            <w:tcW w:w="12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92024ED"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53"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1354E92"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B00B5C" w:rsidRPr="00B00B5C" w:rsidP="00B00B5C" w14:paraId="051412E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75"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E25F5EA"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9"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1581595"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B40CD78"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017545A"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A0BDFEF"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3E53E2FF" w14:textId="77777777" w:rsidTr="0064277C">
        <w:tblPrEx>
          <w:tblW w:w="13040" w:type="dxa"/>
          <w:tblLook w:val="04A0"/>
        </w:tblPrEx>
        <w:trPr>
          <w:trHeight w:val="300"/>
        </w:trPr>
        <w:tc>
          <w:tcPr>
            <w:tcW w:w="26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67F0F92"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CVS parameter records</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438516E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253" w:type="dxa"/>
            <w:tcBorders>
              <w:top w:val="nil"/>
              <w:left w:val="nil"/>
              <w:bottom w:val="single" w:sz="4" w:space="0" w:color="auto"/>
              <w:right w:val="single" w:sz="4" w:space="0" w:color="auto"/>
            </w:tcBorders>
            <w:shd w:val="clear" w:color="auto" w:fill="auto"/>
            <w:vAlign w:val="center"/>
            <w:hideMark/>
          </w:tcPr>
          <w:p w:rsidR="00B00B5C" w:rsidRPr="00B00B5C" w:rsidP="00B00B5C" w14:paraId="63CB6A1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52</w:t>
            </w:r>
          </w:p>
        </w:tc>
        <w:tc>
          <w:tcPr>
            <w:tcW w:w="1223" w:type="dxa"/>
            <w:tcBorders>
              <w:top w:val="nil"/>
              <w:left w:val="nil"/>
              <w:bottom w:val="single" w:sz="4" w:space="0" w:color="auto"/>
              <w:right w:val="single" w:sz="4" w:space="0" w:color="auto"/>
            </w:tcBorders>
            <w:shd w:val="clear" w:color="auto" w:fill="auto"/>
            <w:vAlign w:val="center"/>
            <w:hideMark/>
          </w:tcPr>
          <w:p w:rsidR="00B00B5C" w:rsidRPr="00B00B5C" w:rsidP="00B00B5C" w14:paraId="0DB2B31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104</w:t>
            </w:r>
          </w:p>
        </w:tc>
        <w:tc>
          <w:tcPr>
            <w:tcW w:w="1375" w:type="dxa"/>
            <w:tcBorders>
              <w:top w:val="nil"/>
              <w:left w:val="nil"/>
              <w:bottom w:val="nil"/>
              <w:right w:val="nil"/>
            </w:tcBorders>
            <w:shd w:val="clear" w:color="auto" w:fill="auto"/>
            <w:noWrap/>
            <w:vAlign w:val="center"/>
            <w:hideMark/>
          </w:tcPr>
          <w:p w:rsidR="00B00B5C" w:rsidRPr="00B00B5C" w:rsidP="00B00B5C" w14:paraId="1B8DBAB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218</w:t>
            </w:r>
          </w:p>
        </w:tc>
        <w:tc>
          <w:tcPr>
            <w:tcW w:w="1089"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742041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22,623</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2AA46E0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1,131</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011DE3C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2,262</w:t>
            </w:r>
          </w:p>
        </w:tc>
        <w:tc>
          <w:tcPr>
            <w:tcW w:w="1705" w:type="dxa"/>
            <w:tcBorders>
              <w:top w:val="nil"/>
              <w:left w:val="nil"/>
              <w:bottom w:val="single" w:sz="4" w:space="0" w:color="auto"/>
              <w:right w:val="single" w:sz="4" w:space="0" w:color="auto"/>
            </w:tcBorders>
            <w:shd w:val="clear" w:color="auto" w:fill="auto"/>
            <w:vAlign w:val="center"/>
            <w:hideMark/>
          </w:tcPr>
          <w:p w:rsidR="00B00B5C" w:rsidRPr="00B00B5C" w:rsidP="00B00B5C" w14:paraId="72B90078"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$3,280,491.91 </w:t>
            </w:r>
          </w:p>
        </w:tc>
      </w:tr>
      <w:tr w14:paraId="5D12E16E" w14:textId="77777777" w:rsidTr="0064277C">
        <w:tblPrEx>
          <w:tblW w:w="13040" w:type="dxa"/>
          <w:tblLook w:val="04A0"/>
        </w:tblPrEx>
        <w:trPr>
          <w:trHeight w:val="300"/>
        </w:trPr>
        <w:tc>
          <w:tcPr>
            <w:tcW w:w="26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3382921"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E. Train personnel</w:t>
            </w:r>
          </w:p>
        </w:tc>
        <w:tc>
          <w:tcPr>
            <w:tcW w:w="12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C8E9E5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253"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65C86A1"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3"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6A5BC56"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0F36EDA9"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9"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9482BA2"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0BECB60"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28D26CC"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C1642F0"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3CD201EA" w14:textId="77777777" w:rsidTr="0064277C">
        <w:tblPrEx>
          <w:tblW w:w="13040" w:type="dxa"/>
          <w:tblLook w:val="04A0"/>
        </w:tblPrEx>
        <w:trPr>
          <w:trHeight w:val="300"/>
        </w:trPr>
        <w:tc>
          <w:tcPr>
            <w:tcW w:w="26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85F168C"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F. Audits</w:t>
            </w:r>
          </w:p>
        </w:tc>
        <w:tc>
          <w:tcPr>
            <w:tcW w:w="12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2F0CDA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253"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B0F575D"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3"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6976BBD"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75"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A0D3383"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9"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77DFA30"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6F3D5DD"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3602B45"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B68C172"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59932B4C" w14:textId="77777777" w:rsidTr="0064277C">
        <w:tblPrEx>
          <w:tblW w:w="13040" w:type="dxa"/>
          <w:tblLook w:val="04A0"/>
        </w:tblPrEx>
        <w:trPr>
          <w:trHeight w:val="300"/>
        </w:trPr>
        <w:tc>
          <w:tcPr>
            <w:tcW w:w="26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FA03D21" w14:textId="77777777">
            <w:pPr>
              <w:spacing w:after="0" w:line="240" w:lineRule="auto"/>
              <w:rPr>
                <w:rFonts w:ascii="Times New Roman" w:eastAsia="Times New Roman" w:hAnsi="Times New Roman" w:cs="Times New Roman"/>
                <w:b/>
                <w:bCs/>
                <w:i/>
                <w:iCs/>
                <w:color w:val="000000"/>
                <w:sz w:val="20"/>
                <w:szCs w:val="20"/>
              </w:rPr>
            </w:pPr>
            <w:r w:rsidRPr="00B00B5C">
              <w:rPr>
                <w:rFonts w:ascii="Times New Roman" w:eastAsia="Times New Roman" w:hAnsi="Times New Roman" w:cs="Times New Roman"/>
                <w:b/>
                <w:bCs/>
                <w:i/>
                <w:iCs/>
                <w:color w:val="000000"/>
                <w:sz w:val="20"/>
                <w:szCs w:val="20"/>
              </w:rPr>
              <w:t>Subtotal for Recordkeeping Requirements</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21561400"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53" w:type="dxa"/>
            <w:tcBorders>
              <w:top w:val="nil"/>
              <w:left w:val="nil"/>
              <w:bottom w:val="single" w:sz="4" w:space="0" w:color="auto"/>
              <w:right w:val="single" w:sz="4" w:space="0" w:color="auto"/>
            </w:tcBorders>
            <w:shd w:val="clear" w:color="auto" w:fill="auto"/>
            <w:vAlign w:val="center"/>
            <w:hideMark/>
          </w:tcPr>
          <w:p w:rsidR="00B00B5C" w:rsidRPr="00B00B5C" w:rsidP="00B00B5C" w14:paraId="7E4A04E2"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B00B5C" w:rsidRPr="00B00B5C" w:rsidP="00B00B5C" w14:paraId="78AA5DD7"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375" w:type="dxa"/>
            <w:tcBorders>
              <w:top w:val="nil"/>
              <w:left w:val="nil"/>
              <w:bottom w:val="single" w:sz="4" w:space="0" w:color="auto"/>
              <w:right w:val="single" w:sz="4" w:space="0" w:color="auto"/>
            </w:tcBorders>
            <w:shd w:val="clear" w:color="auto" w:fill="auto"/>
            <w:vAlign w:val="center"/>
            <w:hideMark/>
          </w:tcPr>
          <w:p w:rsidR="00B00B5C" w:rsidRPr="00B00B5C" w:rsidP="00B00B5C" w14:paraId="3ADEF82B"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3611" w:type="dxa"/>
            <w:gridSpan w:val="3"/>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16E3553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40,184</w:t>
            </w:r>
          </w:p>
        </w:tc>
        <w:tc>
          <w:tcPr>
            <w:tcW w:w="1705" w:type="dxa"/>
            <w:tcBorders>
              <w:top w:val="nil"/>
              <w:left w:val="nil"/>
              <w:bottom w:val="single" w:sz="4" w:space="0" w:color="auto"/>
              <w:right w:val="single" w:sz="4" w:space="0" w:color="auto"/>
            </w:tcBorders>
            <w:shd w:val="clear" w:color="auto" w:fill="auto"/>
            <w:vAlign w:val="center"/>
            <w:hideMark/>
          </w:tcPr>
          <w:p w:rsidR="00B00B5C" w:rsidRPr="00B00B5C" w:rsidP="00B00B5C" w14:paraId="2A49501D"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$5,067,009 </w:t>
            </w:r>
          </w:p>
        </w:tc>
      </w:tr>
      <w:tr w14:paraId="2FAA4C0D" w14:textId="77777777" w:rsidTr="0064277C">
        <w:tblPrEx>
          <w:tblW w:w="13040" w:type="dxa"/>
          <w:tblLook w:val="04A0"/>
        </w:tblPrEx>
        <w:trPr>
          <w:trHeight w:val="315"/>
        </w:trPr>
        <w:tc>
          <w:tcPr>
            <w:tcW w:w="26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DF0D660"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TOTAL LABOR BURDEN AND COST (rounded)</w:t>
            </w:r>
            <w:r w:rsidRPr="00B00B5C">
              <w:rPr>
                <w:rFonts w:ascii="Times New Roman" w:eastAsia="Times New Roman" w:hAnsi="Times New Roman" w:cs="Times New Roman"/>
                <w:color w:val="000000"/>
                <w:sz w:val="20"/>
                <w:szCs w:val="20"/>
              </w:rPr>
              <w:t> </w:t>
            </w:r>
            <w:r w:rsidRPr="00B00B5C">
              <w:rPr>
                <w:rFonts w:ascii="Times New Roman" w:eastAsia="Times New Roman" w:hAnsi="Times New Roman" w:cs="Times New Roman"/>
                <w:color w:val="000000"/>
                <w:sz w:val="20"/>
                <w:szCs w:val="20"/>
                <w:vertAlign w:val="superscript"/>
              </w:rPr>
              <w:t>i</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1B5D23ED"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53" w:type="dxa"/>
            <w:tcBorders>
              <w:top w:val="nil"/>
              <w:left w:val="nil"/>
              <w:bottom w:val="single" w:sz="4" w:space="0" w:color="auto"/>
              <w:right w:val="single" w:sz="4" w:space="0" w:color="auto"/>
            </w:tcBorders>
            <w:shd w:val="clear" w:color="auto" w:fill="auto"/>
            <w:vAlign w:val="center"/>
            <w:hideMark/>
          </w:tcPr>
          <w:p w:rsidR="00B00B5C" w:rsidRPr="00B00B5C" w:rsidP="00B00B5C" w14:paraId="5F380919"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B00B5C" w:rsidRPr="00B00B5C" w:rsidP="00B00B5C" w14:paraId="03C1E14C"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375" w:type="dxa"/>
            <w:tcBorders>
              <w:top w:val="nil"/>
              <w:left w:val="nil"/>
              <w:bottom w:val="single" w:sz="4" w:space="0" w:color="auto"/>
              <w:right w:val="single" w:sz="4" w:space="0" w:color="auto"/>
            </w:tcBorders>
            <w:shd w:val="clear" w:color="auto" w:fill="auto"/>
            <w:vAlign w:val="center"/>
            <w:hideMark/>
          </w:tcPr>
          <w:p w:rsidR="00B00B5C" w:rsidRPr="00B00B5C" w:rsidP="00B00B5C" w14:paraId="3FECD296"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3611" w:type="dxa"/>
            <w:gridSpan w:val="3"/>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7B57A43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53,700</w:t>
            </w:r>
          </w:p>
        </w:tc>
        <w:tc>
          <w:tcPr>
            <w:tcW w:w="1705" w:type="dxa"/>
            <w:tcBorders>
              <w:top w:val="nil"/>
              <w:left w:val="nil"/>
              <w:bottom w:val="single" w:sz="4" w:space="0" w:color="auto"/>
              <w:right w:val="single" w:sz="4" w:space="0" w:color="auto"/>
            </w:tcBorders>
            <w:shd w:val="clear" w:color="auto" w:fill="auto"/>
            <w:vAlign w:val="center"/>
            <w:hideMark/>
          </w:tcPr>
          <w:p w:rsidR="00B00B5C" w:rsidRPr="00B00B5C" w:rsidP="00B00B5C" w14:paraId="6C450A55"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$6,770,000 </w:t>
            </w:r>
          </w:p>
        </w:tc>
      </w:tr>
      <w:tr w14:paraId="3D09F90A" w14:textId="77777777" w:rsidTr="0064277C">
        <w:tblPrEx>
          <w:tblW w:w="13040" w:type="dxa"/>
          <w:tblLook w:val="04A0"/>
        </w:tblPrEx>
        <w:trPr>
          <w:trHeight w:val="315"/>
        </w:trPr>
        <w:tc>
          <w:tcPr>
            <w:tcW w:w="26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3345B3A"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CAPITAL AND O&amp;M COST (rounded) </w:t>
            </w:r>
            <w:r w:rsidRPr="00B00B5C">
              <w:rPr>
                <w:rFonts w:ascii="Times New Roman" w:eastAsia="Times New Roman" w:hAnsi="Times New Roman" w:cs="Times New Roman"/>
                <w:b/>
                <w:bCs/>
                <w:color w:val="000000"/>
                <w:sz w:val="20"/>
                <w:szCs w:val="20"/>
                <w:vertAlign w:val="superscript"/>
              </w:rPr>
              <w:t>i</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7A9C8500"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53" w:type="dxa"/>
            <w:tcBorders>
              <w:top w:val="nil"/>
              <w:left w:val="nil"/>
              <w:bottom w:val="single" w:sz="4" w:space="0" w:color="auto"/>
              <w:right w:val="single" w:sz="4" w:space="0" w:color="auto"/>
            </w:tcBorders>
            <w:shd w:val="clear" w:color="auto" w:fill="auto"/>
            <w:vAlign w:val="center"/>
            <w:hideMark/>
          </w:tcPr>
          <w:p w:rsidR="00B00B5C" w:rsidRPr="00B00B5C" w:rsidP="00B00B5C" w14:paraId="61A75566"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B00B5C" w:rsidRPr="00B00B5C" w:rsidP="00B00B5C" w14:paraId="6B840265"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375" w:type="dxa"/>
            <w:tcBorders>
              <w:top w:val="nil"/>
              <w:left w:val="nil"/>
              <w:bottom w:val="single" w:sz="4" w:space="0" w:color="auto"/>
              <w:right w:val="single" w:sz="4" w:space="0" w:color="auto"/>
            </w:tcBorders>
            <w:shd w:val="clear" w:color="auto" w:fill="auto"/>
            <w:vAlign w:val="center"/>
            <w:hideMark/>
          </w:tcPr>
          <w:p w:rsidR="00B00B5C" w:rsidRPr="00B00B5C" w:rsidP="00B00B5C" w14:paraId="425CBC73"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89" w:type="dxa"/>
            <w:tcBorders>
              <w:top w:val="nil"/>
              <w:left w:val="nil"/>
              <w:bottom w:val="single" w:sz="4" w:space="0" w:color="auto"/>
              <w:right w:val="single" w:sz="4" w:space="0" w:color="auto"/>
            </w:tcBorders>
            <w:shd w:val="clear" w:color="auto" w:fill="auto"/>
            <w:vAlign w:val="center"/>
            <w:hideMark/>
          </w:tcPr>
          <w:p w:rsidR="00B00B5C" w:rsidRPr="00B00B5C" w:rsidP="00B00B5C" w14:paraId="7AB66702"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429AB2C2"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43C8A035"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705" w:type="dxa"/>
            <w:tcBorders>
              <w:top w:val="nil"/>
              <w:left w:val="nil"/>
              <w:bottom w:val="single" w:sz="4" w:space="0" w:color="auto"/>
              <w:right w:val="single" w:sz="4" w:space="0" w:color="auto"/>
            </w:tcBorders>
            <w:shd w:val="clear" w:color="auto" w:fill="auto"/>
            <w:vAlign w:val="center"/>
            <w:hideMark/>
          </w:tcPr>
          <w:p w:rsidR="00B00B5C" w:rsidRPr="00B00B5C" w:rsidP="00B00B5C" w14:paraId="02B6E208"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$294,000 </w:t>
            </w:r>
          </w:p>
        </w:tc>
      </w:tr>
      <w:tr w14:paraId="12A41232" w14:textId="77777777" w:rsidTr="0064277C">
        <w:tblPrEx>
          <w:tblW w:w="13040" w:type="dxa"/>
          <w:tblLook w:val="04A0"/>
        </w:tblPrEx>
        <w:trPr>
          <w:trHeight w:val="315"/>
        </w:trPr>
        <w:tc>
          <w:tcPr>
            <w:tcW w:w="26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2A3CDF3"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GRAND TOTAL (rounded) </w:t>
            </w:r>
            <w:r w:rsidRPr="00B00B5C">
              <w:rPr>
                <w:rFonts w:ascii="Times New Roman" w:eastAsia="Times New Roman" w:hAnsi="Times New Roman" w:cs="Times New Roman"/>
                <w:b/>
                <w:bCs/>
                <w:color w:val="000000"/>
                <w:sz w:val="20"/>
                <w:szCs w:val="20"/>
                <w:vertAlign w:val="superscript"/>
              </w:rPr>
              <w:t>i</w:t>
            </w:r>
          </w:p>
        </w:tc>
        <w:tc>
          <w:tcPr>
            <w:tcW w:w="1260" w:type="dxa"/>
            <w:tcBorders>
              <w:top w:val="nil"/>
              <w:left w:val="nil"/>
              <w:bottom w:val="single" w:sz="4" w:space="0" w:color="auto"/>
              <w:right w:val="single" w:sz="4" w:space="0" w:color="auto"/>
            </w:tcBorders>
            <w:shd w:val="clear" w:color="auto" w:fill="auto"/>
            <w:vAlign w:val="center"/>
            <w:hideMark/>
          </w:tcPr>
          <w:p w:rsidR="00B00B5C" w:rsidRPr="00B00B5C" w:rsidP="00B00B5C" w14:paraId="2120C18A"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53" w:type="dxa"/>
            <w:tcBorders>
              <w:top w:val="nil"/>
              <w:left w:val="nil"/>
              <w:bottom w:val="single" w:sz="4" w:space="0" w:color="auto"/>
              <w:right w:val="single" w:sz="4" w:space="0" w:color="auto"/>
            </w:tcBorders>
            <w:shd w:val="clear" w:color="auto" w:fill="auto"/>
            <w:vAlign w:val="center"/>
            <w:hideMark/>
          </w:tcPr>
          <w:p w:rsidR="00B00B5C" w:rsidRPr="00B00B5C" w:rsidP="00B00B5C" w14:paraId="00AD91F2"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rsidR="00B00B5C" w:rsidRPr="00B00B5C" w:rsidP="00B00B5C" w14:paraId="1DC496FB"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375" w:type="dxa"/>
            <w:tcBorders>
              <w:top w:val="nil"/>
              <w:left w:val="nil"/>
              <w:bottom w:val="single" w:sz="4" w:space="0" w:color="auto"/>
              <w:right w:val="single" w:sz="4" w:space="0" w:color="auto"/>
            </w:tcBorders>
            <w:shd w:val="clear" w:color="auto" w:fill="auto"/>
            <w:vAlign w:val="center"/>
            <w:hideMark/>
          </w:tcPr>
          <w:p w:rsidR="00B00B5C" w:rsidRPr="00B00B5C" w:rsidP="00B00B5C" w14:paraId="19E0D927"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89" w:type="dxa"/>
            <w:tcBorders>
              <w:top w:val="nil"/>
              <w:left w:val="nil"/>
              <w:bottom w:val="single" w:sz="4" w:space="0" w:color="auto"/>
              <w:right w:val="single" w:sz="4" w:space="0" w:color="auto"/>
            </w:tcBorders>
            <w:shd w:val="clear" w:color="auto" w:fill="auto"/>
            <w:vAlign w:val="center"/>
            <w:hideMark/>
          </w:tcPr>
          <w:p w:rsidR="00B00B5C" w:rsidRPr="00B00B5C" w:rsidP="00B00B5C" w14:paraId="61F7747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6D3BB967"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B00B5C" w:rsidRPr="00B00B5C" w:rsidP="00B00B5C" w14:paraId="2744A78B"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705" w:type="dxa"/>
            <w:tcBorders>
              <w:top w:val="nil"/>
              <w:left w:val="nil"/>
              <w:bottom w:val="single" w:sz="4" w:space="0" w:color="auto"/>
              <w:right w:val="single" w:sz="4" w:space="0" w:color="auto"/>
            </w:tcBorders>
            <w:shd w:val="clear" w:color="auto" w:fill="auto"/>
            <w:vAlign w:val="center"/>
            <w:hideMark/>
          </w:tcPr>
          <w:p w:rsidR="00B00B5C" w:rsidRPr="00B00B5C" w:rsidP="00B00B5C" w14:paraId="0FDC548B"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$7,060,000 </w:t>
            </w:r>
          </w:p>
        </w:tc>
      </w:tr>
      <w:tr w14:paraId="212C90B2" w14:textId="77777777" w:rsidTr="0064277C">
        <w:tblPrEx>
          <w:tblW w:w="13040" w:type="dxa"/>
          <w:tblLook w:val="04A0"/>
        </w:tblPrEx>
        <w:trPr>
          <w:trHeight w:val="300"/>
        </w:trPr>
        <w:tc>
          <w:tcPr>
            <w:tcW w:w="2613" w:type="dxa"/>
            <w:tcBorders>
              <w:top w:val="nil"/>
              <w:left w:val="nil"/>
              <w:bottom w:val="nil"/>
              <w:right w:val="nil"/>
            </w:tcBorders>
            <w:shd w:val="clear" w:color="auto" w:fill="auto"/>
            <w:noWrap/>
            <w:vAlign w:val="bottom"/>
            <w:hideMark/>
          </w:tcPr>
          <w:p w:rsidR="00B00B5C" w:rsidRPr="00B00B5C" w:rsidP="00B00B5C" w14:paraId="3B5AB665" w14:textId="77777777">
            <w:pPr>
              <w:spacing w:after="0" w:line="240" w:lineRule="auto"/>
              <w:jc w:val="right"/>
              <w:rPr>
                <w:rFonts w:ascii="Times New Roman" w:eastAsia="Times New Roman" w:hAnsi="Times New Roman" w:cs="Times New Roman"/>
                <w:b/>
                <w:bCs/>
                <w:color w:val="000000"/>
                <w:sz w:val="20"/>
                <w:szCs w:val="20"/>
              </w:rPr>
            </w:pPr>
          </w:p>
        </w:tc>
        <w:tc>
          <w:tcPr>
            <w:tcW w:w="1260" w:type="dxa"/>
            <w:tcBorders>
              <w:top w:val="nil"/>
              <w:left w:val="nil"/>
              <w:bottom w:val="nil"/>
              <w:right w:val="nil"/>
            </w:tcBorders>
            <w:shd w:val="clear" w:color="auto" w:fill="auto"/>
            <w:noWrap/>
            <w:vAlign w:val="bottom"/>
            <w:hideMark/>
          </w:tcPr>
          <w:p w:rsidR="00B00B5C" w:rsidRPr="00B00B5C" w:rsidP="00B00B5C" w14:paraId="22141D4E" w14:textId="77777777">
            <w:pPr>
              <w:spacing w:after="0" w:line="240" w:lineRule="auto"/>
              <w:rPr>
                <w:rFonts w:ascii="Times New Roman" w:eastAsia="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rsidR="00B00B5C" w:rsidRPr="00B00B5C" w:rsidP="00B00B5C" w14:paraId="78B5004A" w14:textId="77777777">
            <w:pPr>
              <w:spacing w:after="0" w:line="240" w:lineRule="auto"/>
              <w:rPr>
                <w:rFonts w:ascii="Times New Roman" w:eastAsia="Times New Roman" w:hAnsi="Times New Roman" w:cs="Times New Roman"/>
                <w:sz w:val="20"/>
                <w:szCs w:val="20"/>
              </w:rPr>
            </w:pPr>
          </w:p>
        </w:tc>
        <w:tc>
          <w:tcPr>
            <w:tcW w:w="1223" w:type="dxa"/>
            <w:tcBorders>
              <w:top w:val="nil"/>
              <w:left w:val="nil"/>
              <w:bottom w:val="nil"/>
              <w:right w:val="nil"/>
            </w:tcBorders>
            <w:shd w:val="clear" w:color="auto" w:fill="auto"/>
            <w:noWrap/>
            <w:vAlign w:val="bottom"/>
            <w:hideMark/>
          </w:tcPr>
          <w:p w:rsidR="00B00B5C" w:rsidRPr="00B00B5C" w:rsidP="00B00B5C" w14:paraId="52D9179C" w14:textId="77777777">
            <w:pPr>
              <w:spacing w:after="0" w:line="240" w:lineRule="auto"/>
              <w:rPr>
                <w:rFonts w:ascii="Times New Roman" w:eastAsia="Times New Roman" w:hAnsi="Times New Roman" w:cs="Times New Roman"/>
                <w:sz w:val="20"/>
                <w:szCs w:val="20"/>
              </w:rPr>
            </w:pPr>
          </w:p>
        </w:tc>
        <w:tc>
          <w:tcPr>
            <w:tcW w:w="1375" w:type="dxa"/>
            <w:tcBorders>
              <w:top w:val="nil"/>
              <w:left w:val="nil"/>
              <w:bottom w:val="nil"/>
              <w:right w:val="nil"/>
            </w:tcBorders>
            <w:shd w:val="clear" w:color="auto" w:fill="auto"/>
            <w:noWrap/>
            <w:vAlign w:val="bottom"/>
            <w:hideMark/>
          </w:tcPr>
          <w:p w:rsidR="00B00B5C" w:rsidRPr="00B00B5C" w:rsidP="00B00B5C" w14:paraId="6D6B97E8" w14:textId="77777777">
            <w:pPr>
              <w:spacing w:after="0" w:line="240" w:lineRule="auto"/>
              <w:rPr>
                <w:rFonts w:ascii="Times New Roman" w:eastAsia="Times New Roman" w:hAnsi="Times New Roman" w:cs="Times New Roman"/>
                <w:sz w:val="20"/>
                <w:szCs w:val="20"/>
              </w:rPr>
            </w:pPr>
          </w:p>
        </w:tc>
        <w:tc>
          <w:tcPr>
            <w:tcW w:w="1089" w:type="dxa"/>
            <w:tcBorders>
              <w:top w:val="nil"/>
              <w:left w:val="nil"/>
              <w:bottom w:val="nil"/>
              <w:right w:val="nil"/>
            </w:tcBorders>
            <w:shd w:val="clear" w:color="auto" w:fill="auto"/>
            <w:noWrap/>
            <w:vAlign w:val="bottom"/>
            <w:hideMark/>
          </w:tcPr>
          <w:p w:rsidR="00B00B5C" w:rsidRPr="00B00B5C" w:rsidP="00B00B5C" w14:paraId="53AF901F" w14:textId="77777777">
            <w:pPr>
              <w:spacing w:after="0" w:line="240" w:lineRule="auto"/>
              <w:rPr>
                <w:rFonts w:ascii="Times New Roman" w:eastAsia="Times New Roman" w:hAnsi="Times New Roman" w:cs="Times New Roman"/>
                <w:sz w:val="20"/>
                <w:szCs w:val="20"/>
              </w:rPr>
            </w:pPr>
          </w:p>
        </w:tc>
        <w:tc>
          <w:tcPr>
            <w:tcW w:w="1352" w:type="dxa"/>
            <w:tcBorders>
              <w:top w:val="nil"/>
              <w:left w:val="nil"/>
              <w:bottom w:val="nil"/>
              <w:right w:val="nil"/>
            </w:tcBorders>
            <w:shd w:val="clear" w:color="auto" w:fill="auto"/>
            <w:noWrap/>
            <w:vAlign w:val="bottom"/>
            <w:hideMark/>
          </w:tcPr>
          <w:p w:rsidR="00B00B5C" w:rsidRPr="00B00B5C" w:rsidP="00B00B5C" w14:paraId="1138E462" w14:textId="77777777">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rsidR="00B00B5C" w:rsidRPr="00B00B5C" w:rsidP="00B00B5C" w14:paraId="4E9E4563" w14:textId="77777777">
            <w:pPr>
              <w:spacing w:after="0" w:line="240" w:lineRule="auto"/>
              <w:rPr>
                <w:rFonts w:ascii="Times New Roman" w:eastAsia="Times New Roman" w:hAnsi="Times New Roman" w:cs="Times New Roman"/>
                <w:sz w:val="20"/>
                <w:szCs w:val="20"/>
              </w:rPr>
            </w:pPr>
          </w:p>
        </w:tc>
        <w:tc>
          <w:tcPr>
            <w:tcW w:w="1705" w:type="dxa"/>
            <w:tcBorders>
              <w:top w:val="nil"/>
              <w:left w:val="nil"/>
              <w:bottom w:val="nil"/>
              <w:right w:val="nil"/>
            </w:tcBorders>
            <w:shd w:val="clear" w:color="auto" w:fill="auto"/>
            <w:noWrap/>
            <w:vAlign w:val="bottom"/>
            <w:hideMark/>
          </w:tcPr>
          <w:p w:rsidR="00B00B5C" w:rsidRPr="00B00B5C" w:rsidP="00B00B5C" w14:paraId="28D8D33D" w14:textId="77777777">
            <w:pPr>
              <w:spacing w:after="0" w:line="240" w:lineRule="auto"/>
              <w:rPr>
                <w:rFonts w:ascii="Times New Roman" w:eastAsia="Times New Roman" w:hAnsi="Times New Roman" w:cs="Times New Roman"/>
                <w:sz w:val="20"/>
                <w:szCs w:val="20"/>
              </w:rPr>
            </w:pPr>
          </w:p>
        </w:tc>
      </w:tr>
      <w:tr w14:paraId="5136BF2C" w14:textId="77777777" w:rsidTr="0064277C">
        <w:tblPrEx>
          <w:tblW w:w="13040" w:type="dxa"/>
          <w:tblLook w:val="04A0"/>
        </w:tblPrEx>
        <w:trPr>
          <w:trHeight w:val="300"/>
        </w:trPr>
        <w:tc>
          <w:tcPr>
            <w:tcW w:w="2613" w:type="dxa"/>
            <w:tcBorders>
              <w:top w:val="nil"/>
              <w:left w:val="nil"/>
              <w:bottom w:val="nil"/>
              <w:right w:val="nil"/>
            </w:tcBorders>
            <w:shd w:val="clear" w:color="auto" w:fill="auto"/>
            <w:noWrap/>
            <w:vAlign w:val="center"/>
            <w:hideMark/>
          </w:tcPr>
          <w:p w:rsidR="00B00B5C" w:rsidRPr="00B00B5C" w:rsidP="00B00B5C" w14:paraId="45B7C5B8"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Assumptions:</w:t>
            </w:r>
          </w:p>
        </w:tc>
        <w:tc>
          <w:tcPr>
            <w:tcW w:w="1260" w:type="dxa"/>
            <w:tcBorders>
              <w:top w:val="nil"/>
              <w:left w:val="nil"/>
              <w:bottom w:val="nil"/>
              <w:right w:val="nil"/>
            </w:tcBorders>
            <w:shd w:val="clear" w:color="auto" w:fill="auto"/>
            <w:noWrap/>
            <w:vAlign w:val="bottom"/>
            <w:hideMark/>
          </w:tcPr>
          <w:p w:rsidR="00B00B5C" w:rsidRPr="00B00B5C" w:rsidP="00B00B5C" w14:paraId="36290181" w14:textId="77777777">
            <w:pPr>
              <w:spacing w:after="0" w:line="240" w:lineRule="auto"/>
              <w:rPr>
                <w:rFonts w:ascii="Times New Roman" w:eastAsia="Times New Roman" w:hAnsi="Times New Roman" w:cs="Times New Roman"/>
                <w:b/>
                <w:bCs/>
                <w:color w:val="000000"/>
                <w:sz w:val="20"/>
                <w:szCs w:val="20"/>
              </w:rPr>
            </w:pPr>
          </w:p>
        </w:tc>
        <w:tc>
          <w:tcPr>
            <w:tcW w:w="1253" w:type="dxa"/>
            <w:tcBorders>
              <w:top w:val="nil"/>
              <w:left w:val="nil"/>
              <w:bottom w:val="nil"/>
              <w:right w:val="nil"/>
            </w:tcBorders>
            <w:shd w:val="clear" w:color="auto" w:fill="auto"/>
            <w:noWrap/>
            <w:vAlign w:val="bottom"/>
            <w:hideMark/>
          </w:tcPr>
          <w:p w:rsidR="00B00B5C" w:rsidRPr="00B00B5C" w:rsidP="00B00B5C" w14:paraId="5E2B8DA6" w14:textId="77777777">
            <w:pPr>
              <w:spacing w:after="0" w:line="240" w:lineRule="auto"/>
              <w:rPr>
                <w:rFonts w:ascii="Times New Roman" w:eastAsia="Times New Roman" w:hAnsi="Times New Roman" w:cs="Times New Roman"/>
                <w:sz w:val="20"/>
                <w:szCs w:val="20"/>
              </w:rPr>
            </w:pPr>
          </w:p>
        </w:tc>
        <w:tc>
          <w:tcPr>
            <w:tcW w:w="1223" w:type="dxa"/>
            <w:tcBorders>
              <w:top w:val="nil"/>
              <w:left w:val="nil"/>
              <w:bottom w:val="nil"/>
              <w:right w:val="nil"/>
            </w:tcBorders>
            <w:shd w:val="clear" w:color="auto" w:fill="auto"/>
            <w:noWrap/>
            <w:vAlign w:val="bottom"/>
            <w:hideMark/>
          </w:tcPr>
          <w:p w:rsidR="00B00B5C" w:rsidRPr="00B00B5C" w:rsidP="00B00B5C" w14:paraId="47E606B3" w14:textId="77777777">
            <w:pPr>
              <w:spacing w:after="0" w:line="240" w:lineRule="auto"/>
              <w:rPr>
                <w:rFonts w:ascii="Times New Roman" w:eastAsia="Times New Roman" w:hAnsi="Times New Roman" w:cs="Times New Roman"/>
                <w:sz w:val="20"/>
                <w:szCs w:val="20"/>
              </w:rPr>
            </w:pPr>
          </w:p>
        </w:tc>
        <w:tc>
          <w:tcPr>
            <w:tcW w:w="1375" w:type="dxa"/>
            <w:tcBorders>
              <w:top w:val="nil"/>
              <w:left w:val="nil"/>
              <w:bottom w:val="nil"/>
              <w:right w:val="nil"/>
            </w:tcBorders>
            <w:shd w:val="clear" w:color="auto" w:fill="auto"/>
            <w:noWrap/>
            <w:vAlign w:val="bottom"/>
            <w:hideMark/>
          </w:tcPr>
          <w:p w:rsidR="00B00B5C" w:rsidRPr="00B00B5C" w:rsidP="00B00B5C" w14:paraId="5E9BE25C" w14:textId="77777777">
            <w:pPr>
              <w:spacing w:after="0" w:line="240" w:lineRule="auto"/>
              <w:rPr>
                <w:rFonts w:ascii="Times New Roman" w:eastAsia="Times New Roman" w:hAnsi="Times New Roman" w:cs="Times New Roman"/>
                <w:sz w:val="20"/>
                <w:szCs w:val="20"/>
              </w:rPr>
            </w:pPr>
          </w:p>
        </w:tc>
        <w:tc>
          <w:tcPr>
            <w:tcW w:w="1089" w:type="dxa"/>
            <w:tcBorders>
              <w:top w:val="nil"/>
              <w:left w:val="nil"/>
              <w:bottom w:val="nil"/>
              <w:right w:val="nil"/>
            </w:tcBorders>
            <w:shd w:val="clear" w:color="auto" w:fill="auto"/>
            <w:noWrap/>
            <w:vAlign w:val="bottom"/>
            <w:hideMark/>
          </w:tcPr>
          <w:p w:rsidR="00B00B5C" w:rsidRPr="00B00B5C" w:rsidP="00B00B5C" w14:paraId="1D47BB64" w14:textId="77777777">
            <w:pPr>
              <w:spacing w:after="0" w:line="240" w:lineRule="auto"/>
              <w:rPr>
                <w:rFonts w:ascii="Times New Roman" w:eastAsia="Times New Roman" w:hAnsi="Times New Roman" w:cs="Times New Roman"/>
                <w:sz w:val="20"/>
                <w:szCs w:val="20"/>
              </w:rPr>
            </w:pPr>
          </w:p>
        </w:tc>
        <w:tc>
          <w:tcPr>
            <w:tcW w:w="1352" w:type="dxa"/>
            <w:tcBorders>
              <w:top w:val="nil"/>
              <w:left w:val="nil"/>
              <w:bottom w:val="nil"/>
              <w:right w:val="nil"/>
            </w:tcBorders>
            <w:shd w:val="clear" w:color="auto" w:fill="auto"/>
            <w:noWrap/>
            <w:vAlign w:val="bottom"/>
            <w:hideMark/>
          </w:tcPr>
          <w:p w:rsidR="00B00B5C" w:rsidRPr="00B00B5C" w:rsidP="00B00B5C" w14:paraId="63ECA83E" w14:textId="77777777">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rsidR="00B00B5C" w:rsidRPr="00B00B5C" w:rsidP="00B00B5C" w14:paraId="08FF4637" w14:textId="77777777">
            <w:pPr>
              <w:spacing w:after="0" w:line="240" w:lineRule="auto"/>
              <w:rPr>
                <w:rFonts w:ascii="Times New Roman" w:eastAsia="Times New Roman" w:hAnsi="Times New Roman" w:cs="Times New Roman"/>
                <w:sz w:val="20"/>
                <w:szCs w:val="20"/>
              </w:rPr>
            </w:pPr>
          </w:p>
        </w:tc>
        <w:tc>
          <w:tcPr>
            <w:tcW w:w="1705" w:type="dxa"/>
            <w:tcBorders>
              <w:top w:val="nil"/>
              <w:left w:val="nil"/>
              <w:bottom w:val="nil"/>
              <w:right w:val="nil"/>
            </w:tcBorders>
            <w:shd w:val="clear" w:color="auto" w:fill="auto"/>
            <w:noWrap/>
            <w:vAlign w:val="bottom"/>
            <w:hideMark/>
          </w:tcPr>
          <w:p w:rsidR="00B00B5C" w:rsidRPr="00B00B5C" w:rsidP="00B00B5C" w14:paraId="443570D7" w14:textId="77777777">
            <w:pPr>
              <w:spacing w:after="0" w:line="240" w:lineRule="auto"/>
              <w:rPr>
                <w:rFonts w:ascii="Times New Roman" w:eastAsia="Times New Roman" w:hAnsi="Times New Roman" w:cs="Times New Roman"/>
                <w:sz w:val="20"/>
                <w:szCs w:val="20"/>
              </w:rPr>
            </w:pPr>
          </w:p>
        </w:tc>
      </w:tr>
      <w:tr w14:paraId="04632FEE" w14:textId="77777777" w:rsidTr="0064277C">
        <w:tblPrEx>
          <w:tblW w:w="13040" w:type="dxa"/>
          <w:tblLook w:val="04A0"/>
        </w:tblPrEx>
        <w:trPr>
          <w:trHeight w:val="660"/>
        </w:trPr>
        <w:tc>
          <w:tcPr>
            <w:tcW w:w="13040" w:type="dxa"/>
            <w:gridSpan w:val="9"/>
            <w:tcBorders>
              <w:top w:val="nil"/>
              <w:left w:val="nil"/>
              <w:bottom w:val="nil"/>
              <w:right w:val="nil"/>
            </w:tcBorders>
            <w:shd w:val="clear" w:color="auto" w:fill="auto"/>
            <w:hideMark/>
          </w:tcPr>
          <w:p w:rsidR="00B00B5C" w:rsidRPr="00B00B5C" w:rsidP="00B00B5C" w14:paraId="3C50D75F"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a</w:t>
            </w:r>
            <w:r w:rsidRPr="00B00B5C">
              <w:rPr>
                <w:rFonts w:ascii="Times New Roman" w:eastAsia="Times New Roman" w:hAnsi="Times New Roman" w:cs="Times New Roman"/>
                <w:color w:val="000000"/>
                <w:sz w:val="20"/>
                <w:szCs w:val="20"/>
              </w:rPr>
              <w:t xml:space="preserve"> We have assumed that the average number of respondents that will be subject to revised requirements will be 385 per year. This is based on our estimate of 3,500 existing IFR storage vessels subject to the NSPS.</w:t>
            </w:r>
          </w:p>
        </w:tc>
      </w:tr>
      <w:tr w14:paraId="6811E29D" w14:textId="77777777" w:rsidTr="0064277C">
        <w:tblPrEx>
          <w:tblW w:w="13040" w:type="dxa"/>
          <w:tblLook w:val="04A0"/>
        </w:tblPrEx>
        <w:trPr>
          <w:trHeight w:val="960"/>
        </w:trPr>
        <w:tc>
          <w:tcPr>
            <w:tcW w:w="13040" w:type="dxa"/>
            <w:gridSpan w:val="9"/>
            <w:tcBorders>
              <w:top w:val="nil"/>
              <w:left w:val="nil"/>
              <w:bottom w:val="nil"/>
              <w:right w:val="nil"/>
            </w:tcBorders>
            <w:shd w:val="clear" w:color="auto" w:fill="auto"/>
            <w:hideMark/>
          </w:tcPr>
          <w:p w:rsidR="00B00B5C" w:rsidRPr="00B00B5C" w:rsidP="00B00B5C" w14:paraId="6C327DD2"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 xml:space="preserve">b </w:t>
            </w:r>
            <w:r w:rsidRPr="00B00B5C">
              <w:rPr>
                <w:rFonts w:ascii="Times New Roman" w:eastAsia="Times New Roman" w:hAnsi="Times New Roman" w:cs="Times New Roman"/>
                <w:color w:val="000000"/>
                <w:sz w:val="20"/>
                <w:szCs w:val="20"/>
              </w:rPr>
              <w:t>This ICR uses the following labor rates: Managerial $163.17 ($77.70 + 110%); Technical $130.28 ($62.04 + 110%); and Clerical $65.71 ($31.29 + 110%). 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r w:rsidRPr="00B00B5C">
              <w:rPr>
                <w:rFonts w:ascii="Times New Roman" w:eastAsia="Times New Roman" w:hAnsi="Times New Roman" w:cs="Times New Roman"/>
                <w:color w:val="000000"/>
                <w:sz w:val="20"/>
                <w:szCs w:val="20"/>
                <w:vertAlign w:val="superscript"/>
              </w:rPr>
              <w:t>.</w:t>
            </w:r>
          </w:p>
        </w:tc>
      </w:tr>
      <w:tr w14:paraId="688092E7" w14:textId="77777777" w:rsidTr="0064277C">
        <w:tblPrEx>
          <w:tblW w:w="13040" w:type="dxa"/>
          <w:tblLook w:val="04A0"/>
        </w:tblPrEx>
        <w:trPr>
          <w:trHeight w:val="420"/>
        </w:trPr>
        <w:tc>
          <w:tcPr>
            <w:tcW w:w="13040" w:type="dxa"/>
            <w:gridSpan w:val="9"/>
            <w:tcBorders>
              <w:top w:val="nil"/>
              <w:left w:val="nil"/>
              <w:bottom w:val="nil"/>
              <w:right w:val="nil"/>
            </w:tcBorders>
            <w:shd w:val="clear" w:color="auto" w:fill="auto"/>
            <w:hideMark/>
          </w:tcPr>
          <w:p w:rsidR="00B00B5C" w:rsidRPr="00B00B5C" w:rsidP="00B00B5C" w14:paraId="112F8EA9"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 xml:space="preserve">c </w:t>
            </w:r>
            <w:r w:rsidRPr="00B00B5C">
              <w:rPr>
                <w:rFonts w:ascii="Times New Roman" w:eastAsia="Times New Roman" w:hAnsi="Times New Roman" w:cs="Times New Roman"/>
                <w:color w:val="000000"/>
                <w:sz w:val="20"/>
                <w:szCs w:val="20"/>
              </w:rPr>
              <w:t>This ICR assumes all existing respondents will have to familiarize with the regulatory requirements each year.</w:t>
            </w:r>
          </w:p>
        </w:tc>
      </w:tr>
      <w:tr w14:paraId="716C5781" w14:textId="77777777" w:rsidTr="0064277C">
        <w:tblPrEx>
          <w:tblW w:w="13040" w:type="dxa"/>
          <w:tblLook w:val="04A0"/>
        </w:tblPrEx>
        <w:trPr>
          <w:trHeight w:val="315"/>
        </w:trPr>
        <w:tc>
          <w:tcPr>
            <w:tcW w:w="13040" w:type="dxa"/>
            <w:gridSpan w:val="9"/>
            <w:tcBorders>
              <w:top w:val="nil"/>
              <w:left w:val="nil"/>
              <w:bottom w:val="nil"/>
              <w:right w:val="nil"/>
            </w:tcBorders>
            <w:shd w:val="clear" w:color="auto" w:fill="auto"/>
            <w:hideMark/>
          </w:tcPr>
          <w:p w:rsidR="00B00B5C" w:rsidRPr="00B00B5C" w:rsidP="00B00B5C" w14:paraId="279099E3"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d</w:t>
            </w:r>
            <w:r w:rsidRPr="00B00B5C">
              <w:rPr>
                <w:rFonts w:ascii="Times New Roman" w:eastAsia="Times New Roman" w:hAnsi="Times New Roman" w:cs="Times New Roman"/>
                <w:color w:val="000000"/>
                <w:sz w:val="20"/>
                <w:szCs w:val="20"/>
              </w:rPr>
              <w:t xml:space="preserve"> The General Provision notifications of modification or malfunction will be covered by other notifications within the subpart.</w:t>
            </w:r>
          </w:p>
        </w:tc>
      </w:tr>
      <w:tr w14:paraId="324235C2" w14:textId="77777777" w:rsidTr="0064277C">
        <w:tblPrEx>
          <w:tblW w:w="13040" w:type="dxa"/>
          <w:tblLook w:val="04A0"/>
        </w:tblPrEx>
        <w:trPr>
          <w:trHeight w:val="885"/>
        </w:trPr>
        <w:tc>
          <w:tcPr>
            <w:tcW w:w="13040" w:type="dxa"/>
            <w:gridSpan w:val="9"/>
            <w:tcBorders>
              <w:top w:val="nil"/>
              <w:left w:val="nil"/>
              <w:bottom w:val="nil"/>
              <w:right w:val="nil"/>
            </w:tcBorders>
            <w:shd w:val="clear" w:color="auto" w:fill="auto"/>
            <w:hideMark/>
          </w:tcPr>
          <w:p w:rsidR="00B00B5C" w:rsidRPr="00B00B5C" w:rsidP="00B00B5C" w14:paraId="6465D8FC"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e</w:t>
            </w:r>
            <w:r w:rsidRPr="00B00B5C">
              <w:rPr>
                <w:rFonts w:ascii="Times New Roman" w:eastAsia="Times New Roman" w:hAnsi="Times New Roman" w:cs="Times New Roman"/>
                <w:color w:val="000000"/>
                <w:sz w:val="20"/>
                <w:szCs w:val="20"/>
              </w:rPr>
              <w:t xml:space="preserve"> For each of the 3,500 IFRs associated with the 385 existing respondents, we estimate that 90 percent (385 x 0.9 = 347) will conduct an annual visual inspection, while 10 percent (385 x 0.1 = 39, rounded) will conduct an internal inspection. These activities are required to generate the information for the IFR failure report and EFR primary and secondary seal gap reports, but do not require response.</w:t>
            </w:r>
          </w:p>
        </w:tc>
      </w:tr>
      <w:tr w14:paraId="10311F60" w14:textId="77777777" w:rsidTr="0064277C">
        <w:tblPrEx>
          <w:tblW w:w="13040" w:type="dxa"/>
          <w:tblLook w:val="04A0"/>
        </w:tblPrEx>
        <w:trPr>
          <w:trHeight w:val="630"/>
        </w:trPr>
        <w:tc>
          <w:tcPr>
            <w:tcW w:w="13040" w:type="dxa"/>
            <w:gridSpan w:val="9"/>
            <w:tcBorders>
              <w:top w:val="nil"/>
              <w:left w:val="nil"/>
              <w:bottom w:val="nil"/>
              <w:right w:val="nil"/>
            </w:tcBorders>
            <w:shd w:val="clear" w:color="auto" w:fill="auto"/>
            <w:hideMark/>
          </w:tcPr>
          <w:p w:rsidR="00B00B5C" w:rsidRPr="00B00B5C" w:rsidP="00B00B5C" w14:paraId="311510C5"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f</w:t>
            </w:r>
            <w:r w:rsidRPr="00B00B5C">
              <w:rPr>
                <w:rFonts w:ascii="Times New Roman" w:eastAsia="Times New Roman" w:hAnsi="Times New Roman" w:cs="Times New Roman"/>
                <w:color w:val="000000"/>
                <w:sz w:val="20"/>
                <w:szCs w:val="20"/>
              </w:rPr>
              <w:t xml:space="preserve"> We estimate that 90% of existing and new respondents ((385+0) x 0.9 = 347) will choose visual inspections. We estimate 10 percent failure rate for the 347 respondents choosing annual visual inspections, yielding 35 reports. (347 x 0.1 = 35 (rounded)).</w:t>
            </w:r>
          </w:p>
        </w:tc>
      </w:tr>
      <w:tr w14:paraId="142E08EE" w14:textId="77777777" w:rsidTr="0064277C">
        <w:tblPrEx>
          <w:tblW w:w="13040" w:type="dxa"/>
          <w:tblLook w:val="04A0"/>
        </w:tblPrEx>
        <w:trPr>
          <w:trHeight w:val="315"/>
        </w:trPr>
        <w:tc>
          <w:tcPr>
            <w:tcW w:w="13040" w:type="dxa"/>
            <w:gridSpan w:val="9"/>
            <w:tcBorders>
              <w:top w:val="nil"/>
              <w:left w:val="nil"/>
              <w:bottom w:val="nil"/>
              <w:right w:val="nil"/>
            </w:tcBorders>
            <w:shd w:val="clear" w:color="auto" w:fill="auto"/>
            <w:hideMark/>
          </w:tcPr>
          <w:p w:rsidR="00B00B5C" w:rsidRPr="00B00B5C" w:rsidP="00B00B5C" w14:paraId="478D5621"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g</w:t>
            </w:r>
            <w:r w:rsidRPr="00B00B5C">
              <w:rPr>
                <w:rFonts w:ascii="Times New Roman" w:eastAsia="Times New Roman" w:hAnsi="Times New Roman" w:cs="Times New Roman"/>
                <w:color w:val="000000"/>
                <w:sz w:val="20"/>
                <w:szCs w:val="20"/>
              </w:rPr>
              <w:t xml:space="preserve"> Estimate 10 percent of the 35 failed IFRs either are delayed in repair or are emptied, yielding 3.5 notifications per year.</w:t>
            </w:r>
          </w:p>
        </w:tc>
      </w:tr>
      <w:tr w14:paraId="791AD1A3" w14:textId="77777777" w:rsidTr="0064277C">
        <w:tblPrEx>
          <w:tblW w:w="13040" w:type="dxa"/>
          <w:tblLook w:val="04A0"/>
        </w:tblPrEx>
        <w:trPr>
          <w:trHeight w:val="645"/>
        </w:trPr>
        <w:tc>
          <w:tcPr>
            <w:tcW w:w="13040" w:type="dxa"/>
            <w:gridSpan w:val="9"/>
            <w:tcBorders>
              <w:top w:val="nil"/>
              <w:left w:val="nil"/>
              <w:bottom w:val="nil"/>
              <w:right w:val="nil"/>
            </w:tcBorders>
            <w:shd w:val="clear" w:color="auto" w:fill="auto"/>
            <w:hideMark/>
          </w:tcPr>
          <w:p w:rsidR="00B00B5C" w:rsidRPr="00B00B5C" w:rsidP="00B00B5C" w14:paraId="45195D3D"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h</w:t>
            </w:r>
            <w:r w:rsidRPr="00B00B5C">
              <w:rPr>
                <w:rFonts w:ascii="Times New Roman" w:eastAsia="Times New Roman" w:hAnsi="Times New Roman" w:cs="Times New Roman"/>
                <w:color w:val="000000"/>
                <w:sz w:val="20"/>
                <w:szCs w:val="20"/>
              </w:rPr>
              <w:t xml:space="preserve"> We assumed degassing would occur every 20 years for maintenance in the absence of the internal inspection requirement. Without the internal inspection requirement, there would be 175 degassing and emptying events per year (3500/20).</w:t>
            </w:r>
          </w:p>
        </w:tc>
      </w:tr>
      <w:tr w14:paraId="54D48859" w14:textId="77777777" w:rsidTr="0064277C">
        <w:tblPrEx>
          <w:tblW w:w="13040" w:type="dxa"/>
          <w:tblLook w:val="04A0"/>
        </w:tblPrEx>
        <w:trPr>
          <w:trHeight w:val="300"/>
        </w:trPr>
        <w:tc>
          <w:tcPr>
            <w:tcW w:w="13040" w:type="dxa"/>
            <w:gridSpan w:val="9"/>
            <w:tcBorders>
              <w:top w:val="nil"/>
              <w:left w:val="nil"/>
              <w:bottom w:val="nil"/>
              <w:right w:val="nil"/>
            </w:tcBorders>
            <w:shd w:val="clear" w:color="auto" w:fill="auto"/>
            <w:hideMark/>
          </w:tcPr>
          <w:p w:rsidR="00B00B5C" w:rsidRPr="00B00B5C" w:rsidP="00B00B5C" w14:paraId="14E94A4F"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i</w:t>
            </w:r>
            <w:r w:rsidRPr="00B00B5C">
              <w:rPr>
                <w:rFonts w:ascii="Times New Roman" w:eastAsia="Times New Roman" w:hAnsi="Times New Roman" w:cs="Times New Roman"/>
                <w:color w:val="000000"/>
                <w:sz w:val="20"/>
                <w:szCs w:val="20"/>
              </w:rPr>
              <w:t xml:space="preserve"> Totals have been rounded to 3 significant figures. Figures may not add exactly due to rounding. </w:t>
            </w:r>
          </w:p>
        </w:tc>
      </w:tr>
    </w:tbl>
    <w:p w:rsidR="00B00B5C" w:rsidRPr="00B00B5C" w:rsidP="00B00B5C" w14:paraId="787F9B64"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52793C18" w14:textId="77777777">
      <w:pPr>
        <w:spacing w:after="0" w:line="240" w:lineRule="auto"/>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br w:type="page"/>
      </w:r>
    </w:p>
    <w:p w:rsidR="00B00B5C" w:rsidRPr="00B00B5C" w:rsidP="00B00B5C" w14:paraId="10034CCC" w14:textId="77777777">
      <w:pPr>
        <w:widowControl w:val="0"/>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t>Table G-3: Annual Respondent Burden and Cost for Subpart VV</w:t>
      </w:r>
    </w:p>
    <w:p w:rsidR="00B00B5C" w:rsidRPr="00B00B5C" w:rsidP="00B00B5C" w14:paraId="69A5ED0C"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 xml:space="preserve"> </w:t>
      </w:r>
    </w:p>
    <w:tbl>
      <w:tblPr>
        <w:tblW w:w="13040" w:type="dxa"/>
        <w:tblLook w:val="04A0"/>
      </w:tblPr>
      <w:tblGrid>
        <w:gridCol w:w="3213"/>
        <w:gridCol w:w="1224"/>
        <w:gridCol w:w="1257"/>
        <w:gridCol w:w="1245"/>
        <w:gridCol w:w="1426"/>
        <w:gridCol w:w="1050"/>
        <w:gridCol w:w="1338"/>
        <w:gridCol w:w="1103"/>
        <w:gridCol w:w="1366"/>
      </w:tblGrid>
      <w:tr w14:paraId="3F8E6560" w14:textId="77777777" w:rsidTr="0064277C">
        <w:tblPrEx>
          <w:tblW w:w="13040" w:type="dxa"/>
          <w:tblLook w:val="04A0"/>
        </w:tblPrEx>
        <w:trPr>
          <w:trHeight w:val="300"/>
          <w:tblHeader/>
        </w:trPr>
        <w:tc>
          <w:tcPr>
            <w:tcW w:w="32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0B5C" w:rsidRPr="00B00B5C" w:rsidP="00B00B5C" w14:paraId="1D83D561"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Burden item</w:t>
            </w:r>
          </w:p>
        </w:tc>
        <w:tc>
          <w:tcPr>
            <w:tcW w:w="1224"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659DB2EB"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6DE5C28D"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w:t>
            </w:r>
          </w:p>
        </w:tc>
        <w:tc>
          <w:tcPr>
            <w:tcW w:w="1245"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22658B9E"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(C)</w:t>
            </w:r>
          </w:p>
        </w:tc>
        <w:tc>
          <w:tcPr>
            <w:tcW w:w="1426"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2CA9F18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(D)</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0EA4C787"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(E)</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628751F2"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(F)</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7C5F8AD3"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(G)</w:t>
            </w:r>
          </w:p>
        </w:tc>
        <w:tc>
          <w:tcPr>
            <w:tcW w:w="1352"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785DBFA7"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(H)</w:t>
            </w:r>
          </w:p>
        </w:tc>
      </w:tr>
      <w:tr w14:paraId="5C5EF4E3" w14:textId="77777777" w:rsidTr="0064277C">
        <w:tblPrEx>
          <w:tblW w:w="13040" w:type="dxa"/>
          <w:tblLook w:val="04A0"/>
        </w:tblPrEx>
        <w:trPr>
          <w:trHeight w:val="1275"/>
          <w:tblHeader/>
        </w:trPr>
        <w:tc>
          <w:tcPr>
            <w:tcW w:w="3213" w:type="dxa"/>
            <w:vMerge/>
            <w:tcBorders>
              <w:top w:val="single" w:sz="4" w:space="0" w:color="auto"/>
              <w:left w:val="single" w:sz="4" w:space="0" w:color="auto"/>
              <w:bottom w:val="single" w:sz="4" w:space="0" w:color="000000"/>
              <w:right w:val="single" w:sz="4" w:space="0" w:color="auto"/>
            </w:tcBorders>
            <w:vAlign w:val="center"/>
            <w:hideMark/>
          </w:tcPr>
          <w:p w:rsidR="00B00B5C" w:rsidRPr="00B00B5C" w:rsidP="00B00B5C" w14:paraId="54D3E984" w14:textId="77777777">
            <w:pPr>
              <w:spacing w:after="0" w:line="240" w:lineRule="auto"/>
              <w:rPr>
                <w:rFonts w:ascii="Times New Roman" w:eastAsia="Times New Roman" w:hAnsi="Times New Roman" w:cs="Times New Roman"/>
                <w:b/>
                <w:bCs/>
                <w:color w:val="000000"/>
                <w:sz w:val="20"/>
                <w:szCs w:val="20"/>
              </w:rPr>
            </w:pPr>
          </w:p>
        </w:tc>
        <w:tc>
          <w:tcPr>
            <w:tcW w:w="1224" w:type="dxa"/>
            <w:tcBorders>
              <w:top w:val="nil"/>
              <w:left w:val="nil"/>
              <w:bottom w:val="single" w:sz="4" w:space="0" w:color="auto"/>
              <w:right w:val="single" w:sz="4" w:space="0" w:color="auto"/>
            </w:tcBorders>
            <w:shd w:val="clear" w:color="auto" w:fill="auto"/>
            <w:vAlign w:val="center"/>
            <w:hideMark/>
          </w:tcPr>
          <w:p w:rsidR="00B00B5C" w:rsidRPr="00B00B5C" w:rsidP="00B00B5C" w14:paraId="60B25E65"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Person-hours per occurrence</w:t>
            </w:r>
          </w:p>
        </w:tc>
        <w:tc>
          <w:tcPr>
            <w:tcW w:w="1257" w:type="dxa"/>
            <w:tcBorders>
              <w:top w:val="nil"/>
              <w:left w:val="nil"/>
              <w:bottom w:val="single" w:sz="4" w:space="0" w:color="auto"/>
              <w:right w:val="single" w:sz="4" w:space="0" w:color="auto"/>
            </w:tcBorders>
            <w:shd w:val="clear" w:color="auto" w:fill="auto"/>
            <w:vAlign w:val="center"/>
            <w:hideMark/>
          </w:tcPr>
          <w:p w:rsidR="00B00B5C" w:rsidRPr="00B00B5C" w:rsidP="00B00B5C" w14:paraId="35DC22AE"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No. of occurrences per respondent per year</w:t>
            </w:r>
          </w:p>
        </w:tc>
        <w:tc>
          <w:tcPr>
            <w:tcW w:w="1245" w:type="dxa"/>
            <w:tcBorders>
              <w:top w:val="nil"/>
              <w:left w:val="nil"/>
              <w:bottom w:val="single" w:sz="4" w:space="0" w:color="auto"/>
              <w:right w:val="single" w:sz="4" w:space="0" w:color="auto"/>
            </w:tcBorders>
            <w:shd w:val="clear" w:color="auto" w:fill="auto"/>
            <w:vAlign w:val="center"/>
            <w:hideMark/>
          </w:tcPr>
          <w:p w:rsidR="00B00B5C" w:rsidRPr="00B00B5C" w:rsidP="00B00B5C" w14:paraId="592B4CD1"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Person-hours per respondent per year </w:t>
            </w:r>
            <w:r w:rsidRPr="00B00B5C">
              <w:rPr>
                <w:rFonts w:ascii="Times New Roman" w:eastAsia="Times New Roman" w:hAnsi="Times New Roman" w:cs="Times New Roman"/>
                <w:b/>
                <w:bCs/>
                <w:color w:val="000000"/>
                <w:sz w:val="20"/>
                <w:szCs w:val="20"/>
              </w:rPr>
              <w:br/>
              <w:t>(C=AxB)</w:t>
            </w:r>
          </w:p>
        </w:tc>
        <w:tc>
          <w:tcPr>
            <w:tcW w:w="1426" w:type="dxa"/>
            <w:tcBorders>
              <w:top w:val="nil"/>
              <w:left w:val="nil"/>
              <w:bottom w:val="single" w:sz="4" w:space="0" w:color="auto"/>
              <w:right w:val="single" w:sz="4" w:space="0" w:color="auto"/>
            </w:tcBorders>
            <w:shd w:val="clear" w:color="auto" w:fill="auto"/>
            <w:vAlign w:val="center"/>
            <w:hideMark/>
          </w:tcPr>
          <w:p w:rsidR="00B00B5C" w:rsidRPr="00B00B5C" w:rsidP="00B00B5C" w14:paraId="6D2EE56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Respondents per year </w:t>
            </w:r>
            <w:r w:rsidRPr="00B00B5C">
              <w:rPr>
                <w:rFonts w:ascii="Times New Roman" w:eastAsia="Times New Roman" w:hAnsi="Times New Roman" w:cs="Times New Roman"/>
                <w:b/>
                <w:bCs/>
                <w:color w:val="000000"/>
                <w:sz w:val="20"/>
                <w:szCs w:val="20"/>
                <w:vertAlign w:val="superscript"/>
              </w:rPr>
              <w:t>a</w:t>
            </w:r>
          </w:p>
        </w:tc>
        <w:tc>
          <w:tcPr>
            <w:tcW w:w="907" w:type="dxa"/>
            <w:tcBorders>
              <w:top w:val="nil"/>
              <w:left w:val="nil"/>
              <w:bottom w:val="single" w:sz="4" w:space="0" w:color="auto"/>
              <w:right w:val="single" w:sz="4" w:space="0" w:color="auto"/>
            </w:tcBorders>
            <w:shd w:val="clear" w:color="auto" w:fill="auto"/>
            <w:vAlign w:val="center"/>
            <w:hideMark/>
          </w:tcPr>
          <w:p w:rsidR="00B00B5C" w:rsidRPr="00B00B5C" w:rsidP="00B00B5C" w14:paraId="3B24C8A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Technical hours per year </w:t>
            </w:r>
            <w:r w:rsidRPr="00B00B5C">
              <w:rPr>
                <w:rFonts w:ascii="Times New Roman" w:eastAsia="Times New Roman" w:hAnsi="Times New Roman" w:cs="Times New Roman"/>
                <w:b/>
                <w:bCs/>
                <w:color w:val="000000"/>
                <w:sz w:val="20"/>
                <w:szCs w:val="20"/>
              </w:rPr>
              <w:br/>
              <w:t>(E=CxD)</w:t>
            </w:r>
          </w:p>
        </w:tc>
        <w:tc>
          <w:tcPr>
            <w:tcW w:w="1324" w:type="dxa"/>
            <w:tcBorders>
              <w:top w:val="nil"/>
              <w:left w:val="nil"/>
              <w:bottom w:val="single" w:sz="4" w:space="0" w:color="auto"/>
              <w:right w:val="single" w:sz="4" w:space="0" w:color="auto"/>
            </w:tcBorders>
            <w:shd w:val="clear" w:color="auto" w:fill="auto"/>
            <w:vAlign w:val="center"/>
            <w:hideMark/>
          </w:tcPr>
          <w:p w:rsidR="00B00B5C" w:rsidRPr="00B00B5C" w:rsidP="00B00B5C" w14:paraId="0D32E69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Management hours per year </w:t>
            </w:r>
            <w:r w:rsidRPr="00B00B5C">
              <w:rPr>
                <w:rFonts w:ascii="Times New Roman" w:eastAsia="Times New Roman" w:hAnsi="Times New Roman" w:cs="Times New Roman"/>
                <w:b/>
                <w:bCs/>
                <w:color w:val="000000"/>
                <w:sz w:val="20"/>
                <w:szCs w:val="20"/>
              </w:rPr>
              <w:br/>
              <w:t>(F=Ex0.05)</w:t>
            </w:r>
          </w:p>
        </w:tc>
        <w:tc>
          <w:tcPr>
            <w:tcW w:w="1092" w:type="dxa"/>
            <w:tcBorders>
              <w:top w:val="nil"/>
              <w:left w:val="nil"/>
              <w:bottom w:val="single" w:sz="4" w:space="0" w:color="auto"/>
              <w:right w:val="single" w:sz="4" w:space="0" w:color="auto"/>
            </w:tcBorders>
            <w:shd w:val="clear" w:color="auto" w:fill="auto"/>
            <w:vAlign w:val="center"/>
            <w:hideMark/>
          </w:tcPr>
          <w:p w:rsidR="00B00B5C" w:rsidRPr="00B00B5C" w:rsidP="00B00B5C" w14:paraId="74C6127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Clerical hours per year </w:t>
            </w:r>
            <w:r w:rsidRPr="00B00B5C">
              <w:rPr>
                <w:rFonts w:ascii="Times New Roman" w:eastAsia="Times New Roman" w:hAnsi="Times New Roman" w:cs="Times New Roman"/>
                <w:b/>
                <w:bCs/>
                <w:color w:val="000000"/>
                <w:sz w:val="20"/>
                <w:szCs w:val="20"/>
              </w:rPr>
              <w:br/>
              <w:t>(G=Ex0.1)</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6DBF3B9D"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cost per year ($) </w:t>
            </w:r>
            <w:r w:rsidRPr="00B00B5C">
              <w:rPr>
                <w:rFonts w:ascii="Times New Roman" w:eastAsia="Times New Roman" w:hAnsi="Times New Roman" w:cs="Times New Roman"/>
                <w:b/>
                <w:bCs/>
                <w:color w:val="000000"/>
                <w:sz w:val="20"/>
                <w:szCs w:val="20"/>
                <w:vertAlign w:val="superscript"/>
              </w:rPr>
              <w:t>b</w:t>
            </w:r>
          </w:p>
        </w:tc>
      </w:tr>
      <w:tr w14:paraId="14C9BB39" w14:textId="77777777" w:rsidTr="0064277C">
        <w:tblPrEx>
          <w:tblW w:w="13040" w:type="dxa"/>
          <w:tblLook w:val="04A0"/>
        </w:tblPrEx>
        <w:trPr>
          <w:trHeight w:val="300"/>
        </w:trPr>
        <w:tc>
          <w:tcPr>
            <w:tcW w:w="32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1E5963C"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 Applications</w:t>
            </w:r>
          </w:p>
        </w:tc>
        <w:tc>
          <w:tcPr>
            <w:tcW w:w="1224" w:type="dxa"/>
            <w:tcBorders>
              <w:top w:val="nil"/>
              <w:left w:val="nil"/>
              <w:bottom w:val="single" w:sz="4" w:space="0" w:color="auto"/>
              <w:right w:val="single" w:sz="4" w:space="0" w:color="auto"/>
            </w:tcBorders>
            <w:shd w:val="clear" w:color="auto" w:fill="auto"/>
            <w:vAlign w:val="center"/>
            <w:hideMark/>
          </w:tcPr>
          <w:p w:rsidR="00B00B5C" w:rsidRPr="00B00B5C" w:rsidP="00B00B5C" w14:paraId="1FC1599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257" w:type="dxa"/>
            <w:tcBorders>
              <w:top w:val="nil"/>
              <w:left w:val="nil"/>
              <w:bottom w:val="single" w:sz="4" w:space="0" w:color="auto"/>
              <w:right w:val="single" w:sz="4" w:space="0" w:color="auto"/>
            </w:tcBorders>
            <w:shd w:val="clear" w:color="auto" w:fill="auto"/>
            <w:vAlign w:val="center"/>
            <w:hideMark/>
          </w:tcPr>
          <w:p w:rsidR="00B00B5C" w:rsidRPr="00B00B5C" w:rsidP="00B00B5C" w14:paraId="5797790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45" w:type="dxa"/>
            <w:tcBorders>
              <w:top w:val="nil"/>
              <w:left w:val="nil"/>
              <w:bottom w:val="single" w:sz="4" w:space="0" w:color="auto"/>
              <w:right w:val="single" w:sz="4" w:space="0" w:color="auto"/>
            </w:tcBorders>
            <w:shd w:val="clear" w:color="auto" w:fill="auto"/>
            <w:vAlign w:val="center"/>
            <w:hideMark/>
          </w:tcPr>
          <w:p w:rsidR="00B00B5C" w:rsidRPr="00B00B5C" w:rsidP="00B00B5C" w14:paraId="690B0D0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26" w:type="dxa"/>
            <w:tcBorders>
              <w:top w:val="nil"/>
              <w:left w:val="nil"/>
              <w:bottom w:val="single" w:sz="4" w:space="0" w:color="auto"/>
              <w:right w:val="single" w:sz="4" w:space="0" w:color="auto"/>
            </w:tcBorders>
            <w:shd w:val="clear" w:color="auto" w:fill="auto"/>
            <w:vAlign w:val="center"/>
            <w:hideMark/>
          </w:tcPr>
          <w:p w:rsidR="00B00B5C" w:rsidRPr="00B00B5C" w:rsidP="00B00B5C" w14:paraId="6800DA8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07" w:type="dxa"/>
            <w:tcBorders>
              <w:top w:val="nil"/>
              <w:left w:val="nil"/>
              <w:bottom w:val="single" w:sz="4" w:space="0" w:color="auto"/>
              <w:right w:val="single" w:sz="4" w:space="0" w:color="auto"/>
            </w:tcBorders>
            <w:shd w:val="clear" w:color="auto" w:fill="auto"/>
            <w:vAlign w:val="center"/>
            <w:hideMark/>
          </w:tcPr>
          <w:p w:rsidR="00B00B5C" w:rsidRPr="00B00B5C" w:rsidP="00B00B5C" w14:paraId="03CC645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auto" w:fill="auto"/>
            <w:vAlign w:val="center"/>
            <w:hideMark/>
          </w:tcPr>
          <w:p w:rsidR="00B00B5C" w:rsidRPr="00B00B5C" w:rsidP="00B00B5C" w14:paraId="5331CAF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B00B5C" w:rsidRPr="00B00B5C" w:rsidP="00B00B5C" w14:paraId="38439D5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14F84DB4"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1DC423A5" w14:textId="77777777" w:rsidTr="0064277C">
        <w:tblPrEx>
          <w:tblW w:w="13040" w:type="dxa"/>
          <w:tblLook w:val="04A0"/>
        </w:tblPrEx>
        <w:trPr>
          <w:trHeight w:val="300"/>
        </w:trPr>
        <w:tc>
          <w:tcPr>
            <w:tcW w:w="32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A204277"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 Survey and Studies</w:t>
            </w:r>
          </w:p>
        </w:tc>
        <w:tc>
          <w:tcPr>
            <w:tcW w:w="1224" w:type="dxa"/>
            <w:tcBorders>
              <w:top w:val="nil"/>
              <w:left w:val="nil"/>
              <w:bottom w:val="single" w:sz="4" w:space="0" w:color="auto"/>
              <w:right w:val="single" w:sz="4" w:space="0" w:color="auto"/>
            </w:tcBorders>
            <w:shd w:val="clear" w:color="auto" w:fill="auto"/>
            <w:vAlign w:val="center"/>
            <w:hideMark/>
          </w:tcPr>
          <w:p w:rsidR="00B00B5C" w:rsidRPr="00B00B5C" w:rsidP="00B00B5C" w14:paraId="62A2910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257" w:type="dxa"/>
            <w:tcBorders>
              <w:top w:val="nil"/>
              <w:left w:val="nil"/>
              <w:bottom w:val="single" w:sz="4" w:space="0" w:color="auto"/>
              <w:right w:val="single" w:sz="4" w:space="0" w:color="auto"/>
            </w:tcBorders>
            <w:shd w:val="clear" w:color="auto" w:fill="auto"/>
            <w:vAlign w:val="center"/>
            <w:hideMark/>
          </w:tcPr>
          <w:p w:rsidR="00B00B5C" w:rsidRPr="00B00B5C" w:rsidP="00B00B5C" w14:paraId="11A232B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45" w:type="dxa"/>
            <w:tcBorders>
              <w:top w:val="nil"/>
              <w:left w:val="nil"/>
              <w:bottom w:val="single" w:sz="4" w:space="0" w:color="auto"/>
              <w:right w:val="single" w:sz="4" w:space="0" w:color="auto"/>
            </w:tcBorders>
            <w:shd w:val="clear" w:color="auto" w:fill="auto"/>
            <w:vAlign w:val="center"/>
            <w:hideMark/>
          </w:tcPr>
          <w:p w:rsidR="00B00B5C" w:rsidRPr="00B00B5C" w:rsidP="00B00B5C" w14:paraId="1680CF1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26" w:type="dxa"/>
            <w:tcBorders>
              <w:top w:val="nil"/>
              <w:left w:val="nil"/>
              <w:bottom w:val="single" w:sz="4" w:space="0" w:color="auto"/>
              <w:right w:val="single" w:sz="4" w:space="0" w:color="auto"/>
            </w:tcBorders>
            <w:shd w:val="clear" w:color="auto" w:fill="auto"/>
            <w:vAlign w:val="center"/>
            <w:hideMark/>
          </w:tcPr>
          <w:p w:rsidR="00B00B5C" w:rsidRPr="00B00B5C" w:rsidP="00B00B5C" w14:paraId="669607D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07" w:type="dxa"/>
            <w:tcBorders>
              <w:top w:val="nil"/>
              <w:left w:val="nil"/>
              <w:bottom w:val="single" w:sz="4" w:space="0" w:color="auto"/>
              <w:right w:val="single" w:sz="4" w:space="0" w:color="auto"/>
            </w:tcBorders>
            <w:shd w:val="clear" w:color="auto" w:fill="auto"/>
            <w:vAlign w:val="center"/>
            <w:hideMark/>
          </w:tcPr>
          <w:p w:rsidR="00B00B5C" w:rsidRPr="00B00B5C" w:rsidP="00B00B5C" w14:paraId="24B886F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auto" w:fill="auto"/>
            <w:vAlign w:val="center"/>
            <w:hideMark/>
          </w:tcPr>
          <w:p w:rsidR="00B00B5C" w:rsidRPr="00B00B5C" w:rsidP="00B00B5C" w14:paraId="561DCDB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B00B5C" w:rsidRPr="00B00B5C" w:rsidP="00B00B5C" w14:paraId="5069396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6FCCC590"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5E5F822E" w14:textId="77777777" w:rsidTr="0064277C">
        <w:tblPrEx>
          <w:tblW w:w="13040" w:type="dxa"/>
          <w:tblLook w:val="04A0"/>
        </w:tblPrEx>
        <w:trPr>
          <w:trHeight w:val="300"/>
        </w:trPr>
        <w:tc>
          <w:tcPr>
            <w:tcW w:w="32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8982E03"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 Reporting requirements</w:t>
            </w:r>
          </w:p>
        </w:tc>
        <w:tc>
          <w:tcPr>
            <w:tcW w:w="1224" w:type="dxa"/>
            <w:tcBorders>
              <w:top w:val="nil"/>
              <w:left w:val="nil"/>
              <w:bottom w:val="single" w:sz="4" w:space="0" w:color="auto"/>
              <w:right w:val="single" w:sz="4" w:space="0" w:color="auto"/>
            </w:tcBorders>
            <w:shd w:val="clear" w:color="auto" w:fill="auto"/>
            <w:vAlign w:val="center"/>
            <w:hideMark/>
          </w:tcPr>
          <w:p w:rsidR="00B00B5C" w:rsidRPr="00B00B5C" w:rsidP="00B00B5C" w14:paraId="5129DDF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B00B5C" w:rsidRPr="00B00B5C" w:rsidP="00B00B5C" w14:paraId="4E3615E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45" w:type="dxa"/>
            <w:tcBorders>
              <w:top w:val="nil"/>
              <w:left w:val="nil"/>
              <w:bottom w:val="single" w:sz="4" w:space="0" w:color="auto"/>
              <w:right w:val="single" w:sz="4" w:space="0" w:color="auto"/>
            </w:tcBorders>
            <w:shd w:val="clear" w:color="auto" w:fill="auto"/>
            <w:vAlign w:val="center"/>
            <w:hideMark/>
          </w:tcPr>
          <w:p w:rsidR="00B00B5C" w:rsidRPr="00B00B5C" w:rsidP="00B00B5C" w14:paraId="0BF2A3A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26" w:type="dxa"/>
            <w:tcBorders>
              <w:top w:val="nil"/>
              <w:left w:val="nil"/>
              <w:bottom w:val="single" w:sz="4" w:space="0" w:color="auto"/>
              <w:right w:val="single" w:sz="4" w:space="0" w:color="auto"/>
            </w:tcBorders>
            <w:shd w:val="clear" w:color="auto" w:fill="auto"/>
            <w:vAlign w:val="center"/>
            <w:hideMark/>
          </w:tcPr>
          <w:p w:rsidR="00B00B5C" w:rsidRPr="00B00B5C" w:rsidP="00B00B5C" w14:paraId="767CC64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07" w:type="dxa"/>
            <w:tcBorders>
              <w:top w:val="nil"/>
              <w:left w:val="nil"/>
              <w:bottom w:val="single" w:sz="4" w:space="0" w:color="auto"/>
              <w:right w:val="single" w:sz="4" w:space="0" w:color="auto"/>
            </w:tcBorders>
            <w:shd w:val="clear" w:color="auto" w:fill="auto"/>
            <w:vAlign w:val="center"/>
            <w:hideMark/>
          </w:tcPr>
          <w:p w:rsidR="00B00B5C" w:rsidRPr="00B00B5C" w:rsidP="00B00B5C" w14:paraId="2BCFB41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auto" w:fill="auto"/>
            <w:vAlign w:val="center"/>
            <w:hideMark/>
          </w:tcPr>
          <w:p w:rsidR="00B00B5C" w:rsidRPr="00B00B5C" w:rsidP="00B00B5C" w14:paraId="5A3C9A9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B00B5C" w:rsidRPr="00B00B5C" w:rsidP="00B00B5C" w14:paraId="6204651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5DA6AD9F"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3244EACB" w14:textId="77777777" w:rsidTr="0064277C">
        <w:tblPrEx>
          <w:tblW w:w="13040" w:type="dxa"/>
          <w:tblLook w:val="04A0"/>
        </w:tblPrEx>
        <w:trPr>
          <w:trHeight w:val="315"/>
        </w:trPr>
        <w:tc>
          <w:tcPr>
            <w:tcW w:w="32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111FB40"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A. Familiarize with regulatory requirements </w:t>
            </w:r>
            <w:r w:rsidRPr="00B00B5C">
              <w:rPr>
                <w:rFonts w:ascii="Times New Roman" w:eastAsia="Times New Roman" w:hAnsi="Times New Roman" w:cs="Times New Roman"/>
                <w:color w:val="000000"/>
                <w:sz w:val="20"/>
                <w:szCs w:val="20"/>
                <w:vertAlign w:val="superscript"/>
              </w:rPr>
              <w:t>c</w:t>
            </w:r>
          </w:p>
        </w:tc>
        <w:tc>
          <w:tcPr>
            <w:tcW w:w="1224" w:type="dxa"/>
            <w:tcBorders>
              <w:top w:val="nil"/>
              <w:left w:val="nil"/>
              <w:bottom w:val="single" w:sz="4" w:space="0" w:color="auto"/>
              <w:right w:val="single" w:sz="4" w:space="0" w:color="auto"/>
            </w:tcBorders>
            <w:shd w:val="clear" w:color="auto" w:fill="auto"/>
            <w:vAlign w:val="center"/>
            <w:hideMark/>
          </w:tcPr>
          <w:p w:rsidR="00B00B5C" w:rsidRPr="00B00B5C" w:rsidP="00B00B5C" w14:paraId="79E0863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57" w:type="dxa"/>
            <w:tcBorders>
              <w:top w:val="nil"/>
              <w:left w:val="nil"/>
              <w:bottom w:val="single" w:sz="4" w:space="0" w:color="auto"/>
              <w:right w:val="single" w:sz="4" w:space="0" w:color="auto"/>
            </w:tcBorders>
            <w:shd w:val="clear" w:color="auto" w:fill="auto"/>
            <w:vAlign w:val="center"/>
            <w:hideMark/>
          </w:tcPr>
          <w:p w:rsidR="00B00B5C" w:rsidRPr="00B00B5C" w:rsidP="00B00B5C" w14:paraId="358AB0A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45" w:type="dxa"/>
            <w:tcBorders>
              <w:top w:val="nil"/>
              <w:left w:val="nil"/>
              <w:bottom w:val="single" w:sz="4" w:space="0" w:color="auto"/>
              <w:right w:val="single" w:sz="4" w:space="0" w:color="auto"/>
            </w:tcBorders>
            <w:shd w:val="clear" w:color="auto" w:fill="auto"/>
            <w:vAlign w:val="center"/>
            <w:hideMark/>
          </w:tcPr>
          <w:p w:rsidR="00B00B5C" w:rsidRPr="00B00B5C" w:rsidP="00B00B5C" w14:paraId="24A785B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426" w:type="dxa"/>
            <w:tcBorders>
              <w:top w:val="nil"/>
              <w:left w:val="nil"/>
              <w:bottom w:val="single" w:sz="4" w:space="0" w:color="auto"/>
              <w:right w:val="single" w:sz="4" w:space="0" w:color="auto"/>
            </w:tcBorders>
            <w:shd w:val="clear" w:color="auto" w:fill="auto"/>
            <w:vAlign w:val="center"/>
            <w:hideMark/>
          </w:tcPr>
          <w:p w:rsidR="00B00B5C" w:rsidRPr="00B00B5C" w:rsidP="00B00B5C" w14:paraId="49C21DF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170</w:t>
            </w:r>
          </w:p>
        </w:tc>
        <w:tc>
          <w:tcPr>
            <w:tcW w:w="907" w:type="dxa"/>
            <w:tcBorders>
              <w:top w:val="nil"/>
              <w:left w:val="nil"/>
              <w:bottom w:val="single" w:sz="4" w:space="0" w:color="auto"/>
              <w:right w:val="single" w:sz="4" w:space="0" w:color="auto"/>
            </w:tcBorders>
            <w:shd w:val="clear" w:color="auto" w:fill="auto"/>
            <w:vAlign w:val="center"/>
            <w:hideMark/>
          </w:tcPr>
          <w:p w:rsidR="00B00B5C" w:rsidRPr="00B00B5C" w:rsidP="00B00B5C" w14:paraId="37046E1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170</w:t>
            </w:r>
          </w:p>
        </w:tc>
        <w:tc>
          <w:tcPr>
            <w:tcW w:w="1324" w:type="dxa"/>
            <w:tcBorders>
              <w:top w:val="nil"/>
              <w:left w:val="nil"/>
              <w:bottom w:val="single" w:sz="4" w:space="0" w:color="auto"/>
              <w:right w:val="single" w:sz="4" w:space="0" w:color="auto"/>
            </w:tcBorders>
            <w:shd w:val="clear" w:color="auto" w:fill="auto"/>
            <w:vAlign w:val="center"/>
            <w:hideMark/>
          </w:tcPr>
          <w:p w:rsidR="00B00B5C" w:rsidRPr="00B00B5C" w:rsidP="00B00B5C" w14:paraId="3FFF33C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8.5</w:t>
            </w:r>
          </w:p>
        </w:tc>
        <w:tc>
          <w:tcPr>
            <w:tcW w:w="1092" w:type="dxa"/>
            <w:tcBorders>
              <w:top w:val="nil"/>
              <w:left w:val="nil"/>
              <w:bottom w:val="single" w:sz="4" w:space="0" w:color="auto"/>
              <w:right w:val="single" w:sz="4" w:space="0" w:color="auto"/>
            </w:tcBorders>
            <w:shd w:val="clear" w:color="auto" w:fill="auto"/>
            <w:vAlign w:val="center"/>
            <w:hideMark/>
          </w:tcPr>
          <w:p w:rsidR="00B00B5C" w:rsidRPr="00B00B5C" w:rsidP="00B00B5C" w14:paraId="3C723C9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17</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058AA0BB"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$24,651.62 </w:t>
            </w:r>
          </w:p>
        </w:tc>
      </w:tr>
      <w:tr w14:paraId="3F90C7C3" w14:textId="77777777" w:rsidTr="0064277C">
        <w:tblPrEx>
          <w:tblW w:w="13040" w:type="dxa"/>
          <w:tblLook w:val="04A0"/>
        </w:tblPrEx>
        <w:trPr>
          <w:trHeight w:val="300"/>
        </w:trPr>
        <w:tc>
          <w:tcPr>
            <w:tcW w:w="32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8F044D1"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B. Required activities</w:t>
            </w:r>
          </w:p>
        </w:tc>
        <w:tc>
          <w:tcPr>
            <w:tcW w:w="1224" w:type="dxa"/>
            <w:tcBorders>
              <w:top w:val="nil"/>
              <w:left w:val="nil"/>
              <w:bottom w:val="single" w:sz="4" w:space="0" w:color="auto"/>
              <w:right w:val="single" w:sz="4" w:space="0" w:color="auto"/>
            </w:tcBorders>
            <w:shd w:val="clear" w:color="auto" w:fill="auto"/>
            <w:vAlign w:val="center"/>
            <w:hideMark/>
          </w:tcPr>
          <w:p w:rsidR="00B00B5C" w:rsidRPr="00B00B5C" w:rsidP="00B00B5C" w14:paraId="548CBBF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B00B5C" w:rsidRPr="00B00B5C" w:rsidP="00B00B5C" w14:paraId="361331B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45" w:type="dxa"/>
            <w:tcBorders>
              <w:top w:val="nil"/>
              <w:left w:val="nil"/>
              <w:bottom w:val="single" w:sz="4" w:space="0" w:color="auto"/>
              <w:right w:val="single" w:sz="4" w:space="0" w:color="auto"/>
            </w:tcBorders>
            <w:shd w:val="clear" w:color="auto" w:fill="auto"/>
            <w:vAlign w:val="center"/>
            <w:hideMark/>
          </w:tcPr>
          <w:p w:rsidR="00B00B5C" w:rsidRPr="00B00B5C" w:rsidP="00B00B5C" w14:paraId="19663A0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26" w:type="dxa"/>
            <w:tcBorders>
              <w:top w:val="nil"/>
              <w:left w:val="nil"/>
              <w:bottom w:val="single" w:sz="4" w:space="0" w:color="auto"/>
              <w:right w:val="single" w:sz="4" w:space="0" w:color="auto"/>
            </w:tcBorders>
            <w:shd w:val="clear" w:color="auto" w:fill="auto"/>
            <w:vAlign w:val="center"/>
            <w:hideMark/>
          </w:tcPr>
          <w:p w:rsidR="00B00B5C" w:rsidRPr="00B00B5C" w:rsidP="00B00B5C" w14:paraId="01CCF98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07" w:type="dxa"/>
            <w:tcBorders>
              <w:top w:val="nil"/>
              <w:left w:val="nil"/>
              <w:bottom w:val="single" w:sz="4" w:space="0" w:color="auto"/>
              <w:right w:val="single" w:sz="4" w:space="0" w:color="auto"/>
            </w:tcBorders>
            <w:shd w:val="clear" w:color="auto" w:fill="auto"/>
            <w:vAlign w:val="center"/>
            <w:hideMark/>
          </w:tcPr>
          <w:p w:rsidR="00B00B5C" w:rsidRPr="00B00B5C" w:rsidP="00B00B5C" w14:paraId="2F8CB75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auto" w:fill="auto"/>
            <w:vAlign w:val="center"/>
            <w:hideMark/>
          </w:tcPr>
          <w:p w:rsidR="00B00B5C" w:rsidRPr="00B00B5C" w:rsidP="00B00B5C" w14:paraId="4462202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B00B5C" w:rsidRPr="00B00B5C" w:rsidP="00B00B5C" w14:paraId="03796F9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64B99B89"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00575DD6" w14:textId="77777777" w:rsidTr="0064277C">
        <w:tblPrEx>
          <w:tblW w:w="13040" w:type="dxa"/>
          <w:tblLook w:val="04A0"/>
        </w:tblPrEx>
        <w:trPr>
          <w:trHeight w:val="300"/>
        </w:trPr>
        <w:tc>
          <w:tcPr>
            <w:tcW w:w="32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04C5A62"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Initial performance test report</w:t>
            </w:r>
          </w:p>
        </w:tc>
        <w:tc>
          <w:tcPr>
            <w:tcW w:w="1224" w:type="dxa"/>
            <w:tcBorders>
              <w:top w:val="nil"/>
              <w:left w:val="nil"/>
              <w:bottom w:val="single" w:sz="4" w:space="0" w:color="auto"/>
              <w:right w:val="single" w:sz="4" w:space="0" w:color="auto"/>
            </w:tcBorders>
            <w:shd w:val="clear" w:color="auto" w:fill="auto"/>
            <w:vAlign w:val="center"/>
            <w:hideMark/>
          </w:tcPr>
          <w:p w:rsidR="00B00B5C" w:rsidRPr="00B00B5C" w:rsidP="00B00B5C" w14:paraId="7C34339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48</w:t>
            </w:r>
          </w:p>
        </w:tc>
        <w:tc>
          <w:tcPr>
            <w:tcW w:w="1257" w:type="dxa"/>
            <w:tcBorders>
              <w:top w:val="nil"/>
              <w:left w:val="nil"/>
              <w:bottom w:val="single" w:sz="4" w:space="0" w:color="auto"/>
              <w:right w:val="single" w:sz="4" w:space="0" w:color="auto"/>
            </w:tcBorders>
            <w:shd w:val="clear" w:color="auto" w:fill="auto"/>
            <w:vAlign w:val="center"/>
            <w:hideMark/>
          </w:tcPr>
          <w:p w:rsidR="00B00B5C" w:rsidRPr="00B00B5C" w:rsidP="00B00B5C" w14:paraId="79AB5D4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45" w:type="dxa"/>
            <w:tcBorders>
              <w:top w:val="nil"/>
              <w:left w:val="nil"/>
              <w:bottom w:val="single" w:sz="4" w:space="0" w:color="auto"/>
              <w:right w:val="single" w:sz="4" w:space="0" w:color="auto"/>
            </w:tcBorders>
            <w:shd w:val="clear" w:color="auto" w:fill="auto"/>
            <w:vAlign w:val="center"/>
            <w:hideMark/>
          </w:tcPr>
          <w:p w:rsidR="00B00B5C" w:rsidRPr="00B00B5C" w:rsidP="00B00B5C" w14:paraId="3E27372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48</w:t>
            </w:r>
          </w:p>
        </w:tc>
        <w:tc>
          <w:tcPr>
            <w:tcW w:w="1426" w:type="dxa"/>
            <w:tcBorders>
              <w:top w:val="nil"/>
              <w:left w:val="nil"/>
              <w:bottom w:val="single" w:sz="4" w:space="0" w:color="auto"/>
              <w:right w:val="single" w:sz="4" w:space="0" w:color="auto"/>
            </w:tcBorders>
            <w:shd w:val="clear" w:color="auto" w:fill="auto"/>
            <w:vAlign w:val="center"/>
            <w:hideMark/>
          </w:tcPr>
          <w:p w:rsidR="00B00B5C" w:rsidRPr="00B00B5C" w:rsidP="00B00B5C" w14:paraId="017BA77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07" w:type="dxa"/>
            <w:tcBorders>
              <w:top w:val="nil"/>
              <w:left w:val="nil"/>
              <w:bottom w:val="single" w:sz="4" w:space="0" w:color="auto"/>
              <w:right w:val="single" w:sz="4" w:space="0" w:color="auto"/>
            </w:tcBorders>
            <w:shd w:val="clear" w:color="auto" w:fill="auto"/>
            <w:vAlign w:val="center"/>
            <w:hideMark/>
          </w:tcPr>
          <w:p w:rsidR="00B00B5C" w:rsidRPr="00B00B5C" w:rsidP="00B00B5C" w14:paraId="7FD440F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24" w:type="dxa"/>
            <w:tcBorders>
              <w:top w:val="nil"/>
              <w:left w:val="nil"/>
              <w:bottom w:val="single" w:sz="4" w:space="0" w:color="auto"/>
              <w:right w:val="single" w:sz="4" w:space="0" w:color="auto"/>
            </w:tcBorders>
            <w:shd w:val="clear" w:color="auto" w:fill="auto"/>
            <w:vAlign w:val="center"/>
            <w:hideMark/>
          </w:tcPr>
          <w:p w:rsidR="00B00B5C" w:rsidRPr="00B00B5C" w:rsidP="00B00B5C" w14:paraId="0CCD418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92" w:type="dxa"/>
            <w:tcBorders>
              <w:top w:val="nil"/>
              <w:left w:val="nil"/>
              <w:bottom w:val="single" w:sz="4" w:space="0" w:color="auto"/>
              <w:right w:val="single" w:sz="4" w:space="0" w:color="auto"/>
            </w:tcBorders>
            <w:shd w:val="clear" w:color="auto" w:fill="auto"/>
            <w:vAlign w:val="center"/>
            <w:hideMark/>
          </w:tcPr>
          <w:p w:rsidR="00B00B5C" w:rsidRPr="00B00B5C" w:rsidP="00B00B5C" w14:paraId="3958094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0167A5FC"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428CB477" w14:textId="77777777" w:rsidTr="0064277C">
        <w:tblPrEx>
          <w:tblW w:w="13040" w:type="dxa"/>
          <w:tblLook w:val="04A0"/>
        </w:tblPrEx>
        <w:trPr>
          <w:trHeight w:val="315"/>
        </w:trPr>
        <w:tc>
          <w:tcPr>
            <w:tcW w:w="32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2B79171"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Repeat performance test report </w:t>
            </w:r>
            <w:r w:rsidRPr="00B00B5C">
              <w:rPr>
                <w:rFonts w:ascii="Times New Roman" w:eastAsia="Times New Roman" w:hAnsi="Times New Roman" w:cs="Times New Roman"/>
                <w:color w:val="000000"/>
                <w:sz w:val="20"/>
                <w:szCs w:val="20"/>
                <w:vertAlign w:val="superscript"/>
              </w:rPr>
              <w:t>d</w:t>
            </w:r>
          </w:p>
        </w:tc>
        <w:tc>
          <w:tcPr>
            <w:tcW w:w="1224" w:type="dxa"/>
            <w:tcBorders>
              <w:top w:val="nil"/>
              <w:left w:val="nil"/>
              <w:bottom w:val="single" w:sz="4" w:space="0" w:color="auto"/>
              <w:right w:val="single" w:sz="4" w:space="0" w:color="auto"/>
            </w:tcBorders>
            <w:shd w:val="clear" w:color="auto" w:fill="auto"/>
            <w:vAlign w:val="center"/>
            <w:hideMark/>
          </w:tcPr>
          <w:p w:rsidR="00B00B5C" w:rsidRPr="00B00B5C" w:rsidP="00B00B5C" w14:paraId="475371F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48</w:t>
            </w:r>
          </w:p>
        </w:tc>
        <w:tc>
          <w:tcPr>
            <w:tcW w:w="1257" w:type="dxa"/>
            <w:tcBorders>
              <w:top w:val="nil"/>
              <w:left w:val="nil"/>
              <w:bottom w:val="single" w:sz="4" w:space="0" w:color="auto"/>
              <w:right w:val="single" w:sz="4" w:space="0" w:color="auto"/>
            </w:tcBorders>
            <w:shd w:val="clear" w:color="auto" w:fill="auto"/>
            <w:vAlign w:val="center"/>
            <w:hideMark/>
          </w:tcPr>
          <w:p w:rsidR="00B00B5C" w:rsidRPr="00B00B5C" w:rsidP="00B00B5C" w14:paraId="6747802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45" w:type="dxa"/>
            <w:tcBorders>
              <w:top w:val="nil"/>
              <w:left w:val="nil"/>
              <w:bottom w:val="single" w:sz="4" w:space="0" w:color="auto"/>
              <w:right w:val="single" w:sz="4" w:space="0" w:color="auto"/>
            </w:tcBorders>
            <w:shd w:val="clear" w:color="auto" w:fill="auto"/>
            <w:vAlign w:val="center"/>
            <w:hideMark/>
          </w:tcPr>
          <w:p w:rsidR="00B00B5C" w:rsidRPr="00B00B5C" w:rsidP="00B00B5C" w14:paraId="3D0CEC5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48</w:t>
            </w:r>
          </w:p>
        </w:tc>
        <w:tc>
          <w:tcPr>
            <w:tcW w:w="1426" w:type="dxa"/>
            <w:tcBorders>
              <w:top w:val="nil"/>
              <w:left w:val="nil"/>
              <w:bottom w:val="single" w:sz="4" w:space="0" w:color="auto"/>
              <w:right w:val="single" w:sz="4" w:space="0" w:color="auto"/>
            </w:tcBorders>
            <w:shd w:val="clear" w:color="auto" w:fill="auto"/>
            <w:vAlign w:val="center"/>
            <w:hideMark/>
          </w:tcPr>
          <w:p w:rsidR="00B00B5C" w:rsidRPr="00B00B5C" w:rsidP="00B00B5C" w14:paraId="33D426C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07" w:type="dxa"/>
            <w:tcBorders>
              <w:top w:val="nil"/>
              <w:left w:val="nil"/>
              <w:bottom w:val="single" w:sz="4" w:space="0" w:color="auto"/>
              <w:right w:val="single" w:sz="4" w:space="0" w:color="auto"/>
            </w:tcBorders>
            <w:shd w:val="clear" w:color="auto" w:fill="auto"/>
            <w:vAlign w:val="center"/>
            <w:hideMark/>
          </w:tcPr>
          <w:p w:rsidR="00B00B5C" w:rsidRPr="00B00B5C" w:rsidP="00B00B5C" w14:paraId="6CE0008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24" w:type="dxa"/>
            <w:tcBorders>
              <w:top w:val="nil"/>
              <w:left w:val="nil"/>
              <w:bottom w:val="single" w:sz="4" w:space="0" w:color="auto"/>
              <w:right w:val="single" w:sz="4" w:space="0" w:color="auto"/>
            </w:tcBorders>
            <w:shd w:val="clear" w:color="auto" w:fill="auto"/>
            <w:vAlign w:val="center"/>
            <w:hideMark/>
          </w:tcPr>
          <w:p w:rsidR="00B00B5C" w:rsidRPr="00B00B5C" w:rsidP="00B00B5C" w14:paraId="6880EDE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92" w:type="dxa"/>
            <w:tcBorders>
              <w:top w:val="nil"/>
              <w:left w:val="nil"/>
              <w:bottom w:val="single" w:sz="4" w:space="0" w:color="auto"/>
              <w:right w:val="single" w:sz="4" w:space="0" w:color="auto"/>
            </w:tcBorders>
            <w:shd w:val="clear" w:color="auto" w:fill="auto"/>
            <w:vAlign w:val="center"/>
            <w:hideMark/>
          </w:tcPr>
          <w:p w:rsidR="00B00B5C" w:rsidRPr="00B00B5C" w:rsidP="00B00B5C" w14:paraId="3534371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2F32950C"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01C1DFD8" w14:textId="77777777" w:rsidTr="0064277C">
        <w:tblPrEx>
          <w:tblW w:w="13040" w:type="dxa"/>
          <w:tblLook w:val="04A0"/>
        </w:tblPrEx>
        <w:trPr>
          <w:trHeight w:val="300"/>
        </w:trPr>
        <w:tc>
          <w:tcPr>
            <w:tcW w:w="32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AF42188"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C. Create information</w:t>
            </w:r>
          </w:p>
        </w:tc>
        <w:tc>
          <w:tcPr>
            <w:tcW w:w="1224" w:type="dxa"/>
            <w:tcBorders>
              <w:top w:val="nil"/>
              <w:left w:val="nil"/>
              <w:bottom w:val="single" w:sz="4" w:space="0" w:color="auto"/>
              <w:right w:val="single" w:sz="4" w:space="0" w:color="auto"/>
            </w:tcBorders>
            <w:shd w:val="clear" w:color="auto" w:fill="auto"/>
            <w:vAlign w:val="center"/>
            <w:hideMark/>
          </w:tcPr>
          <w:p w:rsidR="00B00B5C" w:rsidRPr="00B00B5C" w:rsidP="00B00B5C" w14:paraId="72B7324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See 3B</w:t>
            </w:r>
          </w:p>
        </w:tc>
        <w:tc>
          <w:tcPr>
            <w:tcW w:w="1257" w:type="dxa"/>
            <w:tcBorders>
              <w:top w:val="nil"/>
              <w:left w:val="nil"/>
              <w:bottom w:val="single" w:sz="4" w:space="0" w:color="auto"/>
              <w:right w:val="single" w:sz="4" w:space="0" w:color="auto"/>
            </w:tcBorders>
            <w:shd w:val="clear" w:color="auto" w:fill="auto"/>
            <w:vAlign w:val="center"/>
            <w:hideMark/>
          </w:tcPr>
          <w:p w:rsidR="00B00B5C" w:rsidRPr="00B00B5C" w:rsidP="00B00B5C" w14:paraId="790FA4E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45" w:type="dxa"/>
            <w:tcBorders>
              <w:top w:val="nil"/>
              <w:left w:val="nil"/>
              <w:bottom w:val="single" w:sz="4" w:space="0" w:color="auto"/>
              <w:right w:val="single" w:sz="4" w:space="0" w:color="auto"/>
            </w:tcBorders>
            <w:shd w:val="clear" w:color="auto" w:fill="auto"/>
            <w:vAlign w:val="center"/>
            <w:hideMark/>
          </w:tcPr>
          <w:p w:rsidR="00B00B5C" w:rsidRPr="00B00B5C" w:rsidP="00B00B5C" w14:paraId="6836223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26" w:type="dxa"/>
            <w:tcBorders>
              <w:top w:val="nil"/>
              <w:left w:val="nil"/>
              <w:bottom w:val="single" w:sz="4" w:space="0" w:color="auto"/>
              <w:right w:val="single" w:sz="4" w:space="0" w:color="auto"/>
            </w:tcBorders>
            <w:shd w:val="clear" w:color="auto" w:fill="auto"/>
            <w:vAlign w:val="center"/>
            <w:hideMark/>
          </w:tcPr>
          <w:p w:rsidR="00B00B5C" w:rsidRPr="00B00B5C" w:rsidP="00B00B5C" w14:paraId="7FCC3C6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07" w:type="dxa"/>
            <w:tcBorders>
              <w:top w:val="nil"/>
              <w:left w:val="nil"/>
              <w:bottom w:val="single" w:sz="4" w:space="0" w:color="auto"/>
              <w:right w:val="single" w:sz="4" w:space="0" w:color="auto"/>
            </w:tcBorders>
            <w:shd w:val="clear" w:color="auto" w:fill="auto"/>
            <w:vAlign w:val="center"/>
            <w:hideMark/>
          </w:tcPr>
          <w:p w:rsidR="00B00B5C" w:rsidRPr="00B00B5C" w:rsidP="00B00B5C" w14:paraId="5936F94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auto" w:fill="auto"/>
            <w:vAlign w:val="center"/>
            <w:hideMark/>
          </w:tcPr>
          <w:p w:rsidR="00B00B5C" w:rsidRPr="00B00B5C" w:rsidP="00B00B5C" w14:paraId="2D056D4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B00B5C" w:rsidRPr="00B00B5C" w:rsidP="00B00B5C" w14:paraId="443D68B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02E762B1"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6962397A" w14:textId="77777777" w:rsidTr="0064277C">
        <w:tblPrEx>
          <w:tblW w:w="13040" w:type="dxa"/>
          <w:tblLook w:val="04A0"/>
        </w:tblPrEx>
        <w:trPr>
          <w:trHeight w:val="300"/>
        </w:trPr>
        <w:tc>
          <w:tcPr>
            <w:tcW w:w="32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5B51626"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D. Gather existing information</w:t>
            </w:r>
          </w:p>
        </w:tc>
        <w:tc>
          <w:tcPr>
            <w:tcW w:w="1224" w:type="dxa"/>
            <w:tcBorders>
              <w:top w:val="nil"/>
              <w:left w:val="nil"/>
              <w:bottom w:val="single" w:sz="4" w:space="0" w:color="auto"/>
              <w:right w:val="single" w:sz="4" w:space="0" w:color="auto"/>
            </w:tcBorders>
            <w:shd w:val="clear" w:color="auto" w:fill="auto"/>
            <w:vAlign w:val="center"/>
            <w:hideMark/>
          </w:tcPr>
          <w:p w:rsidR="00B00B5C" w:rsidRPr="00B00B5C" w:rsidP="00B00B5C" w14:paraId="0F1F6E8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See 3E</w:t>
            </w:r>
          </w:p>
        </w:tc>
        <w:tc>
          <w:tcPr>
            <w:tcW w:w="1257" w:type="dxa"/>
            <w:tcBorders>
              <w:top w:val="nil"/>
              <w:left w:val="nil"/>
              <w:bottom w:val="single" w:sz="4" w:space="0" w:color="auto"/>
              <w:right w:val="single" w:sz="4" w:space="0" w:color="auto"/>
            </w:tcBorders>
            <w:shd w:val="clear" w:color="auto" w:fill="auto"/>
            <w:vAlign w:val="center"/>
            <w:hideMark/>
          </w:tcPr>
          <w:p w:rsidR="00B00B5C" w:rsidRPr="00B00B5C" w:rsidP="00B00B5C" w14:paraId="43DF917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45" w:type="dxa"/>
            <w:tcBorders>
              <w:top w:val="nil"/>
              <w:left w:val="nil"/>
              <w:bottom w:val="single" w:sz="4" w:space="0" w:color="auto"/>
              <w:right w:val="single" w:sz="4" w:space="0" w:color="auto"/>
            </w:tcBorders>
            <w:shd w:val="clear" w:color="auto" w:fill="auto"/>
            <w:vAlign w:val="center"/>
            <w:hideMark/>
          </w:tcPr>
          <w:p w:rsidR="00B00B5C" w:rsidRPr="00B00B5C" w:rsidP="00B00B5C" w14:paraId="72DB4D6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26" w:type="dxa"/>
            <w:tcBorders>
              <w:top w:val="nil"/>
              <w:left w:val="nil"/>
              <w:bottom w:val="single" w:sz="4" w:space="0" w:color="auto"/>
              <w:right w:val="single" w:sz="4" w:space="0" w:color="auto"/>
            </w:tcBorders>
            <w:shd w:val="clear" w:color="auto" w:fill="auto"/>
            <w:vAlign w:val="center"/>
            <w:hideMark/>
          </w:tcPr>
          <w:p w:rsidR="00B00B5C" w:rsidRPr="00B00B5C" w:rsidP="00B00B5C" w14:paraId="6234D37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07" w:type="dxa"/>
            <w:tcBorders>
              <w:top w:val="nil"/>
              <w:left w:val="nil"/>
              <w:bottom w:val="single" w:sz="4" w:space="0" w:color="auto"/>
              <w:right w:val="single" w:sz="4" w:space="0" w:color="auto"/>
            </w:tcBorders>
            <w:shd w:val="clear" w:color="auto" w:fill="auto"/>
            <w:vAlign w:val="center"/>
            <w:hideMark/>
          </w:tcPr>
          <w:p w:rsidR="00B00B5C" w:rsidRPr="00B00B5C" w:rsidP="00B00B5C" w14:paraId="1FA04EE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auto" w:fill="auto"/>
            <w:vAlign w:val="center"/>
            <w:hideMark/>
          </w:tcPr>
          <w:p w:rsidR="00B00B5C" w:rsidRPr="00B00B5C" w:rsidP="00B00B5C" w14:paraId="6400886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B00B5C" w:rsidRPr="00B00B5C" w:rsidP="00B00B5C" w14:paraId="037DBB0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097BB1D7"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0E91D36A" w14:textId="77777777" w:rsidTr="0064277C">
        <w:tblPrEx>
          <w:tblW w:w="13040" w:type="dxa"/>
          <w:tblLook w:val="04A0"/>
        </w:tblPrEx>
        <w:trPr>
          <w:trHeight w:val="300"/>
        </w:trPr>
        <w:tc>
          <w:tcPr>
            <w:tcW w:w="32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843FC3F"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E. Write report</w:t>
            </w:r>
          </w:p>
        </w:tc>
        <w:tc>
          <w:tcPr>
            <w:tcW w:w="1224" w:type="dxa"/>
            <w:tcBorders>
              <w:top w:val="nil"/>
              <w:left w:val="nil"/>
              <w:bottom w:val="single" w:sz="4" w:space="0" w:color="auto"/>
              <w:right w:val="single" w:sz="4" w:space="0" w:color="auto"/>
            </w:tcBorders>
            <w:shd w:val="clear" w:color="auto" w:fill="auto"/>
            <w:vAlign w:val="center"/>
            <w:hideMark/>
          </w:tcPr>
          <w:p w:rsidR="00B00B5C" w:rsidRPr="00B00B5C" w:rsidP="00B00B5C" w14:paraId="6330F18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B00B5C" w:rsidRPr="00B00B5C" w:rsidP="00B00B5C" w14:paraId="67AF810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45" w:type="dxa"/>
            <w:tcBorders>
              <w:top w:val="nil"/>
              <w:left w:val="nil"/>
              <w:bottom w:val="single" w:sz="4" w:space="0" w:color="auto"/>
              <w:right w:val="single" w:sz="4" w:space="0" w:color="auto"/>
            </w:tcBorders>
            <w:shd w:val="clear" w:color="auto" w:fill="auto"/>
            <w:vAlign w:val="center"/>
            <w:hideMark/>
          </w:tcPr>
          <w:p w:rsidR="00B00B5C" w:rsidRPr="00B00B5C" w:rsidP="00B00B5C" w14:paraId="52F56BA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26" w:type="dxa"/>
            <w:tcBorders>
              <w:top w:val="nil"/>
              <w:left w:val="nil"/>
              <w:bottom w:val="single" w:sz="4" w:space="0" w:color="auto"/>
              <w:right w:val="single" w:sz="4" w:space="0" w:color="auto"/>
            </w:tcBorders>
            <w:shd w:val="clear" w:color="auto" w:fill="auto"/>
            <w:vAlign w:val="center"/>
            <w:hideMark/>
          </w:tcPr>
          <w:p w:rsidR="00B00B5C" w:rsidRPr="00B00B5C" w:rsidP="00B00B5C" w14:paraId="2C2F4FB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07" w:type="dxa"/>
            <w:tcBorders>
              <w:top w:val="nil"/>
              <w:left w:val="nil"/>
              <w:bottom w:val="single" w:sz="4" w:space="0" w:color="auto"/>
              <w:right w:val="single" w:sz="4" w:space="0" w:color="auto"/>
            </w:tcBorders>
            <w:shd w:val="clear" w:color="auto" w:fill="auto"/>
            <w:vAlign w:val="center"/>
            <w:hideMark/>
          </w:tcPr>
          <w:p w:rsidR="00B00B5C" w:rsidRPr="00B00B5C" w:rsidP="00B00B5C" w14:paraId="2E11F0D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auto" w:fill="auto"/>
            <w:vAlign w:val="center"/>
            <w:hideMark/>
          </w:tcPr>
          <w:p w:rsidR="00B00B5C" w:rsidRPr="00B00B5C" w:rsidP="00B00B5C" w14:paraId="0151BF1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B00B5C" w:rsidRPr="00B00B5C" w:rsidP="00B00B5C" w14:paraId="381C1A9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2935C34B"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6F250DAC" w14:textId="77777777" w:rsidTr="0064277C">
        <w:tblPrEx>
          <w:tblW w:w="13040" w:type="dxa"/>
          <w:tblLook w:val="04A0"/>
        </w:tblPrEx>
        <w:trPr>
          <w:trHeight w:val="300"/>
        </w:trPr>
        <w:tc>
          <w:tcPr>
            <w:tcW w:w="32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B6841B5"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construction</w:t>
            </w:r>
          </w:p>
        </w:tc>
        <w:tc>
          <w:tcPr>
            <w:tcW w:w="1224" w:type="dxa"/>
            <w:tcBorders>
              <w:top w:val="nil"/>
              <w:left w:val="nil"/>
              <w:bottom w:val="single" w:sz="4" w:space="0" w:color="auto"/>
              <w:right w:val="single" w:sz="4" w:space="0" w:color="auto"/>
            </w:tcBorders>
            <w:shd w:val="clear" w:color="auto" w:fill="auto"/>
            <w:vAlign w:val="center"/>
            <w:hideMark/>
          </w:tcPr>
          <w:p w:rsidR="00B00B5C" w:rsidRPr="00B00B5C" w:rsidP="00B00B5C" w14:paraId="39AD791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257" w:type="dxa"/>
            <w:tcBorders>
              <w:top w:val="nil"/>
              <w:left w:val="nil"/>
              <w:bottom w:val="single" w:sz="4" w:space="0" w:color="auto"/>
              <w:right w:val="single" w:sz="4" w:space="0" w:color="auto"/>
            </w:tcBorders>
            <w:shd w:val="clear" w:color="auto" w:fill="auto"/>
            <w:vAlign w:val="center"/>
            <w:hideMark/>
          </w:tcPr>
          <w:p w:rsidR="00B00B5C" w:rsidRPr="00B00B5C" w:rsidP="00B00B5C" w14:paraId="4F0A89D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45" w:type="dxa"/>
            <w:tcBorders>
              <w:top w:val="nil"/>
              <w:left w:val="nil"/>
              <w:bottom w:val="single" w:sz="4" w:space="0" w:color="auto"/>
              <w:right w:val="single" w:sz="4" w:space="0" w:color="auto"/>
            </w:tcBorders>
            <w:shd w:val="clear" w:color="auto" w:fill="auto"/>
            <w:vAlign w:val="center"/>
            <w:hideMark/>
          </w:tcPr>
          <w:p w:rsidR="00B00B5C" w:rsidRPr="00B00B5C" w:rsidP="00B00B5C" w14:paraId="6257094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426" w:type="dxa"/>
            <w:tcBorders>
              <w:top w:val="nil"/>
              <w:left w:val="nil"/>
              <w:bottom w:val="single" w:sz="4" w:space="0" w:color="auto"/>
              <w:right w:val="single" w:sz="4" w:space="0" w:color="auto"/>
            </w:tcBorders>
            <w:shd w:val="clear" w:color="auto" w:fill="auto"/>
            <w:vAlign w:val="center"/>
            <w:hideMark/>
          </w:tcPr>
          <w:p w:rsidR="00B00B5C" w:rsidRPr="00B00B5C" w:rsidP="00B00B5C" w14:paraId="400C7CA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07" w:type="dxa"/>
            <w:tcBorders>
              <w:top w:val="nil"/>
              <w:left w:val="nil"/>
              <w:bottom w:val="single" w:sz="4" w:space="0" w:color="auto"/>
              <w:right w:val="single" w:sz="4" w:space="0" w:color="auto"/>
            </w:tcBorders>
            <w:shd w:val="clear" w:color="auto" w:fill="auto"/>
            <w:vAlign w:val="center"/>
            <w:hideMark/>
          </w:tcPr>
          <w:p w:rsidR="00B00B5C" w:rsidRPr="00B00B5C" w:rsidP="00B00B5C" w14:paraId="3A17F16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24" w:type="dxa"/>
            <w:tcBorders>
              <w:top w:val="nil"/>
              <w:left w:val="nil"/>
              <w:bottom w:val="single" w:sz="4" w:space="0" w:color="auto"/>
              <w:right w:val="single" w:sz="4" w:space="0" w:color="auto"/>
            </w:tcBorders>
            <w:shd w:val="clear" w:color="auto" w:fill="auto"/>
            <w:vAlign w:val="center"/>
            <w:hideMark/>
          </w:tcPr>
          <w:p w:rsidR="00B00B5C" w:rsidRPr="00B00B5C" w:rsidP="00B00B5C" w14:paraId="4395069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92" w:type="dxa"/>
            <w:tcBorders>
              <w:top w:val="nil"/>
              <w:left w:val="nil"/>
              <w:bottom w:val="single" w:sz="4" w:space="0" w:color="auto"/>
              <w:right w:val="single" w:sz="4" w:space="0" w:color="auto"/>
            </w:tcBorders>
            <w:shd w:val="clear" w:color="auto" w:fill="auto"/>
            <w:vAlign w:val="center"/>
            <w:hideMark/>
          </w:tcPr>
          <w:p w:rsidR="00B00B5C" w:rsidRPr="00B00B5C" w:rsidP="00B00B5C" w14:paraId="472A803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44864C2C"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279F7671" w14:textId="77777777" w:rsidTr="0064277C">
        <w:tblPrEx>
          <w:tblW w:w="13040" w:type="dxa"/>
          <w:tblLook w:val="04A0"/>
        </w:tblPrEx>
        <w:trPr>
          <w:trHeight w:val="300"/>
        </w:trPr>
        <w:tc>
          <w:tcPr>
            <w:tcW w:w="32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B8A6994"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reconstruction/modification</w:t>
            </w:r>
          </w:p>
        </w:tc>
        <w:tc>
          <w:tcPr>
            <w:tcW w:w="1224" w:type="dxa"/>
            <w:tcBorders>
              <w:top w:val="nil"/>
              <w:left w:val="nil"/>
              <w:bottom w:val="single" w:sz="4" w:space="0" w:color="auto"/>
              <w:right w:val="single" w:sz="4" w:space="0" w:color="auto"/>
            </w:tcBorders>
            <w:shd w:val="clear" w:color="auto" w:fill="auto"/>
            <w:vAlign w:val="center"/>
            <w:hideMark/>
          </w:tcPr>
          <w:p w:rsidR="00B00B5C" w:rsidRPr="00B00B5C" w:rsidP="00B00B5C" w14:paraId="08015AC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257" w:type="dxa"/>
            <w:tcBorders>
              <w:top w:val="nil"/>
              <w:left w:val="nil"/>
              <w:bottom w:val="single" w:sz="4" w:space="0" w:color="auto"/>
              <w:right w:val="single" w:sz="4" w:space="0" w:color="auto"/>
            </w:tcBorders>
            <w:shd w:val="clear" w:color="auto" w:fill="auto"/>
            <w:vAlign w:val="center"/>
            <w:hideMark/>
          </w:tcPr>
          <w:p w:rsidR="00B00B5C" w:rsidRPr="00B00B5C" w:rsidP="00B00B5C" w14:paraId="3703B86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45" w:type="dxa"/>
            <w:tcBorders>
              <w:top w:val="nil"/>
              <w:left w:val="nil"/>
              <w:bottom w:val="single" w:sz="4" w:space="0" w:color="auto"/>
              <w:right w:val="single" w:sz="4" w:space="0" w:color="auto"/>
            </w:tcBorders>
            <w:shd w:val="clear" w:color="auto" w:fill="auto"/>
            <w:vAlign w:val="center"/>
            <w:hideMark/>
          </w:tcPr>
          <w:p w:rsidR="00B00B5C" w:rsidRPr="00B00B5C" w:rsidP="00B00B5C" w14:paraId="24C5AE1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426" w:type="dxa"/>
            <w:tcBorders>
              <w:top w:val="nil"/>
              <w:left w:val="nil"/>
              <w:bottom w:val="single" w:sz="4" w:space="0" w:color="auto"/>
              <w:right w:val="single" w:sz="4" w:space="0" w:color="auto"/>
            </w:tcBorders>
            <w:shd w:val="clear" w:color="auto" w:fill="auto"/>
            <w:vAlign w:val="center"/>
            <w:hideMark/>
          </w:tcPr>
          <w:p w:rsidR="00B00B5C" w:rsidRPr="00B00B5C" w:rsidP="00B00B5C" w14:paraId="4EB4996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07" w:type="dxa"/>
            <w:tcBorders>
              <w:top w:val="nil"/>
              <w:left w:val="nil"/>
              <w:bottom w:val="single" w:sz="4" w:space="0" w:color="auto"/>
              <w:right w:val="single" w:sz="4" w:space="0" w:color="auto"/>
            </w:tcBorders>
            <w:shd w:val="clear" w:color="auto" w:fill="auto"/>
            <w:vAlign w:val="center"/>
            <w:hideMark/>
          </w:tcPr>
          <w:p w:rsidR="00B00B5C" w:rsidRPr="00B00B5C" w:rsidP="00B00B5C" w14:paraId="016EA1C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24" w:type="dxa"/>
            <w:tcBorders>
              <w:top w:val="nil"/>
              <w:left w:val="nil"/>
              <w:bottom w:val="single" w:sz="4" w:space="0" w:color="auto"/>
              <w:right w:val="single" w:sz="4" w:space="0" w:color="auto"/>
            </w:tcBorders>
            <w:shd w:val="clear" w:color="auto" w:fill="auto"/>
            <w:vAlign w:val="center"/>
            <w:hideMark/>
          </w:tcPr>
          <w:p w:rsidR="00B00B5C" w:rsidRPr="00B00B5C" w:rsidP="00B00B5C" w14:paraId="0C3FEA3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92" w:type="dxa"/>
            <w:tcBorders>
              <w:top w:val="nil"/>
              <w:left w:val="nil"/>
              <w:bottom w:val="single" w:sz="4" w:space="0" w:color="auto"/>
              <w:right w:val="single" w:sz="4" w:space="0" w:color="auto"/>
            </w:tcBorders>
            <w:shd w:val="clear" w:color="auto" w:fill="auto"/>
            <w:vAlign w:val="center"/>
            <w:hideMark/>
          </w:tcPr>
          <w:p w:rsidR="00B00B5C" w:rsidRPr="00B00B5C" w:rsidP="00B00B5C" w14:paraId="0B09F57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18198F69"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63C0589F" w14:textId="77777777" w:rsidTr="0064277C">
        <w:tblPrEx>
          <w:tblW w:w="13040" w:type="dxa"/>
          <w:tblLook w:val="04A0"/>
        </w:tblPrEx>
        <w:trPr>
          <w:trHeight w:val="300"/>
        </w:trPr>
        <w:tc>
          <w:tcPr>
            <w:tcW w:w="32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B8F8D3A"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actual startup</w:t>
            </w:r>
          </w:p>
        </w:tc>
        <w:tc>
          <w:tcPr>
            <w:tcW w:w="1224" w:type="dxa"/>
            <w:tcBorders>
              <w:top w:val="nil"/>
              <w:left w:val="nil"/>
              <w:bottom w:val="single" w:sz="4" w:space="0" w:color="auto"/>
              <w:right w:val="single" w:sz="4" w:space="0" w:color="auto"/>
            </w:tcBorders>
            <w:shd w:val="clear" w:color="auto" w:fill="auto"/>
            <w:vAlign w:val="center"/>
            <w:hideMark/>
          </w:tcPr>
          <w:p w:rsidR="00B00B5C" w:rsidRPr="00B00B5C" w:rsidP="00B00B5C" w14:paraId="3D29C6C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257" w:type="dxa"/>
            <w:tcBorders>
              <w:top w:val="nil"/>
              <w:left w:val="nil"/>
              <w:bottom w:val="single" w:sz="4" w:space="0" w:color="auto"/>
              <w:right w:val="single" w:sz="4" w:space="0" w:color="auto"/>
            </w:tcBorders>
            <w:shd w:val="clear" w:color="auto" w:fill="auto"/>
            <w:vAlign w:val="center"/>
            <w:hideMark/>
          </w:tcPr>
          <w:p w:rsidR="00B00B5C" w:rsidRPr="00B00B5C" w:rsidP="00B00B5C" w14:paraId="06BC3E5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45" w:type="dxa"/>
            <w:tcBorders>
              <w:top w:val="nil"/>
              <w:left w:val="nil"/>
              <w:bottom w:val="single" w:sz="4" w:space="0" w:color="auto"/>
              <w:right w:val="single" w:sz="4" w:space="0" w:color="auto"/>
            </w:tcBorders>
            <w:shd w:val="clear" w:color="auto" w:fill="auto"/>
            <w:vAlign w:val="center"/>
            <w:hideMark/>
          </w:tcPr>
          <w:p w:rsidR="00B00B5C" w:rsidRPr="00B00B5C" w:rsidP="00B00B5C" w14:paraId="7EB050A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426" w:type="dxa"/>
            <w:tcBorders>
              <w:top w:val="nil"/>
              <w:left w:val="nil"/>
              <w:bottom w:val="single" w:sz="4" w:space="0" w:color="auto"/>
              <w:right w:val="single" w:sz="4" w:space="0" w:color="auto"/>
            </w:tcBorders>
            <w:shd w:val="clear" w:color="auto" w:fill="auto"/>
            <w:vAlign w:val="center"/>
            <w:hideMark/>
          </w:tcPr>
          <w:p w:rsidR="00B00B5C" w:rsidRPr="00B00B5C" w:rsidP="00B00B5C" w14:paraId="4D1296E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07" w:type="dxa"/>
            <w:tcBorders>
              <w:top w:val="nil"/>
              <w:left w:val="nil"/>
              <w:bottom w:val="single" w:sz="4" w:space="0" w:color="auto"/>
              <w:right w:val="single" w:sz="4" w:space="0" w:color="auto"/>
            </w:tcBorders>
            <w:shd w:val="clear" w:color="auto" w:fill="auto"/>
            <w:vAlign w:val="center"/>
            <w:hideMark/>
          </w:tcPr>
          <w:p w:rsidR="00B00B5C" w:rsidRPr="00B00B5C" w:rsidP="00B00B5C" w14:paraId="5D3397A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24" w:type="dxa"/>
            <w:tcBorders>
              <w:top w:val="nil"/>
              <w:left w:val="nil"/>
              <w:bottom w:val="single" w:sz="4" w:space="0" w:color="auto"/>
              <w:right w:val="single" w:sz="4" w:space="0" w:color="auto"/>
            </w:tcBorders>
            <w:shd w:val="clear" w:color="auto" w:fill="auto"/>
            <w:vAlign w:val="center"/>
            <w:hideMark/>
          </w:tcPr>
          <w:p w:rsidR="00B00B5C" w:rsidRPr="00B00B5C" w:rsidP="00B00B5C" w14:paraId="1F4D879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92" w:type="dxa"/>
            <w:tcBorders>
              <w:top w:val="nil"/>
              <w:left w:val="nil"/>
              <w:bottom w:val="single" w:sz="4" w:space="0" w:color="auto"/>
              <w:right w:val="single" w:sz="4" w:space="0" w:color="auto"/>
            </w:tcBorders>
            <w:shd w:val="clear" w:color="auto" w:fill="auto"/>
            <w:vAlign w:val="center"/>
            <w:hideMark/>
          </w:tcPr>
          <w:p w:rsidR="00B00B5C" w:rsidRPr="00B00B5C" w:rsidP="00B00B5C" w14:paraId="7C57358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38AD19B7"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30AF1140" w14:textId="77777777" w:rsidTr="0064277C">
        <w:tblPrEx>
          <w:tblW w:w="13040" w:type="dxa"/>
          <w:tblLook w:val="04A0"/>
        </w:tblPrEx>
        <w:trPr>
          <w:trHeight w:val="300"/>
        </w:trPr>
        <w:tc>
          <w:tcPr>
            <w:tcW w:w="32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514AF1D"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initial/repeat performance test</w:t>
            </w:r>
          </w:p>
        </w:tc>
        <w:tc>
          <w:tcPr>
            <w:tcW w:w="1224" w:type="dxa"/>
            <w:tcBorders>
              <w:top w:val="nil"/>
              <w:left w:val="nil"/>
              <w:bottom w:val="single" w:sz="4" w:space="0" w:color="auto"/>
              <w:right w:val="single" w:sz="4" w:space="0" w:color="auto"/>
            </w:tcBorders>
            <w:shd w:val="clear" w:color="auto" w:fill="auto"/>
            <w:vAlign w:val="center"/>
            <w:hideMark/>
          </w:tcPr>
          <w:p w:rsidR="00B00B5C" w:rsidRPr="00B00B5C" w:rsidP="00B00B5C" w14:paraId="658EE63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257" w:type="dxa"/>
            <w:tcBorders>
              <w:top w:val="nil"/>
              <w:left w:val="nil"/>
              <w:bottom w:val="single" w:sz="4" w:space="0" w:color="auto"/>
              <w:right w:val="single" w:sz="4" w:space="0" w:color="auto"/>
            </w:tcBorders>
            <w:shd w:val="clear" w:color="auto" w:fill="auto"/>
            <w:vAlign w:val="center"/>
            <w:hideMark/>
          </w:tcPr>
          <w:p w:rsidR="00B00B5C" w:rsidRPr="00B00B5C" w:rsidP="00B00B5C" w14:paraId="3621CCE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45" w:type="dxa"/>
            <w:tcBorders>
              <w:top w:val="nil"/>
              <w:left w:val="nil"/>
              <w:bottom w:val="single" w:sz="4" w:space="0" w:color="auto"/>
              <w:right w:val="single" w:sz="4" w:space="0" w:color="auto"/>
            </w:tcBorders>
            <w:shd w:val="clear" w:color="auto" w:fill="auto"/>
            <w:vAlign w:val="center"/>
            <w:hideMark/>
          </w:tcPr>
          <w:p w:rsidR="00B00B5C" w:rsidRPr="00B00B5C" w:rsidP="00B00B5C" w14:paraId="49BE915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426" w:type="dxa"/>
            <w:tcBorders>
              <w:top w:val="nil"/>
              <w:left w:val="nil"/>
              <w:bottom w:val="single" w:sz="4" w:space="0" w:color="auto"/>
              <w:right w:val="single" w:sz="4" w:space="0" w:color="auto"/>
            </w:tcBorders>
            <w:shd w:val="clear" w:color="auto" w:fill="auto"/>
            <w:vAlign w:val="center"/>
            <w:hideMark/>
          </w:tcPr>
          <w:p w:rsidR="00B00B5C" w:rsidRPr="00B00B5C" w:rsidP="00B00B5C" w14:paraId="2EDB4F4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07" w:type="dxa"/>
            <w:tcBorders>
              <w:top w:val="nil"/>
              <w:left w:val="nil"/>
              <w:bottom w:val="single" w:sz="4" w:space="0" w:color="auto"/>
              <w:right w:val="single" w:sz="4" w:space="0" w:color="auto"/>
            </w:tcBorders>
            <w:shd w:val="clear" w:color="auto" w:fill="auto"/>
            <w:vAlign w:val="center"/>
            <w:hideMark/>
          </w:tcPr>
          <w:p w:rsidR="00B00B5C" w:rsidRPr="00B00B5C" w:rsidP="00B00B5C" w14:paraId="2E7D8DB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24" w:type="dxa"/>
            <w:tcBorders>
              <w:top w:val="nil"/>
              <w:left w:val="nil"/>
              <w:bottom w:val="single" w:sz="4" w:space="0" w:color="auto"/>
              <w:right w:val="single" w:sz="4" w:space="0" w:color="auto"/>
            </w:tcBorders>
            <w:shd w:val="clear" w:color="auto" w:fill="auto"/>
            <w:vAlign w:val="center"/>
            <w:hideMark/>
          </w:tcPr>
          <w:p w:rsidR="00B00B5C" w:rsidRPr="00B00B5C" w:rsidP="00B00B5C" w14:paraId="21B1A7E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92" w:type="dxa"/>
            <w:tcBorders>
              <w:top w:val="nil"/>
              <w:left w:val="nil"/>
              <w:bottom w:val="single" w:sz="4" w:space="0" w:color="auto"/>
              <w:right w:val="single" w:sz="4" w:space="0" w:color="auto"/>
            </w:tcBorders>
            <w:shd w:val="clear" w:color="auto" w:fill="auto"/>
            <w:vAlign w:val="center"/>
            <w:hideMark/>
          </w:tcPr>
          <w:p w:rsidR="00B00B5C" w:rsidRPr="00B00B5C" w:rsidP="00B00B5C" w14:paraId="3783124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3A60DA9A"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5F3B2C65" w14:textId="77777777" w:rsidTr="0064277C">
        <w:tblPrEx>
          <w:tblW w:w="13040" w:type="dxa"/>
          <w:tblLook w:val="04A0"/>
        </w:tblPrEx>
        <w:trPr>
          <w:trHeight w:val="300"/>
        </w:trPr>
        <w:tc>
          <w:tcPr>
            <w:tcW w:w="32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7358CC8"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Semiannual report</w:t>
            </w:r>
          </w:p>
        </w:tc>
        <w:tc>
          <w:tcPr>
            <w:tcW w:w="1224" w:type="dxa"/>
            <w:tcBorders>
              <w:top w:val="nil"/>
              <w:left w:val="nil"/>
              <w:bottom w:val="single" w:sz="4" w:space="0" w:color="auto"/>
              <w:right w:val="single" w:sz="4" w:space="0" w:color="auto"/>
            </w:tcBorders>
            <w:shd w:val="clear" w:color="auto" w:fill="auto"/>
            <w:vAlign w:val="center"/>
            <w:hideMark/>
          </w:tcPr>
          <w:p w:rsidR="00B00B5C" w:rsidRPr="00B00B5C" w:rsidP="00B00B5C" w14:paraId="6C66A7E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w:t>
            </w:r>
          </w:p>
        </w:tc>
        <w:tc>
          <w:tcPr>
            <w:tcW w:w="1257" w:type="dxa"/>
            <w:tcBorders>
              <w:top w:val="nil"/>
              <w:left w:val="nil"/>
              <w:bottom w:val="single" w:sz="4" w:space="0" w:color="auto"/>
              <w:right w:val="single" w:sz="4" w:space="0" w:color="auto"/>
            </w:tcBorders>
            <w:shd w:val="clear" w:color="auto" w:fill="auto"/>
            <w:vAlign w:val="center"/>
            <w:hideMark/>
          </w:tcPr>
          <w:p w:rsidR="00B00B5C" w:rsidRPr="00B00B5C" w:rsidP="00B00B5C" w14:paraId="39441B3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245" w:type="dxa"/>
            <w:tcBorders>
              <w:top w:val="nil"/>
              <w:left w:val="nil"/>
              <w:bottom w:val="single" w:sz="4" w:space="0" w:color="auto"/>
              <w:right w:val="single" w:sz="4" w:space="0" w:color="auto"/>
            </w:tcBorders>
            <w:shd w:val="clear" w:color="auto" w:fill="auto"/>
            <w:vAlign w:val="center"/>
            <w:hideMark/>
          </w:tcPr>
          <w:p w:rsidR="00B00B5C" w:rsidRPr="00B00B5C" w:rsidP="00B00B5C" w14:paraId="04D3EB5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426" w:type="dxa"/>
            <w:tcBorders>
              <w:top w:val="nil"/>
              <w:left w:val="nil"/>
              <w:bottom w:val="single" w:sz="4" w:space="0" w:color="auto"/>
              <w:right w:val="single" w:sz="4" w:space="0" w:color="auto"/>
            </w:tcBorders>
            <w:shd w:val="clear" w:color="auto" w:fill="auto"/>
            <w:vAlign w:val="center"/>
            <w:hideMark/>
          </w:tcPr>
          <w:p w:rsidR="00B00B5C" w:rsidRPr="00B00B5C" w:rsidP="00B00B5C" w14:paraId="50F909F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170</w:t>
            </w:r>
          </w:p>
        </w:tc>
        <w:tc>
          <w:tcPr>
            <w:tcW w:w="907" w:type="dxa"/>
            <w:tcBorders>
              <w:top w:val="nil"/>
              <w:left w:val="nil"/>
              <w:bottom w:val="single" w:sz="4" w:space="0" w:color="auto"/>
              <w:right w:val="single" w:sz="4" w:space="0" w:color="auto"/>
            </w:tcBorders>
            <w:shd w:val="clear" w:color="auto" w:fill="auto"/>
            <w:vAlign w:val="center"/>
            <w:hideMark/>
          </w:tcPr>
          <w:p w:rsidR="00B00B5C" w:rsidRPr="00B00B5C" w:rsidP="00B00B5C" w14:paraId="7D00A8B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1,360</w:t>
            </w:r>
          </w:p>
        </w:tc>
        <w:tc>
          <w:tcPr>
            <w:tcW w:w="1324" w:type="dxa"/>
            <w:tcBorders>
              <w:top w:val="nil"/>
              <w:left w:val="nil"/>
              <w:bottom w:val="single" w:sz="4" w:space="0" w:color="auto"/>
              <w:right w:val="single" w:sz="4" w:space="0" w:color="auto"/>
            </w:tcBorders>
            <w:shd w:val="clear" w:color="auto" w:fill="auto"/>
            <w:vAlign w:val="center"/>
            <w:hideMark/>
          </w:tcPr>
          <w:p w:rsidR="00B00B5C" w:rsidRPr="00B00B5C" w:rsidP="00B00B5C" w14:paraId="1D54653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68</w:t>
            </w:r>
          </w:p>
        </w:tc>
        <w:tc>
          <w:tcPr>
            <w:tcW w:w="1092" w:type="dxa"/>
            <w:tcBorders>
              <w:top w:val="nil"/>
              <w:left w:val="nil"/>
              <w:bottom w:val="single" w:sz="4" w:space="0" w:color="auto"/>
              <w:right w:val="single" w:sz="4" w:space="0" w:color="auto"/>
            </w:tcBorders>
            <w:shd w:val="clear" w:color="auto" w:fill="auto"/>
            <w:vAlign w:val="center"/>
            <w:hideMark/>
          </w:tcPr>
          <w:p w:rsidR="00B00B5C" w:rsidRPr="00B00B5C" w:rsidP="00B00B5C" w14:paraId="49BBE3C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136</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481EC367"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$197,212.92 </w:t>
            </w:r>
          </w:p>
        </w:tc>
      </w:tr>
      <w:tr w14:paraId="1D936C17" w14:textId="77777777" w:rsidTr="0064277C">
        <w:tblPrEx>
          <w:tblW w:w="13040" w:type="dxa"/>
          <w:tblLook w:val="04A0"/>
        </w:tblPrEx>
        <w:trPr>
          <w:trHeight w:val="300"/>
        </w:trPr>
        <w:tc>
          <w:tcPr>
            <w:tcW w:w="32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C2300B2" w14:textId="77777777">
            <w:pPr>
              <w:spacing w:after="0" w:line="240" w:lineRule="auto"/>
              <w:rPr>
                <w:rFonts w:ascii="Times New Roman" w:eastAsia="Times New Roman" w:hAnsi="Times New Roman" w:cs="Times New Roman"/>
                <w:b/>
                <w:bCs/>
                <w:i/>
                <w:iCs/>
                <w:color w:val="000000"/>
                <w:sz w:val="20"/>
                <w:szCs w:val="20"/>
              </w:rPr>
            </w:pPr>
            <w:r w:rsidRPr="00B00B5C">
              <w:rPr>
                <w:rFonts w:ascii="Times New Roman" w:eastAsia="Times New Roman" w:hAnsi="Times New Roman" w:cs="Times New Roman"/>
                <w:b/>
                <w:bCs/>
                <w:i/>
                <w:iCs/>
                <w:color w:val="000000"/>
                <w:sz w:val="20"/>
                <w:szCs w:val="20"/>
              </w:rPr>
              <w:t>Subtotal for Reporting Requirements</w:t>
            </w:r>
          </w:p>
        </w:tc>
        <w:tc>
          <w:tcPr>
            <w:tcW w:w="1224" w:type="dxa"/>
            <w:tcBorders>
              <w:top w:val="nil"/>
              <w:left w:val="nil"/>
              <w:bottom w:val="single" w:sz="4" w:space="0" w:color="auto"/>
              <w:right w:val="single" w:sz="4" w:space="0" w:color="auto"/>
            </w:tcBorders>
            <w:shd w:val="clear" w:color="auto" w:fill="auto"/>
            <w:vAlign w:val="center"/>
            <w:hideMark/>
          </w:tcPr>
          <w:p w:rsidR="00B00B5C" w:rsidRPr="00B00B5C" w:rsidP="00B00B5C" w14:paraId="65DE9CFB"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B00B5C" w:rsidRPr="00B00B5C" w:rsidP="00B00B5C" w14:paraId="28392DD0"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45" w:type="dxa"/>
            <w:tcBorders>
              <w:top w:val="nil"/>
              <w:left w:val="nil"/>
              <w:bottom w:val="single" w:sz="4" w:space="0" w:color="auto"/>
              <w:right w:val="single" w:sz="4" w:space="0" w:color="auto"/>
            </w:tcBorders>
            <w:shd w:val="clear" w:color="auto" w:fill="auto"/>
            <w:vAlign w:val="center"/>
            <w:hideMark/>
          </w:tcPr>
          <w:p w:rsidR="00B00B5C" w:rsidRPr="00B00B5C" w:rsidP="00B00B5C" w14:paraId="349F5C3B"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426" w:type="dxa"/>
            <w:tcBorders>
              <w:top w:val="nil"/>
              <w:left w:val="nil"/>
              <w:bottom w:val="single" w:sz="4" w:space="0" w:color="auto"/>
              <w:right w:val="single" w:sz="4" w:space="0" w:color="auto"/>
            </w:tcBorders>
            <w:shd w:val="clear" w:color="auto" w:fill="auto"/>
            <w:vAlign w:val="center"/>
            <w:hideMark/>
          </w:tcPr>
          <w:p w:rsidR="00B00B5C" w:rsidRPr="00B00B5C" w:rsidP="00B00B5C" w14:paraId="60A20AD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3323" w:type="dxa"/>
            <w:gridSpan w:val="3"/>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4386B7E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1,760</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224A75BC"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$221,865 </w:t>
            </w:r>
          </w:p>
        </w:tc>
      </w:tr>
      <w:tr w14:paraId="7CE02E20" w14:textId="77777777" w:rsidTr="0064277C">
        <w:tblPrEx>
          <w:tblW w:w="13040" w:type="dxa"/>
          <w:tblLook w:val="04A0"/>
        </w:tblPrEx>
        <w:trPr>
          <w:trHeight w:val="300"/>
        </w:trPr>
        <w:tc>
          <w:tcPr>
            <w:tcW w:w="32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BA66A13"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 Recordkeeping requirements</w:t>
            </w:r>
          </w:p>
        </w:tc>
        <w:tc>
          <w:tcPr>
            <w:tcW w:w="1224" w:type="dxa"/>
            <w:tcBorders>
              <w:top w:val="nil"/>
              <w:left w:val="nil"/>
              <w:bottom w:val="single" w:sz="4" w:space="0" w:color="auto"/>
              <w:right w:val="single" w:sz="4" w:space="0" w:color="auto"/>
            </w:tcBorders>
            <w:shd w:val="clear" w:color="auto" w:fill="auto"/>
            <w:vAlign w:val="center"/>
            <w:hideMark/>
          </w:tcPr>
          <w:p w:rsidR="00B00B5C" w:rsidRPr="00B00B5C" w:rsidP="00B00B5C" w14:paraId="7A402BD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B00B5C" w:rsidRPr="00B00B5C" w:rsidP="00B00B5C" w14:paraId="0ADE1E1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45" w:type="dxa"/>
            <w:tcBorders>
              <w:top w:val="nil"/>
              <w:left w:val="nil"/>
              <w:bottom w:val="single" w:sz="4" w:space="0" w:color="auto"/>
              <w:right w:val="single" w:sz="4" w:space="0" w:color="auto"/>
            </w:tcBorders>
            <w:shd w:val="clear" w:color="auto" w:fill="auto"/>
            <w:vAlign w:val="center"/>
            <w:hideMark/>
          </w:tcPr>
          <w:p w:rsidR="00B00B5C" w:rsidRPr="00B00B5C" w:rsidP="00B00B5C" w14:paraId="0635032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26" w:type="dxa"/>
            <w:tcBorders>
              <w:top w:val="nil"/>
              <w:left w:val="nil"/>
              <w:bottom w:val="single" w:sz="4" w:space="0" w:color="auto"/>
              <w:right w:val="single" w:sz="4" w:space="0" w:color="auto"/>
            </w:tcBorders>
            <w:shd w:val="clear" w:color="auto" w:fill="auto"/>
            <w:vAlign w:val="center"/>
            <w:hideMark/>
          </w:tcPr>
          <w:p w:rsidR="00B00B5C" w:rsidRPr="00B00B5C" w:rsidP="00B00B5C" w14:paraId="3AC64B0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07" w:type="dxa"/>
            <w:tcBorders>
              <w:top w:val="nil"/>
              <w:left w:val="nil"/>
              <w:bottom w:val="single" w:sz="4" w:space="0" w:color="auto"/>
              <w:right w:val="single" w:sz="4" w:space="0" w:color="auto"/>
            </w:tcBorders>
            <w:shd w:val="clear" w:color="auto" w:fill="auto"/>
            <w:vAlign w:val="center"/>
            <w:hideMark/>
          </w:tcPr>
          <w:p w:rsidR="00B00B5C" w:rsidRPr="00B00B5C" w:rsidP="00B00B5C" w14:paraId="643A1CC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auto" w:fill="auto"/>
            <w:vAlign w:val="center"/>
            <w:hideMark/>
          </w:tcPr>
          <w:p w:rsidR="00B00B5C" w:rsidRPr="00B00B5C" w:rsidP="00B00B5C" w14:paraId="246F873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B00B5C" w:rsidRPr="00B00B5C" w:rsidP="00B00B5C" w14:paraId="65A413C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6298040C"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02386EB4" w14:textId="77777777" w:rsidTr="0064277C">
        <w:tblPrEx>
          <w:tblW w:w="13040" w:type="dxa"/>
          <w:tblLook w:val="04A0"/>
        </w:tblPrEx>
        <w:trPr>
          <w:trHeight w:val="300"/>
        </w:trPr>
        <w:tc>
          <w:tcPr>
            <w:tcW w:w="32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F5685CD"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A. Familiarize with regulatory </w:t>
            </w:r>
            <w:r w:rsidRPr="00B00B5C">
              <w:rPr>
                <w:rFonts w:ascii="Times New Roman" w:eastAsia="Times New Roman" w:hAnsi="Times New Roman" w:cs="Times New Roman"/>
                <w:color w:val="000000"/>
                <w:sz w:val="20"/>
                <w:szCs w:val="20"/>
              </w:rPr>
              <w:t>requirements</w:t>
            </w:r>
          </w:p>
        </w:tc>
        <w:tc>
          <w:tcPr>
            <w:tcW w:w="1224" w:type="dxa"/>
            <w:tcBorders>
              <w:top w:val="nil"/>
              <w:left w:val="nil"/>
              <w:bottom w:val="single" w:sz="4" w:space="0" w:color="auto"/>
              <w:right w:val="single" w:sz="4" w:space="0" w:color="auto"/>
            </w:tcBorders>
            <w:shd w:val="clear" w:color="auto" w:fill="auto"/>
            <w:vAlign w:val="center"/>
            <w:hideMark/>
          </w:tcPr>
          <w:p w:rsidR="00B00B5C" w:rsidRPr="00B00B5C" w:rsidP="00B00B5C" w14:paraId="7557CCD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See 3A</w:t>
            </w:r>
          </w:p>
        </w:tc>
        <w:tc>
          <w:tcPr>
            <w:tcW w:w="1257" w:type="dxa"/>
            <w:tcBorders>
              <w:top w:val="nil"/>
              <w:left w:val="nil"/>
              <w:bottom w:val="single" w:sz="4" w:space="0" w:color="auto"/>
              <w:right w:val="single" w:sz="4" w:space="0" w:color="auto"/>
            </w:tcBorders>
            <w:shd w:val="clear" w:color="auto" w:fill="auto"/>
            <w:vAlign w:val="center"/>
            <w:hideMark/>
          </w:tcPr>
          <w:p w:rsidR="00B00B5C" w:rsidRPr="00B00B5C" w:rsidP="00B00B5C" w14:paraId="4459EC8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45" w:type="dxa"/>
            <w:tcBorders>
              <w:top w:val="nil"/>
              <w:left w:val="nil"/>
              <w:bottom w:val="single" w:sz="4" w:space="0" w:color="auto"/>
              <w:right w:val="single" w:sz="4" w:space="0" w:color="auto"/>
            </w:tcBorders>
            <w:shd w:val="clear" w:color="auto" w:fill="auto"/>
            <w:vAlign w:val="center"/>
            <w:hideMark/>
          </w:tcPr>
          <w:p w:rsidR="00B00B5C" w:rsidRPr="00B00B5C" w:rsidP="00B00B5C" w14:paraId="48D3FFA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26" w:type="dxa"/>
            <w:tcBorders>
              <w:top w:val="nil"/>
              <w:left w:val="nil"/>
              <w:bottom w:val="single" w:sz="4" w:space="0" w:color="auto"/>
              <w:right w:val="single" w:sz="4" w:space="0" w:color="auto"/>
            </w:tcBorders>
            <w:shd w:val="clear" w:color="auto" w:fill="auto"/>
            <w:vAlign w:val="center"/>
            <w:hideMark/>
          </w:tcPr>
          <w:p w:rsidR="00B00B5C" w:rsidRPr="00B00B5C" w:rsidP="00B00B5C" w14:paraId="0802EF1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07" w:type="dxa"/>
            <w:tcBorders>
              <w:top w:val="nil"/>
              <w:left w:val="nil"/>
              <w:bottom w:val="single" w:sz="4" w:space="0" w:color="auto"/>
              <w:right w:val="single" w:sz="4" w:space="0" w:color="auto"/>
            </w:tcBorders>
            <w:shd w:val="clear" w:color="auto" w:fill="auto"/>
            <w:vAlign w:val="center"/>
            <w:hideMark/>
          </w:tcPr>
          <w:p w:rsidR="00B00B5C" w:rsidRPr="00B00B5C" w:rsidP="00B00B5C" w14:paraId="739A841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auto" w:fill="auto"/>
            <w:vAlign w:val="center"/>
            <w:hideMark/>
          </w:tcPr>
          <w:p w:rsidR="00B00B5C" w:rsidRPr="00B00B5C" w:rsidP="00B00B5C" w14:paraId="09CA5E8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B00B5C" w:rsidRPr="00B00B5C" w:rsidP="00B00B5C" w14:paraId="3399BB7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2BB963DA"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409C0933" w14:textId="77777777" w:rsidTr="0064277C">
        <w:tblPrEx>
          <w:tblW w:w="13040" w:type="dxa"/>
          <w:tblLook w:val="04A0"/>
        </w:tblPrEx>
        <w:trPr>
          <w:trHeight w:val="300"/>
        </w:trPr>
        <w:tc>
          <w:tcPr>
            <w:tcW w:w="32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9FB8DF6"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B. Plan activities</w:t>
            </w:r>
          </w:p>
        </w:tc>
        <w:tc>
          <w:tcPr>
            <w:tcW w:w="1224" w:type="dxa"/>
            <w:tcBorders>
              <w:top w:val="nil"/>
              <w:left w:val="nil"/>
              <w:bottom w:val="single" w:sz="4" w:space="0" w:color="auto"/>
              <w:right w:val="single" w:sz="4" w:space="0" w:color="auto"/>
            </w:tcBorders>
            <w:shd w:val="clear" w:color="auto" w:fill="auto"/>
            <w:vAlign w:val="center"/>
            <w:hideMark/>
          </w:tcPr>
          <w:p w:rsidR="00B00B5C" w:rsidRPr="00B00B5C" w:rsidP="00B00B5C" w14:paraId="5281F46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See 4C</w:t>
            </w:r>
          </w:p>
        </w:tc>
        <w:tc>
          <w:tcPr>
            <w:tcW w:w="1257" w:type="dxa"/>
            <w:tcBorders>
              <w:top w:val="nil"/>
              <w:left w:val="nil"/>
              <w:bottom w:val="single" w:sz="4" w:space="0" w:color="auto"/>
              <w:right w:val="single" w:sz="4" w:space="0" w:color="auto"/>
            </w:tcBorders>
            <w:shd w:val="clear" w:color="auto" w:fill="auto"/>
            <w:vAlign w:val="center"/>
            <w:hideMark/>
          </w:tcPr>
          <w:p w:rsidR="00B00B5C" w:rsidRPr="00B00B5C" w:rsidP="00B00B5C" w14:paraId="5E8A02A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45" w:type="dxa"/>
            <w:tcBorders>
              <w:top w:val="nil"/>
              <w:left w:val="nil"/>
              <w:bottom w:val="single" w:sz="4" w:space="0" w:color="auto"/>
              <w:right w:val="single" w:sz="4" w:space="0" w:color="auto"/>
            </w:tcBorders>
            <w:shd w:val="clear" w:color="auto" w:fill="auto"/>
            <w:vAlign w:val="center"/>
            <w:hideMark/>
          </w:tcPr>
          <w:p w:rsidR="00B00B5C" w:rsidRPr="00B00B5C" w:rsidP="00B00B5C" w14:paraId="6F95E9A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26" w:type="dxa"/>
            <w:tcBorders>
              <w:top w:val="nil"/>
              <w:left w:val="nil"/>
              <w:bottom w:val="single" w:sz="4" w:space="0" w:color="auto"/>
              <w:right w:val="single" w:sz="4" w:space="0" w:color="auto"/>
            </w:tcBorders>
            <w:shd w:val="clear" w:color="auto" w:fill="auto"/>
            <w:vAlign w:val="center"/>
            <w:hideMark/>
          </w:tcPr>
          <w:p w:rsidR="00B00B5C" w:rsidRPr="00B00B5C" w:rsidP="00B00B5C" w14:paraId="6531DC6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07" w:type="dxa"/>
            <w:tcBorders>
              <w:top w:val="nil"/>
              <w:left w:val="nil"/>
              <w:bottom w:val="single" w:sz="4" w:space="0" w:color="auto"/>
              <w:right w:val="single" w:sz="4" w:space="0" w:color="auto"/>
            </w:tcBorders>
            <w:shd w:val="clear" w:color="auto" w:fill="auto"/>
            <w:vAlign w:val="center"/>
            <w:hideMark/>
          </w:tcPr>
          <w:p w:rsidR="00B00B5C" w:rsidRPr="00B00B5C" w:rsidP="00B00B5C" w14:paraId="44E207F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auto" w:fill="auto"/>
            <w:vAlign w:val="center"/>
            <w:hideMark/>
          </w:tcPr>
          <w:p w:rsidR="00B00B5C" w:rsidRPr="00B00B5C" w:rsidP="00B00B5C" w14:paraId="2E580AF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B00B5C" w:rsidRPr="00B00B5C" w:rsidP="00B00B5C" w14:paraId="02AA3C3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57D5D011"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1A3CBBD1" w14:textId="77777777" w:rsidTr="0064277C">
        <w:tblPrEx>
          <w:tblW w:w="13040" w:type="dxa"/>
          <w:tblLook w:val="04A0"/>
        </w:tblPrEx>
        <w:trPr>
          <w:trHeight w:val="300"/>
        </w:trPr>
        <w:tc>
          <w:tcPr>
            <w:tcW w:w="32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D19BF05"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C. Implement activities</w:t>
            </w:r>
          </w:p>
        </w:tc>
        <w:tc>
          <w:tcPr>
            <w:tcW w:w="1224" w:type="dxa"/>
            <w:tcBorders>
              <w:top w:val="nil"/>
              <w:left w:val="nil"/>
              <w:bottom w:val="single" w:sz="4" w:space="0" w:color="auto"/>
              <w:right w:val="single" w:sz="4" w:space="0" w:color="auto"/>
            </w:tcBorders>
            <w:shd w:val="clear" w:color="auto" w:fill="auto"/>
            <w:vAlign w:val="center"/>
            <w:hideMark/>
          </w:tcPr>
          <w:p w:rsidR="00B00B5C" w:rsidRPr="00B00B5C" w:rsidP="00B00B5C" w14:paraId="1FC2065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See 3B</w:t>
            </w:r>
          </w:p>
        </w:tc>
        <w:tc>
          <w:tcPr>
            <w:tcW w:w="1257" w:type="dxa"/>
            <w:tcBorders>
              <w:top w:val="nil"/>
              <w:left w:val="nil"/>
              <w:bottom w:val="single" w:sz="4" w:space="0" w:color="auto"/>
              <w:right w:val="single" w:sz="4" w:space="0" w:color="auto"/>
            </w:tcBorders>
            <w:shd w:val="clear" w:color="auto" w:fill="auto"/>
            <w:vAlign w:val="center"/>
            <w:hideMark/>
          </w:tcPr>
          <w:p w:rsidR="00B00B5C" w:rsidRPr="00B00B5C" w:rsidP="00B00B5C" w14:paraId="71795A0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45" w:type="dxa"/>
            <w:tcBorders>
              <w:top w:val="nil"/>
              <w:left w:val="nil"/>
              <w:bottom w:val="single" w:sz="4" w:space="0" w:color="auto"/>
              <w:right w:val="single" w:sz="4" w:space="0" w:color="auto"/>
            </w:tcBorders>
            <w:shd w:val="clear" w:color="auto" w:fill="auto"/>
            <w:vAlign w:val="center"/>
            <w:hideMark/>
          </w:tcPr>
          <w:p w:rsidR="00B00B5C" w:rsidRPr="00B00B5C" w:rsidP="00B00B5C" w14:paraId="577F50A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26" w:type="dxa"/>
            <w:tcBorders>
              <w:top w:val="nil"/>
              <w:left w:val="nil"/>
              <w:bottom w:val="single" w:sz="4" w:space="0" w:color="auto"/>
              <w:right w:val="single" w:sz="4" w:space="0" w:color="auto"/>
            </w:tcBorders>
            <w:shd w:val="clear" w:color="auto" w:fill="auto"/>
            <w:vAlign w:val="center"/>
            <w:hideMark/>
          </w:tcPr>
          <w:p w:rsidR="00B00B5C" w:rsidRPr="00B00B5C" w:rsidP="00B00B5C" w14:paraId="4A46D53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07" w:type="dxa"/>
            <w:tcBorders>
              <w:top w:val="nil"/>
              <w:left w:val="nil"/>
              <w:bottom w:val="single" w:sz="4" w:space="0" w:color="auto"/>
              <w:right w:val="single" w:sz="4" w:space="0" w:color="auto"/>
            </w:tcBorders>
            <w:shd w:val="clear" w:color="auto" w:fill="auto"/>
            <w:vAlign w:val="center"/>
            <w:hideMark/>
          </w:tcPr>
          <w:p w:rsidR="00B00B5C" w:rsidRPr="00B00B5C" w:rsidP="00B00B5C" w14:paraId="1A6D723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auto" w:fill="auto"/>
            <w:vAlign w:val="center"/>
            <w:hideMark/>
          </w:tcPr>
          <w:p w:rsidR="00B00B5C" w:rsidRPr="00B00B5C" w:rsidP="00B00B5C" w14:paraId="73C2C73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B00B5C" w:rsidRPr="00B00B5C" w:rsidP="00B00B5C" w14:paraId="1262A8F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6DF99101"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59B7D677" w14:textId="77777777" w:rsidTr="0064277C">
        <w:tblPrEx>
          <w:tblW w:w="13040" w:type="dxa"/>
          <w:tblLook w:val="04A0"/>
        </w:tblPrEx>
        <w:trPr>
          <w:trHeight w:val="300"/>
        </w:trPr>
        <w:tc>
          <w:tcPr>
            <w:tcW w:w="32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6FDFC7F"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D. Develop record system</w:t>
            </w:r>
          </w:p>
        </w:tc>
        <w:tc>
          <w:tcPr>
            <w:tcW w:w="1224" w:type="dxa"/>
            <w:tcBorders>
              <w:top w:val="nil"/>
              <w:left w:val="nil"/>
              <w:bottom w:val="single" w:sz="4" w:space="0" w:color="auto"/>
              <w:right w:val="single" w:sz="4" w:space="0" w:color="auto"/>
            </w:tcBorders>
            <w:shd w:val="clear" w:color="auto" w:fill="auto"/>
            <w:vAlign w:val="center"/>
            <w:hideMark/>
          </w:tcPr>
          <w:p w:rsidR="00B00B5C" w:rsidRPr="00B00B5C" w:rsidP="00B00B5C" w14:paraId="78CC571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257" w:type="dxa"/>
            <w:tcBorders>
              <w:top w:val="nil"/>
              <w:left w:val="nil"/>
              <w:bottom w:val="single" w:sz="4" w:space="0" w:color="auto"/>
              <w:right w:val="single" w:sz="4" w:space="0" w:color="auto"/>
            </w:tcBorders>
            <w:shd w:val="clear" w:color="auto" w:fill="auto"/>
            <w:vAlign w:val="center"/>
            <w:hideMark/>
          </w:tcPr>
          <w:p w:rsidR="00B00B5C" w:rsidRPr="00B00B5C" w:rsidP="00B00B5C" w14:paraId="523728F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45" w:type="dxa"/>
            <w:tcBorders>
              <w:top w:val="nil"/>
              <w:left w:val="nil"/>
              <w:bottom w:val="single" w:sz="4" w:space="0" w:color="auto"/>
              <w:right w:val="single" w:sz="4" w:space="0" w:color="auto"/>
            </w:tcBorders>
            <w:shd w:val="clear" w:color="auto" w:fill="auto"/>
            <w:vAlign w:val="center"/>
            <w:hideMark/>
          </w:tcPr>
          <w:p w:rsidR="00B00B5C" w:rsidRPr="00B00B5C" w:rsidP="00B00B5C" w14:paraId="292A4F9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26" w:type="dxa"/>
            <w:tcBorders>
              <w:top w:val="nil"/>
              <w:left w:val="nil"/>
              <w:bottom w:val="single" w:sz="4" w:space="0" w:color="auto"/>
              <w:right w:val="single" w:sz="4" w:space="0" w:color="auto"/>
            </w:tcBorders>
            <w:shd w:val="clear" w:color="auto" w:fill="auto"/>
            <w:vAlign w:val="center"/>
            <w:hideMark/>
          </w:tcPr>
          <w:p w:rsidR="00B00B5C" w:rsidRPr="00B00B5C" w:rsidP="00B00B5C" w14:paraId="573C038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07" w:type="dxa"/>
            <w:tcBorders>
              <w:top w:val="nil"/>
              <w:left w:val="nil"/>
              <w:bottom w:val="single" w:sz="4" w:space="0" w:color="auto"/>
              <w:right w:val="single" w:sz="4" w:space="0" w:color="auto"/>
            </w:tcBorders>
            <w:shd w:val="clear" w:color="auto" w:fill="auto"/>
            <w:vAlign w:val="center"/>
            <w:hideMark/>
          </w:tcPr>
          <w:p w:rsidR="00B00B5C" w:rsidRPr="00B00B5C" w:rsidP="00B00B5C" w14:paraId="345F802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auto" w:fill="auto"/>
            <w:vAlign w:val="center"/>
            <w:hideMark/>
          </w:tcPr>
          <w:p w:rsidR="00B00B5C" w:rsidRPr="00B00B5C" w:rsidP="00B00B5C" w14:paraId="4EC3F73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B00B5C" w:rsidRPr="00B00B5C" w:rsidP="00B00B5C" w14:paraId="4EEECDE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3A5E9646"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5AB78028" w14:textId="77777777" w:rsidTr="0064277C">
        <w:tblPrEx>
          <w:tblW w:w="13040" w:type="dxa"/>
          <w:tblLook w:val="04A0"/>
        </w:tblPrEx>
        <w:trPr>
          <w:trHeight w:val="300"/>
        </w:trPr>
        <w:tc>
          <w:tcPr>
            <w:tcW w:w="32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CAB87AA"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E. Time to enter information</w:t>
            </w:r>
          </w:p>
        </w:tc>
        <w:tc>
          <w:tcPr>
            <w:tcW w:w="1224" w:type="dxa"/>
            <w:tcBorders>
              <w:top w:val="nil"/>
              <w:left w:val="nil"/>
              <w:bottom w:val="single" w:sz="4" w:space="0" w:color="auto"/>
              <w:right w:val="single" w:sz="4" w:space="0" w:color="auto"/>
            </w:tcBorders>
            <w:shd w:val="clear" w:color="auto" w:fill="auto"/>
            <w:vAlign w:val="center"/>
            <w:hideMark/>
          </w:tcPr>
          <w:p w:rsidR="00B00B5C" w:rsidRPr="00B00B5C" w:rsidP="00B00B5C" w14:paraId="5B808F4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B00B5C" w:rsidRPr="00B00B5C" w:rsidP="00B00B5C" w14:paraId="6E06514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45" w:type="dxa"/>
            <w:tcBorders>
              <w:top w:val="nil"/>
              <w:left w:val="nil"/>
              <w:bottom w:val="single" w:sz="4" w:space="0" w:color="auto"/>
              <w:right w:val="single" w:sz="4" w:space="0" w:color="auto"/>
            </w:tcBorders>
            <w:shd w:val="clear" w:color="auto" w:fill="auto"/>
            <w:vAlign w:val="center"/>
            <w:hideMark/>
          </w:tcPr>
          <w:p w:rsidR="00B00B5C" w:rsidRPr="00B00B5C" w:rsidP="00B00B5C" w14:paraId="036884C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26" w:type="dxa"/>
            <w:tcBorders>
              <w:top w:val="nil"/>
              <w:left w:val="nil"/>
              <w:bottom w:val="single" w:sz="4" w:space="0" w:color="auto"/>
              <w:right w:val="single" w:sz="4" w:space="0" w:color="auto"/>
            </w:tcBorders>
            <w:shd w:val="clear" w:color="auto" w:fill="auto"/>
            <w:vAlign w:val="center"/>
            <w:hideMark/>
          </w:tcPr>
          <w:p w:rsidR="00B00B5C" w:rsidRPr="00B00B5C" w:rsidP="00B00B5C" w14:paraId="5BBBAA4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07" w:type="dxa"/>
            <w:tcBorders>
              <w:top w:val="nil"/>
              <w:left w:val="nil"/>
              <w:bottom w:val="single" w:sz="4" w:space="0" w:color="auto"/>
              <w:right w:val="single" w:sz="4" w:space="0" w:color="auto"/>
            </w:tcBorders>
            <w:shd w:val="clear" w:color="auto" w:fill="auto"/>
            <w:vAlign w:val="center"/>
            <w:hideMark/>
          </w:tcPr>
          <w:p w:rsidR="00B00B5C" w:rsidRPr="00B00B5C" w:rsidP="00B00B5C" w14:paraId="49803EA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auto" w:fill="auto"/>
            <w:vAlign w:val="center"/>
            <w:hideMark/>
          </w:tcPr>
          <w:p w:rsidR="00B00B5C" w:rsidRPr="00B00B5C" w:rsidP="00B00B5C" w14:paraId="57F09D3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B00B5C" w:rsidRPr="00B00B5C" w:rsidP="00B00B5C" w14:paraId="44CBBC7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570AF721"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3E4BF2AD" w14:textId="77777777" w:rsidTr="0064277C">
        <w:tblPrEx>
          <w:tblW w:w="13040" w:type="dxa"/>
          <w:tblLook w:val="04A0"/>
        </w:tblPrEx>
        <w:trPr>
          <w:trHeight w:val="300"/>
        </w:trPr>
        <w:tc>
          <w:tcPr>
            <w:tcW w:w="32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CBC7032"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Records of operating parameters</w:t>
            </w:r>
          </w:p>
        </w:tc>
        <w:tc>
          <w:tcPr>
            <w:tcW w:w="1224" w:type="dxa"/>
            <w:tcBorders>
              <w:top w:val="nil"/>
              <w:left w:val="nil"/>
              <w:bottom w:val="single" w:sz="4" w:space="0" w:color="auto"/>
              <w:right w:val="single" w:sz="4" w:space="0" w:color="auto"/>
            </w:tcBorders>
            <w:shd w:val="clear" w:color="auto" w:fill="auto"/>
            <w:vAlign w:val="center"/>
            <w:hideMark/>
          </w:tcPr>
          <w:p w:rsidR="00B00B5C" w:rsidRPr="00B00B5C" w:rsidP="00B00B5C" w14:paraId="74291D0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80</w:t>
            </w:r>
          </w:p>
        </w:tc>
        <w:tc>
          <w:tcPr>
            <w:tcW w:w="1257" w:type="dxa"/>
            <w:tcBorders>
              <w:top w:val="nil"/>
              <w:left w:val="nil"/>
              <w:bottom w:val="single" w:sz="4" w:space="0" w:color="auto"/>
              <w:right w:val="single" w:sz="4" w:space="0" w:color="auto"/>
            </w:tcBorders>
            <w:shd w:val="clear" w:color="auto" w:fill="auto"/>
            <w:vAlign w:val="center"/>
            <w:hideMark/>
          </w:tcPr>
          <w:p w:rsidR="00B00B5C" w:rsidRPr="00B00B5C" w:rsidP="00B00B5C" w14:paraId="684C9BB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45" w:type="dxa"/>
            <w:tcBorders>
              <w:top w:val="nil"/>
              <w:left w:val="nil"/>
              <w:bottom w:val="single" w:sz="4" w:space="0" w:color="auto"/>
              <w:right w:val="single" w:sz="4" w:space="0" w:color="auto"/>
            </w:tcBorders>
            <w:shd w:val="clear" w:color="auto" w:fill="auto"/>
            <w:vAlign w:val="center"/>
            <w:hideMark/>
          </w:tcPr>
          <w:p w:rsidR="00B00B5C" w:rsidRPr="00B00B5C" w:rsidP="00B00B5C" w14:paraId="5DFDCE0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80</w:t>
            </w:r>
          </w:p>
        </w:tc>
        <w:tc>
          <w:tcPr>
            <w:tcW w:w="1426" w:type="dxa"/>
            <w:tcBorders>
              <w:top w:val="nil"/>
              <w:left w:val="nil"/>
              <w:bottom w:val="single" w:sz="4" w:space="0" w:color="auto"/>
              <w:right w:val="single" w:sz="4" w:space="0" w:color="auto"/>
            </w:tcBorders>
            <w:shd w:val="clear" w:color="auto" w:fill="auto"/>
            <w:vAlign w:val="center"/>
            <w:hideMark/>
          </w:tcPr>
          <w:p w:rsidR="00B00B5C" w:rsidRPr="00B00B5C" w:rsidP="00B00B5C" w14:paraId="6CD5147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170</w:t>
            </w:r>
          </w:p>
        </w:tc>
        <w:tc>
          <w:tcPr>
            <w:tcW w:w="907" w:type="dxa"/>
            <w:tcBorders>
              <w:top w:val="nil"/>
              <w:left w:val="nil"/>
              <w:bottom w:val="single" w:sz="4" w:space="0" w:color="auto"/>
              <w:right w:val="single" w:sz="4" w:space="0" w:color="auto"/>
            </w:tcBorders>
            <w:shd w:val="clear" w:color="auto" w:fill="auto"/>
            <w:vAlign w:val="center"/>
            <w:hideMark/>
          </w:tcPr>
          <w:p w:rsidR="00B00B5C" w:rsidRPr="00B00B5C" w:rsidP="00B00B5C" w14:paraId="457F0F1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13,600</w:t>
            </w:r>
          </w:p>
        </w:tc>
        <w:tc>
          <w:tcPr>
            <w:tcW w:w="1324" w:type="dxa"/>
            <w:tcBorders>
              <w:top w:val="nil"/>
              <w:left w:val="nil"/>
              <w:bottom w:val="single" w:sz="4" w:space="0" w:color="auto"/>
              <w:right w:val="single" w:sz="4" w:space="0" w:color="auto"/>
            </w:tcBorders>
            <w:shd w:val="clear" w:color="auto" w:fill="auto"/>
            <w:vAlign w:val="center"/>
            <w:hideMark/>
          </w:tcPr>
          <w:p w:rsidR="00B00B5C" w:rsidRPr="00B00B5C" w:rsidP="00B00B5C" w14:paraId="3672DAE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680</w:t>
            </w:r>
          </w:p>
        </w:tc>
        <w:tc>
          <w:tcPr>
            <w:tcW w:w="1092" w:type="dxa"/>
            <w:tcBorders>
              <w:top w:val="nil"/>
              <w:left w:val="nil"/>
              <w:bottom w:val="single" w:sz="4" w:space="0" w:color="auto"/>
              <w:right w:val="single" w:sz="4" w:space="0" w:color="auto"/>
            </w:tcBorders>
            <w:shd w:val="clear" w:color="auto" w:fill="auto"/>
            <w:vAlign w:val="center"/>
            <w:hideMark/>
          </w:tcPr>
          <w:p w:rsidR="00B00B5C" w:rsidRPr="00B00B5C" w:rsidP="00B00B5C" w14:paraId="6F4542F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1360</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4F27A0AD"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$1,972,129.20 </w:t>
            </w:r>
          </w:p>
        </w:tc>
      </w:tr>
      <w:tr w14:paraId="5838096D" w14:textId="77777777" w:rsidTr="0064277C">
        <w:tblPrEx>
          <w:tblW w:w="13040" w:type="dxa"/>
          <w:tblLook w:val="04A0"/>
        </w:tblPrEx>
        <w:trPr>
          <w:trHeight w:val="300"/>
        </w:trPr>
        <w:tc>
          <w:tcPr>
            <w:tcW w:w="32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2A9AAEC"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F. Train personnel</w:t>
            </w:r>
          </w:p>
        </w:tc>
        <w:tc>
          <w:tcPr>
            <w:tcW w:w="1224"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20ECB9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2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CA45D7B"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45"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8A3266D"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26"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6060F46"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0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3184A495"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8AAABCA"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92"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68D3F0C"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3B880F6"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1FC6E0E9" w14:textId="77777777" w:rsidTr="0064277C">
        <w:tblPrEx>
          <w:tblW w:w="13040" w:type="dxa"/>
          <w:tblLook w:val="04A0"/>
        </w:tblPrEx>
        <w:trPr>
          <w:trHeight w:val="300"/>
        </w:trPr>
        <w:tc>
          <w:tcPr>
            <w:tcW w:w="32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8CE6CF1"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G. Audits</w:t>
            </w:r>
          </w:p>
        </w:tc>
        <w:tc>
          <w:tcPr>
            <w:tcW w:w="1224"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2364B4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25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7F34BE6"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45"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BB36D40"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26"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D732104"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07"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4C67E88"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24"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DF0E658"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92"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DC1ADFC"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1A3C8BAB"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0F7A537F" w14:textId="77777777" w:rsidTr="0064277C">
        <w:tblPrEx>
          <w:tblW w:w="13040" w:type="dxa"/>
          <w:tblLook w:val="04A0"/>
        </w:tblPrEx>
        <w:trPr>
          <w:trHeight w:val="300"/>
        </w:trPr>
        <w:tc>
          <w:tcPr>
            <w:tcW w:w="32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BAF108E" w14:textId="77777777">
            <w:pPr>
              <w:spacing w:after="0" w:line="240" w:lineRule="auto"/>
              <w:rPr>
                <w:rFonts w:ascii="Times New Roman" w:eastAsia="Times New Roman" w:hAnsi="Times New Roman" w:cs="Times New Roman"/>
                <w:b/>
                <w:bCs/>
                <w:i/>
                <w:iCs/>
                <w:color w:val="000000"/>
                <w:sz w:val="20"/>
                <w:szCs w:val="20"/>
              </w:rPr>
            </w:pPr>
            <w:r w:rsidRPr="00B00B5C">
              <w:rPr>
                <w:rFonts w:ascii="Times New Roman" w:eastAsia="Times New Roman" w:hAnsi="Times New Roman" w:cs="Times New Roman"/>
                <w:b/>
                <w:bCs/>
                <w:i/>
                <w:iCs/>
                <w:color w:val="000000"/>
                <w:sz w:val="20"/>
                <w:szCs w:val="20"/>
              </w:rPr>
              <w:t>Subtotal for Recordkeeping Requirements</w:t>
            </w:r>
          </w:p>
        </w:tc>
        <w:tc>
          <w:tcPr>
            <w:tcW w:w="1224" w:type="dxa"/>
            <w:tcBorders>
              <w:top w:val="nil"/>
              <w:left w:val="nil"/>
              <w:bottom w:val="single" w:sz="4" w:space="0" w:color="auto"/>
              <w:right w:val="single" w:sz="4" w:space="0" w:color="auto"/>
            </w:tcBorders>
            <w:shd w:val="clear" w:color="auto" w:fill="auto"/>
            <w:vAlign w:val="center"/>
            <w:hideMark/>
          </w:tcPr>
          <w:p w:rsidR="00B00B5C" w:rsidRPr="00B00B5C" w:rsidP="00B00B5C" w14:paraId="761ADD1E"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B00B5C" w:rsidRPr="00B00B5C" w:rsidP="00B00B5C" w14:paraId="7FA1B750"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45" w:type="dxa"/>
            <w:tcBorders>
              <w:top w:val="nil"/>
              <w:left w:val="nil"/>
              <w:bottom w:val="single" w:sz="4" w:space="0" w:color="auto"/>
              <w:right w:val="single" w:sz="4" w:space="0" w:color="auto"/>
            </w:tcBorders>
            <w:shd w:val="clear" w:color="auto" w:fill="auto"/>
            <w:vAlign w:val="center"/>
            <w:hideMark/>
          </w:tcPr>
          <w:p w:rsidR="00B00B5C" w:rsidRPr="00B00B5C" w:rsidP="00B00B5C" w14:paraId="7A027C28"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426" w:type="dxa"/>
            <w:tcBorders>
              <w:top w:val="nil"/>
              <w:left w:val="nil"/>
              <w:bottom w:val="single" w:sz="4" w:space="0" w:color="auto"/>
              <w:right w:val="single" w:sz="4" w:space="0" w:color="auto"/>
            </w:tcBorders>
            <w:shd w:val="clear" w:color="auto" w:fill="auto"/>
            <w:vAlign w:val="center"/>
            <w:hideMark/>
          </w:tcPr>
          <w:p w:rsidR="00B00B5C" w:rsidRPr="00B00B5C" w:rsidP="00B00B5C" w14:paraId="4C6213B9"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3323" w:type="dxa"/>
            <w:gridSpan w:val="3"/>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699B908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15,640</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1004493D"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$1,972,129 </w:t>
            </w:r>
          </w:p>
        </w:tc>
      </w:tr>
      <w:tr w14:paraId="3D8E0BC0" w14:textId="77777777" w:rsidTr="0064277C">
        <w:tblPrEx>
          <w:tblW w:w="13040" w:type="dxa"/>
          <w:tblLook w:val="04A0"/>
        </w:tblPrEx>
        <w:trPr>
          <w:trHeight w:val="315"/>
        </w:trPr>
        <w:tc>
          <w:tcPr>
            <w:tcW w:w="32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2E1FAAA"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TOTAL LABOR BURDEN AND COST (rounded)</w:t>
            </w:r>
            <w:r w:rsidRPr="00B00B5C">
              <w:rPr>
                <w:rFonts w:ascii="Times New Roman" w:eastAsia="Times New Roman" w:hAnsi="Times New Roman" w:cs="Times New Roman"/>
                <w:color w:val="000000"/>
                <w:sz w:val="20"/>
                <w:szCs w:val="20"/>
              </w:rPr>
              <w:t> </w:t>
            </w:r>
            <w:r w:rsidRPr="00B00B5C">
              <w:rPr>
                <w:rFonts w:ascii="Times New Roman" w:eastAsia="Times New Roman" w:hAnsi="Times New Roman" w:cs="Times New Roman"/>
                <w:color w:val="000000"/>
                <w:sz w:val="20"/>
                <w:szCs w:val="20"/>
                <w:vertAlign w:val="superscript"/>
              </w:rPr>
              <w:t>e</w:t>
            </w:r>
          </w:p>
        </w:tc>
        <w:tc>
          <w:tcPr>
            <w:tcW w:w="1224" w:type="dxa"/>
            <w:tcBorders>
              <w:top w:val="nil"/>
              <w:left w:val="nil"/>
              <w:bottom w:val="single" w:sz="4" w:space="0" w:color="auto"/>
              <w:right w:val="single" w:sz="4" w:space="0" w:color="auto"/>
            </w:tcBorders>
            <w:shd w:val="clear" w:color="auto" w:fill="auto"/>
            <w:vAlign w:val="center"/>
            <w:hideMark/>
          </w:tcPr>
          <w:p w:rsidR="00B00B5C" w:rsidRPr="00B00B5C" w:rsidP="00B00B5C" w14:paraId="125A2932"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B00B5C" w:rsidRPr="00B00B5C" w:rsidP="00B00B5C" w14:paraId="27EB2A0C"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45" w:type="dxa"/>
            <w:tcBorders>
              <w:top w:val="nil"/>
              <w:left w:val="nil"/>
              <w:bottom w:val="single" w:sz="4" w:space="0" w:color="auto"/>
              <w:right w:val="single" w:sz="4" w:space="0" w:color="auto"/>
            </w:tcBorders>
            <w:shd w:val="clear" w:color="auto" w:fill="auto"/>
            <w:vAlign w:val="center"/>
            <w:hideMark/>
          </w:tcPr>
          <w:p w:rsidR="00B00B5C" w:rsidRPr="00B00B5C" w:rsidP="00B00B5C" w14:paraId="03B8E1C2"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426" w:type="dxa"/>
            <w:tcBorders>
              <w:top w:val="nil"/>
              <w:left w:val="nil"/>
              <w:bottom w:val="single" w:sz="4" w:space="0" w:color="auto"/>
              <w:right w:val="single" w:sz="4" w:space="0" w:color="auto"/>
            </w:tcBorders>
            <w:shd w:val="clear" w:color="auto" w:fill="auto"/>
            <w:vAlign w:val="center"/>
            <w:hideMark/>
          </w:tcPr>
          <w:p w:rsidR="00B00B5C" w:rsidRPr="00B00B5C" w:rsidP="00B00B5C" w14:paraId="66B98952"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3323" w:type="dxa"/>
            <w:gridSpan w:val="3"/>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76D5F151"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17,400</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0897AB29"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$2,190,000 </w:t>
            </w:r>
          </w:p>
        </w:tc>
      </w:tr>
      <w:tr w14:paraId="4DA37F79" w14:textId="77777777" w:rsidTr="0064277C">
        <w:tblPrEx>
          <w:tblW w:w="13040" w:type="dxa"/>
          <w:tblLook w:val="04A0"/>
        </w:tblPrEx>
        <w:trPr>
          <w:trHeight w:val="315"/>
        </w:trPr>
        <w:tc>
          <w:tcPr>
            <w:tcW w:w="32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D65A603"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CAPITAL AND O&amp;M COST (rounded) </w:t>
            </w:r>
            <w:r w:rsidRPr="00B00B5C">
              <w:rPr>
                <w:rFonts w:ascii="Times New Roman" w:eastAsia="Times New Roman" w:hAnsi="Times New Roman" w:cs="Times New Roman"/>
                <w:b/>
                <w:bCs/>
                <w:color w:val="000000"/>
                <w:sz w:val="20"/>
                <w:szCs w:val="20"/>
                <w:vertAlign w:val="superscript"/>
              </w:rPr>
              <w:t>e</w:t>
            </w:r>
          </w:p>
        </w:tc>
        <w:tc>
          <w:tcPr>
            <w:tcW w:w="1224" w:type="dxa"/>
            <w:tcBorders>
              <w:top w:val="nil"/>
              <w:left w:val="nil"/>
              <w:bottom w:val="single" w:sz="4" w:space="0" w:color="auto"/>
              <w:right w:val="single" w:sz="4" w:space="0" w:color="auto"/>
            </w:tcBorders>
            <w:shd w:val="clear" w:color="auto" w:fill="auto"/>
            <w:vAlign w:val="center"/>
            <w:hideMark/>
          </w:tcPr>
          <w:p w:rsidR="00B00B5C" w:rsidRPr="00B00B5C" w:rsidP="00B00B5C" w14:paraId="0F9E6BBA"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B00B5C" w:rsidRPr="00B00B5C" w:rsidP="00B00B5C" w14:paraId="4B977F9C"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45" w:type="dxa"/>
            <w:tcBorders>
              <w:top w:val="nil"/>
              <w:left w:val="nil"/>
              <w:bottom w:val="single" w:sz="4" w:space="0" w:color="auto"/>
              <w:right w:val="single" w:sz="4" w:space="0" w:color="auto"/>
            </w:tcBorders>
            <w:shd w:val="clear" w:color="auto" w:fill="auto"/>
            <w:vAlign w:val="center"/>
            <w:hideMark/>
          </w:tcPr>
          <w:p w:rsidR="00B00B5C" w:rsidRPr="00B00B5C" w:rsidP="00B00B5C" w14:paraId="0E0750A0"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426" w:type="dxa"/>
            <w:tcBorders>
              <w:top w:val="nil"/>
              <w:left w:val="nil"/>
              <w:bottom w:val="single" w:sz="4" w:space="0" w:color="auto"/>
              <w:right w:val="single" w:sz="4" w:space="0" w:color="auto"/>
            </w:tcBorders>
            <w:shd w:val="clear" w:color="auto" w:fill="auto"/>
            <w:vAlign w:val="center"/>
            <w:hideMark/>
          </w:tcPr>
          <w:p w:rsidR="00B00B5C" w:rsidRPr="00B00B5C" w:rsidP="00B00B5C" w14:paraId="49ACD281"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907" w:type="dxa"/>
            <w:tcBorders>
              <w:top w:val="nil"/>
              <w:left w:val="nil"/>
              <w:bottom w:val="single" w:sz="4" w:space="0" w:color="auto"/>
              <w:right w:val="single" w:sz="4" w:space="0" w:color="auto"/>
            </w:tcBorders>
            <w:shd w:val="clear" w:color="auto" w:fill="auto"/>
            <w:vAlign w:val="center"/>
            <w:hideMark/>
          </w:tcPr>
          <w:p w:rsidR="00B00B5C" w:rsidRPr="00B00B5C" w:rsidP="00B00B5C" w14:paraId="06148A8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324" w:type="dxa"/>
            <w:tcBorders>
              <w:top w:val="nil"/>
              <w:left w:val="nil"/>
              <w:bottom w:val="single" w:sz="4" w:space="0" w:color="auto"/>
              <w:right w:val="single" w:sz="4" w:space="0" w:color="auto"/>
            </w:tcBorders>
            <w:shd w:val="clear" w:color="auto" w:fill="auto"/>
            <w:vAlign w:val="center"/>
            <w:hideMark/>
          </w:tcPr>
          <w:p w:rsidR="00B00B5C" w:rsidRPr="00B00B5C" w:rsidP="00B00B5C" w14:paraId="5D138448"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B00B5C" w:rsidRPr="00B00B5C" w:rsidP="00B00B5C" w14:paraId="50C6A82E"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702EC75F"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$0 </w:t>
            </w:r>
          </w:p>
        </w:tc>
      </w:tr>
      <w:tr w14:paraId="2B9EF6CB" w14:textId="77777777" w:rsidTr="0064277C">
        <w:tblPrEx>
          <w:tblW w:w="13040" w:type="dxa"/>
          <w:tblLook w:val="04A0"/>
        </w:tblPrEx>
        <w:trPr>
          <w:trHeight w:val="315"/>
        </w:trPr>
        <w:tc>
          <w:tcPr>
            <w:tcW w:w="3213"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45E1775"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GRAND TOTAL (rounded) </w:t>
            </w:r>
            <w:r w:rsidRPr="00B00B5C">
              <w:rPr>
                <w:rFonts w:ascii="Times New Roman" w:eastAsia="Times New Roman" w:hAnsi="Times New Roman" w:cs="Times New Roman"/>
                <w:b/>
                <w:bCs/>
                <w:color w:val="000000"/>
                <w:sz w:val="20"/>
                <w:szCs w:val="20"/>
                <w:vertAlign w:val="superscript"/>
              </w:rPr>
              <w:t>e</w:t>
            </w:r>
          </w:p>
        </w:tc>
        <w:tc>
          <w:tcPr>
            <w:tcW w:w="1224" w:type="dxa"/>
            <w:tcBorders>
              <w:top w:val="nil"/>
              <w:left w:val="nil"/>
              <w:bottom w:val="single" w:sz="4" w:space="0" w:color="auto"/>
              <w:right w:val="single" w:sz="4" w:space="0" w:color="auto"/>
            </w:tcBorders>
            <w:shd w:val="clear" w:color="auto" w:fill="auto"/>
            <w:vAlign w:val="center"/>
            <w:hideMark/>
          </w:tcPr>
          <w:p w:rsidR="00B00B5C" w:rsidRPr="00B00B5C" w:rsidP="00B00B5C" w14:paraId="78B69674"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B00B5C" w:rsidRPr="00B00B5C" w:rsidP="00B00B5C" w14:paraId="0FB6CDC4"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45" w:type="dxa"/>
            <w:tcBorders>
              <w:top w:val="nil"/>
              <w:left w:val="nil"/>
              <w:bottom w:val="single" w:sz="4" w:space="0" w:color="auto"/>
              <w:right w:val="single" w:sz="4" w:space="0" w:color="auto"/>
            </w:tcBorders>
            <w:shd w:val="clear" w:color="auto" w:fill="auto"/>
            <w:vAlign w:val="center"/>
            <w:hideMark/>
          </w:tcPr>
          <w:p w:rsidR="00B00B5C" w:rsidRPr="00B00B5C" w:rsidP="00B00B5C" w14:paraId="730081C9"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426" w:type="dxa"/>
            <w:tcBorders>
              <w:top w:val="nil"/>
              <w:left w:val="nil"/>
              <w:bottom w:val="single" w:sz="4" w:space="0" w:color="auto"/>
              <w:right w:val="single" w:sz="4" w:space="0" w:color="auto"/>
            </w:tcBorders>
            <w:shd w:val="clear" w:color="auto" w:fill="auto"/>
            <w:vAlign w:val="center"/>
            <w:hideMark/>
          </w:tcPr>
          <w:p w:rsidR="00B00B5C" w:rsidRPr="00B00B5C" w:rsidP="00B00B5C" w14:paraId="757FF4F3"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907" w:type="dxa"/>
            <w:tcBorders>
              <w:top w:val="nil"/>
              <w:left w:val="nil"/>
              <w:bottom w:val="single" w:sz="4" w:space="0" w:color="auto"/>
              <w:right w:val="single" w:sz="4" w:space="0" w:color="auto"/>
            </w:tcBorders>
            <w:shd w:val="clear" w:color="auto" w:fill="auto"/>
            <w:vAlign w:val="center"/>
            <w:hideMark/>
          </w:tcPr>
          <w:p w:rsidR="00B00B5C" w:rsidRPr="00B00B5C" w:rsidP="00B00B5C" w14:paraId="48E51513"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324" w:type="dxa"/>
            <w:tcBorders>
              <w:top w:val="nil"/>
              <w:left w:val="nil"/>
              <w:bottom w:val="single" w:sz="4" w:space="0" w:color="auto"/>
              <w:right w:val="single" w:sz="4" w:space="0" w:color="auto"/>
            </w:tcBorders>
            <w:shd w:val="clear" w:color="auto" w:fill="auto"/>
            <w:vAlign w:val="center"/>
            <w:hideMark/>
          </w:tcPr>
          <w:p w:rsidR="00B00B5C" w:rsidRPr="00B00B5C" w:rsidP="00B00B5C" w14:paraId="17664B0D"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B00B5C" w:rsidRPr="00B00B5C" w:rsidP="00B00B5C" w14:paraId="4A5A00B2"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B00B5C" w:rsidRPr="00B00B5C" w:rsidP="00B00B5C" w14:paraId="79D997BC"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$2,190,000 </w:t>
            </w:r>
          </w:p>
        </w:tc>
      </w:tr>
      <w:tr w14:paraId="0341560C" w14:textId="77777777" w:rsidTr="0064277C">
        <w:tblPrEx>
          <w:tblW w:w="13040" w:type="dxa"/>
          <w:tblLook w:val="04A0"/>
        </w:tblPrEx>
        <w:trPr>
          <w:trHeight w:val="300"/>
        </w:trPr>
        <w:tc>
          <w:tcPr>
            <w:tcW w:w="3213" w:type="dxa"/>
            <w:tcBorders>
              <w:top w:val="nil"/>
              <w:left w:val="nil"/>
              <w:bottom w:val="nil"/>
              <w:right w:val="nil"/>
            </w:tcBorders>
            <w:shd w:val="clear" w:color="auto" w:fill="auto"/>
            <w:noWrap/>
            <w:vAlign w:val="bottom"/>
            <w:hideMark/>
          </w:tcPr>
          <w:p w:rsidR="00B00B5C" w:rsidRPr="00B00B5C" w:rsidP="00B00B5C" w14:paraId="0C6E8804" w14:textId="77777777">
            <w:pPr>
              <w:spacing w:after="0" w:line="240" w:lineRule="auto"/>
              <w:jc w:val="right"/>
              <w:rPr>
                <w:rFonts w:ascii="Times New Roman" w:eastAsia="Times New Roman" w:hAnsi="Times New Roman" w:cs="Times New Roman"/>
                <w:b/>
                <w:bCs/>
                <w:color w:val="000000"/>
                <w:sz w:val="20"/>
                <w:szCs w:val="20"/>
              </w:rPr>
            </w:pPr>
          </w:p>
        </w:tc>
        <w:tc>
          <w:tcPr>
            <w:tcW w:w="1224" w:type="dxa"/>
            <w:tcBorders>
              <w:top w:val="nil"/>
              <w:left w:val="nil"/>
              <w:bottom w:val="nil"/>
              <w:right w:val="nil"/>
            </w:tcBorders>
            <w:shd w:val="clear" w:color="auto" w:fill="auto"/>
            <w:noWrap/>
            <w:vAlign w:val="bottom"/>
            <w:hideMark/>
          </w:tcPr>
          <w:p w:rsidR="00B00B5C" w:rsidRPr="00B00B5C" w:rsidP="00B00B5C" w14:paraId="0764B2C2" w14:textId="77777777">
            <w:pPr>
              <w:spacing w:after="0" w:line="240" w:lineRule="auto"/>
              <w:rPr>
                <w:rFonts w:ascii="Times New Roman" w:eastAsia="Times New Roman" w:hAnsi="Times New Roman" w:cs="Times New Roman"/>
                <w:sz w:val="20"/>
                <w:szCs w:val="20"/>
              </w:rPr>
            </w:pPr>
          </w:p>
        </w:tc>
        <w:tc>
          <w:tcPr>
            <w:tcW w:w="1257" w:type="dxa"/>
            <w:tcBorders>
              <w:top w:val="nil"/>
              <w:left w:val="nil"/>
              <w:bottom w:val="nil"/>
              <w:right w:val="nil"/>
            </w:tcBorders>
            <w:shd w:val="clear" w:color="auto" w:fill="auto"/>
            <w:noWrap/>
            <w:vAlign w:val="bottom"/>
            <w:hideMark/>
          </w:tcPr>
          <w:p w:rsidR="00B00B5C" w:rsidRPr="00B00B5C" w:rsidP="00B00B5C" w14:paraId="3D2A83E2" w14:textId="77777777">
            <w:pPr>
              <w:spacing w:after="0" w:line="240" w:lineRule="auto"/>
              <w:rPr>
                <w:rFonts w:ascii="Times New Roman" w:eastAsia="Times New Roman" w:hAnsi="Times New Roman" w:cs="Times New Roman"/>
                <w:sz w:val="20"/>
                <w:szCs w:val="20"/>
              </w:rPr>
            </w:pPr>
          </w:p>
        </w:tc>
        <w:tc>
          <w:tcPr>
            <w:tcW w:w="1245" w:type="dxa"/>
            <w:tcBorders>
              <w:top w:val="nil"/>
              <w:left w:val="nil"/>
              <w:bottom w:val="nil"/>
              <w:right w:val="nil"/>
            </w:tcBorders>
            <w:shd w:val="clear" w:color="auto" w:fill="auto"/>
            <w:noWrap/>
            <w:vAlign w:val="bottom"/>
            <w:hideMark/>
          </w:tcPr>
          <w:p w:rsidR="00B00B5C" w:rsidRPr="00B00B5C" w:rsidP="00B00B5C" w14:paraId="231252EA" w14:textId="77777777">
            <w:pPr>
              <w:spacing w:after="0" w:line="240" w:lineRule="auto"/>
              <w:rPr>
                <w:rFonts w:ascii="Times New Roman" w:eastAsia="Times New Roman" w:hAnsi="Times New Roman" w:cs="Times New Roman"/>
                <w:sz w:val="20"/>
                <w:szCs w:val="20"/>
              </w:rPr>
            </w:pPr>
          </w:p>
        </w:tc>
        <w:tc>
          <w:tcPr>
            <w:tcW w:w="1426" w:type="dxa"/>
            <w:tcBorders>
              <w:top w:val="nil"/>
              <w:left w:val="nil"/>
              <w:bottom w:val="nil"/>
              <w:right w:val="nil"/>
            </w:tcBorders>
            <w:shd w:val="clear" w:color="auto" w:fill="auto"/>
            <w:noWrap/>
            <w:vAlign w:val="bottom"/>
            <w:hideMark/>
          </w:tcPr>
          <w:p w:rsidR="00B00B5C" w:rsidRPr="00B00B5C" w:rsidP="00B00B5C" w14:paraId="11039E5F" w14:textId="77777777">
            <w:pPr>
              <w:spacing w:after="0" w:line="240" w:lineRule="auto"/>
              <w:rPr>
                <w:rFonts w:ascii="Times New Roman" w:eastAsia="Times New Roman" w:hAnsi="Times New Roman" w:cs="Times New Roman"/>
                <w:sz w:val="20"/>
                <w:szCs w:val="20"/>
              </w:rPr>
            </w:pPr>
          </w:p>
        </w:tc>
        <w:tc>
          <w:tcPr>
            <w:tcW w:w="907" w:type="dxa"/>
            <w:tcBorders>
              <w:top w:val="nil"/>
              <w:left w:val="nil"/>
              <w:bottom w:val="nil"/>
              <w:right w:val="nil"/>
            </w:tcBorders>
            <w:shd w:val="clear" w:color="auto" w:fill="auto"/>
            <w:noWrap/>
            <w:vAlign w:val="bottom"/>
            <w:hideMark/>
          </w:tcPr>
          <w:p w:rsidR="00B00B5C" w:rsidRPr="00B00B5C" w:rsidP="00B00B5C" w14:paraId="52DF614D" w14:textId="77777777">
            <w:pPr>
              <w:spacing w:after="0" w:line="240" w:lineRule="auto"/>
              <w:rPr>
                <w:rFonts w:ascii="Times New Roman" w:eastAsia="Times New Roman" w:hAnsi="Times New Roman" w:cs="Times New Roman"/>
                <w:sz w:val="20"/>
                <w:szCs w:val="20"/>
              </w:rPr>
            </w:pPr>
          </w:p>
        </w:tc>
        <w:tc>
          <w:tcPr>
            <w:tcW w:w="1324" w:type="dxa"/>
            <w:tcBorders>
              <w:top w:val="nil"/>
              <w:left w:val="nil"/>
              <w:bottom w:val="nil"/>
              <w:right w:val="nil"/>
            </w:tcBorders>
            <w:shd w:val="clear" w:color="auto" w:fill="auto"/>
            <w:noWrap/>
            <w:vAlign w:val="bottom"/>
            <w:hideMark/>
          </w:tcPr>
          <w:p w:rsidR="00B00B5C" w:rsidRPr="00B00B5C" w:rsidP="00B00B5C" w14:paraId="5EA4A90D" w14:textId="77777777">
            <w:pPr>
              <w:spacing w:after="0" w:line="240" w:lineRule="auto"/>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noWrap/>
            <w:vAlign w:val="bottom"/>
            <w:hideMark/>
          </w:tcPr>
          <w:p w:rsidR="00B00B5C" w:rsidRPr="00B00B5C" w:rsidP="00B00B5C" w14:paraId="6DF64F02" w14:textId="77777777">
            <w:pPr>
              <w:spacing w:after="0" w:line="240" w:lineRule="auto"/>
              <w:rPr>
                <w:rFonts w:ascii="Times New Roman" w:eastAsia="Times New Roman" w:hAnsi="Times New Roman" w:cs="Times New Roman"/>
                <w:sz w:val="20"/>
                <w:szCs w:val="20"/>
              </w:rPr>
            </w:pPr>
          </w:p>
        </w:tc>
        <w:tc>
          <w:tcPr>
            <w:tcW w:w="1352" w:type="dxa"/>
            <w:tcBorders>
              <w:top w:val="nil"/>
              <w:left w:val="nil"/>
              <w:bottom w:val="nil"/>
              <w:right w:val="nil"/>
            </w:tcBorders>
            <w:shd w:val="clear" w:color="auto" w:fill="auto"/>
            <w:noWrap/>
            <w:vAlign w:val="bottom"/>
            <w:hideMark/>
          </w:tcPr>
          <w:p w:rsidR="00B00B5C" w:rsidRPr="00B00B5C" w:rsidP="00B00B5C" w14:paraId="1D41E029" w14:textId="77777777">
            <w:pPr>
              <w:spacing w:after="0" w:line="240" w:lineRule="auto"/>
              <w:rPr>
                <w:rFonts w:ascii="Times New Roman" w:eastAsia="Times New Roman" w:hAnsi="Times New Roman" w:cs="Times New Roman"/>
                <w:sz w:val="20"/>
                <w:szCs w:val="20"/>
              </w:rPr>
            </w:pPr>
          </w:p>
        </w:tc>
      </w:tr>
      <w:tr w14:paraId="2D74CC33" w14:textId="77777777" w:rsidTr="0064277C">
        <w:tblPrEx>
          <w:tblW w:w="13040" w:type="dxa"/>
          <w:tblLook w:val="04A0"/>
        </w:tblPrEx>
        <w:trPr>
          <w:trHeight w:val="300"/>
        </w:trPr>
        <w:tc>
          <w:tcPr>
            <w:tcW w:w="3213" w:type="dxa"/>
            <w:tcBorders>
              <w:top w:val="nil"/>
              <w:left w:val="nil"/>
              <w:bottom w:val="nil"/>
              <w:right w:val="nil"/>
            </w:tcBorders>
            <w:shd w:val="clear" w:color="auto" w:fill="auto"/>
            <w:noWrap/>
            <w:vAlign w:val="center"/>
            <w:hideMark/>
          </w:tcPr>
          <w:p w:rsidR="00B00B5C" w:rsidRPr="00B00B5C" w:rsidP="00B00B5C" w14:paraId="7C8EB2F8"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Assumptions:</w:t>
            </w:r>
          </w:p>
        </w:tc>
        <w:tc>
          <w:tcPr>
            <w:tcW w:w="1224" w:type="dxa"/>
            <w:tcBorders>
              <w:top w:val="nil"/>
              <w:left w:val="nil"/>
              <w:bottom w:val="nil"/>
              <w:right w:val="nil"/>
            </w:tcBorders>
            <w:shd w:val="clear" w:color="auto" w:fill="auto"/>
            <w:noWrap/>
            <w:vAlign w:val="bottom"/>
            <w:hideMark/>
          </w:tcPr>
          <w:p w:rsidR="00B00B5C" w:rsidRPr="00B00B5C" w:rsidP="00B00B5C" w14:paraId="0974BF2C" w14:textId="77777777">
            <w:pPr>
              <w:spacing w:after="0" w:line="240" w:lineRule="auto"/>
              <w:rPr>
                <w:rFonts w:ascii="Times New Roman" w:eastAsia="Times New Roman" w:hAnsi="Times New Roman" w:cs="Times New Roman"/>
                <w:b/>
                <w:bCs/>
                <w:color w:val="000000"/>
                <w:sz w:val="20"/>
                <w:szCs w:val="20"/>
              </w:rPr>
            </w:pPr>
          </w:p>
        </w:tc>
        <w:tc>
          <w:tcPr>
            <w:tcW w:w="1257" w:type="dxa"/>
            <w:tcBorders>
              <w:top w:val="nil"/>
              <w:left w:val="nil"/>
              <w:bottom w:val="nil"/>
              <w:right w:val="nil"/>
            </w:tcBorders>
            <w:shd w:val="clear" w:color="auto" w:fill="auto"/>
            <w:noWrap/>
            <w:vAlign w:val="bottom"/>
            <w:hideMark/>
          </w:tcPr>
          <w:p w:rsidR="00B00B5C" w:rsidRPr="00B00B5C" w:rsidP="00B00B5C" w14:paraId="5ED6B4C1" w14:textId="77777777">
            <w:pPr>
              <w:spacing w:after="0" w:line="240" w:lineRule="auto"/>
              <w:rPr>
                <w:rFonts w:ascii="Times New Roman" w:eastAsia="Times New Roman" w:hAnsi="Times New Roman" w:cs="Times New Roman"/>
                <w:sz w:val="20"/>
                <w:szCs w:val="20"/>
              </w:rPr>
            </w:pPr>
          </w:p>
        </w:tc>
        <w:tc>
          <w:tcPr>
            <w:tcW w:w="1245" w:type="dxa"/>
            <w:tcBorders>
              <w:top w:val="nil"/>
              <w:left w:val="nil"/>
              <w:bottom w:val="nil"/>
              <w:right w:val="nil"/>
            </w:tcBorders>
            <w:shd w:val="clear" w:color="auto" w:fill="auto"/>
            <w:noWrap/>
            <w:vAlign w:val="bottom"/>
            <w:hideMark/>
          </w:tcPr>
          <w:p w:rsidR="00B00B5C" w:rsidRPr="00B00B5C" w:rsidP="00B00B5C" w14:paraId="6DE12BAC" w14:textId="77777777">
            <w:pPr>
              <w:spacing w:after="0" w:line="240" w:lineRule="auto"/>
              <w:rPr>
                <w:rFonts w:ascii="Times New Roman" w:eastAsia="Times New Roman" w:hAnsi="Times New Roman" w:cs="Times New Roman"/>
                <w:sz w:val="20"/>
                <w:szCs w:val="20"/>
              </w:rPr>
            </w:pPr>
          </w:p>
        </w:tc>
        <w:tc>
          <w:tcPr>
            <w:tcW w:w="1426" w:type="dxa"/>
            <w:tcBorders>
              <w:top w:val="nil"/>
              <w:left w:val="nil"/>
              <w:bottom w:val="nil"/>
              <w:right w:val="nil"/>
            </w:tcBorders>
            <w:shd w:val="clear" w:color="auto" w:fill="auto"/>
            <w:noWrap/>
            <w:vAlign w:val="bottom"/>
            <w:hideMark/>
          </w:tcPr>
          <w:p w:rsidR="00B00B5C" w:rsidRPr="00B00B5C" w:rsidP="00B00B5C" w14:paraId="72556456" w14:textId="77777777">
            <w:pPr>
              <w:spacing w:after="0" w:line="240" w:lineRule="auto"/>
              <w:rPr>
                <w:rFonts w:ascii="Times New Roman" w:eastAsia="Times New Roman" w:hAnsi="Times New Roman" w:cs="Times New Roman"/>
                <w:sz w:val="20"/>
                <w:szCs w:val="20"/>
              </w:rPr>
            </w:pPr>
          </w:p>
        </w:tc>
        <w:tc>
          <w:tcPr>
            <w:tcW w:w="907" w:type="dxa"/>
            <w:tcBorders>
              <w:top w:val="nil"/>
              <w:left w:val="nil"/>
              <w:bottom w:val="nil"/>
              <w:right w:val="nil"/>
            </w:tcBorders>
            <w:shd w:val="clear" w:color="auto" w:fill="auto"/>
            <w:noWrap/>
            <w:vAlign w:val="bottom"/>
            <w:hideMark/>
          </w:tcPr>
          <w:p w:rsidR="00B00B5C" w:rsidRPr="00B00B5C" w:rsidP="00B00B5C" w14:paraId="50F72503" w14:textId="77777777">
            <w:pPr>
              <w:spacing w:after="0" w:line="240" w:lineRule="auto"/>
              <w:rPr>
                <w:rFonts w:ascii="Times New Roman" w:eastAsia="Times New Roman" w:hAnsi="Times New Roman" w:cs="Times New Roman"/>
                <w:sz w:val="20"/>
                <w:szCs w:val="20"/>
              </w:rPr>
            </w:pPr>
          </w:p>
        </w:tc>
        <w:tc>
          <w:tcPr>
            <w:tcW w:w="1324" w:type="dxa"/>
            <w:tcBorders>
              <w:top w:val="nil"/>
              <w:left w:val="nil"/>
              <w:bottom w:val="nil"/>
              <w:right w:val="nil"/>
            </w:tcBorders>
            <w:shd w:val="clear" w:color="auto" w:fill="auto"/>
            <w:noWrap/>
            <w:vAlign w:val="bottom"/>
            <w:hideMark/>
          </w:tcPr>
          <w:p w:rsidR="00B00B5C" w:rsidRPr="00B00B5C" w:rsidP="00B00B5C" w14:paraId="3453C1FA" w14:textId="77777777">
            <w:pPr>
              <w:spacing w:after="0" w:line="240" w:lineRule="auto"/>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noWrap/>
            <w:vAlign w:val="bottom"/>
            <w:hideMark/>
          </w:tcPr>
          <w:p w:rsidR="00B00B5C" w:rsidRPr="00B00B5C" w:rsidP="00B00B5C" w14:paraId="0C455E27" w14:textId="77777777">
            <w:pPr>
              <w:spacing w:after="0" w:line="240" w:lineRule="auto"/>
              <w:rPr>
                <w:rFonts w:ascii="Times New Roman" w:eastAsia="Times New Roman" w:hAnsi="Times New Roman" w:cs="Times New Roman"/>
                <w:sz w:val="20"/>
                <w:szCs w:val="20"/>
              </w:rPr>
            </w:pPr>
          </w:p>
        </w:tc>
        <w:tc>
          <w:tcPr>
            <w:tcW w:w="1352" w:type="dxa"/>
            <w:tcBorders>
              <w:top w:val="nil"/>
              <w:left w:val="nil"/>
              <w:bottom w:val="nil"/>
              <w:right w:val="nil"/>
            </w:tcBorders>
            <w:shd w:val="clear" w:color="auto" w:fill="auto"/>
            <w:noWrap/>
            <w:vAlign w:val="bottom"/>
            <w:hideMark/>
          </w:tcPr>
          <w:p w:rsidR="00B00B5C" w:rsidRPr="00B00B5C" w:rsidP="00B00B5C" w14:paraId="5C39B8D6" w14:textId="77777777">
            <w:pPr>
              <w:spacing w:after="0" w:line="240" w:lineRule="auto"/>
              <w:rPr>
                <w:rFonts w:ascii="Times New Roman" w:eastAsia="Times New Roman" w:hAnsi="Times New Roman" w:cs="Times New Roman"/>
                <w:sz w:val="20"/>
                <w:szCs w:val="20"/>
              </w:rPr>
            </w:pPr>
          </w:p>
        </w:tc>
      </w:tr>
      <w:tr w14:paraId="19B3AF4B" w14:textId="77777777" w:rsidTr="0064277C">
        <w:tblPrEx>
          <w:tblW w:w="13040" w:type="dxa"/>
          <w:tblLook w:val="04A0"/>
        </w:tblPrEx>
        <w:trPr>
          <w:trHeight w:val="675"/>
        </w:trPr>
        <w:tc>
          <w:tcPr>
            <w:tcW w:w="13040" w:type="dxa"/>
            <w:gridSpan w:val="9"/>
            <w:tcBorders>
              <w:top w:val="nil"/>
              <w:left w:val="nil"/>
              <w:bottom w:val="nil"/>
              <w:right w:val="nil"/>
            </w:tcBorders>
            <w:shd w:val="clear" w:color="auto" w:fill="auto"/>
            <w:hideMark/>
          </w:tcPr>
          <w:p w:rsidR="00B00B5C" w:rsidRPr="00B00B5C" w:rsidP="00B00B5C" w14:paraId="74CA8DED"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a</w:t>
            </w:r>
            <w:r w:rsidRPr="00B00B5C">
              <w:rPr>
                <w:rFonts w:ascii="Times New Roman" w:eastAsia="Times New Roman" w:hAnsi="Times New Roman" w:cs="Times New Roman"/>
                <w:color w:val="000000"/>
                <w:sz w:val="20"/>
                <w:szCs w:val="20"/>
              </w:rPr>
              <w:t xml:space="preserve"> All new sources are subject to Subpart VVa. There is an average of 170 existing sources per year that will be subject to subpart VV over the next three years. These estimates do not include sources subject to both subpart VV and the HON, which we assume comply with the HON instead.</w:t>
            </w:r>
          </w:p>
        </w:tc>
      </w:tr>
      <w:tr w14:paraId="66B9ADC6" w14:textId="77777777" w:rsidTr="0064277C">
        <w:tblPrEx>
          <w:tblW w:w="13040" w:type="dxa"/>
          <w:tblLook w:val="04A0"/>
        </w:tblPrEx>
        <w:trPr>
          <w:trHeight w:val="1290"/>
        </w:trPr>
        <w:tc>
          <w:tcPr>
            <w:tcW w:w="13040" w:type="dxa"/>
            <w:gridSpan w:val="9"/>
            <w:tcBorders>
              <w:top w:val="nil"/>
              <w:left w:val="nil"/>
              <w:bottom w:val="nil"/>
              <w:right w:val="nil"/>
            </w:tcBorders>
            <w:shd w:val="clear" w:color="auto" w:fill="auto"/>
            <w:hideMark/>
          </w:tcPr>
          <w:p w:rsidR="00B00B5C" w:rsidRPr="00B00B5C" w:rsidP="00B00B5C" w14:paraId="1D587CD5"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 xml:space="preserve">b </w:t>
            </w:r>
            <w:r w:rsidRPr="00B00B5C">
              <w:rPr>
                <w:rFonts w:ascii="Times New Roman" w:eastAsia="Times New Roman" w:hAnsi="Times New Roman" w:cs="Times New Roman"/>
                <w:color w:val="000000"/>
                <w:sz w:val="20"/>
                <w:szCs w:val="20"/>
              </w:rPr>
              <w:t>This ICR uses the following labor rates: Managerial $163.17 ($77.70 + 110%); Technical $130.28 ($62.04 + 110%); and Clerical $65.71 ($31.29 + 110%). 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tc>
      </w:tr>
      <w:tr w14:paraId="1DDE8390" w14:textId="77777777" w:rsidTr="0064277C">
        <w:tblPrEx>
          <w:tblW w:w="13040" w:type="dxa"/>
          <w:tblLook w:val="04A0"/>
        </w:tblPrEx>
        <w:trPr>
          <w:trHeight w:val="345"/>
        </w:trPr>
        <w:tc>
          <w:tcPr>
            <w:tcW w:w="13040" w:type="dxa"/>
            <w:gridSpan w:val="9"/>
            <w:tcBorders>
              <w:top w:val="nil"/>
              <w:left w:val="nil"/>
              <w:bottom w:val="nil"/>
              <w:right w:val="nil"/>
            </w:tcBorders>
            <w:shd w:val="clear" w:color="auto" w:fill="auto"/>
            <w:hideMark/>
          </w:tcPr>
          <w:p w:rsidR="00B00B5C" w:rsidRPr="00B00B5C" w:rsidP="00B00B5C" w14:paraId="7C4C802F"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c</w:t>
            </w:r>
            <w:r w:rsidRPr="00B00B5C">
              <w:rPr>
                <w:rFonts w:ascii="Times New Roman" w:eastAsia="Times New Roman" w:hAnsi="Times New Roman" w:cs="Times New Roman"/>
                <w:color w:val="000000"/>
                <w:sz w:val="20"/>
                <w:szCs w:val="20"/>
              </w:rPr>
              <w:t xml:space="preserve"> This ICR assumes all existing respondents will have to familiarize with the regulatory requirements each year.</w:t>
            </w:r>
          </w:p>
        </w:tc>
      </w:tr>
      <w:tr w14:paraId="0507B7E3" w14:textId="77777777" w:rsidTr="0064277C">
        <w:tblPrEx>
          <w:tblW w:w="13040" w:type="dxa"/>
          <w:tblLook w:val="04A0"/>
        </w:tblPrEx>
        <w:trPr>
          <w:trHeight w:val="345"/>
        </w:trPr>
        <w:tc>
          <w:tcPr>
            <w:tcW w:w="13040" w:type="dxa"/>
            <w:gridSpan w:val="9"/>
            <w:tcBorders>
              <w:top w:val="nil"/>
              <w:left w:val="nil"/>
              <w:bottom w:val="nil"/>
              <w:right w:val="nil"/>
            </w:tcBorders>
            <w:shd w:val="clear" w:color="auto" w:fill="auto"/>
            <w:hideMark/>
          </w:tcPr>
          <w:p w:rsidR="00B00B5C" w:rsidRPr="00B00B5C" w:rsidP="00B00B5C" w14:paraId="7C69E1C8"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d</w:t>
            </w:r>
            <w:r w:rsidRPr="00B00B5C">
              <w:rPr>
                <w:rFonts w:ascii="Times New Roman" w:eastAsia="Times New Roman" w:hAnsi="Times New Roman" w:cs="Times New Roman"/>
                <w:color w:val="000000"/>
                <w:sz w:val="20"/>
                <w:szCs w:val="20"/>
              </w:rPr>
              <w:t xml:space="preserve"> Assume 20 percent of performance tests must be repeated.</w:t>
            </w:r>
          </w:p>
        </w:tc>
      </w:tr>
      <w:tr w14:paraId="16BCAD66" w14:textId="77777777" w:rsidTr="0064277C">
        <w:tblPrEx>
          <w:tblW w:w="13040" w:type="dxa"/>
          <w:tblLook w:val="04A0"/>
        </w:tblPrEx>
        <w:trPr>
          <w:trHeight w:val="345"/>
        </w:trPr>
        <w:tc>
          <w:tcPr>
            <w:tcW w:w="13040" w:type="dxa"/>
            <w:gridSpan w:val="9"/>
            <w:tcBorders>
              <w:top w:val="nil"/>
              <w:left w:val="nil"/>
              <w:bottom w:val="nil"/>
              <w:right w:val="nil"/>
            </w:tcBorders>
            <w:shd w:val="clear" w:color="auto" w:fill="auto"/>
            <w:hideMark/>
          </w:tcPr>
          <w:p w:rsidR="00B00B5C" w:rsidRPr="00B00B5C" w:rsidP="00B00B5C" w14:paraId="14262741"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e</w:t>
            </w:r>
            <w:r w:rsidRPr="00B00B5C">
              <w:rPr>
                <w:rFonts w:ascii="Times New Roman" w:eastAsia="Times New Roman" w:hAnsi="Times New Roman" w:cs="Times New Roman"/>
                <w:color w:val="000000"/>
                <w:sz w:val="20"/>
                <w:szCs w:val="20"/>
              </w:rPr>
              <w:t xml:space="preserve"> Totals have been rounded to 3 significant figures. Figures may not add exactly due to rounding. </w:t>
            </w:r>
          </w:p>
        </w:tc>
      </w:tr>
    </w:tbl>
    <w:p w:rsidR="00B00B5C" w:rsidRPr="00B00B5C" w:rsidP="00B00B5C" w14:paraId="5F54F227" w14:textId="77777777">
      <w:pPr>
        <w:widowControl w:val="0"/>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rsidR="00B00B5C" w:rsidRPr="00B00B5C" w:rsidP="00B00B5C" w14:paraId="58DAA2AD" w14:textId="77777777">
      <w:pPr>
        <w:spacing w:after="0" w:line="240" w:lineRule="auto"/>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br w:type="page"/>
      </w:r>
    </w:p>
    <w:p w:rsidR="00B00B5C" w:rsidRPr="00B00B5C" w:rsidP="00B00B5C" w14:paraId="569F9EE3" w14:textId="77777777">
      <w:pPr>
        <w:widowControl w:val="0"/>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t>Table G-4: Annual Respondent Burden and Cost for Subpart VVa</w:t>
      </w:r>
    </w:p>
    <w:p w:rsidR="00B00B5C" w:rsidRPr="00B00B5C" w:rsidP="00B00B5C" w14:paraId="449F54B7"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 xml:space="preserve"> </w:t>
      </w:r>
    </w:p>
    <w:tbl>
      <w:tblPr>
        <w:tblW w:w="12960" w:type="dxa"/>
        <w:tblLook w:val="04A0"/>
      </w:tblPr>
      <w:tblGrid>
        <w:gridCol w:w="4144"/>
        <w:gridCol w:w="1050"/>
        <w:gridCol w:w="1119"/>
        <w:gridCol w:w="1103"/>
        <w:gridCol w:w="1262"/>
        <w:gridCol w:w="979"/>
        <w:gridCol w:w="1244"/>
        <w:gridCol w:w="1050"/>
        <w:gridCol w:w="1315"/>
      </w:tblGrid>
      <w:tr w14:paraId="090F3CEC" w14:textId="77777777" w:rsidTr="0064277C">
        <w:tblPrEx>
          <w:tblW w:w="12960" w:type="dxa"/>
          <w:tblLook w:val="04A0"/>
        </w:tblPrEx>
        <w:trPr>
          <w:trHeight w:val="300"/>
          <w:tblHeader/>
        </w:trPr>
        <w:tc>
          <w:tcPr>
            <w:tcW w:w="4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0B5C" w:rsidRPr="00B00B5C" w:rsidP="00B00B5C" w14:paraId="2F81B9B0"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Burden item</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1EBD5A2C"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61391D87"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672EB22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(C)</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0576B5BB"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(D)</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362675B1"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(E)</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7C7DC7F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(F)</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006D1F35"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(G)</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7552EB0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(H)</w:t>
            </w:r>
          </w:p>
        </w:tc>
      </w:tr>
      <w:tr w14:paraId="17817D8E" w14:textId="77777777" w:rsidTr="0064277C">
        <w:tblPrEx>
          <w:tblW w:w="12960" w:type="dxa"/>
          <w:tblLook w:val="04A0"/>
        </w:tblPrEx>
        <w:trPr>
          <w:trHeight w:val="1275"/>
          <w:tblHeader/>
        </w:trPr>
        <w:tc>
          <w:tcPr>
            <w:tcW w:w="4660" w:type="dxa"/>
            <w:vMerge/>
            <w:tcBorders>
              <w:top w:val="single" w:sz="4" w:space="0" w:color="auto"/>
              <w:left w:val="single" w:sz="4" w:space="0" w:color="auto"/>
              <w:bottom w:val="single" w:sz="4" w:space="0" w:color="000000"/>
              <w:right w:val="single" w:sz="4" w:space="0" w:color="auto"/>
            </w:tcBorders>
            <w:vAlign w:val="center"/>
            <w:hideMark/>
          </w:tcPr>
          <w:p w:rsidR="00B00B5C" w:rsidRPr="00B00B5C" w:rsidP="00B00B5C" w14:paraId="28A0CC6E" w14:textId="77777777">
            <w:pPr>
              <w:spacing w:after="0" w:line="240" w:lineRule="auto"/>
              <w:rPr>
                <w:rFonts w:ascii="Times New Roman" w:eastAsia="Times New Roman" w:hAnsi="Times New Roman" w:cs="Times New Roman"/>
                <w:b/>
                <w:bCs/>
                <w:color w:val="000000"/>
                <w:sz w:val="20"/>
                <w:szCs w:val="20"/>
              </w:rPr>
            </w:pP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3BCF4F42"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Person-hours per occurrence</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1B2072C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No. of occurrences per respondent per year</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46DF903C"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Person-hours per respondent per year </w:t>
            </w:r>
            <w:r w:rsidRPr="00B00B5C">
              <w:rPr>
                <w:rFonts w:ascii="Times New Roman" w:eastAsia="Times New Roman" w:hAnsi="Times New Roman" w:cs="Times New Roman"/>
                <w:b/>
                <w:bCs/>
                <w:color w:val="000000"/>
                <w:sz w:val="20"/>
                <w:szCs w:val="20"/>
              </w:rPr>
              <w:br/>
              <w:t>(C=AxB)</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09AD2F22"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Respondents per year </w:t>
            </w:r>
            <w:r w:rsidRPr="00B00B5C">
              <w:rPr>
                <w:rFonts w:ascii="Times New Roman" w:eastAsia="Times New Roman" w:hAnsi="Times New Roman" w:cs="Times New Roman"/>
                <w:b/>
                <w:bCs/>
                <w:color w:val="000000"/>
                <w:sz w:val="20"/>
                <w:szCs w:val="20"/>
                <w:vertAlign w:val="superscript"/>
              </w:rPr>
              <w:t>a</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53F5DCF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Technical hours per year </w:t>
            </w:r>
            <w:r w:rsidRPr="00B00B5C">
              <w:rPr>
                <w:rFonts w:ascii="Times New Roman" w:eastAsia="Times New Roman" w:hAnsi="Times New Roman" w:cs="Times New Roman"/>
                <w:b/>
                <w:bCs/>
                <w:color w:val="000000"/>
                <w:sz w:val="20"/>
                <w:szCs w:val="20"/>
              </w:rPr>
              <w:br/>
              <w:t>(E=CxD)</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1A2A5FEC"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Management hours per year </w:t>
            </w:r>
            <w:r w:rsidRPr="00B00B5C">
              <w:rPr>
                <w:rFonts w:ascii="Times New Roman" w:eastAsia="Times New Roman" w:hAnsi="Times New Roman" w:cs="Times New Roman"/>
                <w:b/>
                <w:bCs/>
                <w:color w:val="000000"/>
                <w:sz w:val="20"/>
                <w:szCs w:val="20"/>
              </w:rPr>
              <w:br/>
              <w:t>(F=Ex0.05)</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66AEAE0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Clerical hours per year </w:t>
            </w:r>
            <w:r w:rsidRPr="00B00B5C">
              <w:rPr>
                <w:rFonts w:ascii="Times New Roman" w:eastAsia="Times New Roman" w:hAnsi="Times New Roman" w:cs="Times New Roman"/>
                <w:b/>
                <w:bCs/>
                <w:color w:val="000000"/>
                <w:sz w:val="20"/>
                <w:szCs w:val="20"/>
              </w:rPr>
              <w:br/>
              <w:t>(G=Ex0.1)</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565860AC"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cost per year ($) </w:t>
            </w:r>
            <w:r w:rsidRPr="00B00B5C">
              <w:rPr>
                <w:rFonts w:ascii="Times New Roman" w:eastAsia="Times New Roman" w:hAnsi="Times New Roman" w:cs="Times New Roman"/>
                <w:b/>
                <w:bCs/>
                <w:color w:val="000000"/>
                <w:sz w:val="20"/>
                <w:szCs w:val="20"/>
                <w:vertAlign w:val="superscript"/>
              </w:rPr>
              <w:t>b</w:t>
            </w:r>
          </w:p>
        </w:tc>
      </w:tr>
      <w:tr w14:paraId="500CB005" w14:textId="77777777" w:rsidTr="0064277C">
        <w:tblPrEx>
          <w:tblW w:w="12960" w:type="dxa"/>
          <w:tblLook w:val="04A0"/>
        </w:tblPrEx>
        <w:trPr>
          <w:trHeight w:val="30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DBA669C"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 Applications</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52FF471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2656FDB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725056C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0F1F0A4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34DB3AB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596832E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0D76B3F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1DE407D1"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5A38C5E3" w14:textId="77777777" w:rsidTr="0064277C">
        <w:tblPrEx>
          <w:tblW w:w="12960" w:type="dxa"/>
          <w:tblLook w:val="04A0"/>
        </w:tblPrEx>
        <w:trPr>
          <w:trHeight w:val="30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1C99A84"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 Survey and Studies</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7E39869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7FEDBB2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5E32A9A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58A352B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0CA8472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2EBDE6B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46484AD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5E6B6CC6"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09D8E2FB" w14:textId="77777777" w:rsidTr="0064277C">
        <w:tblPrEx>
          <w:tblW w:w="12960" w:type="dxa"/>
          <w:tblLook w:val="04A0"/>
        </w:tblPrEx>
        <w:trPr>
          <w:trHeight w:val="30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F0C8D20"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 Reporting requirements</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2F8EE18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176F279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1E4F08D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5912643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319C4CF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5442045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03AD383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2751D804"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203865FE" w14:textId="77777777" w:rsidTr="0064277C">
        <w:tblPrEx>
          <w:tblW w:w="12960" w:type="dxa"/>
          <w:tblLook w:val="04A0"/>
        </w:tblPrEx>
        <w:trPr>
          <w:trHeight w:val="31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0885C45"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A. Familiarize with regulatory requirements </w:t>
            </w:r>
            <w:r w:rsidRPr="00B00B5C">
              <w:rPr>
                <w:rFonts w:ascii="Times New Roman" w:eastAsia="Times New Roman" w:hAnsi="Times New Roman" w:cs="Times New Roman"/>
                <w:color w:val="000000"/>
                <w:sz w:val="20"/>
                <w:szCs w:val="20"/>
                <w:vertAlign w:val="superscript"/>
              </w:rPr>
              <w:t>c</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6A48BFE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03F6A59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283A31F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5B9BDAD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75</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0526A16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75</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360BA51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3.8</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77C9630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7.5</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03E91788"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$10,875.71 </w:t>
            </w:r>
          </w:p>
        </w:tc>
      </w:tr>
      <w:tr w14:paraId="6BB2CFB8" w14:textId="77777777" w:rsidTr="0064277C">
        <w:tblPrEx>
          <w:tblW w:w="12960" w:type="dxa"/>
          <w:tblLook w:val="04A0"/>
        </w:tblPrEx>
        <w:trPr>
          <w:trHeight w:val="30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EAD93D9"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B. Required activities</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540DA5C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2A9CA04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55BC877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3CA7019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6DF480E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5802EF1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039B543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78FBB745"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073396F2" w14:textId="77777777" w:rsidTr="0064277C">
        <w:tblPrEx>
          <w:tblW w:w="12960" w:type="dxa"/>
          <w:tblLook w:val="04A0"/>
        </w:tblPrEx>
        <w:trPr>
          <w:trHeight w:val="30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5D7B736"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Initial performance test report</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7F9C65B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48</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2DF6E1D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7341DB9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48</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40918FA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2B40362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596A837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6642F58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31D30355"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7F01816F" w14:textId="77777777" w:rsidTr="0064277C">
        <w:tblPrEx>
          <w:tblW w:w="12960" w:type="dxa"/>
          <w:tblLook w:val="04A0"/>
        </w:tblPrEx>
        <w:trPr>
          <w:trHeight w:val="31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13264D4"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Repeat performance test report </w:t>
            </w:r>
            <w:r w:rsidRPr="00B00B5C">
              <w:rPr>
                <w:rFonts w:ascii="Times New Roman" w:eastAsia="Times New Roman" w:hAnsi="Times New Roman" w:cs="Times New Roman"/>
                <w:color w:val="000000"/>
                <w:sz w:val="20"/>
                <w:szCs w:val="20"/>
                <w:vertAlign w:val="superscript"/>
              </w:rPr>
              <w:t>d</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65530B9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48</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3DF0228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406A69B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48</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4D6774C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14F8504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152BDCE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4EC5629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05649700"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2D3C7108" w14:textId="77777777" w:rsidTr="0064277C">
        <w:tblPrEx>
          <w:tblW w:w="12960" w:type="dxa"/>
          <w:tblLook w:val="04A0"/>
        </w:tblPrEx>
        <w:trPr>
          <w:trHeight w:val="30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7CF867E"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C. Create information</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6F6783A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See 3B</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7133D0C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6BDD340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2022441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5D9A115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7A976C2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1E1BF2B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313A863C"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38D4865E" w14:textId="77777777" w:rsidTr="0064277C">
        <w:tblPrEx>
          <w:tblW w:w="12960" w:type="dxa"/>
          <w:tblLook w:val="04A0"/>
        </w:tblPrEx>
        <w:trPr>
          <w:trHeight w:val="30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2C91375"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D. Gather existing information</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76FC10E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See 3E</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3F22080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179ABA4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25E9F9E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1C26172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7C51DD2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6B9EC3D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44CAF2E1"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15D9876D" w14:textId="77777777" w:rsidTr="0064277C">
        <w:tblPrEx>
          <w:tblW w:w="12960" w:type="dxa"/>
          <w:tblLook w:val="04A0"/>
        </w:tblPrEx>
        <w:trPr>
          <w:trHeight w:val="30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C339BD0"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E. Write report</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72ED685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18C862B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5A7EE3A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50F0AF8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3C8B6FF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4C52417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0AA69F6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353D9067"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594109E1" w14:textId="77777777" w:rsidTr="0064277C">
        <w:tblPrEx>
          <w:tblW w:w="12960" w:type="dxa"/>
          <w:tblLook w:val="04A0"/>
        </w:tblPrEx>
        <w:trPr>
          <w:trHeight w:val="31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52D296D"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Notification of construction </w:t>
            </w:r>
            <w:r w:rsidRPr="00B00B5C">
              <w:rPr>
                <w:rFonts w:ascii="Times New Roman" w:eastAsia="Times New Roman" w:hAnsi="Times New Roman" w:cs="Times New Roman"/>
                <w:color w:val="000000"/>
                <w:sz w:val="20"/>
                <w:szCs w:val="20"/>
                <w:vertAlign w:val="superscript"/>
              </w:rPr>
              <w:t>e</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409B29B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1B9C39A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535BC1C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02251B6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6497FAE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35825A2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64C84A0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72CDB90D"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5143CF88" w14:textId="77777777" w:rsidTr="0064277C">
        <w:tblPrEx>
          <w:tblW w:w="12960" w:type="dxa"/>
          <w:tblLook w:val="04A0"/>
        </w:tblPrEx>
        <w:trPr>
          <w:trHeight w:val="31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F24D4C8"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Notification of reconstruction/modification </w:t>
            </w:r>
            <w:r w:rsidRPr="00B00B5C">
              <w:rPr>
                <w:rFonts w:ascii="Times New Roman" w:eastAsia="Times New Roman" w:hAnsi="Times New Roman" w:cs="Times New Roman"/>
                <w:color w:val="000000"/>
                <w:sz w:val="20"/>
                <w:szCs w:val="20"/>
                <w:vertAlign w:val="superscript"/>
              </w:rPr>
              <w:t>e</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3303C08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31FE5DB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065D87A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4D28D8A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330D064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15B638F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0AB53D6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66010C5A"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26D71D68" w14:textId="77777777" w:rsidTr="0064277C">
        <w:tblPrEx>
          <w:tblW w:w="12960" w:type="dxa"/>
          <w:tblLook w:val="04A0"/>
        </w:tblPrEx>
        <w:trPr>
          <w:trHeight w:val="30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17D7165"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actual startup</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3473F32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5F42FEB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2833C35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64D9FEA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1A0A436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16C882E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2552085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0.0</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5716F58E"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2073F548" w14:textId="77777777" w:rsidTr="0064277C">
        <w:tblPrEx>
          <w:tblW w:w="12960" w:type="dxa"/>
          <w:tblLook w:val="04A0"/>
        </w:tblPrEx>
        <w:trPr>
          <w:trHeight w:val="31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58FE9F0"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Notification of initial/repeat performance test </w:t>
            </w:r>
            <w:r w:rsidRPr="00B00B5C">
              <w:rPr>
                <w:rFonts w:ascii="Times New Roman" w:eastAsia="Times New Roman" w:hAnsi="Times New Roman" w:cs="Times New Roman"/>
                <w:color w:val="000000"/>
                <w:sz w:val="20"/>
                <w:szCs w:val="20"/>
                <w:vertAlign w:val="superscript"/>
              </w:rPr>
              <w:t>d</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1D0E56C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4A24122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64D8E6F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70215D2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4B00AA8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739B61A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2AFDFE4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6D102BFA"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17C8AE91" w14:textId="77777777" w:rsidTr="0064277C">
        <w:tblPrEx>
          <w:tblW w:w="12960" w:type="dxa"/>
          <w:tblLook w:val="04A0"/>
        </w:tblPrEx>
        <w:trPr>
          <w:trHeight w:val="30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B958E85"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Semiannual report</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5389431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4.5</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53E044E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5DBFAFC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9</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1DC6392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75</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588C912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675</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23A926D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34</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2B42C26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68</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3B286573"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$97,881.41 </w:t>
            </w:r>
          </w:p>
        </w:tc>
      </w:tr>
      <w:tr w14:paraId="5B9D4294" w14:textId="77777777" w:rsidTr="0064277C">
        <w:tblPrEx>
          <w:tblW w:w="12960" w:type="dxa"/>
          <w:tblLook w:val="04A0"/>
        </w:tblPrEx>
        <w:trPr>
          <w:trHeight w:val="30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8DDB696" w14:textId="77777777">
            <w:pPr>
              <w:spacing w:after="0" w:line="240" w:lineRule="auto"/>
              <w:rPr>
                <w:rFonts w:ascii="Times New Roman" w:eastAsia="Times New Roman" w:hAnsi="Times New Roman" w:cs="Times New Roman"/>
                <w:b/>
                <w:bCs/>
                <w:i/>
                <w:iCs/>
                <w:color w:val="000000"/>
                <w:sz w:val="20"/>
                <w:szCs w:val="20"/>
              </w:rPr>
            </w:pPr>
            <w:r w:rsidRPr="00B00B5C">
              <w:rPr>
                <w:rFonts w:ascii="Times New Roman" w:eastAsia="Times New Roman" w:hAnsi="Times New Roman" w:cs="Times New Roman"/>
                <w:b/>
                <w:bCs/>
                <w:i/>
                <w:iCs/>
                <w:color w:val="000000"/>
                <w:sz w:val="20"/>
                <w:szCs w:val="20"/>
              </w:rPr>
              <w:t>Subpart for Reporting Requirements</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3CB25E07"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21CDFB9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7639FA3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2941F850"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3620" w:type="dxa"/>
            <w:gridSpan w:val="3"/>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62DFDC2B"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863</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410E45EC"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$108,757 </w:t>
            </w:r>
          </w:p>
        </w:tc>
      </w:tr>
      <w:tr w14:paraId="2845C7A4" w14:textId="77777777" w:rsidTr="0064277C">
        <w:tblPrEx>
          <w:tblW w:w="12960" w:type="dxa"/>
          <w:tblLook w:val="04A0"/>
        </w:tblPrEx>
        <w:trPr>
          <w:trHeight w:val="30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B100B6C"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 Recordkeeping requirements</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7192F80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2E426E4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458C663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3639309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4B09823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46D6749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2C44A10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5FE3266B"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6965EB5D" w14:textId="77777777" w:rsidTr="0064277C">
        <w:tblPrEx>
          <w:tblW w:w="12960" w:type="dxa"/>
          <w:tblLook w:val="04A0"/>
        </w:tblPrEx>
        <w:trPr>
          <w:trHeight w:val="30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808A038"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A. Familiarize with regulatory requirements</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1DF73C5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See 3A</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30D1BD3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79543C3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2F962ED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2F90D94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62EC88C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2749250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3C1E1705"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05F741E4" w14:textId="77777777" w:rsidTr="0064277C">
        <w:tblPrEx>
          <w:tblW w:w="12960" w:type="dxa"/>
          <w:tblLook w:val="04A0"/>
        </w:tblPrEx>
        <w:trPr>
          <w:trHeight w:val="30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60332BE"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B. Plan activities</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43BE625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See 4C</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79CF69B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2518521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31126C3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2ACE395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447BBE9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5A4C635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3F8C5720"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41B55760" w14:textId="77777777" w:rsidTr="0064277C">
        <w:tblPrEx>
          <w:tblW w:w="12960" w:type="dxa"/>
          <w:tblLook w:val="04A0"/>
        </w:tblPrEx>
        <w:trPr>
          <w:trHeight w:val="30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9A78471"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C. Implement activities</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2A90E13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See 3B</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131D69C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6A6FCCD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5E12FE6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19B646C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00C705B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6E32C56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2CCCA3D1"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45B31A92" w14:textId="77777777" w:rsidTr="0064277C">
        <w:tblPrEx>
          <w:tblW w:w="12960" w:type="dxa"/>
          <w:tblLook w:val="04A0"/>
        </w:tblPrEx>
        <w:trPr>
          <w:trHeight w:val="30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4E5DE88"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D. Develop record system</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6196ED6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761DAA9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6B26ECA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4F509AC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624DB5D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5A4660E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59018A8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2B2BADB1"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56E43BAB" w14:textId="77777777" w:rsidTr="0064277C">
        <w:tblPrEx>
          <w:tblW w:w="12960" w:type="dxa"/>
          <w:tblLook w:val="04A0"/>
        </w:tblPrEx>
        <w:trPr>
          <w:trHeight w:val="30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30F2085"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E. Time to enter information</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765F3AB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3E5DA69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29CC499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1D3101A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7C1A041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0D1ADF3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5AF0F43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68D53878"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7887D9FD" w14:textId="77777777" w:rsidTr="0064277C">
        <w:tblPrEx>
          <w:tblW w:w="12960" w:type="dxa"/>
          <w:tblLook w:val="04A0"/>
        </w:tblPrEx>
        <w:trPr>
          <w:trHeight w:val="31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CD1F46D"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Records of operating parameters - average facilities </w:t>
            </w:r>
            <w:r w:rsidRPr="00B00B5C">
              <w:rPr>
                <w:rFonts w:ascii="Times New Roman" w:eastAsia="Times New Roman" w:hAnsi="Times New Roman" w:cs="Times New Roman"/>
                <w:color w:val="000000"/>
                <w:sz w:val="20"/>
                <w:szCs w:val="20"/>
                <w:vertAlign w:val="superscript"/>
              </w:rPr>
              <w:t>f</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6D9AC34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89.5</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65415D4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17A4E79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89.5</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2C54F0B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67</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51A4193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5,997</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1F68204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300</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78AC3B8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600</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0275B405"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$869,549.47 </w:t>
            </w:r>
          </w:p>
        </w:tc>
      </w:tr>
      <w:tr w14:paraId="023EA76D" w14:textId="77777777" w:rsidTr="0064277C">
        <w:tblPrEx>
          <w:tblW w:w="12960" w:type="dxa"/>
          <w:tblLook w:val="04A0"/>
        </w:tblPrEx>
        <w:trPr>
          <w:trHeight w:val="31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EC2A545"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Records of operating parameters - small facilities </w:t>
            </w:r>
            <w:r w:rsidRPr="00B00B5C">
              <w:rPr>
                <w:rFonts w:ascii="Times New Roman" w:eastAsia="Times New Roman" w:hAnsi="Times New Roman" w:cs="Times New Roman"/>
                <w:color w:val="000000"/>
                <w:sz w:val="20"/>
                <w:szCs w:val="20"/>
                <w:vertAlign w:val="superscript"/>
              </w:rPr>
              <w:t>f</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5C4AF0E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95.2</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4208A78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610FEF8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95.2</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3B65408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366921C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714.0</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7A41CBF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36</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493AF2E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71</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7584C9CD"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$103,536.78 </w:t>
            </w:r>
          </w:p>
        </w:tc>
      </w:tr>
      <w:tr w14:paraId="7114034F" w14:textId="77777777" w:rsidTr="0064277C">
        <w:tblPrEx>
          <w:tblW w:w="12960" w:type="dxa"/>
          <w:tblLook w:val="04A0"/>
        </w:tblPrEx>
        <w:trPr>
          <w:trHeight w:val="30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8A9AE14"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F. Train personnel</w:t>
            </w:r>
          </w:p>
        </w:tc>
        <w:tc>
          <w:tcPr>
            <w:tcW w:w="10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08818E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030F68A"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16F000C"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A61A620"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7F2EE453"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44FA4807"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0AA0265"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52AABF8"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4CC793C9" w14:textId="77777777" w:rsidTr="0064277C">
        <w:tblPrEx>
          <w:tblW w:w="12960" w:type="dxa"/>
          <w:tblLook w:val="04A0"/>
        </w:tblPrEx>
        <w:trPr>
          <w:trHeight w:val="30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7CFF313"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G. Audits</w:t>
            </w:r>
          </w:p>
        </w:tc>
        <w:tc>
          <w:tcPr>
            <w:tcW w:w="10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FACDFA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1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60D6CB3"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5C0FF740"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B8D457D"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5AFB430"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60A05EF1"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036724A9"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B00B5C" w:rsidRPr="00B00B5C" w:rsidP="00B00B5C" w14:paraId="26F62A75"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6CA8FE72" w14:textId="77777777" w:rsidTr="0064277C">
        <w:tblPrEx>
          <w:tblW w:w="12960" w:type="dxa"/>
          <w:tblLook w:val="04A0"/>
        </w:tblPrEx>
        <w:trPr>
          <w:trHeight w:val="300"/>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F7D5239" w14:textId="77777777">
            <w:pPr>
              <w:spacing w:after="0" w:line="240" w:lineRule="auto"/>
              <w:rPr>
                <w:rFonts w:ascii="Times New Roman" w:eastAsia="Times New Roman" w:hAnsi="Times New Roman" w:cs="Times New Roman"/>
                <w:b/>
                <w:bCs/>
                <w:i/>
                <w:iCs/>
                <w:color w:val="000000"/>
                <w:sz w:val="20"/>
                <w:szCs w:val="20"/>
              </w:rPr>
            </w:pPr>
            <w:r w:rsidRPr="00B00B5C">
              <w:rPr>
                <w:rFonts w:ascii="Times New Roman" w:eastAsia="Times New Roman" w:hAnsi="Times New Roman" w:cs="Times New Roman"/>
                <w:b/>
                <w:bCs/>
                <w:i/>
                <w:iCs/>
                <w:color w:val="000000"/>
                <w:sz w:val="20"/>
                <w:szCs w:val="20"/>
              </w:rPr>
              <w:t>Subtotal for Recordkeeping Requirements</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25C82422"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0A1EF483"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6096F5FE"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1A67F827"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3620" w:type="dxa"/>
            <w:gridSpan w:val="3"/>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21A7B2B5"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7,717</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397F889F"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$973,086 </w:t>
            </w:r>
          </w:p>
        </w:tc>
      </w:tr>
      <w:tr w14:paraId="2D378D15" w14:textId="77777777" w:rsidTr="0064277C">
        <w:tblPrEx>
          <w:tblW w:w="12960" w:type="dxa"/>
          <w:tblLook w:val="04A0"/>
        </w:tblPrEx>
        <w:trPr>
          <w:trHeight w:val="31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A364E95"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TOTAL LABOR BURDEN AND COST (rounded)</w:t>
            </w:r>
            <w:r w:rsidRPr="00B00B5C">
              <w:rPr>
                <w:rFonts w:ascii="Times New Roman" w:eastAsia="Times New Roman" w:hAnsi="Times New Roman" w:cs="Times New Roman"/>
                <w:color w:val="000000"/>
                <w:sz w:val="20"/>
                <w:szCs w:val="20"/>
              </w:rPr>
              <w:t> </w:t>
            </w:r>
            <w:r w:rsidRPr="00B00B5C">
              <w:rPr>
                <w:rFonts w:ascii="Times New Roman" w:eastAsia="Times New Roman" w:hAnsi="Times New Roman" w:cs="Times New Roman"/>
                <w:color w:val="000000"/>
                <w:sz w:val="20"/>
                <w:szCs w:val="20"/>
                <w:vertAlign w:val="superscript"/>
              </w:rPr>
              <w:t>g</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007164A7"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192F08D4"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3C725C4C"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0A4BA631"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3620" w:type="dxa"/>
            <w:gridSpan w:val="3"/>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1333680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8,580</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362B10FD"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$1,080,000 </w:t>
            </w:r>
          </w:p>
        </w:tc>
      </w:tr>
      <w:tr w14:paraId="09750A6A" w14:textId="77777777" w:rsidTr="0064277C">
        <w:tblPrEx>
          <w:tblW w:w="12960" w:type="dxa"/>
          <w:tblLook w:val="04A0"/>
        </w:tblPrEx>
        <w:trPr>
          <w:trHeight w:val="31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72C29EF"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CAPITAL AND O&amp;M COST (rounded) </w:t>
            </w:r>
            <w:r w:rsidRPr="00B00B5C">
              <w:rPr>
                <w:rFonts w:ascii="Times New Roman" w:eastAsia="Times New Roman" w:hAnsi="Times New Roman" w:cs="Times New Roman"/>
                <w:b/>
                <w:bCs/>
                <w:color w:val="000000"/>
                <w:sz w:val="20"/>
                <w:szCs w:val="20"/>
                <w:vertAlign w:val="superscript"/>
              </w:rPr>
              <w:t>g</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04517E5C"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45693C4E"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713B4E9B"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0B437B16"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36D5A853"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3DA74DD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5663360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371DB351"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$0 </w:t>
            </w:r>
          </w:p>
        </w:tc>
      </w:tr>
      <w:tr w14:paraId="79AA9989" w14:textId="77777777" w:rsidTr="0064277C">
        <w:tblPrEx>
          <w:tblW w:w="12960" w:type="dxa"/>
          <w:tblLook w:val="04A0"/>
        </w:tblPrEx>
        <w:trPr>
          <w:trHeight w:val="315"/>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A1D2BC5"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GRAND TOTAL (rounded) </w:t>
            </w:r>
            <w:r w:rsidRPr="00B00B5C">
              <w:rPr>
                <w:rFonts w:ascii="Times New Roman" w:eastAsia="Times New Roman" w:hAnsi="Times New Roman" w:cs="Times New Roman"/>
                <w:b/>
                <w:bCs/>
                <w:color w:val="000000"/>
                <w:sz w:val="20"/>
                <w:szCs w:val="20"/>
                <w:vertAlign w:val="superscript"/>
              </w:rPr>
              <w:t>g</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7C25054C"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3349218E"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179922A0"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68D20606"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5C3E1355"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54788715"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2EE31D5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59E9CEAD"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$1,080,000 </w:t>
            </w:r>
          </w:p>
        </w:tc>
      </w:tr>
      <w:tr w14:paraId="206C04C5" w14:textId="77777777" w:rsidTr="0064277C">
        <w:tblPrEx>
          <w:tblW w:w="12960" w:type="dxa"/>
          <w:tblLook w:val="04A0"/>
        </w:tblPrEx>
        <w:trPr>
          <w:trHeight w:val="300"/>
        </w:trPr>
        <w:tc>
          <w:tcPr>
            <w:tcW w:w="4660" w:type="dxa"/>
            <w:tcBorders>
              <w:top w:val="nil"/>
              <w:left w:val="nil"/>
              <w:bottom w:val="nil"/>
              <w:right w:val="nil"/>
            </w:tcBorders>
            <w:shd w:val="clear" w:color="auto" w:fill="auto"/>
            <w:noWrap/>
            <w:vAlign w:val="bottom"/>
            <w:hideMark/>
          </w:tcPr>
          <w:p w:rsidR="00B00B5C" w:rsidRPr="00B00B5C" w:rsidP="00B00B5C" w14:paraId="20D1230B" w14:textId="77777777">
            <w:pPr>
              <w:spacing w:after="0" w:line="240" w:lineRule="auto"/>
              <w:jc w:val="right"/>
              <w:rPr>
                <w:rFonts w:ascii="Times New Roman" w:eastAsia="Times New Roman" w:hAnsi="Times New Roman" w:cs="Times New Roman"/>
                <w:b/>
                <w:bCs/>
                <w:color w:val="000000"/>
                <w:sz w:val="20"/>
                <w:szCs w:val="20"/>
              </w:rPr>
            </w:pPr>
          </w:p>
        </w:tc>
        <w:tc>
          <w:tcPr>
            <w:tcW w:w="1060" w:type="dxa"/>
            <w:tcBorders>
              <w:top w:val="nil"/>
              <w:left w:val="nil"/>
              <w:bottom w:val="nil"/>
              <w:right w:val="nil"/>
            </w:tcBorders>
            <w:shd w:val="clear" w:color="auto" w:fill="auto"/>
            <w:noWrap/>
            <w:vAlign w:val="bottom"/>
            <w:hideMark/>
          </w:tcPr>
          <w:p w:rsidR="00B00B5C" w:rsidRPr="00B00B5C" w:rsidP="00B00B5C" w14:paraId="123A23A8" w14:textId="77777777">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B00B5C" w:rsidRPr="00B00B5C" w:rsidP="00B00B5C" w14:paraId="5B76A285" w14:textId="77777777">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rsidR="00B00B5C" w:rsidRPr="00B00B5C" w:rsidP="00B00B5C" w14:paraId="7145B4E3" w14:textId="77777777">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bottom"/>
            <w:hideMark/>
          </w:tcPr>
          <w:p w:rsidR="00B00B5C" w:rsidRPr="00B00B5C" w:rsidP="00B00B5C" w14:paraId="1A3949E0" w14:textId="77777777">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rsidR="00B00B5C" w:rsidRPr="00B00B5C" w:rsidP="00B00B5C" w14:paraId="22D3CEF3" w14:textId="77777777">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rsidR="00B00B5C" w:rsidRPr="00B00B5C" w:rsidP="00B00B5C" w14:paraId="32B6F913" w14:textId="77777777">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rsidR="00B00B5C" w:rsidRPr="00B00B5C" w:rsidP="00B00B5C" w14:paraId="307E1B9B" w14:textId="77777777">
            <w:pPr>
              <w:spacing w:after="0" w:line="240" w:lineRule="auto"/>
              <w:rPr>
                <w:rFonts w:ascii="Times New Roman" w:eastAsia="Times New Roman" w:hAnsi="Times New Roman" w:cs="Times New Roman"/>
                <w:sz w:val="20"/>
                <w:szCs w:val="20"/>
              </w:rPr>
            </w:pPr>
          </w:p>
        </w:tc>
        <w:tc>
          <w:tcPr>
            <w:tcW w:w="1460" w:type="dxa"/>
            <w:tcBorders>
              <w:top w:val="nil"/>
              <w:left w:val="nil"/>
              <w:bottom w:val="nil"/>
              <w:right w:val="nil"/>
            </w:tcBorders>
            <w:shd w:val="clear" w:color="auto" w:fill="auto"/>
            <w:noWrap/>
            <w:vAlign w:val="bottom"/>
            <w:hideMark/>
          </w:tcPr>
          <w:p w:rsidR="00B00B5C" w:rsidRPr="00B00B5C" w:rsidP="00B00B5C" w14:paraId="70F5CAA5" w14:textId="77777777">
            <w:pPr>
              <w:spacing w:after="0" w:line="240" w:lineRule="auto"/>
              <w:rPr>
                <w:rFonts w:ascii="Times New Roman" w:eastAsia="Times New Roman" w:hAnsi="Times New Roman" w:cs="Times New Roman"/>
                <w:sz w:val="20"/>
                <w:szCs w:val="20"/>
              </w:rPr>
            </w:pPr>
          </w:p>
        </w:tc>
      </w:tr>
      <w:tr w14:paraId="6271B1D9" w14:textId="77777777" w:rsidTr="0064277C">
        <w:tblPrEx>
          <w:tblW w:w="12960" w:type="dxa"/>
          <w:tblLook w:val="04A0"/>
        </w:tblPrEx>
        <w:trPr>
          <w:trHeight w:val="300"/>
        </w:trPr>
        <w:tc>
          <w:tcPr>
            <w:tcW w:w="4660" w:type="dxa"/>
            <w:tcBorders>
              <w:top w:val="nil"/>
              <w:left w:val="nil"/>
              <w:bottom w:val="nil"/>
              <w:right w:val="nil"/>
            </w:tcBorders>
            <w:shd w:val="clear" w:color="auto" w:fill="auto"/>
            <w:noWrap/>
            <w:vAlign w:val="center"/>
            <w:hideMark/>
          </w:tcPr>
          <w:p w:rsidR="00B00B5C" w:rsidRPr="00B00B5C" w:rsidP="00B00B5C" w14:paraId="6AFFB189"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Assumptions:</w:t>
            </w:r>
          </w:p>
        </w:tc>
        <w:tc>
          <w:tcPr>
            <w:tcW w:w="1060" w:type="dxa"/>
            <w:tcBorders>
              <w:top w:val="nil"/>
              <w:left w:val="nil"/>
              <w:bottom w:val="nil"/>
              <w:right w:val="nil"/>
            </w:tcBorders>
            <w:shd w:val="clear" w:color="auto" w:fill="auto"/>
            <w:noWrap/>
            <w:vAlign w:val="bottom"/>
            <w:hideMark/>
          </w:tcPr>
          <w:p w:rsidR="00B00B5C" w:rsidRPr="00B00B5C" w:rsidP="00B00B5C" w14:paraId="6E4AC8E8" w14:textId="77777777">
            <w:pPr>
              <w:spacing w:after="0" w:line="240" w:lineRule="auto"/>
              <w:rPr>
                <w:rFonts w:ascii="Times New Roman" w:eastAsia="Times New Roman" w:hAnsi="Times New Roman" w:cs="Times New Roman"/>
                <w:b/>
                <w:bCs/>
                <w:color w:val="000000"/>
                <w:sz w:val="20"/>
                <w:szCs w:val="20"/>
              </w:rPr>
            </w:pPr>
          </w:p>
        </w:tc>
        <w:tc>
          <w:tcPr>
            <w:tcW w:w="1180" w:type="dxa"/>
            <w:tcBorders>
              <w:top w:val="nil"/>
              <w:left w:val="nil"/>
              <w:bottom w:val="nil"/>
              <w:right w:val="nil"/>
            </w:tcBorders>
            <w:shd w:val="clear" w:color="auto" w:fill="auto"/>
            <w:noWrap/>
            <w:vAlign w:val="bottom"/>
            <w:hideMark/>
          </w:tcPr>
          <w:p w:rsidR="00B00B5C" w:rsidRPr="00B00B5C" w:rsidP="00B00B5C" w14:paraId="460A5B1A" w14:textId="77777777">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rsidR="00B00B5C" w:rsidRPr="00B00B5C" w:rsidP="00B00B5C" w14:paraId="1655C0CD" w14:textId="77777777">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bottom"/>
            <w:hideMark/>
          </w:tcPr>
          <w:p w:rsidR="00B00B5C" w:rsidRPr="00B00B5C" w:rsidP="00B00B5C" w14:paraId="72D22F78" w14:textId="77777777">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rsidR="00B00B5C" w:rsidRPr="00B00B5C" w:rsidP="00B00B5C" w14:paraId="0473F4E0" w14:textId="77777777">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rsidR="00B00B5C" w:rsidRPr="00B00B5C" w:rsidP="00B00B5C" w14:paraId="6F85E69A" w14:textId="77777777">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rsidR="00B00B5C" w:rsidRPr="00B00B5C" w:rsidP="00B00B5C" w14:paraId="7EEC88BE" w14:textId="77777777">
            <w:pPr>
              <w:spacing w:after="0" w:line="240" w:lineRule="auto"/>
              <w:rPr>
                <w:rFonts w:ascii="Times New Roman" w:eastAsia="Times New Roman" w:hAnsi="Times New Roman" w:cs="Times New Roman"/>
                <w:sz w:val="20"/>
                <w:szCs w:val="20"/>
              </w:rPr>
            </w:pPr>
          </w:p>
        </w:tc>
        <w:tc>
          <w:tcPr>
            <w:tcW w:w="1460" w:type="dxa"/>
            <w:tcBorders>
              <w:top w:val="nil"/>
              <w:left w:val="nil"/>
              <w:bottom w:val="nil"/>
              <w:right w:val="nil"/>
            </w:tcBorders>
            <w:shd w:val="clear" w:color="auto" w:fill="auto"/>
            <w:noWrap/>
            <w:vAlign w:val="bottom"/>
            <w:hideMark/>
          </w:tcPr>
          <w:p w:rsidR="00B00B5C" w:rsidRPr="00B00B5C" w:rsidP="00B00B5C" w14:paraId="5346E951" w14:textId="77777777">
            <w:pPr>
              <w:spacing w:after="0" w:line="240" w:lineRule="auto"/>
              <w:rPr>
                <w:rFonts w:ascii="Times New Roman" w:eastAsia="Times New Roman" w:hAnsi="Times New Roman" w:cs="Times New Roman"/>
                <w:sz w:val="20"/>
                <w:szCs w:val="20"/>
              </w:rPr>
            </w:pPr>
          </w:p>
        </w:tc>
      </w:tr>
      <w:tr w14:paraId="03CB3187" w14:textId="77777777" w:rsidTr="0064277C">
        <w:tblPrEx>
          <w:tblW w:w="12960" w:type="dxa"/>
          <w:tblLook w:val="04A0"/>
        </w:tblPrEx>
        <w:trPr>
          <w:trHeight w:val="630"/>
        </w:trPr>
        <w:tc>
          <w:tcPr>
            <w:tcW w:w="14600" w:type="dxa"/>
            <w:gridSpan w:val="9"/>
            <w:tcBorders>
              <w:top w:val="nil"/>
              <w:left w:val="nil"/>
              <w:bottom w:val="nil"/>
              <w:right w:val="nil"/>
            </w:tcBorders>
            <w:shd w:val="clear" w:color="auto" w:fill="auto"/>
            <w:hideMark/>
          </w:tcPr>
          <w:p w:rsidR="00B00B5C" w:rsidRPr="00B00B5C" w:rsidP="00B00B5C" w14:paraId="3EC0C17A"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a</w:t>
            </w:r>
            <w:r w:rsidRPr="00B00B5C">
              <w:rPr>
                <w:rFonts w:ascii="Times New Roman" w:eastAsia="Times New Roman" w:hAnsi="Times New Roman" w:cs="Times New Roman"/>
                <w:color w:val="000000"/>
                <w:sz w:val="20"/>
                <w:szCs w:val="20"/>
              </w:rPr>
              <w:t xml:space="preserve"> Assume there will be an average of 0 new, modified, or reconstructed facilities each year and an average of 75 existing facilities over the next 3 years. Since Subpart VVa is more stringent than the HON and MON, no sources are assumed to be complying with the HON or MON instead of Subpart VVa.</w:t>
            </w:r>
          </w:p>
        </w:tc>
      </w:tr>
      <w:tr w14:paraId="649220F6" w14:textId="77777777" w:rsidTr="0064277C">
        <w:tblPrEx>
          <w:tblW w:w="12960" w:type="dxa"/>
          <w:tblLook w:val="04A0"/>
        </w:tblPrEx>
        <w:trPr>
          <w:trHeight w:val="990"/>
        </w:trPr>
        <w:tc>
          <w:tcPr>
            <w:tcW w:w="14600" w:type="dxa"/>
            <w:gridSpan w:val="9"/>
            <w:tcBorders>
              <w:top w:val="nil"/>
              <w:left w:val="nil"/>
              <w:bottom w:val="nil"/>
              <w:right w:val="nil"/>
            </w:tcBorders>
            <w:shd w:val="clear" w:color="auto" w:fill="auto"/>
            <w:hideMark/>
          </w:tcPr>
          <w:p w:rsidR="00B00B5C" w:rsidRPr="00B00B5C" w:rsidP="00B00B5C" w14:paraId="2537B11B"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 xml:space="preserve">b </w:t>
            </w:r>
            <w:r w:rsidRPr="00B00B5C">
              <w:rPr>
                <w:rFonts w:ascii="Times New Roman" w:eastAsia="Times New Roman" w:hAnsi="Times New Roman" w:cs="Times New Roman"/>
                <w:color w:val="000000"/>
                <w:sz w:val="20"/>
                <w:szCs w:val="20"/>
              </w:rPr>
              <w:t>This ICR uses the following labor rates: Managerial $163.17 ($77.70 + 110%); Technical $130.28 ($62.04 + 110%); and Clerical $65.71 ($31.29 + 110%). 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tc>
      </w:tr>
      <w:tr w14:paraId="1AF34104" w14:textId="77777777" w:rsidTr="0064277C">
        <w:tblPrEx>
          <w:tblW w:w="12960" w:type="dxa"/>
          <w:tblLook w:val="04A0"/>
        </w:tblPrEx>
        <w:trPr>
          <w:trHeight w:val="360"/>
        </w:trPr>
        <w:tc>
          <w:tcPr>
            <w:tcW w:w="14600" w:type="dxa"/>
            <w:gridSpan w:val="9"/>
            <w:tcBorders>
              <w:top w:val="nil"/>
              <w:left w:val="nil"/>
              <w:bottom w:val="nil"/>
              <w:right w:val="nil"/>
            </w:tcBorders>
            <w:shd w:val="clear" w:color="auto" w:fill="auto"/>
            <w:hideMark/>
          </w:tcPr>
          <w:p w:rsidR="00B00B5C" w:rsidRPr="00B00B5C" w:rsidP="00B00B5C" w14:paraId="55077A7F"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c</w:t>
            </w:r>
            <w:r w:rsidRPr="00B00B5C">
              <w:rPr>
                <w:rFonts w:ascii="Times New Roman" w:eastAsia="Times New Roman" w:hAnsi="Times New Roman" w:cs="Times New Roman"/>
                <w:color w:val="000000"/>
                <w:sz w:val="20"/>
                <w:szCs w:val="20"/>
              </w:rPr>
              <w:t xml:space="preserve"> This ICR assumes all existing respondents will have to familiarize with the regulatory requirements each year.</w:t>
            </w:r>
          </w:p>
        </w:tc>
      </w:tr>
      <w:tr w14:paraId="2989E724" w14:textId="77777777" w:rsidTr="0064277C">
        <w:tblPrEx>
          <w:tblW w:w="12960" w:type="dxa"/>
          <w:tblLook w:val="04A0"/>
        </w:tblPrEx>
        <w:trPr>
          <w:trHeight w:val="360"/>
        </w:trPr>
        <w:tc>
          <w:tcPr>
            <w:tcW w:w="14600" w:type="dxa"/>
            <w:gridSpan w:val="9"/>
            <w:tcBorders>
              <w:top w:val="nil"/>
              <w:left w:val="nil"/>
              <w:bottom w:val="nil"/>
              <w:right w:val="nil"/>
            </w:tcBorders>
            <w:shd w:val="clear" w:color="auto" w:fill="auto"/>
            <w:hideMark/>
          </w:tcPr>
          <w:p w:rsidR="00B00B5C" w:rsidRPr="00B00B5C" w:rsidP="00B00B5C" w14:paraId="0111F8FE"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d</w:t>
            </w:r>
            <w:r w:rsidRPr="00B00B5C">
              <w:rPr>
                <w:rFonts w:ascii="Times New Roman" w:eastAsia="Times New Roman" w:hAnsi="Times New Roman" w:cs="Times New Roman"/>
                <w:color w:val="000000"/>
                <w:sz w:val="20"/>
                <w:szCs w:val="20"/>
              </w:rPr>
              <w:t xml:space="preserve"> Assume 20 percent of initial performance tests must be repeated due to failure.</w:t>
            </w:r>
          </w:p>
        </w:tc>
      </w:tr>
      <w:tr w14:paraId="685DC181" w14:textId="77777777" w:rsidTr="0064277C">
        <w:tblPrEx>
          <w:tblW w:w="12960" w:type="dxa"/>
          <w:tblLook w:val="04A0"/>
        </w:tblPrEx>
        <w:trPr>
          <w:trHeight w:val="360"/>
        </w:trPr>
        <w:tc>
          <w:tcPr>
            <w:tcW w:w="14600" w:type="dxa"/>
            <w:gridSpan w:val="9"/>
            <w:tcBorders>
              <w:top w:val="nil"/>
              <w:left w:val="nil"/>
              <w:bottom w:val="nil"/>
              <w:right w:val="nil"/>
            </w:tcBorders>
            <w:shd w:val="clear" w:color="auto" w:fill="auto"/>
            <w:hideMark/>
          </w:tcPr>
          <w:p w:rsidR="00B00B5C" w:rsidRPr="00B00B5C" w:rsidP="00B00B5C" w14:paraId="2A7512C4"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e</w:t>
            </w:r>
            <w:r w:rsidRPr="00B00B5C">
              <w:rPr>
                <w:rFonts w:ascii="Times New Roman" w:eastAsia="Times New Roman" w:hAnsi="Times New Roman" w:cs="Times New Roman"/>
                <w:color w:val="000000"/>
                <w:sz w:val="20"/>
                <w:szCs w:val="20"/>
              </w:rPr>
              <w:t xml:space="preserve"> Estimate 3 new sources will be new due to construction while 2 new sources will be new due to reconstruction or modification. </w:t>
            </w:r>
          </w:p>
        </w:tc>
      </w:tr>
      <w:tr w14:paraId="680354B6" w14:textId="77777777" w:rsidTr="0064277C">
        <w:tblPrEx>
          <w:tblW w:w="12960" w:type="dxa"/>
          <w:tblLook w:val="04A0"/>
        </w:tblPrEx>
        <w:trPr>
          <w:trHeight w:val="360"/>
        </w:trPr>
        <w:tc>
          <w:tcPr>
            <w:tcW w:w="14600" w:type="dxa"/>
            <w:gridSpan w:val="9"/>
            <w:tcBorders>
              <w:top w:val="nil"/>
              <w:left w:val="nil"/>
              <w:bottom w:val="nil"/>
              <w:right w:val="nil"/>
            </w:tcBorders>
            <w:shd w:val="clear" w:color="auto" w:fill="auto"/>
            <w:hideMark/>
          </w:tcPr>
          <w:p w:rsidR="00B00B5C" w:rsidRPr="00B00B5C" w:rsidP="00B00B5C" w14:paraId="6FD56151"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f</w:t>
            </w:r>
            <w:r w:rsidRPr="00B00B5C">
              <w:rPr>
                <w:rFonts w:ascii="Times New Roman" w:eastAsia="Times New Roman" w:hAnsi="Times New Roman" w:cs="Times New Roman"/>
                <w:color w:val="000000"/>
                <w:sz w:val="20"/>
                <w:szCs w:val="20"/>
              </w:rPr>
              <w:t xml:space="preserve"> Assume 10 percent are small facilities that will record instrument readings manually while the other 90 percent use automated equipment to capture instrument readings electronically.</w:t>
            </w:r>
          </w:p>
        </w:tc>
      </w:tr>
      <w:tr w14:paraId="3E3583AB" w14:textId="77777777" w:rsidTr="0064277C">
        <w:tblPrEx>
          <w:tblW w:w="12960" w:type="dxa"/>
          <w:tblLook w:val="04A0"/>
        </w:tblPrEx>
        <w:trPr>
          <w:trHeight w:val="360"/>
        </w:trPr>
        <w:tc>
          <w:tcPr>
            <w:tcW w:w="14600" w:type="dxa"/>
            <w:gridSpan w:val="9"/>
            <w:tcBorders>
              <w:top w:val="nil"/>
              <w:left w:val="nil"/>
              <w:bottom w:val="nil"/>
              <w:right w:val="nil"/>
            </w:tcBorders>
            <w:shd w:val="clear" w:color="auto" w:fill="auto"/>
            <w:hideMark/>
          </w:tcPr>
          <w:p w:rsidR="00B00B5C" w:rsidRPr="00B00B5C" w:rsidP="00B00B5C" w14:paraId="62D5C6B9"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g</w:t>
            </w:r>
            <w:r w:rsidRPr="00B00B5C">
              <w:rPr>
                <w:rFonts w:ascii="Times New Roman" w:eastAsia="Times New Roman" w:hAnsi="Times New Roman" w:cs="Times New Roman"/>
                <w:color w:val="000000"/>
                <w:sz w:val="20"/>
                <w:szCs w:val="20"/>
              </w:rPr>
              <w:t xml:space="preserve"> Totals have been rounded to 3 significant figures. Figures may not add exactly due to rounding. </w:t>
            </w:r>
          </w:p>
        </w:tc>
      </w:tr>
    </w:tbl>
    <w:p w:rsidR="00B00B5C" w:rsidRPr="00B00B5C" w:rsidP="00B00B5C" w14:paraId="26091682"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45B13578" w14:textId="77777777">
      <w:pPr>
        <w:spacing w:after="0" w:line="240" w:lineRule="auto"/>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br w:type="page"/>
      </w:r>
    </w:p>
    <w:p w:rsidR="00B00B5C" w:rsidRPr="00B00B5C" w:rsidP="00B00B5C" w14:paraId="3A5D17EF" w14:textId="77777777">
      <w:pPr>
        <w:widowControl w:val="0"/>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t>Table G-5: Annual Respondent Burden and Cost for Subpart DDD</w:t>
      </w:r>
    </w:p>
    <w:p w:rsidR="00B00B5C" w:rsidRPr="00B00B5C" w:rsidP="00B00B5C" w14:paraId="206BEF69"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 xml:space="preserve"> </w:t>
      </w:r>
    </w:p>
    <w:tbl>
      <w:tblPr>
        <w:tblW w:w="12960" w:type="dxa"/>
        <w:tblLook w:val="04A0"/>
      </w:tblPr>
      <w:tblGrid>
        <w:gridCol w:w="4747"/>
        <w:gridCol w:w="982"/>
        <w:gridCol w:w="1045"/>
        <w:gridCol w:w="1031"/>
        <w:gridCol w:w="1177"/>
        <w:gridCol w:w="917"/>
        <w:gridCol w:w="1160"/>
        <w:gridCol w:w="982"/>
        <w:gridCol w:w="1225"/>
      </w:tblGrid>
      <w:tr w14:paraId="1AAFB8BE" w14:textId="77777777" w:rsidTr="0064277C">
        <w:tblPrEx>
          <w:tblW w:w="12960" w:type="dxa"/>
          <w:tblLook w:val="04A0"/>
        </w:tblPrEx>
        <w:trPr>
          <w:trHeight w:val="300"/>
          <w:tblHeader/>
        </w:trPr>
        <w:tc>
          <w:tcPr>
            <w:tcW w:w="5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0B5C" w:rsidRPr="00B00B5C" w:rsidP="00B00B5C" w14:paraId="67CC62D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Burden item</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26F8A7D3"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2C4B1BB3"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587277E5"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(C)</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3A6E6C2D"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(D)</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3938C7F9"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(E)</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525C7C30"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(F)</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41152A62"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(G)</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6407CF7C"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(H)</w:t>
            </w:r>
          </w:p>
        </w:tc>
      </w:tr>
      <w:tr w14:paraId="273F1C21" w14:textId="77777777" w:rsidTr="0064277C">
        <w:tblPrEx>
          <w:tblW w:w="12960" w:type="dxa"/>
          <w:tblLook w:val="04A0"/>
        </w:tblPrEx>
        <w:trPr>
          <w:trHeight w:val="1275"/>
          <w:tblHeader/>
        </w:trPr>
        <w:tc>
          <w:tcPr>
            <w:tcW w:w="5800" w:type="dxa"/>
            <w:vMerge/>
            <w:tcBorders>
              <w:top w:val="single" w:sz="4" w:space="0" w:color="auto"/>
              <w:left w:val="single" w:sz="4" w:space="0" w:color="auto"/>
              <w:bottom w:val="single" w:sz="4" w:space="0" w:color="000000"/>
              <w:right w:val="single" w:sz="4" w:space="0" w:color="auto"/>
            </w:tcBorders>
            <w:vAlign w:val="center"/>
            <w:hideMark/>
          </w:tcPr>
          <w:p w:rsidR="00B00B5C" w:rsidRPr="00B00B5C" w:rsidP="00B00B5C" w14:paraId="624F0BB1" w14:textId="77777777">
            <w:pPr>
              <w:spacing w:after="0" w:line="240" w:lineRule="auto"/>
              <w:rPr>
                <w:rFonts w:ascii="Times New Roman" w:eastAsia="Times New Roman" w:hAnsi="Times New Roman" w:cs="Times New Roman"/>
                <w:b/>
                <w:bCs/>
                <w:color w:val="000000"/>
                <w:sz w:val="20"/>
                <w:szCs w:val="20"/>
              </w:rPr>
            </w:pP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0D8067C3"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Person-hours per occurrence</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12194AE1"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No. of occurrences per respondent per year</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6F5A6590"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Person-hours per respondent per year </w:t>
            </w:r>
            <w:r w:rsidRPr="00B00B5C">
              <w:rPr>
                <w:rFonts w:ascii="Times New Roman" w:eastAsia="Times New Roman" w:hAnsi="Times New Roman" w:cs="Times New Roman"/>
                <w:b/>
                <w:bCs/>
                <w:color w:val="000000"/>
                <w:sz w:val="20"/>
                <w:szCs w:val="20"/>
              </w:rPr>
              <w:br/>
              <w:t>(C=AxB)</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79F73E9E"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Respondents per year </w:t>
            </w:r>
            <w:r w:rsidRPr="00B00B5C">
              <w:rPr>
                <w:rFonts w:ascii="Times New Roman" w:eastAsia="Times New Roman" w:hAnsi="Times New Roman" w:cs="Times New Roman"/>
                <w:b/>
                <w:bCs/>
                <w:color w:val="000000"/>
                <w:sz w:val="20"/>
                <w:szCs w:val="20"/>
                <w:vertAlign w:val="superscript"/>
              </w:rPr>
              <w:t>a</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1D2A369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Technical hours per year </w:t>
            </w:r>
            <w:r w:rsidRPr="00B00B5C">
              <w:rPr>
                <w:rFonts w:ascii="Times New Roman" w:eastAsia="Times New Roman" w:hAnsi="Times New Roman" w:cs="Times New Roman"/>
                <w:b/>
                <w:bCs/>
                <w:color w:val="000000"/>
                <w:sz w:val="20"/>
                <w:szCs w:val="20"/>
              </w:rPr>
              <w:br/>
              <w:t>(E=CxD)</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777D678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Management hours per year </w:t>
            </w:r>
            <w:r w:rsidRPr="00B00B5C">
              <w:rPr>
                <w:rFonts w:ascii="Times New Roman" w:eastAsia="Times New Roman" w:hAnsi="Times New Roman" w:cs="Times New Roman"/>
                <w:b/>
                <w:bCs/>
                <w:color w:val="000000"/>
                <w:sz w:val="20"/>
                <w:szCs w:val="20"/>
              </w:rPr>
              <w:br/>
              <w:t>(F=Ex0.05)</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20F92E4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Clerical hours per year </w:t>
            </w:r>
            <w:r w:rsidRPr="00B00B5C">
              <w:rPr>
                <w:rFonts w:ascii="Times New Roman" w:eastAsia="Times New Roman" w:hAnsi="Times New Roman" w:cs="Times New Roman"/>
                <w:b/>
                <w:bCs/>
                <w:color w:val="000000"/>
                <w:sz w:val="20"/>
                <w:szCs w:val="20"/>
              </w:rPr>
              <w:br/>
              <w:t>(G=Ex0.1)</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12717FC3"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cost per year ($) </w:t>
            </w:r>
            <w:r w:rsidRPr="00B00B5C">
              <w:rPr>
                <w:rFonts w:ascii="Times New Roman" w:eastAsia="Times New Roman" w:hAnsi="Times New Roman" w:cs="Times New Roman"/>
                <w:b/>
                <w:bCs/>
                <w:color w:val="000000"/>
                <w:sz w:val="20"/>
                <w:szCs w:val="20"/>
                <w:vertAlign w:val="superscript"/>
              </w:rPr>
              <w:t>b</w:t>
            </w:r>
          </w:p>
        </w:tc>
      </w:tr>
      <w:tr w14:paraId="7E81D9CF" w14:textId="77777777" w:rsidTr="0064277C">
        <w:tblPrEx>
          <w:tblW w:w="12960" w:type="dxa"/>
          <w:tblLook w:val="04A0"/>
        </w:tblPrEx>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B26F1FC"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 Applications</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601E1BC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7E1C62D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220942E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5859502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7564714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295BC3A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406EDE4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78520B21"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499CF34A" w14:textId="77777777" w:rsidTr="0064277C">
        <w:tblPrEx>
          <w:tblW w:w="12960" w:type="dxa"/>
          <w:tblLook w:val="04A0"/>
        </w:tblPrEx>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68DDEE5"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 Survey and Studies</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1BACEB6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53CFC40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64A12DA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1661D82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42AD501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0DE7587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7F3A286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752C8FFE"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6A63F92D" w14:textId="77777777" w:rsidTr="0064277C">
        <w:tblPrEx>
          <w:tblW w:w="12960" w:type="dxa"/>
          <w:tblLook w:val="04A0"/>
        </w:tblPrEx>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52E4D01"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 Reporting requirements</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7C4CE12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2C665B1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6DC0D3D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198D086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52880A9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480B456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7371841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64E61943"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3A7B28B4" w14:textId="77777777" w:rsidTr="0064277C">
        <w:tblPrEx>
          <w:tblW w:w="12960" w:type="dxa"/>
          <w:tblLook w:val="04A0"/>
        </w:tblPrEx>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85B2B63"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A. Familiarize with regulatory requirements </w:t>
            </w:r>
            <w:r w:rsidRPr="00B00B5C">
              <w:rPr>
                <w:rFonts w:ascii="Times New Roman" w:eastAsia="Times New Roman" w:hAnsi="Times New Roman" w:cs="Times New Roman"/>
                <w:color w:val="000000"/>
                <w:sz w:val="20"/>
                <w:szCs w:val="20"/>
                <w:vertAlign w:val="superscript"/>
              </w:rPr>
              <w:t>c</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7C9C27F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0DB7098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41F43F4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522B6C9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93</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66F1BDB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93</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6308D02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4.7</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64274A5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9.3</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525C5023"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$13,485.88 </w:t>
            </w:r>
          </w:p>
        </w:tc>
      </w:tr>
      <w:tr w14:paraId="255C6918" w14:textId="77777777" w:rsidTr="0064277C">
        <w:tblPrEx>
          <w:tblW w:w="12960" w:type="dxa"/>
          <w:tblLook w:val="04A0"/>
        </w:tblPrEx>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1D56100"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B. Required activities</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11F70E2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4DE696C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22333B5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22794E4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22BCDE6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42ADACE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1BCEE15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6AA70AF6"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78360026" w14:textId="77777777" w:rsidTr="0064277C">
        <w:tblPrEx>
          <w:tblW w:w="12960" w:type="dxa"/>
          <w:tblLook w:val="04A0"/>
        </w:tblPrEx>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5387C82"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Initial performance test report</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430D694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360</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748DCC9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7EEFD03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360</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5112DF5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5C0DCF1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1,800</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18CF573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90</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65519DF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180</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0726D7EB"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$261,017.10 </w:t>
            </w:r>
          </w:p>
        </w:tc>
      </w:tr>
      <w:tr w14:paraId="1121DB7C" w14:textId="77777777" w:rsidTr="0064277C">
        <w:tblPrEx>
          <w:tblW w:w="12960" w:type="dxa"/>
          <w:tblLook w:val="04A0"/>
        </w:tblPrEx>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AB0B155"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Repeat performance test report </w:t>
            </w:r>
            <w:r w:rsidRPr="00B00B5C">
              <w:rPr>
                <w:rFonts w:ascii="Times New Roman" w:eastAsia="Times New Roman" w:hAnsi="Times New Roman" w:cs="Times New Roman"/>
                <w:color w:val="000000"/>
                <w:sz w:val="20"/>
                <w:szCs w:val="20"/>
                <w:vertAlign w:val="superscript"/>
              </w:rPr>
              <w:t>d</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778FE9B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360</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6705D12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653647B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360</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6E6B3E2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233C613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360</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5E6A6F5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18</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343E602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36</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57FC9D0D"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$52,203.42 </w:t>
            </w:r>
          </w:p>
        </w:tc>
      </w:tr>
      <w:tr w14:paraId="52A8CAB0" w14:textId="77777777" w:rsidTr="0064277C">
        <w:tblPrEx>
          <w:tblW w:w="12960" w:type="dxa"/>
          <w:tblLook w:val="04A0"/>
        </w:tblPrEx>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AEDDCC4"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C. Write report</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723B384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64EBA76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3F830F7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21F5F0C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7323996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37C0CF5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7ADF556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64DB7873"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52426106" w14:textId="77777777" w:rsidTr="0064277C">
        <w:tblPrEx>
          <w:tblW w:w="12960" w:type="dxa"/>
          <w:tblLook w:val="04A0"/>
        </w:tblPrEx>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074A5E5"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construction/modification</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060D018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3BFF9E5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586B09D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1D661FF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71E5989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10</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101C438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0.5</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27578E5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64FCD348"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$1,450.10 </w:t>
            </w:r>
          </w:p>
        </w:tc>
      </w:tr>
      <w:tr w14:paraId="528DD28A" w14:textId="77777777" w:rsidTr="0064277C">
        <w:tblPrEx>
          <w:tblW w:w="12960" w:type="dxa"/>
          <w:tblLook w:val="04A0"/>
        </w:tblPrEx>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7910449"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actual startup</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715E4DF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49E1063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58B7788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11973D5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72180C5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1F9E3D2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0.3</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149BAE1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0.5</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3372B4C6"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$725.05 </w:t>
            </w:r>
          </w:p>
        </w:tc>
      </w:tr>
      <w:tr w14:paraId="72181762" w14:textId="77777777" w:rsidTr="0064277C">
        <w:tblPrEx>
          <w:tblW w:w="12960" w:type="dxa"/>
          <w:tblLook w:val="04A0"/>
        </w:tblPrEx>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5D2E455"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initial/repeat performance test</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268E4F7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3C8A959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2B999F2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3F7B076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6DD73C9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12</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753CBF6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0.6</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3687BC2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1.2</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1049964F"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$1,740.11 </w:t>
            </w:r>
          </w:p>
        </w:tc>
      </w:tr>
      <w:tr w14:paraId="394F8514" w14:textId="77777777" w:rsidTr="0064277C">
        <w:tblPrEx>
          <w:tblW w:w="12960" w:type="dxa"/>
          <w:tblLook w:val="04A0"/>
        </w:tblPrEx>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145FDC5"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Semiannual report</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1525291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4DA6058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752E483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0B95F0E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88</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12469B8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528</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39C8DE2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26</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69FEAD9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53</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6A577C7C"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$76,565.02 </w:t>
            </w:r>
          </w:p>
        </w:tc>
      </w:tr>
      <w:tr w14:paraId="0C887DA0" w14:textId="77777777" w:rsidTr="0064277C">
        <w:tblPrEx>
          <w:tblW w:w="12960" w:type="dxa"/>
          <w:tblLook w:val="04A0"/>
        </w:tblPrEx>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AB1168D" w14:textId="77777777">
            <w:pPr>
              <w:spacing w:after="0" w:line="240" w:lineRule="auto"/>
              <w:rPr>
                <w:rFonts w:ascii="Times New Roman" w:eastAsia="Times New Roman" w:hAnsi="Times New Roman" w:cs="Times New Roman"/>
                <w:b/>
                <w:bCs/>
                <w:i/>
                <w:iCs/>
                <w:color w:val="000000"/>
                <w:sz w:val="20"/>
                <w:szCs w:val="20"/>
              </w:rPr>
            </w:pPr>
            <w:r w:rsidRPr="00B00B5C">
              <w:rPr>
                <w:rFonts w:ascii="Times New Roman" w:eastAsia="Times New Roman" w:hAnsi="Times New Roman" w:cs="Times New Roman"/>
                <w:b/>
                <w:bCs/>
                <w:i/>
                <w:iCs/>
                <w:color w:val="000000"/>
                <w:sz w:val="20"/>
                <w:szCs w:val="20"/>
              </w:rPr>
              <w:t>Subtotal for Reporting Requirements</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36BAE13C"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3A5F959C"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7FFB613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69CCF86E"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3620" w:type="dxa"/>
            <w:gridSpan w:val="3"/>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77638D91"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3,229</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413AEC50"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$407,187 </w:t>
            </w:r>
          </w:p>
        </w:tc>
      </w:tr>
      <w:tr w14:paraId="52FA9721" w14:textId="77777777" w:rsidTr="0064277C">
        <w:tblPrEx>
          <w:tblW w:w="12960" w:type="dxa"/>
          <w:tblLook w:val="04A0"/>
        </w:tblPrEx>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B481E51"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 Recordkeeping requirements</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48BFF64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0758989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6CE3215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6083C95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3ACF353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3A39646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46CECDE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06BE70D0"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2A704DEF" w14:textId="77777777" w:rsidTr="0064277C">
        <w:tblPrEx>
          <w:tblW w:w="12960" w:type="dxa"/>
          <w:tblLook w:val="04A0"/>
        </w:tblPrEx>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284B656"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Records of operating parameters for control devices</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6853E9E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7641ACC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12</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508DD79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12</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6C945D0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12C2811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60</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4ADFCA7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06661E8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16ADF3D7"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$8,700.57 </w:t>
            </w:r>
          </w:p>
        </w:tc>
      </w:tr>
      <w:tr w14:paraId="2C8CF1A8" w14:textId="77777777" w:rsidTr="0064277C">
        <w:tblPrEx>
          <w:tblW w:w="12960" w:type="dxa"/>
          <w:tblLook w:val="04A0"/>
        </w:tblPrEx>
        <w:trPr>
          <w:trHeight w:val="51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16A8099"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Records of operating conditions exceeding last performance test</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5DD43EF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327FFA8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72BA9F0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7C7399C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88</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79E0013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704</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219CBB8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35</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14D23A2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70</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600EA2EB"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$102,086.69 </w:t>
            </w:r>
          </w:p>
        </w:tc>
      </w:tr>
      <w:tr w14:paraId="4804B586" w14:textId="77777777" w:rsidTr="0064277C">
        <w:tblPrEx>
          <w:tblW w:w="12960" w:type="dxa"/>
          <w:tblLook w:val="04A0"/>
        </w:tblPrEx>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61F7D2B"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Records of startup, shutdown, malfunction, etc.</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7111AAD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0.25</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4DD4F51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7DCB69A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1.25</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7FA197B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88</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754541B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110</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7CF79A7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5.5</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41ECD67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11.0</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35EC5EFC"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$15,951.05 </w:t>
            </w:r>
          </w:p>
        </w:tc>
      </w:tr>
      <w:tr w14:paraId="705BC863" w14:textId="77777777" w:rsidTr="0064277C">
        <w:tblPrEx>
          <w:tblW w:w="12960" w:type="dxa"/>
          <w:tblLook w:val="04A0"/>
        </w:tblPrEx>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7B4B68F" w14:textId="77777777">
            <w:pPr>
              <w:spacing w:after="0" w:line="240" w:lineRule="auto"/>
              <w:rPr>
                <w:rFonts w:ascii="Times New Roman" w:eastAsia="Times New Roman" w:hAnsi="Times New Roman" w:cs="Times New Roman"/>
                <w:b/>
                <w:bCs/>
                <w:i/>
                <w:iCs/>
                <w:color w:val="000000"/>
                <w:sz w:val="20"/>
                <w:szCs w:val="20"/>
              </w:rPr>
            </w:pPr>
            <w:r w:rsidRPr="00B00B5C">
              <w:rPr>
                <w:rFonts w:ascii="Times New Roman" w:eastAsia="Times New Roman" w:hAnsi="Times New Roman" w:cs="Times New Roman"/>
                <w:b/>
                <w:bCs/>
                <w:i/>
                <w:iCs/>
                <w:color w:val="000000"/>
                <w:sz w:val="20"/>
                <w:szCs w:val="20"/>
              </w:rPr>
              <w:t>Subtotal for Recordkeeping Requirements</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6ACC86D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435D6F0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72790454"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27A811D7"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3620" w:type="dxa"/>
            <w:gridSpan w:val="3"/>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75C11A60"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1,005</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0C1DDAB3"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$126,738 </w:t>
            </w:r>
          </w:p>
        </w:tc>
      </w:tr>
      <w:tr w14:paraId="62577300" w14:textId="77777777" w:rsidTr="0064277C">
        <w:tblPrEx>
          <w:tblW w:w="12960" w:type="dxa"/>
          <w:tblLook w:val="04A0"/>
        </w:tblPrEx>
        <w:trPr>
          <w:trHeight w:val="31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C23631F"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LABOR BURDEN AND COST (rounded) </w:t>
            </w:r>
            <w:r w:rsidRPr="00B00B5C">
              <w:rPr>
                <w:rFonts w:ascii="Times New Roman" w:eastAsia="Times New Roman" w:hAnsi="Times New Roman" w:cs="Times New Roman"/>
                <w:b/>
                <w:bCs/>
                <w:color w:val="000000"/>
                <w:sz w:val="20"/>
                <w:szCs w:val="20"/>
                <w:vertAlign w:val="superscript"/>
              </w:rPr>
              <w:t>e</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449E5821"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09A7C8DA"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04D10507"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61BA8900"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3620" w:type="dxa"/>
            <w:gridSpan w:val="3"/>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4C26AC53"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4,230</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02ADD881"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$534,000 </w:t>
            </w:r>
          </w:p>
        </w:tc>
      </w:tr>
      <w:tr w14:paraId="16C9F485" w14:textId="77777777" w:rsidTr="0064277C">
        <w:tblPrEx>
          <w:tblW w:w="12960" w:type="dxa"/>
          <w:tblLook w:val="04A0"/>
        </w:tblPrEx>
        <w:trPr>
          <w:trHeight w:val="31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FE3B24D"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CAPITAL AND O&amp;M COST (rounded) </w:t>
            </w:r>
            <w:r w:rsidRPr="00B00B5C">
              <w:rPr>
                <w:rFonts w:ascii="Times New Roman" w:eastAsia="Times New Roman" w:hAnsi="Times New Roman" w:cs="Times New Roman"/>
                <w:b/>
                <w:bCs/>
                <w:color w:val="000000"/>
                <w:sz w:val="20"/>
                <w:szCs w:val="20"/>
                <w:vertAlign w:val="superscript"/>
              </w:rPr>
              <w:t>e</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6D3C02A5"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323E6981"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1F62538E"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1A2C3253"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2C93556C"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2B40DDB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728661E9"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28671CD6"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$801,000 </w:t>
            </w:r>
          </w:p>
        </w:tc>
      </w:tr>
      <w:tr w14:paraId="6382AF39" w14:textId="77777777" w:rsidTr="0064277C">
        <w:tblPrEx>
          <w:tblW w:w="12960" w:type="dxa"/>
          <w:tblLook w:val="04A0"/>
        </w:tblPrEx>
        <w:trPr>
          <w:trHeight w:val="31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CB63D53"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GRAND TOTAL (rounded) </w:t>
            </w:r>
            <w:r w:rsidRPr="00B00B5C">
              <w:rPr>
                <w:rFonts w:ascii="Times New Roman" w:eastAsia="Times New Roman" w:hAnsi="Times New Roman" w:cs="Times New Roman"/>
                <w:b/>
                <w:bCs/>
                <w:color w:val="000000"/>
                <w:sz w:val="20"/>
                <w:szCs w:val="20"/>
                <w:vertAlign w:val="superscript"/>
              </w:rPr>
              <w:t>e</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565B7D08"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0ED87A9E"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21E4C9A8"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6118E5BB"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13321D83"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04A2F79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7B0237B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1F2181F1"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$1,340,000 </w:t>
            </w:r>
          </w:p>
        </w:tc>
      </w:tr>
      <w:tr w14:paraId="00CAE0CF" w14:textId="77777777" w:rsidTr="0064277C">
        <w:tblPrEx>
          <w:tblW w:w="12960" w:type="dxa"/>
          <w:tblLook w:val="04A0"/>
        </w:tblPrEx>
        <w:trPr>
          <w:trHeight w:val="300"/>
        </w:trPr>
        <w:tc>
          <w:tcPr>
            <w:tcW w:w="5800" w:type="dxa"/>
            <w:tcBorders>
              <w:top w:val="nil"/>
              <w:left w:val="nil"/>
              <w:bottom w:val="nil"/>
              <w:right w:val="nil"/>
            </w:tcBorders>
            <w:shd w:val="clear" w:color="auto" w:fill="auto"/>
            <w:noWrap/>
            <w:vAlign w:val="bottom"/>
            <w:hideMark/>
          </w:tcPr>
          <w:p w:rsidR="00B00B5C" w:rsidRPr="00B00B5C" w:rsidP="00B00B5C" w14:paraId="27891226" w14:textId="77777777">
            <w:pPr>
              <w:spacing w:after="0" w:line="240" w:lineRule="auto"/>
              <w:jc w:val="right"/>
              <w:rPr>
                <w:rFonts w:ascii="Times New Roman" w:eastAsia="Times New Roman" w:hAnsi="Times New Roman" w:cs="Times New Roman"/>
                <w:b/>
                <w:bCs/>
                <w:color w:val="000000"/>
                <w:sz w:val="20"/>
                <w:szCs w:val="20"/>
              </w:rPr>
            </w:pPr>
          </w:p>
        </w:tc>
        <w:tc>
          <w:tcPr>
            <w:tcW w:w="1060" w:type="dxa"/>
            <w:tcBorders>
              <w:top w:val="nil"/>
              <w:left w:val="nil"/>
              <w:bottom w:val="nil"/>
              <w:right w:val="nil"/>
            </w:tcBorders>
            <w:shd w:val="clear" w:color="auto" w:fill="auto"/>
            <w:noWrap/>
            <w:vAlign w:val="bottom"/>
            <w:hideMark/>
          </w:tcPr>
          <w:p w:rsidR="00B00B5C" w:rsidRPr="00B00B5C" w:rsidP="00B00B5C" w14:paraId="5089F99F" w14:textId="77777777">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B00B5C" w:rsidRPr="00B00B5C" w:rsidP="00B00B5C" w14:paraId="583A1CFB" w14:textId="77777777">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rsidR="00B00B5C" w:rsidRPr="00B00B5C" w:rsidP="00B00B5C" w14:paraId="4876A951" w14:textId="77777777">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bottom"/>
            <w:hideMark/>
          </w:tcPr>
          <w:p w:rsidR="00B00B5C" w:rsidRPr="00B00B5C" w:rsidP="00B00B5C" w14:paraId="0B4A63FE" w14:textId="77777777">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rsidR="00B00B5C" w:rsidRPr="00B00B5C" w:rsidP="00B00B5C" w14:paraId="3FEAB967" w14:textId="77777777">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rsidR="00B00B5C" w:rsidRPr="00B00B5C" w:rsidP="00B00B5C" w14:paraId="2AD76BC0" w14:textId="77777777">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rsidR="00B00B5C" w:rsidRPr="00B00B5C" w:rsidP="00B00B5C" w14:paraId="254D7B98" w14:textId="77777777">
            <w:pPr>
              <w:spacing w:after="0" w:line="240" w:lineRule="auto"/>
              <w:rPr>
                <w:rFonts w:ascii="Times New Roman" w:eastAsia="Times New Roman" w:hAnsi="Times New Roman" w:cs="Times New Roman"/>
                <w:sz w:val="20"/>
                <w:szCs w:val="20"/>
              </w:rPr>
            </w:pPr>
          </w:p>
        </w:tc>
        <w:tc>
          <w:tcPr>
            <w:tcW w:w="1460" w:type="dxa"/>
            <w:tcBorders>
              <w:top w:val="nil"/>
              <w:left w:val="nil"/>
              <w:bottom w:val="nil"/>
              <w:right w:val="nil"/>
            </w:tcBorders>
            <w:shd w:val="clear" w:color="auto" w:fill="auto"/>
            <w:noWrap/>
            <w:vAlign w:val="bottom"/>
            <w:hideMark/>
          </w:tcPr>
          <w:p w:rsidR="00B00B5C" w:rsidRPr="00B00B5C" w:rsidP="00B00B5C" w14:paraId="288B3DB4" w14:textId="77777777">
            <w:pPr>
              <w:spacing w:after="0" w:line="240" w:lineRule="auto"/>
              <w:rPr>
                <w:rFonts w:ascii="Times New Roman" w:eastAsia="Times New Roman" w:hAnsi="Times New Roman" w:cs="Times New Roman"/>
                <w:sz w:val="20"/>
                <w:szCs w:val="20"/>
              </w:rPr>
            </w:pPr>
          </w:p>
        </w:tc>
      </w:tr>
      <w:tr w14:paraId="2292604D" w14:textId="77777777" w:rsidTr="0064277C">
        <w:tblPrEx>
          <w:tblW w:w="12960" w:type="dxa"/>
          <w:tblLook w:val="04A0"/>
        </w:tblPrEx>
        <w:trPr>
          <w:trHeight w:val="300"/>
        </w:trPr>
        <w:tc>
          <w:tcPr>
            <w:tcW w:w="5800" w:type="dxa"/>
            <w:tcBorders>
              <w:top w:val="nil"/>
              <w:left w:val="nil"/>
              <w:bottom w:val="nil"/>
              <w:right w:val="nil"/>
            </w:tcBorders>
            <w:shd w:val="clear" w:color="auto" w:fill="auto"/>
            <w:noWrap/>
            <w:vAlign w:val="center"/>
            <w:hideMark/>
          </w:tcPr>
          <w:p w:rsidR="00B00B5C" w:rsidRPr="00B00B5C" w:rsidP="00B00B5C" w14:paraId="021F2471"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Assumptions:</w:t>
            </w:r>
          </w:p>
        </w:tc>
        <w:tc>
          <w:tcPr>
            <w:tcW w:w="1060" w:type="dxa"/>
            <w:tcBorders>
              <w:top w:val="nil"/>
              <w:left w:val="nil"/>
              <w:bottom w:val="nil"/>
              <w:right w:val="nil"/>
            </w:tcBorders>
            <w:shd w:val="clear" w:color="auto" w:fill="auto"/>
            <w:noWrap/>
            <w:vAlign w:val="bottom"/>
            <w:hideMark/>
          </w:tcPr>
          <w:p w:rsidR="00B00B5C" w:rsidRPr="00B00B5C" w:rsidP="00B00B5C" w14:paraId="7FC5C237" w14:textId="77777777">
            <w:pPr>
              <w:spacing w:after="0" w:line="240" w:lineRule="auto"/>
              <w:rPr>
                <w:rFonts w:ascii="Times New Roman" w:eastAsia="Times New Roman" w:hAnsi="Times New Roman" w:cs="Times New Roman"/>
                <w:color w:val="000000"/>
                <w:sz w:val="20"/>
                <w:szCs w:val="20"/>
              </w:rPr>
            </w:pPr>
          </w:p>
        </w:tc>
        <w:tc>
          <w:tcPr>
            <w:tcW w:w="1180" w:type="dxa"/>
            <w:tcBorders>
              <w:top w:val="nil"/>
              <w:left w:val="nil"/>
              <w:bottom w:val="nil"/>
              <w:right w:val="nil"/>
            </w:tcBorders>
            <w:shd w:val="clear" w:color="auto" w:fill="auto"/>
            <w:noWrap/>
            <w:vAlign w:val="bottom"/>
            <w:hideMark/>
          </w:tcPr>
          <w:p w:rsidR="00B00B5C" w:rsidRPr="00B00B5C" w:rsidP="00B00B5C" w14:paraId="60B8A20A" w14:textId="77777777">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rsidR="00B00B5C" w:rsidRPr="00B00B5C" w:rsidP="00B00B5C" w14:paraId="262D3413" w14:textId="77777777">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bottom"/>
            <w:hideMark/>
          </w:tcPr>
          <w:p w:rsidR="00B00B5C" w:rsidRPr="00B00B5C" w:rsidP="00B00B5C" w14:paraId="2F337998" w14:textId="77777777">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rsidR="00B00B5C" w:rsidRPr="00B00B5C" w:rsidP="00B00B5C" w14:paraId="64CC9B00" w14:textId="77777777">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rsidR="00B00B5C" w:rsidRPr="00B00B5C" w:rsidP="00B00B5C" w14:paraId="18634697" w14:textId="77777777">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rsidR="00B00B5C" w:rsidRPr="00B00B5C" w:rsidP="00B00B5C" w14:paraId="3397BE70" w14:textId="77777777">
            <w:pPr>
              <w:spacing w:after="0" w:line="240" w:lineRule="auto"/>
              <w:rPr>
                <w:rFonts w:ascii="Times New Roman" w:eastAsia="Times New Roman" w:hAnsi="Times New Roman" w:cs="Times New Roman"/>
                <w:sz w:val="20"/>
                <w:szCs w:val="20"/>
              </w:rPr>
            </w:pPr>
          </w:p>
        </w:tc>
        <w:tc>
          <w:tcPr>
            <w:tcW w:w="1460" w:type="dxa"/>
            <w:tcBorders>
              <w:top w:val="nil"/>
              <w:left w:val="nil"/>
              <w:bottom w:val="nil"/>
              <w:right w:val="nil"/>
            </w:tcBorders>
            <w:shd w:val="clear" w:color="auto" w:fill="auto"/>
            <w:noWrap/>
            <w:vAlign w:val="bottom"/>
            <w:hideMark/>
          </w:tcPr>
          <w:p w:rsidR="00B00B5C" w:rsidRPr="00B00B5C" w:rsidP="00B00B5C" w14:paraId="5F718F46" w14:textId="77777777">
            <w:pPr>
              <w:spacing w:after="0" w:line="240" w:lineRule="auto"/>
              <w:rPr>
                <w:rFonts w:ascii="Times New Roman" w:eastAsia="Times New Roman" w:hAnsi="Times New Roman" w:cs="Times New Roman"/>
                <w:sz w:val="20"/>
                <w:szCs w:val="20"/>
              </w:rPr>
            </w:pPr>
          </w:p>
        </w:tc>
      </w:tr>
      <w:tr w14:paraId="62DE69E7" w14:textId="77777777" w:rsidTr="0064277C">
        <w:tblPrEx>
          <w:tblW w:w="12960" w:type="dxa"/>
          <w:tblLook w:val="04A0"/>
        </w:tblPrEx>
        <w:trPr>
          <w:trHeight w:val="315"/>
        </w:trPr>
        <w:tc>
          <w:tcPr>
            <w:tcW w:w="15740" w:type="dxa"/>
            <w:gridSpan w:val="9"/>
            <w:tcBorders>
              <w:top w:val="nil"/>
              <w:left w:val="nil"/>
              <w:bottom w:val="nil"/>
              <w:right w:val="nil"/>
            </w:tcBorders>
            <w:shd w:val="clear" w:color="auto" w:fill="auto"/>
            <w:hideMark/>
          </w:tcPr>
          <w:p w:rsidR="00B00B5C" w:rsidRPr="00B00B5C" w:rsidP="00B00B5C" w14:paraId="648524B7"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a</w:t>
            </w:r>
            <w:r w:rsidRPr="00B00B5C">
              <w:rPr>
                <w:rFonts w:ascii="Times New Roman" w:eastAsia="Times New Roman" w:hAnsi="Times New Roman" w:cs="Times New Roman"/>
                <w:color w:val="000000"/>
                <w:sz w:val="20"/>
                <w:szCs w:val="20"/>
              </w:rPr>
              <w:t xml:space="preserve"> Assume 5 new affected sources per year and an average of 88 existing affected sources over the next three years, for an overall total of 93 sources.</w:t>
            </w:r>
          </w:p>
        </w:tc>
      </w:tr>
      <w:tr w14:paraId="357C0A84" w14:textId="77777777" w:rsidTr="0064277C">
        <w:tblPrEx>
          <w:tblW w:w="12960" w:type="dxa"/>
          <w:tblLook w:val="04A0"/>
        </w:tblPrEx>
        <w:trPr>
          <w:trHeight w:val="1170"/>
        </w:trPr>
        <w:tc>
          <w:tcPr>
            <w:tcW w:w="15740" w:type="dxa"/>
            <w:gridSpan w:val="9"/>
            <w:tcBorders>
              <w:top w:val="nil"/>
              <w:left w:val="nil"/>
              <w:bottom w:val="nil"/>
              <w:right w:val="nil"/>
            </w:tcBorders>
            <w:shd w:val="clear" w:color="auto" w:fill="auto"/>
            <w:hideMark/>
          </w:tcPr>
          <w:p w:rsidR="00B00B5C" w:rsidRPr="00B00B5C" w:rsidP="00B00B5C" w14:paraId="0991B291"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 xml:space="preserve">b </w:t>
            </w:r>
            <w:r w:rsidRPr="00B00B5C">
              <w:rPr>
                <w:rFonts w:ascii="Times New Roman" w:eastAsia="Times New Roman" w:hAnsi="Times New Roman" w:cs="Times New Roman"/>
                <w:color w:val="000000"/>
                <w:sz w:val="20"/>
                <w:szCs w:val="20"/>
              </w:rPr>
              <w:t>This ICR uses the following labor rates: Managerial $163.17 ($77.70 + 110%); Technical $130.28 ($62.04 + 110%); and Clerical $65.71 ($31.29 + 110%). 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tc>
      </w:tr>
      <w:tr w14:paraId="54220665" w14:textId="77777777" w:rsidTr="0064277C">
        <w:tblPrEx>
          <w:tblW w:w="12960" w:type="dxa"/>
          <w:tblLook w:val="04A0"/>
        </w:tblPrEx>
        <w:trPr>
          <w:trHeight w:val="300"/>
        </w:trPr>
        <w:tc>
          <w:tcPr>
            <w:tcW w:w="15740" w:type="dxa"/>
            <w:gridSpan w:val="9"/>
            <w:tcBorders>
              <w:top w:val="nil"/>
              <w:left w:val="nil"/>
              <w:bottom w:val="nil"/>
              <w:right w:val="nil"/>
            </w:tcBorders>
            <w:shd w:val="clear" w:color="auto" w:fill="auto"/>
            <w:hideMark/>
          </w:tcPr>
          <w:p w:rsidR="00B00B5C" w:rsidRPr="00B00B5C" w:rsidP="00B00B5C" w14:paraId="72AC3960"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c</w:t>
            </w:r>
            <w:r w:rsidRPr="00B00B5C">
              <w:rPr>
                <w:rFonts w:ascii="Times New Roman" w:eastAsia="Times New Roman" w:hAnsi="Times New Roman" w:cs="Times New Roman"/>
                <w:color w:val="000000"/>
                <w:sz w:val="20"/>
                <w:szCs w:val="20"/>
              </w:rPr>
              <w:t xml:space="preserve"> This ICR assumes all existing respondents will have to familiarize with the regulatory requirements each year.</w:t>
            </w:r>
          </w:p>
        </w:tc>
      </w:tr>
      <w:tr w14:paraId="42657A40" w14:textId="77777777" w:rsidTr="0064277C">
        <w:tblPrEx>
          <w:tblW w:w="12960" w:type="dxa"/>
          <w:tblLook w:val="04A0"/>
        </w:tblPrEx>
        <w:trPr>
          <w:trHeight w:val="315"/>
        </w:trPr>
        <w:tc>
          <w:tcPr>
            <w:tcW w:w="15740" w:type="dxa"/>
            <w:gridSpan w:val="9"/>
            <w:tcBorders>
              <w:top w:val="nil"/>
              <w:left w:val="nil"/>
              <w:bottom w:val="nil"/>
              <w:right w:val="nil"/>
            </w:tcBorders>
            <w:shd w:val="clear" w:color="auto" w:fill="auto"/>
            <w:hideMark/>
          </w:tcPr>
          <w:p w:rsidR="00B00B5C" w:rsidRPr="00B00B5C" w:rsidP="00B00B5C" w14:paraId="385C2789"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d</w:t>
            </w:r>
            <w:r w:rsidRPr="00B00B5C">
              <w:rPr>
                <w:rFonts w:ascii="Times New Roman" w:eastAsia="Times New Roman" w:hAnsi="Times New Roman" w:cs="Times New Roman"/>
                <w:color w:val="000000"/>
                <w:sz w:val="20"/>
                <w:szCs w:val="20"/>
              </w:rPr>
              <w:t xml:space="preserve"> Assume 20 percent of initial performance tests must be repeated due to failure.</w:t>
            </w:r>
          </w:p>
        </w:tc>
      </w:tr>
      <w:tr w14:paraId="5B5FC825" w14:textId="77777777" w:rsidTr="0064277C">
        <w:tblPrEx>
          <w:tblW w:w="12960" w:type="dxa"/>
          <w:tblLook w:val="04A0"/>
        </w:tblPrEx>
        <w:trPr>
          <w:trHeight w:val="375"/>
        </w:trPr>
        <w:tc>
          <w:tcPr>
            <w:tcW w:w="15740" w:type="dxa"/>
            <w:gridSpan w:val="9"/>
            <w:tcBorders>
              <w:top w:val="nil"/>
              <w:left w:val="nil"/>
              <w:bottom w:val="nil"/>
              <w:right w:val="nil"/>
            </w:tcBorders>
            <w:shd w:val="clear" w:color="auto" w:fill="auto"/>
            <w:hideMark/>
          </w:tcPr>
          <w:p w:rsidR="00B00B5C" w:rsidRPr="00B00B5C" w:rsidP="00B00B5C" w14:paraId="4A0FCE07"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e</w:t>
            </w:r>
            <w:r w:rsidRPr="00B00B5C">
              <w:rPr>
                <w:rFonts w:ascii="Times New Roman" w:eastAsia="Times New Roman" w:hAnsi="Times New Roman" w:cs="Times New Roman"/>
                <w:color w:val="000000"/>
                <w:sz w:val="20"/>
                <w:szCs w:val="20"/>
              </w:rPr>
              <w:t xml:space="preserve"> Totals have been rounded to 3 significant figures. Figures may not add exactly due to rounding. </w:t>
            </w:r>
          </w:p>
        </w:tc>
      </w:tr>
    </w:tbl>
    <w:p w:rsidR="00B00B5C" w:rsidRPr="00B00B5C" w:rsidP="00B00B5C" w14:paraId="048E18F9"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5A60C0A7" w14:textId="77777777">
      <w:pPr>
        <w:spacing w:after="0" w:line="240" w:lineRule="auto"/>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br w:type="page"/>
      </w:r>
    </w:p>
    <w:p w:rsidR="00B00B5C" w:rsidRPr="00B00B5C" w:rsidP="00B00B5C" w14:paraId="4CCBA959" w14:textId="77777777">
      <w:pPr>
        <w:widowControl w:val="0"/>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t>Table G-6: Annual Respondent Burden and Cost for Subpart III</w:t>
      </w:r>
    </w:p>
    <w:p w:rsidR="00B00B5C" w:rsidRPr="00B00B5C" w:rsidP="00B00B5C" w14:paraId="3C2C9DA3"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 xml:space="preserve"> </w:t>
      </w:r>
    </w:p>
    <w:tbl>
      <w:tblPr>
        <w:tblW w:w="12960" w:type="dxa"/>
        <w:tblLook w:val="04A0"/>
      </w:tblPr>
      <w:tblGrid>
        <w:gridCol w:w="4109"/>
        <w:gridCol w:w="1054"/>
        <w:gridCol w:w="1123"/>
        <w:gridCol w:w="1107"/>
        <w:gridCol w:w="1267"/>
        <w:gridCol w:w="983"/>
        <w:gridCol w:w="1249"/>
        <w:gridCol w:w="1054"/>
        <w:gridCol w:w="1320"/>
      </w:tblGrid>
      <w:tr w14:paraId="36F05EF3" w14:textId="77777777" w:rsidTr="0064277C">
        <w:tblPrEx>
          <w:tblW w:w="12960" w:type="dxa"/>
          <w:tblLook w:val="04A0"/>
        </w:tblPrEx>
        <w:trPr>
          <w:trHeight w:val="300"/>
          <w:tblHeader/>
        </w:trPr>
        <w:tc>
          <w:tcPr>
            <w:tcW w:w="4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0B5C" w:rsidRPr="00B00B5C" w:rsidP="00B00B5C" w14:paraId="16A85C0C"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Burden item</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53DFE611"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4F89EC5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793DDC50"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(C)</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5539E72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(D)</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29662B13"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(E)</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4F8F3232"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(F)</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43858E2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(G)</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75AADD15"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(H)</w:t>
            </w:r>
          </w:p>
        </w:tc>
      </w:tr>
      <w:tr w14:paraId="3D26F164" w14:textId="77777777" w:rsidTr="0064277C">
        <w:tblPrEx>
          <w:tblW w:w="12960" w:type="dxa"/>
          <w:tblLook w:val="04A0"/>
        </w:tblPrEx>
        <w:trPr>
          <w:trHeight w:val="1275"/>
          <w:tblHeader/>
        </w:trPr>
        <w:tc>
          <w:tcPr>
            <w:tcW w:w="4600" w:type="dxa"/>
            <w:vMerge/>
            <w:tcBorders>
              <w:top w:val="single" w:sz="4" w:space="0" w:color="auto"/>
              <w:left w:val="single" w:sz="4" w:space="0" w:color="auto"/>
              <w:bottom w:val="single" w:sz="4" w:space="0" w:color="000000"/>
              <w:right w:val="single" w:sz="4" w:space="0" w:color="auto"/>
            </w:tcBorders>
            <w:vAlign w:val="center"/>
            <w:hideMark/>
          </w:tcPr>
          <w:p w:rsidR="00B00B5C" w:rsidRPr="00B00B5C" w:rsidP="00B00B5C" w14:paraId="3E774E8B" w14:textId="77777777">
            <w:pPr>
              <w:spacing w:after="0" w:line="240" w:lineRule="auto"/>
              <w:rPr>
                <w:rFonts w:ascii="Times New Roman" w:eastAsia="Times New Roman" w:hAnsi="Times New Roman" w:cs="Times New Roman"/>
                <w:b/>
                <w:bCs/>
                <w:color w:val="000000"/>
                <w:sz w:val="20"/>
                <w:szCs w:val="20"/>
              </w:rPr>
            </w:pP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020D022B"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Person-hours per occurrence</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4818CCA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No. of occurrences per respondent per year</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7A707391"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Person-hours per respondent per year </w:t>
            </w:r>
            <w:r w:rsidRPr="00B00B5C">
              <w:rPr>
                <w:rFonts w:ascii="Times New Roman" w:eastAsia="Times New Roman" w:hAnsi="Times New Roman" w:cs="Times New Roman"/>
                <w:b/>
                <w:bCs/>
                <w:color w:val="000000"/>
                <w:sz w:val="20"/>
                <w:szCs w:val="20"/>
              </w:rPr>
              <w:br/>
              <w:t>(C=AxB)</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470E8267"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Respondents per year </w:t>
            </w:r>
            <w:r w:rsidRPr="00B00B5C">
              <w:rPr>
                <w:rFonts w:ascii="Times New Roman" w:eastAsia="Times New Roman" w:hAnsi="Times New Roman" w:cs="Times New Roman"/>
                <w:b/>
                <w:bCs/>
                <w:color w:val="000000"/>
                <w:sz w:val="20"/>
                <w:szCs w:val="20"/>
                <w:vertAlign w:val="superscript"/>
              </w:rPr>
              <w:t>a</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12AD85A8"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Technical hours per year </w:t>
            </w:r>
            <w:r w:rsidRPr="00B00B5C">
              <w:rPr>
                <w:rFonts w:ascii="Times New Roman" w:eastAsia="Times New Roman" w:hAnsi="Times New Roman" w:cs="Times New Roman"/>
                <w:b/>
                <w:bCs/>
                <w:color w:val="000000"/>
                <w:sz w:val="20"/>
                <w:szCs w:val="20"/>
              </w:rPr>
              <w:br/>
              <w:t>(E=CxD)</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25ED4883"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Management hours per year </w:t>
            </w:r>
            <w:r w:rsidRPr="00B00B5C">
              <w:rPr>
                <w:rFonts w:ascii="Times New Roman" w:eastAsia="Times New Roman" w:hAnsi="Times New Roman" w:cs="Times New Roman"/>
                <w:b/>
                <w:bCs/>
                <w:color w:val="000000"/>
                <w:sz w:val="20"/>
                <w:szCs w:val="20"/>
              </w:rPr>
              <w:br/>
              <w:t>(F=Ex0.05)</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1B039233"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Clerical hours per year </w:t>
            </w:r>
            <w:r w:rsidRPr="00B00B5C">
              <w:rPr>
                <w:rFonts w:ascii="Times New Roman" w:eastAsia="Times New Roman" w:hAnsi="Times New Roman" w:cs="Times New Roman"/>
                <w:b/>
                <w:bCs/>
                <w:color w:val="000000"/>
                <w:sz w:val="20"/>
                <w:szCs w:val="20"/>
              </w:rPr>
              <w:br/>
              <w:t>(G=Ex0.1)</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730C6260"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cost per year ($) </w:t>
            </w:r>
            <w:r w:rsidRPr="00B00B5C">
              <w:rPr>
                <w:rFonts w:ascii="Times New Roman" w:eastAsia="Times New Roman" w:hAnsi="Times New Roman" w:cs="Times New Roman"/>
                <w:b/>
                <w:bCs/>
                <w:color w:val="000000"/>
                <w:sz w:val="20"/>
                <w:szCs w:val="20"/>
                <w:vertAlign w:val="superscript"/>
              </w:rPr>
              <w:t>b</w:t>
            </w:r>
          </w:p>
        </w:tc>
      </w:tr>
      <w:tr w14:paraId="444CA38F" w14:textId="77777777" w:rsidTr="0064277C">
        <w:tblPrEx>
          <w:tblW w:w="12960" w:type="dxa"/>
          <w:tblLook w:val="04A0"/>
        </w:tblPrEx>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A074E31"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 Applications</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254F5E8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70E9573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42C50AA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1C37027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05672A0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61C37C3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2380727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11B41314"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46B516F1" w14:textId="77777777" w:rsidTr="0064277C">
        <w:tblPrEx>
          <w:tblW w:w="12960" w:type="dxa"/>
          <w:tblLook w:val="04A0"/>
        </w:tblPrEx>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B2B6EC1"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 Survey and Studies</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5C44B8B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536FB6D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7FC77A2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22A60EA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578CC01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4DB2C8C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5ECDC65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173E28EF"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4EC5CC4A" w14:textId="77777777" w:rsidTr="0064277C">
        <w:tblPrEx>
          <w:tblW w:w="12960" w:type="dxa"/>
          <w:tblLook w:val="04A0"/>
        </w:tblPrEx>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C3DE548"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 Reporting requirements</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5D91CAC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3D1E1DE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476DCAF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5A10010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330361B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23C7DDC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4594F02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7DCD79C7"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59DBD4FF" w14:textId="77777777" w:rsidTr="0064277C">
        <w:tblPrEx>
          <w:tblW w:w="12960" w:type="dxa"/>
          <w:tblLook w:val="04A0"/>
        </w:tblPrEx>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53B1C9C"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A. Familiarize with regulatory requirements </w:t>
            </w:r>
            <w:r w:rsidRPr="00B00B5C">
              <w:rPr>
                <w:rFonts w:ascii="Times New Roman" w:eastAsia="Times New Roman" w:hAnsi="Times New Roman" w:cs="Times New Roman"/>
                <w:color w:val="000000"/>
                <w:sz w:val="20"/>
                <w:szCs w:val="20"/>
                <w:vertAlign w:val="superscript"/>
              </w:rPr>
              <w:t>c</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17C54B7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06ECCFF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45F26E3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007A7AF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40</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75CC007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40</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2E39B70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77308EE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1CE6B5DE"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$5,800.38 </w:t>
            </w:r>
          </w:p>
        </w:tc>
      </w:tr>
      <w:tr w14:paraId="0BD0BB8A" w14:textId="77777777" w:rsidTr="0064277C">
        <w:tblPrEx>
          <w:tblW w:w="12960" w:type="dxa"/>
          <w:tblLook w:val="04A0"/>
        </w:tblPrEx>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1872230"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B. Required activities</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1837665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205D64A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39EB471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121310D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007955D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49DE846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788B1E5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0C17E59F"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102C0F21" w14:textId="77777777" w:rsidTr="0064277C">
        <w:tblPrEx>
          <w:tblW w:w="12960" w:type="dxa"/>
          <w:tblLook w:val="04A0"/>
        </w:tblPrEx>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1B74824"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Initial performance test report</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4F5770F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60</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689545B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41A047B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60</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3CECD15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64289CF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051BD60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17EE99E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3792A761"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12EA6B96" w14:textId="77777777" w:rsidTr="0064277C">
        <w:tblPrEx>
          <w:tblW w:w="12960" w:type="dxa"/>
          <w:tblLook w:val="04A0"/>
        </w:tblPrEx>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54D2521"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Repeat performance test report </w:t>
            </w:r>
            <w:r w:rsidRPr="00B00B5C">
              <w:rPr>
                <w:rFonts w:ascii="Times New Roman" w:eastAsia="Times New Roman" w:hAnsi="Times New Roman" w:cs="Times New Roman"/>
                <w:color w:val="000000"/>
                <w:sz w:val="20"/>
                <w:szCs w:val="20"/>
                <w:vertAlign w:val="superscript"/>
              </w:rPr>
              <w:t>d</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7B96290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60</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4AB184D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1741A05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60</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4BB115F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63A3FE2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2559966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78EABEE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60AAC8E9"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1BFD838E" w14:textId="77777777" w:rsidTr="0064277C">
        <w:tblPrEx>
          <w:tblW w:w="12960" w:type="dxa"/>
          <w:tblLook w:val="04A0"/>
        </w:tblPrEx>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62E2445"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C. Write report</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73324F8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6C22779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0152AB8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5B8A50F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64523E5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422FB1D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3AC6F54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7DBB7828"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61DD5CD9" w14:textId="77777777" w:rsidTr="0064277C">
        <w:tblPrEx>
          <w:tblW w:w="12960" w:type="dxa"/>
          <w:tblLook w:val="04A0"/>
        </w:tblPrEx>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7AC9D26"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construction/modification</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6415AE5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2ECE434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39F6F3E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51F8805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45619BF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4CA962A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193B115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0A14FA92"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2241C930" w14:textId="77777777" w:rsidTr="0064277C">
        <w:tblPrEx>
          <w:tblW w:w="12960" w:type="dxa"/>
          <w:tblLook w:val="04A0"/>
        </w:tblPrEx>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43FD850"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actual startup</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205A229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3CEEF20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35C795D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44CD164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0ADC773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46D62F2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21DBD18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0901B9CE"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3552ABCE" w14:textId="77777777" w:rsidTr="0064277C">
        <w:tblPrEx>
          <w:tblW w:w="12960" w:type="dxa"/>
          <w:tblLook w:val="04A0"/>
        </w:tblPrEx>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0CFF680"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initial/repeat performance test</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553071F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3E90753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46EE3F3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3CFCC2B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47C742E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425F1A0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0.0</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55770EA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0.0</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537B1E9F"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16F22A6B" w14:textId="77777777" w:rsidTr="0064277C">
        <w:tblPrEx>
          <w:tblW w:w="12960" w:type="dxa"/>
          <w:tblLook w:val="04A0"/>
        </w:tblPrEx>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F95C2D8"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Semiannual report</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6F60BD7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6D519F1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6F5181A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24E8FD4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40</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194A4E0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240</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529F972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12</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4F770A7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24</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24D83EE9"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$34,802.28 </w:t>
            </w:r>
          </w:p>
        </w:tc>
      </w:tr>
      <w:tr w14:paraId="559CDEB8" w14:textId="77777777" w:rsidTr="0064277C">
        <w:tblPrEx>
          <w:tblW w:w="12960" w:type="dxa"/>
          <w:tblLook w:val="04A0"/>
        </w:tblPrEx>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3520011" w14:textId="77777777">
            <w:pPr>
              <w:spacing w:after="0" w:line="240" w:lineRule="auto"/>
              <w:rPr>
                <w:rFonts w:ascii="Times New Roman" w:eastAsia="Times New Roman" w:hAnsi="Times New Roman" w:cs="Times New Roman"/>
                <w:b/>
                <w:bCs/>
                <w:i/>
                <w:iCs/>
                <w:color w:val="000000"/>
                <w:sz w:val="20"/>
                <w:szCs w:val="20"/>
              </w:rPr>
            </w:pPr>
            <w:r w:rsidRPr="00B00B5C">
              <w:rPr>
                <w:rFonts w:ascii="Times New Roman" w:eastAsia="Times New Roman" w:hAnsi="Times New Roman" w:cs="Times New Roman"/>
                <w:b/>
                <w:bCs/>
                <w:i/>
                <w:iCs/>
                <w:color w:val="000000"/>
                <w:sz w:val="20"/>
                <w:szCs w:val="20"/>
              </w:rPr>
              <w:t>Subtotal for Reporting Requirements</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5BD98B07"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43B7793D"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70B2F00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1BAE1DD9"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3620" w:type="dxa"/>
            <w:gridSpan w:val="3"/>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01BBCC67"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322</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1C9D323C"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$40,603 </w:t>
            </w:r>
          </w:p>
        </w:tc>
      </w:tr>
      <w:tr w14:paraId="3B9C3AA1" w14:textId="77777777" w:rsidTr="0064277C">
        <w:tblPrEx>
          <w:tblW w:w="12960" w:type="dxa"/>
          <w:tblLook w:val="04A0"/>
        </w:tblPrEx>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E192F27"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 Recordkeeping requirements</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2732E41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666599E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62CD1DC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71FD7C9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24A0B5D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446DF4C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4953EB5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3378C7F8"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7C58A91E" w14:textId="77777777" w:rsidTr="0064277C">
        <w:tblPrEx>
          <w:tblW w:w="12960" w:type="dxa"/>
          <w:tblLook w:val="04A0"/>
        </w:tblPrEx>
        <w:trPr>
          <w:trHeight w:val="510"/>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381FB8A"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Records of operating parameters for control devices</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5C9BE12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6319977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12</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67D4AB8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12</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64C68C6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3005242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12</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5048089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0.6</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767E535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1.2</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674FD2D8"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$1,740.11 </w:t>
            </w:r>
          </w:p>
        </w:tc>
      </w:tr>
      <w:tr w14:paraId="43C5EA3C" w14:textId="77777777" w:rsidTr="0064277C">
        <w:tblPrEx>
          <w:tblW w:w="12960" w:type="dxa"/>
          <w:tblLook w:val="04A0"/>
        </w:tblPrEx>
        <w:trPr>
          <w:trHeight w:val="480"/>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05CDF61"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Records of operating conditions exceeding last performance test</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35F2734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313CC84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03DB233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08E2679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40</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70AC122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320</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1441FC6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16</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427D9E5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32</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68313B89"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$46,403.04 </w:t>
            </w:r>
          </w:p>
        </w:tc>
      </w:tr>
      <w:tr w14:paraId="304F2733" w14:textId="77777777" w:rsidTr="0064277C">
        <w:tblPrEx>
          <w:tblW w:w="12960" w:type="dxa"/>
          <w:tblLook w:val="04A0"/>
        </w:tblPrEx>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AB7D61E"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Records of startup, shutdown, malfunction, etc.</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199DF9F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0.25</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5C8B53F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68221A4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1.25</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7F56076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40</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2267DC4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50</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057B71F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2.5</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6BD0754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5.0</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372F6554"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$7,250.48 </w:t>
            </w:r>
          </w:p>
        </w:tc>
      </w:tr>
      <w:tr w14:paraId="2B2639A0" w14:textId="77777777" w:rsidTr="0064277C">
        <w:tblPrEx>
          <w:tblW w:w="12960" w:type="dxa"/>
          <w:tblLook w:val="04A0"/>
        </w:tblPrEx>
        <w:trPr>
          <w:trHeight w:val="300"/>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79FA7A4" w14:textId="77777777">
            <w:pPr>
              <w:spacing w:after="0" w:line="240" w:lineRule="auto"/>
              <w:rPr>
                <w:rFonts w:ascii="Times New Roman" w:eastAsia="Times New Roman" w:hAnsi="Times New Roman" w:cs="Times New Roman"/>
                <w:b/>
                <w:bCs/>
                <w:i/>
                <w:iCs/>
                <w:color w:val="000000"/>
                <w:sz w:val="20"/>
                <w:szCs w:val="20"/>
              </w:rPr>
            </w:pPr>
            <w:r w:rsidRPr="00B00B5C">
              <w:rPr>
                <w:rFonts w:ascii="Times New Roman" w:eastAsia="Times New Roman" w:hAnsi="Times New Roman" w:cs="Times New Roman"/>
                <w:b/>
                <w:bCs/>
                <w:i/>
                <w:iCs/>
                <w:color w:val="000000"/>
                <w:sz w:val="20"/>
                <w:szCs w:val="20"/>
              </w:rPr>
              <w:t>Subtotal for Recordkeeping Requirements</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72EF2FCB"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5D096A31"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4D3BC5EC"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0924CCB3"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3620" w:type="dxa"/>
            <w:gridSpan w:val="3"/>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63CD99F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439</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61984F47"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$55,394 </w:t>
            </w:r>
          </w:p>
        </w:tc>
      </w:tr>
      <w:tr w14:paraId="045C0508" w14:textId="77777777" w:rsidTr="0064277C">
        <w:tblPrEx>
          <w:tblW w:w="12960" w:type="dxa"/>
          <w:tblLook w:val="04A0"/>
        </w:tblPrEx>
        <w:trPr>
          <w:trHeight w:val="315"/>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47D7900"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LABOR BURDEN AND COST (rounded) </w:t>
            </w:r>
            <w:r w:rsidRPr="00B00B5C">
              <w:rPr>
                <w:rFonts w:ascii="Times New Roman" w:eastAsia="Times New Roman" w:hAnsi="Times New Roman" w:cs="Times New Roman"/>
                <w:b/>
                <w:bCs/>
                <w:color w:val="000000"/>
                <w:sz w:val="20"/>
                <w:szCs w:val="20"/>
                <w:vertAlign w:val="superscript"/>
              </w:rPr>
              <w:t>e</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0C97F8F4"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3D36572C"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68BB051B"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69BFB9A4"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3620" w:type="dxa"/>
            <w:gridSpan w:val="3"/>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7B41CACD"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761</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260E0ED7"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$96,000 </w:t>
            </w:r>
          </w:p>
        </w:tc>
      </w:tr>
      <w:tr w14:paraId="7A925E3B" w14:textId="77777777" w:rsidTr="0064277C">
        <w:tblPrEx>
          <w:tblW w:w="12960" w:type="dxa"/>
          <w:tblLook w:val="04A0"/>
        </w:tblPrEx>
        <w:trPr>
          <w:trHeight w:val="315"/>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939BCDA"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CAPITAL AND O&amp;M COST (rounded) </w:t>
            </w:r>
            <w:r w:rsidRPr="00B00B5C">
              <w:rPr>
                <w:rFonts w:ascii="Times New Roman" w:eastAsia="Times New Roman" w:hAnsi="Times New Roman" w:cs="Times New Roman"/>
                <w:b/>
                <w:bCs/>
                <w:color w:val="000000"/>
                <w:sz w:val="20"/>
                <w:szCs w:val="20"/>
                <w:vertAlign w:val="superscript"/>
              </w:rPr>
              <w:t>e</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170ED2D6"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2EBB14D7"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5A1B3F51"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6258DDA4"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063BC6E8"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3E4A5C17"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45BBC5D5"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4FA1504C"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$54,000 </w:t>
            </w:r>
          </w:p>
        </w:tc>
      </w:tr>
      <w:tr w14:paraId="346AF4EC" w14:textId="77777777" w:rsidTr="0064277C">
        <w:tblPrEx>
          <w:tblW w:w="12960" w:type="dxa"/>
          <w:tblLook w:val="04A0"/>
        </w:tblPrEx>
        <w:trPr>
          <w:trHeight w:val="315"/>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C35E97B"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GRAND TOTAL (rounded) </w:t>
            </w:r>
            <w:r w:rsidRPr="00B00B5C">
              <w:rPr>
                <w:rFonts w:ascii="Times New Roman" w:eastAsia="Times New Roman" w:hAnsi="Times New Roman" w:cs="Times New Roman"/>
                <w:b/>
                <w:bCs/>
                <w:color w:val="000000"/>
                <w:sz w:val="20"/>
                <w:szCs w:val="20"/>
                <w:vertAlign w:val="superscript"/>
              </w:rPr>
              <w:t>e</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1B4AEAD4"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241F8402"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68181505"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7EEB47EA"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2332D9D1"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70DAD980"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16D6F4A5"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4F741C35"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$150,000 </w:t>
            </w:r>
          </w:p>
        </w:tc>
      </w:tr>
      <w:tr w14:paraId="527D5680" w14:textId="77777777" w:rsidTr="0064277C">
        <w:tblPrEx>
          <w:tblW w:w="12960" w:type="dxa"/>
          <w:tblLook w:val="04A0"/>
        </w:tblPrEx>
        <w:trPr>
          <w:trHeight w:val="300"/>
        </w:trPr>
        <w:tc>
          <w:tcPr>
            <w:tcW w:w="4600" w:type="dxa"/>
            <w:tcBorders>
              <w:top w:val="nil"/>
              <w:left w:val="nil"/>
              <w:bottom w:val="nil"/>
              <w:right w:val="nil"/>
            </w:tcBorders>
            <w:shd w:val="clear" w:color="auto" w:fill="auto"/>
            <w:noWrap/>
            <w:vAlign w:val="bottom"/>
            <w:hideMark/>
          </w:tcPr>
          <w:p w:rsidR="00B00B5C" w:rsidRPr="00B00B5C" w:rsidP="00B00B5C" w14:paraId="0642C925" w14:textId="77777777">
            <w:pPr>
              <w:spacing w:after="0" w:line="240" w:lineRule="auto"/>
              <w:jc w:val="right"/>
              <w:rPr>
                <w:rFonts w:ascii="Times New Roman" w:eastAsia="Times New Roman" w:hAnsi="Times New Roman" w:cs="Times New Roman"/>
                <w:b/>
                <w:bCs/>
                <w:color w:val="000000"/>
                <w:sz w:val="20"/>
                <w:szCs w:val="20"/>
              </w:rPr>
            </w:pPr>
          </w:p>
        </w:tc>
        <w:tc>
          <w:tcPr>
            <w:tcW w:w="1060" w:type="dxa"/>
            <w:tcBorders>
              <w:top w:val="nil"/>
              <w:left w:val="nil"/>
              <w:bottom w:val="nil"/>
              <w:right w:val="nil"/>
            </w:tcBorders>
            <w:shd w:val="clear" w:color="auto" w:fill="auto"/>
            <w:noWrap/>
            <w:vAlign w:val="bottom"/>
            <w:hideMark/>
          </w:tcPr>
          <w:p w:rsidR="00B00B5C" w:rsidRPr="00B00B5C" w:rsidP="00B00B5C" w14:paraId="4B2B47E3" w14:textId="77777777">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B00B5C" w:rsidRPr="00B00B5C" w:rsidP="00B00B5C" w14:paraId="5671B930" w14:textId="77777777">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rsidR="00B00B5C" w:rsidRPr="00B00B5C" w:rsidP="00B00B5C" w14:paraId="63DA4B97" w14:textId="77777777">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bottom"/>
            <w:hideMark/>
          </w:tcPr>
          <w:p w:rsidR="00B00B5C" w:rsidRPr="00B00B5C" w:rsidP="00B00B5C" w14:paraId="4892C1F0" w14:textId="77777777">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rsidR="00B00B5C" w:rsidRPr="00B00B5C" w:rsidP="00B00B5C" w14:paraId="4126E51C" w14:textId="77777777">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rsidR="00B00B5C" w:rsidRPr="00B00B5C" w:rsidP="00B00B5C" w14:paraId="0C30439C" w14:textId="77777777">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rsidR="00B00B5C" w:rsidRPr="00B00B5C" w:rsidP="00B00B5C" w14:paraId="329E6262" w14:textId="77777777">
            <w:pPr>
              <w:spacing w:after="0" w:line="240" w:lineRule="auto"/>
              <w:rPr>
                <w:rFonts w:ascii="Times New Roman" w:eastAsia="Times New Roman" w:hAnsi="Times New Roman" w:cs="Times New Roman"/>
                <w:sz w:val="20"/>
                <w:szCs w:val="20"/>
              </w:rPr>
            </w:pPr>
          </w:p>
        </w:tc>
        <w:tc>
          <w:tcPr>
            <w:tcW w:w="1460" w:type="dxa"/>
            <w:tcBorders>
              <w:top w:val="nil"/>
              <w:left w:val="nil"/>
              <w:bottom w:val="nil"/>
              <w:right w:val="nil"/>
            </w:tcBorders>
            <w:shd w:val="clear" w:color="auto" w:fill="auto"/>
            <w:noWrap/>
            <w:vAlign w:val="bottom"/>
            <w:hideMark/>
          </w:tcPr>
          <w:p w:rsidR="00B00B5C" w:rsidRPr="00B00B5C" w:rsidP="00B00B5C" w14:paraId="0131119D" w14:textId="77777777">
            <w:pPr>
              <w:spacing w:after="0" w:line="240" w:lineRule="auto"/>
              <w:rPr>
                <w:rFonts w:ascii="Times New Roman" w:eastAsia="Times New Roman" w:hAnsi="Times New Roman" w:cs="Times New Roman"/>
                <w:sz w:val="20"/>
                <w:szCs w:val="20"/>
              </w:rPr>
            </w:pPr>
          </w:p>
        </w:tc>
      </w:tr>
      <w:tr w14:paraId="72209D83" w14:textId="77777777" w:rsidTr="0064277C">
        <w:tblPrEx>
          <w:tblW w:w="12960" w:type="dxa"/>
          <w:tblLook w:val="04A0"/>
        </w:tblPrEx>
        <w:trPr>
          <w:trHeight w:val="300"/>
        </w:trPr>
        <w:tc>
          <w:tcPr>
            <w:tcW w:w="4600" w:type="dxa"/>
            <w:tcBorders>
              <w:top w:val="nil"/>
              <w:left w:val="nil"/>
              <w:bottom w:val="nil"/>
              <w:right w:val="nil"/>
            </w:tcBorders>
            <w:shd w:val="clear" w:color="auto" w:fill="auto"/>
            <w:noWrap/>
            <w:vAlign w:val="center"/>
            <w:hideMark/>
          </w:tcPr>
          <w:p w:rsidR="00B00B5C" w:rsidRPr="00B00B5C" w:rsidP="00B00B5C" w14:paraId="2D6C5B9F"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Assumptions:</w:t>
            </w:r>
          </w:p>
        </w:tc>
        <w:tc>
          <w:tcPr>
            <w:tcW w:w="1060" w:type="dxa"/>
            <w:tcBorders>
              <w:top w:val="nil"/>
              <w:left w:val="nil"/>
              <w:bottom w:val="nil"/>
              <w:right w:val="nil"/>
            </w:tcBorders>
            <w:shd w:val="clear" w:color="auto" w:fill="auto"/>
            <w:noWrap/>
            <w:vAlign w:val="bottom"/>
            <w:hideMark/>
          </w:tcPr>
          <w:p w:rsidR="00B00B5C" w:rsidRPr="00B00B5C" w:rsidP="00B00B5C" w14:paraId="3103B004" w14:textId="77777777">
            <w:pPr>
              <w:spacing w:after="0" w:line="240" w:lineRule="auto"/>
              <w:rPr>
                <w:rFonts w:ascii="Times New Roman" w:eastAsia="Times New Roman" w:hAnsi="Times New Roman" w:cs="Times New Roman"/>
                <w:b/>
                <w:bCs/>
                <w:color w:val="000000"/>
                <w:sz w:val="20"/>
                <w:szCs w:val="20"/>
              </w:rPr>
            </w:pPr>
          </w:p>
        </w:tc>
        <w:tc>
          <w:tcPr>
            <w:tcW w:w="1180" w:type="dxa"/>
            <w:tcBorders>
              <w:top w:val="nil"/>
              <w:left w:val="nil"/>
              <w:bottom w:val="nil"/>
              <w:right w:val="nil"/>
            </w:tcBorders>
            <w:shd w:val="clear" w:color="auto" w:fill="auto"/>
            <w:noWrap/>
            <w:vAlign w:val="bottom"/>
            <w:hideMark/>
          </w:tcPr>
          <w:p w:rsidR="00B00B5C" w:rsidRPr="00B00B5C" w:rsidP="00B00B5C" w14:paraId="75844757" w14:textId="77777777">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rsidR="00B00B5C" w:rsidRPr="00B00B5C" w:rsidP="00B00B5C" w14:paraId="6EB1D627" w14:textId="77777777">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bottom"/>
            <w:hideMark/>
          </w:tcPr>
          <w:p w:rsidR="00B00B5C" w:rsidRPr="00B00B5C" w:rsidP="00B00B5C" w14:paraId="3771989E" w14:textId="77777777">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rsidR="00B00B5C" w:rsidRPr="00B00B5C" w:rsidP="00B00B5C" w14:paraId="1BF8C862" w14:textId="77777777">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rsidR="00B00B5C" w:rsidRPr="00B00B5C" w:rsidP="00B00B5C" w14:paraId="322C090E" w14:textId="77777777">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rsidR="00B00B5C" w:rsidRPr="00B00B5C" w:rsidP="00B00B5C" w14:paraId="5E64336D" w14:textId="77777777">
            <w:pPr>
              <w:spacing w:after="0" w:line="240" w:lineRule="auto"/>
              <w:rPr>
                <w:rFonts w:ascii="Times New Roman" w:eastAsia="Times New Roman" w:hAnsi="Times New Roman" w:cs="Times New Roman"/>
                <w:sz w:val="20"/>
                <w:szCs w:val="20"/>
              </w:rPr>
            </w:pPr>
          </w:p>
        </w:tc>
        <w:tc>
          <w:tcPr>
            <w:tcW w:w="1460" w:type="dxa"/>
            <w:tcBorders>
              <w:top w:val="nil"/>
              <w:left w:val="nil"/>
              <w:bottom w:val="nil"/>
              <w:right w:val="nil"/>
            </w:tcBorders>
            <w:shd w:val="clear" w:color="auto" w:fill="auto"/>
            <w:noWrap/>
            <w:vAlign w:val="bottom"/>
            <w:hideMark/>
          </w:tcPr>
          <w:p w:rsidR="00B00B5C" w:rsidRPr="00B00B5C" w:rsidP="00B00B5C" w14:paraId="4515D887" w14:textId="77777777">
            <w:pPr>
              <w:spacing w:after="0" w:line="240" w:lineRule="auto"/>
              <w:rPr>
                <w:rFonts w:ascii="Times New Roman" w:eastAsia="Times New Roman" w:hAnsi="Times New Roman" w:cs="Times New Roman"/>
                <w:sz w:val="20"/>
                <w:szCs w:val="20"/>
              </w:rPr>
            </w:pPr>
          </w:p>
        </w:tc>
      </w:tr>
      <w:tr w14:paraId="2113D80C" w14:textId="77777777" w:rsidTr="0064277C">
        <w:tblPrEx>
          <w:tblW w:w="12960" w:type="dxa"/>
          <w:tblLook w:val="04A0"/>
        </w:tblPrEx>
        <w:trPr>
          <w:trHeight w:val="660"/>
        </w:trPr>
        <w:tc>
          <w:tcPr>
            <w:tcW w:w="14540" w:type="dxa"/>
            <w:gridSpan w:val="9"/>
            <w:tcBorders>
              <w:top w:val="nil"/>
              <w:left w:val="nil"/>
              <w:bottom w:val="nil"/>
              <w:right w:val="nil"/>
            </w:tcBorders>
            <w:shd w:val="clear" w:color="auto" w:fill="auto"/>
            <w:hideMark/>
          </w:tcPr>
          <w:p w:rsidR="00B00B5C" w:rsidRPr="00B00B5C" w:rsidP="00B00B5C" w14:paraId="6847AF10"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 xml:space="preserve">a </w:t>
            </w:r>
            <w:r w:rsidRPr="00B00B5C">
              <w:rPr>
                <w:rFonts w:ascii="Times New Roman" w:eastAsia="Times New Roman" w:hAnsi="Times New Roman" w:cs="Times New Roman"/>
                <w:color w:val="000000"/>
                <w:sz w:val="20"/>
                <w:szCs w:val="20"/>
              </w:rPr>
              <w:t>Assume no new affected sources per year and an average of 40 existing affected sources over the next three years. This does not include sources subject to both Subpart III and the HON, which are assumed to be complying with the HON.</w:t>
            </w:r>
          </w:p>
        </w:tc>
      </w:tr>
      <w:tr w14:paraId="6251051F" w14:textId="77777777" w:rsidTr="0064277C">
        <w:tblPrEx>
          <w:tblW w:w="12960" w:type="dxa"/>
          <w:tblLook w:val="04A0"/>
        </w:tblPrEx>
        <w:trPr>
          <w:trHeight w:val="1185"/>
        </w:trPr>
        <w:tc>
          <w:tcPr>
            <w:tcW w:w="14540" w:type="dxa"/>
            <w:gridSpan w:val="9"/>
            <w:tcBorders>
              <w:top w:val="nil"/>
              <w:left w:val="nil"/>
              <w:bottom w:val="nil"/>
              <w:right w:val="nil"/>
            </w:tcBorders>
            <w:shd w:val="clear" w:color="auto" w:fill="auto"/>
            <w:hideMark/>
          </w:tcPr>
          <w:p w:rsidR="00B00B5C" w:rsidRPr="00B00B5C" w:rsidP="00B00B5C" w14:paraId="11541908"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 xml:space="preserve">b </w:t>
            </w:r>
            <w:r w:rsidRPr="00B00B5C">
              <w:rPr>
                <w:rFonts w:ascii="Times New Roman" w:eastAsia="Times New Roman" w:hAnsi="Times New Roman" w:cs="Times New Roman"/>
                <w:color w:val="000000"/>
                <w:sz w:val="20"/>
                <w:szCs w:val="20"/>
              </w:rPr>
              <w:t>This ICR uses the following labor rates: Managerial $163.17 ($77.70 + 110%); Technical $130.28 ($62.04 + 110%); and Clerical $65.71 ($31.29 + 110%). 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tc>
      </w:tr>
      <w:tr w14:paraId="48E10C9B" w14:textId="77777777" w:rsidTr="0064277C">
        <w:tblPrEx>
          <w:tblW w:w="12960" w:type="dxa"/>
          <w:tblLook w:val="04A0"/>
        </w:tblPrEx>
        <w:trPr>
          <w:trHeight w:val="345"/>
        </w:trPr>
        <w:tc>
          <w:tcPr>
            <w:tcW w:w="14540" w:type="dxa"/>
            <w:gridSpan w:val="9"/>
            <w:tcBorders>
              <w:top w:val="nil"/>
              <w:left w:val="nil"/>
              <w:bottom w:val="nil"/>
              <w:right w:val="nil"/>
            </w:tcBorders>
            <w:shd w:val="clear" w:color="auto" w:fill="auto"/>
            <w:hideMark/>
          </w:tcPr>
          <w:p w:rsidR="00B00B5C" w:rsidRPr="00B00B5C" w:rsidP="00B00B5C" w14:paraId="593E5F76"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c</w:t>
            </w:r>
            <w:r w:rsidRPr="00B00B5C">
              <w:rPr>
                <w:rFonts w:ascii="Times New Roman" w:eastAsia="Times New Roman" w:hAnsi="Times New Roman" w:cs="Times New Roman"/>
                <w:color w:val="000000"/>
                <w:sz w:val="20"/>
                <w:szCs w:val="20"/>
              </w:rPr>
              <w:t xml:space="preserve"> This ICR assumes all existing respondents will have to familiarize with the regulatory requirements each year.</w:t>
            </w:r>
          </w:p>
        </w:tc>
      </w:tr>
      <w:tr w14:paraId="248355AD" w14:textId="77777777" w:rsidTr="0064277C">
        <w:tblPrEx>
          <w:tblW w:w="12960" w:type="dxa"/>
          <w:tblLook w:val="04A0"/>
        </w:tblPrEx>
        <w:trPr>
          <w:trHeight w:val="345"/>
        </w:trPr>
        <w:tc>
          <w:tcPr>
            <w:tcW w:w="14540" w:type="dxa"/>
            <w:gridSpan w:val="9"/>
            <w:tcBorders>
              <w:top w:val="nil"/>
              <w:left w:val="nil"/>
              <w:bottom w:val="nil"/>
              <w:right w:val="nil"/>
            </w:tcBorders>
            <w:shd w:val="clear" w:color="auto" w:fill="auto"/>
            <w:hideMark/>
          </w:tcPr>
          <w:p w:rsidR="00B00B5C" w:rsidRPr="00B00B5C" w:rsidP="00B00B5C" w14:paraId="7CAD6EDF"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d</w:t>
            </w:r>
            <w:r w:rsidRPr="00B00B5C">
              <w:rPr>
                <w:rFonts w:ascii="Times New Roman" w:eastAsia="Times New Roman" w:hAnsi="Times New Roman" w:cs="Times New Roman"/>
                <w:color w:val="000000"/>
                <w:sz w:val="20"/>
                <w:szCs w:val="20"/>
              </w:rPr>
              <w:t xml:space="preserve"> Assume 20 percent of initial performance tests must be repeated due to failure.</w:t>
            </w:r>
          </w:p>
        </w:tc>
      </w:tr>
      <w:tr w14:paraId="4471A8C4" w14:textId="77777777" w:rsidTr="0064277C">
        <w:tblPrEx>
          <w:tblW w:w="12960" w:type="dxa"/>
          <w:tblLook w:val="04A0"/>
        </w:tblPrEx>
        <w:trPr>
          <w:trHeight w:val="345"/>
        </w:trPr>
        <w:tc>
          <w:tcPr>
            <w:tcW w:w="14540" w:type="dxa"/>
            <w:gridSpan w:val="9"/>
            <w:tcBorders>
              <w:top w:val="nil"/>
              <w:left w:val="nil"/>
              <w:bottom w:val="nil"/>
              <w:right w:val="nil"/>
            </w:tcBorders>
            <w:shd w:val="clear" w:color="auto" w:fill="auto"/>
            <w:hideMark/>
          </w:tcPr>
          <w:p w:rsidR="00B00B5C" w:rsidRPr="00B00B5C" w:rsidP="00B00B5C" w14:paraId="5D7AA0A4"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e</w:t>
            </w:r>
            <w:r w:rsidRPr="00B00B5C">
              <w:rPr>
                <w:rFonts w:ascii="Times New Roman" w:eastAsia="Times New Roman" w:hAnsi="Times New Roman" w:cs="Times New Roman"/>
                <w:color w:val="000000"/>
                <w:sz w:val="20"/>
                <w:szCs w:val="20"/>
              </w:rPr>
              <w:t xml:space="preserve"> Totals have been rounded to 3 significant figures. Figures may not add exactly due to rounding. </w:t>
            </w:r>
          </w:p>
        </w:tc>
      </w:tr>
    </w:tbl>
    <w:p w:rsidR="00B00B5C" w:rsidRPr="00B00B5C" w:rsidP="00B00B5C" w14:paraId="57644456"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3C9E8EFA" w14:textId="77777777">
      <w:pPr>
        <w:spacing w:after="0" w:line="240" w:lineRule="auto"/>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br w:type="page"/>
      </w:r>
    </w:p>
    <w:p w:rsidR="00B00B5C" w:rsidRPr="00B00B5C" w:rsidP="00B00B5C" w14:paraId="29DFF0B4" w14:textId="77777777">
      <w:pPr>
        <w:widowControl w:val="0"/>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t>Table G-7: Annual Respondent Burden and Cost for Subpart NNN</w:t>
      </w:r>
    </w:p>
    <w:p w:rsidR="00B00B5C" w:rsidRPr="00B00B5C" w:rsidP="00B00B5C" w14:paraId="0F21E1BD"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 xml:space="preserve"> </w:t>
      </w:r>
    </w:p>
    <w:tbl>
      <w:tblPr>
        <w:tblW w:w="12960" w:type="dxa"/>
        <w:tblLook w:val="04A0"/>
      </w:tblPr>
      <w:tblGrid>
        <w:gridCol w:w="4747"/>
        <w:gridCol w:w="982"/>
        <w:gridCol w:w="1045"/>
        <w:gridCol w:w="1031"/>
        <w:gridCol w:w="1177"/>
        <w:gridCol w:w="917"/>
        <w:gridCol w:w="1160"/>
        <w:gridCol w:w="982"/>
        <w:gridCol w:w="1225"/>
      </w:tblGrid>
      <w:tr w14:paraId="0007354B" w14:textId="77777777" w:rsidTr="0064277C">
        <w:tblPrEx>
          <w:tblW w:w="12960" w:type="dxa"/>
          <w:tblLook w:val="04A0"/>
        </w:tblPrEx>
        <w:trPr>
          <w:trHeight w:val="300"/>
          <w:tblHeader/>
        </w:trPr>
        <w:tc>
          <w:tcPr>
            <w:tcW w:w="5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0B5C" w:rsidRPr="00B00B5C" w:rsidP="00B00B5C" w14:paraId="21DDD9EB"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Burden item</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56FDC012"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5FBE591D"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246DA0ED"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(C)</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1CC37373"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(D)</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1130C3F8"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(E)</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16DAB59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(F)</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5F7654E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(G)</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59A3E7F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(H)</w:t>
            </w:r>
          </w:p>
        </w:tc>
      </w:tr>
      <w:tr w14:paraId="584D6801" w14:textId="77777777" w:rsidTr="0064277C">
        <w:tblPrEx>
          <w:tblW w:w="12960" w:type="dxa"/>
          <w:tblLook w:val="04A0"/>
        </w:tblPrEx>
        <w:trPr>
          <w:trHeight w:val="1275"/>
          <w:tblHeader/>
        </w:trPr>
        <w:tc>
          <w:tcPr>
            <w:tcW w:w="5800" w:type="dxa"/>
            <w:vMerge/>
            <w:tcBorders>
              <w:top w:val="single" w:sz="4" w:space="0" w:color="auto"/>
              <w:left w:val="single" w:sz="4" w:space="0" w:color="auto"/>
              <w:bottom w:val="single" w:sz="4" w:space="0" w:color="000000"/>
              <w:right w:val="single" w:sz="4" w:space="0" w:color="auto"/>
            </w:tcBorders>
            <w:vAlign w:val="center"/>
            <w:hideMark/>
          </w:tcPr>
          <w:p w:rsidR="00B00B5C" w:rsidRPr="00B00B5C" w:rsidP="00B00B5C" w14:paraId="2F943F0F" w14:textId="77777777">
            <w:pPr>
              <w:spacing w:after="0" w:line="240" w:lineRule="auto"/>
              <w:rPr>
                <w:rFonts w:ascii="Times New Roman" w:eastAsia="Times New Roman" w:hAnsi="Times New Roman" w:cs="Times New Roman"/>
                <w:b/>
                <w:bCs/>
                <w:color w:val="000000"/>
                <w:sz w:val="20"/>
                <w:szCs w:val="20"/>
              </w:rPr>
            </w:pP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654400DC"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Person-hours per occurrence</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7CE1DA4D"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No. of occurrences per respondent per year</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7F80A8C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Person-hours per respondent per year </w:t>
            </w:r>
            <w:r w:rsidRPr="00B00B5C">
              <w:rPr>
                <w:rFonts w:ascii="Times New Roman" w:eastAsia="Times New Roman" w:hAnsi="Times New Roman" w:cs="Times New Roman"/>
                <w:b/>
                <w:bCs/>
                <w:color w:val="000000"/>
                <w:sz w:val="20"/>
                <w:szCs w:val="20"/>
              </w:rPr>
              <w:br/>
              <w:t>(C=AxB)</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05D75D85"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Respondents per year </w:t>
            </w:r>
            <w:r w:rsidRPr="00B00B5C">
              <w:rPr>
                <w:rFonts w:ascii="Times New Roman" w:eastAsia="Times New Roman" w:hAnsi="Times New Roman" w:cs="Times New Roman"/>
                <w:b/>
                <w:bCs/>
                <w:color w:val="000000"/>
                <w:sz w:val="20"/>
                <w:szCs w:val="20"/>
                <w:vertAlign w:val="superscript"/>
              </w:rPr>
              <w:t>a</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322B639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Technical hours per year </w:t>
            </w:r>
            <w:r w:rsidRPr="00B00B5C">
              <w:rPr>
                <w:rFonts w:ascii="Times New Roman" w:eastAsia="Times New Roman" w:hAnsi="Times New Roman" w:cs="Times New Roman"/>
                <w:b/>
                <w:bCs/>
                <w:color w:val="000000"/>
                <w:sz w:val="20"/>
                <w:szCs w:val="20"/>
              </w:rPr>
              <w:br/>
              <w:t>(E=CxD)</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4598CBD5"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Management hours per year </w:t>
            </w:r>
            <w:r w:rsidRPr="00B00B5C">
              <w:rPr>
                <w:rFonts w:ascii="Times New Roman" w:eastAsia="Times New Roman" w:hAnsi="Times New Roman" w:cs="Times New Roman"/>
                <w:b/>
                <w:bCs/>
                <w:color w:val="000000"/>
                <w:sz w:val="20"/>
                <w:szCs w:val="20"/>
              </w:rPr>
              <w:br/>
              <w:t>(F=Ex0.05)</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11D08FC3"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Clerical hours per year </w:t>
            </w:r>
            <w:r w:rsidRPr="00B00B5C">
              <w:rPr>
                <w:rFonts w:ascii="Times New Roman" w:eastAsia="Times New Roman" w:hAnsi="Times New Roman" w:cs="Times New Roman"/>
                <w:b/>
                <w:bCs/>
                <w:color w:val="000000"/>
                <w:sz w:val="20"/>
                <w:szCs w:val="20"/>
              </w:rPr>
              <w:br/>
              <w:t>(G=Ex0.1)</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0927D61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cost per year ($) </w:t>
            </w:r>
            <w:r w:rsidRPr="00B00B5C">
              <w:rPr>
                <w:rFonts w:ascii="Times New Roman" w:eastAsia="Times New Roman" w:hAnsi="Times New Roman" w:cs="Times New Roman"/>
                <w:b/>
                <w:bCs/>
                <w:color w:val="000000"/>
                <w:sz w:val="20"/>
                <w:szCs w:val="20"/>
                <w:vertAlign w:val="superscript"/>
              </w:rPr>
              <w:t>b</w:t>
            </w:r>
          </w:p>
        </w:tc>
      </w:tr>
      <w:tr w14:paraId="37B93B09" w14:textId="77777777" w:rsidTr="0064277C">
        <w:tblPrEx>
          <w:tblW w:w="12960" w:type="dxa"/>
          <w:tblLook w:val="04A0"/>
        </w:tblPrEx>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C9BCFEC"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 Applications</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7084573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2013BC7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3031098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6446542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7917688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1211253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36CE38C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2064024E"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0A968D8C" w14:textId="77777777" w:rsidTr="0064277C">
        <w:tblPrEx>
          <w:tblW w:w="12960" w:type="dxa"/>
          <w:tblLook w:val="04A0"/>
        </w:tblPrEx>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81A93CC"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 Survey and Studies</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0EA4D68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64C77FB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547C6F6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44CB3C1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43CCADC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1E343F7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5574196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61FEE4A6"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0F015972" w14:textId="77777777" w:rsidTr="0064277C">
        <w:tblPrEx>
          <w:tblW w:w="12960" w:type="dxa"/>
          <w:tblLook w:val="04A0"/>
        </w:tblPrEx>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CC0F426"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 Reporting requirements</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216329C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744768B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728882F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7A14A21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049AD89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437323E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3334CD4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0BB3E268"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58352566" w14:textId="77777777" w:rsidTr="0064277C">
        <w:tblPrEx>
          <w:tblW w:w="12960" w:type="dxa"/>
          <w:tblLook w:val="04A0"/>
        </w:tblPrEx>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1D11D97"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A. Familiarize with regulatory requirements </w:t>
            </w:r>
            <w:r w:rsidRPr="00B00B5C">
              <w:rPr>
                <w:rFonts w:ascii="Times New Roman" w:eastAsia="Times New Roman" w:hAnsi="Times New Roman" w:cs="Times New Roman"/>
                <w:color w:val="000000"/>
                <w:sz w:val="20"/>
                <w:szCs w:val="20"/>
                <w:vertAlign w:val="superscript"/>
              </w:rPr>
              <w:t>c</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0E69060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6E18B15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4457B03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7311145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136</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7147057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136</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4CA9330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6.8</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1218093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14</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3F270D47"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$19,721.29 </w:t>
            </w:r>
          </w:p>
        </w:tc>
      </w:tr>
      <w:tr w14:paraId="6FED55A6" w14:textId="77777777" w:rsidTr="0064277C">
        <w:tblPrEx>
          <w:tblW w:w="12960" w:type="dxa"/>
          <w:tblLook w:val="04A0"/>
        </w:tblPrEx>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9E89446"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B. Required activities</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3A8CE93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4ADBCE2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6D7F981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52FA648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6AEE5A8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55144A6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06765AF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058C3C2E"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7DC12C41" w14:textId="77777777" w:rsidTr="0064277C">
        <w:tblPrEx>
          <w:tblW w:w="12960" w:type="dxa"/>
          <w:tblLook w:val="04A0"/>
        </w:tblPrEx>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EFBB032"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Initial performance test report</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18A367C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60</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4FD0E94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1C92142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60</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2B1CAB7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05EB832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371401A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158F64B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39188C0A"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1E51A396" w14:textId="77777777" w:rsidTr="0064277C">
        <w:tblPrEx>
          <w:tblW w:w="12960" w:type="dxa"/>
          <w:tblLook w:val="04A0"/>
        </w:tblPrEx>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6CBA488"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Repeat performance test report </w:t>
            </w:r>
            <w:r w:rsidRPr="00B00B5C">
              <w:rPr>
                <w:rFonts w:ascii="Times New Roman" w:eastAsia="Times New Roman" w:hAnsi="Times New Roman" w:cs="Times New Roman"/>
                <w:color w:val="000000"/>
                <w:sz w:val="20"/>
                <w:szCs w:val="20"/>
                <w:vertAlign w:val="superscript"/>
              </w:rPr>
              <w:t>d</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7D73FD6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60</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65CD25F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0A3674F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60</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6630C67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783BCF8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29953C4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5D35EED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7917BA43"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1F656433" w14:textId="77777777" w:rsidTr="0064277C">
        <w:tblPrEx>
          <w:tblW w:w="12960" w:type="dxa"/>
          <w:tblLook w:val="04A0"/>
        </w:tblPrEx>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CFD8616"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C. Write report</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650DD69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5EEEBF4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082C6E1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2B875E4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0338134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194728B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59F28DC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49355E09"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0719E03C" w14:textId="77777777" w:rsidTr="0064277C">
        <w:tblPrEx>
          <w:tblW w:w="12960" w:type="dxa"/>
          <w:tblLook w:val="04A0"/>
        </w:tblPrEx>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FC1C5B5"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construction/modification</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17CA67A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4AF8372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2F68D52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63C6B21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58AA92D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22D0195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2468491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4FC9ADB5"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500E9A7A" w14:textId="77777777" w:rsidTr="0064277C">
        <w:tblPrEx>
          <w:tblW w:w="12960" w:type="dxa"/>
          <w:tblLook w:val="04A0"/>
        </w:tblPrEx>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6BC0B5B"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actual startup</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770C665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31BE1D7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657D821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1AF4DC7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3EB988F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6EC8EC4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2D1D83F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605C4D4E"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37007604" w14:textId="77777777" w:rsidTr="0064277C">
        <w:tblPrEx>
          <w:tblW w:w="12960" w:type="dxa"/>
          <w:tblLook w:val="04A0"/>
        </w:tblPrEx>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B491ECC"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initial/repeat performance test</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1F2F683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78BD628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147A253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2CF1B9B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506E976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3DB3B9F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0.0</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32F2074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0.0</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0A0D303E"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01C55CA7" w14:textId="77777777" w:rsidTr="0064277C">
        <w:tblPrEx>
          <w:tblW w:w="12960" w:type="dxa"/>
          <w:tblLook w:val="04A0"/>
        </w:tblPrEx>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7BC59D6"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Semiannual report</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7FCF2D2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4A04E74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392A214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204AA1D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136</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6A3080A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816</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61C4CA6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41</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5594D62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82</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49E8C473"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$118,327.75 </w:t>
            </w:r>
          </w:p>
        </w:tc>
      </w:tr>
      <w:tr w14:paraId="6E6E8497" w14:textId="77777777" w:rsidTr="0064277C">
        <w:tblPrEx>
          <w:tblW w:w="12960" w:type="dxa"/>
          <w:tblLook w:val="04A0"/>
        </w:tblPrEx>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B80233A" w14:textId="77777777">
            <w:pPr>
              <w:spacing w:after="0" w:line="240" w:lineRule="auto"/>
              <w:rPr>
                <w:rFonts w:ascii="Times New Roman" w:eastAsia="Times New Roman" w:hAnsi="Times New Roman" w:cs="Times New Roman"/>
                <w:b/>
                <w:bCs/>
                <w:i/>
                <w:iCs/>
                <w:color w:val="000000"/>
                <w:sz w:val="20"/>
                <w:szCs w:val="20"/>
              </w:rPr>
            </w:pPr>
            <w:r w:rsidRPr="00B00B5C">
              <w:rPr>
                <w:rFonts w:ascii="Times New Roman" w:eastAsia="Times New Roman" w:hAnsi="Times New Roman" w:cs="Times New Roman"/>
                <w:b/>
                <w:bCs/>
                <w:i/>
                <w:iCs/>
                <w:color w:val="000000"/>
                <w:sz w:val="20"/>
                <w:szCs w:val="20"/>
              </w:rPr>
              <w:t>Subtotal for Reporting Requirements</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4DD41029"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5B7CC62E"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5CCBC6B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1092A1C3"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3620" w:type="dxa"/>
            <w:gridSpan w:val="3"/>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64547C6C"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1,095</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1836191F"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$138,049 </w:t>
            </w:r>
          </w:p>
        </w:tc>
      </w:tr>
      <w:tr w14:paraId="6E41C65F" w14:textId="77777777" w:rsidTr="0064277C">
        <w:tblPrEx>
          <w:tblW w:w="12960" w:type="dxa"/>
          <w:tblLook w:val="04A0"/>
        </w:tblPrEx>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0E175E4"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 Recordkeeping requirements</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0474680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00C6760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58A9F26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0AC65FA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775021A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5827959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01A2122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419E3AC7"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4764FCCF" w14:textId="77777777" w:rsidTr="0064277C">
        <w:tblPrEx>
          <w:tblW w:w="12960" w:type="dxa"/>
          <w:tblLook w:val="04A0"/>
        </w:tblPrEx>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C642D42"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Records of operating parameters for control devices</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5A293BD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7AE921C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12</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5CC1F9D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12</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189A23B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6C59EED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512B83A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0D6621F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2230DB97"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36786DCA" w14:textId="77777777" w:rsidTr="0064277C">
        <w:tblPrEx>
          <w:tblW w:w="12960" w:type="dxa"/>
          <w:tblLook w:val="04A0"/>
        </w:tblPrEx>
        <w:trPr>
          <w:trHeight w:val="54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8435995"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Records of operating conditions exceeding last performance test</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1AD06E7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4929993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5BE7238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4D4BB2E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136</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6C1A800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1,088</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4FAFB83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54</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233BA82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109</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42AE5ED2"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$157,770.34 </w:t>
            </w:r>
          </w:p>
        </w:tc>
      </w:tr>
      <w:tr w14:paraId="56FDE886" w14:textId="77777777" w:rsidTr="0064277C">
        <w:tblPrEx>
          <w:tblW w:w="12960" w:type="dxa"/>
          <w:tblLook w:val="04A0"/>
        </w:tblPrEx>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518AD82"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Records of startup, shutdown, malfunction, etc.</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5EC526D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0.25</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4C71204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2AEF8FB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1.25</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4369567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136</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3B26FE2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170</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61F0FFB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8.5</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758F491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17</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14F35B2F"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$24,651.62 </w:t>
            </w:r>
          </w:p>
        </w:tc>
      </w:tr>
      <w:tr w14:paraId="180C7986" w14:textId="77777777" w:rsidTr="0064277C">
        <w:tblPrEx>
          <w:tblW w:w="12960" w:type="dxa"/>
          <w:tblLook w:val="04A0"/>
        </w:tblPrEx>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5CE3D56" w14:textId="77777777">
            <w:pPr>
              <w:spacing w:after="0" w:line="240" w:lineRule="auto"/>
              <w:rPr>
                <w:rFonts w:ascii="Times New Roman" w:eastAsia="Times New Roman" w:hAnsi="Times New Roman" w:cs="Times New Roman"/>
                <w:b/>
                <w:bCs/>
                <w:i/>
                <w:iCs/>
                <w:color w:val="000000"/>
                <w:sz w:val="20"/>
                <w:szCs w:val="20"/>
              </w:rPr>
            </w:pPr>
            <w:r w:rsidRPr="00B00B5C">
              <w:rPr>
                <w:rFonts w:ascii="Times New Roman" w:eastAsia="Times New Roman" w:hAnsi="Times New Roman" w:cs="Times New Roman"/>
                <w:b/>
                <w:bCs/>
                <w:i/>
                <w:iCs/>
                <w:color w:val="000000"/>
                <w:sz w:val="20"/>
                <w:szCs w:val="20"/>
              </w:rPr>
              <w:t>Subtotal for Recordkeeping Requirements</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3413F238"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7C403059"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458BB6A6"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1BEAE2F0"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3620" w:type="dxa"/>
            <w:gridSpan w:val="3"/>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1D10C27E"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1,447</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2702232F"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$182,422 </w:t>
            </w:r>
          </w:p>
        </w:tc>
      </w:tr>
      <w:tr w14:paraId="0D55FD21" w14:textId="77777777" w:rsidTr="0064277C">
        <w:tblPrEx>
          <w:tblW w:w="12960" w:type="dxa"/>
          <w:tblLook w:val="04A0"/>
        </w:tblPrEx>
        <w:trPr>
          <w:trHeight w:val="31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19ECD0B"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LABOR BURDEN AND COST (rounded) </w:t>
            </w:r>
            <w:r w:rsidRPr="00B00B5C">
              <w:rPr>
                <w:rFonts w:ascii="Times New Roman" w:eastAsia="Times New Roman" w:hAnsi="Times New Roman" w:cs="Times New Roman"/>
                <w:b/>
                <w:bCs/>
                <w:color w:val="000000"/>
                <w:sz w:val="20"/>
                <w:szCs w:val="20"/>
                <w:vertAlign w:val="superscript"/>
              </w:rPr>
              <w:t>e</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342CDDC9"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38454A1A"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5538985E"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773A2E94"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3620" w:type="dxa"/>
            <w:gridSpan w:val="3"/>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0E19DB3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2,540</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10FB220D"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$320,000 </w:t>
            </w:r>
          </w:p>
        </w:tc>
      </w:tr>
      <w:tr w14:paraId="49C95EDF" w14:textId="77777777" w:rsidTr="0064277C">
        <w:tblPrEx>
          <w:tblW w:w="12960" w:type="dxa"/>
          <w:tblLook w:val="04A0"/>
        </w:tblPrEx>
        <w:trPr>
          <w:trHeight w:val="31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6DC9B81"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CAPITAL AND O&amp;M COST (rounded) </w:t>
            </w:r>
            <w:r w:rsidRPr="00B00B5C">
              <w:rPr>
                <w:rFonts w:ascii="Times New Roman" w:eastAsia="Times New Roman" w:hAnsi="Times New Roman" w:cs="Times New Roman"/>
                <w:b/>
                <w:bCs/>
                <w:color w:val="000000"/>
                <w:sz w:val="20"/>
                <w:szCs w:val="20"/>
                <w:vertAlign w:val="superscript"/>
              </w:rPr>
              <w:t>e</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48466666"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4FD33C48"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75BC7F34"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5B68E10E"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618EB6F7"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3B0E1C9D"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276C88AE"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09C4464B"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$184,000 </w:t>
            </w:r>
          </w:p>
        </w:tc>
      </w:tr>
      <w:tr w14:paraId="13AFC1EF" w14:textId="77777777" w:rsidTr="0064277C">
        <w:tblPrEx>
          <w:tblW w:w="12960" w:type="dxa"/>
          <w:tblLook w:val="04A0"/>
        </w:tblPrEx>
        <w:trPr>
          <w:trHeight w:val="31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D49709F"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GRAND TOTAL (rounded) </w:t>
            </w:r>
            <w:r w:rsidRPr="00B00B5C">
              <w:rPr>
                <w:rFonts w:ascii="Times New Roman" w:eastAsia="Times New Roman" w:hAnsi="Times New Roman" w:cs="Times New Roman"/>
                <w:b/>
                <w:bCs/>
                <w:color w:val="000000"/>
                <w:sz w:val="20"/>
                <w:szCs w:val="20"/>
                <w:vertAlign w:val="superscript"/>
              </w:rPr>
              <w:t>e</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157254E9"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5E303D9E"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7BB8C178"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79E30815"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15BA18A0"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1F4F6381"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43A91A3D"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49606FD9"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$504,000 </w:t>
            </w:r>
          </w:p>
        </w:tc>
      </w:tr>
      <w:tr w14:paraId="6898811F" w14:textId="77777777" w:rsidTr="0064277C">
        <w:tblPrEx>
          <w:tblW w:w="12960" w:type="dxa"/>
          <w:tblLook w:val="04A0"/>
        </w:tblPrEx>
        <w:trPr>
          <w:trHeight w:val="300"/>
        </w:trPr>
        <w:tc>
          <w:tcPr>
            <w:tcW w:w="5800" w:type="dxa"/>
            <w:tcBorders>
              <w:top w:val="nil"/>
              <w:left w:val="nil"/>
              <w:bottom w:val="nil"/>
              <w:right w:val="nil"/>
            </w:tcBorders>
            <w:shd w:val="clear" w:color="auto" w:fill="auto"/>
            <w:noWrap/>
            <w:vAlign w:val="bottom"/>
            <w:hideMark/>
          </w:tcPr>
          <w:p w:rsidR="00B00B5C" w:rsidRPr="00B00B5C" w:rsidP="00B00B5C" w14:paraId="58AFA917" w14:textId="77777777">
            <w:pPr>
              <w:spacing w:after="0" w:line="240" w:lineRule="auto"/>
              <w:jc w:val="right"/>
              <w:rPr>
                <w:rFonts w:ascii="Times New Roman" w:eastAsia="Times New Roman" w:hAnsi="Times New Roman" w:cs="Times New Roman"/>
                <w:b/>
                <w:bCs/>
                <w:color w:val="000000"/>
                <w:sz w:val="20"/>
                <w:szCs w:val="20"/>
              </w:rPr>
            </w:pPr>
          </w:p>
        </w:tc>
        <w:tc>
          <w:tcPr>
            <w:tcW w:w="1060" w:type="dxa"/>
            <w:tcBorders>
              <w:top w:val="nil"/>
              <w:left w:val="nil"/>
              <w:bottom w:val="nil"/>
              <w:right w:val="nil"/>
            </w:tcBorders>
            <w:shd w:val="clear" w:color="auto" w:fill="auto"/>
            <w:noWrap/>
            <w:vAlign w:val="bottom"/>
            <w:hideMark/>
          </w:tcPr>
          <w:p w:rsidR="00B00B5C" w:rsidRPr="00B00B5C" w:rsidP="00B00B5C" w14:paraId="65F6CB31" w14:textId="77777777">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B00B5C" w:rsidRPr="00B00B5C" w:rsidP="00B00B5C" w14:paraId="47DE0FF6" w14:textId="77777777">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rsidR="00B00B5C" w:rsidRPr="00B00B5C" w:rsidP="00B00B5C" w14:paraId="2D171F31" w14:textId="77777777">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bottom"/>
            <w:hideMark/>
          </w:tcPr>
          <w:p w:rsidR="00B00B5C" w:rsidRPr="00B00B5C" w:rsidP="00B00B5C" w14:paraId="6B1477EF" w14:textId="77777777">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rsidR="00B00B5C" w:rsidRPr="00B00B5C" w:rsidP="00B00B5C" w14:paraId="0B4A0390" w14:textId="77777777">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rsidR="00B00B5C" w:rsidRPr="00B00B5C" w:rsidP="00B00B5C" w14:paraId="317768FB" w14:textId="77777777">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rsidR="00B00B5C" w:rsidRPr="00B00B5C" w:rsidP="00B00B5C" w14:paraId="4D032B77" w14:textId="77777777">
            <w:pPr>
              <w:spacing w:after="0" w:line="240" w:lineRule="auto"/>
              <w:rPr>
                <w:rFonts w:ascii="Times New Roman" w:eastAsia="Times New Roman" w:hAnsi="Times New Roman" w:cs="Times New Roman"/>
                <w:sz w:val="20"/>
                <w:szCs w:val="20"/>
              </w:rPr>
            </w:pPr>
          </w:p>
        </w:tc>
        <w:tc>
          <w:tcPr>
            <w:tcW w:w="1460" w:type="dxa"/>
            <w:tcBorders>
              <w:top w:val="nil"/>
              <w:left w:val="nil"/>
              <w:bottom w:val="nil"/>
              <w:right w:val="nil"/>
            </w:tcBorders>
            <w:shd w:val="clear" w:color="auto" w:fill="auto"/>
            <w:noWrap/>
            <w:vAlign w:val="bottom"/>
            <w:hideMark/>
          </w:tcPr>
          <w:p w:rsidR="00B00B5C" w:rsidRPr="00B00B5C" w:rsidP="00B00B5C" w14:paraId="0DA75C9C" w14:textId="77777777">
            <w:pPr>
              <w:spacing w:after="0" w:line="240" w:lineRule="auto"/>
              <w:rPr>
                <w:rFonts w:ascii="Times New Roman" w:eastAsia="Times New Roman" w:hAnsi="Times New Roman" w:cs="Times New Roman"/>
                <w:sz w:val="20"/>
                <w:szCs w:val="20"/>
              </w:rPr>
            </w:pPr>
          </w:p>
        </w:tc>
      </w:tr>
      <w:tr w14:paraId="7F4044A7" w14:textId="77777777" w:rsidTr="0064277C">
        <w:tblPrEx>
          <w:tblW w:w="12960" w:type="dxa"/>
          <w:tblLook w:val="04A0"/>
        </w:tblPrEx>
        <w:trPr>
          <w:trHeight w:val="300"/>
        </w:trPr>
        <w:tc>
          <w:tcPr>
            <w:tcW w:w="5800" w:type="dxa"/>
            <w:tcBorders>
              <w:top w:val="nil"/>
              <w:left w:val="nil"/>
              <w:bottom w:val="nil"/>
              <w:right w:val="nil"/>
            </w:tcBorders>
            <w:shd w:val="clear" w:color="auto" w:fill="auto"/>
            <w:noWrap/>
            <w:vAlign w:val="center"/>
            <w:hideMark/>
          </w:tcPr>
          <w:p w:rsidR="00B00B5C" w:rsidRPr="00B00B5C" w:rsidP="00B00B5C" w14:paraId="3D9E61CC"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Assumptions:</w:t>
            </w:r>
          </w:p>
        </w:tc>
        <w:tc>
          <w:tcPr>
            <w:tcW w:w="1060" w:type="dxa"/>
            <w:tcBorders>
              <w:top w:val="nil"/>
              <w:left w:val="nil"/>
              <w:bottom w:val="nil"/>
              <w:right w:val="nil"/>
            </w:tcBorders>
            <w:shd w:val="clear" w:color="auto" w:fill="auto"/>
            <w:noWrap/>
            <w:vAlign w:val="bottom"/>
            <w:hideMark/>
          </w:tcPr>
          <w:p w:rsidR="00B00B5C" w:rsidRPr="00B00B5C" w:rsidP="00B00B5C" w14:paraId="001A994B" w14:textId="77777777">
            <w:pPr>
              <w:spacing w:after="0" w:line="240" w:lineRule="auto"/>
              <w:rPr>
                <w:rFonts w:ascii="Times New Roman" w:eastAsia="Times New Roman" w:hAnsi="Times New Roman" w:cs="Times New Roman"/>
                <w:b/>
                <w:bCs/>
                <w:color w:val="000000"/>
                <w:sz w:val="20"/>
                <w:szCs w:val="20"/>
              </w:rPr>
            </w:pPr>
          </w:p>
        </w:tc>
        <w:tc>
          <w:tcPr>
            <w:tcW w:w="1180" w:type="dxa"/>
            <w:tcBorders>
              <w:top w:val="nil"/>
              <w:left w:val="nil"/>
              <w:bottom w:val="nil"/>
              <w:right w:val="nil"/>
            </w:tcBorders>
            <w:shd w:val="clear" w:color="auto" w:fill="auto"/>
            <w:noWrap/>
            <w:vAlign w:val="bottom"/>
            <w:hideMark/>
          </w:tcPr>
          <w:p w:rsidR="00B00B5C" w:rsidRPr="00B00B5C" w:rsidP="00B00B5C" w14:paraId="17777EFB" w14:textId="77777777">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rsidR="00B00B5C" w:rsidRPr="00B00B5C" w:rsidP="00B00B5C" w14:paraId="5E4F2785" w14:textId="77777777">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bottom"/>
            <w:hideMark/>
          </w:tcPr>
          <w:p w:rsidR="00B00B5C" w:rsidRPr="00B00B5C" w:rsidP="00B00B5C" w14:paraId="1DABF457" w14:textId="77777777">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rsidR="00B00B5C" w:rsidRPr="00B00B5C" w:rsidP="00B00B5C" w14:paraId="68C95D2F" w14:textId="77777777">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rsidR="00B00B5C" w:rsidRPr="00B00B5C" w:rsidP="00B00B5C" w14:paraId="1008BB07" w14:textId="77777777">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rsidR="00B00B5C" w:rsidRPr="00B00B5C" w:rsidP="00B00B5C" w14:paraId="39FBC50C" w14:textId="77777777">
            <w:pPr>
              <w:spacing w:after="0" w:line="240" w:lineRule="auto"/>
              <w:rPr>
                <w:rFonts w:ascii="Times New Roman" w:eastAsia="Times New Roman" w:hAnsi="Times New Roman" w:cs="Times New Roman"/>
                <w:sz w:val="20"/>
                <w:szCs w:val="20"/>
              </w:rPr>
            </w:pPr>
          </w:p>
        </w:tc>
        <w:tc>
          <w:tcPr>
            <w:tcW w:w="1460" w:type="dxa"/>
            <w:tcBorders>
              <w:top w:val="nil"/>
              <w:left w:val="nil"/>
              <w:bottom w:val="nil"/>
              <w:right w:val="nil"/>
            </w:tcBorders>
            <w:shd w:val="clear" w:color="auto" w:fill="auto"/>
            <w:noWrap/>
            <w:vAlign w:val="bottom"/>
            <w:hideMark/>
          </w:tcPr>
          <w:p w:rsidR="00B00B5C" w:rsidRPr="00B00B5C" w:rsidP="00B00B5C" w14:paraId="0AC33E78" w14:textId="77777777">
            <w:pPr>
              <w:spacing w:after="0" w:line="240" w:lineRule="auto"/>
              <w:rPr>
                <w:rFonts w:ascii="Times New Roman" w:eastAsia="Times New Roman" w:hAnsi="Times New Roman" w:cs="Times New Roman"/>
                <w:sz w:val="20"/>
                <w:szCs w:val="20"/>
              </w:rPr>
            </w:pPr>
          </w:p>
        </w:tc>
      </w:tr>
      <w:tr w14:paraId="32108B6A" w14:textId="77777777" w:rsidTr="0064277C">
        <w:tblPrEx>
          <w:tblW w:w="12960" w:type="dxa"/>
          <w:tblLook w:val="04A0"/>
        </w:tblPrEx>
        <w:trPr>
          <w:trHeight w:val="645"/>
        </w:trPr>
        <w:tc>
          <w:tcPr>
            <w:tcW w:w="15740" w:type="dxa"/>
            <w:gridSpan w:val="9"/>
            <w:tcBorders>
              <w:top w:val="nil"/>
              <w:left w:val="nil"/>
              <w:bottom w:val="nil"/>
              <w:right w:val="nil"/>
            </w:tcBorders>
            <w:shd w:val="clear" w:color="auto" w:fill="auto"/>
            <w:hideMark/>
          </w:tcPr>
          <w:p w:rsidR="00B00B5C" w:rsidRPr="00B00B5C" w:rsidP="00B00B5C" w14:paraId="5F96AA4F"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a</w:t>
            </w:r>
            <w:r w:rsidRPr="00B00B5C">
              <w:rPr>
                <w:rFonts w:ascii="Times New Roman" w:eastAsia="Times New Roman" w:hAnsi="Times New Roman" w:cs="Times New Roman"/>
                <w:color w:val="000000"/>
                <w:sz w:val="20"/>
                <w:szCs w:val="20"/>
              </w:rPr>
              <w:t xml:space="preserve"> Assume no new affected sources per year subject to subpart NNN and not the HON, and 136 existing affected sources over the next three years. These estimates do not include sources subject to both Subpart NNN and the HON, which are assumed to be complying with the HON.</w:t>
            </w:r>
          </w:p>
        </w:tc>
      </w:tr>
      <w:tr w14:paraId="7395B0EC" w14:textId="77777777" w:rsidTr="0064277C">
        <w:tblPrEx>
          <w:tblW w:w="12960" w:type="dxa"/>
          <w:tblLook w:val="04A0"/>
        </w:tblPrEx>
        <w:trPr>
          <w:trHeight w:val="1245"/>
        </w:trPr>
        <w:tc>
          <w:tcPr>
            <w:tcW w:w="15740" w:type="dxa"/>
            <w:gridSpan w:val="9"/>
            <w:tcBorders>
              <w:top w:val="nil"/>
              <w:left w:val="nil"/>
              <w:bottom w:val="nil"/>
              <w:right w:val="nil"/>
            </w:tcBorders>
            <w:shd w:val="clear" w:color="auto" w:fill="auto"/>
            <w:hideMark/>
          </w:tcPr>
          <w:p w:rsidR="00B00B5C" w:rsidRPr="00B00B5C" w:rsidP="00B00B5C" w14:paraId="3FC13EDE"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 xml:space="preserve">b </w:t>
            </w:r>
            <w:r w:rsidRPr="00B00B5C">
              <w:rPr>
                <w:rFonts w:ascii="Times New Roman" w:eastAsia="Times New Roman" w:hAnsi="Times New Roman" w:cs="Times New Roman"/>
                <w:color w:val="000000"/>
                <w:sz w:val="20"/>
                <w:szCs w:val="20"/>
              </w:rPr>
              <w:t>This ICR uses the following labor rates: Managerial $163.17 ($77.70 + 110%); Technical $130.28 ($62.04 + 110%); and Clerical $65.71 ($31.29 + 110%). 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tc>
      </w:tr>
      <w:tr w14:paraId="3CAEA5DE" w14:textId="77777777" w:rsidTr="0064277C">
        <w:tblPrEx>
          <w:tblW w:w="12960" w:type="dxa"/>
          <w:tblLook w:val="04A0"/>
        </w:tblPrEx>
        <w:trPr>
          <w:trHeight w:val="360"/>
        </w:trPr>
        <w:tc>
          <w:tcPr>
            <w:tcW w:w="15740" w:type="dxa"/>
            <w:gridSpan w:val="9"/>
            <w:tcBorders>
              <w:top w:val="nil"/>
              <w:left w:val="nil"/>
              <w:bottom w:val="nil"/>
              <w:right w:val="nil"/>
            </w:tcBorders>
            <w:shd w:val="clear" w:color="auto" w:fill="auto"/>
            <w:hideMark/>
          </w:tcPr>
          <w:p w:rsidR="00B00B5C" w:rsidRPr="00B00B5C" w:rsidP="00B00B5C" w14:paraId="50B14B9D"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c This ICR assumes all existing respondents will have to familiarize with the regulatory requirements each year.</w:t>
            </w:r>
          </w:p>
        </w:tc>
      </w:tr>
      <w:tr w14:paraId="05198B01" w14:textId="77777777" w:rsidTr="0064277C">
        <w:tblPrEx>
          <w:tblW w:w="12960" w:type="dxa"/>
          <w:tblLook w:val="04A0"/>
        </w:tblPrEx>
        <w:trPr>
          <w:trHeight w:val="360"/>
        </w:trPr>
        <w:tc>
          <w:tcPr>
            <w:tcW w:w="15740" w:type="dxa"/>
            <w:gridSpan w:val="9"/>
            <w:tcBorders>
              <w:top w:val="nil"/>
              <w:left w:val="nil"/>
              <w:bottom w:val="nil"/>
              <w:right w:val="nil"/>
            </w:tcBorders>
            <w:shd w:val="clear" w:color="auto" w:fill="auto"/>
            <w:hideMark/>
          </w:tcPr>
          <w:p w:rsidR="00B00B5C" w:rsidRPr="00B00B5C" w:rsidP="00B00B5C" w14:paraId="131E1BB4"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d</w:t>
            </w:r>
            <w:r w:rsidRPr="00B00B5C">
              <w:rPr>
                <w:rFonts w:ascii="Times New Roman" w:eastAsia="Times New Roman" w:hAnsi="Times New Roman" w:cs="Times New Roman"/>
                <w:color w:val="000000"/>
                <w:sz w:val="20"/>
                <w:szCs w:val="20"/>
              </w:rPr>
              <w:t xml:space="preserve"> Assume 20 percent of initial performance tests must be repeated due to failure.</w:t>
            </w:r>
          </w:p>
        </w:tc>
      </w:tr>
      <w:tr w14:paraId="6B7B4217" w14:textId="77777777" w:rsidTr="0064277C">
        <w:tblPrEx>
          <w:tblW w:w="12960" w:type="dxa"/>
          <w:tblLook w:val="04A0"/>
        </w:tblPrEx>
        <w:trPr>
          <w:trHeight w:val="360"/>
        </w:trPr>
        <w:tc>
          <w:tcPr>
            <w:tcW w:w="15740" w:type="dxa"/>
            <w:gridSpan w:val="9"/>
            <w:tcBorders>
              <w:top w:val="nil"/>
              <w:left w:val="nil"/>
              <w:bottom w:val="nil"/>
              <w:right w:val="nil"/>
            </w:tcBorders>
            <w:shd w:val="clear" w:color="auto" w:fill="auto"/>
            <w:hideMark/>
          </w:tcPr>
          <w:p w:rsidR="00B00B5C" w:rsidRPr="00B00B5C" w:rsidP="00B00B5C" w14:paraId="3FF66B32"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e</w:t>
            </w:r>
            <w:r w:rsidRPr="00B00B5C">
              <w:rPr>
                <w:rFonts w:ascii="Times New Roman" w:eastAsia="Times New Roman" w:hAnsi="Times New Roman" w:cs="Times New Roman"/>
                <w:color w:val="000000"/>
                <w:sz w:val="20"/>
                <w:szCs w:val="20"/>
              </w:rPr>
              <w:t xml:space="preserve"> Totals have been rounded to 3 significant figures. Figures may not add exactly due to rounding. </w:t>
            </w:r>
          </w:p>
        </w:tc>
      </w:tr>
    </w:tbl>
    <w:p w:rsidR="00B00B5C" w:rsidRPr="00B00B5C" w:rsidP="00B00B5C" w14:paraId="72A35FE4"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00A2B1A2" w14:textId="77777777">
      <w:pPr>
        <w:spacing w:after="0" w:line="240" w:lineRule="auto"/>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br w:type="page"/>
      </w:r>
    </w:p>
    <w:p w:rsidR="00B00B5C" w:rsidRPr="00B00B5C" w:rsidP="00B00B5C" w14:paraId="7C853471" w14:textId="77777777">
      <w:pPr>
        <w:widowControl w:val="0"/>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t>Table G-8: Annual Respondent Burden and Cost for Subpart RRR</w:t>
      </w:r>
    </w:p>
    <w:p w:rsidR="00B00B5C" w:rsidRPr="00B00B5C" w:rsidP="00B00B5C" w14:paraId="1D39D3C8"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 xml:space="preserve"> </w:t>
      </w:r>
    </w:p>
    <w:tbl>
      <w:tblPr>
        <w:tblW w:w="12960" w:type="dxa"/>
        <w:tblLook w:val="04A0"/>
      </w:tblPr>
      <w:tblGrid>
        <w:gridCol w:w="4747"/>
        <w:gridCol w:w="982"/>
        <w:gridCol w:w="1045"/>
        <w:gridCol w:w="1031"/>
        <w:gridCol w:w="1177"/>
        <w:gridCol w:w="917"/>
        <w:gridCol w:w="1160"/>
        <w:gridCol w:w="982"/>
        <w:gridCol w:w="1225"/>
      </w:tblGrid>
      <w:tr w14:paraId="3BF91E0D" w14:textId="77777777" w:rsidTr="0064277C">
        <w:tblPrEx>
          <w:tblW w:w="12960" w:type="dxa"/>
          <w:tblLook w:val="04A0"/>
        </w:tblPrEx>
        <w:trPr>
          <w:trHeight w:val="300"/>
          <w:tblHeader/>
        </w:trPr>
        <w:tc>
          <w:tcPr>
            <w:tcW w:w="5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0B5C" w:rsidRPr="00B00B5C" w:rsidP="00B00B5C" w14:paraId="4E7E60EB"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Burden item</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6158F93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2D5E087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0B77109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(C)</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71C3A759"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(D)</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79F7FA43"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(E)</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3948E323"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(F)</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3C3E86DD"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(G)</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45C89B42"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(H)</w:t>
            </w:r>
          </w:p>
        </w:tc>
      </w:tr>
      <w:tr w14:paraId="6AD0233F" w14:textId="77777777" w:rsidTr="0064277C">
        <w:tblPrEx>
          <w:tblW w:w="12960" w:type="dxa"/>
          <w:tblLook w:val="04A0"/>
        </w:tblPrEx>
        <w:trPr>
          <w:trHeight w:val="1275"/>
          <w:tblHeader/>
        </w:trPr>
        <w:tc>
          <w:tcPr>
            <w:tcW w:w="5800" w:type="dxa"/>
            <w:vMerge/>
            <w:tcBorders>
              <w:top w:val="single" w:sz="4" w:space="0" w:color="auto"/>
              <w:left w:val="single" w:sz="4" w:space="0" w:color="auto"/>
              <w:bottom w:val="single" w:sz="4" w:space="0" w:color="000000"/>
              <w:right w:val="single" w:sz="4" w:space="0" w:color="auto"/>
            </w:tcBorders>
            <w:vAlign w:val="center"/>
            <w:hideMark/>
          </w:tcPr>
          <w:p w:rsidR="00B00B5C" w:rsidRPr="00B00B5C" w:rsidP="00B00B5C" w14:paraId="5F02A1DA" w14:textId="77777777">
            <w:pPr>
              <w:spacing w:after="0" w:line="240" w:lineRule="auto"/>
              <w:rPr>
                <w:rFonts w:ascii="Times New Roman" w:eastAsia="Times New Roman" w:hAnsi="Times New Roman" w:cs="Times New Roman"/>
                <w:b/>
                <w:bCs/>
                <w:color w:val="000000"/>
                <w:sz w:val="20"/>
                <w:szCs w:val="20"/>
              </w:rPr>
            </w:pP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03080CD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Person-hours per occurrence</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66E0D251"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No. of occurrences per respondent per year</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59F15B32"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Person-hours per respondent per year </w:t>
            </w:r>
            <w:r w:rsidRPr="00B00B5C">
              <w:rPr>
                <w:rFonts w:ascii="Times New Roman" w:eastAsia="Times New Roman" w:hAnsi="Times New Roman" w:cs="Times New Roman"/>
                <w:b/>
                <w:bCs/>
                <w:color w:val="000000"/>
                <w:sz w:val="20"/>
                <w:szCs w:val="20"/>
              </w:rPr>
              <w:br/>
              <w:t>(C=AxB)</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1B4481FB"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Respondents per year </w:t>
            </w:r>
            <w:r w:rsidRPr="00B00B5C">
              <w:rPr>
                <w:rFonts w:ascii="Times New Roman" w:eastAsia="Times New Roman" w:hAnsi="Times New Roman" w:cs="Times New Roman"/>
                <w:b/>
                <w:bCs/>
                <w:color w:val="000000"/>
                <w:sz w:val="20"/>
                <w:szCs w:val="20"/>
                <w:vertAlign w:val="superscript"/>
              </w:rPr>
              <w:t>a</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2E3B347B"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Technical hours per year </w:t>
            </w:r>
            <w:r w:rsidRPr="00B00B5C">
              <w:rPr>
                <w:rFonts w:ascii="Times New Roman" w:eastAsia="Times New Roman" w:hAnsi="Times New Roman" w:cs="Times New Roman"/>
                <w:b/>
                <w:bCs/>
                <w:color w:val="000000"/>
                <w:sz w:val="20"/>
                <w:szCs w:val="20"/>
              </w:rPr>
              <w:br/>
              <w:t>(E=CxD)</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3059124D"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Management hours per year </w:t>
            </w:r>
            <w:r w:rsidRPr="00B00B5C">
              <w:rPr>
                <w:rFonts w:ascii="Times New Roman" w:eastAsia="Times New Roman" w:hAnsi="Times New Roman" w:cs="Times New Roman"/>
                <w:b/>
                <w:bCs/>
                <w:color w:val="000000"/>
                <w:sz w:val="20"/>
                <w:szCs w:val="20"/>
              </w:rPr>
              <w:br/>
              <w:t>(F=Ex0.05)</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641FCF9D"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Clerical hours per year </w:t>
            </w:r>
            <w:r w:rsidRPr="00B00B5C">
              <w:rPr>
                <w:rFonts w:ascii="Times New Roman" w:eastAsia="Times New Roman" w:hAnsi="Times New Roman" w:cs="Times New Roman"/>
                <w:b/>
                <w:bCs/>
                <w:color w:val="000000"/>
                <w:sz w:val="20"/>
                <w:szCs w:val="20"/>
              </w:rPr>
              <w:br/>
              <w:t>(G=Ex0.1)</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336CAA5B"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cost per year ($) </w:t>
            </w:r>
            <w:r w:rsidRPr="00B00B5C">
              <w:rPr>
                <w:rFonts w:ascii="Times New Roman" w:eastAsia="Times New Roman" w:hAnsi="Times New Roman" w:cs="Times New Roman"/>
                <w:b/>
                <w:bCs/>
                <w:color w:val="000000"/>
                <w:sz w:val="20"/>
                <w:szCs w:val="20"/>
                <w:vertAlign w:val="superscript"/>
              </w:rPr>
              <w:t>b</w:t>
            </w:r>
          </w:p>
        </w:tc>
      </w:tr>
      <w:tr w14:paraId="00A9E705" w14:textId="77777777" w:rsidTr="0064277C">
        <w:tblPrEx>
          <w:tblW w:w="12960" w:type="dxa"/>
          <w:tblLook w:val="04A0"/>
        </w:tblPrEx>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DE51EF2"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 Applications</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69E11BE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7BF76B2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5DD62D3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7C90F7B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607CCAF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2E82BC9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6889F7C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0FF337A1"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72D16E5E" w14:textId="77777777" w:rsidTr="0064277C">
        <w:tblPrEx>
          <w:tblW w:w="12960" w:type="dxa"/>
          <w:tblLook w:val="04A0"/>
        </w:tblPrEx>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11061E4"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 Survey and Studies</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3C882EB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4F74DB0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5102F0F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78E3C6C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554E2C0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32FB806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7578C46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35149CD5"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32A3AC93" w14:textId="77777777" w:rsidTr="0064277C">
        <w:tblPrEx>
          <w:tblW w:w="12960" w:type="dxa"/>
          <w:tblLook w:val="04A0"/>
        </w:tblPrEx>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78407EE"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 Reporting requirements</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4F3111F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288C49F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28FF4D6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6548F76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3B4810D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56BB13E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61F81C5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066382F5"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156877C9" w14:textId="77777777" w:rsidTr="0064277C">
        <w:tblPrEx>
          <w:tblW w:w="12960" w:type="dxa"/>
          <w:tblLook w:val="04A0"/>
        </w:tblPrEx>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C204663"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A. Familiarize with regulatory requirements </w:t>
            </w:r>
            <w:r w:rsidRPr="00B00B5C">
              <w:rPr>
                <w:rFonts w:ascii="Times New Roman" w:eastAsia="Times New Roman" w:hAnsi="Times New Roman" w:cs="Times New Roman"/>
                <w:color w:val="000000"/>
                <w:sz w:val="20"/>
                <w:szCs w:val="20"/>
                <w:vertAlign w:val="superscript"/>
              </w:rPr>
              <w:t>c</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0D392CA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65725FE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6FD5EFF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7D63C8C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74</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781A191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74</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1C41540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3.7</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1140A3A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7.4</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77D3DA3E"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$10,730.70 </w:t>
            </w:r>
          </w:p>
        </w:tc>
      </w:tr>
      <w:tr w14:paraId="70BE6115" w14:textId="77777777" w:rsidTr="0064277C">
        <w:tblPrEx>
          <w:tblW w:w="12960" w:type="dxa"/>
          <w:tblLook w:val="04A0"/>
        </w:tblPrEx>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3C805DA"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B. Required activities</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0B95600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7C90B7B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56E5C26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475F9CE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3A12CED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7E96CDA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7A5D341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64A388A7"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1F3643C6" w14:textId="77777777" w:rsidTr="0064277C">
        <w:tblPrEx>
          <w:tblW w:w="12960" w:type="dxa"/>
          <w:tblLook w:val="04A0"/>
        </w:tblPrEx>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29F4A7B"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Initial performance test report</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43F9213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60</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477CB86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16BA93A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60</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0EBEE71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4CB39E5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21CE52A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0345FC2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2EE841EF"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5DD1B515" w14:textId="77777777" w:rsidTr="0064277C">
        <w:tblPrEx>
          <w:tblW w:w="12960" w:type="dxa"/>
          <w:tblLook w:val="04A0"/>
        </w:tblPrEx>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FD2B427"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Repeat performance test report </w:t>
            </w:r>
            <w:r w:rsidRPr="00B00B5C">
              <w:rPr>
                <w:rFonts w:ascii="Times New Roman" w:eastAsia="Times New Roman" w:hAnsi="Times New Roman" w:cs="Times New Roman"/>
                <w:color w:val="000000"/>
                <w:sz w:val="20"/>
                <w:szCs w:val="20"/>
                <w:vertAlign w:val="superscript"/>
              </w:rPr>
              <w:t>d</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5156495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60</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764823C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4892A58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60</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3CE5D4A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581D1BD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6FC1A78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734598A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4FFDFCA2"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09A24173" w14:textId="77777777" w:rsidTr="0064277C">
        <w:tblPrEx>
          <w:tblW w:w="12960" w:type="dxa"/>
          <w:tblLook w:val="04A0"/>
        </w:tblPrEx>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11CC57D"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C. Write report</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57D1249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0D75F9C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01FBBB8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3156166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4EA5C6D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48C9B55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7D3DB96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43FE30C8"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667AF9EF" w14:textId="77777777" w:rsidTr="0064277C">
        <w:tblPrEx>
          <w:tblW w:w="12960" w:type="dxa"/>
          <w:tblLook w:val="04A0"/>
        </w:tblPrEx>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0B5959F"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construction/modification</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4139BB1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5ECC5D3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6121EA3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6D231FE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778B347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32695DF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0F470D1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33CD4FCB"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1042B868" w14:textId="77777777" w:rsidTr="0064277C">
        <w:tblPrEx>
          <w:tblW w:w="12960" w:type="dxa"/>
          <w:tblLook w:val="04A0"/>
        </w:tblPrEx>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6D321D7"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actual startup</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3CC5EAA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0FC8EA2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29CCBFC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2EE6F43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6D32B1A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4CD7045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6FCDD34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462EE637"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26D7D7A4" w14:textId="77777777" w:rsidTr="0064277C">
        <w:tblPrEx>
          <w:tblW w:w="12960" w:type="dxa"/>
          <w:tblLook w:val="04A0"/>
        </w:tblPrEx>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AA91AE3"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initial/repeat performance test</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74795DA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6F0A3AF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7685D0A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06A2814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2346E00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710C645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0371957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377F39C4"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335009EB" w14:textId="77777777" w:rsidTr="0064277C">
        <w:tblPrEx>
          <w:tblW w:w="12960" w:type="dxa"/>
          <w:tblLook w:val="04A0"/>
        </w:tblPrEx>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1787456"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Semiannual report</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4513E53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274CCD3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4868875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6D1D442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74</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16CCC92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444</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494D217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22</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2F091B8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44</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0B7219AF"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$64,384.22 </w:t>
            </w:r>
          </w:p>
        </w:tc>
      </w:tr>
      <w:tr w14:paraId="6AFCB143" w14:textId="77777777" w:rsidTr="0064277C">
        <w:tblPrEx>
          <w:tblW w:w="12960" w:type="dxa"/>
          <w:tblLook w:val="04A0"/>
        </w:tblPrEx>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09950D1" w14:textId="77777777">
            <w:pPr>
              <w:spacing w:after="0" w:line="240" w:lineRule="auto"/>
              <w:rPr>
                <w:rFonts w:ascii="Times New Roman" w:eastAsia="Times New Roman" w:hAnsi="Times New Roman" w:cs="Times New Roman"/>
                <w:b/>
                <w:bCs/>
                <w:i/>
                <w:iCs/>
                <w:color w:val="000000"/>
                <w:sz w:val="20"/>
                <w:szCs w:val="20"/>
              </w:rPr>
            </w:pPr>
            <w:r w:rsidRPr="00B00B5C">
              <w:rPr>
                <w:rFonts w:ascii="Times New Roman" w:eastAsia="Times New Roman" w:hAnsi="Times New Roman" w:cs="Times New Roman"/>
                <w:b/>
                <w:bCs/>
                <w:i/>
                <w:iCs/>
                <w:color w:val="000000"/>
                <w:sz w:val="20"/>
                <w:szCs w:val="20"/>
              </w:rPr>
              <w:t>Subtotal for Reporting Requirements</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34BE309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7F5B532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6D918C0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03B6D838"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3620" w:type="dxa"/>
            <w:gridSpan w:val="3"/>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18919BD0"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596</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25132845"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$75,115 </w:t>
            </w:r>
          </w:p>
        </w:tc>
      </w:tr>
      <w:tr w14:paraId="6B3E5097" w14:textId="77777777" w:rsidTr="0064277C">
        <w:tblPrEx>
          <w:tblW w:w="12960" w:type="dxa"/>
          <w:tblLook w:val="04A0"/>
        </w:tblPrEx>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B293B24"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 Recordkeeping requirements</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77CED22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5462238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53F9AC6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2C58251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4C93C13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5B6931D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6DAA593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3B2DE887"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5366C71E" w14:textId="77777777" w:rsidTr="0064277C">
        <w:tblPrEx>
          <w:tblW w:w="12960" w:type="dxa"/>
          <w:tblLook w:val="04A0"/>
        </w:tblPrEx>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0A6B0FB"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Records of operating parameters for control devices</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25E07E6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305DFA8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12</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205FEC7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12</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1AFFADF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5DC24FB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0279485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01DA280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293E3AE9"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$0.00 </w:t>
            </w:r>
          </w:p>
        </w:tc>
      </w:tr>
      <w:tr w14:paraId="4E56E5F1" w14:textId="77777777" w:rsidTr="0064277C">
        <w:tblPrEx>
          <w:tblW w:w="12960" w:type="dxa"/>
          <w:tblLook w:val="04A0"/>
        </w:tblPrEx>
        <w:trPr>
          <w:trHeight w:val="54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8F1B13A"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Records of operating conditions exceeding last performance test</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5B28C40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45F6199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0D407AC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7DB3756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74</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68AC622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592</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383DB1A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30</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31D544D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59</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5DBD9DAD"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$85,845.62 </w:t>
            </w:r>
          </w:p>
        </w:tc>
      </w:tr>
      <w:tr w14:paraId="1FFC9B88" w14:textId="77777777" w:rsidTr="0064277C">
        <w:tblPrEx>
          <w:tblW w:w="12960" w:type="dxa"/>
          <w:tblLook w:val="04A0"/>
        </w:tblPrEx>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6C01E32"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Records of startup, shutdown, malfunction, etc.</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4353679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0.25</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71B9D66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016349B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1.25</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590FEE1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74</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532D9E7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92.5</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1824B2F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52F36E7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9</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5FE2EF21"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$13,413.38 </w:t>
            </w:r>
          </w:p>
        </w:tc>
      </w:tr>
      <w:tr w14:paraId="65AA08A5" w14:textId="77777777" w:rsidTr="0064277C">
        <w:tblPrEx>
          <w:tblW w:w="12960" w:type="dxa"/>
          <w:tblLook w:val="04A0"/>
        </w:tblPrEx>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8E78261" w14:textId="77777777">
            <w:pPr>
              <w:spacing w:after="0" w:line="240" w:lineRule="auto"/>
              <w:rPr>
                <w:rFonts w:ascii="Times New Roman" w:eastAsia="Times New Roman" w:hAnsi="Times New Roman" w:cs="Times New Roman"/>
                <w:b/>
                <w:bCs/>
                <w:i/>
                <w:iCs/>
                <w:color w:val="000000"/>
                <w:sz w:val="20"/>
                <w:szCs w:val="20"/>
              </w:rPr>
            </w:pPr>
            <w:r w:rsidRPr="00B00B5C">
              <w:rPr>
                <w:rFonts w:ascii="Times New Roman" w:eastAsia="Times New Roman" w:hAnsi="Times New Roman" w:cs="Times New Roman"/>
                <w:b/>
                <w:bCs/>
                <w:i/>
                <w:iCs/>
                <w:color w:val="000000"/>
                <w:sz w:val="20"/>
                <w:szCs w:val="20"/>
              </w:rPr>
              <w:t>Subtotal for Recordkeeping Requirements</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2481922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19D02CD2"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6254418A"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55632F63"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3620" w:type="dxa"/>
            <w:gridSpan w:val="3"/>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591DC427"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787</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65FAE82E"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$99,259 </w:t>
            </w:r>
          </w:p>
        </w:tc>
      </w:tr>
      <w:tr w14:paraId="57ADFD70" w14:textId="77777777" w:rsidTr="0064277C">
        <w:tblPrEx>
          <w:tblW w:w="12960" w:type="dxa"/>
          <w:tblLook w:val="04A0"/>
        </w:tblPrEx>
        <w:trPr>
          <w:trHeight w:val="31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71A9D46"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LABOR BURDEN AND COST (rounded) </w:t>
            </w:r>
            <w:r w:rsidRPr="00B00B5C">
              <w:rPr>
                <w:rFonts w:ascii="Times New Roman" w:eastAsia="Times New Roman" w:hAnsi="Times New Roman" w:cs="Times New Roman"/>
                <w:b/>
                <w:bCs/>
                <w:color w:val="000000"/>
                <w:sz w:val="20"/>
                <w:szCs w:val="20"/>
                <w:vertAlign w:val="superscript"/>
              </w:rPr>
              <w:t>e</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63105F85"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062D4A09"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127DF125"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0498E2ED"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3620" w:type="dxa"/>
            <w:gridSpan w:val="3"/>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7846405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1,380</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3A1F23D2"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$174,000 </w:t>
            </w:r>
          </w:p>
        </w:tc>
      </w:tr>
      <w:tr w14:paraId="323ECE27" w14:textId="77777777" w:rsidTr="0064277C">
        <w:tblPrEx>
          <w:tblW w:w="12960" w:type="dxa"/>
          <w:tblLook w:val="04A0"/>
        </w:tblPrEx>
        <w:trPr>
          <w:trHeight w:val="31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8E09CD6"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CAPITAL AND O&amp;M COST (rounded) </w:t>
            </w:r>
            <w:r w:rsidRPr="00B00B5C">
              <w:rPr>
                <w:rFonts w:ascii="Times New Roman" w:eastAsia="Times New Roman" w:hAnsi="Times New Roman" w:cs="Times New Roman"/>
                <w:b/>
                <w:bCs/>
                <w:color w:val="000000"/>
                <w:sz w:val="20"/>
                <w:szCs w:val="20"/>
                <w:vertAlign w:val="superscript"/>
              </w:rPr>
              <w:t>e</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6BED8DD7"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1367519E"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7DB2CC13"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4F4BDF26"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2CBCA48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5C007BD9"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199C2580"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16576809"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$37,000 </w:t>
            </w:r>
          </w:p>
        </w:tc>
      </w:tr>
      <w:tr w14:paraId="7D1B41A2" w14:textId="77777777" w:rsidTr="0064277C">
        <w:tblPrEx>
          <w:tblW w:w="12960" w:type="dxa"/>
          <w:tblLook w:val="04A0"/>
        </w:tblPrEx>
        <w:trPr>
          <w:trHeight w:val="31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E778071"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GRAND TOTAL (rounded) </w:t>
            </w:r>
            <w:r w:rsidRPr="00B00B5C">
              <w:rPr>
                <w:rFonts w:ascii="Times New Roman" w:eastAsia="Times New Roman" w:hAnsi="Times New Roman" w:cs="Times New Roman"/>
                <w:b/>
                <w:bCs/>
                <w:color w:val="000000"/>
                <w:sz w:val="20"/>
                <w:szCs w:val="20"/>
                <w:vertAlign w:val="superscript"/>
              </w:rPr>
              <w:t>e</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39873376"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00B5C" w:rsidRPr="00B00B5C" w:rsidP="00B00B5C" w14:paraId="12CE097E"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B00B5C" w:rsidRPr="00B00B5C" w:rsidP="00B00B5C" w14:paraId="054ECF2A"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B00B5C" w:rsidRPr="00B00B5C" w:rsidP="00B00B5C" w14:paraId="3B6E2E10"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00B5C" w:rsidRPr="00B00B5C" w:rsidP="00B00B5C" w14:paraId="0CE9F14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05DB20D8"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B00B5C" w:rsidRPr="00B00B5C" w:rsidP="00B00B5C" w14:paraId="4287BA5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B00B5C" w:rsidRPr="00B00B5C" w:rsidP="00B00B5C" w14:paraId="6C045419"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$211,000 </w:t>
            </w:r>
          </w:p>
        </w:tc>
      </w:tr>
      <w:tr w14:paraId="067329F1" w14:textId="77777777" w:rsidTr="0064277C">
        <w:tblPrEx>
          <w:tblW w:w="12960" w:type="dxa"/>
          <w:tblLook w:val="04A0"/>
        </w:tblPrEx>
        <w:trPr>
          <w:trHeight w:val="300"/>
        </w:trPr>
        <w:tc>
          <w:tcPr>
            <w:tcW w:w="5800" w:type="dxa"/>
            <w:tcBorders>
              <w:top w:val="nil"/>
              <w:left w:val="nil"/>
              <w:bottom w:val="nil"/>
              <w:right w:val="nil"/>
            </w:tcBorders>
            <w:shd w:val="clear" w:color="auto" w:fill="auto"/>
            <w:noWrap/>
            <w:vAlign w:val="bottom"/>
            <w:hideMark/>
          </w:tcPr>
          <w:p w:rsidR="00B00B5C" w:rsidRPr="00B00B5C" w:rsidP="00B00B5C" w14:paraId="19B1DC1D" w14:textId="77777777">
            <w:pPr>
              <w:spacing w:after="0" w:line="240" w:lineRule="auto"/>
              <w:jc w:val="right"/>
              <w:rPr>
                <w:rFonts w:ascii="Times New Roman" w:eastAsia="Times New Roman" w:hAnsi="Times New Roman" w:cs="Times New Roman"/>
                <w:b/>
                <w:bCs/>
                <w:color w:val="000000"/>
                <w:sz w:val="20"/>
                <w:szCs w:val="20"/>
              </w:rPr>
            </w:pPr>
          </w:p>
        </w:tc>
        <w:tc>
          <w:tcPr>
            <w:tcW w:w="1060" w:type="dxa"/>
            <w:tcBorders>
              <w:top w:val="nil"/>
              <w:left w:val="nil"/>
              <w:bottom w:val="nil"/>
              <w:right w:val="nil"/>
            </w:tcBorders>
            <w:shd w:val="clear" w:color="auto" w:fill="auto"/>
            <w:noWrap/>
            <w:vAlign w:val="bottom"/>
            <w:hideMark/>
          </w:tcPr>
          <w:p w:rsidR="00B00B5C" w:rsidRPr="00B00B5C" w:rsidP="00B00B5C" w14:paraId="57560C8A" w14:textId="77777777">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B00B5C" w:rsidRPr="00B00B5C" w:rsidP="00B00B5C" w14:paraId="1B2BF954" w14:textId="77777777">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rsidR="00B00B5C" w:rsidRPr="00B00B5C" w:rsidP="00B00B5C" w14:paraId="0108D446" w14:textId="77777777">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bottom"/>
            <w:hideMark/>
          </w:tcPr>
          <w:p w:rsidR="00B00B5C" w:rsidRPr="00B00B5C" w:rsidP="00B00B5C" w14:paraId="4AC44337" w14:textId="77777777">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rsidR="00B00B5C" w:rsidRPr="00B00B5C" w:rsidP="00B00B5C" w14:paraId="66538140" w14:textId="77777777">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rsidR="00B00B5C" w:rsidRPr="00B00B5C" w:rsidP="00B00B5C" w14:paraId="2C926B9D" w14:textId="77777777">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rsidR="00B00B5C" w:rsidRPr="00B00B5C" w:rsidP="00B00B5C" w14:paraId="08372714" w14:textId="77777777">
            <w:pPr>
              <w:spacing w:after="0" w:line="240" w:lineRule="auto"/>
              <w:rPr>
                <w:rFonts w:ascii="Times New Roman" w:eastAsia="Times New Roman" w:hAnsi="Times New Roman" w:cs="Times New Roman"/>
                <w:sz w:val="20"/>
                <w:szCs w:val="20"/>
              </w:rPr>
            </w:pPr>
          </w:p>
        </w:tc>
        <w:tc>
          <w:tcPr>
            <w:tcW w:w="1460" w:type="dxa"/>
            <w:tcBorders>
              <w:top w:val="nil"/>
              <w:left w:val="nil"/>
              <w:bottom w:val="nil"/>
              <w:right w:val="nil"/>
            </w:tcBorders>
            <w:shd w:val="clear" w:color="auto" w:fill="auto"/>
            <w:noWrap/>
            <w:vAlign w:val="bottom"/>
            <w:hideMark/>
          </w:tcPr>
          <w:p w:rsidR="00B00B5C" w:rsidRPr="00B00B5C" w:rsidP="00B00B5C" w14:paraId="46E2D0DB" w14:textId="77777777">
            <w:pPr>
              <w:spacing w:after="0" w:line="240" w:lineRule="auto"/>
              <w:rPr>
                <w:rFonts w:ascii="Times New Roman" w:eastAsia="Times New Roman" w:hAnsi="Times New Roman" w:cs="Times New Roman"/>
                <w:sz w:val="20"/>
                <w:szCs w:val="20"/>
              </w:rPr>
            </w:pPr>
          </w:p>
        </w:tc>
      </w:tr>
      <w:tr w14:paraId="641C773D" w14:textId="77777777" w:rsidTr="0064277C">
        <w:tblPrEx>
          <w:tblW w:w="12960" w:type="dxa"/>
          <w:tblLook w:val="04A0"/>
        </w:tblPrEx>
        <w:trPr>
          <w:trHeight w:val="300"/>
        </w:trPr>
        <w:tc>
          <w:tcPr>
            <w:tcW w:w="5800" w:type="dxa"/>
            <w:tcBorders>
              <w:top w:val="nil"/>
              <w:left w:val="nil"/>
              <w:bottom w:val="nil"/>
              <w:right w:val="nil"/>
            </w:tcBorders>
            <w:shd w:val="clear" w:color="auto" w:fill="auto"/>
            <w:noWrap/>
            <w:vAlign w:val="center"/>
            <w:hideMark/>
          </w:tcPr>
          <w:p w:rsidR="00B00B5C" w:rsidRPr="00B00B5C" w:rsidP="00B00B5C" w14:paraId="0B1CC7DD"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Assumptions:</w:t>
            </w:r>
          </w:p>
        </w:tc>
        <w:tc>
          <w:tcPr>
            <w:tcW w:w="1060" w:type="dxa"/>
            <w:tcBorders>
              <w:top w:val="nil"/>
              <w:left w:val="nil"/>
              <w:bottom w:val="nil"/>
              <w:right w:val="nil"/>
            </w:tcBorders>
            <w:shd w:val="clear" w:color="auto" w:fill="auto"/>
            <w:noWrap/>
            <w:vAlign w:val="bottom"/>
            <w:hideMark/>
          </w:tcPr>
          <w:p w:rsidR="00B00B5C" w:rsidRPr="00B00B5C" w:rsidP="00B00B5C" w14:paraId="6A2C1D6F" w14:textId="77777777">
            <w:pPr>
              <w:spacing w:after="0" w:line="240" w:lineRule="auto"/>
              <w:rPr>
                <w:rFonts w:ascii="Times New Roman" w:eastAsia="Times New Roman" w:hAnsi="Times New Roman" w:cs="Times New Roman"/>
                <w:b/>
                <w:bCs/>
                <w:color w:val="000000"/>
                <w:sz w:val="20"/>
                <w:szCs w:val="20"/>
              </w:rPr>
            </w:pPr>
          </w:p>
        </w:tc>
        <w:tc>
          <w:tcPr>
            <w:tcW w:w="1180" w:type="dxa"/>
            <w:tcBorders>
              <w:top w:val="nil"/>
              <w:left w:val="nil"/>
              <w:bottom w:val="nil"/>
              <w:right w:val="nil"/>
            </w:tcBorders>
            <w:shd w:val="clear" w:color="auto" w:fill="auto"/>
            <w:noWrap/>
            <w:vAlign w:val="bottom"/>
            <w:hideMark/>
          </w:tcPr>
          <w:p w:rsidR="00B00B5C" w:rsidRPr="00B00B5C" w:rsidP="00B00B5C" w14:paraId="39721559" w14:textId="77777777">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rsidR="00B00B5C" w:rsidRPr="00B00B5C" w:rsidP="00B00B5C" w14:paraId="68A9D1FE" w14:textId="77777777">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bottom"/>
            <w:hideMark/>
          </w:tcPr>
          <w:p w:rsidR="00B00B5C" w:rsidRPr="00B00B5C" w:rsidP="00B00B5C" w14:paraId="55E9F53C" w14:textId="77777777">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rsidR="00B00B5C" w:rsidRPr="00B00B5C" w:rsidP="00B00B5C" w14:paraId="0B71D139" w14:textId="77777777">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rsidR="00B00B5C" w:rsidRPr="00B00B5C" w:rsidP="00B00B5C" w14:paraId="287423B1" w14:textId="77777777">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rsidR="00B00B5C" w:rsidRPr="00B00B5C" w:rsidP="00B00B5C" w14:paraId="0A8A08AF" w14:textId="77777777">
            <w:pPr>
              <w:spacing w:after="0" w:line="240" w:lineRule="auto"/>
              <w:rPr>
                <w:rFonts w:ascii="Times New Roman" w:eastAsia="Times New Roman" w:hAnsi="Times New Roman" w:cs="Times New Roman"/>
                <w:sz w:val="20"/>
                <w:szCs w:val="20"/>
              </w:rPr>
            </w:pPr>
          </w:p>
        </w:tc>
        <w:tc>
          <w:tcPr>
            <w:tcW w:w="1460" w:type="dxa"/>
            <w:tcBorders>
              <w:top w:val="nil"/>
              <w:left w:val="nil"/>
              <w:bottom w:val="nil"/>
              <w:right w:val="nil"/>
            </w:tcBorders>
            <w:shd w:val="clear" w:color="auto" w:fill="auto"/>
            <w:noWrap/>
            <w:vAlign w:val="bottom"/>
            <w:hideMark/>
          </w:tcPr>
          <w:p w:rsidR="00B00B5C" w:rsidRPr="00B00B5C" w:rsidP="00B00B5C" w14:paraId="6C7BCAB5" w14:textId="77777777">
            <w:pPr>
              <w:spacing w:after="0" w:line="240" w:lineRule="auto"/>
              <w:rPr>
                <w:rFonts w:ascii="Times New Roman" w:eastAsia="Times New Roman" w:hAnsi="Times New Roman" w:cs="Times New Roman"/>
                <w:sz w:val="20"/>
                <w:szCs w:val="20"/>
              </w:rPr>
            </w:pPr>
          </w:p>
        </w:tc>
      </w:tr>
      <w:tr w14:paraId="219E50E0" w14:textId="77777777" w:rsidTr="0064277C">
        <w:tblPrEx>
          <w:tblW w:w="12960" w:type="dxa"/>
          <w:tblLook w:val="04A0"/>
        </w:tblPrEx>
        <w:trPr>
          <w:trHeight w:val="660"/>
        </w:trPr>
        <w:tc>
          <w:tcPr>
            <w:tcW w:w="15740" w:type="dxa"/>
            <w:gridSpan w:val="9"/>
            <w:tcBorders>
              <w:top w:val="nil"/>
              <w:left w:val="nil"/>
              <w:bottom w:val="nil"/>
              <w:right w:val="nil"/>
            </w:tcBorders>
            <w:shd w:val="clear" w:color="auto" w:fill="auto"/>
            <w:hideMark/>
          </w:tcPr>
          <w:p w:rsidR="00B00B5C" w:rsidRPr="00B00B5C" w:rsidP="00B00B5C" w14:paraId="3317582C"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a</w:t>
            </w:r>
            <w:r w:rsidRPr="00B00B5C">
              <w:rPr>
                <w:rFonts w:ascii="Times New Roman" w:eastAsia="Times New Roman" w:hAnsi="Times New Roman" w:cs="Times New Roman"/>
                <w:color w:val="000000"/>
                <w:sz w:val="20"/>
                <w:szCs w:val="20"/>
              </w:rPr>
              <w:t xml:space="preserve"> Assume no new affected sources per year subject to subpart RRR and not the HON, and 74 existing affected sources over the next three years. These estimates do not include sources subject to both Subpart RRR and the HON, which are assumed to be complying with the HON.</w:t>
            </w:r>
          </w:p>
        </w:tc>
      </w:tr>
      <w:tr w14:paraId="512BACF3" w14:textId="77777777" w:rsidTr="0064277C">
        <w:tblPrEx>
          <w:tblW w:w="12960" w:type="dxa"/>
          <w:tblLook w:val="04A0"/>
        </w:tblPrEx>
        <w:trPr>
          <w:trHeight w:val="930"/>
        </w:trPr>
        <w:tc>
          <w:tcPr>
            <w:tcW w:w="15740" w:type="dxa"/>
            <w:gridSpan w:val="9"/>
            <w:tcBorders>
              <w:top w:val="nil"/>
              <w:left w:val="nil"/>
              <w:bottom w:val="nil"/>
              <w:right w:val="nil"/>
            </w:tcBorders>
            <w:shd w:val="clear" w:color="auto" w:fill="auto"/>
            <w:hideMark/>
          </w:tcPr>
          <w:p w:rsidR="00B00B5C" w:rsidRPr="00B00B5C" w:rsidP="00B00B5C" w14:paraId="51916064"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 xml:space="preserve">b </w:t>
            </w:r>
            <w:r w:rsidRPr="00B00B5C">
              <w:rPr>
                <w:rFonts w:ascii="Times New Roman" w:eastAsia="Times New Roman" w:hAnsi="Times New Roman" w:cs="Times New Roman"/>
                <w:color w:val="000000"/>
                <w:sz w:val="20"/>
                <w:szCs w:val="20"/>
              </w:rPr>
              <w:t>This ICR uses the following labor rates: Managerial $163.17 ($77.70 + 110%); Technical $130.28 ($62.04 + 110%); and Clerical $65.71 ($31.29 + 110%). 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tc>
      </w:tr>
      <w:tr w14:paraId="1BE47316" w14:textId="77777777" w:rsidTr="0064277C">
        <w:tblPrEx>
          <w:tblW w:w="12960" w:type="dxa"/>
          <w:tblLook w:val="04A0"/>
        </w:tblPrEx>
        <w:trPr>
          <w:trHeight w:val="360"/>
        </w:trPr>
        <w:tc>
          <w:tcPr>
            <w:tcW w:w="15740" w:type="dxa"/>
            <w:gridSpan w:val="9"/>
            <w:tcBorders>
              <w:top w:val="nil"/>
              <w:left w:val="nil"/>
              <w:bottom w:val="nil"/>
              <w:right w:val="nil"/>
            </w:tcBorders>
            <w:shd w:val="clear" w:color="auto" w:fill="auto"/>
            <w:hideMark/>
          </w:tcPr>
          <w:p w:rsidR="00B00B5C" w:rsidRPr="00B00B5C" w:rsidP="00B00B5C" w14:paraId="1396D134"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c</w:t>
            </w:r>
            <w:r w:rsidRPr="00B00B5C">
              <w:rPr>
                <w:rFonts w:ascii="Times New Roman" w:eastAsia="Times New Roman" w:hAnsi="Times New Roman" w:cs="Times New Roman"/>
                <w:color w:val="000000"/>
                <w:sz w:val="20"/>
                <w:szCs w:val="20"/>
              </w:rPr>
              <w:t xml:space="preserve"> This ICR assumes all existing respondents will have to familiarize with the regulatory requirements each year.</w:t>
            </w:r>
          </w:p>
        </w:tc>
      </w:tr>
      <w:tr w14:paraId="2EE7DA6B" w14:textId="77777777" w:rsidTr="0064277C">
        <w:tblPrEx>
          <w:tblW w:w="12960" w:type="dxa"/>
          <w:tblLook w:val="04A0"/>
        </w:tblPrEx>
        <w:trPr>
          <w:trHeight w:val="360"/>
        </w:trPr>
        <w:tc>
          <w:tcPr>
            <w:tcW w:w="15740" w:type="dxa"/>
            <w:gridSpan w:val="9"/>
            <w:tcBorders>
              <w:top w:val="nil"/>
              <w:left w:val="nil"/>
              <w:bottom w:val="nil"/>
              <w:right w:val="nil"/>
            </w:tcBorders>
            <w:shd w:val="clear" w:color="auto" w:fill="auto"/>
            <w:hideMark/>
          </w:tcPr>
          <w:p w:rsidR="00B00B5C" w:rsidRPr="00B00B5C" w:rsidP="00B00B5C" w14:paraId="261FD980"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d</w:t>
            </w:r>
            <w:r w:rsidRPr="00B00B5C">
              <w:rPr>
                <w:rFonts w:ascii="Times New Roman" w:eastAsia="Times New Roman" w:hAnsi="Times New Roman" w:cs="Times New Roman"/>
                <w:color w:val="000000"/>
                <w:sz w:val="20"/>
                <w:szCs w:val="20"/>
              </w:rPr>
              <w:t xml:space="preserve"> Assume 20 percent of initial performance tests must be repeated due to failure.</w:t>
            </w:r>
          </w:p>
        </w:tc>
      </w:tr>
      <w:tr w14:paraId="62796F72" w14:textId="77777777" w:rsidTr="0064277C">
        <w:tblPrEx>
          <w:tblW w:w="12960" w:type="dxa"/>
          <w:tblLook w:val="04A0"/>
        </w:tblPrEx>
        <w:trPr>
          <w:trHeight w:val="360"/>
        </w:trPr>
        <w:tc>
          <w:tcPr>
            <w:tcW w:w="15740" w:type="dxa"/>
            <w:gridSpan w:val="9"/>
            <w:tcBorders>
              <w:top w:val="nil"/>
              <w:left w:val="nil"/>
              <w:bottom w:val="nil"/>
              <w:right w:val="nil"/>
            </w:tcBorders>
            <w:shd w:val="clear" w:color="auto" w:fill="auto"/>
            <w:hideMark/>
          </w:tcPr>
          <w:p w:rsidR="00B00B5C" w:rsidRPr="00B00B5C" w:rsidP="00B00B5C" w14:paraId="0FB30953"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e</w:t>
            </w:r>
            <w:r w:rsidRPr="00B00B5C">
              <w:rPr>
                <w:rFonts w:ascii="Times New Roman" w:eastAsia="Times New Roman" w:hAnsi="Times New Roman" w:cs="Times New Roman"/>
                <w:color w:val="000000"/>
                <w:sz w:val="20"/>
                <w:szCs w:val="20"/>
              </w:rPr>
              <w:t xml:space="preserve"> Totals have been rounded to 3 significant figures. Figures may not add exactly due to rounding. </w:t>
            </w:r>
          </w:p>
        </w:tc>
      </w:tr>
    </w:tbl>
    <w:p w:rsidR="00B00B5C" w:rsidRPr="00B00B5C" w:rsidP="00B00B5C" w14:paraId="67B54E64"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318D3456" w14:textId="77777777">
      <w:pPr>
        <w:spacing w:after="0" w:line="240" w:lineRule="auto"/>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br w:type="page"/>
      </w:r>
    </w:p>
    <w:p w:rsidR="00B00B5C" w:rsidRPr="00B00B5C" w:rsidP="00B00B5C" w14:paraId="111D9133" w14:textId="77777777">
      <w:pPr>
        <w:widowControl w:val="0"/>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t>Table G-9: Annual Respondent Burden and Cost for Subpart BB</w:t>
      </w:r>
    </w:p>
    <w:p w:rsidR="00B00B5C" w:rsidRPr="00B00B5C" w:rsidP="00B00B5C" w14:paraId="36580FB8"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 xml:space="preserve"> </w:t>
      </w:r>
    </w:p>
    <w:tbl>
      <w:tblPr>
        <w:tblW w:w="13040" w:type="dxa"/>
        <w:tblLook w:val="04A0"/>
      </w:tblPr>
      <w:tblGrid>
        <w:gridCol w:w="4305"/>
        <w:gridCol w:w="1085"/>
        <w:gridCol w:w="1157"/>
        <w:gridCol w:w="1096"/>
        <w:gridCol w:w="1220"/>
        <w:gridCol w:w="984"/>
        <w:gridCol w:w="1249"/>
        <w:gridCol w:w="1033"/>
        <w:gridCol w:w="1137"/>
      </w:tblGrid>
      <w:tr w14:paraId="48C40320" w14:textId="77777777" w:rsidTr="0064277C">
        <w:tblPrEx>
          <w:tblW w:w="13040" w:type="dxa"/>
          <w:tblLook w:val="04A0"/>
        </w:tblPrEx>
        <w:trPr>
          <w:trHeight w:val="300"/>
          <w:tblHeader/>
        </w:trPr>
        <w:tc>
          <w:tcPr>
            <w:tcW w:w="46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0B5C" w:rsidRPr="00B00B5C" w:rsidP="00B00B5C" w14:paraId="6B5FD68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Burden item</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56B65E0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w:t>
            </w:r>
          </w:p>
        </w:tc>
        <w:tc>
          <w:tcPr>
            <w:tcW w:w="1029"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2D41E99E"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54AC1948"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(C)</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6952B28D"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(D)</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2498AB6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(E)</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0FF57D7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(F)</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57DC1F2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(G)</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32A3962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(H)</w:t>
            </w:r>
          </w:p>
        </w:tc>
      </w:tr>
      <w:tr w14:paraId="24B79EFB" w14:textId="77777777" w:rsidTr="0064277C">
        <w:tblPrEx>
          <w:tblW w:w="13040" w:type="dxa"/>
          <w:tblLook w:val="04A0"/>
        </w:tblPrEx>
        <w:trPr>
          <w:trHeight w:val="1275"/>
          <w:tblHeader/>
        </w:trPr>
        <w:tc>
          <w:tcPr>
            <w:tcW w:w="4656" w:type="dxa"/>
            <w:vMerge/>
            <w:tcBorders>
              <w:top w:val="single" w:sz="4" w:space="0" w:color="auto"/>
              <w:left w:val="single" w:sz="4" w:space="0" w:color="auto"/>
              <w:bottom w:val="single" w:sz="4" w:space="0" w:color="000000"/>
              <w:right w:val="single" w:sz="4" w:space="0" w:color="auto"/>
            </w:tcBorders>
            <w:vAlign w:val="center"/>
            <w:hideMark/>
          </w:tcPr>
          <w:p w:rsidR="00B00B5C" w:rsidRPr="00B00B5C" w:rsidP="00B00B5C" w14:paraId="22B8BBDE" w14:textId="77777777">
            <w:pPr>
              <w:spacing w:after="0" w:line="240" w:lineRule="auto"/>
              <w:rPr>
                <w:rFonts w:ascii="Times New Roman" w:eastAsia="Times New Roman" w:hAnsi="Times New Roman" w:cs="Times New Roman"/>
                <w:b/>
                <w:bCs/>
                <w:color w:val="000000"/>
                <w:sz w:val="20"/>
                <w:szCs w:val="20"/>
              </w:rPr>
            </w:pP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240BF3F0"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Person-hours per occurrence</w:t>
            </w:r>
          </w:p>
        </w:tc>
        <w:tc>
          <w:tcPr>
            <w:tcW w:w="1029" w:type="dxa"/>
            <w:tcBorders>
              <w:top w:val="nil"/>
              <w:left w:val="nil"/>
              <w:bottom w:val="single" w:sz="4" w:space="0" w:color="auto"/>
              <w:right w:val="single" w:sz="4" w:space="0" w:color="auto"/>
            </w:tcBorders>
            <w:shd w:val="clear" w:color="auto" w:fill="auto"/>
            <w:vAlign w:val="center"/>
            <w:hideMark/>
          </w:tcPr>
          <w:p w:rsidR="00B00B5C" w:rsidRPr="00B00B5C" w:rsidP="00B00B5C" w14:paraId="799A122E"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No. of occurrences per respondent per year</w:t>
            </w:r>
          </w:p>
        </w:tc>
        <w:tc>
          <w:tcPr>
            <w:tcW w:w="1014" w:type="dxa"/>
            <w:tcBorders>
              <w:top w:val="nil"/>
              <w:left w:val="nil"/>
              <w:bottom w:val="single" w:sz="4" w:space="0" w:color="auto"/>
              <w:right w:val="single" w:sz="4" w:space="0" w:color="auto"/>
            </w:tcBorders>
            <w:shd w:val="clear" w:color="auto" w:fill="auto"/>
            <w:vAlign w:val="center"/>
            <w:hideMark/>
          </w:tcPr>
          <w:p w:rsidR="00B00B5C" w:rsidRPr="00B00B5C" w:rsidP="00B00B5C" w14:paraId="26B8604E"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Person-hours per respondent per year </w:t>
            </w:r>
            <w:r w:rsidRPr="00B00B5C">
              <w:rPr>
                <w:rFonts w:ascii="Times New Roman" w:eastAsia="Times New Roman" w:hAnsi="Times New Roman" w:cs="Times New Roman"/>
                <w:b/>
                <w:bCs/>
                <w:color w:val="000000"/>
                <w:sz w:val="20"/>
                <w:szCs w:val="20"/>
              </w:rPr>
              <w:br/>
              <w:t>(C=AxB)</w:t>
            </w:r>
          </w:p>
        </w:tc>
        <w:tc>
          <w:tcPr>
            <w:tcW w:w="1157" w:type="dxa"/>
            <w:tcBorders>
              <w:top w:val="nil"/>
              <w:left w:val="nil"/>
              <w:bottom w:val="single" w:sz="4" w:space="0" w:color="auto"/>
              <w:right w:val="single" w:sz="4" w:space="0" w:color="auto"/>
            </w:tcBorders>
            <w:shd w:val="clear" w:color="auto" w:fill="auto"/>
            <w:vAlign w:val="center"/>
            <w:hideMark/>
          </w:tcPr>
          <w:p w:rsidR="00B00B5C" w:rsidRPr="00B00B5C" w:rsidP="00B00B5C" w14:paraId="0A5351E7"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Respondents per year </w:t>
            </w:r>
            <w:r w:rsidRPr="00B00B5C">
              <w:rPr>
                <w:rFonts w:ascii="Times New Roman" w:eastAsia="Times New Roman" w:hAnsi="Times New Roman" w:cs="Times New Roman"/>
                <w:b/>
                <w:bCs/>
                <w:color w:val="000000"/>
                <w:sz w:val="20"/>
                <w:szCs w:val="20"/>
                <w:vertAlign w:val="superscript"/>
              </w:rPr>
              <w:t>a</w:t>
            </w:r>
          </w:p>
        </w:tc>
        <w:tc>
          <w:tcPr>
            <w:tcW w:w="903" w:type="dxa"/>
            <w:tcBorders>
              <w:top w:val="nil"/>
              <w:left w:val="nil"/>
              <w:bottom w:val="single" w:sz="4" w:space="0" w:color="auto"/>
              <w:right w:val="single" w:sz="4" w:space="0" w:color="auto"/>
            </w:tcBorders>
            <w:shd w:val="clear" w:color="auto" w:fill="auto"/>
            <w:vAlign w:val="center"/>
            <w:hideMark/>
          </w:tcPr>
          <w:p w:rsidR="00B00B5C" w:rsidRPr="00B00B5C" w:rsidP="00B00B5C" w14:paraId="3979BBEC"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Technical hours per year </w:t>
            </w:r>
            <w:r w:rsidRPr="00B00B5C">
              <w:rPr>
                <w:rFonts w:ascii="Times New Roman" w:eastAsia="Times New Roman" w:hAnsi="Times New Roman" w:cs="Times New Roman"/>
                <w:b/>
                <w:bCs/>
                <w:color w:val="000000"/>
                <w:sz w:val="20"/>
                <w:szCs w:val="20"/>
              </w:rPr>
              <w:br/>
              <w:t>(E=CxD)</w:t>
            </w:r>
          </w:p>
        </w:tc>
        <w:tc>
          <w:tcPr>
            <w:tcW w:w="1142" w:type="dxa"/>
            <w:tcBorders>
              <w:top w:val="nil"/>
              <w:left w:val="nil"/>
              <w:bottom w:val="single" w:sz="4" w:space="0" w:color="auto"/>
              <w:right w:val="single" w:sz="4" w:space="0" w:color="auto"/>
            </w:tcBorders>
            <w:shd w:val="clear" w:color="auto" w:fill="auto"/>
            <w:vAlign w:val="center"/>
            <w:hideMark/>
          </w:tcPr>
          <w:p w:rsidR="00B00B5C" w:rsidRPr="00B00B5C" w:rsidP="00B00B5C" w14:paraId="0E2B1EA2"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Management hours per year </w:t>
            </w:r>
            <w:r w:rsidRPr="00B00B5C">
              <w:rPr>
                <w:rFonts w:ascii="Times New Roman" w:eastAsia="Times New Roman" w:hAnsi="Times New Roman" w:cs="Times New Roman"/>
                <w:b/>
                <w:bCs/>
                <w:color w:val="000000"/>
                <w:sz w:val="20"/>
                <w:szCs w:val="20"/>
              </w:rPr>
              <w:br/>
              <w:t>(F=Ex0.05)</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2742F4C9"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Clerical hours per year </w:t>
            </w:r>
            <w:r w:rsidRPr="00B00B5C">
              <w:rPr>
                <w:rFonts w:ascii="Times New Roman" w:eastAsia="Times New Roman" w:hAnsi="Times New Roman" w:cs="Times New Roman"/>
                <w:b/>
                <w:bCs/>
                <w:color w:val="000000"/>
                <w:sz w:val="20"/>
                <w:szCs w:val="20"/>
              </w:rPr>
              <w:br/>
              <w:t>(G=Ex0.1)</w:t>
            </w:r>
          </w:p>
        </w:tc>
        <w:tc>
          <w:tcPr>
            <w:tcW w:w="1205" w:type="dxa"/>
            <w:tcBorders>
              <w:top w:val="nil"/>
              <w:left w:val="nil"/>
              <w:bottom w:val="single" w:sz="4" w:space="0" w:color="auto"/>
              <w:right w:val="single" w:sz="4" w:space="0" w:color="auto"/>
            </w:tcBorders>
            <w:shd w:val="clear" w:color="auto" w:fill="auto"/>
            <w:vAlign w:val="center"/>
            <w:hideMark/>
          </w:tcPr>
          <w:p w:rsidR="00B00B5C" w:rsidRPr="00B00B5C" w:rsidP="00B00B5C" w14:paraId="4EB584E2"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cost per year ($) </w:t>
            </w:r>
            <w:r w:rsidRPr="00B00B5C">
              <w:rPr>
                <w:rFonts w:ascii="Times New Roman" w:eastAsia="Times New Roman" w:hAnsi="Times New Roman" w:cs="Times New Roman"/>
                <w:b/>
                <w:bCs/>
                <w:color w:val="000000"/>
                <w:sz w:val="20"/>
                <w:szCs w:val="20"/>
                <w:vertAlign w:val="superscript"/>
              </w:rPr>
              <w:t>b</w:t>
            </w:r>
          </w:p>
        </w:tc>
      </w:tr>
      <w:tr w14:paraId="24936DB3" w14:textId="77777777" w:rsidTr="0064277C">
        <w:tblPrEx>
          <w:tblW w:w="13040" w:type="dxa"/>
          <w:tblLook w:val="04A0"/>
        </w:tblPrEx>
        <w:trPr>
          <w:trHeight w:val="300"/>
        </w:trPr>
        <w:tc>
          <w:tcPr>
            <w:tcW w:w="4656"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35AC499"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 Applications</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3C34EB0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029" w:type="dxa"/>
            <w:tcBorders>
              <w:top w:val="nil"/>
              <w:left w:val="nil"/>
              <w:bottom w:val="single" w:sz="4" w:space="0" w:color="auto"/>
              <w:right w:val="single" w:sz="4" w:space="0" w:color="auto"/>
            </w:tcBorders>
            <w:shd w:val="clear" w:color="auto" w:fill="auto"/>
            <w:vAlign w:val="center"/>
            <w:hideMark/>
          </w:tcPr>
          <w:p w:rsidR="00B00B5C" w:rsidRPr="00B00B5C" w:rsidP="00B00B5C" w14:paraId="5528AC3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14" w:type="dxa"/>
            <w:tcBorders>
              <w:top w:val="nil"/>
              <w:left w:val="nil"/>
              <w:bottom w:val="single" w:sz="4" w:space="0" w:color="auto"/>
              <w:right w:val="single" w:sz="4" w:space="0" w:color="auto"/>
            </w:tcBorders>
            <w:shd w:val="clear" w:color="auto" w:fill="auto"/>
            <w:vAlign w:val="center"/>
            <w:hideMark/>
          </w:tcPr>
          <w:p w:rsidR="00B00B5C" w:rsidRPr="00B00B5C" w:rsidP="00B00B5C" w14:paraId="14641A9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57" w:type="dxa"/>
            <w:tcBorders>
              <w:top w:val="nil"/>
              <w:left w:val="nil"/>
              <w:bottom w:val="single" w:sz="4" w:space="0" w:color="auto"/>
              <w:right w:val="single" w:sz="4" w:space="0" w:color="auto"/>
            </w:tcBorders>
            <w:shd w:val="clear" w:color="auto" w:fill="auto"/>
            <w:vAlign w:val="center"/>
            <w:hideMark/>
          </w:tcPr>
          <w:p w:rsidR="00B00B5C" w:rsidRPr="00B00B5C" w:rsidP="00B00B5C" w14:paraId="5F5DE84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03" w:type="dxa"/>
            <w:tcBorders>
              <w:top w:val="nil"/>
              <w:left w:val="nil"/>
              <w:bottom w:val="single" w:sz="4" w:space="0" w:color="auto"/>
              <w:right w:val="single" w:sz="4" w:space="0" w:color="auto"/>
            </w:tcBorders>
            <w:shd w:val="clear" w:color="auto" w:fill="auto"/>
            <w:vAlign w:val="center"/>
            <w:hideMark/>
          </w:tcPr>
          <w:p w:rsidR="00B00B5C" w:rsidRPr="00B00B5C" w:rsidP="00B00B5C" w14:paraId="30A5C81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42" w:type="dxa"/>
            <w:tcBorders>
              <w:top w:val="nil"/>
              <w:left w:val="nil"/>
              <w:bottom w:val="single" w:sz="4" w:space="0" w:color="auto"/>
              <w:right w:val="single" w:sz="4" w:space="0" w:color="auto"/>
            </w:tcBorders>
            <w:shd w:val="clear" w:color="auto" w:fill="auto"/>
            <w:vAlign w:val="center"/>
            <w:hideMark/>
          </w:tcPr>
          <w:p w:rsidR="00B00B5C" w:rsidRPr="00B00B5C" w:rsidP="00B00B5C" w14:paraId="62F8CB7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7DA2F3F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5" w:type="dxa"/>
            <w:tcBorders>
              <w:top w:val="nil"/>
              <w:left w:val="nil"/>
              <w:bottom w:val="single" w:sz="4" w:space="0" w:color="auto"/>
              <w:right w:val="single" w:sz="4" w:space="0" w:color="auto"/>
            </w:tcBorders>
            <w:shd w:val="clear" w:color="auto" w:fill="auto"/>
            <w:vAlign w:val="center"/>
            <w:hideMark/>
          </w:tcPr>
          <w:p w:rsidR="00B00B5C" w:rsidRPr="00B00B5C" w:rsidP="00B00B5C" w14:paraId="6F76331A"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4277177C" w14:textId="77777777" w:rsidTr="0064277C">
        <w:tblPrEx>
          <w:tblW w:w="13040" w:type="dxa"/>
          <w:tblLook w:val="04A0"/>
        </w:tblPrEx>
        <w:trPr>
          <w:trHeight w:val="300"/>
        </w:trPr>
        <w:tc>
          <w:tcPr>
            <w:tcW w:w="4656"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6E42C3E"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 Survey and Studies</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3A82138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029" w:type="dxa"/>
            <w:tcBorders>
              <w:top w:val="nil"/>
              <w:left w:val="nil"/>
              <w:bottom w:val="single" w:sz="4" w:space="0" w:color="auto"/>
              <w:right w:val="single" w:sz="4" w:space="0" w:color="auto"/>
            </w:tcBorders>
            <w:shd w:val="clear" w:color="auto" w:fill="auto"/>
            <w:vAlign w:val="center"/>
            <w:hideMark/>
          </w:tcPr>
          <w:p w:rsidR="00B00B5C" w:rsidRPr="00B00B5C" w:rsidP="00B00B5C" w14:paraId="2B34D79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14" w:type="dxa"/>
            <w:tcBorders>
              <w:top w:val="nil"/>
              <w:left w:val="nil"/>
              <w:bottom w:val="single" w:sz="4" w:space="0" w:color="auto"/>
              <w:right w:val="single" w:sz="4" w:space="0" w:color="auto"/>
            </w:tcBorders>
            <w:shd w:val="clear" w:color="auto" w:fill="auto"/>
            <w:vAlign w:val="center"/>
            <w:hideMark/>
          </w:tcPr>
          <w:p w:rsidR="00B00B5C" w:rsidRPr="00B00B5C" w:rsidP="00B00B5C" w14:paraId="253EE39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57" w:type="dxa"/>
            <w:tcBorders>
              <w:top w:val="nil"/>
              <w:left w:val="nil"/>
              <w:bottom w:val="single" w:sz="4" w:space="0" w:color="auto"/>
              <w:right w:val="single" w:sz="4" w:space="0" w:color="auto"/>
            </w:tcBorders>
            <w:shd w:val="clear" w:color="auto" w:fill="auto"/>
            <w:vAlign w:val="center"/>
            <w:hideMark/>
          </w:tcPr>
          <w:p w:rsidR="00B00B5C" w:rsidRPr="00B00B5C" w:rsidP="00B00B5C" w14:paraId="78ADF2B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03" w:type="dxa"/>
            <w:tcBorders>
              <w:top w:val="nil"/>
              <w:left w:val="nil"/>
              <w:bottom w:val="single" w:sz="4" w:space="0" w:color="auto"/>
              <w:right w:val="single" w:sz="4" w:space="0" w:color="auto"/>
            </w:tcBorders>
            <w:shd w:val="clear" w:color="auto" w:fill="auto"/>
            <w:vAlign w:val="center"/>
            <w:hideMark/>
          </w:tcPr>
          <w:p w:rsidR="00B00B5C" w:rsidRPr="00B00B5C" w:rsidP="00B00B5C" w14:paraId="4446498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42" w:type="dxa"/>
            <w:tcBorders>
              <w:top w:val="nil"/>
              <w:left w:val="nil"/>
              <w:bottom w:val="single" w:sz="4" w:space="0" w:color="auto"/>
              <w:right w:val="single" w:sz="4" w:space="0" w:color="auto"/>
            </w:tcBorders>
            <w:shd w:val="clear" w:color="auto" w:fill="auto"/>
            <w:vAlign w:val="center"/>
            <w:hideMark/>
          </w:tcPr>
          <w:p w:rsidR="00B00B5C" w:rsidRPr="00B00B5C" w:rsidP="00B00B5C" w14:paraId="577F861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524866E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5" w:type="dxa"/>
            <w:tcBorders>
              <w:top w:val="nil"/>
              <w:left w:val="nil"/>
              <w:bottom w:val="single" w:sz="4" w:space="0" w:color="auto"/>
              <w:right w:val="single" w:sz="4" w:space="0" w:color="auto"/>
            </w:tcBorders>
            <w:shd w:val="clear" w:color="auto" w:fill="auto"/>
            <w:vAlign w:val="center"/>
            <w:hideMark/>
          </w:tcPr>
          <w:p w:rsidR="00B00B5C" w:rsidRPr="00B00B5C" w:rsidP="00B00B5C" w14:paraId="3EA1062F"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4C8794F2" w14:textId="77777777" w:rsidTr="0064277C">
        <w:tblPrEx>
          <w:tblW w:w="13040" w:type="dxa"/>
          <w:tblLook w:val="04A0"/>
        </w:tblPrEx>
        <w:trPr>
          <w:trHeight w:val="300"/>
        </w:trPr>
        <w:tc>
          <w:tcPr>
            <w:tcW w:w="4656"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DCCC4CA"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 Reporting requirements</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63A663E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29" w:type="dxa"/>
            <w:tcBorders>
              <w:top w:val="nil"/>
              <w:left w:val="nil"/>
              <w:bottom w:val="single" w:sz="4" w:space="0" w:color="auto"/>
              <w:right w:val="single" w:sz="4" w:space="0" w:color="auto"/>
            </w:tcBorders>
            <w:shd w:val="clear" w:color="auto" w:fill="auto"/>
            <w:vAlign w:val="center"/>
            <w:hideMark/>
          </w:tcPr>
          <w:p w:rsidR="00B00B5C" w:rsidRPr="00B00B5C" w:rsidP="00B00B5C" w14:paraId="015486B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14" w:type="dxa"/>
            <w:tcBorders>
              <w:top w:val="nil"/>
              <w:left w:val="nil"/>
              <w:bottom w:val="single" w:sz="4" w:space="0" w:color="auto"/>
              <w:right w:val="single" w:sz="4" w:space="0" w:color="auto"/>
            </w:tcBorders>
            <w:shd w:val="clear" w:color="auto" w:fill="auto"/>
            <w:vAlign w:val="center"/>
            <w:hideMark/>
          </w:tcPr>
          <w:p w:rsidR="00B00B5C" w:rsidRPr="00B00B5C" w:rsidP="00B00B5C" w14:paraId="22BFF6F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57" w:type="dxa"/>
            <w:tcBorders>
              <w:top w:val="nil"/>
              <w:left w:val="nil"/>
              <w:bottom w:val="single" w:sz="4" w:space="0" w:color="auto"/>
              <w:right w:val="single" w:sz="4" w:space="0" w:color="auto"/>
            </w:tcBorders>
            <w:shd w:val="clear" w:color="auto" w:fill="auto"/>
            <w:vAlign w:val="center"/>
            <w:hideMark/>
          </w:tcPr>
          <w:p w:rsidR="00B00B5C" w:rsidRPr="00B00B5C" w:rsidP="00B00B5C" w14:paraId="397314B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03" w:type="dxa"/>
            <w:tcBorders>
              <w:top w:val="nil"/>
              <w:left w:val="nil"/>
              <w:bottom w:val="single" w:sz="4" w:space="0" w:color="auto"/>
              <w:right w:val="single" w:sz="4" w:space="0" w:color="auto"/>
            </w:tcBorders>
            <w:shd w:val="clear" w:color="auto" w:fill="auto"/>
            <w:vAlign w:val="center"/>
            <w:hideMark/>
          </w:tcPr>
          <w:p w:rsidR="00B00B5C" w:rsidRPr="00B00B5C" w:rsidP="00B00B5C" w14:paraId="0EEE766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42" w:type="dxa"/>
            <w:tcBorders>
              <w:top w:val="nil"/>
              <w:left w:val="nil"/>
              <w:bottom w:val="single" w:sz="4" w:space="0" w:color="auto"/>
              <w:right w:val="single" w:sz="4" w:space="0" w:color="auto"/>
            </w:tcBorders>
            <w:shd w:val="clear" w:color="auto" w:fill="auto"/>
            <w:vAlign w:val="center"/>
            <w:hideMark/>
          </w:tcPr>
          <w:p w:rsidR="00B00B5C" w:rsidRPr="00B00B5C" w:rsidP="00B00B5C" w14:paraId="6D420FC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1A636F5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5" w:type="dxa"/>
            <w:tcBorders>
              <w:top w:val="nil"/>
              <w:left w:val="nil"/>
              <w:bottom w:val="single" w:sz="4" w:space="0" w:color="auto"/>
              <w:right w:val="single" w:sz="4" w:space="0" w:color="auto"/>
            </w:tcBorders>
            <w:shd w:val="clear" w:color="auto" w:fill="auto"/>
            <w:vAlign w:val="center"/>
            <w:hideMark/>
          </w:tcPr>
          <w:p w:rsidR="00B00B5C" w:rsidRPr="00B00B5C" w:rsidP="00B00B5C" w14:paraId="73B39C7E"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1A5E93D7" w14:textId="77777777" w:rsidTr="0064277C">
        <w:tblPrEx>
          <w:tblW w:w="13040" w:type="dxa"/>
          <w:tblLook w:val="04A0"/>
        </w:tblPrEx>
        <w:trPr>
          <w:trHeight w:val="300"/>
        </w:trPr>
        <w:tc>
          <w:tcPr>
            <w:tcW w:w="4656"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869D578"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A. Familiarize with regulatory requirements </w:t>
            </w:r>
            <w:r w:rsidRPr="00B00B5C">
              <w:rPr>
                <w:rFonts w:ascii="Times New Roman" w:eastAsia="Times New Roman" w:hAnsi="Times New Roman" w:cs="Times New Roman"/>
                <w:color w:val="000000"/>
                <w:sz w:val="20"/>
                <w:szCs w:val="20"/>
                <w:vertAlign w:val="superscript"/>
              </w:rPr>
              <w:t>c</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5F2F0FF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29" w:type="dxa"/>
            <w:tcBorders>
              <w:top w:val="nil"/>
              <w:left w:val="nil"/>
              <w:bottom w:val="single" w:sz="4" w:space="0" w:color="auto"/>
              <w:right w:val="single" w:sz="4" w:space="0" w:color="auto"/>
            </w:tcBorders>
            <w:shd w:val="clear" w:color="auto" w:fill="auto"/>
            <w:vAlign w:val="center"/>
            <w:hideMark/>
          </w:tcPr>
          <w:p w:rsidR="00B00B5C" w:rsidRPr="00B00B5C" w:rsidP="00B00B5C" w14:paraId="2B85745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14" w:type="dxa"/>
            <w:tcBorders>
              <w:top w:val="nil"/>
              <w:left w:val="nil"/>
              <w:bottom w:val="single" w:sz="4" w:space="0" w:color="auto"/>
              <w:right w:val="single" w:sz="4" w:space="0" w:color="auto"/>
            </w:tcBorders>
            <w:shd w:val="clear" w:color="auto" w:fill="auto"/>
            <w:vAlign w:val="center"/>
            <w:hideMark/>
          </w:tcPr>
          <w:p w:rsidR="00B00B5C" w:rsidRPr="00B00B5C" w:rsidP="00B00B5C" w14:paraId="39CD0B1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157" w:type="dxa"/>
            <w:tcBorders>
              <w:top w:val="nil"/>
              <w:left w:val="nil"/>
              <w:bottom w:val="single" w:sz="4" w:space="0" w:color="auto"/>
              <w:right w:val="single" w:sz="4" w:space="0" w:color="auto"/>
            </w:tcBorders>
            <w:shd w:val="clear" w:color="auto" w:fill="auto"/>
            <w:vAlign w:val="center"/>
            <w:hideMark/>
          </w:tcPr>
          <w:p w:rsidR="00B00B5C" w:rsidRPr="00B00B5C" w:rsidP="00B00B5C" w14:paraId="0A304BC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54</w:t>
            </w:r>
          </w:p>
        </w:tc>
        <w:tc>
          <w:tcPr>
            <w:tcW w:w="903" w:type="dxa"/>
            <w:tcBorders>
              <w:top w:val="nil"/>
              <w:left w:val="nil"/>
              <w:bottom w:val="single" w:sz="4" w:space="0" w:color="auto"/>
              <w:right w:val="single" w:sz="4" w:space="0" w:color="auto"/>
            </w:tcBorders>
            <w:shd w:val="clear" w:color="auto" w:fill="auto"/>
            <w:vAlign w:val="center"/>
            <w:hideMark/>
          </w:tcPr>
          <w:p w:rsidR="00B00B5C" w:rsidRPr="00B00B5C" w:rsidP="00B00B5C" w14:paraId="79D6D40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54</w:t>
            </w:r>
          </w:p>
        </w:tc>
        <w:tc>
          <w:tcPr>
            <w:tcW w:w="1142" w:type="dxa"/>
            <w:tcBorders>
              <w:top w:val="nil"/>
              <w:left w:val="nil"/>
              <w:bottom w:val="single" w:sz="4" w:space="0" w:color="auto"/>
              <w:right w:val="single" w:sz="4" w:space="0" w:color="auto"/>
            </w:tcBorders>
            <w:shd w:val="clear" w:color="auto" w:fill="auto"/>
            <w:vAlign w:val="center"/>
            <w:hideMark/>
          </w:tcPr>
          <w:p w:rsidR="00B00B5C" w:rsidRPr="00B00B5C" w:rsidP="00B00B5C" w14:paraId="4190CAC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2.7</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6ABF79E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5.4</w:t>
            </w:r>
          </w:p>
        </w:tc>
        <w:tc>
          <w:tcPr>
            <w:tcW w:w="1205" w:type="dxa"/>
            <w:tcBorders>
              <w:top w:val="nil"/>
              <w:left w:val="nil"/>
              <w:bottom w:val="single" w:sz="4" w:space="0" w:color="auto"/>
              <w:right w:val="single" w:sz="4" w:space="0" w:color="auto"/>
            </w:tcBorders>
            <w:shd w:val="clear" w:color="auto" w:fill="auto"/>
            <w:vAlign w:val="center"/>
            <w:hideMark/>
          </w:tcPr>
          <w:p w:rsidR="00B00B5C" w:rsidRPr="00B00B5C" w:rsidP="00B00B5C" w14:paraId="4EB53FD4"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$7,831 </w:t>
            </w:r>
          </w:p>
        </w:tc>
      </w:tr>
      <w:tr w14:paraId="4D213056" w14:textId="77777777" w:rsidTr="0064277C">
        <w:tblPrEx>
          <w:tblW w:w="13040" w:type="dxa"/>
          <w:tblLook w:val="04A0"/>
        </w:tblPrEx>
        <w:trPr>
          <w:trHeight w:val="300"/>
        </w:trPr>
        <w:tc>
          <w:tcPr>
            <w:tcW w:w="4656"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95A6131"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B. Required activities</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5B4F769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29" w:type="dxa"/>
            <w:tcBorders>
              <w:top w:val="nil"/>
              <w:left w:val="nil"/>
              <w:bottom w:val="single" w:sz="4" w:space="0" w:color="auto"/>
              <w:right w:val="single" w:sz="4" w:space="0" w:color="auto"/>
            </w:tcBorders>
            <w:shd w:val="clear" w:color="auto" w:fill="auto"/>
            <w:vAlign w:val="center"/>
            <w:hideMark/>
          </w:tcPr>
          <w:p w:rsidR="00B00B5C" w:rsidRPr="00B00B5C" w:rsidP="00B00B5C" w14:paraId="12850D8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14" w:type="dxa"/>
            <w:tcBorders>
              <w:top w:val="nil"/>
              <w:left w:val="nil"/>
              <w:bottom w:val="single" w:sz="4" w:space="0" w:color="auto"/>
              <w:right w:val="single" w:sz="4" w:space="0" w:color="auto"/>
            </w:tcBorders>
            <w:shd w:val="clear" w:color="auto" w:fill="auto"/>
            <w:vAlign w:val="center"/>
            <w:hideMark/>
          </w:tcPr>
          <w:p w:rsidR="00B00B5C" w:rsidRPr="00B00B5C" w:rsidP="00B00B5C" w14:paraId="1565580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57" w:type="dxa"/>
            <w:tcBorders>
              <w:top w:val="nil"/>
              <w:left w:val="nil"/>
              <w:bottom w:val="single" w:sz="4" w:space="0" w:color="auto"/>
              <w:right w:val="single" w:sz="4" w:space="0" w:color="auto"/>
            </w:tcBorders>
            <w:shd w:val="clear" w:color="auto" w:fill="auto"/>
            <w:vAlign w:val="center"/>
            <w:hideMark/>
          </w:tcPr>
          <w:p w:rsidR="00B00B5C" w:rsidRPr="00B00B5C" w:rsidP="00B00B5C" w14:paraId="6BEFBA4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03" w:type="dxa"/>
            <w:tcBorders>
              <w:top w:val="nil"/>
              <w:left w:val="nil"/>
              <w:bottom w:val="single" w:sz="4" w:space="0" w:color="auto"/>
              <w:right w:val="single" w:sz="4" w:space="0" w:color="auto"/>
            </w:tcBorders>
            <w:shd w:val="clear" w:color="auto" w:fill="auto"/>
            <w:vAlign w:val="center"/>
            <w:hideMark/>
          </w:tcPr>
          <w:p w:rsidR="00B00B5C" w:rsidRPr="00B00B5C" w:rsidP="00B00B5C" w14:paraId="66CACBB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42" w:type="dxa"/>
            <w:tcBorders>
              <w:top w:val="nil"/>
              <w:left w:val="nil"/>
              <w:bottom w:val="single" w:sz="4" w:space="0" w:color="auto"/>
              <w:right w:val="single" w:sz="4" w:space="0" w:color="auto"/>
            </w:tcBorders>
            <w:shd w:val="clear" w:color="auto" w:fill="auto"/>
            <w:vAlign w:val="center"/>
            <w:hideMark/>
          </w:tcPr>
          <w:p w:rsidR="00B00B5C" w:rsidRPr="00B00B5C" w:rsidP="00B00B5C" w14:paraId="0CF586F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4248868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5" w:type="dxa"/>
            <w:tcBorders>
              <w:top w:val="nil"/>
              <w:left w:val="nil"/>
              <w:bottom w:val="single" w:sz="4" w:space="0" w:color="auto"/>
              <w:right w:val="single" w:sz="4" w:space="0" w:color="auto"/>
            </w:tcBorders>
            <w:shd w:val="clear" w:color="auto" w:fill="auto"/>
            <w:vAlign w:val="center"/>
            <w:hideMark/>
          </w:tcPr>
          <w:p w:rsidR="00B00B5C" w:rsidRPr="00B00B5C" w:rsidP="00B00B5C" w14:paraId="735CE099"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02A45CB6" w14:textId="77777777" w:rsidTr="0064277C">
        <w:tblPrEx>
          <w:tblW w:w="13040" w:type="dxa"/>
          <w:tblLook w:val="04A0"/>
        </w:tblPrEx>
        <w:trPr>
          <w:trHeight w:val="300"/>
        </w:trPr>
        <w:tc>
          <w:tcPr>
            <w:tcW w:w="4656"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D483CAB"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Initial emission test</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274C356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20</w:t>
            </w:r>
          </w:p>
        </w:tc>
        <w:tc>
          <w:tcPr>
            <w:tcW w:w="1029" w:type="dxa"/>
            <w:tcBorders>
              <w:top w:val="nil"/>
              <w:left w:val="nil"/>
              <w:bottom w:val="single" w:sz="4" w:space="0" w:color="auto"/>
              <w:right w:val="single" w:sz="4" w:space="0" w:color="auto"/>
            </w:tcBorders>
            <w:shd w:val="clear" w:color="auto" w:fill="auto"/>
            <w:vAlign w:val="center"/>
            <w:hideMark/>
          </w:tcPr>
          <w:p w:rsidR="00B00B5C" w:rsidRPr="00B00B5C" w:rsidP="00B00B5C" w14:paraId="31A97C9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14" w:type="dxa"/>
            <w:tcBorders>
              <w:top w:val="nil"/>
              <w:left w:val="nil"/>
              <w:bottom w:val="single" w:sz="4" w:space="0" w:color="auto"/>
              <w:right w:val="single" w:sz="4" w:space="0" w:color="auto"/>
            </w:tcBorders>
            <w:shd w:val="clear" w:color="auto" w:fill="auto"/>
            <w:vAlign w:val="center"/>
            <w:hideMark/>
          </w:tcPr>
          <w:p w:rsidR="00B00B5C" w:rsidRPr="00B00B5C" w:rsidP="00B00B5C" w14:paraId="4E1EAF2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20</w:t>
            </w:r>
          </w:p>
        </w:tc>
        <w:tc>
          <w:tcPr>
            <w:tcW w:w="1157" w:type="dxa"/>
            <w:tcBorders>
              <w:top w:val="nil"/>
              <w:left w:val="nil"/>
              <w:bottom w:val="single" w:sz="4" w:space="0" w:color="auto"/>
              <w:right w:val="single" w:sz="4" w:space="0" w:color="auto"/>
            </w:tcBorders>
            <w:shd w:val="clear" w:color="auto" w:fill="auto"/>
            <w:vAlign w:val="center"/>
            <w:hideMark/>
          </w:tcPr>
          <w:p w:rsidR="00B00B5C" w:rsidRPr="00B00B5C" w:rsidP="00B00B5C" w14:paraId="0A338C9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03" w:type="dxa"/>
            <w:tcBorders>
              <w:top w:val="nil"/>
              <w:left w:val="nil"/>
              <w:bottom w:val="single" w:sz="4" w:space="0" w:color="auto"/>
              <w:right w:val="single" w:sz="4" w:space="0" w:color="auto"/>
            </w:tcBorders>
            <w:shd w:val="clear" w:color="auto" w:fill="auto"/>
            <w:vAlign w:val="center"/>
            <w:hideMark/>
          </w:tcPr>
          <w:p w:rsidR="00B00B5C" w:rsidRPr="00B00B5C" w:rsidP="00B00B5C" w14:paraId="76A579F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42" w:type="dxa"/>
            <w:tcBorders>
              <w:top w:val="nil"/>
              <w:left w:val="nil"/>
              <w:bottom w:val="single" w:sz="4" w:space="0" w:color="auto"/>
              <w:right w:val="single" w:sz="4" w:space="0" w:color="auto"/>
            </w:tcBorders>
            <w:shd w:val="clear" w:color="auto" w:fill="auto"/>
            <w:vAlign w:val="center"/>
            <w:hideMark/>
          </w:tcPr>
          <w:p w:rsidR="00B00B5C" w:rsidRPr="00B00B5C" w:rsidP="00B00B5C" w14:paraId="45459F6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1B01DB3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205" w:type="dxa"/>
            <w:tcBorders>
              <w:top w:val="nil"/>
              <w:left w:val="nil"/>
              <w:bottom w:val="single" w:sz="4" w:space="0" w:color="auto"/>
              <w:right w:val="single" w:sz="4" w:space="0" w:color="auto"/>
            </w:tcBorders>
            <w:shd w:val="clear" w:color="auto" w:fill="auto"/>
            <w:vAlign w:val="center"/>
            <w:hideMark/>
          </w:tcPr>
          <w:p w:rsidR="00B00B5C" w:rsidRPr="00B00B5C" w:rsidP="00B00B5C" w14:paraId="31436C74"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7BE25318" w14:textId="77777777" w:rsidTr="0064277C">
        <w:tblPrEx>
          <w:tblW w:w="13040" w:type="dxa"/>
          <w:tblLook w:val="04A0"/>
        </w:tblPrEx>
        <w:trPr>
          <w:trHeight w:val="300"/>
        </w:trPr>
        <w:tc>
          <w:tcPr>
            <w:tcW w:w="4656"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68558ED"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Monitoring performance test</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74B17FB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280</w:t>
            </w:r>
          </w:p>
        </w:tc>
        <w:tc>
          <w:tcPr>
            <w:tcW w:w="1029" w:type="dxa"/>
            <w:tcBorders>
              <w:top w:val="nil"/>
              <w:left w:val="nil"/>
              <w:bottom w:val="single" w:sz="4" w:space="0" w:color="auto"/>
              <w:right w:val="single" w:sz="4" w:space="0" w:color="auto"/>
            </w:tcBorders>
            <w:shd w:val="clear" w:color="auto" w:fill="auto"/>
            <w:vAlign w:val="center"/>
            <w:hideMark/>
          </w:tcPr>
          <w:p w:rsidR="00B00B5C" w:rsidRPr="00B00B5C" w:rsidP="00B00B5C" w14:paraId="587EB8B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14" w:type="dxa"/>
            <w:tcBorders>
              <w:top w:val="nil"/>
              <w:left w:val="nil"/>
              <w:bottom w:val="single" w:sz="4" w:space="0" w:color="auto"/>
              <w:right w:val="single" w:sz="4" w:space="0" w:color="auto"/>
            </w:tcBorders>
            <w:shd w:val="clear" w:color="auto" w:fill="auto"/>
            <w:vAlign w:val="center"/>
            <w:hideMark/>
          </w:tcPr>
          <w:p w:rsidR="00B00B5C" w:rsidRPr="00B00B5C" w:rsidP="00B00B5C" w14:paraId="10807DA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280</w:t>
            </w:r>
          </w:p>
        </w:tc>
        <w:tc>
          <w:tcPr>
            <w:tcW w:w="1157" w:type="dxa"/>
            <w:tcBorders>
              <w:top w:val="nil"/>
              <w:left w:val="nil"/>
              <w:bottom w:val="single" w:sz="4" w:space="0" w:color="auto"/>
              <w:right w:val="single" w:sz="4" w:space="0" w:color="auto"/>
            </w:tcBorders>
            <w:shd w:val="clear" w:color="auto" w:fill="auto"/>
            <w:vAlign w:val="center"/>
            <w:hideMark/>
          </w:tcPr>
          <w:p w:rsidR="00B00B5C" w:rsidRPr="00B00B5C" w:rsidP="00B00B5C" w14:paraId="2C6216B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03" w:type="dxa"/>
            <w:tcBorders>
              <w:top w:val="nil"/>
              <w:left w:val="nil"/>
              <w:bottom w:val="single" w:sz="4" w:space="0" w:color="auto"/>
              <w:right w:val="single" w:sz="4" w:space="0" w:color="auto"/>
            </w:tcBorders>
            <w:shd w:val="clear" w:color="auto" w:fill="auto"/>
            <w:vAlign w:val="center"/>
            <w:hideMark/>
          </w:tcPr>
          <w:p w:rsidR="00B00B5C" w:rsidRPr="00B00B5C" w:rsidP="00B00B5C" w14:paraId="4A0F0FA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42" w:type="dxa"/>
            <w:tcBorders>
              <w:top w:val="nil"/>
              <w:left w:val="nil"/>
              <w:bottom w:val="single" w:sz="4" w:space="0" w:color="auto"/>
              <w:right w:val="single" w:sz="4" w:space="0" w:color="auto"/>
            </w:tcBorders>
            <w:shd w:val="clear" w:color="auto" w:fill="auto"/>
            <w:vAlign w:val="center"/>
            <w:hideMark/>
          </w:tcPr>
          <w:p w:rsidR="00B00B5C" w:rsidRPr="00B00B5C" w:rsidP="00B00B5C" w14:paraId="3ED9307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2D25568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205" w:type="dxa"/>
            <w:tcBorders>
              <w:top w:val="nil"/>
              <w:left w:val="nil"/>
              <w:bottom w:val="single" w:sz="4" w:space="0" w:color="auto"/>
              <w:right w:val="single" w:sz="4" w:space="0" w:color="auto"/>
            </w:tcBorders>
            <w:shd w:val="clear" w:color="auto" w:fill="auto"/>
            <w:vAlign w:val="center"/>
            <w:hideMark/>
          </w:tcPr>
          <w:p w:rsidR="00B00B5C" w:rsidRPr="00B00B5C" w:rsidP="00B00B5C" w14:paraId="0C74E783"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79CE329E" w14:textId="77777777" w:rsidTr="0064277C">
        <w:tblPrEx>
          <w:tblW w:w="13040" w:type="dxa"/>
          <w:tblLook w:val="04A0"/>
        </w:tblPrEx>
        <w:trPr>
          <w:trHeight w:val="300"/>
        </w:trPr>
        <w:tc>
          <w:tcPr>
            <w:tcW w:w="4656"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49ABD00"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Vapor-tightness test tank truck and railcars</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2F51777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11</w:t>
            </w:r>
          </w:p>
        </w:tc>
        <w:tc>
          <w:tcPr>
            <w:tcW w:w="1029" w:type="dxa"/>
            <w:tcBorders>
              <w:top w:val="nil"/>
              <w:left w:val="nil"/>
              <w:bottom w:val="single" w:sz="4" w:space="0" w:color="auto"/>
              <w:right w:val="single" w:sz="4" w:space="0" w:color="auto"/>
            </w:tcBorders>
            <w:shd w:val="clear" w:color="auto" w:fill="auto"/>
            <w:vAlign w:val="center"/>
            <w:hideMark/>
          </w:tcPr>
          <w:p w:rsidR="00B00B5C" w:rsidRPr="00B00B5C" w:rsidP="00B00B5C" w14:paraId="6360576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14" w:type="dxa"/>
            <w:tcBorders>
              <w:top w:val="nil"/>
              <w:left w:val="nil"/>
              <w:bottom w:val="single" w:sz="4" w:space="0" w:color="auto"/>
              <w:right w:val="single" w:sz="4" w:space="0" w:color="auto"/>
            </w:tcBorders>
            <w:shd w:val="clear" w:color="auto" w:fill="auto"/>
            <w:vAlign w:val="center"/>
            <w:hideMark/>
          </w:tcPr>
          <w:p w:rsidR="00B00B5C" w:rsidRPr="00B00B5C" w:rsidP="00B00B5C" w14:paraId="0207234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11</w:t>
            </w:r>
          </w:p>
        </w:tc>
        <w:tc>
          <w:tcPr>
            <w:tcW w:w="1157" w:type="dxa"/>
            <w:tcBorders>
              <w:top w:val="nil"/>
              <w:left w:val="nil"/>
              <w:bottom w:val="single" w:sz="4" w:space="0" w:color="auto"/>
              <w:right w:val="single" w:sz="4" w:space="0" w:color="auto"/>
            </w:tcBorders>
            <w:shd w:val="clear" w:color="auto" w:fill="auto"/>
            <w:vAlign w:val="center"/>
            <w:hideMark/>
          </w:tcPr>
          <w:p w:rsidR="00B00B5C" w:rsidRPr="00B00B5C" w:rsidP="00B00B5C" w14:paraId="66E222F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w:t>
            </w:r>
          </w:p>
        </w:tc>
        <w:tc>
          <w:tcPr>
            <w:tcW w:w="903" w:type="dxa"/>
            <w:tcBorders>
              <w:top w:val="nil"/>
              <w:left w:val="nil"/>
              <w:bottom w:val="single" w:sz="4" w:space="0" w:color="auto"/>
              <w:right w:val="single" w:sz="4" w:space="0" w:color="auto"/>
            </w:tcBorders>
            <w:shd w:val="clear" w:color="auto" w:fill="auto"/>
            <w:vAlign w:val="center"/>
            <w:hideMark/>
          </w:tcPr>
          <w:p w:rsidR="00B00B5C" w:rsidRPr="00B00B5C" w:rsidP="00B00B5C" w14:paraId="0C64C12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33</w:t>
            </w:r>
          </w:p>
        </w:tc>
        <w:tc>
          <w:tcPr>
            <w:tcW w:w="1142" w:type="dxa"/>
            <w:tcBorders>
              <w:top w:val="nil"/>
              <w:left w:val="nil"/>
              <w:bottom w:val="single" w:sz="4" w:space="0" w:color="auto"/>
              <w:right w:val="single" w:sz="4" w:space="0" w:color="auto"/>
            </w:tcBorders>
            <w:shd w:val="clear" w:color="auto" w:fill="auto"/>
            <w:vAlign w:val="center"/>
            <w:hideMark/>
          </w:tcPr>
          <w:p w:rsidR="00B00B5C" w:rsidRPr="00B00B5C" w:rsidP="00B00B5C" w14:paraId="1052574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1.65</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41EAE01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3.3</w:t>
            </w:r>
          </w:p>
        </w:tc>
        <w:tc>
          <w:tcPr>
            <w:tcW w:w="1205" w:type="dxa"/>
            <w:tcBorders>
              <w:top w:val="nil"/>
              <w:left w:val="nil"/>
              <w:bottom w:val="single" w:sz="4" w:space="0" w:color="auto"/>
              <w:right w:val="single" w:sz="4" w:space="0" w:color="auto"/>
            </w:tcBorders>
            <w:shd w:val="clear" w:color="auto" w:fill="auto"/>
            <w:vAlign w:val="center"/>
            <w:hideMark/>
          </w:tcPr>
          <w:p w:rsidR="00B00B5C" w:rsidRPr="00B00B5C" w:rsidP="00B00B5C" w14:paraId="6AA2922A"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$4,785.31 </w:t>
            </w:r>
          </w:p>
        </w:tc>
      </w:tr>
      <w:tr w14:paraId="7B3C1877" w14:textId="77777777" w:rsidTr="0064277C">
        <w:tblPrEx>
          <w:tblW w:w="13040" w:type="dxa"/>
          <w:tblLook w:val="04A0"/>
        </w:tblPrEx>
        <w:trPr>
          <w:trHeight w:val="300"/>
        </w:trPr>
        <w:tc>
          <w:tcPr>
            <w:tcW w:w="4656"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678BDAC"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Marine vessels</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11116D7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80</w:t>
            </w:r>
          </w:p>
        </w:tc>
        <w:tc>
          <w:tcPr>
            <w:tcW w:w="1029" w:type="dxa"/>
            <w:tcBorders>
              <w:top w:val="nil"/>
              <w:left w:val="nil"/>
              <w:bottom w:val="single" w:sz="4" w:space="0" w:color="auto"/>
              <w:right w:val="single" w:sz="4" w:space="0" w:color="auto"/>
            </w:tcBorders>
            <w:shd w:val="clear" w:color="auto" w:fill="auto"/>
            <w:vAlign w:val="center"/>
            <w:hideMark/>
          </w:tcPr>
          <w:p w:rsidR="00B00B5C" w:rsidRPr="00B00B5C" w:rsidP="00B00B5C" w14:paraId="64A0489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14" w:type="dxa"/>
            <w:tcBorders>
              <w:top w:val="nil"/>
              <w:left w:val="nil"/>
              <w:bottom w:val="single" w:sz="4" w:space="0" w:color="auto"/>
              <w:right w:val="single" w:sz="4" w:space="0" w:color="auto"/>
            </w:tcBorders>
            <w:shd w:val="clear" w:color="auto" w:fill="auto"/>
            <w:vAlign w:val="center"/>
            <w:hideMark/>
          </w:tcPr>
          <w:p w:rsidR="00B00B5C" w:rsidRPr="00B00B5C" w:rsidP="00B00B5C" w14:paraId="740CA53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80</w:t>
            </w:r>
          </w:p>
        </w:tc>
        <w:tc>
          <w:tcPr>
            <w:tcW w:w="1157" w:type="dxa"/>
            <w:tcBorders>
              <w:top w:val="nil"/>
              <w:left w:val="nil"/>
              <w:bottom w:val="single" w:sz="4" w:space="0" w:color="auto"/>
              <w:right w:val="single" w:sz="4" w:space="0" w:color="auto"/>
            </w:tcBorders>
            <w:shd w:val="clear" w:color="auto" w:fill="auto"/>
            <w:vAlign w:val="center"/>
            <w:hideMark/>
          </w:tcPr>
          <w:p w:rsidR="00B00B5C" w:rsidRPr="00B00B5C" w:rsidP="00B00B5C" w14:paraId="242AEDD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66</w:t>
            </w:r>
          </w:p>
        </w:tc>
        <w:tc>
          <w:tcPr>
            <w:tcW w:w="903" w:type="dxa"/>
            <w:tcBorders>
              <w:top w:val="nil"/>
              <w:left w:val="nil"/>
              <w:bottom w:val="single" w:sz="4" w:space="0" w:color="auto"/>
              <w:right w:val="single" w:sz="4" w:space="0" w:color="auto"/>
            </w:tcBorders>
            <w:shd w:val="clear" w:color="auto" w:fill="auto"/>
            <w:vAlign w:val="center"/>
            <w:hideMark/>
          </w:tcPr>
          <w:p w:rsidR="00B00B5C" w:rsidRPr="00B00B5C" w:rsidP="00B00B5C" w14:paraId="1DF3609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5,280</w:t>
            </w:r>
          </w:p>
        </w:tc>
        <w:tc>
          <w:tcPr>
            <w:tcW w:w="1142" w:type="dxa"/>
            <w:tcBorders>
              <w:top w:val="nil"/>
              <w:left w:val="nil"/>
              <w:bottom w:val="single" w:sz="4" w:space="0" w:color="auto"/>
              <w:right w:val="single" w:sz="4" w:space="0" w:color="auto"/>
            </w:tcBorders>
            <w:shd w:val="clear" w:color="auto" w:fill="auto"/>
            <w:vAlign w:val="center"/>
            <w:hideMark/>
          </w:tcPr>
          <w:p w:rsidR="00B00B5C" w:rsidRPr="00B00B5C" w:rsidP="00B00B5C" w14:paraId="1CCD7AF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264</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11F4189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528</w:t>
            </w:r>
          </w:p>
        </w:tc>
        <w:tc>
          <w:tcPr>
            <w:tcW w:w="1205" w:type="dxa"/>
            <w:tcBorders>
              <w:top w:val="nil"/>
              <w:left w:val="nil"/>
              <w:bottom w:val="single" w:sz="4" w:space="0" w:color="auto"/>
              <w:right w:val="single" w:sz="4" w:space="0" w:color="auto"/>
            </w:tcBorders>
            <w:shd w:val="clear" w:color="auto" w:fill="auto"/>
            <w:vAlign w:val="center"/>
            <w:hideMark/>
          </w:tcPr>
          <w:p w:rsidR="00B00B5C" w:rsidRPr="00B00B5C" w:rsidP="00B00B5C" w14:paraId="5C607382"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$765,650.16 </w:t>
            </w:r>
          </w:p>
        </w:tc>
      </w:tr>
      <w:tr w14:paraId="226C5C51" w14:textId="77777777" w:rsidTr="0064277C">
        <w:tblPrEx>
          <w:tblW w:w="13040" w:type="dxa"/>
          <w:tblLook w:val="04A0"/>
        </w:tblPrEx>
        <w:trPr>
          <w:trHeight w:val="300"/>
        </w:trPr>
        <w:tc>
          <w:tcPr>
            <w:tcW w:w="4656"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B83900E"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Closed vent leak inspection</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113A489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029" w:type="dxa"/>
            <w:tcBorders>
              <w:top w:val="nil"/>
              <w:left w:val="nil"/>
              <w:bottom w:val="single" w:sz="4" w:space="0" w:color="auto"/>
              <w:right w:val="single" w:sz="4" w:space="0" w:color="auto"/>
            </w:tcBorders>
            <w:shd w:val="clear" w:color="auto" w:fill="auto"/>
            <w:vAlign w:val="center"/>
            <w:hideMark/>
          </w:tcPr>
          <w:p w:rsidR="00B00B5C" w:rsidRPr="00B00B5C" w:rsidP="00B00B5C" w14:paraId="0400C5F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14" w:type="dxa"/>
            <w:tcBorders>
              <w:top w:val="nil"/>
              <w:left w:val="nil"/>
              <w:bottom w:val="single" w:sz="4" w:space="0" w:color="auto"/>
              <w:right w:val="single" w:sz="4" w:space="0" w:color="auto"/>
            </w:tcBorders>
            <w:shd w:val="clear" w:color="auto" w:fill="auto"/>
            <w:vAlign w:val="center"/>
            <w:hideMark/>
          </w:tcPr>
          <w:p w:rsidR="00B00B5C" w:rsidRPr="00B00B5C" w:rsidP="00B00B5C" w14:paraId="2CB681A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157" w:type="dxa"/>
            <w:tcBorders>
              <w:top w:val="nil"/>
              <w:left w:val="nil"/>
              <w:bottom w:val="single" w:sz="4" w:space="0" w:color="auto"/>
              <w:right w:val="single" w:sz="4" w:space="0" w:color="auto"/>
            </w:tcBorders>
            <w:shd w:val="clear" w:color="auto" w:fill="auto"/>
            <w:vAlign w:val="center"/>
            <w:hideMark/>
          </w:tcPr>
          <w:p w:rsidR="00B00B5C" w:rsidRPr="00B00B5C" w:rsidP="00B00B5C" w14:paraId="709881A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54</w:t>
            </w:r>
          </w:p>
        </w:tc>
        <w:tc>
          <w:tcPr>
            <w:tcW w:w="903" w:type="dxa"/>
            <w:tcBorders>
              <w:top w:val="nil"/>
              <w:left w:val="nil"/>
              <w:bottom w:val="single" w:sz="4" w:space="0" w:color="auto"/>
              <w:right w:val="single" w:sz="4" w:space="0" w:color="auto"/>
            </w:tcBorders>
            <w:shd w:val="clear" w:color="auto" w:fill="auto"/>
            <w:vAlign w:val="center"/>
            <w:hideMark/>
          </w:tcPr>
          <w:p w:rsidR="00B00B5C" w:rsidRPr="00B00B5C" w:rsidP="00B00B5C" w14:paraId="25B23D3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432</w:t>
            </w:r>
          </w:p>
        </w:tc>
        <w:tc>
          <w:tcPr>
            <w:tcW w:w="1142" w:type="dxa"/>
            <w:tcBorders>
              <w:top w:val="nil"/>
              <w:left w:val="nil"/>
              <w:bottom w:val="single" w:sz="4" w:space="0" w:color="auto"/>
              <w:right w:val="single" w:sz="4" w:space="0" w:color="auto"/>
            </w:tcBorders>
            <w:shd w:val="clear" w:color="auto" w:fill="auto"/>
            <w:vAlign w:val="center"/>
            <w:hideMark/>
          </w:tcPr>
          <w:p w:rsidR="00B00B5C" w:rsidRPr="00B00B5C" w:rsidP="00B00B5C" w14:paraId="41E3D36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21.6</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5C310D0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43.2</w:t>
            </w:r>
          </w:p>
        </w:tc>
        <w:tc>
          <w:tcPr>
            <w:tcW w:w="1205" w:type="dxa"/>
            <w:tcBorders>
              <w:top w:val="nil"/>
              <w:left w:val="nil"/>
              <w:bottom w:val="single" w:sz="4" w:space="0" w:color="auto"/>
              <w:right w:val="single" w:sz="4" w:space="0" w:color="auto"/>
            </w:tcBorders>
            <w:shd w:val="clear" w:color="auto" w:fill="auto"/>
            <w:vAlign w:val="center"/>
            <w:hideMark/>
          </w:tcPr>
          <w:p w:rsidR="00B00B5C" w:rsidRPr="00B00B5C" w:rsidP="00B00B5C" w14:paraId="60CC8DE4"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$62,644.10 </w:t>
            </w:r>
          </w:p>
        </w:tc>
      </w:tr>
      <w:tr w14:paraId="1850C5A3" w14:textId="77777777" w:rsidTr="0064277C">
        <w:tblPrEx>
          <w:tblW w:w="13040" w:type="dxa"/>
          <w:tblLook w:val="04A0"/>
        </w:tblPrEx>
        <w:trPr>
          <w:trHeight w:val="300"/>
        </w:trPr>
        <w:tc>
          <w:tcPr>
            <w:tcW w:w="4656"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21E45E6"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C. Create information</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4E6C646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See 3B</w:t>
            </w:r>
          </w:p>
        </w:tc>
        <w:tc>
          <w:tcPr>
            <w:tcW w:w="1029" w:type="dxa"/>
            <w:tcBorders>
              <w:top w:val="nil"/>
              <w:left w:val="nil"/>
              <w:bottom w:val="single" w:sz="4" w:space="0" w:color="auto"/>
              <w:right w:val="single" w:sz="4" w:space="0" w:color="auto"/>
            </w:tcBorders>
            <w:shd w:val="clear" w:color="auto" w:fill="auto"/>
            <w:vAlign w:val="center"/>
            <w:hideMark/>
          </w:tcPr>
          <w:p w:rsidR="00B00B5C" w:rsidRPr="00B00B5C" w:rsidP="00B00B5C" w14:paraId="2F552AD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14" w:type="dxa"/>
            <w:tcBorders>
              <w:top w:val="nil"/>
              <w:left w:val="nil"/>
              <w:bottom w:val="single" w:sz="4" w:space="0" w:color="auto"/>
              <w:right w:val="single" w:sz="4" w:space="0" w:color="auto"/>
            </w:tcBorders>
            <w:shd w:val="clear" w:color="auto" w:fill="auto"/>
            <w:vAlign w:val="center"/>
            <w:hideMark/>
          </w:tcPr>
          <w:p w:rsidR="00B00B5C" w:rsidRPr="00B00B5C" w:rsidP="00B00B5C" w14:paraId="715A8A3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57" w:type="dxa"/>
            <w:tcBorders>
              <w:top w:val="nil"/>
              <w:left w:val="nil"/>
              <w:bottom w:val="single" w:sz="4" w:space="0" w:color="auto"/>
              <w:right w:val="single" w:sz="4" w:space="0" w:color="auto"/>
            </w:tcBorders>
            <w:shd w:val="clear" w:color="auto" w:fill="auto"/>
            <w:vAlign w:val="center"/>
            <w:hideMark/>
          </w:tcPr>
          <w:p w:rsidR="00B00B5C" w:rsidRPr="00B00B5C" w:rsidP="00B00B5C" w14:paraId="3975850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03" w:type="dxa"/>
            <w:tcBorders>
              <w:top w:val="nil"/>
              <w:left w:val="nil"/>
              <w:bottom w:val="single" w:sz="4" w:space="0" w:color="auto"/>
              <w:right w:val="single" w:sz="4" w:space="0" w:color="auto"/>
            </w:tcBorders>
            <w:shd w:val="clear" w:color="auto" w:fill="auto"/>
            <w:vAlign w:val="center"/>
            <w:hideMark/>
          </w:tcPr>
          <w:p w:rsidR="00B00B5C" w:rsidRPr="00B00B5C" w:rsidP="00B00B5C" w14:paraId="6C7DFD3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42" w:type="dxa"/>
            <w:tcBorders>
              <w:top w:val="nil"/>
              <w:left w:val="nil"/>
              <w:bottom w:val="single" w:sz="4" w:space="0" w:color="auto"/>
              <w:right w:val="single" w:sz="4" w:space="0" w:color="auto"/>
            </w:tcBorders>
            <w:shd w:val="clear" w:color="auto" w:fill="auto"/>
            <w:vAlign w:val="center"/>
            <w:hideMark/>
          </w:tcPr>
          <w:p w:rsidR="00B00B5C" w:rsidRPr="00B00B5C" w:rsidP="00B00B5C" w14:paraId="386726D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684A625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5" w:type="dxa"/>
            <w:tcBorders>
              <w:top w:val="nil"/>
              <w:left w:val="nil"/>
              <w:bottom w:val="single" w:sz="4" w:space="0" w:color="auto"/>
              <w:right w:val="single" w:sz="4" w:space="0" w:color="auto"/>
            </w:tcBorders>
            <w:shd w:val="clear" w:color="auto" w:fill="auto"/>
            <w:vAlign w:val="center"/>
            <w:hideMark/>
          </w:tcPr>
          <w:p w:rsidR="00B00B5C" w:rsidRPr="00B00B5C" w:rsidP="00B00B5C" w14:paraId="08AAB790"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2947D0EC" w14:textId="77777777" w:rsidTr="0064277C">
        <w:tblPrEx>
          <w:tblW w:w="13040" w:type="dxa"/>
          <w:tblLook w:val="04A0"/>
        </w:tblPrEx>
        <w:trPr>
          <w:trHeight w:val="300"/>
        </w:trPr>
        <w:tc>
          <w:tcPr>
            <w:tcW w:w="4656"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DBACC23"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D. Gather existing information</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3236575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See 3E</w:t>
            </w:r>
          </w:p>
        </w:tc>
        <w:tc>
          <w:tcPr>
            <w:tcW w:w="1029" w:type="dxa"/>
            <w:tcBorders>
              <w:top w:val="nil"/>
              <w:left w:val="nil"/>
              <w:bottom w:val="single" w:sz="4" w:space="0" w:color="auto"/>
              <w:right w:val="single" w:sz="4" w:space="0" w:color="auto"/>
            </w:tcBorders>
            <w:shd w:val="clear" w:color="auto" w:fill="auto"/>
            <w:vAlign w:val="center"/>
            <w:hideMark/>
          </w:tcPr>
          <w:p w:rsidR="00B00B5C" w:rsidRPr="00B00B5C" w:rsidP="00B00B5C" w14:paraId="69C0C15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14" w:type="dxa"/>
            <w:tcBorders>
              <w:top w:val="nil"/>
              <w:left w:val="nil"/>
              <w:bottom w:val="single" w:sz="4" w:space="0" w:color="auto"/>
              <w:right w:val="single" w:sz="4" w:space="0" w:color="auto"/>
            </w:tcBorders>
            <w:shd w:val="clear" w:color="auto" w:fill="auto"/>
            <w:vAlign w:val="center"/>
            <w:hideMark/>
          </w:tcPr>
          <w:p w:rsidR="00B00B5C" w:rsidRPr="00B00B5C" w:rsidP="00B00B5C" w14:paraId="22C5738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57" w:type="dxa"/>
            <w:tcBorders>
              <w:top w:val="nil"/>
              <w:left w:val="nil"/>
              <w:bottom w:val="single" w:sz="4" w:space="0" w:color="auto"/>
              <w:right w:val="single" w:sz="4" w:space="0" w:color="auto"/>
            </w:tcBorders>
            <w:shd w:val="clear" w:color="auto" w:fill="auto"/>
            <w:vAlign w:val="center"/>
            <w:hideMark/>
          </w:tcPr>
          <w:p w:rsidR="00B00B5C" w:rsidRPr="00B00B5C" w:rsidP="00B00B5C" w14:paraId="0BECFA5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03" w:type="dxa"/>
            <w:tcBorders>
              <w:top w:val="nil"/>
              <w:left w:val="nil"/>
              <w:bottom w:val="single" w:sz="4" w:space="0" w:color="auto"/>
              <w:right w:val="single" w:sz="4" w:space="0" w:color="auto"/>
            </w:tcBorders>
            <w:shd w:val="clear" w:color="auto" w:fill="auto"/>
            <w:vAlign w:val="center"/>
            <w:hideMark/>
          </w:tcPr>
          <w:p w:rsidR="00B00B5C" w:rsidRPr="00B00B5C" w:rsidP="00B00B5C" w14:paraId="1D4D040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42" w:type="dxa"/>
            <w:tcBorders>
              <w:top w:val="nil"/>
              <w:left w:val="nil"/>
              <w:bottom w:val="single" w:sz="4" w:space="0" w:color="auto"/>
              <w:right w:val="single" w:sz="4" w:space="0" w:color="auto"/>
            </w:tcBorders>
            <w:shd w:val="clear" w:color="auto" w:fill="auto"/>
            <w:vAlign w:val="center"/>
            <w:hideMark/>
          </w:tcPr>
          <w:p w:rsidR="00B00B5C" w:rsidRPr="00B00B5C" w:rsidP="00B00B5C" w14:paraId="2EA1006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719A14A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5" w:type="dxa"/>
            <w:tcBorders>
              <w:top w:val="nil"/>
              <w:left w:val="nil"/>
              <w:bottom w:val="single" w:sz="4" w:space="0" w:color="auto"/>
              <w:right w:val="single" w:sz="4" w:space="0" w:color="auto"/>
            </w:tcBorders>
            <w:shd w:val="clear" w:color="auto" w:fill="auto"/>
            <w:vAlign w:val="center"/>
            <w:hideMark/>
          </w:tcPr>
          <w:p w:rsidR="00B00B5C" w:rsidRPr="00B00B5C" w:rsidP="00B00B5C" w14:paraId="3F187B87"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3384AA53" w14:textId="77777777" w:rsidTr="0064277C">
        <w:tblPrEx>
          <w:tblW w:w="13040" w:type="dxa"/>
          <w:tblLook w:val="04A0"/>
        </w:tblPrEx>
        <w:trPr>
          <w:trHeight w:val="300"/>
        </w:trPr>
        <w:tc>
          <w:tcPr>
            <w:tcW w:w="4656"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326B045"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E. Write report</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3E452C4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29" w:type="dxa"/>
            <w:tcBorders>
              <w:top w:val="nil"/>
              <w:left w:val="nil"/>
              <w:bottom w:val="single" w:sz="4" w:space="0" w:color="auto"/>
              <w:right w:val="single" w:sz="4" w:space="0" w:color="auto"/>
            </w:tcBorders>
            <w:shd w:val="clear" w:color="auto" w:fill="auto"/>
            <w:vAlign w:val="center"/>
            <w:hideMark/>
          </w:tcPr>
          <w:p w:rsidR="00B00B5C" w:rsidRPr="00B00B5C" w:rsidP="00B00B5C" w14:paraId="7EC1224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14" w:type="dxa"/>
            <w:tcBorders>
              <w:top w:val="nil"/>
              <w:left w:val="nil"/>
              <w:bottom w:val="single" w:sz="4" w:space="0" w:color="auto"/>
              <w:right w:val="single" w:sz="4" w:space="0" w:color="auto"/>
            </w:tcBorders>
            <w:shd w:val="clear" w:color="auto" w:fill="auto"/>
            <w:vAlign w:val="center"/>
            <w:hideMark/>
          </w:tcPr>
          <w:p w:rsidR="00B00B5C" w:rsidRPr="00B00B5C" w:rsidP="00B00B5C" w14:paraId="524D8A6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57" w:type="dxa"/>
            <w:tcBorders>
              <w:top w:val="nil"/>
              <w:left w:val="nil"/>
              <w:bottom w:val="single" w:sz="4" w:space="0" w:color="auto"/>
              <w:right w:val="single" w:sz="4" w:space="0" w:color="auto"/>
            </w:tcBorders>
            <w:shd w:val="clear" w:color="auto" w:fill="auto"/>
            <w:vAlign w:val="center"/>
            <w:hideMark/>
          </w:tcPr>
          <w:p w:rsidR="00B00B5C" w:rsidRPr="00B00B5C" w:rsidP="00B00B5C" w14:paraId="03C3BF0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03" w:type="dxa"/>
            <w:tcBorders>
              <w:top w:val="nil"/>
              <w:left w:val="nil"/>
              <w:bottom w:val="single" w:sz="4" w:space="0" w:color="auto"/>
              <w:right w:val="single" w:sz="4" w:space="0" w:color="auto"/>
            </w:tcBorders>
            <w:shd w:val="clear" w:color="auto" w:fill="auto"/>
            <w:vAlign w:val="center"/>
            <w:hideMark/>
          </w:tcPr>
          <w:p w:rsidR="00B00B5C" w:rsidRPr="00B00B5C" w:rsidP="00B00B5C" w14:paraId="0784441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42" w:type="dxa"/>
            <w:tcBorders>
              <w:top w:val="nil"/>
              <w:left w:val="nil"/>
              <w:bottom w:val="single" w:sz="4" w:space="0" w:color="auto"/>
              <w:right w:val="single" w:sz="4" w:space="0" w:color="auto"/>
            </w:tcBorders>
            <w:shd w:val="clear" w:color="auto" w:fill="auto"/>
            <w:vAlign w:val="center"/>
            <w:hideMark/>
          </w:tcPr>
          <w:p w:rsidR="00B00B5C" w:rsidRPr="00B00B5C" w:rsidP="00B00B5C" w14:paraId="7833EF7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7B76269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5" w:type="dxa"/>
            <w:tcBorders>
              <w:top w:val="nil"/>
              <w:left w:val="nil"/>
              <w:bottom w:val="single" w:sz="4" w:space="0" w:color="auto"/>
              <w:right w:val="single" w:sz="4" w:space="0" w:color="auto"/>
            </w:tcBorders>
            <w:shd w:val="clear" w:color="auto" w:fill="auto"/>
            <w:vAlign w:val="center"/>
            <w:hideMark/>
          </w:tcPr>
          <w:p w:rsidR="00B00B5C" w:rsidRPr="00B00B5C" w:rsidP="00B00B5C" w14:paraId="7EB2FC44"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1D9657E7" w14:textId="77777777" w:rsidTr="0064277C">
        <w:tblPrEx>
          <w:tblW w:w="13040" w:type="dxa"/>
          <w:tblLook w:val="04A0"/>
        </w:tblPrEx>
        <w:trPr>
          <w:trHeight w:val="300"/>
        </w:trPr>
        <w:tc>
          <w:tcPr>
            <w:tcW w:w="4656"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387021B"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construction</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6D68720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029" w:type="dxa"/>
            <w:tcBorders>
              <w:top w:val="nil"/>
              <w:left w:val="nil"/>
              <w:bottom w:val="single" w:sz="4" w:space="0" w:color="auto"/>
              <w:right w:val="single" w:sz="4" w:space="0" w:color="auto"/>
            </w:tcBorders>
            <w:shd w:val="clear" w:color="auto" w:fill="auto"/>
            <w:vAlign w:val="center"/>
            <w:hideMark/>
          </w:tcPr>
          <w:p w:rsidR="00B00B5C" w:rsidRPr="00B00B5C" w:rsidP="00B00B5C" w14:paraId="5AEAE3B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14" w:type="dxa"/>
            <w:tcBorders>
              <w:top w:val="nil"/>
              <w:left w:val="nil"/>
              <w:bottom w:val="single" w:sz="4" w:space="0" w:color="auto"/>
              <w:right w:val="single" w:sz="4" w:space="0" w:color="auto"/>
            </w:tcBorders>
            <w:shd w:val="clear" w:color="auto" w:fill="auto"/>
            <w:vAlign w:val="center"/>
            <w:hideMark/>
          </w:tcPr>
          <w:p w:rsidR="00B00B5C" w:rsidRPr="00B00B5C" w:rsidP="00B00B5C" w14:paraId="002F8CE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57" w:type="dxa"/>
            <w:tcBorders>
              <w:top w:val="nil"/>
              <w:left w:val="nil"/>
              <w:bottom w:val="single" w:sz="4" w:space="0" w:color="auto"/>
              <w:right w:val="single" w:sz="4" w:space="0" w:color="auto"/>
            </w:tcBorders>
            <w:shd w:val="clear" w:color="auto" w:fill="auto"/>
            <w:vAlign w:val="center"/>
            <w:hideMark/>
          </w:tcPr>
          <w:p w:rsidR="00B00B5C" w:rsidRPr="00B00B5C" w:rsidP="00B00B5C" w14:paraId="3B3C1E3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03" w:type="dxa"/>
            <w:tcBorders>
              <w:top w:val="nil"/>
              <w:left w:val="nil"/>
              <w:bottom w:val="single" w:sz="4" w:space="0" w:color="auto"/>
              <w:right w:val="single" w:sz="4" w:space="0" w:color="auto"/>
            </w:tcBorders>
            <w:shd w:val="clear" w:color="auto" w:fill="auto"/>
            <w:vAlign w:val="center"/>
            <w:hideMark/>
          </w:tcPr>
          <w:p w:rsidR="00B00B5C" w:rsidRPr="00B00B5C" w:rsidP="00B00B5C" w14:paraId="0C60816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42" w:type="dxa"/>
            <w:tcBorders>
              <w:top w:val="nil"/>
              <w:left w:val="nil"/>
              <w:bottom w:val="single" w:sz="4" w:space="0" w:color="auto"/>
              <w:right w:val="single" w:sz="4" w:space="0" w:color="auto"/>
            </w:tcBorders>
            <w:shd w:val="clear" w:color="auto" w:fill="auto"/>
            <w:vAlign w:val="center"/>
            <w:hideMark/>
          </w:tcPr>
          <w:p w:rsidR="00B00B5C" w:rsidRPr="00B00B5C" w:rsidP="00B00B5C" w14:paraId="6D50DE4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526B1FE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205" w:type="dxa"/>
            <w:tcBorders>
              <w:top w:val="nil"/>
              <w:left w:val="nil"/>
              <w:bottom w:val="single" w:sz="4" w:space="0" w:color="auto"/>
              <w:right w:val="single" w:sz="4" w:space="0" w:color="auto"/>
            </w:tcBorders>
            <w:shd w:val="clear" w:color="auto" w:fill="auto"/>
            <w:vAlign w:val="center"/>
            <w:hideMark/>
          </w:tcPr>
          <w:p w:rsidR="00B00B5C" w:rsidRPr="00B00B5C" w:rsidP="00B00B5C" w14:paraId="72B4CFD7"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430548F2" w14:textId="77777777" w:rsidTr="0064277C">
        <w:tblPrEx>
          <w:tblW w:w="13040" w:type="dxa"/>
          <w:tblLook w:val="04A0"/>
        </w:tblPrEx>
        <w:trPr>
          <w:trHeight w:val="300"/>
        </w:trPr>
        <w:tc>
          <w:tcPr>
            <w:tcW w:w="4656"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BB708DE"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anticipated startup</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27DBFF3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029" w:type="dxa"/>
            <w:tcBorders>
              <w:top w:val="nil"/>
              <w:left w:val="nil"/>
              <w:bottom w:val="single" w:sz="4" w:space="0" w:color="auto"/>
              <w:right w:val="single" w:sz="4" w:space="0" w:color="auto"/>
            </w:tcBorders>
            <w:shd w:val="clear" w:color="auto" w:fill="auto"/>
            <w:vAlign w:val="center"/>
            <w:hideMark/>
          </w:tcPr>
          <w:p w:rsidR="00B00B5C" w:rsidRPr="00B00B5C" w:rsidP="00B00B5C" w14:paraId="3DDAE7A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14" w:type="dxa"/>
            <w:tcBorders>
              <w:top w:val="nil"/>
              <w:left w:val="nil"/>
              <w:bottom w:val="single" w:sz="4" w:space="0" w:color="auto"/>
              <w:right w:val="single" w:sz="4" w:space="0" w:color="auto"/>
            </w:tcBorders>
            <w:shd w:val="clear" w:color="auto" w:fill="auto"/>
            <w:vAlign w:val="center"/>
            <w:hideMark/>
          </w:tcPr>
          <w:p w:rsidR="00B00B5C" w:rsidRPr="00B00B5C" w:rsidP="00B00B5C" w14:paraId="11F4CEA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57" w:type="dxa"/>
            <w:tcBorders>
              <w:top w:val="nil"/>
              <w:left w:val="nil"/>
              <w:bottom w:val="single" w:sz="4" w:space="0" w:color="auto"/>
              <w:right w:val="single" w:sz="4" w:space="0" w:color="auto"/>
            </w:tcBorders>
            <w:shd w:val="clear" w:color="auto" w:fill="auto"/>
            <w:vAlign w:val="center"/>
            <w:hideMark/>
          </w:tcPr>
          <w:p w:rsidR="00B00B5C" w:rsidRPr="00B00B5C" w:rsidP="00B00B5C" w14:paraId="77A7A05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03" w:type="dxa"/>
            <w:tcBorders>
              <w:top w:val="nil"/>
              <w:left w:val="nil"/>
              <w:bottom w:val="single" w:sz="4" w:space="0" w:color="auto"/>
              <w:right w:val="single" w:sz="4" w:space="0" w:color="auto"/>
            </w:tcBorders>
            <w:shd w:val="clear" w:color="auto" w:fill="auto"/>
            <w:vAlign w:val="center"/>
            <w:hideMark/>
          </w:tcPr>
          <w:p w:rsidR="00B00B5C" w:rsidRPr="00B00B5C" w:rsidP="00B00B5C" w14:paraId="74C04AF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42" w:type="dxa"/>
            <w:tcBorders>
              <w:top w:val="nil"/>
              <w:left w:val="nil"/>
              <w:bottom w:val="single" w:sz="4" w:space="0" w:color="auto"/>
              <w:right w:val="single" w:sz="4" w:space="0" w:color="auto"/>
            </w:tcBorders>
            <w:shd w:val="clear" w:color="auto" w:fill="auto"/>
            <w:vAlign w:val="center"/>
            <w:hideMark/>
          </w:tcPr>
          <w:p w:rsidR="00B00B5C" w:rsidRPr="00B00B5C" w:rsidP="00B00B5C" w14:paraId="100868F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2DAF2B4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205" w:type="dxa"/>
            <w:tcBorders>
              <w:top w:val="nil"/>
              <w:left w:val="nil"/>
              <w:bottom w:val="single" w:sz="4" w:space="0" w:color="auto"/>
              <w:right w:val="single" w:sz="4" w:space="0" w:color="auto"/>
            </w:tcBorders>
            <w:shd w:val="clear" w:color="auto" w:fill="auto"/>
            <w:vAlign w:val="center"/>
            <w:hideMark/>
          </w:tcPr>
          <w:p w:rsidR="00B00B5C" w:rsidRPr="00B00B5C" w:rsidP="00B00B5C" w14:paraId="341C76C6"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0EF19A20" w14:textId="77777777" w:rsidTr="0064277C">
        <w:tblPrEx>
          <w:tblW w:w="13040" w:type="dxa"/>
          <w:tblLook w:val="04A0"/>
        </w:tblPrEx>
        <w:trPr>
          <w:trHeight w:val="300"/>
        </w:trPr>
        <w:tc>
          <w:tcPr>
            <w:tcW w:w="4656"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CCC3C8A"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actual startup</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023B3EB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029" w:type="dxa"/>
            <w:tcBorders>
              <w:top w:val="nil"/>
              <w:left w:val="nil"/>
              <w:bottom w:val="single" w:sz="4" w:space="0" w:color="auto"/>
              <w:right w:val="single" w:sz="4" w:space="0" w:color="auto"/>
            </w:tcBorders>
            <w:shd w:val="clear" w:color="auto" w:fill="auto"/>
            <w:vAlign w:val="center"/>
            <w:hideMark/>
          </w:tcPr>
          <w:p w:rsidR="00B00B5C" w:rsidRPr="00B00B5C" w:rsidP="00B00B5C" w14:paraId="35E0EDD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14" w:type="dxa"/>
            <w:tcBorders>
              <w:top w:val="nil"/>
              <w:left w:val="nil"/>
              <w:bottom w:val="single" w:sz="4" w:space="0" w:color="auto"/>
              <w:right w:val="single" w:sz="4" w:space="0" w:color="auto"/>
            </w:tcBorders>
            <w:shd w:val="clear" w:color="auto" w:fill="auto"/>
            <w:vAlign w:val="center"/>
            <w:hideMark/>
          </w:tcPr>
          <w:p w:rsidR="00B00B5C" w:rsidRPr="00B00B5C" w:rsidP="00B00B5C" w14:paraId="1111D76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57" w:type="dxa"/>
            <w:tcBorders>
              <w:top w:val="nil"/>
              <w:left w:val="nil"/>
              <w:bottom w:val="single" w:sz="4" w:space="0" w:color="auto"/>
              <w:right w:val="single" w:sz="4" w:space="0" w:color="auto"/>
            </w:tcBorders>
            <w:shd w:val="clear" w:color="auto" w:fill="auto"/>
            <w:vAlign w:val="center"/>
            <w:hideMark/>
          </w:tcPr>
          <w:p w:rsidR="00B00B5C" w:rsidRPr="00B00B5C" w:rsidP="00B00B5C" w14:paraId="748284E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03" w:type="dxa"/>
            <w:tcBorders>
              <w:top w:val="nil"/>
              <w:left w:val="nil"/>
              <w:bottom w:val="single" w:sz="4" w:space="0" w:color="auto"/>
              <w:right w:val="single" w:sz="4" w:space="0" w:color="auto"/>
            </w:tcBorders>
            <w:shd w:val="clear" w:color="auto" w:fill="auto"/>
            <w:vAlign w:val="center"/>
            <w:hideMark/>
          </w:tcPr>
          <w:p w:rsidR="00B00B5C" w:rsidRPr="00B00B5C" w:rsidP="00B00B5C" w14:paraId="4E30977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42" w:type="dxa"/>
            <w:tcBorders>
              <w:top w:val="nil"/>
              <w:left w:val="nil"/>
              <w:bottom w:val="single" w:sz="4" w:space="0" w:color="auto"/>
              <w:right w:val="single" w:sz="4" w:space="0" w:color="auto"/>
            </w:tcBorders>
            <w:shd w:val="clear" w:color="auto" w:fill="auto"/>
            <w:vAlign w:val="center"/>
            <w:hideMark/>
          </w:tcPr>
          <w:p w:rsidR="00B00B5C" w:rsidRPr="00B00B5C" w:rsidP="00B00B5C" w14:paraId="393051A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0DBA4DB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205" w:type="dxa"/>
            <w:tcBorders>
              <w:top w:val="nil"/>
              <w:left w:val="nil"/>
              <w:bottom w:val="single" w:sz="4" w:space="0" w:color="auto"/>
              <w:right w:val="single" w:sz="4" w:space="0" w:color="auto"/>
            </w:tcBorders>
            <w:shd w:val="clear" w:color="auto" w:fill="auto"/>
            <w:vAlign w:val="center"/>
            <w:hideMark/>
          </w:tcPr>
          <w:p w:rsidR="00B00B5C" w:rsidRPr="00B00B5C" w:rsidP="00B00B5C" w14:paraId="3F432BBC"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5B128D2E" w14:textId="77777777" w:rsidTr="0064277C">
        <w:tblPrEx>
          <w:tblW w:w="13040" w:type="dxa"/>
          <w:tblLook w:val="04A0"/>
        </w:tblPrEx>
        <w:trPr>
          <w:trHeight w:val="300"/>
        </w:trPr>
        <w:tc>
          <w:tcPr>
            <w:tcW w:w="4656"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5B27465"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emission test</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0A283E6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029" w:type="dxa"/>
            <w:tcBorders>
              <w:top w:val="nil"/>
              <w:left w:val="nil"/>
              <w:bottom w:val="single" w:sz="4" w:space="0" w:color="auto"/>
              <w:right w:val="single" w:sz="4" w:space="0" w:color="auto"/>
            </w:tcBorders>
            <w:shd w:val="clear" w:color="auto" w:fill="auto"/>
            <w:vAlign w:val="center"/>
            <w:hideMark/>
          </w:tcPr>
          <w:p w:rsidR="00B00B5C" w:rsidRPr="00B00B5C" w:rsidP="00B00B5C" w14:paraId="44EFBF7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14" w:type="dxa"/>
            <w:tcBorders>
              <w:top w:val="nil"/>
              <w:left w:val="nil"/>
              <w:bottom w:val="single" w:sz="4" w:space="0" w:color="auto"/>
              <w:right w:val="single" w:sz="4" w:space="0" w:color="auto"/>
            </w:tcBorders>
            <w:shd w:val="clear" w:color="auto" w:fill="auto"/>
            <w:vAlign w:val="center"/>
            <w:hideMark/>
          </w:tcPr>
          <w:p w:rsidR="00B00B5C" w:rsidRPr="00B00B5C" w:rsidP="00B00B5C" w14:paraId="3C918A0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57" w:type="dxa"/>
            <w:tcBorders>
              <w:top w:val="nil"/>
              <w:left w:val="nil"/>
              <w:bottom w:val="single" w:sz="4" w:space="0" w:color="auto"/>
              <w:right w:val="single" w:sz="4" w:space="0" w:color="auto"/>
            </w:tcBorders>
            <w:shd w:val="clear" w:color="auto" w:fill="auto"/>
            <w:vAlign w:val="center"/>
            <w:hideMark/>
          </w:tcPr>
          <w:p w:rsidR="00B00B5C" w:rsidRPr="00B00B5C" w:rsidP="00B00B5C" w14:paraId="36691F2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03" w:type="dxa"/>
            <w:tcBorders>
              <w:top w:val="nil"/>
              <w:left w:val="nil"/>
              <w:bottom w:val="single" w:sz="4" w:space="0" w:color="auto"/>
              <w:right w:val="single" w:sz="4" w:space="0" w:color="auto"/>
            </w:tcBorders>
            <w:shd w:val="clear" w:color="auto" w:fill="auto"/>
            <w:vAlign w:val="center"/>
            <w:hideMark/>
          </w:tcPr>
          <w:p w:rsidR="00B00B5C" w:rsidRPr="00B00B5C" w:rsidP="00B00B5C" w14:paraId="79DD41F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42" w:type="dxa"/>
            <w:tcBorders>
              <w:top w:val="nil"/>
              <w:left w:val="nil"/>
              <w:bottom w:val="single" w:sz="4" w:space="0" w:color="auto"/>
              <w:right w:val="single" w:sz="4" w:space="0" w:color="auto"/>
            </w:tcBorders>
            <w:shd w:val="clear" w:color="auto" w:fill="auto"/>
            <w:vAlign w:val="center"/>
            <w:hideMark/>
          </w:tcPr>
          <w:p w:rsidR="00B00B5C" w:rsidRPr="00B00B5C" w:rsidP="00B00B5C" w14:paraId="38383A9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602C333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205" w:type="dxa"/>
            <w:tcBorders>
              <w:top w:val="nil"/>
              <w:left w:val="nil"/>
              <w:bottom w:val="single" w:sz="4" w:space="0" w:color="auto"/>
              <w:right w:val="single" w:sz="4" w:space="0" w:color="auto"/>
            </w:tcBorders>
            <w:shd w:val="clear" w:color="auto" w:fill="auto"/>
            <w:vAlign w:val="center"/>
            <w:hideMark/>
          </w:tcPr>
          <w:p w:rsidR="00B00B5C" w:rsidRPr="00B00B5C" w:rsidP="00B00B5C" w14:paraId="1AB634C1"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4187C67B" w14:textId="77777777" w:rsidTr="0064277C">
        <w:tblPrEx>
          <w:tblW w:w="13040" w:type="dxa"/>
          <w:tblLook w:val="04A0"/>
        </w:tblPrEx>
        <w:trPr>
          <w:trHeight w:val="300"/>
        </w:trPr>
        <w:tc>
          <w:tcPr>
            <w:tcW w:w="4656"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1BEF8F9"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Report of emission test</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46624B7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029" w:type="dxa"/>
            <w:tcBorders>
              <w:top w:val="nil"/>
              <w:left w:val="nil"/>
              <w:bottom w:val="single" w:sz="4" w:space="0" w:color="auto"/>
              <w:right w:val="single" w:sz="4" w:space="0" w:color="auto"/>
            </w:tcBorders>
            <w:shd w:val="clear" w:color="auto" w:fill="auto"/>
            <w:vAlign w:val="center"/>
            <w:hideMark/>
          </w:tcPr>
          <w:p w:rsidR="00B00B5C" w:rsidRPr="00B00B5C" w:rsidP="00B00B5C" w14:paraId="43F4DF9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14" w:type="dxa"/>
            <w:tcBorders>
              <w:top w:val="nil"/>
              <w:left w:val="nil"/>
              <w:bottom w:val="single" w:sz="4" w:space="0" w:color="auto"/>
              <w:right w:val="single" w:sz="4" w:space="0" w:color="auto"/>
            </w:tcBorders>
            <w:shd w:val="clear" w:color="auto" w:fill="auto"/>
            <w:vAlign w:val="center"/>
            <w:hideMark/>
          </w:tcPr>
          <w:p w:rsidR="00B00B5C" w:rsidRPr="00B00B5C" w:rsidP="00B00B5C" w14:paraId="24320D1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157" w:type="dxa"/>
            <w:tcBorders>
              <w:top w:val="nil"/>
              <w:left w:val="nil"/>
              <w:bottom w:val="single" w:sz="4" w:space="0" w:color="auto"/>
              <w:right w:val="single" w:sz="4" w:space="0" w:color="auto"/>
            </w:tcBorders>
            <w:shd w:val="clear" w:color="auto" w:fill="auto"/>
            <w:vAlign w:val="center"/>
            <w:hideMark/>
          </w:tcPr>
          <w:p w:rsidR="00B00B5C" w:rsidRPr="00B00B5C" w:rsidP="00B00B5C" w14:paraId="2F2C89B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03" w:type="dxa"/>
            <w:tcBorders>
              <w:top w:val="nil"/>
              <w:left w:val="nil"/>
              <w:bottom w:val="single" w:sz="4" w:space="0" w:color="auto"/>
              <w:right w:val="single" w:sz="4" w:space="0" w:color="auto"/>
            </w:tcBorders>
            <w:shd w:val="clear" w:color="auto" w:fill="auto"/>
            <w:vAlign w:val="center"/>
            <w:hideMark/>
          </w:tcPr>
          <w:p w:rsidR="00B00B5C" w:rsidRPr="00B00B5C" w:rsidP="00B00B5C" w14:paraId="5AABF5F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42" w:type="dxa"/>
            <w:tcBorders>
              <w:top w:val="nil"/>
              <w:left w:val="nil"/>
              <w:bottom w:val="single" w:sz="4" w:space="0" w:color="auto"/>
              <w:right w:val="single" w:sz="4" w:space="0" w:color="auto"/>
            </w:tcBorders>
            <w:shd w:val="clear" w:color="auto" w:fill="auto"/>
            <w:vAlign w:val="center"/>
            <w:hideMark/>
          </w:tcPr>
          <w:p w:rsidR="00B00B5C" w:rsidRPr="00B00B5C" w:rsidP="00B00B5C" w14:paraId="1207DF5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530F176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205" w:type="dxa"/>
            <w:tcBorders>
              <w:top w:val="nil"/>
              <w:left w:val="nil"/>
              <w:bottom w:val="single" w:sz="4" w:space="0" w:color="auto"/>
              <w:right w:val="single" w:sz="4" w:space="0" w:color="auto"/>
            </w:tcBorders>
            <w:shd w:val="clear" w:color="auto" w:fill="auto"/>
            <w:vAlign w:val="center"/>
            <w:hideMark/>
          </w:tcPr>
          <w:p w:rsidR="00B00B5C" w:rsidRPr="00B00B5C" w:rsidP="00B00B5C" w14:paraId="05023A6B"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0BEC732E" w14:textId="77777777" w:rsidTr="0064277C">
        <w:tblPrEx>
          <w:tblW w:w="13040" w:type="dxa"/>
          <w:tblLook w:val="04A0"/>
        </w:tblPrEx>
        <w:trPr>
          <w:trHeight w:val="300"/>
        </w:trPr>
        <w:tc>
          <w:tcPr>
            <w:tcW w:w="4656"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0D62B96"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performance test</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0352D73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029" w:type="dxa"/>
            <w:tcBorders>
              <w:top w:val="nil"/>
              <w:left w:val="nil"/>
              <w:bottom w:val="single" w:sz="4" w:space="0" w:color="auto"/>
              <w:right w:val="single" w:sz="4" w:space="0" w:color="auto"/>
            </w:tcBorders>
            <w:shd w:val="clear" w:color="auto" w:fill="auto"/>
            <w:vAlign w:val="center"/>
            <w:hideMark/>
          </w:tcPr>
          <w:p w:rsidR="00B00B5C" w:rsidRPr="00B00B5C" w:rsidP="00B00B5C" w14:paraId="1C17E60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14" w:type="dxa"/>
            <w:tcBorders>
              <w:top w:val="nil"/>
              <w:left w:val="nil"/>
              <w:bottom w:val="single" w:sz="4" w:space="0" w:color="auto"/>
              <w:right w:val="single" w:sz="4" w:space="0" w:color="auto"/>
            </w:tcBorders>
            <w:shd w:val="clear" w:color="auto" w:fill="auto"/>
            <w:vAlign w:val="center"/>
            <w:hideMark/>
          </w:tcPr>
          <w:p w:rsidR="00B00B5C" w:rsidRPr="00B00B5C" w:rsidP="00B00B5C" w14:paraId="5BE13E9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57" w:type="dxa"/>
            <w:tcBorders>
              <w:top w:val="nil"/>
              <w:left w:val="nil"/>
              <w:bottom w:val="single" w:sz="4" w:space="0" w:color="auto"/>
              <w:right w:val="single" w:sz="4" w:space="0" w:color="auto"/>
            </w:tcBorders>
            <w:shd w:val="clear" w:color="auto" w:fill="auto"/>
            <w:vAlign w:val="center"/>
            <w:hideMark/>
          </w:tcPr>
          <w:p w:rsidR="00B00B5C" w:rsidRPr="00B00B5C" w:rsidP="00B00B5C" w14:paraId="6B2BFF3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03" w:type="dxa"/>
            <w:tcBorders>
              <w:top w:val="nil"/>
              <w:left w:val="nil"/>
              <w:bottom w:val="single" w:sz="4" w:space="0" w:color="auto"/>
              <w:right w:val="single" w:sz="4" w:space="0" w:color="auto"/>
            </w:tcBorders>
            <w:shd w:val="clear" w:color="auto" w:fill="auto"/>
            <w:vAlign w:val="center"/>
            <w:hideMark/>
          </w:tcPr>
          <w:p w:rsidR="00B00B5C" w:rsidRPr="00B00B5C" w:rsidP="00B00B5C" w14:paraId="11EB270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42" w:type="dxa"/>
            <w:tcBorders>
              <w:top w:val="nil"/>
              <w:left w:val="nil"/>
              <w:bottom w:val="single" w:sz="4" w:space="0" w:color="auto"/>
              <w:right w:val="single" w:sz="4" w:space="0" w:color="auto"/>
            </w:tcBorders>
            <w:shd w:val="clear" w:color="auto" w:fill="auto"/>
            <w:vAlign w:val="center"/>
            <w:hideMark/>
          </w:tcPr>
          <w:p w:rsidR="00B00B5C" w:rsidRPr="00B00B5C" w:rsidP="00B00B5C" w14:paraId="0544A14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34EC6FB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205" w:type="dxa"/>
            <w:tcBorders>
              <w:top w:val="nil"/>
              <w:left w:val="nil"/>
              <w:bottom w:val="single" w:sz="4" w:space="0" w:color="auto"/>
              <w:right w:val="single" w:sz="4" w:space="0" w:color="auto"/>
            </w:tcBorders>
            <w:shd w:val="clear" w:color="auto" w:fill="auto"/>
            <w:vAlign w:val="center"/>
            <w:hideMark/>
          </w:tcPr>
          <w:p w:rsidR="00B00B5C" w:rsidRPr="00B00B5C" w:rsidP="00B00B5C" w14:paraId="6D87C062"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3714559B" w14:textId="77777777" w:rsidTr="0064277C">
        <w:tblPrEx>
          <w:tblW w:w="13040" w:type="dxa"/>
          <w:tblLook w:val="04A0"/>
        </w:tblPrEx>
        <w:trPr>
          <w:trHeight w:val="300"/>
        </w:trPr>
        <w:tc>
          <w:tcPr>
            <w:tcW w:w="4656"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90B5DB1"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Report of performance test</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141608B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029" w:type="dxa"/>
            <w:tcBorders>
              <w:top w:val="nil"/>
              <w:left w:val="nil"/>
              <w:bottom w:val="single" w:sz="4" w:space="0" w:color="auto"/>
              <w:right w:val="single" w:sz="4" w:space="0" w:color="auto"/>
            </w:tcBorders>
            <w:shd w:val="clear" w:color="auto" w:fill="auto"/>
            <w:vAlign w:val="center"/>
            <w:hideMark/>
          </w:tcPr>
          <w:p w:rsidR="00B00B5C" w:rsidRPr="00B00B5C" w:rsidP="00B00B5C" w14:paraId="2C5873C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14" w:type="dxa"/>
            <w:tcBorders>
              <w:top w:val="nil"/>
              <w:left w:val="nil"/>
              <w:bottom w:val="single" w:sz="4" w:space="0" w:color="auto"/>
              <w:right w:val="single" w:sz="4" w:space="0" w:color="auto"/>
            </w:tcBorders>
            <w:shd w:val="clear" w:color="auto" w:fill="auto"/>
            <w:vAlign w:val="center"/>
            <w:hideMark/>
          </w:tcPr>
          <w:p w:rsidR="00B00B5C" w:rsidRPr="00B00B5C" w:rsidP="00B00B5C" w14:paraId="585D537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157" w:type="dxa"/>
            <w:tcBorders>
              <w:top w:val="nil"/>
              <w:left w:val="nil"/>
              <w:bottom w:val="single" w:sz="4" w:space="0" w:color="auto"/>
              <w:right w:val="single" w:sz="4" w:space="0" w:color="auto"/>
            </w:tcBorders>
            <w:shd w:val="clear" w:color="auto" w:fill="auto"/>
            <w:vAlign w:val="center"/>
            <w:hideMark/>
          </w:tcPr>
          <w:p w:rsidR="00B00B5C" w:rsidRPr="00B00B5C" w:rsidP="00B00B5C" w14:paraId="0F58818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03" w:type="dxa"/>
            <w:tcBorders>
              <w:top w:val="nil"/>
              <w:left w:val="nil"/>
              <w:bottom w:val="single" w:sz="4" w:space="0" w:color="auto"/>
              <w:right w:val="single" w:sz="4" w:space="0" w:color="auto"/>
            </w:tcBorders>
            <w:shd w:val="clear" w:color="auto" w:fill="auto"/>
            <w:vAlign w:val="center"/>
            <w:hideMark/>
          </w:tcPr>
          <w:p w:rsidR="00B00B5C" w:rsidRPr="00B00B5C" w:rsidP="00B00B5C" w14:paraId="516D1A5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42" w:type="dxa"/>
            <w:tcBorders>
              <w:top w:val="nil"/>
              <w:left w:val="nil"/>
              <w:bottom w:val="single" w:sz="4" w:space="0" w:color="auto"/>
              <w:right w:val="single" w:sz="4" w:space="0" w:color="auto"/>
            </w:tcBorders>
            <w:shd w:val="clear" w:color="auto" w:fill="auto"/>
            <w:vAlign w:val="center"/>
            <w:hideMark/>
          </w:tcPr>
          <w:p w:rsidR="00B00B5C" w:rsidRPr="00B00B5C" w:rsidP="00B00B5C" w14:paraId="619750D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050549E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205" w:type="dxa"/>
            <w:tcBorders>
              <w:top w:val="nil"/>
              <w:left w:val="nil"/>
              <w:bottom w:val="single" w:sz="4" w:space="0" w:color="auto"/>
              <w:right w:val="single" w:sz="4" w:space="0" w:color="auto"/>
            </w:tcBorders>
            <w:shd w:val="clear" w:color="auto" w:fill="auto"/>
            <w:vAlign w:val="center"/>
            <w:hideMark/>
          </w:tcPr>
          <w:p w:rsidR="00B00B5C" w:rsidRPr="00B00B5C" w:rsidP="00B00B5C" w14:paraId="36F02DA8"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2101689E" w14:textId="77777777" w:rsidTr="0064277C">
        <w:tblPrEx>
          <w:tblW w:w="13040" w:type="dxa"/>
          <w:tblLook w:val="04A0"/>
        </w:tblPrEx>
        <w:trPr>
          <w:trHeight w:val="300"/>
        </w:trPr>
        <w:tc>
          <w:tcPr>
            <w:tcW w:w="4656"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224F167"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Report facilities below cut-off </w:t>
            </w:r>
            <w:r w:rsidRPr="00B00B5C">
              <w:rPr>
                <w:rFonts w:ascii="Times New Roman" w:eastAsia="Times New Roman" w:hAnsi="Times New Roman" w:cs="Times New Roman"/>
                <w:color w:val="000000"/>
                <w:sz w:val="20"/>
                <w:szCs w:val="20"/>
                <w:vertAlign w:val="superscript"/>
              </w:rPr>
              <w:t>d</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7E4DCAF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029" w:type="dxa"/>
            <w:tcBorders>
              <w:top w:val="nil"/>
              <w:left w:val="nil"/>
              <w:bottom w:val="single" w:sz="4" w:space="0" w:color="auto"/>
              <w:right w:val="single" w:sz="4" w:space="0" w:color="auto"/>
            </w:tcBorders>
            <w:shd w:val="clear" w:color="auto" w:fill="auto"/>
            <w:vAlign w:val="center"/>
            <w:hideMark/>
          </w:tcPr>
          <w:p w:rsidR="00B00B5C" w:rsidRPr="00B00B5C" w:rsidP="00B00B5C" w14:paraId="096F672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14" w:type="dxa"/>
            <w:tcBorders>
              <w:top w:val="nil"/>
              <w:left w:val="nil"/>
              <w:bottom w:val="single" w:sz="4" w:space="0" w:color="auto"/>
              <w:right w:val="single" w:sz="4" w:space="0" w:color="auto"/>
            </w:tcBorders>
            <w:shd w:val="clear" w:color="auto" w:fill="auto"/>
            <w:vAlign w:val="center"/>
            <w:hideMark/>
          </w:tcPr>
          <w:p w:rsidR="00B00B5C" w:rsidRPr="00B00B5C" w:rsidP="00B00B5C" w14:paraId="11D60B4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157" w:type="dxa"/>
            <w:tcBorders>
              <w:top w:val="nil"/>
              <w:left w:val="nil"/>
              <w:bottom w:val="single" w:sz="4" w:space="0" w:color="auto"/>
              <w:right w:val="single" w:sz="4" w:space="0" w:color="auto"/>
            </w:tcBorders>
            <w:shd w:val="clear" w:color="auto" w:fill="auto"/>
            <w:vAlign w:val="center"/>
            <w:hideMark/>
          </w:tcPr>
          <w:p w:rsidR="00B00B5C" w:rsidRPr="00B00B5C" w:rsidP="00B00B5C" w14:paraId="5B7B8C2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03" w:type="dxa"/>
            <w:tcBorders>
              <w:top w:val="nil"/>
              <w:left w:val="nil"/>
              <w:bottom w:val="single" w:sz="4" w:space="0" w:color="auto"/>
              <w:right w:val="single" w:sz="4" w:space="0" w:color="auto"/>
            </w:tcBorders>
            <w:shd w:val="clear" w:color="auto" w:fill="auto"/>
            <w:vAlign w:val="center"/>
            <w:hideMark/>
          </w:tcPr>
          <w:p w:rsidR="00B00B5C" w:rsidRPr="00B00B5C" w:rsidP="00B00B5C" w14:paraId="2DBC29C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42" w:type="dxa"/>
            <w:tcBorders>
              <w:top w:val="nil"/>
              <w:left w:val="nil"/>
              <w:bottom w:val="single" w:sz="4" w:space="0" w:color="auto"/>
              <w:right w:val="single" w:sz="4" w:space="0" w:color="auto"/>
            </w:tcBorders>
            <w:shd w:val="clear" w:color="auto" w:fill="auto"/>
            <w:vAlign w:val="center"/>
            <w:hideMark/>
          </w:tcPr>
          <w:p w:rsidR="00B00B5C" w:rsidRPr="00B00B5C" w:rsidP="00B00B5C" w14:paraId="269AA17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153014B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205" w:type="dxa"/>
            <w:tcBorders>
              <w:top w:val="nil"/>
              <w:left w:val="nil"/>
              <w:bottom w:val="single" w:sz="4" w:space="0" w:color="auto"/>
              <w:right w:val="single" w:sz="4" w:space="0" w:color="auto"/>
            </w:tcBorders>
            <w:shd w:val="clear" w:color="auto" w:fill="auto"/>
            <w:vAlign w:val="center"/>
            <w:hideMark/>
          </w:tcPr>
          <w:p w:rsidR="00B00B5C" w:rsidRPr="00B00B5C" w:rsidP="00B00B5C" w14:paraId="70986256"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5733B963" w14:textId="77777777" w:rsidTr="0064277C">
        <w:tblPrEx>
          <w:tblW w:w="13040" w:type="dxa"/>
          <w:tblLook w:val="04A0"/>
        </w:tblPrEx>
        <w:trPr>
          <w:trHeight w:val="300"/>
        </w:trPr>
        <w:tc>
          <w:tcPr>
            <w:tcW w:w="4656"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E17341D"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Quarterly parameter excesses</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6B3717A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w:t>
            </w:r>
          </w:p>
        </w:tc>
        <w:tc>
          <w:tcPr>
            <w:tcW w:w="1029" w:type="dxa"/>
            <w:tcBorders>
              <w:top w:val="nil"/>
              <w:left w:val="nil"/>
              <w:bottom w:val="single" w:sz="4" w:space="0" w:color="auto"/>
              <w:right w:val="single" w:sz="4" w:space="0" w:color="auto"/>
            </w:tcBorders>
            <w:shd w:val="clear" w:color="auto" w:fill="auto"/>
            <w:vAlign w:val="center"/>
            <w:hideMark/>
          </w:tcPr>
          <w:p w:rsidR="00B00B5C" w:rsidRPr="00B00B5C" w:rsidP="00B00B5C" w14:paraId="3B93105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w:t>
            </w:r>
          </w:p>
        </w:tc>
        <w:tc>
          <w:tcPr>
            <w:tcW w:w="1014" w:type="dxa"/>
            <w:tcBorders>
              <w:top w:val="nil"/>
              <w:left w:val="nil"/>
              <w:bottom w:val="single" w:sz="4" w:space="0" w:color="auto"/>
              <w:right w:val="single" w:sz="4" w:space="0" w:color="auto"/>
            </w:tcBorders>
            <w:shd w:val="clear" w:color="auto" w:fill="auto"/>
            <w:vAlign w:val="center"/>
            <w:hideMark/>
          </w:tcPr>
          <w:p w:rsidR="00B00B5C" w:rsidRPr="00B00B5C" w:rsidP="00B00B5C" w14:paraId="13E7067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16</w:t>
            </w:r>
          </w:p>
        </w:tc>
        <w:tc>
          <w:tcPr>
            <w:tcW w:w="1157" w:type="dxa"/>
            <w:tcBorders>
              <w:top w:val="nil"/>
              <w:left w:val="nil"/>
              <w:bottom w:val="single" w:sz="4" w:space="0" w:color="auto"/>
              <w:right w:val="single" w:sz="4" w:space="0" w:color="auto"/>
            </w:tcBorders>
            <w:shd w:val="clear" w:color="auto" w:fill="auto"/>
            <w:vAlign w:val="center"/>
            <w:hideMark/>
          </w:tcPr>
          <w:p w:rsidR="00B00B5C" w:rsidRPr="00B00B5C" w:rsidP="00B00B5C" w14:paraId="20EFDEC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54</w:t>
            </w:r>
          </w:p>
        </w:tc>
        <w:tc>
          <w:tcPr>
            <w:tcW w:w="903" w:type="dxa"/>
            <w:tcBorders>
              <w:top w:val="nil"/>
              <w:left w:val="nil"/>
              <w:bottom w:val="single" w:sz="4" w:space="0" w:color="auto"/>
              <w:right w:val="single" w:sz="4" w:space="0" w:color="auto"/>
            </w:tcBorders>
            <w:shd w:val="clear" w:color="auto" w:fill="auto"/>
            <w:vAlign w:val="center"/>
            <w:hideMark/>
          </w:tcPr>
          <w:p w:rsidR="00B00B5C" w:rsidRPr="00B00B5C" w:rsidP="00B00B5C" w14:paraId="2D42EA3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864</w:t>
            </w:r>
          </w:p>
        </w:tc>
        <w:tc>
          <w:tcPr>
            <w:tcW w:w="1142" w:type="dxa"/>
            <w:tcBorders>
              <w:top w:val="nil"/>
              <w:left w:val="nil"/>
              <w:bottom w:val="single" w:sz="4" w:space="0" w:color="auto"/>
              <w:right w:val="single" w:sz="4" w:space="0" w:color="auto"/>
            </w:tcBorders>
            <w:shd w:val="clear" w:color="auto" w:fill="auto"/>
            <w:vAlign w:val="center"/>
            <w:hideMark/>
          </w:tcPr>
          <w:p w:rsidR="00B00B5C" w:rsidRPr="00B00B5C" w:rsidP="00B00B5C" w14:paraId="7B20ED7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43.2</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3943D19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86.4</w:t>
            </w:r>
          </w:p>
        </w:tc>
        <w:tc>
          <w:tcPr>
            <w:tcW w:w="1205" w:type="dxa"/>
            <w:tcBorders>
              <w:top w:val="nil"/>
              <w:left w:val="nil"/>
              <w:bottom w:val="single" w:sz="4" w:space="0" w:color="auto"/>
              <w:right w:val="single" w:sz="4" w:space="0" w:color="auto"/>
            </w:tcBorders>
            <w:shd w:val="clear" w:color="auto" w:fill="auto"/>
            <w:vAlign w:val="center"/>
            <w:hideMark/>
          </w:tcPr>
          <w:p w:rsidR="00B00B5C" w:rsidRPr="00B00B5C" w:rsidP="00B00B5C" w14:paraId="79CD61F4"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$125,288.21 </w:t>
            </w:r>
          </w:p>
        </w:tc>
      </w:tr>
      <w:tr w14:paraId="5F404A1E" w14:textId="77777777" w:rsidTr="0064277C">
        <w:tblPrEx>
          <w:tblW w:w="13040" w:type="dxa"/>
          <w:tblLook w:val="04A0"/>
        </w:tblPrEx>
        <w:trPr>
          <w:trHeight w:val="300"/>
        </w:trPr>
        <w:tc>
          <w:tcPr>
            <w:tcW w:w="4656"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65BEC98" w14:textId="77777777">
            <w:pPr>
              <w:spacing w:after="0" w:line="240" w:lineRule="auto"/>
              <w:rPr>
                <w:rFonts w:ascii="Times New Roman" w:eastAsia="Times New Roman" w:hAnsi="Times New Roman" w:cs="Times New Roman"/>
                <w:b/>
                <w:bCs/>
                <w:i/>
                <w:iCs/>
                <w:color w:val="000000"/>
                <w:sz w:val="20"/>
                <w:szCs w:val="20"/>
              </w:rPr>
            </w:pPr>
            <w:r w:rsidRPr="00B00B5C">
              <w:rPr>
                <w:rFonts w:ascii="Times New Roman" w:eastAsia="Times New Roman" w:hAnsi="Times New Roman" w:cs="Times New Roman"/>
                <w:b/>
                <w:bCs/>
                <w:i/>
                <w:iCs/>
                <w:color w:val="000000"/>
                <w:sz w:val="20"/>
                <w:szCs w:val="20"/>
              </w:rPr>
              <w:t>Subtotal for Reporting Requirements</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3F90770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29" w:type="dxa"/>
            <w:tcBorders>
              <w:top w:val="nil"/>
              <w:left w:val="nil"/>
              <w:bottom w:val="single" w:sz="4" w:space="0" w:color="auto"/>
              <w:right w:val="single" w:sz="4" w:space="0" w:color="auto"/>
            </w:tcBorders>
            <w:shd w:val="clear" w:color="auto" w:fill="auto"/>
            <w:vAlign w:val="center"/>
            <w:hideMark/>
          </w:tcPr>
          <w:p w:rsidR="00B00B5C" w:rsidRPr="00B00B5C" w:rsidP="00B00B5C" w14:paraId="24344D6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14" w:type="dxa"/>
            <w:tcBorders>
              <w:top w:val="nil"/>
              <w:left w:val="nil"/>
              <w:bottom w:val="single" w:sz="4" w:space="0" w:color="auto"/>
              <w:right w:val="single" w:sz="4" w:space="0" w:color="auto"/>
            </w:tcBorders>
            <w:shd w:val="clear" w:color="auto" w:fill="auto"/>
            <w:vAlign w:val="center"/>
            <w:hideMark/>
          </w:tcPr>
          <w:p w:rsidR="00B00B5C" w:rsidRPr="00B00B5C" w:rsidP="00B00B5C" w14:paraId="0589F87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57" w:type="dxa"/>
            <w:tcBorders>
              <w:top w:val="nil"/>
              <w:left w:val="nil"/>
              <w:bottom w:val="single" w:sz="4" w:space="0" w:color="auto"/>
              <w:right w:val="single" w:sz="4" w:space="0" w:color="auto"/>
            </w:tcBorders>
            <w:shd w:val="clear" w:color="auto" w:fill="auto"/>
            <w:vAlign w:val="center"/>
            <w:hideMark/>
          </w:tcPr>
          <w:p w:rsidR="00B00B5C" w:rsidRPr="00B00B5C" w:rsidP="00B00B5C" w14:paraId="190D4F09"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3012" w:type="dxa"/>
            <w:gridSpan w:val="3"/>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2E9DDE6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7,662</w:t>
            </w:r>
          </w:p>
        </w:tc>
        <w:tc>
          <w:tcPr>
            <w:tcW w:w="1205" w:type="dxa"/>
            <w:tcBorders>
              <w:top w:val="nil"/>
              <w:left w:val="nil"/>
              <w:bottom w:val="single" w:sz="4" w:space="0" w:color="auto"/>
              <w:right w:val="single" w:sz="4" w:space="0" w:color="auto"/>
            </w:tcBorders>
            <w:shd w:val="clear" w:color="auto" w:fill="auto"/>
            <w:vAlign w:val="center"/>
            <w:hideMark/>
          </w:tcPr>
          <w:p w:rsidR="00B00B5C" w:rsidRPr="00B00B5C" w:rsidP="00B00B5C" w14:paraId="79697F29"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$966,198 </w:t>
            </w:r>
          </w:p>
        </w:tc>
      </w:tr>
      <w:tr w14:paraId="0582343C" w14:textId="77777777" w:rsidTr="0064277C">
        <w:tblPrEx>
          <w:tblW w:w="13040" w:type="dxa"/>
          <w:tblLook w:val="04A0"/>
        </w:tblPrEx>
        <w:trPr>
          <w:trHeight w:val="300"/>
        </w:trPr>
        <w:tc>
          <w:tcPr>
            <w:tcW w:w="4656"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068556A"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 Recordkeeping requirements</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7DA1884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29" w:type="dxa"/>
            <w:tcBorders>
              <w:top w:val="nil"/>
              <w:left w:val="nil"/>
              <w:bottom w:val="single" w:sz="4" w:space="0" w:color="auto"/>
              <w:right w:val="single" w:sz="4" w:space="0" w:color="auto"/>
            </w:tcBorders>
            <w:shd w:val="clear" w:color="auto" w:fill="auto"/>
            <w:vAlign w:val="center"/>
            <w:hideMark/>
          </w:tcPr>
          <w:p w:rsidR="00B00B5C" w:rsidRPr="00B00B5C" w:rsidP="00B00B5C" w14:paraId="38F6755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14" w:type="dxa"/>
            <w:tcBorders>
              <w:top w:val="nil"/>
              <w:left w:val="nil"/>
              <w:bottom w:val="single" w:sz="4" w:space="0" w:color="auto"/>
              <w:right w:val="single" w:sz="4" w:space="0" w:color="auto"/>
            </w:tcBorders>
            <w:shd w:val="clear" w:color="auto" w:fill="auto"/>
            <w:vAlign w:val="center"/>
            <w:hideMark/>
          </w:tcPr>
          <w:p w:rsidR="00B00B5C" w:rsidRPr="00B00B5C" w:rsidP="00B00B5C" w14:paraId="6200918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57" w:type="dxa"/>
            <w:tcBorders>
              <w:top w:val="nil"/>
              <w:left w:val="nil"/>
              <w:bottom w:val="single" w:sz="4" w:space="0" w:color="auto"/>
              <w:right w:val="single" w:sz="4" w:space="0" w:color="auto"/>
            </w:tcBorders>
            <w:shd w:val="clear" w:color="auto" w:fill="auto"/>
            <w:vAlign w:val="center"/>
            <w:hideMark/>
          </w:tcPr>
          <w:p w:rsidR="00B00B5C" w:rsidRPr="00B00B5C" w:rsidP="00B00B5C" w14:paraId="4ADCAD3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03" w:type="dxa"/>
            <w:tcBorders>
              <w:top w:val="nil"/>
              <w:left w:val="nil"/>
              <w:bottom w:val="single" w:sz="4" w:space="0" w:color="auto"/>
              <w:right w:val="single" w:sz="4" w:space="0" w:color="auto"/>
            </w:tcBorders>
            <w:shd w:val="clear" w:color="auto" w:fill="auto"/>
            <w:vAlign w:val="center"/>
            <w:hideMark/>
          </w:tcPr>
          <w:p w:rsidR="00B00B5C" w:rsidRPr="00B00B5C" w:rsidP="00B00B5C" w14:paraId="0EEE969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42" w:type="dxa"/>
            <w:tcBorders>
              <w:top w:val="nil"/>
              <w:left w:val="nil"/>
              <w:bottom w:val="single" w:sz="4" w:space="0" w:color="auto"/>
              <w:right w:val="single" w:sz="4" w:space="0" w:color="auto"/>
            </w:tcBorders>
            <w:shd w:val="clear" w:color="auto" w:fill="auto"/>
            <w:vAlign w:val="center"/>
            <w:hideMark/>
          </w:tcPr>
          <w:p w:rsidR="00B00B5C" w:rsidRPr="00B00B5C" w:rsidP="00B00B5C" w14:paraId="7212DBE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588AA1E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5" w:type="dxa"/>
            <w:tcBorders>
              <w:top w:val="nil"/>
              <w:left w:val="nil"/>
              <w:bottom w:val="single" w:sz="4" w:space="0" w:color="auto"/>
              <w:right w:val="single" w:sz="4" w:space="0" w:color="auto"/>
            </w:tcBorders>
            <w:shd w:val="clear" w:color="auto" w:fill="auto"/>
            <w:vAlign w:val="center"/>
            <w:hideMark/>
          </w:tcPr>
          <w:p w:rsidR="00B00B5C" w:rsidRPr="00B00B5C" w:rsidP="00B00B5C" w14:paraId="5972004B"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2C32FE67" w14:textId="77777777" w:rsidTr="0064277C">
        <w:tblPrEx>
          <w:tblW w:w="13040" w:type="dxa"/>
          <w:tblLook w:val="04A0"/>
        </w:tblPrEx>
        <w:trPr>
          <w:trHeight w:val="300"/>
        </w:trPr>
        <w:tc>
          <w:tcPr>
            <w:tcW w:w="4656"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F1AA65B"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A. Familiarize with regulatory requirements</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6C6CD29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See 3A</w:t>
            </w:r>
          </w:p>
        </w:tc>
        <w:tc>
          <w:tcPr>
            <w:tcW w:w="1029" w:type="dxa"/>
            <w:tcBorders>
              <w:top w:val="nil"/>
              <w:left w:val="nil"/>
              <w:bottom w:val="single" w:sz="4" w:space="0" w:color="auto"/>
              <w:right w:val="single" w:sz="4" w:space="0" w:color="auto"/>
            </w:tcBorders>
            <w:shd w:val="clear" w:color="auto" w:fill="auto"/>
            <w:vAlign w:val="center"/>
            <w:hideMark/>
          </w:tcPr>
          <w:p w:rsidR="00B00B5C" w:rsidRPr="00B00B5C" w:rsidP="00B00B5C" w14:paraId="25D8BE0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14" w:type="dxa"/>
            <w:tcBorders>
              <w:top w:val="nil"/>
              <w:left w:val="nil"/>
              <w:bottom w:val="single" w:sz="4" w:space="0" w:color="auto"/>
              <w:right w:val="single" w:sz="4" w:space="0" w:color="auto"/>
            </w:tcBorders>
            <w:shd w:val="clear" w:color="auto" w:fill="auto"/>
            <w:vAlign w:val="center"/>
            <w:hideMark/>
          </w:tcPr>
          <w:p w:rsidR="00B00B5C" w:rsidRPr="00B00B5C" w:rsidP="00B00B5C" w14:paraId="0700040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57" w:type="dxa"/>
            <w:tcBorders>
              <w:top w:val="nil"/>
              <w:left w:val="nil"/>
              <w:bottom w:val="single" w:sz="4" w:space="0" w:color="auto"/>
              <w:right w:val="single" w:sz="4" w:space="0" w:color="auto"/>
            </w:tcBorders>
            <w:shd w:val="clear" w:color="auto" w:fill="auto"/>
            <w:vAlign w:val="center"/>
            <w:hideMark/>
          </w:tcPr>
          <w:p w:rsidR="00B00B5C" w:rsidRPr="00B00B5C" w:rsidP="00B00B5C" w14:paraId="26A6DAA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03" w:type="dxa"/>
            <w:tcBorders>
              <w:top w:val="nil"/>
              <w:left w:val="nil"/>
              <w:bottom w:val="single" w:sz="4" w:space="0" w:color="auto"/>
              <w:right w:val="single" w:sz="4" w:space="0" w:color="auto"/>
            </w:tcBorders>
            <w:shd w:val="clear" w:color="auto" w:fill="auto"/>
            <w:vAlign w:val="center"/>
            <w:hideMark/>
          </w:tcPr>
          <w:p w:rsidR="00B00B5C" w:rsidRPr="00B00B5C" w:rsidP="00B00B5C" w14:paraId="6A1E2FC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42" w:type="dxa"/>
            <w:tcBorders>
              <w:top w:val="nil"/>
              <w:left w:val="nil"/>
              <w:bottom w:val="single" w:sz="4" w:space="0" w:color="auto"/>
              <w:right w:val="single" w:sz="4" w:space="0" w:color="auto"/>
            </w:tcBorders>
            <w:shd w:val="clear" w:color="auto" w:fill="auto"/>
            <w:vAlign w:val="center"/>
            <w:hideMark/>
          </w:tcPr>
          <w:p w:rsidR="00B00B5C" w:rsidRPr="00B00B5C" w:rsidP="00B00B5C" w14:paraId="231B9E3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759265C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5" w:type="dxa"/>
            <w:tcBorders>
              <w:top w:val="nil"/>
              <w:left w:val="nil"/>
              <w:bottom w:val="single" w:sz="4" w:space="0" w:color="auto"/>
              <w:right w:val="single" w:sz="4" w:space="0" w:color="auto"/>
            </w:tcBorders>
            <w:shd w:val="clear" w:color="auto" w:fill="auto"/>
            <w:vAlign w:val="center"/>
            <w:hideMark/>
          </w:tcPr>
          <w:p w:rsidR="00B00B5C" w:rsidRPr="00B00B5C" w:rsidP="00B00B5C" w14:paraId="0C582292"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0F3A6330" w14:textId="77777777" w:rsidTr="0064277C">
        <w:tblPrEx>
          <w:tblW w:w="13040" w:type="dxa"/>
          <w:tblLook w:val="04A0"/>
        </w:tblPrEx>
        <w:trPr>
          <w:trHeight w:val="300"/>
        </w:trPr>
        <w:tc>
          <w:tcPr>
            <w:tcW w:w="4656"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B567435"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B. Plan activities</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7EB4F75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See 4C</w:t>
            </w:r>
          </w:p>
        </w:tc>
        <w:tc>
          <w:tcPr>
            <w:tcW w:w="1029" w:type="dxa"/>
            <w:tcBorders>
              <w:top w:val="nil"/>
              <w:left w:val="nil"/>
              <w:bottom w:val="single" w:sz="4" w:space="0" w:color="auto"/>
              <w:right w:val="single" w:sz="4" w:space="0" w:color="auto"/>
            </w:tcBorders>
            <w:shd w:val="clear" w:color="auto" w:fill="auto"/>
            <w:vAlign w:val="center"/>
            <w:hideMark/>
          </w:tcPr>
          <w:p w:rsidR="00B00B5C" w:rsidRPr="00B00B5C" w:rsidP="00B00B5C" w14:paraId="7F816F2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14" w:type="dxa"/>
            <w:tcBorders>
              <w:top w:val="nil"/>
              <w:left w:val="nil"/>
              <w:bottom w:val="single" w:sz="4" w:space="0" w:color="auto"/>
              <w:right w:val="single" w:sz="4" w:space="0" w:color="auto"/>
            </w:tcBorders>
            <w:shd w:val="clear" w:color="auto" w:fill="auto"/>
            <w:vAlign w:val="center"/>
            <w:hideMark/>
          </w:tcPr>
          <w:p w:rsidR="00B00B5C" w:rsidRPr="00B00B5C" w:rsidP="00B00B5C" w14:paraId="23927EB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57" w:type="dxa"/>
            <w:tcBorders>
              <w:top w:val="nil"/>
              <w:left w:val="nil"/>
              <w:bottom w:val="single" w:sz="4" w:space="0" w:color="auto"/>
              <w:right w:val="single" w:sz="4" w:space="0" w:color="auto"/>
            </w:tcBorders>
            <w:shd w:val="clear" w:color="auto" w:fill="auto"/>
            <w:vAlign w:val="center"/>
            <w:hideMark/>
          </w:tcPr>
          <w:p w:rsidR="00B00B5C" w:rsidRPr="00B00B5C" w:rsidP="00B00B5C" w14:paraId="46131D7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03" w:type="dxa"/>
            <w:tcBorders>
              <w:top w:val="nil"/>
              <w:left w:val="nil"/>
              <w:bottom w:val="single" w:sz="4" w:space="0" w:color="auto"/>
              <w:right w:val="single" w:sz="4" w:space="0" w:color="auto"/>
            </w:tcBorders>
            <w:shd w:val="clear" w:color="auto" w:fill="auto"/>
            <w:vAlign w:val="center"/>
            <w:hideMark/>
          </w:tcPr>
          <w:p w:rsidR="00B00B5C" w:rsidRPr="00B00B5C" w:rsidP="00B00B5C" w14:paraId="665D93C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42" w:type="dxa"/>
            <w:tcBorders>
              <w:top w:val="nil"/>
              <w:left w:val="nil"/>
              <w:bottom w:val="single" w:sz="4" w:space="0" w:color="auto"/>
              <w:right w:val="single" w:sz="4" w:space="0" w:color="auto"/>
            </w:tcBorders>
            <w:shd w:val="clear" w:color="auto" w:fill="auto"/>
            <w:vAlign w:val="center"/>
            <w:hideMark/>
          </w:tcPr>
          <w:p w:rsidR="00B00B5C" w:rsidRPr="00B00B5C" w:rsidP="00B00B5C" w14:paraId="2EFA17D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4B70C2C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5" w:type="dxa"/>
            <w:tcBorders>
              <w:top w:val="nil"/>
              <w:left w:val="nil"/>
              <w:bottom w:val="single" w:sz="4" w:space="0" w:color="auto"/>
              <w:right w:val="single" w:sz="4" w:space="0" w:color="auto"/>
            </w:tcBorders>
            <w:shd w:val="clear" w:color="auto" w:fill="auto"/>
            <w:vAlign w:val="center"/>
            <w:hideMark/>
          </w:tcPr>
          <w:p w:rsidR="00B00B5C" w:rsidRPr="00B00B5C" w:rsidP="00B00B5C" w14:paraId="3FED5749"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0B9C1C65" w14:textId="77777777" w:rsidTr="0064277C">
        <w:tblPrEx>
          <w:tblW w:w="13040" w:type="dxa"/>
          <w:tblLook w:val="04A0"/>
        </w:tblPrEx>
        <w:trPr>
          <w:trHeight w:val="300"/>
        </w:trPr>
        <w:tc>
          <w:tcPr>
            <w:tcW w:w="4656"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DFBEFD8"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C. Implement activities</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552D0F4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See 3B</w:t>
            </w:r>
          </w:p>
        </w:tc>
        <w:tc>
          <w:tcPr>
            <w:tcW w:w="1029" w:type="dxa"/>
            <w:tcBorders>
              <w:top w:val="nil"/>
              <w:left w:val="nil"/>
              <w:bottom w:val="single" w:sz="4" w:space="0" w:color="auto"/>
              <w:right w:val="single" w:sz="4" w:space="0" w:color="auto"/>
            </w:tcBorders>
            <w:shd w:val="clear" w:color="auto" w:fill="auto"/>
            <w:vAlign w:val="center"/>
            <w:hideMark/>
          </w:tcPr>
          <w:p w:rsidR="00B00B5C" w:rsidRPr="00B00B5C" w:rsidP="00B00B5C" w14:paraId="3CB0008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14" w:type="dxa"/>
            <w:tcBorders>
              <w:top w:val="nil"/>
              <w:left w:val="nil"/>
              <w:bottom w:val="single" w:sz="4" w:space="0" w:color="auto"/>
              <w:right w:val="single" w:sz="4" w:space="0" w:color="auto"/>
            </w:tcBorders>
            <w:shd w:val="clear" w:color="auto" w:fill="auto"/>
            <w:vAlign w:val="center"/>
            <w:hideMark/>
          </w:tcPr>
          <w:p w:rsidR="00B00B5C" w:rsidRPr="00B00B5C" w:rsidP="00B00B5C" w14:paraId="4710AD1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57" w:type="dxa"/>
            <w:tcBorders>
              <w:top w:val="nil"/>
              <w:left w:val="nil"/>
              <w:bottom w:val="single" w:sz="4" w:space="0" w:color="auto"/>
              <w:right w:val="single" w:sz="4" w:space="0" w:color="auto"/>
            </w:tcBorders>
            <w:shd w:val="clear" w:color="auto" w:fill="auto"/>
            <w:vAlign w:val="center"/>
            <w:hideMark/>
          </w:tcPr>
          <w:p w:rsidR="00B00B5C" w:rsidRPr="00B00B5C" w:rsidP="00B00B5C" w14:paraId="65CDC6E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03" w:type="dxa"/>
            <w:tcBorders>
              <w:top w:val="nil"/>
              <w:left w:val="nil"/>
              <w:bottom w:val="single" w:sz="4" w:space="0" w:color="auto"/>
              <w:right w:val="single" w:sz="4" w:space="0" w:color="auto"/>
            </w:tcBorders>
            <w:shd w:val="clear" w:color="auto" w:fill="auto"/>
            <w:vAlign w:val="center"/>
            <w:hideMark/>
          </w:tcPr>
          <w:p w:rsidR="00B00B5C" w:rsidRPr="00B00B5C" w:rsidP="00B00B5C" w14:paraId="2253E9C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42" w:type="dxa"/>
            <w:tcBorders>
              <w:top w:val="nil"/>
              <w:left w:val="nil"/>
              <w:bottom w:val="single" w:sz="4" w:space="0" w:color="auto"/>
              <w:right w:val="single" w:sz="4" w:space="0" w:color="auto"/>
            </w:tcBorders>
            <w:shd w:val="clear" w:color="auto" w:fill="auto"/>
            <w:vAlign w:val="center"/>
            <w:hideMark/>
          </w:tcPr>
          <w:p w:rsidR="00B00B5C" w:rsidRPr="00B00B5C" w:rsidP="00B00B5C" w14:paraId="083B4B3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65C01B2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5" w:type="dxa"/>
            <w:tcBorders>
              <w:top w:val="nil"/>
              <w:left w:val="nil"/>
              <w:bottom w:val="single" w:sz="4" w:space="0" w:color="auto"/>
              <w:right w:val="single" w:sz="4" w:space="0" w:color="auto"/>
            </w:tcBorders>
            <w:shd w:val="clear" w:color="auto" w:fill="auto"/>
            <w:vAlign w:val="center"/>
            <w:hideMark/>
          </w:tcPr>
          <w:p w:rsidR="00B00B5C" w:rsidRPr="00B00B5C" w:rsidP="00B00B5C" w14:paraId="15DE48D0"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488A1C89" w14:textId="77777777" w:rsidTr="0064277C">
        <w:tblPrEx>
          <w:tblW w:w="13040" w:type="dxa"/>
          <w:tblLook w:val="04A0"/>
        </w:tblPrEx>
        <w:trPr>
          <w:trHeight w:val="300"/>
        </w:trPr>
        <w:tc>
          <w:tcPr>
            <w:tcW w:w="4656"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EFA1771"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D. Develop record system</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5B62589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029" w:type="dxa"/>
            <w:tcBorders>
              <w:top w:val="nil"/>
              <w:left w:val="nil"/>
              <w:bottom w:val="single" w:sz="4" w:space="0" w:color="auto"/>
              <w:right w:val="single" w:sz="4" w:space="0" w:color="auto"/>
            </w:tcBorders>
            <w:shd w:val="clear" w:color="auto" w:fill="auto"/>
            <w:vAlign w:val="center"/>
            <w:hideMark/>
          </w:tcPr>
          <w:p w:rsidR="00B00B5C" w:rsidRPr="00B00B5C" w:rsidP="00B00B5C" w14:paraId="66EC78B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14" w:type="dxa"/>
            <w:tcBorders>
              <w:top w:val="nil"/>
              <w:left w:val="nil"/>
              <w:bottom w:val="single" w:sz="4" w:space="0" w:color="auto"/>
              <w:right w:val="single" w:sz="4" w:space="0" w:color="auto"/>
            </w:tcBorders>
            <w:shd w:val="clear" w:color="auto" w:fill="auto"/>
            <w:vAlign w:val="center"/>
            <w:hideMark/>
          </w:tcPr>
          <w:p w:rsidR="00B00B5C" w:rsidRPr="00B00B5C" w:rsidP="00B00B5C" w14:paraId="18E097C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57" w:type="dxa"/>
            <w:tcBorders>
              <w:top w:val="nil"/>
              <w:left w:val="nil"/>
              <w:bottom w:val="single" w:sz="4" w:space="0" w:color="auto"/>
              <w:right w:val="single" w:sz="4" w:space="0" w:color="auto"/>
            </w:tcBorders>
            <w:shd w:val="clear" w:color="auto" w:fill="auto"/>
            <w:vAlign w:val="center"/>
            <w:hideMark/>
          </w:tcPr>
          <w:p w:rsidR="00B00B5C" w:rsidRPr="00B00B5C" w:rsidP="00B00B5C" w14:paraId="7B2B216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03" w:type="dxa"/>
            <w:tcBorders>
              <w:top w:val="nil"/>
              <w:left w:val="nil"/>
              <w:bottom w:val="single" w:sz="4" w:space="0" w:color="auto"/>
              <w:right w:val="single" w:sz="4" w:space="0" w:color="auto"/>
            </w:tcBorders>
            <w:shd w:val="clear" w:color="auto" w:fill="auto"/>
            <w:vAlign w:val="center"/>
            <w:hideMark/>
          </w:tcPr>
          <w:p w:rsidR="00B00B5C" w:rsidRPr="00B00B5C" w:rsidP="00B00B5C" w14:paraId="40AC64A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42" w:type="dxa"/>
            <w:tcBorders>
              <w:top w:val="nil"/>
              <w:left w:val="nil"/>
              <w:bottom w:val="single" w:sz="4" w:space="0" w:color="auto"/>
              <w:right w:val="single" w:sz="4" w:space="0" w:color="auto"/>
            </w:tcBorders>
            <w:shd w:val="clear" w:color="auto" w:fill="auto"/>
            <w:vAlign w:val="center"/>
            <w:hideMark/>
          </w:tcPr>
          <w:p w:rsidR="00B00B5C" w:rsidRPr="00B00B5C" w:rsidP="00B00B5C" w14:paraId="309E090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39CDFBE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5" w:type="dxa"/>
            <w:tcBorders>
              <w:top w:val="nil"/>
              <w:left w:val="nil"/>
              <w:bottom w:val="single" w:sz="4" w:space="0" w:color="auto"/>
              <w:right w:val="single" w:sz="4" w:space="0" w:color="auto"/>
            </w:tcBorders>
            <w:shd w:val="clear" w:color="auto" w:fill="auto"/>
            <w:vAlign w:val="center"/>
            <w:hideMark/>
          </w:tcPr>
          <w:p w:rsidR="00B00B5C" w:rsidRPr="00B00B5C" w:rsidP="00B00B5C" w14:paraId="2E45D85C"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0B45DB16" w14:textId="77777777" w:rsidTr="0064277C">
        <w:tblPrEx>
          <w:tblW w:w="13040" w:type="dxa"/>
          <w:tblLook w:val="04A0"/>
        </w:tblPrEx>
        <w:trPr>
          <w:trHeight w:val="300"/>
        </w:trPr>
        <w:tc>
          <w:tcPr>
            <w:tcW w:w="4656"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57588CF"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E. Time to enter information</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390E739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29" w:type="dxa"/>
            <w:tcBorders>
              <w:top w:val="nil"/>
              <w:left w:val="nil"/>
              <w:bottom w:val="single" w:sz="4" w:space="0" w:color="auto"/>
              <w:right w:val="single" w:sz="4" w:space="0" w:color="auto"/>
            </w:tcBorders>
            <w:shd w:val="clear" w:color="auto" w:fill="auto"/>
            <w:vAlign w:val="center"/>
            <w:hideMark/>
          </w:tcPr>
          <w:p w:rsidR="00B00B5C" w:rsidRPr="00B00B5C" w:rsidP="00B00B5C" w14:paraId="7A766F8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14" w:type="dxa"/>
            <w:tcBorders>
              <w:top w:val="nil"/>
              <w:left w:val="nil"/>
              <w:bottom w:val="single" w:sz="4" w:space="0" w:color="auto"/>
              <w:right w:val="single" w:sz="4" w:space="0" w:color="auto"/>
            </w:tcBorders>
            <w:shd w:val="clear" w:color="auto" w:fill="auto"/>
            <w:vAlign w:val="center"/>
            <w:hideMark/>
          </w:tcPr>
          <w:p w:rsidR="00B00B5C" w:rsidRPr="00B00B5C" w:rsidP="00B00B5C" w14:paraId="2CA0926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57" w:type="dxa"/>
            <w:tcBorders>
              <w:top w:val="nil"/>
              <w:left w:val="nil"/>
              <w:bottom w:val="single" w:sz="4" w:space="0" w:color="auto"/>
              <w:right w:val="single" w:sz="4" w:space="0" w:color="auto"/>
            </w:tcBorders>
            <w:shd w:val="clear" w:color="auto" w:fill="auto"/>
            <w:vAlign w:val="center"/>
            <w:hideMark/>
          </w:tcPr>
          <w:p w:rsidR="00B00B5C" w:rsidRPr="00B00B5C" w:rsidP="00B00B5C" w14:paraId="271DAB6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03" w:type="dxa"/>
            <w:tcBorders>
              <w:top w:val="nil"/>
              <w:left w:val="nil"/>
              <w:bottom w:val="single" w:sz="4" w:space="0" w:color="auto"/>
              <w:right w:val="single" w:sz="4" w:space="0" w:color="auto"/>
            </w:tcBorders>
            <w:shd w:val="clear" w:color="auto" w:fill="auto"/>
            <w:vAlign w:val="center"/>
            <w:hideMark/>
          </w:tcPr>
          <w:p w:rsidR="00B00B5C" w:rsidRPr="00B00B5C" w:rsidP="00B00B5C" w14:paraId="3844449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42" w:type="dxa"/>
            <w:tcBorders>
              <w:top w:val="nil"/>
              <w:left w:val="nil"/>
              <w:bottom w:val="single" w:sz="4" w:space="0" w:color="auto"/>
              <w:right w:val="single" w:sz="4" w:space="0" w:color="auto"/>
            </w:tcBorders>
            <w:shd w:val="clear" w:color="auto" w:fill="auto"/>
            <w:vAlign w:val="center"/>
            <w:hideMark/>
          </w:tcPr>
          <w:p w:rsidR="00B00B5C" w:rsidRPr="00B00B5C" w:rsidP="00B00B5C" w14:paraId="2E07151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60C1DA5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5" w:type="dxa"/>
            <w:tcBorders>
              <w:top w:val="nil"/>
              <w:left w:val="nil"/>
              <w:bottom w:val="single" w:sz="4" w:space="0" w:color="auto"/>
              <w:right w:val="single" w:sz="4" w:space="0" w:color="auto"/>
            </w:tcBorders>
            <w:shd w:val="clear" w:color="auto" w:fill="auto"/>
            <w:vAlign w:val="center"/>
            <w:hideMark/>
          </w:tcPr>
          <w:p w:rsidR="00B00B5C" w:rsidRPr="00B00B5C" w:rsidP="00B00B5C" w14:paraId="07E22F86"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5BDDCD3C" w14:textId="77777777" w:rsidTr="0064277C">
        <w:tblPrEx>
          <w:tblW w:w="13040" w:type="dxa"/>
          <w:tblLook w:val="04A0"/>
        </w:tblPrEx>
        <w:trPr>
          <w:trHeight w:val="300"/>
        </w:trPr>
        <w:tc>
          <w:tcPr>
            <w:tcW w:w="4656"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1F27F56"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Facilities above cut-off</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1F0BBD6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1.5</w:t>
            </w:r>
          </w:p>
        </w:tc>
        <w:tc>
          <w:tcPr>
            <w:tcW w:w="1029" w:type="dxa"/>
            <w:tcBorders>
              <w:top w:val="nil"/>
              <w:left w:val="nil"/>
              <w:bottom w:val="single" w:sz="4" w:space="0" w:color="auto"/>
              <w:right w:val="single" w:sz="4" w:space="0" w:color="auto"/>
            </w:tcBorders>
            <w:shd w:val="clear" w:color="auto" w:fill="auto"/>
            <w:vAlign w:val="center"/>
            <w:hideMark/>
          </w:tcPr>
          <w:p w:rsidR="00B00B5C" w:rsidRPr="00B00B5C" w:rsidP="00B00B5C" w14:paraId="206D732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52</w:t>
            </w:r>
          </w:p>
        </w:tc>
        <w:tc>
          <w:tcPr>
            <w:tcW w:w="1014" w:type="dxa"/>
            <w:tcBorders>
              <w:top w:val="nil"/>
              <w:left w:val="nil"/>
              <w:bottom w:val="single" w:sz="4" w:space="0" w:color="auto"/>
              <w:right w:val="single" w:sz="4" w:space="0" w:color="auto"/>
            </w:tcBorders>
            <w:shd w:val="clear" w:color="auto" w:fill="auto"/>
            <w:vAlign w:val="center"/>
            <w:hideMark/>
          </w:tcPr>
          <w:p w:rsidR="00B00B5C" w:rsidRPr="00B00B5C" w:rsidP="00B00B5C" w14:paraId="21E87AF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78</w:t>
            </w:r>
          </w:p>
        </w:tc>
        <w:tc>
          <w:tcPr>
            <w:tcW w:w="1157" w:type="dxa"/>
            <w:tcBorders>
              <w:top w:val="nil"/>
              <w:left w:val="nil"/>
              <w:bottom w:val="single" w:sz="4" w:space="0" w:color="auto"/>
              <w:right w:val="single" w:sz="4" w:space="0" w:color="auto"/>
            </w:tcBorders>
            <w:shd w:val="clear" w:color="auto" w:fill="auto"/>
            <w:vAlign w:val="center"/>
            <w:hideMark/>
          </w:tcPr>
          <w:p w:rsidR="00B00B5C" w:rsidRPr="00B00B5C" w:rsidP="00B00B5C" w14:paraId="6EC2F62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54</w:t>
            </w:r>
          </w:p>
        </w:tc>
        <w:tc>
          <w:tcPr>
            <w:tcW w:w="903" w:type="dxa"/>
            <w:tcBorders>
              <w:top w:val="nil"/>
              <w:left w:val="nil"/>
              <w:bottom w:val="single" w:sz="4" w:space="0" w:color="auto"/>
              <w:right w:val="single" w:sz="4" w:space="0" w:color="auto"/>
            </w:tcBorders>
            <w:shd w:val="clear" w:color="auto" w:fill="auto"/>
            <w:vAlign w:val="center"/>
            <w:hideMark/>
          </w:tcPr>
          <w:p w:rsidR="00B00B5C" w:rsidRPr="00B00B5C" w:rsidP="00B00B5C" w14:paraId="48692EF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4,212</w:t>
            </w:r>
          </w:p>
        </w:tc>
        <w:tc>
          <w:tcPr>
            <w:tcW w:w="1142" w:type="dxa"/>
            <w:tcBorders>
              <w:top w:val="nil"/>
              <w:left w:val="nil"/>
              <w:bottom w:val="single" w:sz="4" w:space="0" w:color="auto"/>
              <w:right w:val="single" w:sz="4" w:space="0" w:color="auto"/>
            </w:tcBorders>
            <w:shd w:val="clear" w:color="auto" w:fill="auto"/>
            <w:vAlign w:val="center"/>
            <w:hideMark/>
          </w:tcPr>
          <w:p w:rsidR="00B00B5C" w:rsidRPr="00B00B5C" w:rsidP="00B00B5C" w14:paraId="063CD2C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210.6</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666E72C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421.2</w:t>
            </w:r>
          </w:p>
        </w:tc>
        <w:tc>
          <w:tcPr>
            <w:tcW w:w="1205" w:type="dxa"/>
            <w:tcBorders>
              <w:top w:val="nil"/>
              <w:left w:val="nil"/>
              <w:bottom w:val="single" w:sz="4" w:space="0" w:color="auto"/>
              <w:right w:val="single" w:sz="4" w:space="0" w:color="auto"/>
            </w:tcBorders>
            <w:shd w:val="clear" w:color="auto" w:fill="auto"/>
            <w:vAlign w:val="center"/>
            <w:hideMark/>
          </w:tcPr>
          <w:p w:rsidR="00B00B5C" w:rsidRPr="00B00B5C" w:rsidP="00B00B5C" w14:paraId="36364ABC"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$610,780.01 </w:t>
            </w:r>
          </w:p>
        </w:tc>
      </w:tr>
      <w:tr w14:paraId="1567C05C" w14:textId="77777777" w:rsidTr="0064277C">
        <w:tblPrEx>
          <w:tblW w:w="13040" w:type="dxa"/>
          <w:tblLook w:val="04A0"/>
        </w:tblPrEx>
        <w:trPr>
          <w:trHeight w:val="300"/>
        </w:trPr>
        <w:tc>
          <w:tcPr>
            <w:tcW w:w="4656"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71766D0"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Facilities below cut-off </w:t>
            </w:r>
            <w:r w:rsidRPr="00B00B5C">
              <w:rPr>
                <w:rFonts w:ascii="Times New Roman" w:eastAsia="Times New Roman" w:hAnsi="Times New Roman" w:cs="Times New Roman"/>
                <w:color w:val="000000"/>
                <w:sz w:val="20"/>
                <w:szCs w:val="20"/>
                <w:vertAlign w:val="superscript"/>
              </w:rPr>
              <w:t>d</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07D0289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0.5</w:t>
            </w:r>
          </w:p>
        </w:tc>
        <w:tc>
          <w:tcPr>
            <w:tcW w:w="1029" w:type="dxa"/>
            <w:tcBorders>
              <w:top w:val="nil"/>
              <w:left w:val="nil"/>
              <w:bottom w:val="single" w:sz="4" w:space="0" w:color="auto"/>
              <w:right w:val="single" w:sz="4" w:space="0" w:color="auto"/>
            </w:tcBorders>
            <w:shd w:val="clear" w:color="auto" w:fill="auto"/>
            <w:vAlign w:val="center"/>
            <w:hideMark/>
          </w:tcPr>
          <w:p w:rsidR="00B00B5C" w:rsidRPr="00B00B5C" w:rsidP="00B00B5C" w14:paraId="57B2A37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52</w:t>
            </w:r>
          </w:p>
        </w:tc>
        <w:tc>
          <w:tcPr>
            <w:tcW w:w="1014" w:type="dxa"/>
            <w:tcBorders>
              <w:top w:val="nil"/>
              <w:left w:val="nil"/>
              <w:bottom w:val="single" w:sz="4" w:space="0" w:color="auto"/>
              <w:right w:val="single" w:sz="4" w:space="0" w:color="auto"/>
            </w:tcBorders>
            <w:shd w:val="clear" w:color="auto" w:fill="auto"/>
            <w:vAlign w:val="center"/>
            <w:hideMark/>
          </w:tcPr>
          <w:p w:rsidR="00B00B5C" w:rsidRPr="00B00B5C" w:rsidP="00B00B5C" w14:paraId="7B36E2C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26</w:t>
            </w:r>
          </w:p>
        </w:tc>
        <w:tc>
          <w:tcPr>
            <w:tcW w:w="1157" w:type="dxa"/>
            <w:tcBorders>
              <w:top w:val="nil"/>
              <w:left w:val="nil"/>
              <w:bottom w:val="single" w:sz="4" w:space="0" w:color="auto"/>
              <w:right w:val="single" w:sz="4" w:space="0" w:color="auto"/>
            </w:tcBorders>
            <w:shd w:val="clear" w:color="auto" w:fill="auto"/>
            <w:vAlign w:val="center"/>
            <w:hideMark/>
          </w:tcPr>
          <w:p w:rsidR="00B00B5C" w:rsidRPr="00B00B5C" w:rsidP="00B00B5C" w14:paraId="03A7BE0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03" w:type="dxa"/>
            <w:tcBorders>
              <w:top w:val="nil"/>
              <w:left w:val="nil"/>
              <w:bottom w:val="single" w:sz="4" w:space="0" w:color="auto"/>
              <w:right w:val="single" w:sz="4" w:space="0" w:color="auto"/>
            </w:tcBorders>
            <w:shd w:val="clear" w:color="auto" w:fill="auto"/>
            <w:vAlign w:val="center"/>
            <w:hideMark/>
          </w:tcPr>
          <w:p w:rsidR="00B00B5C" w:rsidRPr="00B00B5C" w:rsidP="00B00B5C" w14:paraId="5530AC4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42" w:type="dxa"/>
            <w:tcBorders>
              <w:top w:val="nil"/>
              <w:left w:val="nil"/>
              <w:bottom w:val="single" w:sz="4" w:space="0" w:color="auto"/>
              <w:right w:val="single" w:sz="4" w:space="0" w:color="auto"/>
            </w:tcBorders>
            <w:shd w:val="clear" w:color="auto" w:fill="auto"/>
            <w:vAlign w:val="center"/>
            <w:hideMark/>
          </w:tcPr>
          <w:p w:rsidR="00B00B5C" w:rsidRPr="00B00B5C" w:rsidP="00B00B5C" w14:paraId="474E65C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25A272E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205" w:type="dxa"/>
            <w:tcBorders>
              <w:top w:val="nil"/>
              <w:left w:val="nil"/>
              <w:bottom w:val="single" w:sz="4" w:space="0" w:color="auto"/>
              <w:right w:val="single" w:sz="4" w:space="0" w:color="auto"/>
            </w:tcBorders>
            <w:shd w:val="clear" w:color="auto" w:fill="auto"/>
            <w:vAlign w:val="center"/>
            <w:hideMark/>
          </w:tcPr>
          <w:p w:rsidR="00B00B5C" w:rsidRPr="00B00B5C" w:rsidP="00B00B5C" w14:paraId="641F074B"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57181E57" w14:textId="77777777" w:rsidTr="0064277C">
        <w:tblPrEx>
          <w:tblW w:w="13040" w:type="dxa"/>
          <w:tblLook w:val="04A0"/>
        </w:tblPrEx>
        <w:trPr>
          <w:trHeight w:val="300"/>
        </w:trPr>
        <w:tc>
          <w:tcPr>
            <w:tcW w:w="4656"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84B436B"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F. Train personnel</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0A6629F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029" w:type="dxa"/>
            <w:tcBorders>
              <w:top w:val="nil"/>
              <w:left w:val="nil"/>
              <w:bottom w:val="single" w:sz="4" w:space="0" w:color="auto"/>
              <w:right w:val="single" w:sz="4" w:space="0" w:color="auto"/>
            </w:tcBorders>
            <w:shd w:val="clear" w:color="auto" w:fill="auto"/>
            <w:vAlign w:val="center"/>
            <w:hideMark/>
          </w:tcPr>
          <w:p w:rsidR="00B00B5C" w:rsidRPr="00B00B5C" w:rsidP="00B00B5C" w14:paraId="0C6527F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14" w:type="dxa"/>
            <w:tcBorders>
              <w:top w:val="nil"/>
              <w:left w:val="nil"/>
              <w:bottom w:val="single" w:sz="4" w:space="0" w:color="auto"/>
              <w:right w:val="single" w:sz="4" w:space="0" w:color="auto"/>
            </w:tcBorders>
            <w:shd w:val="clear" w:color="auto" w:fill="auto"/>
            <w:vAlign w:val="center"/>
            <w:hideMark/>
          </w:tcPr>
          <w:p w:rsidR="00B00B5C" w:rsidRPr="00B00B5C" w:rsidP="00B00B5C" w14:paraId="1FBA5DB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57" w:type="dxa"/>
            <w:tcBorders>
              <w:top w:val="nil"/>
              <w:left w:val="nil"/>
              <w:bottom w:val="single" w:sz="4" w:space="0" w:color="auto"/>
              <w:right w:val="single" w:sz="4" w:space="0" w:color="auto"/>
            </w:tcBorders>
            <w:shd w:val="clear" w:color="auto" w:fill="auto"/>
            <w:vAlign w:val="center"/>
            <w:hideMark/>
          </w:tcPr>
          <w:p w:rsidR="00B00B5C" w:rsidRPr="00B00B5C" w:rsidP="00B00B5C" w14:paraId="4BAAC19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03" w:type="dxa"/>
            <w:tcBorders>
              <w:top w:val="nil"/>
              <w:left w:val="nil"/>
              <w:bottom w:val="single" w:sz="4" w:space="0" w:color="auto"/>
              <w:right w:val="single" w:sz="4" w:space="0" w:color="auto"/>
            </w:tcBorders>
            <w:shd w:val="clear" w:color="auto" w:fill="auto"/>
            <w:vAlign w:val="center"/>
            <w:hideMark/>
          </w:tcPr>
          <w:p w:rsidR="00B00B5C" w:rsidRPr="00B00B5C" w:rsidP="00B00B5C" w14:paraId="70D0FAC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42" w:type="dxa"/>
            <w:tcBorders>
              <w:top w:val="nil"/>
              <w:left w:val="nil"/>
              <w:bottom w:val="single" w:sz="4" w:space="0" w:color="auto"/>
              <w:right w:val="single" w:sz="4" w:space="0" w:color="auto"/>
            </w:tcBorders>
            <w:shd w:val="clear" w:color="auto" w:fill="auto"/>
            <w:vAlign w:val="center"/>
            <w:hideMark/>
          </w:tcPr>
          <w:p w:rsidR="00B00B5C" w:rsidRPr="00B00B5C" w:rsidP="00B00B5C" w14:paraId="1C32282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4B3AEA9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5" w:type="dxa"/>
            <w:tcBorders>
              <w:top w:val="nil"/>
              <w:left w:val="nil"/>
              <w:bottom w:val="single" w:sz="4" w:space="0" w:color="auto"/>
              <w:right w:val="single" w:sz="4" w:space="0" w:color="auto"/>
            </w:tcBorders>
            <w:shd w:val="clear" w:color="auto" w:fill="auto"/>
            <w:vAlign w:val="center"/>
            <w:hideMark/>
          </w:tcPr>
          <w:p w:rsidR="00B00B5C" w:rsidRPr="00B00B5C" w:rsidP="00B00B5C" w14:paraId="2E46397C"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7E917125" w14:textId="77777777" w:rsidTr="0064277C">
        <w:tblPrEx>
          <w:tblW w:w="13040" w:type="dxa"/>
          <w:tblLook w:val="04A0"/>
        </w:tblPrEx>
        <w:trPr>
          <w:trHeight w:val="300"/>
        </w:trPr>
        <w:tc>
          <w:tcPr>
            <w:tcW w:w="4656"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350D6B5" w14:textId="77777777">
            <w:pPr>
              <w:spacing w:after="0" w:line="240" w:lineRule="auto"/>
              <w:rPr>
                <w:rFonts w:ascii="Times New Roman" w:eastAsia="Times New Roman" w:hAnsi="Times New Roman" w:cs="Times New Roman"/>
                <w:b/>
                <w:bCs/>
                <w:i/>
                <w:iCs/>
                <w:color w:val="000000"/>
                <w:sz w:val="20"/>
                <w:szCs w:val="20"/>
              </w:rPr>
            </w:pPr>
            <w:r w:rsidRPr="00B00B5C">
              <w:rPr>
                <w:rFonts w:ascii="Times New Roman" w:eastAsia="Times New Roman" w:hAnsi="Times New Roman" w:cs="Times New Roman"/>
                <w:b/>
                <w:bCs/>
                <w:i/>
                <w:iCs/>
                <w:color w:val="000000"/>
                <w:sz w:val="20"/>
                <w:szCs w:val="20"/>
              </w:rPr>
              <w:t>Subtotal for Recordkeeping Requirements</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5F49B532"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29" w:type="dxa"/>
            <w:tcBorders>
              <w:top w:val="nil"/>
              <w:left w:val="nil"/>
              <w:bottom w:val="single" w:sz="4" w:space="0" w:color="auto"/>
              <w:right w:val="single" w:sz="4" w:space="0" w:color="auto"/>
            </w:tcBorders>
            <w:shd w:val="clear" w:color="auto" w:fill="auto"/>
            <w:vAlign w:val="center"/>
            <w:hideMark/>
          </w:tcPr>
          <w:p w:rsidR="00B00B5C" w:rsidRPr="00B00B5C" w:rsidP="00B00B5C" w14:paraId="29B91808"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14" w:type="dxa"/>
            <w:tcBorders>
              <w:top w:val="nil"/>
              <w:left w:val="nil"/>
              <w:bottom w:val="single" w:sz="4" w:space="0" w:color="auto"/>
              <w:right w:val="single" w:sz="4" w:space="0" w:color="auto"/>
            </w:tcBorders>
            <w:shd w:val="clear" w:color="auto" w:fill="auto"/>
            <w:vAlign w:val="center"/>
            <w:hideMark/>
          </w:tcPr>
          <w:p w:rsidR="00B00B5C" w:rsidRPr="00B00B5C" w:rsidP="00B00B5C" w14:paraId="3CDBAEB8"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57" w:type="dxa"/>
            <w:tcBorders>
              <w:top w:val="nil"/>
              <w:left w:val="nil"/>
              <w:bottom w:val="single" w:sz="4" w:space="0" w:color="auto"/>
              <w:right w:val="single" w:sz="4" w:space="0" w:color="auto"/>
            </w:tcBorders>
            <w:shd w:val="clear" w:color="auto" w:fill="auto"/>
            <w:vAlign w:val="center"/>
            <w:hideMark/>
          </w:tcPr>
          <w:p w:rsidR="00B00B5C" w:rsidRPr="00B00B5C" w:rsidP="00B00B5C" w14:paraId="52CA8B1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3012" w:type="dxa"/>
            <w:gridSpan w:val="3"/>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3F466DFC"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4,844</w:t>
            </w:r>
          </w:p>
        </w:tc>
        <w:tc>
          <w:tcPr>
            <w:tcW w:w="1205" w:type="dxa"/>
            <w:tcBorders>
              <w:top w:val="nil"/>
              <w:left w:val="nil"/>
              <w:bottom w:val="single" w:sz="4" w:space="0" w:color="auto"/>
              <w:right w:val="single" w:sz="4" w:space="0" w:color="auto"/>
            </w:tcBorders>
            <w:shd w:val="clear" w:color="auto" w:fill="auto"/>
            <w:vAlign w:val="center"/>
            <w:hideMark/>
          </w:tcPr>
          <w:p w:rsidR="00B00B5C" w:rsidRPr="00B00B5C" w:rsidP="00B00B5C" w14:paraId="0BF62FB9"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$610,780 </w:t>
            </w:r>
          </w:p>
        </w:tc>
      </w:tr>
      <w:tr w14:paraId="6D04E4E8" w14:textId="77777777" w:rsidTr="0064277C">
        <w:tblPrEx>
          <w:tblW w:w="13040" w:type="dxa"/>
          <w:tblLook w:val="04A0"/>
        </w:tblPrEx>
        <w:trPr>
          <w:trHeight w:val="300"/>
        </w:trPr>
        <w:tc>
          <w:tcPr>
            <w:tcW w:w="4656"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CAE8756"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LABOR BURDEN AND COST (rounded) </w:t>
            </w:r>
            <w:r w:rsidRPr="00B00B5C">
              <w:rPr>
                <w:rFonts w:ascii="Times New Roman" w:eastAsia="Times New Roman" w:hAnsi="Times New Roman" w:cs="Times New Roman"/>
                <w:b/>
                <w:bCs/>
                <w:color w:val="000000"/>
                <w:sz w:val="20"/>
                <w:szCs w:val="20"/>
                <w:vertAlign w:val="superscript"/>
              </w:rPr>
              <w:t>e</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3E8AC17D"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29" w:type="dxa"/>
            <w:tcBorders>
              <w:top w:val="nil"/>
              <w:left w:val="nil"/>
              <w:bottom w:val="single" w:sz="4" w:space="0" w:color="auto"/>
              <w:right w:val="single" w:sz="4" w:space="0" w:color="auto"/>
            </w:tcBorders>
            <w:shd w:val="clear" w:color="auto" w:fill="auto"/>
            <w:vAlign w:val="center"/>
            <w:hideMark/>
          </w:tcPr>
          <w:p w:rsidR="00B00B5C" w:rsidRPr="00B00B5C" w:rsidP="00B00B5C" w14:paraId="6C2DAAAE"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14" w:type="dxa"/>
            <w:tcBorders>
              <w:top w:val="nil"/>
              <w:left w:val="nil"/>
              <w:bottom w:val="single" w:sz="4" w:space="0" w:color="auto"/>
              <w:right w:val="single" w:sz="4" w:space="0" w:color="auto"/>
            </w:tcBorders>
            <w:shd w:val="clear" w:color="auto" w:fill="auto"/>
            <w:vAlign w:val="center"/>
            <w:hideMark/>
          </w:tcPr>
          <w:p w:rsidR="00B00B5C" w:rsidRPr="00B00B5C" w:rsidP="00B00B5C" w14:paraId="2EF9BFFC"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57" w:type="dxa"/>
            <w:tcBorders>
              <w:top w:val="nil"/>
              <w:left w:val="nil"/>
              <w:bottom w:val="single" w:sz="4" w:space="0" w:color="auto"/>
              <w:right w:val="single" w:sz="4" w:space="0" w:color="auto"/>
            </w:tcBorders>
            <w:shd w:val="clear" w:color="auto" w:fill="auto"/>
            <w:vAlign w:val="center"/>
            <w:hideMark/>
          </w:tcPr>
          <w:p w:rsidR="00B00B5C" w:rsidRPr="00B00B5C" w:rsidP="00B00B5C" w14:paraId="3E46FA3E"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3012" w:type="dxa"/>
            <w:gridSpan w:val="3"/>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43FAF23E"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12,500</w:t>
            </w:r>
          </w:p>
        </w:tc>
        <w:tc>
          <w:tcPr>
            <w:tcW w:w="1205" w:type="dxa"/>
            <w:tcBorders>
              <w:top w:val="nil"/>
              <w:left w:val="nil"/>
              <w:bottom w:val="single" w:sz="4" w:space="0" w:color="auto"/>
              <w:right w:val="single" w:sz="4" w:space="0" w:color="auto"/>
            </w:tcBorders>
            <w:shd w:val="clear" w:color="auto" w:fill="auto"/>
            <w:vAlign w:val="center"/>
            <w:hideMark/>
          </w:tcPr>
          <w:p w:rsidR="00B00B5C" w:rsidRPr="00B00B5C" w:rsidP="00B00B5C" w14:paraId="0D2C0693"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$1,580,000 </w:t>
            </w:r>
          </w:p>
        </w:tc>
      </w:tr>
      <w:tr w14:paraId="1F178785" w14:textId="77777777" w:rsidTr="0064277C">
        <w:tblPrEx>
          <w:tblW w:w="13040" w:type="dxa"/>
          <w:tblLook w:val="04A0"/>
        </w:tblPrEx>
        <w:trPr>
          <w:trHeight w:val="315"/>
        </w:trPr>
        <w:tc>
          <w:tcPr>
            <w:tcW w:w="4656"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FCE7843"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CAPITAL AND O&amp;M COST (rounded) </w:t>
            </w:r>
            <w:r w:rsidRPr="00B00B5C">
              <w:rPr>
                <w:rFonts w:ascii="Times New Roman" w:eastAsia="Times New Roman" w:hAnsi="Times New Roman" w:cs="Times New Roman"/>
                <w:b/>
                <w:bCs/>
                <w:color w:val="000000"/>
                <w:sz w:val="20"/>
                <w:szCs w:val="20"/>
                <w:vertAlign w:val="superscript"/>
              </w:rPr>
              <w:t>e</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5EE89667"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29" w:type="dxa"/>
            <w:tcBorders>
              <w:top w:val="nil"/>
              <w:left w:val="nil"/>
              <w:bottom w:val="single" w:sz="4" w:space="0" w:color="auto"/>
              <w:right w:val="single" w:sz="4" w:space="0" w:color="auto"/>
            </w:tcBorders>
            <w:shd w:val="clear" w:color="auto" w:fill="auto"/>
            <w:vAlign w:val="center"/>
            <w:hideMark/>
          </w:tcPr>
          <w:p w:rsidR="00B00B5C" w:rsidRPr="00B00B5C" w:rsidP="00B00B5C" w14:paraId="1BDED532"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14" w:type="dxa"/>
            <w:tcBorders>
              <w:top w:val="nil"/>
              <w:left w:val="nil"/>
              <w:bottom w:val="single" w:sz="4" w:space="0" w:color="auto"/>
              <w:right w:val="single" w:sz="4" w:space="0" w:color="auto"/>
            </w:tcBorders>
            <w:shd w:val="clear" w:color="auto" w:fill="auto"/>
            <w:vAlign w:val="center"/>
            <w:hideMark/>
          </w:tcPr>
          <w:p w:rsidR="00B00B5C" w:rsidRPr="00B00B5C" w:rsidP="00B00B5C" w14:paraId="4EA5A898"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57" w:type="dxa"/>
            <w:tcBorders>
              <w:top w:val="nil"/>
              <w:left w:val="nil"/>
              <w:bottom w:val="single" w:sz="4" w:space="0" w:color="auto"/>
              <w:right w:val="single" w:sz="4" w:space="0" w:color="auto"/>
            </w:tcBorders>
            <w:shd w:val="clear" w:color="auto" w:fill="auto"/>
            <w:vAlign w:val="center"/>
            <w:hideMark/>
          </w:tcPr>
          <w:p w:rsidR="00B00B5C" w:rsidRPr="00B00B5C" w:rsidP="00B00B5C" w14:paraId="4441A95C"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903" w:type="dxa"/>
            <w:tcBorders>
              <w:top w:val="nil"/>
              <w:left w:val="nil"/>
              <w:bottom w:val="single" w:sz="4" w:space="0" w:color="auto"/>
              <w:right w:val="single" w:sz="4" w:space="0" w:color="auto"/>
            </w:tcBorders>
            <w:shd w:val="clear" w:color="auto" w:fill="auto"/>
            <w:vAlign w:val="center"/>
            <w:hideMark/>
          </w:tcPr>
          <w:p w:rsidR="00B00B5C" w:rsidRPr="00B00B5C" w:rsidP="00B00B5C" w14:paraId="260AF59B"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42" w:type="dxa"/>
            <w:tcBorders>
              <w:top w:val="nil"/>
              <w:left w:val="nil"/>
              <w:bottom w:val="single" w:sz="4" w:space="0" w:color="auto"/>
              <w:right w:val="single" w:sz="4" w:space="0" w:color="auto"/>
            </w:tcBorders>
            <w:shd w:val="clear" w:color="auto" w:fill="auto"/>
            <w:vAlign w:val="center"/>
            <w:hideMark/>
          </w:tcPr>
          <w:p w:rsidR="00B00B5C" w:rsidRPr="00B00B5C" w:rsidP="00B00B5C" w14:paraId="0D7D0438"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101781B5"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05" w:type="dxa"/>
            <w:tcBorders>
              <w:top w:val="nil"/>
              <w:left w:val="nil"/>
              <w:bottom w:val="single" w:sz="4" w:space="0" w:color="auto"/>
              <w:right w:val="single" w:sz="4" w:space="0" w:color="auto"/>
            </w:tcBorders>
            <w:shd w:val="clear" w:color="auto" w:fill="auto"/>
            <w:vAlign w:val="center"/>
            <w:hideMark/>
          </w:tcPr>
          <w:p w:rsidR="00B00B5C" w:rsidRPr="00B00B5C" w:rsidP="00B00B5C" w14:paraId="70D7BA6B"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$0 </w:t>
            </w:r>
          </w:p>
        </w:tc>
      </w:tr>
      <w:tr w14:paraId="0817F08E" w14:textId="77777777" w:rsidTr="0064277C">
        <w:tblPrEx>
          <w:tblW w:w="13040" w:type="dxa"/>
          <w:tblLook w:val="04A0"/>
        </w:tblPrEx>
        <w:trPr>
          <w:trHeight w:val="315"/>
        </w:trPr>
        <w:tc>
          <w:tcPr>
            <w:tcW w:w="4656"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4B6BB7A"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GRAND TOTAL (rounded) </w:t>
            </w:r>
            <w:r w:rsidRPr="00B00B5C">
              <w:rPr>
                <w:rFonts w:ascii="Times New Roman" w:eastAsia="Times New Roman" w:hAnsi="Times New Roman" w:cs="Times New Roman"/>
                <w:b/>
                <w:bCs/>
                <w:color w:val="000000"/>
                <w:sz w:val="20"/>
                <w:szCs w:val="20"/>
                <w:vertAlign w:val="superscript"/>
              </w:rPr>
              <w:t>e</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51432012"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29" w:type="dxa"/>
            <w:tcBorders>
              <w:top w:val="nil"/>
              <w:left w:val="nil"/>
              <w:bottom w:val="single" w:sz="4" w:space="0" w:color="auto"/>
              <w:right w:val="single" w:sz="4" w:space="0" w:color="auto"/>
            </w:tcBorders>
            <w:shd w:val="clear" w:color="auto" w:fill="auto"/>
            <w:vAlign w:val="center"/>
            <w:hideMark/>
          </w:tcPr>
          <w:p w:rsidR="00B00B5C" w:rsidRPr="00B00B5C" w:rsidP="00B00B5C" w14:paraId="173229D5"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14" w:type="dxa"/>
            <w:tcBorders>
              <w:top w:val="nil"/>
              <w:left w:val="nil"/>
              <w:bottom w:val="single" w:sz="4" w:space="0" w:color="auto"/>
              <w:right w:val="single" w:sz="4" w:space="0" w:color="auto"/>
            </w:tcBorders>
            <w:shd w:val="clear" w:color="auto" w:fill="auto"/>
            <w:vAlign w:val="center"/>
            <w:hideMark/>
          </w:tcPr>
          <w:p w:rsidR="00B00B5C" w:rsidRPr="00B00B5C" w:rsidP="00B00B5C" w14:paraId="7A7B9B4E"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57" w:type="dxa"/>
            <w:tcBorders>
              <w:top w:val="nil"/>
              <w:left w:val="nil"/>
              <w:bottom w:val="single" w:sz="4" w:space="0" w:color="auto"/>
              <w:right w:val="single" w:sz="4" w:space="0" w:color="auto"/>
            </w:tcBorders>
            <w:shd w:val="clear" w:color="auto" w:fill="auto"/>
            <w:vAlign w:val="center"/>
            <w:hideMark/>
          </w:tcPr>
          <w:p w:rsidR="00B00B5C" w:rsidRPr="00B00B5C" w:rsidP="00B00B5C" w14:paraId="7301F1C0"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903" w:type="dxa"/>
            <w:tcBorders>
              <w:top w:val="nil"/>
              <w:left w:val="nil"/>
              <w:bottom w:val="single" w:sz="4" w:space="0" w:color="auto"/>
              <w:right w:val="single" w:sz="4" w:space="0" w:color="auto"/>
            </w:tcBorders>
            <w:shd w:val="clear" w:color="auto" w:fill="auto"/>
            <w:vAlign w:val="center"/>
            <w:hideMark/>
          </w:tcPr>
          <w:p w:rsidR="00B00B5C" w:rsidRPr="00B00B5C" w:rsidP="00B00B5C" w14:paraId="2CA43AAD"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42" w:type="dxa"/>
            <w:tcBorders>
              <w:top w:val="nil"/>
              <w:left w:val="nil"/>
              <w:bottom w:val="single" w:sz="4" w:space="0" w:color="auto"/>
              <w:right w:val="single" w:sz="4" w:space="0" w:color="auto"/>
            </w:tcBorders>
            <w:shd w:val="clear" w:color="auto" w:fill="auto"/>
            <w:vAlign w:val="center"/>
            <w:hideMark/>
          </w:tcPr>
          <w:p w:rsidR="00B00B5C" w:rsidRPr="00B00B5C" w:rsidP="00B00B5C" w14:paraId="336BD64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967" w:type="dxa"/>
            <w:tcBorders>
              <w:top w:val="nil"/>
              <w:left w:val="nil"/>
              <w:bottom w:val="single" w:sz="4" w:space="0" w:color="auto"/>
              <w:right w:val="single" w:sz="4" w:space="0" w:color="auto"/>
            </w:tcBorders>
            <w:shd w:val="clear" w:color="auto" w:fill="auto"/>
            <w:vAlign w:val="center"/>
            <w:hideMark/>
          </w:tcPr>
          <w:p w:rsidR="00B00B5C" w:rsidRPr="00B00B5C" w:rsidP="00B00B5C" w14:paraId="4B08ADB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05" w:type="dxa"/>
            <w:tcBorders>
              <w:top w:val="nil"/>
              <w:left w:val="nil"/>
              <w:bottom w:val="single" w:sz="4" w:space="0" w:color="auto"/>
              <w:right w:val="single" w:sz="4" w:space="0" w:color="auto"/>
            </w:tcBorders>
            <w:shd w:val="clear" w:color="auto" w:fill="auto"/>
            <w:vAlign w:val="center"/>
            <w:hideMark/>
          </w:tcPr>
          <w:p w:rsidR="00B00B5C" w:rsidRPr="00B00B5C" w:rsidP="00B00B5C" w14:paraId="26FE6290"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$1,580,000 </w:t>
            </w:r>
          </w:p>
        </w:tc>
      </w:tr>
      <w:tr w14:paraId="00D5FA45" w14:textId="77777777" w:rsidTr="0064277C">
        <w:tblPrEx>
          <w:tblW w:w="13040" w:type="dxa"/>
          <w:tblLook w:val="04A0"/>
        </w:tblPrEx>
        <w:trPr>
          <w:trHeight w:val="300"/>
        </w:trPr>
        <w:tc>
          <w:tcPr>
            <w:tcW w:w="4656" w:type="dxa"/>
            <w:tcBorders>
              <w:top w:val="nil"/>
              <w:left w:val="nil"/>
              <w:bottom w:val="nil"/>
              <w:right w:val="nil"/>
            </w:tcBorders>
            <w:shd w:val="clear" w:color="auto" w:fill="auto"/>
            <w:noWrap/>
            <w:vAlign w:val="bottom"/>
            <w:hideMark/>
          </w:tcPr>
          <w:p w:rsidR="00B00B5C" w:rsidRPr="00B00B5C" w:rsidP="00B00B5C" w14:paraId="19741A95" w14:textId="77777777">
            <w:pPr>
              <w:spacing w:after="0" w:line="240" w:lineRule="auto"/>
              <w:jc w:val="right"/>
              <w:rPr>
                <w:rFonts w:ascii="Times New Roman" w:eastAsia="Times New Roman" w:hAnsi="Times New Roman" w:cs="Times New Roman"/>
                <w:b/>
                <w:bCs/>
                <w:color w:val="000000"/>
                <w:sz w:val="20"/>
                <w:szCs w:val="20"/>
              </w:rPr>
            </w:pPr>
          </w:p>
        </w:tc>
        <w:tc>
          <w:tcPr>
            <w:tcW w:w="967" w:type="dxa"/>
            <w:tcBorders>
              <w:top w:val="nil"/>
              <w:left w:val="nil"/>
              <w:bottom w:val="nil"/>
              <w:right w:val="nil"/>
            </w:tcBorders>
            <w:shd w:val="clear" w:color="auto" w:fill="auto"/>
            <w:noWrap/>
            <w:vAlign w:val="bottom"/>
            <w:hideMark/>
          </w:tcPr>
          <w:p w:rsidR="00B00B5C" w:rsidRPr="00B00B5C" w:rsidP="00B00B5C" w14:paraId="162C72F0" w14:textId="77777777">
            <w:pPr>
              <w:spacing w:after="0" w:line="240" w:lineRule="auto"/>
              <w:rPr>
                <w:rFonts w:ascii="Times New Roman" w:eastAsia="Times New Roman" w:hAnsi="Times New Roman" w:cs="Times New Roman"/>
                <w:sz w:val="20"/>
                <w:szCs w:val="20"/>
              </w:rPr>
            </w:pPr>
          </w:p>
        </w:tc>
        <w:tc>
          <w:tcPr>
            <w:tcW w:w="1029" w:type="dxa"/>
            <w:tcBorders>
              <w:top w:val="nil"/>
              <w:left w:val="nil"/>
              <w:bottom w:val="nil"/>
              <w:right w:val="nil"/>
            </w:tcBorders>
            <w:shd w:val="clear" w:color="auto" w:fill="auto"/>
            <w:noWrap/>
            <w:vAlign w:val="bottom"/>
            <w:hideMark/>
          </w:tcPr>
          <w:p w:rsidR="00B00B5C" w:rsidRPr="00B00B5C" w:rsidP="00B00B5C" w14:paraId="42422C7E" w14:textId="77777777">
            <w:pPr>
              <w:spacing w:after="0" w:line="240" w:lineRule="auto"/>
              <w:rPr>
                <w:rFonts w:ascii="Times New Roman" w:eastAsia="Times New Roman" w:hAnsi="Times New Roman" w:cs="Times New Roman"/>
                <w:sz w:val="20"/>
                <w:szCs w:val="20"/>
              </w:rPr>
            </w:pPr>
          </w:p>
        </w:tc>
        <w:tc>
          <w:tcPr>
            <w:tcW w:w="1014" w:type="dxa"/>
            <w:tcBorders>
              <w:top w:val="nil"/>
              <w:left w:val="nil"/>
              <w:bottom w:val="nil"/>
              <w:right w:val="nil"/>
            </w:tcBorders>
            <w:shd w:val="clear" w:color="auto" w:fill="auto"/>
            <w:noWrap/>
            <w:vAlign w:val="bottom"/>
            <w:hideMark/>
          </w:tcPr>
          <w:p w:rsidR="00B00B5C" w:rsidRPr="00B00B5C" w:rsidP="00B00B5C" w14:paraId="7FB1A64D" w14:textId="77777777">
            <w:pPr>
              <w:spacing w:after="0" w:line="240" w:lineRule="auto"/>
              <w:rPr>
                <w:rFonts w:ascii="Times New Roman" w:eastAsia="Times New Roman" w:hAnsi="Times New Roman" w:cs="Times New Roman"/>
                <w:sz w:val="20"/>
                <w:szCs w:val="20"/>
              </w:rPr>
            </w:pPr>
          </w:p>
        </w:tc>
        <w:tc>
          <w:tcPr>
            <w:tcW w:w="1157" w:type="dxa"/>
            <w:tcBorders>
              <w:top w:val="nil"/>
              <w:left w:val="nil"/>
              <w:bottom w:val="nil"/>
              <w:right w:val="nil"/>
            </w:tcBorders>
            <w:shd w:val="clear" w:color="auto" w:fill="auto"/>
            <w:noWrap/>
            <w:vAlign w:val="bottom"/>
            <w:hideMark/>
          </w:tcPr>
          <w:p w:rsidR="00B00B5C" w:rsidRPr="00B00B5C" w:rsidP="00B00B5C" w14:paraId="5D45D194" w14:textId="77777777">
            <w:pPr>
              <w:spacing w:after="0" w:line="240" w:lineRule="auto"/>
              <w:rPr>
                <w:rFonts w:ascii="Times New Roman" w:eastAsia="Times New Roman" w:hAnsi="Times New Roman" w:cs="Times New Roman"/>
                <w:sz w:val="20"/>
                <w:szCs w:val="20"/>
              </w:rPr>
            </w:pPr>
          </w:p>
        </w:tc>
        <w:tc>
          <w:tcPr>
            <w:tcW w:w="903" w:type="dxa"/>
            <w:tcBorders>
              <w:top w:val="nil"/>
              <w:left w:val="nil"/>
              <w:bottom w:val="nil"/>
              <w:right w:val="nil"/>
            </w:tcBorders>
            <w:shd w:val="clear" w:color="auto" w:fill="auto"/>
            <w:noWrap/>
            <w:vAlign w:val="bottom"/>
            <w:hideMark/>
          </w:tcPr>
          <w:p w:rsidR="00B00B5C" w:rsidRPr="00B00B5C" w:rsidP="00B00B5C" w14:paraId="5A861379" w14:textId="77777777">
            <w:pPr>
              <w:spacing w:after="0" w:line="240" w:lineRule="auto"/>
              <w:rPr>
                <w:rFonts w:ascii="Times New Roman" w:eastAsia="Times New Roman" w:hAnsi="Times New Roman" w:cs="Times New Roman"/>
                <w:sz w:val="20"/>
                <w:szCs w:val="20"/>
              </w:rPr>
            </w:pPr>
          </w:p>
        </w:tc>
        <w:tc>
          <w:tcPr>
            <w:tcW w:w="1142" w:type="dxa"/>
            <w:tcBorders>
              <w:top w:val="nil"/>
              <w:left w:val="nil"/>
              <w:bottom w:val="nil"/>
              <w:right w:val="nil"/>
            </w:tcBorders>
            <w:shd w:val="clear" w:color="auto" w:fill="auto"/>
            <w:noWrap/>
            <w:vAlign w:val="bottom"/>
            <w:hideMark/>
          </w:tcPr>
          <w:p w:rsidR="00B00B5C" w:rsidRPr="00B00B5C" w:rsidP="00B00B5C" w14:paraId="64A5FAB2" w14:textId="77777777">
            <w:pPr>
              <w:spacing w:after="0" w:line="240" w:lineRule="auto"/>
              <w:rPr>
                <w:rFonts w:ascii="Times New Roman" w:eastAsia="Times New Roman" w:hAnsi="Times New Roman" w:cs="Times New Roman"/>
                <w:sz w:val="20"/>
                <w:szCs w:val="20"/>
              </w:rPr>
            </w:pPr>
          </w:p>
        </w:tc>
        <w:tc>
          <w:tcPr>
            <w:tcW w:w="967" w:type="dxa"/>
            <w:tcBorders>
              <w:top w:val="nil"/>
              <w:left w:val="nil"/>
              <w:bottom w:val="nil"/>
              <w:right w:val="nil"/>
            </w:tcBorders>
            <w:shd w:val="clear" w:color="auto" w:fill="auto"/>
            <w:noWrap/>
            <w:vAlign w:val="bottom"/>
            <w:hideMark/>
          </w:tcPr>
          <w:p w:rsidR="00B00B5C" w:rsidRPr="00B00B5C" w:rsidP="00B00B5C" w14:paraId="4E8F7487" w14:textId="77777777">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rsidR="00B00B5C" w:rsidRPr="00B00B5C" w:rsidP="00B00B5C" w14:paraId="70762E2A" w14:textId="77777777">
            <w:pPr>
              <w:spacing w:after="0" w:line="240" w:lineRule="auto"/>
              <w:rPr>
                <w:rFonts w:ascii="Times New Roman" w:eastAsia="Times New Roman" w:hAnsi="Times New Roman" w:cs="Times New Roman"/>
                <w:sz w:val="20"/>
                <w:szCs w:val="20"/>
              </w:rPr>
            </w:pPr>
          </w:p>
        </w:tc>
      </w:tr>
    </w:tbl>
    <w:p w:rsidR="00B00B5C" w:rsidRPr="00B00B5C" w:rsidP="00B00B5C" w14:paraId="2BEEEA08"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br w:type="page"/>
      </w:r>
    </w:p>
    <w:tbl>
      <w:tblPr>
        <w:tblW w:w="13040" w:type="dxa"/>
        <w:tblInd w:w="5" w:type="dxa"/>
        <w:tblLook w:val="04A0"/>
      </w:tblPr>
      <w:tblGrid>
        <w:gridCol w:w="4656"/>
        <w:gridCol w:w="967"/>
        <w:gridCol w:w="1029"/>
        <w:gridCol w:w="1014"/>
        <w:gridCol w:w="1157"/>
        <w:gridCol w:w="903"/>
        <w:gridCol w:w="1142"/>
        <w:gridCol w:w="967"/>
        <w:gridCol w:w="1205"/>
      </w:tblGrid>
      <w:tr w14:paraId="1E3AB2E8" w14:textId="77777777" w:rsidTr="0064277C">
        <w:tblPrEx>
          <w:tblW w:w="13040" w:type="dxa"/>
          <w:tblInd w:w="5" w:type="dxa"/>
          <w:tblLook w:val="04A0"/>
        </w:tblPrEx>
        <w:trPr>
          <w:trHeight w:val="300"/>
        </w:trPr>
        <w:tc>
          <w:tcPr>
            <w:tcW w:w="4656" w:type="dxa"/>
            <w:tcBorders>
              <w:top w:val="nil"/>
              <w:left w:val="nil"/>
              <w:bottom w:val="nil"/>
              <w:right w:val="nil"/>
            </w:tcBorders>
            <w:shd w:val="clear" w:color="auto" w:fill="auto"/>
            <w:noWrap/>
            <w:vAlign w:val="center"/>
            <w:hideMark/>
          </w:tcPr>
          <w:p w:rsidR="00B00B5C" w:rsidRPr="00B00B5C" w:rsidP="00B00B5C" w14:paraId="0794FAE5"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Assumptions:</w:t>
            </w:r>
          </w:p>
        </w:tc>
        <w:tc>
          <w:tcPr>
            <w:tcW w:w="967" w:type="dxa"/>
            <w:tcBorders>
              <w:top w:val="nil"/>
              <w:left w:val="nil"/>
              <w:bottom w:val="nil"/>
              <w:right w:val="nil"/>
            </w:tcBorders>
            <w:shd w:val="clear" w:color="auto" w:fill="auto"/>
            <w:noWrap/>
            <w:vAlign w:val="bottom"/>
            <w:hideMark/>
          </w:tcPr>
          <w:p w:rsidR="00B00B5C" w:rsidRPr="00B00B5C" w:rsidP="00B00B5C" w14:paraId="7969D4D4" w14:textId="77777777">
            <w:pPr>
              <w:spacing w:after="0" w:line="240" w:lineRule="auto"/>
              <w:rPr>
                <w:rFonts w:ascii="Times New Roman" w:eastAsia="Times New Roman" w:hAnsi="Times New Roman" w:cs="Times New Roman"/>
                <w:b/>
                <w:bCs/>
                <w:color w:val="000000"/>
                <w:sz w:val="20"/>
                <w:szCs w:val="20"/>
              </w:rPr>
            </w:pPr>
          </w:p>
        </w:tc>
        <w:tc>
          <w:tcPr>
            <w:tcW w:w="1029" w:type="dxa"/>
            <w:tcBorders>
              <w:top w:val="nil"/>
              <w:left w:val="nil"/>
              <w:bottom w:val="nil"/>
              <w:right w:val="nil"/>
            </w:tcBorders>
            <w:shd w:val="clear" w:color="auto" w:fill="auto"/>
            <w:noWrap/>
            <w:vAlign w:val="bottom"/>
            <w:hideMark/>
          </w:tcPr>
          <w:p w:rsidR="00B00B5C" w:rsidRPr="00B00B5C" w:rsidP="00B00B5C" w14:paraId="6C16C2F6" w14:textId="77777777">
            <w:pPr>
              <w:spacing w:after="0" w:line="240" w:lineRule="auto"/>
              <w:rPr>
                <w:rFonts w:ascii="Times New Roman" w:eastAsia="Times New Roman" w:hAnsi="Times New Roman" w:cs="Times New Roman"/>
                <w:sz w:val="20"/>
                <w:szCs w:val="20"/>
              </w:rPr>
            </w:pPr>
          </w:p>
        </w:tc>
        <w:tc>
          <w:tcPr>
            <w:tcW w:w="1014" w:type="dxa"/>
            <w:tcBorders>
              <w:top w:val="nil"/>
              <w:left w:val="nil"/>
              <w:bottom w:val="nil"/>
              <w:right w:val="nil"/>
            </w:tcBorders>
            <w:shd w:val="clear" w:color="auto" w:fill="auto"/>
            <w:noWrap/>
            <w:vAlign w:val="bottom"/>
            <w:hideMark/>
          </w:tcPr>
          <w:p w:rsidR="00B00B5C" w:rsidRPr="00B00B5C" w:rsidP="00B00B5C" w14:paraId="404235DA" w14:textId="77777777">
            <w:pPr>
              <w:spacing w:after="0" w:line="240" w:lineRule="auto"/>
              <w:rPr>
                <w:rFonts w:ascii="Times New Roman" w:eastAsia="Times New Roman" w:hAnsi="Times New Roman" w:cs="Times New Roman"/>
                <w:sz w:val="20"/>
                <w:szCs w:val="20"/>
              </w:rPr>
            </w:pPr>
          </w:p>
        </w:tc>
        <w:tc>
          <w:tcPr>
            <w:tcW w:w="1157" w:type="dxa"/>
            <w:tcBorders>
              <w:top w:val="nil"/>
              <w:left w:val="nil"/>
              <w:bottom w:val="nil"/>
              <w:right w:val="nil"/>
            </w:tcBorders>
            <w:shd w:val="clear" w:color="auto" w:fill="auto"/>
            <w:noWrap/>
            <w:vAlign w:val="bottom"/>
            <w:hideMark/>
          </w:tcPr>
          <w:p w:rsidR="00B00B5C" w:rsidRPr="00B00B5C" w:rsidP="00B00B5C" w14:paraId="4718C7FB" w14:textId="77777777">
            <w:pPr>
              <w:spacing w:after="0" w:line="240" w:lineRule="auto"/>
              <w:rPr>
                <w:rFonts w:ascii="Times New Roman" w:eastAsia="Times New Roman" w:hAnsi="Times New Roman" w:cs="Times New Roman"/>
                <w:sz w:val="20"/>
                <w:szCs w:val="20"/>
              </w:rPr>
            </w:pPr>
          </w:p>
        </w:tc>
        <w:tc>
          <w:tcPr>
            <w:tcW w:w="903" w:type="dxa"/>
            <w:tcBorders>
              <w:top w:val="nil"/>
              <w:left w:val="nil"/>
              <w:bottom w:val="nil"/>
              <w:right w:val="nil"/>
            </w:tcBorders>
            <w:shd w:val="clear" w:color="auto" w:fill="auto"/>
            <w:noWrap/>
            <w:vAlign w:val="bottom"/>
            <w:hideMark/>
          </w:tcPr>
          <w:p w:rsidR="00B00B5C" w:rsidRPr="00B00B5C" w:rsidP="00B00B5C" w14:paraId="1CBCD595" w14:textId="77777777">
            <w:pPr>
              <w:spacing w:after="0" w:line="240" w:lineRule="auto"/>
              <w:rPr>
                <w:rFonts w:ascii="Times New Roman" w:eastAsia="Times New Roman" w:hAnsi="Times New Roman" w:cs="Times New Roman"/>
                <w:sz w:val="20"/>
                <w:szCs w:val="20"/>
              </w:rPr>
            </w:pPr>
          </w:p>
        </w:tc>
        <w:tc>
          <w:tcPr>
            <w:tcW w:w="1142" w:type="dxa"/>
            <w:tcBorders>
              <w:top w:val="nil"/>
              <w:left w:val="nil"/>
              <w:bottom w:val="nil"/>
              <w:right w:val="nil"/>
            </w:tcBorders>
            <w:shd w:val="clear" w:color="auto" w:fill="auto"/>
            <w:noWrap/>
            <w:vAlign w:val="bottom"/>
            <w:hideMark/>
          </w:tcPr>
          <w:p w:rsidR="00B00B5C" w:rsidRPr="00B00B5C" w:rsidP="00B00B5C" w14:paraId="135A701A" w14:textId="77777777">
            <w:pPr>
              <w:spacing w:after="0" w:line="240" w:lineRule="auto"/>
              <w:rPr>
                <w:rFonts w:ascii="Times New Roman" w:eastAsia="Times New Roman" w:hAnsi="Times New Roman" w:cs="Times New Roman"/>
                <w:sz w:val="20"/>
                <w:szCs w:val="20"/>
              </w:rPr>
            </w:pPr>
          </w:p>
        </w:tc>
        <w:tc>
          <w:tcPr>
            <w:tcW w:w="967" w:type="dxa"/>
            <w:tcBorders>
              <w:top w:val="nil"/>
              <w:left w:val="nil"/>
              <w:bottom w:val="nil"/>
              <w:right w:val="nil"/>
            </w:tcBorders>
            <w:shd w:val="clear" w:color="auto" w:fill="auto"/>
            <w:noWrap/>
            <w:vAlign w:val="bottom"/>
            <w:hideMark/>
          </w:tcPr>
          <w:p w:rsidR="00B00B5C" w:rsidRPr="00B00B5C" w:rsidP="00B00B5C" w14:paraId="0F8B470D" w14:textId="77777777">
            <w:pPr>
              <w:spacing w:after="0" w:line="240" w:lineRule="auto"/>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rsidR="00B00B5C" w:rsidRPr="00B00B5C" w:rsidP="00B00B5C" w14:paraId="6D317AA3" w14:textId="77777777">
            <w:pPr>
              <w:spacing w:after="0" w:line="240" w:lineRule="auto"/>
              <w:rPr>
                <w:rFonts w:ascii="Times New Roman" w:eastAsia="Times New Roman" w:hAnsi="Times New Roman" w:cs="Times New Roman"/>
                <w:sz w:val="20"/>
                <w:szCs w:val="20"/>
              </w:rPr>
            </w:pPr>
          </w:p>
        </w:tc>
      </w:tr>
      <w:tr w14:paraId="692CC325" w14:textId="77777777" w:rsidTr="0064277C">
        <w:tblPrEx>
          <w:tblW w:w="13040" w:type="dxa"/>
          <w:tblInd w:w="5" w:type="dxa"/>
          <w:tblLook w:val="04A0"/>
        </w:tblPrEx>
        <w:trPr>
          <w:trHeight w:val="990"/>
        </w:trPr>
        <w:tc>
          <w:tcPr>
            <w:tcW w:w="13040" w:type="dxa"/>
            <w:gridSpan w:val="9"/>
            <w:tcBorders>
              <w:top w:val="nil"/>
              <w:left w:val="nil"/>
              <w:bottom w:val="nil"/>
              <w:right w:val="nil"/>
            </w:tcBorders>
            <w:shd w:val="clear" w:color="auto" w:fill="auto"/>
            <w:hideMark/>
          </w:tcPr>
          <w:p w:rsidR="00B00B5C" w:rsidRPr="00B00B5C" w:rsidP="00B00B5C" w14:paraId="4CEE3324"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a</w:t>
            </w:r>
            <w:r w:rsidRPr="00B00B5C">
              <w:rPr>
                <w:rFonts w:ascii="Times New Roman" w:eastAsia="Times New Roman" w:hAnsi="Times New Roman" w:cs="Times New Roman"/>
                <w:color w:val="000000"/>
                <w:sz w:val="20"/>
                <w:szCs w:val="20"/>
              </w:rPr>
              <w:t xml:space="preserve"> We estimate an average of 54 existing facilities will be subject to the standard, and that no new sources will become subject over the next three years. We estimate 3 tank truck/railcars and 131 marine vessels are subject to the standards. We assume 50 percent of marine vessels (66) operate at negative pressure and do not conduct annual vapor-tightness tests. We also assume all other transfer racks subject to subpart BB are complying with the HON.</w:t>
            </w:r>
          </w:p>
        </w:tc>
      </w:tr>
      <w:tr w14:paraId="4942236E" w14:textId="77777777" w:rsidTr="0064277C">
        <w:tblPrEx>
          <w:tblW w:w="13040" w:type="dxa"/>
          <w:tblInd w:w="5" w:type="dxa"/>
          <w:tblLook w:val="04A0"/>
        </w:tblPrEx>
        <w:trPr>
          <w:trHeight w:val="975"/>
        </w:trPr>
        <w:tc>
          <w:tcPr>
            <w:tcW w:w="13040" w:type="dxa"/>
            <w:gridSpan w:val="9"/>
            <w:tcBorders>
              <w:top w:val="nil"/>
              <w:left w:val="nil"/>
              <w:bottom w:val="nil"/>
              <w:right w:val="nil"/>
            </w:tcBorders>
            <w:shd w:val="clear" w:color="auto" w:fill="auto"/>
            <w:hideMark/>
          </w:tcPr>
          <w:p w:rsidR="00B00B5C" w:rsidRPr="00B00B5C" w:rsidP="00B00B5C" w14:paraId="75473ED3"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 xml:space="preserve">b </w:t>
            </w:r>
            <w:r w:rsidRPr="00B00B5C">
              <w:rPr>
                <w:rFonts w:ascii="Times New Roman" w:eastAsia="Times New Roman" w:hAnsi="Times New Roman" w:cs="Times New Roman"/>
                <w:color w:val="000000"/>
                <w:sz w:val="20"/>
                <w:szCs w:val="20"/>
              </w:rPr>
              <w:t>This ICR uses the following labor rates: Managerial $163.17 ($77.70 + 110%); Technical $130.28 ($62.04 + 110%); and Clerical $65.71 ($31.29 + 110%). 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tc>
      </w:tr>
      <w:tr w14:paraId="47244FE6" w14:textId="77777777" w:rsidTr="0064277C">
        <w:tblPrEx>
          <w:tblW w:w="13040" w:type="dxa"/>
          <w:tblInd w:w="5" w:type="dxa"/>
          <w:tblLook w:val="04A0"/>
        </w:tblPrEx>
        <w:trPr>
          <w:trHeight w:val="375"/>
        </w:trPr>
        <w:tc>
          <w:tcPr>
            <w:tcW w:w="13040" w:type="dxa"/>
            <w:gridSpan w:val="9"/>
            <w:tcBorders>
              <w:top w:val="nil"/>
              <w:left w:val="nil"/>
              <w:bottom w:val="nil"/>
              <w:right w:val="nil"/>
            </w:tcBorders>
            <w:shd w:val="clear" w:color="auto" w:fill="auto"/>
            <w:hideMark/>
          </w:tcPr>
          <w:p w:rsidR="00B00B5C" w:rsidRPr="00B00B5C" w:rsidP="00B00B5C" w14:paraId="095619B1"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 xml:space="preserve">c </w:t>
            </w:r>
            <w:r w:rsidRPr="00B00B5C">
              <w:rPr>
                <w:rFonts w:ascii="Times New Roman" w:eastAsia="Times New Roman" w:hAnsi="Times New Roman" w:cs="Times New Roman"/>
                <w:color w:val="000000"/>
                <w:sz w:val="20"/>
                <w:szCs w:val="20"/>
              </w:rPr>
              <w:t>This ICR assumes all existing respondents will have to familiarize with the regulatory requirements each year.</w:t>
            </w:r>
          </w:p>
        </w:tc>
      </w:tr>
      <w:tr w14:paraId="1F18867B" w14:textId="77777777" w:rsidTr="0064277C">
        <w:tblPrEx>
          <w:tblW w:w="13040" w:type="dxa"/>
          <w:tblInd w:w="5" w:type="dxa"/>
          <w:tblLook w:val="04A0"/>
        </w:tblPrEx>
        <w:trPr>
          <w:trHeight w:val="780"/>
        </w:trPr>
        <w:tc>
          <w:tcPr>
            <w:tcW w:w="13040" w:type="dxa"/>
            <w:gridSpan w:val="9"/>
            <w:tcBorders>
              <w:top w:val="nil"/>
              <w:left w:val="nil"/>
              <w:bottom w:val="nil"/>
              <w:right w:val="nil"/>
            </w:tcBorders>
            <w:shd w:val="clear" w:color="auto" w:fill="auto"/>
            <w:hideMark/>
          </w:tcPr>
          <w:p w:rsidR="00B00B5C" w:rsidRPr="00B00B5C" w:rsidP="00B00B5C" w14:paraId="571A1806"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d</w:t>
            </w:r>
            <w:r w:rsidRPr="00B00B5C">
              <w:rPr>
                <w:rFonts w:ascii="Times New Roman" w:eastAsia="Times New Roman" w:hAnsi="Times New Roman" w:cs="Times New Roman"/>
                <w:color w:val="000000"/>
                <w:sz w:val="20"/>
                <w:szCs w:val="20"/>
              </w:rPr>
              <w:t xml:space="preserve"> For sources below the low quantity applicability for control requirements, a report is only required the first year of operation. We assume existing sources previously have submitted this report.</w:t>
            </w:r>
          </w:p>
        </w:tc>
      </w:tr>
      <w:tr w14:paraId="18774EB3" w14:textId="77777777" w:rsidTr="0064277C">
        <w:tblPrEx>
          <w:tblW w:w="13040" w:type="dxa"/>
          <w:tblInd w:w="5" w:type="dxa"/>
          <w:tblLook w:val="04A0"/>
        </w:tblPrEx>
        <w:trPr>
          <w:trHeight w:val="345"/>
        </w:trPr>
        <w:tc>
          <w:tcPr>
            <w:tcW w:w="13040" w:type="dxa"/>
            <w:gridSpan w:val="9"/>
            <w:tcBorders>
              <w:top w:val="nil"/>
              <w:left w:val="nil"/>
              <w:bottom w:val="nil"/>
              <w:right w:val="nil"/>
            </w:tcBorders>
            <w:shd w:val="clear" w:color="auto" w:fill="auto"/>
            <w:hideMark/>
          </w:tcPr>
          <w:p w:rsidR="00B00B5C" w:rsidRPr="00B00B5C" w:rsidP="00B00B5C" w14:paraId="0AEBF088"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e</w:t>
            </w:r>
            <w:r w:rsidRPr="00B00B5C">
              <w:rPr>
                <w:rFonts w:ascii="Times New Roman" w:eastAsia="Times New Roman" w:hAnsi="Times New Roman" w:cs="Times New Roman"/>
                <w:color w:val="000000"/>
                <w:sz w:val="20"/>
                <w:szCs w:val="20"/>
              </w:rPr>
              <w:t xml:space="preserve"> Totals have been rounded to 3 significant figures. Figures may not add exactly due to rounding. </w:t>
            </w:r>
          </w:p>
        </w:tc>
      </w:tr>
    </w:tbl>
    <w:p w:rsidR="00B00B5C" w:rsidRPr="00B00B5C" w:rsidP="00B00B5C" w14:paraId="3412F2D5"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55FAABFF" w14:textId="77777777">
      <w:pPr>
        <w:spacing w:after="0" w:line="240" w:lineRule="auto"/>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br w:type="page"/>
      </w:r>
    </w:p>
    <w:p w:rsidR="00B00B5C" w:rsidRPr="00B00B5C" w:rsidP="00B00B5C" w14:paraId="0CA52E94" w14:textId="77777777">
      <w:pPr>
        <w:widowControl w:val="0"/>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t>Table G-10: Annual Respondent Burden and Cost for Subpart Y</w:t>
      </w:r>
    </w:p>
    <w:p w:rsidR="00B00B5C" w:rsidRPr="00B00B5C" w:rsidP="00B00B5C" w14:paraId="37F8AE8B"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 xml:space="preserve"> </w:t>
      </w:r>
    </w:p>
    <w:tbl>
      <w:tblPr>
        <w:tblW w:w="13040" w:type="dxa"/>
        <w:tblLook w:val="04A0"/>
      </w:tblPr>
      <w:tblGrid>
        <w:gridCol w:w="4274"/>
        <w:gridCol w:w="1092"/>
        <w:gridCol w:w="1164"/>
        <w:gridCol w:w="1103"/>
        <w:gridCol w:w="1227"/>
        <w:gridCol w:w="990"/>
        <w:gridCol w:w="1257"/>
        <w:gridCol w:w="1039"/>
        <w:gridCol w:w="1120"/>
      </w:tblGrid>
      <w:tr w14:paraId="075A4E2E" w14:textId="77777777" w:rsidTr="0064277C">
        <w:tblPrEx>
          <w:tblW w:w="13040" w:type="dxa"/>
          <w:tblLook w:val="04A0"/>
        </w:tblPrEx>
        <w:trPr>
          <w:trHeight w:val="300"/>
          <w:tblHeader/>
        </w:trPr>
        <w:tc>
          <w:tcPr>
            <w:tcW w:w="45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0B5C" w:rsidRPr="00B00B5C" w:rsidP="00B00B5C" w14:paraId="5A4CEEF9"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Burden item</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5478B68D"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36000ED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w:t>
            </w:r>
          </w:p>
        </w:tc>
        <w:tc>
          <w:tcPr>
            <w:tcW w:w="1002"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3B475E13"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(C)</w:t>
            </w:r>
          </w:p>
        </w:tc>
        <w:tc>
          <w:tcPr>
            <w:tcW w:w="1143"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3BF0C94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(D)</w:t>
            </w:r>
          </w:p>
        </w:tc>
        <w:tc>
          <w:tcPr>
            <w:tcW w:w="892" w:type="dxa"/>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1F679D57"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(E)</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650BCA93"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(F)</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10675D8B"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(G)</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687C65CD"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(H)</w:t>
            </w:r>
          </w:p>
        </w:tc>
      </w:tr>
      <w:tr w14:paraId="653800B1" w14:textId="77777777" w:rsidTr="0064277C">
        <w:tblPrEx>
          <w:tblW w:w="13040" w:type="dxa"/>
          <w:tblLook w:val="04A0"/>
        </w:tblPrEx>
        <w:trPr>
          <w:trHeight w:val="1275"/>
          <w:tblHeader/>
        </w:trPr>
        <w:tc>
          <w:tcPr>
            <w:tcW w:w="4588" w:type="dxa"/>
            <w:vMerge/>
            <w:tcBorders>
              <w:top w:val="single" w:sz="4" w:space="0" w:color="auto"/>
              <w:left w:val="single" w:sz="4" w:space="0" w:color="auto"/>
              <w:bottom w:val="single" w:sz="4" w:space="0" w:color="000000"/>
              <w:right w:val="single" w:sz="4" w:space="0" w:color="auto"/>
            </w:tcBorders>
            <w:vAlign w:val="center"/>
            <w:hideMark/>
          </w:tcPr>
          <w:p w:rsidR="00B00B5C" w:rsidRPr="00B00B5C" w:rsidP="00B00B5C" w14:paraId="2E75F2FC" w14:textId="77777777">
            <w:pPr>
              <w:spacing w:after="0" w:line="240" w:lineRule="auto"/>
              <w:rPr>
                <w:rFonts w:ascii="Times New Roman" w:eastAsia="Times New Roman" w:hAnsi="Times New Roman" w:cs="Times New Roman"/>
                <w:b/>
                <w:bCs/>
                <w:color w:val="000000"/>
                <w:sz w:val="20"/>
                <w:szCs w:val="20"/>
              </w:rPr>
            </w:pP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7DF770D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Person-hours per occurrence</w:t>
            </w:r>
          </w:p>
        </w:tc>
        <w:tc>
          <w:tcPr>
            <w:tcW w:w="1016" w:type="dxa"/>
            <w:tcBorders>
              <w:top w:val="nil"/>
              <w:left w:val="nil"/>
              <w:bottom w:val="single" w:sz="4" w:space="0" w:color="auto"/>
              <w:right w:val="single" w:sz="4" w:space="0" w:color="auto"/>
            </w:tcBorders>
            <w:shd w:val="clear" w:color="auto" w:fill="auto"/>
            <w:vAlign w:val="center"/>
            <w:hideMark/>
          </w:tcPr>
          <w:p w:rsidR="00B00B5C" w:rsidRPr="00B00B5C" w:rsidP="00B00B5C" w14:paraId="18B07991"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No. of occurrences per respondent per year</w:t>
            </w:r>
          </w:p>
        </w:tc>
        <w:tc>
          <w:tcPr>
            <w:tcW w:w="1002" w:type="dxa"/>
            <w:tcBorders>
              <w:top w:val="nil"/>
              <w:left w:val="nil"/>
              <w:bottom w:val="single" w:sz="4" w:space="0" w:color="auto"/>
              <w:right w:val="single" w:sz="4" w:space="0" w:color="auto"/>
            </w:tcBorders>
            <w:shd w:val="clear" w:color="auto" w:fill="auto"/>
            <w:vAlign w:val="center"/>
            <w:hideMark/>
          </w:tcPr>
          <w:p w:rsidR="00B00B5C" w:rsidRPr="00B00B5C" w:rsidP="00B00B5C" w14:paraId="45346F97"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Person-hours per respondent per year </w:t>
            </w:r>
            <w:r w:rsidRPr="00B00B5C">
              <w:rPr>
                <w:rFonts w:ascii="Times New Roman" w:eastAsia="Times New Roman" w:hAnsi="Times New Roman" w:cs="Times New Roman"/>
                <w:b/>
                <w:bCs/>
                <w:color w:val="000000"/>
                <w:sz w:val="20"/>
                <w:szCs w:val="20"/>
              </w:rPr>
              <w:br/>
              <w:t>(C=AxB)</w:t>
            </w:r>
          </w:p>
        </w:tc>
        <w:tc>
          <w:tcPr>
            <w:tcW w:w="1143" w:type="dxa"/>
            <w:tcBorders>
              <w:top w:val="nil"/>
              <w:left w:val="nil"/>
              <w:bottom w:val="single" w:sz="4" w:space="0" w:color="auto"/>
              <w:right w:val="single" w:sz="4" w:space="0" w:color="auto"/>
            </w:tcBorders>
            <w:shd w:val="clear" w:color="auto" w:fill="auto"/>
            <w:vAlign w:val="center"/>
            <w:hideMark/>
          </w:tcPr>
          <w:p w:rsidR="00B00B5C" w:rsidRPr="00B00B5C" w:rsidP="00B00B5C" w14:paraId="07A9CB60"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Respondents per year </w:t>
            </w:r>
            <w:r w:rsidRPr="00B00B5C">
              <w:rPr>
                <w:rFonts w:ascii="Times New Roman" w:eastAsia="Times New Roman" w:hAnsi="Times New Roman" w:cs="Times New Roman"/>
                <w:b/>
                <w:bCs/>
                <w:color w:val="000000"/>
                <w:sz w:val="20"/>
                <w:szCs w:val="20"/>
                <w:vertAlign w:val="superscript"/>
              </w:rPr>
              <w:t>a</w:t>
            </w:r>
          </w:p>
        </w:tc>
        <w:tc>
          <w:tcPr>
            <w:tcW w:w="892" w:type="dxa"/>
            <w:tcBorders>
              <w:top w:val="nil"/>
              <w:left w:val="nil"/>
              <w:bottom w:val="single" w:sz="4" w:space="0" w:color="auto"/>
              <w:right w:val="single" w:sz="4" w:space="0" w:color="auto"/>
            </w:tcBorders>
            <w:shd w:val="clear" w:color="auto" w:fill="auto"/>
            <w:vAlign w:val="center"/>
            <w:hideMark/>
          </w:tcPr>
          <w:p w:rsidR="00B00B5C" w:rsidRPr="00B00B5C" w:rsidP="00B00B5C" w14:paraId="17EBDB59"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Technical hours per year </w:t>
            </w:r>
            <w:r w:rsidRPr="00B00B5C">
              <w:rPr>
                <w:rFonts w:ascii="Times New Roman" w:eastAsia="Times New Roman" w:hAnsi="Times New Roman" w:cs="Times New Roman"/>
                <w:b/>
                <w:bCs/>
                <w:color w:val="000000"/>
                <w:sz w:val="20"/>
                <w:szCs w:val="20"/>
              </w:rPr>
              <w:br/>
              <w:t>(E=CxD)</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4E4AA505"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Management hours per year </w:t>
            </w:r>
            <w:r w:rsidRPr="00B00B5C">
              <w:rPr>
                <w:rFonts w:ascii="Times New Roman" w:eastAsia="Times New Roman" w:hAnsi="Times New Roman" w:cs="Times New Roman"/>
                <w:b/>
                <w:bCs/>
                <w:color w:val="000000"/>
                <w:sz w:val="20"/>
                <w:szCs w:val="20"/>
              </w:rPr>
              <w:br/>
              <w:t>(F=Ex0.05)</w:t>
            </w:r>
          </w:p>
        </w:tc>
        <w:tc>
          <w:tcPr>
            <w:tcW w:w="955" w:type="dxa"/>
            <w:tcBorders>
              <w:top w:val="nil"/>
              <w:left w:val="nil"/>
              <w:bottom w:val="single" w:sz="4" w:space="0" w:color="auto"/>
              <w:right w:val="single" w:sz="4" w:space="0" w:color="auto"/>
            </w:tcBorders>
            <w:shd w:val="clear" w:color="auto" w:fill="auto"/>
            <w:vAlign w:val="center"/>
            <w:hideMark/>
          </w:tcPr>
          <w:p w:rsidR="00B00B5C" w:rsidRPr="00B00B5C" w:rsidP="00B00B5C" w14:paraId="20A999CB"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Clerical hours per year </w:t>
            </w:r>
            <w:r w:rsidRPr="00B00B5C">
              <w:rPr>
                <w:rFonts w:ascii="Times New Roman" w:eastAsia="Times New Roman" w:hAnsi="Times New Roman" w:cs="Times New Roman"/>
                <w:b/>
                <w:bCs/>
                <w:color w:val="000000"/>
                <w:sz w:val="20"/>
                <w:szCs w:val="20"/>
              </w:rPr>
              <w:br/>
              <w:t>(G=Ex0.1)</w:t>
            </w:r>
          </w:p>
        </w:tc>
        <w:tc>
          <w:tcPr>
            <w:tcW w:w="1190" w:type="dxa"/>
            <w:tcBorders>
              <w:top w:val="nil"/>
              <w:left w:val="nil"/>
              <w:bottom w:val="single" w:sz="4" w:space="0" w:color="auto"/>
              <w:right w:val="single" w:sz="4" w:space="0" w:color="auto"/>
            </w:tcBorders>
            <w:shd w:val="clear" w:color="auto" w:fill="auto"/>
            <w:vAlign w:val="center"/>
            <w:hideMark/>
          </w:tcPr>
          <w:p w:rsidR="00B00B5C" w:rsidRPr="00B00B5C" w:rsidP="00B00B5C" w14:paraId="257DC695"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cost per year ($) </w:t>
            </w:r>
            <w:r w:rsidRPr="00B00B5C">
              <w:rPr>
                <w:rFonts w:ascii="Times New Roman" w:eastAsia="Times New Roman" w:hAnsi="Times New Roman" w:cs="Times New Roman"/>
                <w:b/>
                <w:bCs/>
                <w:color w:val="000000"/>
                <w:sz w:val="20"/>
                <w:szCs w:val="20"/>
                <w:vertAlign w:val="superscript"/>
              </w:rPr>
              <w:t>b</w:t>
            </w:r>
          </w:p>
        </w:tc>
      </w:tr>
      <w:tr w14:paraId="49737D31" w14:textId="77777777" w:rsidTr="0064277C">
        <w:tblPrEx>
          <w:tblW w:w="13040" w:type="dxa"/>
          <w:tblLook w:val="04A0"/>
        </w:tblPrEx>
        <w:trPr>
          <w:trHeight w:val="300"/>
        </w:trPr>
        <w:tc>
          <w:tcPr>
            <w:tcW w:w="458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07F79D7"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 Applications</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25720A6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016" w:type="dxa"/>
            <w:tcBorders>
              <w:top w:val="nil"/>
              <w:left w:val="nil"/>
              <w:bottom w:val="single" w:sz="4" w:space="0" w:color="auto"/>
              <w:right w:val="single" w:sz="4" w:space="0" w:color="auto"/>
            </w:tcBorders>
            <w:shd w:val="clear" w:color="auto" w:fill="auto"/>
            <w:vAlign w:val="center"/>
            <w:hideMark/>
          </w:tcPr>
          <w:p w:rsidR="00B00B5C" w:rsidRPr="00B00B5C" w:rsidP="00B00B5C" w14:paraId="23057DA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B00B5C" w:rsidRPr="00B00B5C" w:rsidP="00B00B5C" w14:paraId="24B1B1D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43" w:type="dxa"/>
            <w:tcBorders>
              <w:top w:val="nil"/>
              <w:left w:val="nil"/>
              <w:bottom w:val="single" w:sz="4" w:space="0" w:color="auto"/>
              <w:right w:val="single" w:sz="4" w:space="0" w:color="auto"/>
            </w:tcBorders>
            <w:shd w:val="clear" w:color="auto" w:fill="auto"/>
            <w:vAlign w:val="center"/>
            <w:hideMark/>
          </w:tcPr>
          <w:p w:rsidR="00B00B5C" w:rsidRPr="00B00B5C" w:rsidP="00B00B5C" w14:paraId="5000D7A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B00B5C" w:rsidRPr="00B00B5C" w:rsidP="00B00B5C" w14:paraId="4B5E0B3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71E220B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55" w:type="dxa"/>
            <w:tcBorders>
              <w:top w:val="nil"/>
              <w:left w:val="nil"/>
              <w:bottom w:val="single" w:sz="4" w:space="0" w:color="auto"/>
              <w:right w:val="single" w:sz="4" w:space="0" w:color="auto"/>
            </w:tcBorders>
            <w:shd w:val="clear" w:color="auto" w:fill="auto"/>
            <w:vAlign w:val="center"/>
            <w:hideMark/>
          </w:tcPr>
          <w:p w:rsidR="00B00B5C" w:rsidRPr="00B00B5C" w:rsidP="00B00B5C" w14:paraId="0B0EDCF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rsidR="00B00B5C" w:rsidRPr="00B00B5C" w:rsidP="00B00B5C" w14:paraId="54407FCB"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787DEECA" w14:textId="77777777" w:rsidTr="0064277C">
        <w:tblPrEx>
          <w:tblW w:w="13040" w:type="dxa"/>
          <w:tblLook w:val="04A0"/>
        </w:tblPrEx>
        <w:trPr>
          <w:trHeight w:val="300"/>
        </w:trPr>
        <w:tc>
          <w:tcPr>
            <w:tcW w:w="458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E969099"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 Survey and Studies</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2136289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016" w:type="dxa"/>
            <w:tcBorders>
              <w:top w:val="nil"/>
              <w:left w:val="nil"/>
              <w:bottom w:val="single" w:sz="4" w:space="0" w:color="auto"/>
              <w:right w:val="single" w:sz="4" w:space="0" w:color="auto"/>
            </w:tcBorders>
            <w:shd w:val="clear" w:color="auto" w:fill="auto"/>
            <w:vAlign w:val="center"/>
            <w:hideMark/>
          </w:tcPr>
          <w:p w:rsidR="00B00B5C" w:rsidRPr="00B00B5C" w:rsidP="00B00B5C" w14:paraId="35BF9E4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B00B5C" w:rsidRPr="00B00B5C" w:rsidP="00B00B5C" w14:paraId="132865A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43" w:type="dxa"/>
            <w:tcBorders>
              <w:top w:val="nil"/>
              <w:left w:val="nil"/>
              <w:bottom w:val="single" w:sz="4" w:space="0" w:color="auto"/>
              <w:right w:val="single" w:sz="4" w:space="0" w:color="auto"/>
            </w:tcBorders>
            <w:shd w:val="clear" w:color="auto" w:fill="auto"/>
            <w:vAlign w:val="center"/>
            <w:hideMark/>
          </w:tcPr>
          <w:p w:rsidR="00B00B5C" w:rsidRPr="00B00B5C" w:rsidP="00B00B5C" w14:paraId="0FCFCF2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B00B5C" w:rsidRPr="00B00B5C" w:rsidP="00B00B5C" w14:paraId="324A895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7084CD9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55" w:type="dxa"/>
            <w:tcBorders>
              <w:top w:val="nil"/>
              <w:left w:val="nil"/>
              <w:bottom w:val="single" w:sz="4" w:space="0" w:color="auto"/>
              <w:right w:val="single" w:sz="4" w:space="0" w:color="auto"/>
            </w:tcBorders>
            <w:shd w:val="clear" w:color="auto" w:fill="auto"/>
            <w:vAlign w:val="center"/>
            <w:hideMark/>
          </w:tcPr>
          <w:p w:rsidR="00B00B5C" w:rsidRPr="00B00B5C" w:rsidP="00B00B5C" w14:paraId="31CEF52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rsidR="00B00B5C" w:rsidRPr="00B00B5C" w:rsidP="00B00B5C" w14:paraId="6BA01CCE"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4988CB51" w14:textId="77777777" w:rsidTr="0064277C">
        <w:tblPrEx>
          <w:tblW w:w="13040" w:type="dxa"/>
          <w:tblLook w:val="04A0"/>
        </w:tblPrEx>
        <w:trPr>
          <w:trHeight w:val="300"/>
        </w:trPr>
        <w:tc>
          <w:tcPr>
            <w:tcW w:w="458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23EA137"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 Reporting requirements</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07BB68C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rsidR="00B00B5C" w:rsidRPr="00B00B5C" w:rsidP="00B00B5C" w14:paraId="3BAEDA0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B00B5C" w:rsidRPr="00B00B5C" w:rsidP="00B00B5C" w14:paraId="3DEE380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43" w:type="dxa"/>
            <w:tcBorders>
              <w:top w:val="nil"/>
              <w:left w:val="nil"/>
              <w:bottom w:val="single" w:sz="4" w:space="0" w:color="auto"/>
              <w:right w:val="single" w:sz="4" w:space="0" w:color="auto"/>
            </w:tcBorders>
            <w:shd w:val="clear" w:color="auto" w:fill="auto"/>
            <w:vAlign w:val="center"/>
            <w:hideMark/>
          </w:tcPr>
          <w:p w:rsidR="00B00B5C" w:rsidRPr="00B00B5C" w:rsidP="00B00B5C" w14:paraId="76E8FC7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B00B5C" w:rsidRPr="00B00B5C" w:rsidP="00B00B5C" w14:paraId="632A9F2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7529468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55" w:type="dxa"/>
            <w:tcBorders>
              <w:top w:val="nil"/>
              <w:left w:val="nil"/>
              <w:bottom w:val="single" w:sz="4" w:space="0" w:color="auto"/>
              <w:right w:val="single" w:sz="4" w:space="0" w:color="auto"/>
            </w:tcBorders>
            <w:shd w:val="clear" w:color="auto" w:fill="auto"/>
            <w:vAlign w:val="center"/>
            <w:hideMark/>
          </w:tcPr>
          <w:p w:rsidR="00B00B5C" w:rsidRPr="00B00B5C" w:rsidP="00B00B5C" w14:paraId="4B82B5C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rsidR="00B00B5C" w:rsidRPr="00B00B5C" w:rsidP="00B00B5C" w14:paraId="70856BE3"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523A00D1" w14:textId="77777777" w:rsidTr="0064277C">
        <w:tblPrEx>
          <w:tblW w:w="13040" w:type="dxa"/>
          <w:tblLook w:val="04A0"/>
        </w:tblPrEx>
        <w:trPr>
          <w:trHeight w:val="315"/>
        </w:trPr>
        <w:tc>
          <w:tcPr>
            <w:tcW w:w="458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FECB2FA"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A. Familiarize with regulatory requirements </w:t>
            </w:r>
            <w:r w:rsidRPr="00B00B5C">
              <w:rPr>
                <w:rFonts w:ascii="Times New Roman" w:eastAsia="Times New Roman" w:hAnsi="Times New Roman" w:cs="Times New Roman"/>
                <w:color w:val="000000"/>
                <w:sz w:val="20"/>
                <w:szCs w:val="20"/>
                <w:vertAlign w:val="superscript"/>
              </w:rPr>
              <w:t>c</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569ADE6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16" w:type="dxa"/>
            <w:tcBorders>
              <w:top w:val="nil"/>
              <w:left w:val="nil"/>
              <w:bottom w:val="single" w:sz="4" w:space="0" w:color="auto"/>
              <w:right w:val="single" w:sz="4" w:space="0" w:color="auto"/>
            </w:tcBorders>
            <w:shd w:val="clear" w:color="auto" w:fill="auto"/>
            <w:vAlign w:val="center"/>
            <w:hideMark/>
          </w:tcPr>
          <w:p w:rsidR="00B00B5C" w:rsidRPr="00B00B5C" w:rsidP="00B00B5C" w14:paraId="0E5347D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02" w:type="dxa"/>
            <w:tcBorders>
              <w:top w:val="nil"/>
              <w:left w:val="nil"/>
              <w:bottom w:val="single" w:sz="4" w:space="0" w:color="auto"/>
              <w:right w:val="single" w:sz="4" w:space="0" w:color="auto"/>
            </w:tcBorders>
            <w:shd w:val="clear" w:color="auto" w:fill="auto"/>
            <w:vAlign w:val="center"/>
            <w:hideMark/>
          </w:tcPr>
          <w:p w:rsidR="00B00B5C" w:rsidRPr="00B00B5C" w:rsidP="00B00B5C" w14:paraId="2BF72FC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143" w:type="dxa"/>
            <w:tcBorders>
              <w:top w:val="nil"/>
              <w:left w:val="nil"/>
              <w:bottom w:val="single" w:sz="4" w:space="0" w:color="auto"/>
              <w:right w:val="single" w:sz="4" w:space="0" w:color="auto"/>
            </w:tcBorders>
            <w:shd w:val="clear" w:color="auto" w:fill="auto"/>
            <w:vAlign w:val="center"/>
            <w:hideMark/>
          </w:tcPr>
          <w:p w:rsidR="00B00B5C" w:rsidRPr="00B00B5C" w:rsidP="00B00B5C" w14:paraId="44F10C7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w:t>
            </w:r>
          </w:p>
        </w:tc>
        <w:tc>
          <w:tcPr>
            <w:tcW w:w="892" w:type="dxa"/>
            <w:tcBorders>
              <w:top w:val="nil"/>
              <w:left w:val="nil"/>
              <w:bottom w:val="single" w:sz="4" w:space="0" w:color="auto"/>
              <w:right w:val="single" w:sz="4" w:space="0" w:color="auto"/>
            </w:tcBorders>
            <w:shd w:val="clear" w:color="auto" w:fill="auto"/>
            <w:vAlign w:val="center"/>
            <w:hideMark/>
          </w:tcPr>
          <w:p w:rsidR="00B00B5C" w:rsidRPr="00B00B5C" w:rsidP="00B00B5C" w14:paraId="6E77C78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042F97B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0.2</w:t>
            </w:r>
          </w:p>
        </w:tc>
        <w:tc>
          <w:tcPr>
            <w:tcW w:w="955" w:type="dxa"/>
            <w:tcBorders>
              <w:top w:val="nil"/>
              <w:left w:val="nil"/>
              <w:bottom w:val="single" w:sz="4" w:space="0" w:color="auto"/>
              <w:right w:val="single" w:sz="4" w:space="0" w:color="auto"/>
            </w:tcBorders>
            <w:shd w:val="clear" w:color="auto" w:fill="auto"/>
            <w:vAlign w:val="center"/>
            <w:hideMark/>
          </w:tcPr>
          <w:p w:rsidR="00B00B5C" w:rsidRPr="00B00B5C" w:rsidP="00B00B5C" w14:paraId="30DCD89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0.4</w:t>
            </w:r>
          </w:p>
        </w:tc>
        <w:tc>
          <w:tcPr>
            <w:tcW w:w="1190" w:type="dxa"/>
            <w:tcBorders>
              <w:top w:val="nil"/>
              <w:left w:val="nil"/>
              <w:bottom w:val="single" w:sz="4" w:space="0" w:color="auto"/>
              <w:right w:val="single" w:sz="4" w:space="0" w:color="auto"/>
            </w:tcBorders>
            <w:shd w:val="clear" w:color="auto" w:fill="auto"/>
            <w:vAlign w:val="center"/>
            <w:hideMark/>
          </w:tcPr>
          <w:p w:rsidR="00B00B5C" w:rsidRPr="00B00B5C" w:rsidP="00B00B5C" w14:paraId="236E1C22"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$580.04</w:t>
            </w:r>
          </w:p>
        </w:tc>
      </w:tr>
      <w:tr w14:paraId="7DA3DFAB" w14:textId="77777777" w:rsidTr="0064277C">
        <w:tblPrEx>
          <w:tblW w:w="13040" w:type="dxa"/>
          <w:tblLook w:val="04A0"/>
        </w:tblPrEx>
        <w:trPr>
          <w:trHeight w:val="300"/>
        </w:trPr>
        <w:tc>
          <w:tcPr>
            <w:tcW w:w="458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63E422C"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B. Required activities</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6D7D493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rsidR="00B00B5C" w:rsidRPr="00B00B5C" w:rsidP="00B00B5C" w14:paraId="7A6E4B1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B00B5C" w:rsidRPr="00B00B5C" w:rsidP="00B00B5C" w14:paraId="7442E30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43" w:type="dxa"/>
            <w:tcBorders>
              <w:top w:val="nil"/>
              <w:left w:val="nil"/>
              <w:bottom w:val="single" w:sz="4" w:space="0" w:color="auto"/>
              <w:right w:val="single" w:sz="4" w:space="0" w:color="auto"/>
            </w:tcBorders>
            <w:shd w:val="clear" w:color="auto" w:fill="auto"/>
            <w:vAlign w:val="center"/>
            <w:hideMark/>
          </w:tcPr>
          <w:p w:rsidR="00B00B5C" w:rsidRPr="00B00B5C" w:rsidP="00B00B5C" w14:paraId="450D711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B00B5C" w:rsidRPr="00B00B5C" w:rsidP="00B00B5C" w14:paraId="2FB96E6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77CE465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55" w:type="dxa"/>
            <w:tcBorders>
              <w:top w:val="nil"/>
              <w:left w:val="nil"/>
              <w:bottom w:val="single" w:sz="4" w:space="0" w:color="auto"/>
              <w:right w:val="single" w:sz="4" w:space="0" w:color="auto"/>
            </w:tcBorders>
            <w:shd w:val="clear" w:color="auto" w:fill="auto"/>
            <w:vAlign w:val="center"/>
            <w:hideMark/>
          </w:tcPr>
          <w:p w:rsidR="00B00B5C" w:rsidRPr="00B00B5C" w:rsidP="00B00B5C" w14:paraId="3F6CF29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rsidR="00B00B5C" w:rsidRPr="00B00B5C" w:rsidP="00B00B5C" w14:paraId="51A337E3"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50D5E926" w14:textId="77777777" w:rsidTr="0064277C">
        <w:tblPrEx>
          <w:tblW w:w="13040" w:type="dxa"/>
          <w:tblLook w:val="04A0"/>
        </w:tblPrEx>
        <w:trPr>
          <w:trHeight w:val="300"/>
        </w:trPr>
        <w:tc>
          <w:tcPr>
            <w:tcW w:w="458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2C8AC05"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Initial performance test</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377BE9E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016" w:type="dxa"/>
            <w:tcBorders>
              <w:top w:val="nil"/>
              <w:left w:val="nil"/>
              <w:bottom w:val="single" w:sz="4" w:space="0" w:color="auto"/>
              <w:right w:val="single" w:sz="4" w:space="0" w:color="auto"/>
            </w:tcBorders>
            <w:shd w:val="clear" w:color="auto" w:fill="auto"/>
            <w:vAlign w:val="center"/>
            <w:hideMark/>
          </w:tcPr>
          <w:p w:rsidR="00B00B5C" w:rsidRPr="00B00B5C" w:rsidP="00B00B5C" w14:paraId="27C8EB3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B00B5C" w:rsidRPr="00B00B5C" w:rsidP="00B00B5C" w14:paraId="61F505A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43" w:type="dxa"/>
            <w:tcBorders>
              <w:top w:val="nil"/>
              <w:left w:val="nil"/>
              <w:bottom w:val="single" w:sz="4" w:space="0" w:color="auto"/>
              <w:right w:val="single" w:sz="4" w:space="0" w:color="auto"/>
            </w:tcBorders>
            <w:shd w:val="clear" w:color="auto" w:fill="auto"/>
            <w:vAlign w:val="center"/>
            <w:hideMark/>
          </w:tcPr>
          <w:p w:rsidR="00B00B5C" w:rsidRPr="00B00B5C" w:rsidP="00B00B5C" w14:paraId="0FE5F17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B00B5C" w:rsidRPr="00B00B5C" w:rsidP="00B00B5C" w14:paraId="036D455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120AC02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55" w:type="dxa"/>
            <w:tcBorders>
              <w:top w:val="nil"/>
              <w:left w:val="nil"/>
              <w:bottom w:val="single" w:sz="4" w:space="0" w:color="auto"/>
              <w:right w:val="single" w:sz="4" w:space="0" w:color="auto"/>
            </w:tcBorders>
            <w:shd w:val="clear" w:color="auto" w:fill="auto"/>
            <w:vAlign w:val="center"/>
            <w:hideMark/>
          </w:tcPr>
          <w:p w:rsidR="00B00B5C" w:rsidRPr="00B00B5C" w:rsidP="00B00B5C" w14:paraId="417B4B7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rsidR="00B00B5C" w:rsidRPr="00B00B5C" w:rsidP="00B00B5C" w14:paraId="320A5119"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17253A6D" w14:textId="77777777" w:rsidTr="0064277C">
        <w:tblPrEx>
          <w:tblW w:w="13040" w:type="dxa"/>
          <w:tblLook w:val="04A0"/>
        </w:tblPrEx>
        <w:trPr>
          <w:trHeight w:val="300"/>
        </w:trPr>
        <w:tc>
          <w:tcPr>
            <w:tcW w:w="458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95E3211"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C. Create information</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6DB3992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rsidR="00B00B5C" w:rsidRPr="00B00B5C" w:rsidP="00B00B5C" w14:paraId="1E076B5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B00B5C" w:rsidRPr="00B00B5C" w:rsidP="00B00B5C" w14:paraId="1DAE0AA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43" w:type="dxa"/>
            <w:tcBorders>
              <w:top w:val="nil"/>
              <w:left w:val="nil"/>
              <w:bottom w:val="single" w:sz="4" w:space="0" w:color="auto"/>
              <w:right w:val="single" w:sz="4" w:space="0" w:color="auto"/>
            </w:tcBorders>
            <w:shd w:val="clear" w:color="auto" w:fill="auto"/>
            <w:vAlign w:val="center"/>
            <w:hideMark/>
          </w:tcPr>
          <w:p w:rsidR="00B00B5C" w:rsidRPr="00B00B5C" w:rsidP="00B00B5C" w14:paraId="38DC646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B00B5C" w:rsidRPr="00B00B5C" w:rsidP="00B00B5C" w14:paraId="7A0520F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31CF1B4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55" w:type="dxa"/>
            <w:tcBorders>
              <w:top w:val="nil"/>
              <w:left w:val="nil"/>
              <w:bottom w:val="single" w:sz="4" w:space="0" w:color="auto"/>
              <w:right w:val="single" w:sz="4" w:space="0" w:color="auto"/>
            </w:tcBorders>
            <w:shd w:val="clear" w:color="auto" w:fill="auto"/>
            <w:vAlign w:val="center"/>
            <w:hideMark/>
          </w:tcPr>
          <w:p w:rsidR="00B00B5C" w:rsidRPr="00B00B5C" w:rsidP="00B00B5C" w14:paraId="7156EB7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rsidR="00B00B5C" w:rsidRPr="00B00B5C" w:rsidP="00B00B5C" w14:paraId="2E94A25B"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5574CFA2" w14:textId="77777777" w:rsidTr="0064277C">
        <w:tblPrEx>
          <w:tblW w:w="13040" w:type="dxa"/>
          <w:tblLook w:val="04A0"/>
        </w:tblPrEx>
        <w:trPr>
          <w:trHeight w:val="300"/>
        </w:trPr>
        <w:tc>
          <w:tcPr>
            <w:tcW w:w="458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A3F3860"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Annual IFR internal inspections and EFR seal gap measurements</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3662670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016" w:type="dxa"/>
            <w:tcBorders>
              <w:top w:val="nil"/>
              <w:left w:val="nil"/>
              <w:bottom w:val="single" w:sz="4" w:space="0" w:color="auto"/>
              <w:right w:val="single" w:sz="4" w:space="0" w:color="auto"/>
            </w:tcBorders>
            <w:shd w:val="clear" w:color="auto" w:fill="auto"/>
            <w:vAlign w:val="center"/>
            <w:hideMark/>
          </w:tcPr>
          <w:p w:rsidR="00B00B5C" w:rsidRPr="00B00B5C" w:rsidP="00B00B5C" w14:paraId="7816910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02" w:type="dxa"/>
            <w:tcBorders>
              <w:top w:val="nil"/>
              <w:left w:val="nil"/>
              <w:bottom w:val="single" w:sz="4" w:space="0" w:color="auto"/>
              <w:right w:val="single" w:sz="4" w:space="0" w:color="auto"/>
            </w:tcBorders>
            <w:shd w:val="clear" w:color="auto" w:fill="auto"/>
            <w:vAlign w:val="center"/>
            <w:hideMark/>
          </w:tcPr>
          <w:p w:rsidR="00B00B5C" w:rsidRPr="00B00B5C" w:rsidP="00B00B5C" w14:paraId="14C71A4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143" w:type="dxa"/>
            <w:tcBorders>
              <w:top w:val="nil"/>
              <w:left w:val="nil"/>
              <w:bottom w:val="single" w:sz="4" w:space="0" w:color="auto"/>
              <w:right w:val="single" w:sz="4" w:space="0" w:color="auto"/>
            </w:tcBorders>
            <w:shd w:val="clear" w:color="auto" w:fill="auto"/>
            <w:vAlign w:val="center"/>
            <w:hideMark/>
          </w:tcPr>
          <w:p w:rsidR="00B00B5C" w:rsidRPr="00B00B5C" w:rsidP="00B00B5C" w14:paraId="3546FF9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w:t>
            </w:r>
          </w:p>
        </w:tc>
        <w:tc>
          <w:tcPr>
            <w:tcW w:w="892" w:type="dxa"/>
            <w:tcBorders>
              <w:top w:val="nil"/>
              <w:left w:val="nil"/>
              <w:bottom w:val="single" w:sz="4" w:space="0" w:color="auto"/>
              <w:right w:val="single" w:sz="4" w:space="0" w:color="auto"/>
            </w:tcBorders>
            <w:shd w:val="clear" w:color="auto" w:fill="auto"/>
            <w:vAlign w:val="center"/>
            <w:hideMark/>
          </w:tcPr>
          <w:p w:rsidR="00B00B5C" w:rsidRPr="00B00B5C" w:rsidP="00B00B5C" w14:paraId="7FC709E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32</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11D3036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1.6</w:t>
            </w:r>
          </w:p>
        </w:tc>
        <w:tc>
          <w:tcPr>
            <w:tcW w:w="955" w:type="dxa"/>
            <w:tcBorders>
              <w:top w:val="nil"/>
              <w:left w:val="nil"/>
              <w:bottom w:val="single" w:sz="4" w:space="0" w:color="auto"/>
              <w:right w:val="single" w:sz="4" w:space="0" w:color="auto"/>
            </w:tcBorders>
            <w:shd w:val="clear" w:color="auto" w:fill="auto"/>
            <w:vAlign w:val="center"/>
            <w:hideMark/>
          </w:tcPr>
          <w:p w:rsidR="00B00B5C" w:rsidRPr="00B00B5C" w:rsidP="00B00B5C" w14:paraId="6735B02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3.2</w:t>
            </w:r>
          </w:p>
        </w:tc>
        <w:tc>
          <w:tcPr>
            <w:tcW w:w="1190" w:type="dxa"/>
            <w:tcBorders>
              <w:top w:val="nil"/>
              <w:left w:val="nil"/>
              <w:bottom w:val="single" w:sz="4" w:space="0" w:color="auto"/>
              <w:right w:val="single" w:sz="4" w:space="0" w:color="auto"/>
            </w:tcBorders>
            <w:shd w:val="clear" w:color="auto" w:fill="auto"/>
            <w:vAlign w:val="center"/>
            <w:hideMark/>
          </w:tcPr>
          <w:p w:rsidR="00B00B5C" w:rsidRPr="00B00B5C" w:rsidP="00B00B5C" w14:paraId="11B48591"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$4,640.30 </w:t>
            </w:r>
          </w:p>
        </w:tc>
      </w:tr>
      <w:tr w14:paraId="164FE11C" w14:textId="77777777" w:rsidTr="0064277C">
        <w:tblPrEx>
          <w:tblW w:w="13040" w:type="dxa"/>
          <w:tblLook w:val="04A0"/>
        </w:tblPrEx>
        <w:trPr>
          <w:trHeight w:val="300"/>
        </w:trPr>
        <w:tc>
          <w:tcPr>
            <w:tcW w:w="458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D4E7062"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D. Gather existing information</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453A6D7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See 3C</w:t>
            </w:r>
          </w:p>
        </w:tc>
        <w:tc>
          <w:tcPr>
            <w:tcW w:w="1016" w:type="dxa"/>
            <w:tcBorders>
              <w:top w:val="nil"/>
              <w:left w:val="nil"/>
              <w:bottom w:val="single" w:sz="4" w:space="0" w:color="auto"/>
              <w:right w:val="single" w:sz="4" w:space="0" w:color="auto"/>
            </w:tcBorders>
            <w:shd w:val="clear" w:color="auto" w:fill="auto"/>
            <w:vAlign w:val="center"/>
            <w:hideMark/>
          </w:tcPr>
          <w:p w:rsidR="00B00B5C" w:rsidRPr="00B00B5C" w:rsidP="00B00B5C" w14:paraId="6D855C0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B00B5C" w:rsidRPr="00B00B5C" w:rsidP="00B00B5C" w14:paraId="3029039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43" w:type="dxa"/>
            <w:tcBorders>
              <w:top w:val="nil"/>
              <w:left w:val="nil"/>
              <w:bottom w:val="single" w:sz="4" w:space="0" w:color="auto"/>
              <w:right w:val="single" w:sz="4" w:space="0" w:color="auto"/>
            </w:tcBorders>
            <w:shd w:val="clear" w:color="auto" w:fill="auto"/>
            <w:vAlign w:val="center"/>
            <w:hideMark/>
          </w:tcPr>
          <w:p w:rsidR="00B00B5C" w:rsidRPr="00B00B5C" w:rsidP="00B00B5C" w14:paraId="307B796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B00B5C" w:rsidRPr="00B00B5C" w:rsidP="00B00B5C" w14:paraId="0BEDD53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3E1A570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55" w:type="dxa"/>
            <w:tcBorders>
              <w:top w:val="nil"/>
              <w:left w:val="nil"/>
              <w:bottom w:val="single" w:sz="4" w:space="0" w:color="auto"/>
              <w:right w:val="single" w:sz="4" w:space="0" w:color="auto"/>
            </w:tcBorders>
            <w:shd w:val="clear" w:color="auto" w:fill="auto"/>
            <w:vAlign w:val="center"/>
            <w:hideMark/>
          </w:tcPr>
          <w:p w:rsidR="00B00B5C" w:rsidRPr="00B00B5C" w:rsidP="00B00B5C" w14:paraId="138AA26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rsidR="00B00B5C" w:rsidRPr="00B00B5C" w:rsidP="00B00B5C" w14:paraId="48844B77"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57A5F751" w14:textId="77777777" w:rsidTr="0064277C">
        <w:tblPrEx>
          <w:tblW w:w="13040" w:type="dxa"/>
          <w:tblLook w:val="04A0"/>
        </w:tblPrEx>
        <w:trPr>
          <w:trHeight w:val="300"/>
        </w:trPr>
        <w:tc>
          <w:tcPr>
            <w:tcW w:w="458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17BB096"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E. Write report</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513233E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rsidR="00B00B5C" w:rsidRPr="00B00B5C" w:rsidP="00B00B5C" w14:paraId="0DFEBEE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B00B5C" w:rsidRPr="00B00B5C" w:rsidP="00B00B5C" w14:paraId="00ED5E9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43" w:type="dxa"/>
            <w:tcBorders>
              <w:top w:val="nil"/>
              <w:left w:val="nil"/>
              <w:bottom w:val="single" w:sz="4" w:space="0" w:color="auto"/>
              <w:right w:val="single" w:sz="4" w:space="0" w:color="auto"/>
            </w:tcBorders>
            <w:shd w:val="clear" w:color="auto" w:fill="auto"/>
            <w:vAlign w:val="center"/>
            <w:hideMark/>
          </w:tcPr>
          <w:p w:rsidR="00B00B5C" w:rsidRPr="00B00B5C" w:rsidP="00B00B5C" w14:paraId="2D515CD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B00B5C" w:rsidRPr="00B00B5C" w:rsidP="00B00B5C" w14:paraId="25640D4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0A5E72B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55" w:type="dxa"/>
            <w:tcBorders>
              <w:top w:val="nil"/>
              <w:left w:val="nil"/>
              <w:bottom w:val="single" w:sz="4" w:space="0" w:color="auto"/>
              <w:right w:val="single" w:sz="4" w:space="0" w:color="auto"/>
            </w:tcBorders>
            <w:shd w:val="clear" w:color="auto" w:fill="auto"/>
            <w:vAlign w:val="center"/>
            <w:hideMark/>
          </w:tcPr>
          <w:p w:rsidR="00B00B5C" w:rsidRPr="00B00B5C" w:rsidP="00B00B5C" w14:paraId="64629ED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rsidR="00B00B5C" w:rsidRPr="00B00B5C" w:rsidP="00B00B5C" w14:paraId="36759370"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64CB7C1E" w14:textId="77777777" w:rsidTr="0064277C">
        <w:tblPrEx>
          <w:tblW w:w="13040" w:type="dxa"/>
          <w:tblLook w:val="04A0"/>
        </w:tblPrEx>
        <w:trPr>
          <w:trHeight w:val="300"/>
        </w:trPr>
        <w:tc>
          <w:tcPr>
            <w:tcW w:w="458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50DD125"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construction/ reconstruction</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4E1D2F7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See NSPS Kb</w:t>
            </w:r>
          </w:p>
        </w:tc>
        <w:tc>
          <w:tcPr>
            <w:tcW w:w="1016" w:type="dxa"/>
            <w:tcBorders>
              <w:top w:val="nil"/>
              <w:left w:val="nil"/>
              <w:bottom w:val="single" w:sz="4" w:space="0" w:color="auto"/>
              <w:right w:val="single" w:sz="4" w:space="0" w:color="auto"/>
            </w:tcBorders>
            <w:shd w:val="clear" w:color="auto" w:fill="auto"/>
            <w:vAlign w:val="center"/>
            <w:hideMark/>
          </w:tcPr>
          <w:p w:rsidR="00B00B5C" w:rsidRPr="00B00B5C" w:rsidP="00B00B5C" w14:paraId="50B1C1F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B00B5C" w:rsidRPr="00B00B5C" w:rsidP="00B00B5C" w14:paraId="4E6AF83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43" w:type="dxa"/>
            <w:tcBorders>
              <w:top w:val="nil"/>
              <w:left w:val="nil"/>
              <w:bottom w:val="single" w:sz="4" w:space="0" w:color="auto"/>
              <w:right w:val="single" w:sz="4" w:space="0" w:color="auto"/>
            </w:tcBorders>
            <w:shd w:val="clear" w:color="auto" w:fill="auto"/>
            <w:vAlign w:val="center"/>
            <w:hideMark/>
          </w:tcPr>
          <w:p w:rsidR="00B00B5C" w:rsidRPr="00B00B5C" w:rsidP="00B00B5C" w14:paraId="78C268B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B00B5C" w:rsidRPr="00B00B5C" w:rsidP="00B00B5C" w14:paraId="553840E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6A1E7A5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55" w:type="dxa"/>
            <w:tcBorders>
              <w:top w:val="nil"/>
              <w:left w:val="nil"/>
              <w:bottom w:val="single" w:sz="4" w:space="0" w:color="auto"/>
              <w:right w:val="single" w:sz="4" w:space="0" w:color="auto"/>
            </w:tcBorders>
            <w:shd w:val="clear" w:color="auto" w:fill="auto"/>
            <w:vAlign w:val="center"/>
            <w:hideMark/>
          </w:tcPr>
          <w:p w:rsidR="00B00B5C" w:rsidRPr="00B00B5C" w:rsidP="00B00B5C" w14:paraId="2E47493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rsidR="00B00B5C" w:rsidRPr="00B00B5C" w:rsidP="00B00B5C" w14:paraId="7FCFDFD9"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52E6738D" w14:textId="77777777" w:rsidTr="0064277C">
        <w:tblPrEx>
          <w:tblW w:w="13040" w:type="dxa"/>
          <w:tblLook w:val="04A0"/>
        </w:tblPrEx>
        <w:trPr>
          <w:trHeight w:val="300"/>
        </w:trPr>
        <w:tc>
          <w:tcPr>
            <w:tcW w:w="458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D658780"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anticipated startup</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6B0C3C5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See NSPS Kb</w:t>
            </w:r>
          </w:p>
        </w:tc>
        <w:tc>
          <w:tcPr>
            <w:tcW w:w="1016" w:type="dxa"/>
            <w:tcBorders>
              <w:top w:val="nil"/>
              <w:left w:val="nil"/>
              <w:bottom w:val="single" w:sz="4" w:space="0" w:color="auto"/>
              <w:right w:val="single" w:sz="4" w:space="0" w:color="auto"/>
            </w:tcBorders>
            <w:shd w:val="clear" w:color="auto" w:fill="auto"/>
            <w:vAlign w:val="center"/>
            <w:hideMark/>
          </w:tcPr>
          <w:p w:rsidR="00B00B5C" w:rsidRPr="00B00B5C" w:rsidP="00B00B5C" w14:paraId="4F731BA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B00B5C" w:rsidRPr="00B00B5C" w:rsidP="00B00B5C" w14:paraId="0DF9F93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43" w:type="dxa"/>
            <w:tcBorders>
              <w:top w:val="nil"/>
              <w:left w:val="nil"/>
              <w:bottom w:val="single" w:sz="4" w:space="0" w:color="auto"/>
              <w:right w:val="single" w:sz="4" w:space="0" w:color="auto"/>
            </w:tcBorders>
            <w:shd w:val="clear" w:color="auto" w:fill="auto"/>
            <w:vAlign w:val="center"/>
            <w:hideMark/>
          </w:tcPr>
          <w:p w:rsidR="00B00B5C" w:rsidRPr="00B00B5C" w:rsidP="00B00B5C" w14:paraId="49D9A6D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B00B5C" w:rsidRPr="00B00B5C" w:rsidP="00B00B5C" w14:paraId="3DE352D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54EEB54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55" w:type="dxa"/>
            <w:tcBorders>
              <w:top w:val="nil"/>
              <w:left w:val="nil"/>
              <w:bottom w:val="single" w:sz="4" w:space="0" w:color="auto"/>
              <w:right w:val="single" w:sz="4" w:space="0" w:color="auto"/>
            </w:tcBorders>
            <w:shd w:val="clear" w:color="auto" w:fill="auto"/>
            <w:vAlign w:val="center"/>
            <w:hideMark/>
          </w:tcPr>
          <w:p w:rsidR="00B00B5C" w:rsidRPr="00B00B5C" w:rsidP="00B00B5C" w14:paraId="64AE8D6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rsidR="00B00B5C" w:rsidRPr="00B00B5C" w:rsidP="00B00B5C" w14:paraId="1773DCB3"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3F4F3FC2" w14:textId="77777777" w:rsidTr="0064277C">
        <w:tblPrEx>
          <w:tblW w:w="13040" w:type="dxa"/>
          <w:tblLook w:val="04A0"/>
        </w:tblPrEx>
        <w:trPr>
          <w:trHeight w:val="390"/>
        </w:trPr>
        <w:tc>
          <w:tcPr>
            <w:tcW w:w="458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DEBCEB9"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actual startup</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0A667BA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See NSPS Kb</w:t>
            </w:r>
          </w:p>
        </w:tc>
        <w:tc>
          <w:tcPr>
            <w:tcW w:w="1016" w:type="dxa"/>
            <w:tcBorders>
              <w:top w:val="nil"/>
              <w:left w:val="nil"/>
              <w:bottom w:val="single" w:sz="4" w:space="0" w:color="auto"/>
              <w:right w:val="single" w:sz="4" w:space="0" w:color="auto"/>
            </w:tcBorders>
            <w:shd w:val="clear" w:color="auto" w:fill="auto"/>
            <w:vAlign w:val="center"/>
            <w:hideMark/>
          </w:tcPr>
          <w:p w:rsidR="00B00B5C" w:rsidRPr="00B00B5C" w:rsidP="00B00B5C" w14:paraId="18A1A30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B00B5C" w:rsidRPr="00B00B5C" w:rsidP="00B00B5C" w14:paraId="0BF8580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43" w:type="dxa"/>
            <w:tcBorders>
              <w:top w:val="nil"/>
              <w:left w:val="nil"/>
              <w:bottom w:val="single" w:sz="4" w:space="0" w:color="auto"/>
              <w:right w:val="single" w:sz="4" w:space="0" w:color="auto"/>
            </w:tcBorders>
            <w:shd w:val="clear" w:color="auto" w:fill="auto"/>
            <w:vAlign w:val="center"/>
            <w:hideMark/>
          </w:tcPr>
          <w:p w:rsidR="00B00B5C" w:rsidRPr="00B00B5C" w:rsidP="00B00B5C" w14:paraId="5156C50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B00B5C" w:rsidRPr="00B00B5C" w:rsidP="00B00B5C" w14:paraId="08D0D93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4F29AD4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55" w:type="dxa"/>
            <w:tcBorders>
              <w:top w:val="nil"/>
              <w:left w:val="nil"/>
              <w:bottom w:val="single" w:sz="4" w:space="0" w:color="auto"/>
              <w:right w:val="single" w:sz="4" w:space="0" w:color="auto"/>
            </w:tcBorders>
            <w:shd w:val="clear" w:color="auto" w:fill="auto"/>
            <w:vAlign w:val="center"/>
            <w:hideMark/>
          </w:tcPr>
          <w:p w:rsidR="00B00B5C" w:rsidRPr="00B00B5C" w:rsidP="00B00B5C" w14:paraId="0CE973A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rsidR="00B00B5C" w:rsidRPr="00B00B5C" w:rsidP="00B00B5C" w14:paraId="7305C479"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3F9C0D36" w14:textId="77777777" w:rsidTr="0064277C">
        <w:tblPrEx>
          <w:tblW w:w="13040" w:type="dxa"/>
          <w:tblLook w:val="04A0"/>
        </w:tblPrEx>
        <w:trPr>
          <w:trHeight w:val="300"/>
        </w:trPr>
        <w:tc>
          <w:tcPr>
            <w:tcW w:w="458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E4DBB3C"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emission test</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6714CAC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016" w:type="dxa"/>
            <w:tcBorders>
              <w:top w:val="nil"/>
              <w:left w:val="nil"/>
              <w:bottom w:val="single" w:sz="4" w:space="0" w:color="auto"/>
              <w:right w:val="single" w:sz="4" w:space="0" w:color="auto"/>
            </w:tcBorders>
            <w:shd w:val="clear" w:color="auto" w:fill="auto"/>
            <w:vAlign w:val="center"/>
            <w:hideMark/>
          </w:tcPr>
          <w:p w:rsidR="00B00B5C" w:rsidRPr="00B00B5C" w:rsidP="00B00B5C" w14:paraId="23B345C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B00B5C" w:rsidRPr="00B00B5C" w:rsidP="00B00B5C" w14:paraId="2F8899D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43" w:type="dxa"/>
            <w:tcBorders>
              <w:top w:val="nil"/>
              <w:left w:val="nil"/>
              <w:bottom w:val="single" w:sz="4" w:space="0" w:color="auto"/>
              <w:right w:val="single" w:sz="4" w:space="0" w:color="auto"/>
            </w:tcBorders>
            <w:shd w:val="clear" w:color="auto" w:fill="auto"/>
            <w:vAlign w:val="center"/>
            <w:hideMark/>
          </w:tcPr>
          <w:p w:rsidR="00B00B5C" w:rsidRPr="00B00B5C" w:rsidP="00B00B5C" w14:paraId="2682AFF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B00B5C" w:rsidRPr="00B00B5C" w:rsidP="00B00B5C" w14:paraId="7EA4541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0139EDC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55" w:type="dxa"/>
            <w:tcBorders>
              <w:top w:val="nil"/>
              <w:left w:val="nil"/>
              <w:bottom w:val="single" w:sz="4" w:space="0" w:color="auto"/>
              <w:right w:val="single" w:sz="4" w:space="0" w:color="auto"/>
            </w:tcBorders>
            <w:shd w:val="clear" w:color="auto" w:fill="auto"/>
            <w:vAlign w:val="center"/>
            <w:hideMark/>
          </w:tcPr>
          <w:p w:rsidR="00B00B5C" w:rsidRPr="00B00B5C" w:rsidP="00B00B5C" w14:paraId="266326B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rsidR="00B00B5C" w:rsidRPr="00B00B5C" w:rsidP="00B00B5C" w14:paraId="44D1CC6B"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4FB6125B" w14:textId="77777777" w:rsidTr="0064277C">
        <w:tblPrEx>
          <w:tblW w:w="13040" w:type="dxa"/>
          <w:tblLook w:val="04A0"/>
        </w:tblPrEx>
        <w:trPr>
          <w:trHeight w:val="300"/>
        </w:trPr>
        <w:tc>
          <w:tcPr>
            <w:tcW w:w="458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0B394CD"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Report of emission test</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6460618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016" w:type="dxa"/>
            <w:tcBorders>
              <w:top w:val="nil"/>
              <w:left w:val="nil"/>
              <w:bottom w:val="single" w:sz="4" w:space="0" w:color="auto"/>
              <w:right w:val="single" w:sz="4" w:space="0" w:color="auto"/>
            </w:tcBorders>
            <w:shd w:val="clear" w:color="auto" w:fill="auto"/>
            <w:vAlign w:val="center"/>
            <w:hideMark/>
          </w:tcPr>
          <w:p w:rsidR="00B00B5C" w:rsidRPr="00B00B5C" w:rsidP="00B00B5C" w14:paraId="608B395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B00B5C" w:rsidRPr="00B00B5C" w:rsidP="00B00B5C" w14:paraId="58236D4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43" w:type="dxa"/>
            <w:tcBorders>
              <w:top w:val="nil"/>
              <w:left w:val="nil"/>
              <w:bottom w:val="single" w:sz="4" w:space="0" w:color="auto"/>
              <w:right w:val="single" w:sz="4" w:space="0" w:color="auto"/>
            </w:tcBorders>
            <w:shd w:val="clear" w:color="auto" w:fill="auto"/>
            <w:vAlign w:val="center"/>
            <w:hideMark/>
          </w:tcPr>
          <w:p w:rsidR="00B00B5C" w:rsidRPr="00B00B5C" w:rsidP="00B00B5C" w14:paraId="6224699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B00B5C" w:rsidRPr="00B00B5C" w:rsidP="00B00B5C" w14:paraId="29F3275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7039D10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55" w:type="dxa"/>
            <w:tcBorders>
              <w:top w:val="nil"/>
              <w:left w:val="nil"/>
              <w:bottom w:val="single" w:sz="4" w:space="0" w:color="auto"/>
              <w:right w:val="single" w:sz="4" w:space="0" w:color="auto"/>
            </w:tcBorders>
            <w:shd w:val="clear" w:color="auto" w:fill="auto"/>
            <w:vAlign w:val="center"/>
            <w:hideMark/>
          </w:tcPr>
          <w:p w:rsidR="00B00B5C" w:rsidRPr="00B00B5C" w:rsidP="00B00B5C" w14:paraId="75150D3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rsidR="00B00B5C" w:rsidRPr="00B00B5C" w:rsidP="00B00B5C" w14:paraId="43A94482"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2745857B" w14:textId="77777777" w:rsidTr="0064277C">
        <w:tblPrEx>
          <w:tblW w:w="13040" w:type="dxa"/>
          <w:tblLook w:val="04A0"/>
        </w:tblPrEx>
        <w:trPr>
          <w:trHeight w:val="315"/>
        </w:trPr>
        <w:tc>
          <w:tcPr>
            <w:tcW w:w="458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6EB12D0"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Notification of control installation and refill at 1st IFR degassing </w:t>
            </w:r>
            <w:r w:rsidRPr="00B00B5C">
              <w:rPr>
                <w:rFonts w:ascii="Times New Roman" w:eastAsia="Times New Roman" w:hAnsi="Times New Roman" w:cs="Times New Roman"/>
                <w:color w:val="000000"/>
                <w:sz w:val="20"/>
                <w:szCs w:val="20"/>
                <w:vertAlign w:val="superscript"/>
              </w:rPr>
              <w:t>d</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533D82A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016" w:type="dxa"/>
            <w:tcBorders>
              <w:top w:val="nil"/>
              <w:left w:val="nil"/>
              <w:bottom w:val="single" w:sz="4" w:space="0" w:color="auto"/>
              <w:right w:val="single" w:sz="4" w:space="0" w:color="auto"/>
            </w:tcBorders>
            <w:shd w:val="clear" w:color="auto" w:fill="auto"/>
            <w:vAlign w:val="center"/>
            <w:hideMark/>
          </w:tcPr>
          <w:p w:rsidR="00B00B5C" w:rsidRPr="00B00B5C" w:rsidP="00B00B5C" w14:paraId="79CA8A1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02" w:type="dxa"/>
            <w:tcBorders>
              <w:top w:val="nil"/>
              <w:left w:val="nil"/>
              <w:bottom w:val="single" w:sz="4" w:space="0" w:color="auto"/>
              <w:right w:val="single" w:sz="4" w:space="0" w:color="auto"/>
            </w:tcBorders>
            <w:shd w:val="clear" w:color="auto" w:fill="auto"/>
            <w:vAlign w:val="center"/>
            <w:hideMark/>
          </w:tcPr>
          <w:p w:rsidR="00B00B5C" w:rsidRPr="00B00B5C" w:rsidP="00B00B5C" w14:paraId="6A1FDE5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43" w:type="dxa"/>
            <w:tcBorders>
              <w:top w:val="nil"/>
              <w:left w:val="nil"/>
              <w:bottom w:val="single" w:sz="4" w:space="0" w:color="auto"/>
              <w:right w:val="single" w:sz="4" w:space="0" w:color="auto"/>
            </w:tcBorders>
            <w:shd w:val="clear" w:color="auto" w:fill="auto"/>
            <w:vAlign w:val="center"/>
            <w:hideMark/>
          </w:tcPr>
          <w:p w:rsidR="00B00B5C" w:rsidRPr="00B00B5C" w:rsidP="00B00B5C" w14:paraId="63A13E3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892" w:type="dxa"/>
            <w:tcBorders>
              <w:top w:val="nil"/>
              <w:left w:val="nil"/>
              <w:bottom w:val="single" w:sz="4" w:space="0" w:color="auto"/>
              <w:right w:val="single" w:sz="4" w:space="0" w:color="auto"/>
            </w:tcBorders>
            <w:shd w:val="clear" w:color="auto" w:fill="auto"/>
            <w:vAlign w:val="center"/>
            <w:hideMark/>
          </w:tcPr>
          <w:p w:rsidR="00B00B5C" w:rsidRPr="00B00B5C" w:rsidP="00B00B5C" w14:paraId="3BDCADE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1C09572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55" w:type="dxa"/>
            <w:tcBorders>
              <w:top w:val="nil"/>
              <w:left w:val="nil"/>
              <w:bottom w:val="single" w:sz="4" w:space="0" w:color="auto"/>
              <w:right w:val="single" w:sz="4" w:space="0" w:color="auto"/>
            </w:tcBorders>
            <w:shd w:val="clear" w:color="auto" w:fill="auto"/>
            <w:vAlign w:val="center"/>
            <w:hideMark/>
          </w:tcPr>
          <w:p w:rsidR="00B00B5C" w:rsidRPr="00B00B5C" w:rsidP="00B00B5C" w14:paraId="2D616F4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90" w:type="dxa"/>
            <w:tcBorders>
              <w:top w:val="nil"/>
              <w:left w:val="nil"/>
              <w:bottom w:val="single" w:sz="4" w:space="0" w:color="auto"/>
              <w:right w:val="single" w:sz="4" w:space="0" w:color="auto"/>
            </w:tcBorders>
            <w:shd w:val="clear" w:color="auto" w:fill="auto"/>
            <w:vAlign w:val="center"/>
            <w:hideMark/>
          </w:tcPr>
          <w:p w:rsidR="00B00B5C" w:rsidRPr="00B00B5C" w:rsidP="00B00B5C" w14:paraId="0DF5BC4D"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7C68CD92" w14:textId="77777777" w:rsidTr="0064277C">
        <w:tblPrEx>
          <w:tblW w:w="13040" w:type="dxa"/>
          <w:tblLook w:val="04A0"/>
        </w:tblPrEx>
        <w:trPr>
          <w:trHeight w:val="300"/>
        </w:trPr>
        <w:tc>
          <w:tcPr>
            <w:tcW w:w="458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11E794E"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Annual inspection report</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792072F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016" w:type="dxa"/>
            <w:tcBorders>
              <w:top w:val="nil"/>
              <w:left w:val="nil"/>
              <w:bottom w:val="single" w:sz="4" w:space="0" w:color="auto"/>
              <w:right w:val="single" w:sz="4" w:space="0" w:color="auto"/>
            </w:tcBorders>
            <w:shd w:val="clear" w:color="auto" w:fill="auto"/>
            <w:vAlign w:val="center"/>
            <w:hideMark/>
          </w:tcPr>
          <w:p w:rsidR="00B00B5C" w:rsidRPr="00B00B5C" w:rsidP="00B00B5C" w14:paraId="6CE7281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002" w:type="dxa"/>
            <w:tcBorders>
              <w:top w:val="nil"/>
              <w:left w:val="nil"/>
              <w:bottom w:val="single" w:sz="4" w:space="0" w:color="auto"/>
              <w:right w:val="single" w:sz="4" w:space="0" w:color="auto"/>
            </w:tcBorders>
            <w:shd w:val="clear" w:color="auto" w:fill="auto"/>
            <w:vAlign w:val="center"/>
            <w:hideMark/>
          </w:tcPr>
          <w:p w:rsidR="00B00B5C" w:rsidRPr="00B00B5C" w:rsidP="00B00B5C" w14:paraId="7AFA341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w:t>
            </w:r>
          </w:p>
        </w:tc>
        <w:tc>
          <w:tcPr>
            <w:tcW w:w="1143" w:type="dxa"/>
            <w:tcBorders>
              <w:top w:val="nil"/>
              <w:left w:val="nil"/>
              <w:bottom w:val="single" w:sz="4" w:space="0" w:color="auto"/>
              <w:right w:val="single" w:sz="4" w:space="0" w:color="auto"/>
            </w:tcBorders>
            <w:shd w:val="clear" w:color="auto" w:fill="auto"/>
            <w:vAlign w:val="center"/>
            <w:hideMark/>
          </w:tcPr>
          <w:p w:rsidR="00B00B5C" w:rsidRPr="00B00B5C" w:rsidP="00B00B5C" w14:paraId="6BADAE5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w:t>
            </w:r>
          </w:p>
        </w:tc>
        <w:tc>
          <w:tcPr>
            <w:tcW w:w="892" w:type="dxa"/>
            <w:tcBorders>
              <w:top w:val="nil"/>
              <w:left w:val="nil"/>
              <w:bottom w:val="single" w:sz="4" w:space="0" w:color="auto"/>
              <w:right w:val="single" w:sz="4" w:space="0" w:color="auto"/>
            </w:tcBorders>
            <w:shd w:val="clear" w:color="auto" w:fill="auto"/>
            <w:vAlign w:val="center"/>
            <w:hideMark/>
          </w:tcPr>
          <w:p w:rsidR="00B00B5C" w:rsidRPr="00B00B5C" w:rsidP="00B00B5C" w14:paraId="0107662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16</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13E5BDF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0.8</w:t>
            </w:r>
          </w:p>
        </w:tc>
        <w:tc>
          <w:tcPr>
            <w:tcW w:w="955" w:type="dxa"/>
            <w:tcBorders>
              <w:top w:val="nil"/>
              <w:left w:val="nil"/>
              <w:bottom w:val="single" w:sz="4" w:space="0" w:color="auto"/>
              <w:right w:val="single" w:sz="4" w:space="0" w:color="auto"/>
            </w:tcBorders>
            <w:shd w:val="clear" w:color="auto" w:fill="auto"/>
            <w:vAlign w:val="center"/>
            <w:hideMark/>
          </w:tcPr>
          <w:p w:rsidR="00B00B5C" w:rsidRPr="00B00B5C" w:rsidP="00B00B5C" w14:paraId="6FB51BC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1.6</w:t>
            </w:r>
          </w:p>
        </w:tc>
        <w:tc>
          <w:tcPr>
            <w:tcW w:w="1190" w:type="dxa"/>
            <w:tcBorders>
              <w:top w:val="nil"/>
              <w:left w:val="nil"/>
              <w:bottom w:val="single" w:sz="4" w:space="0" w:color="auto"/>
              <w:right w:val="single" w:sz="4" w:space="0" w:color="auto"/>
            </w:tcBorders>
            <w:shd w:val="clear" w:color="auto" w:fill="auto"/>
            <w:vAlign w:val="center"/>
            <w:hideMark/>
          </w:tcPr>
          <w:p w:rsidR="00B00B5C" w:rsidRPr="00B00B5C" w:rsidP="00B00B5C" w14:paraId="11F84481"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$2,320.15 </w:t>
            </w:r>
          </w:p>
        </w:tc>
      </w:tr>
      <w:tr w14:paraId="0B2BF6E2" w14:textId="77777777" w:rsidTr="0064277C">
        <w:tblPrEx>
          <w:tblW w:w="13040" w:type="dxa"/>
          <w:tblLook w:val="04A0"/>
        </w:tblPrEx>
        <w:trPr>
          <w:trHeight w:val="300"/>
        </w:trPr>
        <w:tc>
          <w:tcPr>
            <w:tcW w:w="458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BA34988"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Supplemental delay report </w:t>
            </w:r>
            <w:r w:rsidRPr="00B00B5C">
              <w:rPr>
                <w:rFonts w:ascii="Times New Roman" w:eastAsia="Times New Roman" w:hAnsi="Times New Roman" w:cs="Times New Roman"/>
                <w:color w:val="000000"/>
                <w:sz w:val="20"/>
                <w:szCs w:val="20"/>
                <w:vertAlign w:val="superscript"/>
              </w:rPr>
              <w:t>e</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2248CB0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016" w:type="dxa"/>
            <w:tcBorders>
              <w:top w:val="nil"/>
              <w:left w:val="nil"/>
              <w:bottom w:val="single" w:sz="4" w:space="0" w:color="auto"/>
              <w:right w:val="single" w:sz="4" w:space="0" w:color="auto"/>
            </w:tcBorders>
            <w:shd w:val="clear" w:color="auto" w:fill="auto"/>
            <w:vAlign w:val="center"/>
            <w:hideMark/>
          </w:tcPr>
          <w:p w:rsidR="00B00B5C" w:rsidRPr="00B00B5C" w:rsidP="00B00B5C" w14:paraId="5DA1EFE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02" w:type="dxa"/>
            <w:tcBorders>
              <w:top w:val="nil"/>
              <w:left w:val="nil"/>
              <w:bottom w:val="single" w:sz="4" w:space="0" w:color="auto"/>
              <w:right w:val="single" w:sz="4" w:space="0" w:color="auto"/>
            </w:tcBorders>
            <w:shd w:val="clear" w:color="auto" w:fill="auto"/>
            <w:vAlign w:val="center"/>
            <w:hideMark/>
          </w:tcPr>
          <w:p w:rsidR="00B00B5C" w:rsidRPr="00B00B5C" w:rsidP="00B00B5C" w14:paraId="287E919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43" w:type="dxa"/>
            <w:tcBorders>
              <w:top w:val="nil"/>
              <w:left w:val="nil"/>
              <w:bottom w:val="single" w:sz="4" w:space="0" w:color="auto"/>
              <w:right w:val="single" w:sz="4" w:space="0" w:color="auto"/>
            </w:tcBorders>
            <w:shd w:val="clear" w:color="auto" w:fill="auto"/>
            <w:vAlign w:val="center"/>
            <w:hideMark/>
          </w:tcPr>
          <w:p w:rsidR="00B00B5C" w:rsidRPr="00B00B5C" w:rsidP="00B00B5C" w14:paraId="1AA4520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0.1</w:t>
            </w:r>
          </w:p>
        </w:tc>
        <w:tc>
          <w:tcPr>
            <w:tcW w:w="892" w:type="dxa"/>
            <w:tcBorders>
              <w:top w:val="nil"/>
              <w:left w:val="nil"/>
              <w:bottom w:val="single" w:sz="4" w:space="0" w:color="auto"/>
              <w:right w:val="single" w:sz="4" w:space="0" w:color="auto"/>
            </w:tcBorders>
            <w:shd w:val="clear" w:color="auto" w:fill="auto"/>
            <w:vAlign w:val="center"/>
            <w:hideMark/>
          </w:tcPr>
          <w:p w:rsidR="00B00B5C" w:rsidRPr="00B00B5C" w:rsidP="00B00B5C" w14:paraId="2CEBC04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0.2</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6B3BD5D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0.01</w:t>
            </w:r>
          </w:p>
        </w:tc>
        <w:tc>
          <w:tcPr>
            <w:tcW w:w="955" w:type="dxa"/>
            <w:tcBorders>
              <w:top w:val="nil"/>
              <w:left w:val="nil"/>
              <w:bottom w:val="single" w:sz="4" w:space="0" w:color="auto"/>
              <w:right w:val="single" w:sz="4" w:space="0" w:color="auto"/>
            </w:tcBorders>
            <w:shd w:val="clear" w:color="auto" w:fill="auto"/>
            <w:vAlign w:val="center"/>
            <w:hideMark/>
          </w:tcPr>
          <w:p w:rsidR="00B00B5C" w:rsidRPr="00B00B5C" w:rsidP="00B00B5C" w14:paraId="718814A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0.02</w:t>
            </w:r>
          </w:p>
        </w:tc>
        <w:tc>
          <w:tcPr>
            <w:tcW w:w="1190" w:type="dxa"/>
            <w:tcBorders>
              <w:top w:val="nil"/>
              <w:left w:val="nil"/>
              <w:bottom w:val="single" w:sz="4" w:space="0" w:color="auto"/>
              <w:right w:val="single" w:sz="4" w:space="0" w:color="auto"/>
            </w:tcBorders>
            <w:shd w:val="clear" w:color="auto" w:fill="auto"/>
            <w:vAlign w:val="center"/>
            <w:hideMark/>
          </w:tcPr>
          <w:p w:rsidR="00B00B5C" w:rsidRPr="00B00B5C" w:rsidP="00B00B5C" w14:paraId="0C8CA894"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$23.20 </w:t>
            </w:r>
          </w:p>
        </w:tc>
      </w:tr>
      <w:tr w14:paraId="4D5D1662" w14:textId="77777777" w:rsidTr="0064277C">
        <w:tblPrEx>
          <w:tblW w:w="13040" w:type="dxa"/>
          <w:tblLook w:val="04A0"/>
        </w:tblPrEx>
        <w:trPr>
          <w:trHeight w:val="315"/>
        </w:trPr>
        <w:tc>
          <w:tcPr>
            <w:tcW w:w="458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0AAE9A9"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Quarterly emission report </w:t>
            </w:r>
            <w:r w:rsidRPr="00B00B5C">
              <w:rPr>
                <w:rFonts w:ascii="Times New Roman" w:eastAsia="Times New Roman" w:hAnsi="Times New Roman" w:cs="Times New Roman"/>
                <w:color w:val="000000"/>
                <w:sz w:val="20"/>
                <w:szCs w:val="20"/>
                <w:vertAlign w:val="superscript"/>
              </w:rPr>
              <w:t>f</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27D2BCA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None expected</w:t>
            </w:r>
          </w:p>
        </w:tc>
        <w:tc>
          <w:tcPr>
            <w:tcW w:w="1016" w:type="dxa"/>
            <w:tcBorders>
              <w:top w:val="nil"/>
              <w:left w:val="nil"/>
              <w:bottom w:val="single" w:sz="4" w:space="0" w:color="auto"/>
              <w:right w:val="single" w:sz="4" w:space="0" w:color="auto"/>
            </w:tcBorders>
            <w:shd w:val="clear" w:color="auto" w:fill="auto"/>
            <w:vAlign w:val="center"/>
            <w:hideMark/>
          </w:tcPr>
          <w:p w:rsidR="00B00B5C" w:rsidRPr="00B00B5C" w:rsidP="00B00B5C" w14:paraId="5A9C3EB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B00B5C" w:rsidRPr="00B00B5C" w:rsidP="00B00B5C" w14:paraId="371EC97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43" w:type="dxa"/>
            <w:tcBorders>
              <w:top w:val="nil"/>
              <w:left w:val="nil"/>
              <w:bottom w:val="single" w:sz="4" w:space="0" w:color="auto"/>
              <w:right w:val="single" w:sz="4" w:space="0" w:color="auto"/>
            </w:tcBorders>
            <w:shd w:val="clear" w:color="auto" w:fill="auto"/>
            <w:vAlign w:val="center"/>
            <w:hideMark/>
          </w:tcPr>
          <w:p w:rsidR="00B00B5C" w:rsidRPr="00B00B5C" w:rsidP="00B00B5C" w14:paraId="3323FC6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B00B5C" w:rsidRPr="00B00B5C" w:rsidP="00B00B5C" w14:paraId="0695CB6A"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3BA9617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55" w:type="dxa"/>
            <w:tcBorders>
              <w:top w:val="nil"/>
              <w:left w:val="nil"/>
              <w:bottom w:val="single" w:sz="4" w:space="0" w:color="auto"/>
              <w:right w:val="single" w:sz="4" w:space="0" w:color="auto"/>
            </w:tcBorders>
            <w:shd w:val="clear" w:color="auto" w:fill="auto"/>
            <w:vAlign w:val="center"/>
            <w:hideMark/>
          </w:tcPr>
          <w:p w:rsidR="00B00B5C" w:rsidRPr="00B00B5C" w:rsidP="00B00B5C" w14:paraId="6C0E239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rsidR="00B00B5C" w:rsidRPr="00B00B5C" w:rsidP="00B00B5C" w14:paraId="75796679"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00656034" w14:textId="77777777" w:rsidTr="0064277C">
        <w:tblPrEx>
          <w:tblW w:w="13040" w:type="dxa"/>
          <w:tblLook w:val="04A0"/>
        </w:tblPrEx>
        <w:trPr>
          <w:trHeight w:val="300"/>
        </w:trPr>
        <w:tc>
          <w:tcPr>
            <w:tcW w:w="458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7309322" w14:textId="77777777">
            <w:pPr>
              <w:spacing w:after="0" w:line="240" w:lineRule="auto"/>
              <w:rPr>
                <w:rFonts w:ascii="Times New Roman" w:eastAsia="Times New Roman" w:hAnsi="Times New Roman" w:cs="Times New Roman"/>
                <w:b/>
                <w:bCs/>
                <w:i/>
                <w:iCs/>
                <w:color w:val="000000"/>
                <w:sz w:val="20"/>
                <w:szCs w:val="20"/>
              </w:rPr>
            </w:pPr>
            <w:r w:rsidRPr="00B00B5C">
              <w:rPr>
                <w:rFonts w:ascii="Times New Roman" w:eastAsia="Times New Roman" w:hAnsi="Times New Roman" w:cs="Times New Roman"/>
                <w:b/>
                <w:bCs/>
                <w:i/>
                <w:iCs/>
                <w:color w:val="000000"/>
                <w:sz w:val="20"/>
                <w:szCs w:val="20"/>
              </w:rPr>
              <w:t>Subtotal for Reporting Requirements</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6D89378C"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rsidR="00B00B5C" w:rsidRPr="00B00B5C" w:rsidP="00B00B5C" w14:paraId="4424D88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B00B5C" w:rsidRPr="00B00B5C" w:rsidP="00B00B5C" w14:paraId="5494088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43" w:type="dxa"/>
            <w:tcBorders>
              <w:top w:val="nil"/>
              <w:left w:val="nil"/>
              <w:bottom w:val="single" w:sz="4" w:space="0" w:color="auto"/>
              <w:right w:val="single" w:sz="4" w:space="0" w:color="auto"/>
            </w:tcBorders>
            <w:shd w:val="clear" w:color="auto" w:fill="auto"/>
            <w:vAlign w:val="center"/>
            <w:hideMark/>
          </w:tcPr>
          <w:p w:rsidR="00B00B5C" w:rsidRPr="00B00B5C" w:rsidP="00B00B5C" w14:paraId="4E177663"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2974" w:type="dxa"/>
            <w:gridSpan w:val="3"/>
            <w:tcBorders>
              <w:top w:val="single" w:sz="4" w:space="0" w:color="auto"/>
              <w:left w:val="nil"/>
              <w:bottom w:val="single" w:sz="4" w:space="0" w:color="auto"/>
              <w:right w:val="single" w:sz="4" w:space="0" w:color="000000"/>
            </w:tcBorders>
            <w:shd w:val="clear" w:color="auto" w:fill="auto"/>
            <w:vAlign w:val="center"/>
            <w:hideMark/>
          </w:tcPr>
          <w:p w:rsidR="00B00B5C" w:rsidRPr="00B00B5C" w:rsidP="00B00B5C" w14:paraId="752583E9"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60</w:t>
            </w:r>
          </w:p>
        </w:tc>
        <w:tc>
          <w:tcPr>
            <w:tcW w:w="1190" w:type="dxa"/>
            <w:tcBorders>
              <w:top w:val="nil"/>
              <w:left w:val="nil"/>
              <w:bottom w:val="single" w:sz="4" w:space="0" w:color="auto"/>
              <w:right w:val="single" w:sz="4" w:space="0" w:color="auto"/>
            </w:tcBorders>
            <w:shd w:val="clear" w:color="auto" w:fill="auto"/>
            <w:vAlign w:val="center"/>
            <w:hideMark/>
          </w:tcPr>
          <w:p w:rsidR="00B00B5C" w:rsidRPr="00B00B5C" w:rsidP="00B00B5C" w14:paraId="3B427A94"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$7,564 </w:t>
            </w:r>
          </w:p>
        </w:tc>
      </w:tr>
      <w:tr w14:paraId="3F24729F" w14:textId="77777777" w:rsidTr="0064277C">
        <w:tblPrEx>
          <w:tblW w:w="13040" w:type="dxa"/>
          <w:tblLook w:val="04A0"/>
        </w:tblPrEx>
        <w:trPr>
          <w:trHeight w:val="300"/>
        </w:trPr>
        <w:tc>
          <w:tcPr>
            <w:tcW w:w="458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C285599"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 Recordkeeping requirements</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4268BCF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rsidR="00B00B5C" w:rsidRPr="00B00B5C" w:rsidP="00B00B5C" w14:paraId="4725B3D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B00B5C" w:rsidRPr="00B00B5C" w:rsidP="00B00B5C" w14:paraId="0C71C2E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43" w:type="dxa"/>
            <w:tcBorders>
              <w:top w:val="nil"/>
              <w:left w:val="nil"/>
              <w:bottom w:val="single" w:sz="4" w:space="0" w:color="auto"/>
              <w:right w:val="single" w:sz="4" w:space="0" w:color="auto"/>
            </w:tcBorders>
            <w:shd w:val="clear" w:color="auto" w:fill="auto"/>
            <w:vAlign w:val="center"/>
            <w:hideMark/>
          </w:tcPr>
          <w:p w:rsidR="00B00B5C" w:rsidRPr="00B00B5C" w:rsidP="00B00B5C" w14:paraId="034E284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B00B5C" w:rsidRPr="00B00B5C" w:rsidP="00B00B5C" w14:paraId="686BECE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0F6C543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55" w:type="dxa"/>
            <w:tcBorders>
              <w:top w:val="nil"/>
              <w:left w:val="nil"/>
              <w:bottom w:val="single" w:sz="4" w:space="0" w:color="auto"/>
              <w:right w:val="single" w:sz="4" w:space="0" w:color="auto"/>
            </w:tcBorders>
            <w:shd w:val="clear" w:color="auto" w:fill="auto"/>
            <w:vAlign w:val="center"/>
            <w:hideMark/>
          </w:tcPr>
          <w:p w:rsidR="00B00B5C" w:rsidRPr="00B00B5C" w:rsidP="00B00B5C" w14:paraId="49E72A2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rsidR="00B00B5C" w:rsidRPr="00B00B5C" w:rsidP="00B00B5C" w14:paraId="4448FD26"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045DC8A1" w14:textId="77777777" w:rsidTr="0064277C">
        <w:tblPrEx>
          <w:tblW w:w="13040" w:type="dxa"/>
          <w:tblLook w:val="04A0"/>
        </w:tblPrEx>
        <w:trPr>
          <w:trHeight w:val="300"/>
        </w:trPr>
        <w:tc>
          <w:tcPr>
            <w:tcW w:w="458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44E131A"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A. Familiarize with regulatory requirements</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723FC86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See 3A</w:t>
            </w:r>
          </w:p>
        </w:tc>
        <w:tc>
          <w:tcPr>
            <w:tcW w:w="1016" w:type="dxa"/>
            <w:tcBorders>
              <w:top w:val="nil"/>
              <w:left w:val="nil"/>
              <w:bottom w:val="single" w:sz="4" w:space="0" w:color="auto"/>
              <w:right w:val="single" w:sz="4" w:space="0" w:color="auto"/>
            </w:tcBorders>
            <w:shd w:val="clear" w:color="auto" w:fill="auto"/>
            <w:vAlign w:val="center"/>
            <w:hideMark/>
          </w:tcPr>
          <w:p w:rsidR="00B00B5C" w:rsidRPr="00B00B5C" w:rsidP="00B00B5C" w14:paraId="13F6F58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B00B5C" w:rsidRPr="00B00B5C" w:rsidP="00B00B5C" w14:paraId="0434F54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43" w:type="dxa"/>
            <w:tcBorders>
              <w:top w:val="nil"/>
              <w:left w:val="nil"/>
              <w:bottom w:val="single" w:sz="4" w:space="0" w:color="auto"/>
              <w:right w:val="single" w:sz="4" w:space="0" w:color="auto"/>
            </w:tcBorders>
            <w:shd w:val="clear" w:color="auto" w:fill="auto"/>
            <w:vAlign w:val="center"/>
            <w:hideMark/>
          </w:tcPr>
          <w:p w:rsidR="00B00B5C" w:rsidRPr="00B00B5C" w:rsidP="00B00B5C" w14:paraId="7EB1C2E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B00B5C" w:rsidRPr="00B00B5C" w:rsidP="00B00B5C" w14:paraId="0490427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2D536C0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55" w:type="dxa"/>
            <w:tcBorders>
              <w:top w:val="nil"/>
              <w:left w:val="nil"/>
              <w:bottom w:val="single" w:sz="4" w:space="0" w:color="auto"/>
              <w:right w:val="single" w:sz="4" w:space="0" w:color="auto"/>
            </w:tcBorders>
            <w:shd w:val="clear" w:color="auto" w:fill="auto"/>
            <w:vAlign w:val="center"/>
            <w:hideMark/>
          </w:tcPr>
          <w:p w:rsidR="00B00B5C" w:rsidRPr="00B00B5C" w:rsidP="00B00B5C" w14:paraId="746458B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rsidR="00B00B5C" w:rsidRPr="00B00B5C" w:rsidP="00B00B5C" w14:paraId="48ABDD83"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4E1FD893" w14:textId="77777777" w:rsidTr="0064277C">
        <w:tblPrEx>
          <w:tblW w:w="13040" w:type="dxa"/>
          <w:tblLook w:val="04A0"/>
        </w:tblPrEx>
        <w:trPr>
          <w:trHeight w:val="300"/>
        </w:trPr>
        <w:tc>
          <w:tcPr>
            <w:tcW w:w="458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CE67A65"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B. Plan activities</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50F2271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See 4C</w:t>
            </w:r>
          </w:p>
        </w:tc>
        <w:tc>
          <w:tcPr>
            <w:tcW w:w="1016" w:type="dxa"/>
            <w:tcBorders>
              <w:top w:val="nil"/>
              <w:left w:val="nil"/>
              <w:bottom w:val="single" w:sz="4" w:space="0" w:color="auto"/>
              <w:right w:val="single" w:sz="4" w:space="0" w:color="auto"/>
            </w:tcBorders>
            <w:shd w:val="clear" w:color="auto" w:fill="auto"/>
            <w:vAlign w:val="center"/>
            <w:hideMark/>
          </w:tcPr>
          <w:p w:rsidR="00B00B5C" w:rsidRPr="00B00B5C" w:rsidP="00B00B5C" w14:paraId="74D38D1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B00B5C" w:rsidRPr="00B00B5C" w:rsidP="00B00B5C" w14:paraId="72D90B2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43" w:type="dxa"/>
            <w:tcBorders>
              <w:top w:val="nil"/>
              <w:left w:val="nil"/>
              <w:bottom w:val="single" w:sz="4" w:space="0" w:color="auto"/>
              <w:right w:val="single" w:sz="4" w:space="0" w:color="auto"/>
            </w:tcBorders>
            <w:shd w:val="clear" w:color="auto" w:fill="auto"/>
            <w:vAlign w:val="center"/>
            <w:hideMark/>
          </w:tcPr>
          <w:p w:rsidR="00B00B5C" w:rsidRPr="00B00B5C" w:rsidP="00B00B5C" w14:paraId="0B8E39A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B00B5C" w:rsidRPr="00B00B5C" w:rsidP="00B00B5C" w14:paraId="6A477F9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53F659E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55" w:type="dxa"/>
            <w:tcBorders>
              <w:top w:val="nil"/>
              <w:left w:val="nil"/>
              <w:bottom w:val="single" w:sz="4" w:space="0" w:color="auto"/>
              <w:right w:val="single" w:sz="4" w:space="0" w:color="auto"/>
            </w:tcBorders>
            <w:shd w:val="clear" w:color="auto" w:fill="auto"/>
            <w:vAlign w:val="center"/>
            <w:hideMark/>
          </w:tcPr>
          <w:p w:rsidR="00B00B5C" w:rsidRPr="00B00B5C" w:rsidP="00B00B5C" w14:paraId="2CE31C6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rsidR="00B00B5C" w:rsidRPr="00B00B5C" w:rsidP="00B00B5C" w14:paraId="1FC47095"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3436B51D" w14:textId="77777777" w:rsidTr="0064277C">
        <w:tblPrEx>
          <w:tblW w:w="13040" w:type="dxa"/>
          <w:tblLook w:val="04A0"/>
        </w:tblPrEx>
        <w:trPr>
          <w:trHeight w:val="300"/>
        </w:trPr>
        <w:tc>
          <w:tcPr>
            <w:tcW w:w="458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6C44E14"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C. Implement activities</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23F4247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rsidR="00B00B5C" w:rsidRPr="00B00B5C" w:rsidP="00B00B5C" w14:paraId="6827C2D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B00B5C" w:rsidRPr="00B00B5C" w:rsidP="00B00B5C" w14:paraId="586ABB9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43" w:type="dxa"/>
            <w:tcBorders>
              <w:top w:val="nil"/>
              <w:left w:val="nil"/>
              <w:bottom w:val="single" w:sz="4" w:space="0" w:color="auto"/>
              <w:right w:val="single" w:sz="4" w:space="0" w:color="auto"/>
            </w:tcBorders>
            <w:shd w:val="clear" w:color="auto" w:fill="auto"/>
            <w:vAlign w:val="center"/>
            <w:hideMark/>
          </w:tcPr>
          <w:p w:rsidR="00B00B5C" w:rsidRPr="00B00B5C" w:rsidP="00B00B5C" w14:paraId="11ABC25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B00B5C" w:rsidRPr="00B00B5C" w:rsidP="00B00B5C" w14:paraId="054B2A5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2FA4484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55" w:type="dxa"/>
            <w:tcBorders>
              <w:top w:val="nil"/>
              <w:left w:val="nil"/>
              <w:bottom w:val="single" w:sz="4" w:space="0" w:color="auto"/>
              <w:right w:val="single" w:sz="4" w:space="0" w:color="auto"/>
            </w:tcBorders>
            <w:shd w:val="clear" w:color="auto" w:fill="auto"/>
            <w:vAlign w:val="center"/>
            <w:hideMark/>
          </w:tcPr>
          <w:p w:rsidR="00B00B5C" w:rsidRPr="00B00B5C" w:rsidP="00B00B5C" w14:paraId="4C75FBF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rsidR="00B00B5C" w:rsidRPr="00B00B5C" w:rsidP="00B00B5C" w14:paraId="654F748A"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5D59D41E" w14:textId="77777777" w:rsidTr="0064277C">
        <w:tblPrEx>
          <w:tblW w:w="13040" w:type="dxa"/>
          <w:tblLook w:val="04A0"/>
        </w:tblPrEx>
        <w:trPr>
          <w:trHeight w:val="300"/>
        </w:trPr>
        <w:tc>
          <w:tcPr>
            <w:tcW w:w="458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1CEF15A"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Filing and maintaining records</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6B0DDF0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016" w:type="dxa"/>
            <w:tcBorders>
              <w:top w:val="nil"/>
              <w:left w:val="nil"/>
              <w:bottom w:val="single" w:sz="4" w:space="0" w:color="auto"/>
              <w:right w:val="single" w:sz="4" w:space="0" w:color="auto"/>
            </w:tcBorders>
            <w:shd w:val="clear" w:color="auto" w:fill="auto"/>
            <w:vAlign w:val="center"/>
            <w:hideMark/>
          </w:tcPr>
          <w:p w:rsidR="00B00B5C" w:rsidRPr="00B00B5C" w:rsidP="00B00B5C" w14:paraId="0E32583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02" w:type="dxa"/>
            <w:tcBorders>
              <w:top w:val="nil"/>
              <w:left w:val="nil"/>
              <w:bottom w:val="single" w:sz="4" w:space="0" w:color="auto"/>
              <w:right w:val="single" w:sz="4" w:space="0" w:color="auto"/>
            </w:tcBorders>
            <w:shd w:val="clear" w:color="auto" w:fill="auto"/>
            <w:vAlign w:val="center"/>
            <w:hideMark/>
          </w:tcPr>
          <w:p w:rsidR="00B00B5C" w:rsidRPr="00B00B5C" w:rsidP="00B00B5C" w14:paraId="3C6E872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43" w:type="dxa"/>
            <w:tcBorders>
              <w:top w:val="nil"/>
              <w:left w:val="nil"/>
              <w:bottom w:val="single" w:sz="4" w:space="0" w:color="auto"/>
              <w:right w:val="single" w:sz="4" w:space="0" w:color="auto"/>
            </w:tcBorders>
            <w:shd w:val="clear" w:color="auto" w:fill="auto"/>
            <w:vAlign w:val="center"/>
            <w:hideMark/>
          </w:tcPr>
          <w:p w:rsidR="00B00B5C" w:rsidRPr="00B00B5C" w:rsidP="00B00B5C" w14:paraId="7743A8D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w:t>
            </w:r>
          </w:p>
        </w:tc>
        <w:tc>
          <w:tcPr>
            <w:tcW w:w="892" w:type="dxa"/>
            <w:tcBorders>
              <w:top w:val="nil"/>
              <w:left w:val="nil"/>
              <w:bottom w:val="single" w:sz="4" w:space="0" w:color="auto"/>
              <w:right w:val="single" w:sz="4" w:space="0" w:color="auto"/>
            </w:tcBorders>
            <w:shd w:val="clear" w:color="auto" w:fill="auto"/>
            <w:vAlign w:val="center"/>
            <w:hideMark/>
          </w:tcPr>
          <w:p w:rsidR="00B00B5C" w:rsidRPr="00B00B5C" w:rsidP="00B00B5C" w14:paraId="79B18A2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2B0F28E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0.4</w:t>
            </w:r>
          </w:p>
        </w:tc>
        <w:tc>
          <w:tcPr>
            <w:tcW w:w="955" w:type="dxa"/>
            <w:tcBorders>
              <w:top w:val="nil"/>
              <w:left w:val="nil"/>
              <w:bottom w:val="single" w:sz="4" w:space="0" w:color="auto"/>
              <w:right w:val="single" w:sz="4" w:space="0" w:color="auto"/>
            </w:tcBorders>
            <w:shd w:val="clear" w:color="auto" w:fill="auto"/>
            <w:vAlign w:val="center"/>
            <w:hideMark/>
          </w:tcPr>
          <w:p w:rsidR="00B00B5C" w:rsidRPr="00B00B5C" w:rsidP="00B00B5C" w14:paraId="7FA2160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0.8</w:t>
            </w:r>
          </w:p>
        </w:tc>
        <w:tc>
          <w:tcPr>
            <w:tcW w:w="1190" w:type="dxa"/>
            <w:tcBorders>
              <w:top w:val="nil"/>
              <w:left w:val="nil"/>
              <w:bottom w:val="single" w:sz="4" w:space="0" w:color="auto"/>
              <w:right w:val="single" w:sz="4" w:space="0" w:color="auto"/>
            </w:tcBorders>
            <w:shd w:val="clear" w:color="auto" w:fill="auto"/>
            <w:vAlign w:val="center"/>
            <w:hideMark/>
          </w:tcPr>
          <w:p w:rsidR="00B00B5C" w:rsidRPr="00B00B5C" w:rsidP="00B00B5C" w14:paraId="083466D6"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$1,160.08 </w:t>
            </w:r>
          </w:p>
        </w:tc>
      </w:tr>
      <w:tr w14:paraId="34ED9115" w14:textId="77777777" w:rsidTr="0064277C">
        <w:tblPrEx>
          <w:tblW w:w="13040" w:type="dxa"/>
          <w:tblLook w:val="04A0"/>
        </w:tblPrEx>
        <w:trPr>
          <w:trHeight w:val="300"/>
        </w:trPr>
        <w:tc>
          <w:tcPr>
            <w:tcW w:w="458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A2B5B76"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D. Develop record system</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4C60B28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See 4C</w:t>
            </w:r>
          </w:p>
        </w:tc>
        <w:tc>
          <w:tcPr>
            <w:tcW w:w="1016" w:type="dxa"/>
            <w:tcBorders>
              <w:top w:val="nil"/>
              <w:left w:val="nil"/>
              <w:bottom w:val="single" w:sz="4" w:space="0" w:color="auto"/>
              <w:right w:val="single" w:sz="4" w:space="0" w:color="auto"/>
            </w:tcBorders>
            <w:shd w:val="clear" w:color="auto" w:fill="auto"/>
            <w:vAlign w:val="center"/>
            <w:hideMark/>
          </w:tcPr>
          <w:p w:rsidR="00B00B5C" w:rsidRPr="00B00B5C" w:rsidP="00B00B5C" w14:paraId="34ADDE2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B00B5C" w:rsidRPr="00B00B5C" w:rsidP="00B00B5C" w14:paraId="0D2F5FD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43" w:type="dxa"/>
            <w:tcBorders>
              <w:top w:val="nil"/>
              <w:left w:val="nil"/>
              <w:bottom w:val="single" w:sz="4" w:space="0" w:color="auto"/>
              <w:right w:val="single" w:sz="4" w:space="0" w:color="auto"/>
            </w:tcBorders>
            <w:shd w:val="clear" w:color="auto" w:fill="auto"/>
            <w:vAlign w:val="center"/>
            <w:hideMark/>
          </w:tcPr>
          <w:p w:rsidR="00B00B5C" w:rsidRPr="00B00B5C" w:rsidP="00B00B5C" w14:paraId="6D7CC2B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B00B5C" w:rsidRPr="00B00B5C" w:rsidP="00B00B5C" w14:paraId="66472A9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5338E42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55" w:type="dxa"/>
            <w:tcBorders>
              <w:top w:val="nil"/>
              <w:left w:val="nil"/>
              <w:bottom w:val="single" w:sz="4" w:space="0" w:color="auto"/>
              <w:right w:val="single" w:sz="4" w:space="0" w:color="auto"/>
            </w:tcBorders>
            <w:shd w:val="clear" w:color="auto" w:fill="auto"/>
            <w:vAlign w:val="center"/>
            <w:hideMark/>
          </w:tcPr>
          <w:p w:rsidR="00B00B5C" w:rsidRPr="00B00B5C" w:rsidP="00B00B5C" w14:paraId="4895801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rsidR="00B00B5C" w:rsidRPr="00B00B5C" w:rsidP="00B00B5C" w14:paraId="2A5FB69E"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111BB3E2" w14:textId="77777777" w:rsidTr="0064277C">
        <w:tblPrEx>
          <w:tblW w:w="13040" w:type="dxa"/>
          <w:tblLook w:val="04A0"/>
        </w:tblPrEx>
        <w:trPr>
          <w:trHeight w:val="300"/>
        </w:trPr>
        <w:tc>
          <w:tcPr>
            <w:tcW w:w="458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8E3A9A0"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E. Time to enter information</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70EF0E2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See 4C</w:t>
            </w:r>
          </w:p>
        </w:tc>
        <w:tc>
          <w:tcPr>
            <w:tcW w:w="1016" w:type="dxa"/>
            <w:tcBorders>
              <w:top w:val="nil"/>
              <w:left w:val="nil"/>
              <w:bottom w:val="single" w:sz="4" w:space="0" w:color="auto"/>
              <w:right w:val="single" w:sz="4" w:space="0" w:color="auto"/>
            </w:tcBorders>
            <w:shd w:val="clear" w:color="auto" w:fill="auto"/>
            <w:vAlign w:val="center"/>
            <w:hideMark/>
          </w:tcPr>
          <w:p w:rsidR="00B00B5C" w:rsidRPr="00B00B5C" w:rsidP="00B00B5C" w14:paraId="1DFFD74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B00B5C" w:rsidRPr="00B00B5C" w:rsidP="00B00B5C" w14:paraId="7AF1724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43" w:type="dxa"/>
            <w:tcBorders>
              <w:top w:val="nil"/>
              <w:left w:val="nil"/>
              <w:bottom w:val="single" w:sz="4" w:space="0" w:color="auto"/>
              <w:right w:val="single" w:sz="4" w:space="0" w:color="auto"/>
            </w:tcBorders>
            <w:shd w:val="clear" w:color="auto" w:fill="auto"/>
            <w:vAlign w:val="center"/>
            <w:hideMark/>
          </w:tcPr>
          <w:p w:rsidR="00B00B5C" w:rsidRPr="00B00B5C" w:rsidP="00B00B5C" w14:paraId="1BBB4C8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B00B5C" w:rsidRPr="00B00B5C" w:rsidP="00B00B5C" w14:paraId="7B733BB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0EC5EA0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55" w:type="dxa"/>
            <w:tcBorders>
              <w:top w:val="nil"/>
              <w:left w:val="nil"/>
              <w:bottom w:val="single" w:sz="4" w:space="0" w:color="auto"/>
              <w:right w:val="single" w:sz="4" w:space="0" w:color="auto"/>
            </w:tcBorders>
            <w:shd w:val="clear" w:color="auto" w:fill="auto"/>
            <w:vAlign w:val="center"/>
            <w:hideMark/>
          </w:tcPr>
          <w:p w:rsidR="00B00B5C" w:rsidRPr="00B00B5C" w:rsidP="00B00B5C" w14:paraId="59B05B7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rsidR="00B00B5C" w:rsidRPr="00B00B5C" w:rsidP="00B00B5C" w14:paraId="5DB202A1"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2AE7942D" w14:textId="77777777" w:rsidTr="0064277C">
        <w:tblPrEx>
          <w:tblW w:w="13040" w:type="dxa"/>
          <w:tblLook w:val="04A0"/>
        </w:tblPrEx>
        <w:trPr>
          <w:trHeight w:val="300"/>
        </w:trPr>
        <w:tc>
          <w:tcPr>
            <w:tcW w:w="458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ED08CF6"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F. Train personnel</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51BCAB7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016" w:type="dxa"/>
            <w:tcBorders>
              <w:top w:val="nil"/>
              <w:left w:val="nil"/>
              <w:bottom w:val="single" w:sz="4" w:space="0" w:color="auto"/>
              <w:right w:val="single" w:sz="4" w:space="0" w:color="auto"/>
            </w:tcBorders>
            <w:shd w:val="clear" w:color="auto" w:fill="auto"/>
            <w:vAlign w:val="center"/>
            <w:hideMark/>
          </w:tcPr>
          <w:p w:rsidR="00B00B5C" w:rsidRPr="00B00B5C" w:rsidP="00B00B5C" w14:paraId="4E0B801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B00B5C" w:rsidRPr="00B00B5C" w:rsidP="00B00B5C" w14:paraId="2A3E26E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43" w:type="dxa"/>
            <w:tcBorders>
              <w:top w:val="nil"/>
              <w:left w:val="nil"/>
              <w:bottom w:val="single" w:sz="4" w:space="0" w:color="auto"/>
              <w:right w:val="single" w:sz="4" w:space="0" w:color="auto"/>
            </w:tcBorders>
            <w:shd w:val="clear" w:color="auto" w:fill="auto"/>
            <w:vAlign w:val="center"/>
            <w:hideMark/>
          </w:tcPr>
          <w:p w:rsidR="00B00B5C" w:rsidRPr="00B00B5C" w:rsidP="00B00B5C" w14:paraId="2D686F3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B00B5C" w:rsidRPr="00B00B5C" w:rsidP="00B00B5C" w14:paraId="1A7FB3B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301EAE2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55" w:type="dxa"/>
            <w:tcBorders>
              <w:top w:val="nil"/>
              <w:left w:val="nil"/>
              <w:bottom w:val="single" w:sz="4" w:space="0" w:color="auto"/>
              <w:right w:val="single" w:sz="4" w:space="0" w:color="auto"/>
            </w:tcBorders>
            <w:shd w:val="clear" w:color="auto" w:fill="auto"/>
            <w:vAlign w:val="center"/>
            <w:hideMark/>
          </w:tcPr>
          <w:p w:rsidR="00B00B5C" w:rsidRPr="00B00B5C" w:rsidP="00B00B5C" w14:paraId="240AED6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rsidR="00B00B5C" w:rsidRPr="00B00B5C" w:rsidP="00B00B5C" w14:paraId="524136FE"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6A655FDF" w14:textId="77777777" w:rsidTr="0064277C">
        <w:tblPrEx>
          <w:tblW w:w="13040" w:type="dxa"/>
          <w:tblLook w:val="04A0"/>
        </w:tblPrEx>
        <w:trPr>
          <w:trHeight w:val="300"/>
        </w:trPr>
        <w:tc>
          <w:tcPr>
            <w:tcW w:w="458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12C5D64"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G. Audits</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6E076D0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016" w:type="dxa"/>
            <w:tcBorders>
              <w:top w:val="nil"/>
              <w:left w:val="nil"/>
              <w:bottom w:val="single" w:sz="4" w:space="0" w:color="auto"/>
              <w:right w:val="single" w:sz="4" w:space="0" w:color="auto"/>
            </w:tcBorders>
            <w:shd w:val="clear" w:color="auto" w:fill="auto"/>
            <w:vAlign w:val="center"/>
            <w:hideMark/>
          </w:tcPr>
          <w:p w:rsidR="00B00B5C" w:rsidRPr="00B00B5C" w:rsidP="00B00B5C" w14:paraId="2DEEFCD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B00B5C" w:rsidRPr="00B00B5C" w:rsidP="00B00B5C" w14:paraId="44658BD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43" w:type="dxa"/>
            <w:tcBorders>
              <w:top w:val="nil"/>
              <w:left w:val="nil"/>
              <w:bottom w:val="single" w:sz="4" w:space="0" w:color="auto"/>
              <w:right w:val="single" w:sz="4" w:space="0" w:color="auto"/>
            </w:tcBorders>
            <w:shd w:val="clear" w:color="auto" w:fill="auto"/>
            <w:vAlign w:val="center"/>
            <w:hideMark/>
          </w:tcPr>
          <w:p w:rsidR="00B00B5C" w:rsidRPr="00B00B5C" w:rsidP="00B00B5C" w14:paraId="06B337A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B00B5C" w:rsidRPr="00B00B5C" w:rsidP="00B00B5C" w14:paraId="246B25D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3D975B9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55" w:type="dxa"/>
            <w:tcBorders>
              <w:top w:val="nil"/>
              <w:left w:val="nil"/>
              <w:bottom w:val="single" w:sz="4" w:space="0" w:color="auto"/>
              <w:right w:val="single" w:sz="4" w:space="0" w:color="auto"/>
            </w:tcBorders>
            <w:shd w:val="clear" w:color="auto" w:fill="auto"/>
            <w:vAlign w:val="center"/>
            <w:hideMark/>
          </w:tcPr>
          <w:p w:rsidR="00B00B5C" w:rsidRPr="00B00B5C" w:rsidP="00B00B5C" w14:paraId="72A2337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rsidR="00B00B5C" w:rsidRPr="00B00B5C" w:rsidP="00B00B5C" w14:paraId="539DDE48"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0F57668C" w14:textId="77777777" w:rsidTr="0064277C">
        <w:tblPrEx>
          <w:tblW w:w="13040" w:type="dxa"/>
          <w:tblLook w:val="04A0"/>
        </w:tblPrEx>
        <w:trPr>
          <w:trHeight w:val="300"/>
        </w:trPr>
        <w:tc>
          <w:tcPr>
            <w:tcW w:w="458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E1BE78B" w14:textId="77777777">
            <w:pPr>
              <w:spacing w:after="0" w:line="240" w:lineRule="auto"/>
              <w:rPr>
                <w:rFonts w:ascii="Times New Roman" w:eastAsia="Times New Roman" w:hAnsi="Times New Roman" w:cs="Times New Roman"/>
                <w:b/>
                <w:bCs/>
                <w:i/>
                <w:iCs/>
                <w:color w:val="000000"/>
                <w:sz w:val="20"/>
                <w:szCs w:val="20"/>
              </w:rPr>
            </w:pPr>
            <w:r w:rsidRPr="00B00B5C">
              <w:rPr>
                <w:rFonts w:ascii="Times New Roman" w:eastAsia="Times New Roman" w:hAnsi="Times New Roman" w:cs="Times New Roman"/>
                <w:b/>
                <w:bCs/>
                <w:i/>
                <w:iCs/>
                <w:color w:val="000000"/>
                <w:sz w:val="20"/>
                <w:szCs w:val="20"/>
              </w:rPr>
              <w:t>Subtotal for Recordkeeping Requirements</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1F8EB12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rsidR="00B00B5C" w:rsidRPr="00B00B5C" w:rsidP="00B00B5C" w14:paraId="402F60C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B00B5C" w:rsidRPr="00B00B5C" w:rsidP="00B00B5C" w14:paraId="74A0F8A0"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43" w:type="dxa"/>
            <w:tcBorders>
              <w:top w:val="nil"/>
              <w:left w:val="nil"/>
              <w:bottom w:val="single" w:sz="4" w:space="0" w:color="auto"/>
              <w:right w:val="single" w:sz="4" w:space="0" w:color="auto"/>
            </w:tcBorders>
            <w:shd w:val="clear" w:color="auto" w:fill="auto"/>
            <w:vAlign w:val="center"/>
            <w:hideMark/>
          </w:tcPr>
          <w:p w:rsidR="00B00B5C" w:rsidRPr="00B00B5C" w:rsidP="00B00B5C" w14:paraId="5E6F0AC2"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2974" w:type="dxa"/>
            <w:gridSpan w:val="3"/>
            <w:tcBorders>
              <w:top w:val="single" w:sz="4" w:space="0" w:color="auto"/>
              <w:left w:val="nil"/>
              <w:bottom w:val="single" w:sz="4" w:space="0" w:color="auto"/>
              <w:right w:val="single" w:sz="4" w:space="0" w:color="000000"/>
            </w:tcBorders>
            <w:shd w:val="clear" w:color="auto" w:fill="auto"/>
            <w:vAlign w:val="center"/>
            <w:hideMark/>
          </w:tcPr>
          <w:p w:rsidR="00B00B5C" w:rsidRPr="00B00B5C" w:rsidP="00B00B5C" w14:paraId="64FC9F6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9</w:t>
            </w:r>
          </w:p>
        </w:tc>
        <w:tc>
          <w:tcPr>
            <w:tcW w:w="1190" w:type="dxa"/>
            <w:tcBorders>
              <w:top w:val="nil"/>
              <w:left w:val="nil"/>
              <w:bottom w:val="single" w:sz="4" w:space="0" w:color="auto"/>
              <w:right w:val="single" w:sz="4" w:space="0" w:color="auto"/>
            </w:tcBorders>
            <w:shd w:val="clear" w:color="auto" w:fill="auto"/>
            <w:vAlign w:val="center"/>
            <w:hideMark/>
          </w:tcPr>
          <w:p w:rsidR="00B00B5C" w:rsidRPr="00B00B5C" w:rsidP="00B00B5C" w14:paraId="4A7BED9C"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$900 </w:t>
            </w:r>
          </w:p>
        </w:tc>
      </w:tr>
      <w:tr w14:paraId="5423D275" w14:textId="77777777" w:rsidTr="0064277C">
        <w:tblPrEx>
          <w:tblW w:w="13040" w:type="dxa"/>
          <w:tblLook w:val="04A0"/>
        </w:tblPrEx>
        <w:trPr>
          <w:trHeight w:val="300"/>
        </w:trPr>
        <w:tc>
          <w:tcPr>
            <w:tcW w:w="458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705B96A"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TOTAL LABOR BURDEN AND COST (rounded)</w:t>
            </w:r>
            <w:r w:rsidRPr="00B00B5C">
              <w:rPr>
                <w:rFonts w:ascii="Times New Roman" w:eastAsia="Times New Roman" w:hAnsi="Times New Roman" w:cs="Times New Roman"/>
                <w:color w:val="000000"/>
                <w:sz w:val="20"/>
                <w:szCs w:val="20"/>
              </w:rPr>
              <w:t> </w:t>
            </w:r>
            <w:r w:rsidRPr="00B00B5C">
              <w:rPr>
                <w:rFonts w:ascii="Times New Roman" w:eastAsia="Times New Roman" w:hAnsi="Times New Roman" w:cs="Times New Roman"/>
                <w:color w:val="000000"/>
                <w:sz w:val="20"/>
                <w:szCs w:val="20"/>
                <w:vertAlign w:val="superscript"/>
              </w:rPr>
              <w:t>g</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21A6E5F6"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rsidR="00B00B5C" w:rsidRPr="00B00B5C" w:rsidP="00B00B5C" w14:paraId="1AD0C8AA"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B00B5C" w:rsidRPr="00B00B5C" w:rsidP="00B00B5C" w14:paraId="56AEE15F"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43" w:type="dxa"/>
            <w:tcBorders>
              <w:top w:val="nil"/>
              <w:left w:val="nil"/>
              <w:bottom w:val="single" w:sz="4" w:space="0" w:color="auto"/>
              <w:right w:val="single" w:sz="4" w:space="0" w:color="auto"/>
            </w:tcBorders>
            <w:shd w:val="clear" w:color="auto" w:fill="auto"/>
            <w:vAlign w:val="center"/>
            <w:hideMark/>
          </w:tcPr>
          <w:p w:rsidR="00B00B5C" w:rsidRPr="00B00B5C" w:rsidP="00B00B5C" w14:paraId="0E08DB85"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2974" w:type="dxa"/>
            <w:gridSpan w:val="3"/>
            <w:tcBorders>
              <w:top w:val="single" w:sz="4" w:space="0" w:color="auto"/>
              <w:left w:val="nil"/>
              <w:bottom w:val="single" w:sz="4" w:space="0" w:color="auto"/>
              <w:right w:val="single" w:sz="4" w:space="0" w:color="000000"/>
            </w:tcBorders>
            <w:shd w:val="clear" w:color="auto" w:fill="auto"/>
            <w:vAlign w:val="center"/>
            <w:hideMark/>
          </w:tcPr>
          <w:p w:rsidR="00B00B5C" w:rsidRPr="00B00B5C" w:rsidP="00B00B5C" w14:paraId="04DA474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69</w:t>
            </w:r>
          </w:p>
        </w:tc>
        <w:tc>
          <w:tcPr>
            <w:tcW w:w="1190" w:type="dxa"/>
            <w:tcBorders>
              <w:top w:val="nil"/>
              <w:left w:val="nil"/>
              <w:bottom w:val="single" w:sz="4" w:space="0" w:color="auto"/>
              <w:right w:val="single" w:sz="4" w:space="0" w:color="auto"/>
            </w:tcBorders>
            <w:shd w:val="clear" w:color="auto" w:fill="auto"/>
            <w:vAlign w:val="center"/>
            <w:hideMark/>
          </w:tcPr>
          <w:p w:rsidR="00B00B5C" w:rsidRPr="00B00B5C" w:rsidP="00B00B5C" w14:paraId="44ED069F"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$8,460 </w:t>
            </w:r>
          </w:p>
        </w:tc>
      </w:tr>
      <w:tr w14:paraId="7ED2CD2C" w14:textId="77777777" w:rsidTr="0064277C">
        <w:tblPrEx>
          <w:tblW w:w="13040" w:type="dxa"/>
          <w:tblLook w:val="04A0"/>
        </w:tblPrEx>
        <w:trPr>
          <w:trHeight w:val="315"/>
        </w:trPr>
        <w:tc>
          <w:tcPr>
            <w:tcW w:w="458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D4DC464"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CAPITAL AND O&amp;M COST (rounded) </w:t>
            </w:r>
            <w:r w:rsidRPr="00B00B5C">
              <w:rPr>
                <w:rFonts w:ascii="Times New Roman" w:eastAsia="Times New Roman" w:hAnsi="Times New Roman" w:cs="Times New Roman"/>
                <w:b/>
                <w:bCs/>
                <w:color w:val="000000"/>
                <w:sz w:val="20"/>
                <w:szCs w:val="20"/>
                <w:vertAlign w:val="superscript"/>
              </w:rPr>
              <w:t>g</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2B743421"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rsidR="00B00B5C" w:rsidRPr="00B00B5C" w:rsidP="00B00B5C" w14:paraId="24009CF3"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B00B5C" w:rsidRPr="00B00B5C" w:rsidP="00B00B5C" w14:paraId="4691CA47"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43" w:type="dxa"/>
            <w:tcBorders>
              <w:top w:val="nil"/>
              <w:left w:val="nil"/>
              <w:bottom w:val="single" w:sz="4" w:space="0" w:color="auto"/>
              <w:right w:val="single" w:sz="4" w:space="0" w:color="auto"/>
            </w:tcBorders>
            <w:shd w:val="clear" w:color="auto" w:fill="auto"/>
            <w:vAlign w:val="center"/>
            <w:hideMark/>
          </w:tcPr>
          <w:p w:rsidR="00B00B5C" w:rsidRPr="00B00B5C" w:rsidP="00B00B5C" w14:paraId="6209E1E1"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B00B5C" w:rsidRPr="00B00B5C" w:rsidP="00B00B5C" w14:paraId="302B57A5"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09CE25CB"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955" w:type="dxa"/>
            <w:tcBorders>
              <w:top w:val="nil"/>
              <w:left w:val="nil"/>
              <w:bottom w:val="single" w:sz="4" w:space="0" w:color="auto"/>
              <w:right w:val="single" w:sz="4" w:space="0" w:color="auto"/>
            </w:tcBorders>
            <w:shd w:val="clear" w:color="auto" w:fill="auto"/>
            <w:vAlign w:val="center"/>
            <w:hideMark/>
          </w:tcPr>
          <w:p w:rsidR="00B00B5C" w:rsidRPr="00B00B5C" w:rsidP="00B00B5C" w14:paraId="448C8FD9"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rsidR="00B00B5C" w:rsidRPr="00B00B5C" w:rsidP="00B00B5C" w14:paraId="5F774D06"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$0 </w:t>
            </w:r>
          </w:p>
        </w:tc>
      </w:tr>
      <w:tr w14:paraId="71607526" w14:textId="77777777" w:rsidTr="0064277C">
        <w:tblPrEx>
          <w:tblW w:w="13040" w:type="dxa"/>
          <w:tblLook w:val="04A0"/>
        </w:tblPrEx>
        <w:trPr>
          <w:trHeight w:val="315"/>
        </w:trPr>
        <w:tc>
          <w:tcPr>
            <w:tcW w:w="458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81603B2"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GRAND TOTAL (rounded) </w:t>
            </w:r>
            <w:r w:rsidRPr="00B00B5C">
              <w:rPr>
                <w:rFonts w:ascii="Times New Roman" w:eastAsia="Times New Roman" w:hAnsi="Times New Roman" w:cs="Times New Roman"/>
                <w:b/>
                <w:bCs/>
                <w:color w:val="000000"/>
                <w:sz w:val="20"/>
                <w:szCs w:val="20"/>
                <w:vertAlign w:val="superscript"/>
              </w:rPr>
              <w:t>g</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7F98C776"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rsidR="00B00B5C" w:rsidRPr="00B00B5C" w:rsidP="00B00B5C" w14:paraId="2328E731"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B00B5C" w:rsidRPr="00B00B5C" w:rsidP="00B00B5C" w14:paraId="7339F6E0"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43" w:type="dxa"/>
            <w:tcBorders>
              <w:top w:val="nil"/>
              <w:left w:val="nil"/>
              <w:bottom w:val="single" w:sz="4" w:space="0" w:color="auto"/>
              <w:right w:val="single" w:sz="4" w:space="0" w:color="auto"/>
            </w:tcBorders>
            <w:shd w:val="clear" w:color="auto" w:fill="auto"/>
            <w:vAlign w:val="center"/>
            <w:hideMark/>
          </w:tcPr>
          <w:p w:rsidR="00B00B5C" w:rsidRPr="00B00B5C" w:rsidP="00B00B5C" w14:paraId="11C0D26F"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B00B5C" w:rsidRPr="00B00B5C" w:rsidP="00B00B5C" w14:paraId="2D55A4E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27" w:type="dxa"/>
            <w:tcBorders>
              <w:top w:val="nil"/>
              <w:left w:val="nil"/>
              <w:bottom w:val="single" w:sz="4" w:space="0" w:color="auto"/>
              <w:right w:val="single" w:sz="4" w:space="0" w:color="auto"/>
            </w:tcBorders>
            <w:shd w:val="clear" w:color="auto" w:fill="auto"/>
            <w:vAlign w:val="center"/>
            <w:hideMark/>
          </w:tcPr>
          <w:p w:rsidR="00B00B5C" w:rsidRPr="00B00B5C" w:rsidP="00B00B5C" w14:paraId="49A3C45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955" w:type="dxa"/>
            <w:tcBorders>
              <w:top w:val="nil"/>
              <w:left w:val="nil"/>
              <w:bottom w:val="single" w:sz="4" w:space="0" w:color="auto"/>
              <w:right w:val="single" w:sz="4" w:space="0" w:color="auto"/>
            </w:tcBorders>
            <w:shd w:val="clear" w:color="auto" w:fill="auto"/>
            <w:vAlign w:val="center"/>
            <w:hideMark/>
          </w:tcPr>
          <w:p w:rsidR="00B00B5C" w:rsidRPr="00B00B5C" w:rsidP="00B00B5C" w14:paraId="2AB07E6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rsidR="00B00B5C" w:rsidRPr="00B00B5C" w:rsidP="00B00B5C" w14:paraId="4FEDD064"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$8,460 </w:t>
            </w:r>
          </w:p>
        </w:tc>
      </w:tr>
      <w:tr w14:paraId="1587584D" w14:textId="77777777" w:rsidTr="0064277C">
        <w:tblPrEx>
          <w:tblW w:w="13040" w:type="dxa"/>
          <w:tblLook w:val="04A0"/>
        </w:tblPrEx>
        <w:trPr>
          <w:trHeight w:val="300"/>
        </w:trPr>
        <w:tc>
          <w:tcPr>
            <w:tcW w:w="4588" w:type="dxa"/>
            <w:tcBorders>
              <w:top w:val="nil"/>
              <w:left w:val="nil"/>
              <w:bottom w:val="nil"/>
              <w:right w:val="nil"/>
            </w:tcBorders>
            <w:shd w:val="clear" w:color="auto" w:fill="auto"/>
            <w:noWrap/>
            <w:vAlign w:val="bottom"/>
            <w:hideMark/>
          </w:tcPr>
          <w:p w:rsidR="00B00B5C" w:rsidRPr="00B00B5C" w:rsidP="00B00B5C" w14:paraId="1C7B376E" w14:textId="77777777">
            <w:pPr>
              <w:spacing w:after="0" w:line="240" w:lineRule="auto"/>
              <w:jc w:val="right"/>
              <w:rPr>
                <w:rFonts w:ascii="Times New Roman" w:eastAsia="Times New Roman" w:hAnsi="Times New Roman" w:cs="Times New Roman"/>
                <w:b/>
                <w:bCs/>
                <w:color w:val="000000"/>
                <w:sz w:val="20"/>
                <w:szCs w:val="20"/>
              </w:rPr>
            </w:pPr>
          </w:p>
        </w:tc>
        <w:tc>
          <w:tcPr>
            <w:tcW w:w="1127" w:type="dxa"/>
            <w:tcBorders>
              <w:top w:val="nil"/>
              <w:left w:val="nil"/>
              <w:bottom w:val="nil"/>
              <w:right w:val="nil"/>
            </w:tcBorders>
            <w:shd w:val="clear" w:color="auto" w:fill="auto"/>
            <w:noWrap/>
            <w:vAlign w:val="bottom"/>
            <w:hideMark/>
          </w:tcPr>
          <w:p w:rsidR="00B00B5C" w:rsidRPr="00B00B5C" w:rsidP="00B00B5C" w14:paraId="3E0A3DEB" w14:textId="77777777">
            <w:pPr>
              <w:spacing w:after="0" w:line="240" w:lineRule="auto"/>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rsidR="00B00B5C" w:rsidRPr="00B00B5C" w:rsidP="00B00B5C" w14:paraId="29F63ABC" w14:textId="77777777">
            <w:pPr>
              <w:spacing w:after="0" w:line="240" w:lineRule="auto"/>
              <w:rPr>
                <w:rFonts w:ascii="Times New Roman" w:eastAsia="Times New Roman" w:hAnsi="Times New Roman" w:cs="Times New Roman"/>
                <w:sz w:val="20"/>
                <w:szCs w:val="20"/>
              </w:rPr>
            </w:pPr>
          </w:p>
        </w:tc>
        <w:tc>
          <w:tcPr>
            <w:tcW w:w="1002" w:type="dxa"/>
            <w:tcBorders>
              <w:top w:val="nil"/>
              <w:left w:val="nil"/>
              <w:bottom w:val="nil"/>
              <w:right w:val="nil"/>
            </w:tcBorders>
            <w:shd w:val="clear" w:color="auto" w:fill="auto"/>
            <w:noWrap/>
            <w:vAlign w:val="bottom"/>
            <w:hideMark/>
          </w:tcPr>
          <w:p w:rsidR="00B00B5C" w:rsidRPr="00B00B5C" w:rsidP="00B00B5C" w14:paraId="66381A62" w14:textId="77777777">
            <w:pPr>
              <w:spacing w:after="0" w:line="240" w:lineRule="auto"/>
              <w:rPr>
                <w:rFonts w:ascii="Times New Roman" w:eastAsia="Times New Roman" w:hAnsi="Times New Roman" w:cs="Times New Roman"/>
                <w:sz w:val="20"/>
                <w:szCs w:val="20"/>
              </w:rPr>
            </w:pPr>
          </w:p>
        </w:tc>
        <w:tc>
          <w:tcPr>
            <w:tcW w:w="1143" w:type="dxa"/>
            <w:tcBorders>
              <w:top w:val="nil"/>
              <w:left w:val="nil"/>
              <w:bottom w:val="nil"/>
              <w:right w:val="nil"/>
            </w:tcBorders>
            <w:shd w:val="clear" w:color="auto" w:fill="auto"/>
            <w:noWrap/>
            <w:vAlign w:val="bottom"/>
            <w:hideMark/>
          </w:tcPr>
          <w:p w:rsidR="00B00B5C" w:rsidRPr="00B00B5C" w:rsidP="00B00B5C" w14:paraId="11590483" w14:textId="77777777">
            <w:pPr>
              <w:spacing w:after="0" w:line="240" w:lineRule="auto"/>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noWrap/>
            <w:vAlign w:val="bottom"/>
            <w:hideMark/>
          </w:tcPr>
          <w:p w:rsidR="00B00B5C" w:rsidRPr="00B00B5C" w:rsidP="00B00B5C" w14:paraId="1F0EC014" w14:textId="77777777">
            <w:pPr>
              <w:spacing w:after="0" w:line="240" w:lineRule="auto"/>
              <w:rPr>
                <w:rFonts w:ascii="Times New Roman" w:eastAsia="Times New Roman" w:hAnsi="Times New Roman" w:cs="Times New Roman"/>
                <w:sz w:val="20"/>
                <w:szCs w:val="20"/>
              </w:rPr>
            </w:pPr>
          </w:p>
        </w:tc>
        <w:tc>
          <w:tcPr>
            <w:tcW w:w="1127" w:type="dxa"/>
            <w:tcBorders>
              <w:top w:val="nil"/>
              <w:left w:val="nil"/>
              <w:bottom w:val="nil"/>
              <w:right w:val="nil"/>
            </w:tcBorders>
            <w:shd w:val="clear" w:color="auto" w:fill="auto"/>
            <w:noWrap/>
            <w:vAlign w:val="bottom"/>
            <w:hideMark/>
          </w:tcPr>
          <w:p w:rsidR="00B00B5C" w:rsidRPr="00B00B5C" w:rsidP="00B00B5C" w14:paraId="13EB725F" w14:textId="77777777">
            <w:pPr>
              <w:spacing w:after="0" w:line="240" w:lineRule="auto"/>
              <w:rPr>
                <w:rFonts w:ascii="Times New Roman" w:eastAsia="Times New Roman" w:hAnsi="Times New Roman" w:cs="Times New Roman"/>
                <w:sz w:val="20"/>
                <w:szCs w:val="20"/>
              </w:rPr>
            </w:pPr>
          </w:p>
        </w:tc>
        <w:tc>
          <w:tcPr>
            <w:tcW w:w="955" w:type="dxa"/>
            <w:tcBorders>
              <w:top w:val="nil"/>
              <w:left w:val="nil"/>
              <w:bottom w:val="nil"/>
              <w:right w:val="nil"/>
            </w:tcBorders>
            <w:shd w:val="clear" w:color="auto" w:fill="auto"/>
            <w:noWrap/>
            <w:vAlign w:val="bottom"/>
            <w:hideMark/>
          </w:tcPr>
          <w:p w:rsidR="00B00B5C" w:rsidRPr="00B00B5C" w:rsidP="00B00B5C" w14:paraId="4A8F5557" w14:textId="77777777">
            <w:pPr>
              <w:spacing w:after="0" w:line="240" w:lineRule="auto"/>
              <w:rPr>
                <w:rFonts w:ascii="Times New Roman" w:eastAsia="Times New Roman" w:hAnsi="Times New Roman" w:cs="Times New Roman"/>
                <w:sz w:val="20"/>
                <w:szCs w:val="20"/>
              </w:rPr>
            </w:pPr>
          </w:p>
        </w:tc>
        <w:tc>
          <w:tcPr>
            <w:tcW w:w="1190" w:type="dxa"/>
            <w:tcBorders>
              <w:top w:val="nil"/>
              <w:left w:val="nil"/>
              <w:bottom w:val="nil"/>
              <w:right w:val="nil"/>
            </w:tcBorders>
            <w:shd w:val="clear" w:color="auto" w:fill="auto"/>
            <w:noWrap/>
            <w:vAlign w:val="bottom"/>
            <w:hideMark/>
          </w:tcPr>
          <w:p w:rsidR="00B00B5C" w:rsidRPr="00B00B5C" w:rsidP="00B00B5C" w14:paraId="77C9D899" w14:textId="77777777">
            <w:pPr>
              <w:spacing w:after="0" w:line="240" w:lineRule="auto"/>
              <w:rPr>
                <w:rFonts w:ascii="Times New Roman" w:eastAsia="Times New Roman" w:hAnsi="Times New Roman" w:cs="Times New Roman"/>
                <w:sz w:val="20"/>
                <w:szCs w:val="20"/>
              </w:rPr>
            </w:pPr>
          </w:p>
        </w:tc>
      </w:tr>
    </w:tbl>
    <w:p w:rsidR="00B00B5C" w:rsidRPr="00B00B5C" w:rsidP="00B00B5C" w14:paraId="0453390D"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br w:type="page"/>
      </w:r>
    </w:p>
    <w:tbl>
      <w:tblPr>
        <w:tblW w:w="13040" w:type="dxa"/>
        <w:tblInd w:w="5" w:type="dxa"/>
        <w:tblLook w:val="04A0"/>
      </w:tblPr>
      <w:tblGrid>
        <w:gridCol w:w="4588"/>
        <w:gridCol w:w="1127"/>
        <w:gridCol w:w="1016"/>
        <w:gridCol w:w="1002"/>
        <w:gridCol w:w="1143"/>
        <w:gridCol w:w="892"/>
        <w:gridCol w:w="1127"/>
        <w:gridCol w:w="955"/>
        <w:gridCol w:w="1190"/>
      </w:tblGrid>
      <w:tr w14:paraId="31CF5348" w14:textId="77777777" w:rsidTr="0064277C">
        <w:tblPrEx>
          <w:tblW w:w="13040" w:type="dxa"/>
          <w:tblInd w:w="5" w:type="dxa"/>
          <w:tblLook w:val="04A0"/>
        </w:tblPrEx>
        <w:trPr>
          <w:trHeight w:val="300"/>
        </w:trPr>
        <w:tc>
          <w:tcPr>
            <w:tcW w:w="4588" w:type="dxa"/>
            <w:tcBorders>
              <w:top w:val="nil"/>
              <w:left w:val="nil"/>
              <w:bottom w:val="nil"/>
              <w:right w:val="nil"/>
            </w:tcBorders>
            <w:shd w:val="clear" w:color="auto" w:fill="auto"/>
            <w:noWrap/>
            <w:vAlign w:val="center"/>
            <w:hideMark/>
          </w:tcPr>
          <w:p w:rsidR="00B00B5C" w:rsidRPr="00B00B5C" w:rsidP="00B00B5C" w14:paraId="07C0483F"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Assumptions:</w:t>
            </w:r>
          </w:p>
        </w:tc>
        <w:tc>
          <w:tcPr>
            <w:tcW w:w="1127" w:type="dxa"/>
            <w:tcBorders>
              <w:top w:val="nil"/>
              <w:left w:val="nil"/>
              <w:bottom w:val="nil"/>
              <w:right w:val="nil"/>
            </w:tcBorders>
            <w:shd w:val="clear" w:color="auto" w:fill="auto"/>
            <w:noWrap/>
            <w:vAlign w:val="bottom"/>
            <w:hideMark/>
          </w:tcPr>
          <w:p w:rsidR="00B00B5C" w:rsidRPr="00B00B5C" w:rsidP="00B00B5C" w14:paraId="76A045EA" w14:textId="77777777">
            <w:pPr>
              <w:spacing w:after="0" w:line="240" w:lineRule="auto"/>
              <w:rPr>
                <w:rFonts w:ascii="Times New Roman" w:eastAsia="Times New Roman" w:hAnsi="Times New Roman" w:cs="Times New Roman"/>
                <w:b/>
                <w:bCs/>
                <w:color w:val="000000"/>
                <w:sz w:val="20"/>
                <w:szCs w:val="20"/>
              </w:rPr>
            </w:pPr>
          </w:p>
        </w:tc>
        <w:tc>
          <w:tcPr>
            <w:tcW w:w="1016" w:type="dxa"/>
            <w:tcBorders>
              <w:top w:val="nil"/>
              <w:left w:val="nil"/>
              <w:bottom w:val="nil"/>
              <w:right w:val="nil"/>
            </w:tcBorders>
            <w:shd w:val="clear" w:color="auto" w:fill="auto"/>
            <w:noWrap/>
            <w:vAlign w:val="bottom"/>
            <w:hideMark/>
          </w:tcPr>
          <w:p w:rsidR="00B00B5C" w:rsidRPr="00B00B5C" w:rsidP="00B00B5C" w14:paraId="7DA72893" w14:textId="77777777">
            <w:pPr>
              <w:spacing w:after="0" w:line="240" w:lineRule="auto"/>
              <w:rPr>
                <w:rFonts w:ascii="Times New Roman" w:eastAsia="Times New Roman" w:hAnsi="Times New Roman" w:cs="Times New Roman"/>
                <w:sz w:val="20"/>
                <w:szCs w:val="20"/>
              </w:rPr>
            </w:pPr>
          </w:p>
        </w:tc>
        <w:tc>
          <w:tcPr>
            <w:tcW w:w="1002" w:type="dxa"/>
            <w:tcBorders>
              <w:top w:val="nil"/>
              <w:left w:val="nil"/>
              <w:bottom w:val="nil"/>
              <w:right w:val="nil"/>
            </w:tcBorders>
            <w:shd w:val="clear" w:color="auto" w:fill="auto"/>
            <w:noWrap/>
            <w:vAlign w:val="bottom"/>
            <w:hideMark/>
          </w:tcPr>
          <w:p w:rsidR="00B00B5C" w:rsidRPr="00B00B5C" w:rsidP="00B00B5C" w14:paraId="10CC984D" w14:textId="77777777">
            <w:pPr>
              <w:spacing w:after="0" w:line="240" w:lineRule="auto"/>
              <w:rPr>
                <w:rFonts w:ascii="Times New Roman" w:eastAsia="Times New Roman" w:hAnsi="Times New Roman" w:cs="Times New Roman"/>
                <w:sz w:val="20"/>
                <w:szCs w:val="20"/>
              </w:rPr>
            </w:pPr>
          </w:p>
        </w:tc>
        <w:tc>
          <w:tcPr>
            <w:tcW w:w="1143" w:type="dxa"/>
            <w:tcBorders>
              <w:top w:val="nil"/>
              <w:left w:val="nil"/>
              <w:bottom w:val="nil"/>
              <w:right w:val="nil"/>
            </w:tcBorders>
            <w:shd w:val="clear" w:color="auto" w:fill="auto"/>
            <w:noWrap/>
            <w:vAlign w:val="bottom"/>
            <w:hideMark/>
          </w:tcPr>
          <w:p w:rsidR="00B00B5C" w:rsidRPr="00B00B5C" w:rsidP="00B00B5C" w14:paraId="13FB700E" w14:textId="77777777">
            <w:pPr>
              <w:spacing w:after="0" w:line="240" w:lineRule="auto"/>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noWrap/>
            <w:vAlign w:val="bottom"/>
            <w:hideMark/>
          </w:tcPr>
          <w:p w:rsidR="00B00B5C" w:rsidRPr="00B00B5C" w:rsidP="00B00B5C" w14:paraId="300697C3" w14:textId="77777777">
            <w:pPr>
              <w:spacing w:after="0" w:line="240" w:lineRule="auto"/>
              <w:rPr>
                <w:rFonts w:ascii="Times New Roman" w:eastAsia="Times New Roman" w:hAnsi="Times New Roman" w:cs="Times New Roman"/>
                <w:sz w:val="20"/>
                <w:szCs w:val="20"/>
              </w:rPr>
            </w:pPr>
          </w:p>
        </w:tc>
        <w:tc>
          <w:tcPr>
            <w:tcW w:w="1127" w:type="dxa"/>
            <w:tcBorders>
              <w:top w:val="nil"/>
              <w:left w:val="nil"/>
              <w:bottom w:val="nil"/>
              <w:right w:val="nil"/>
            </w:tcBorders>
            <w:shd w:val="clear" w:color="auto" w:fill="auto"/>
            <w:noWrap/>
            <w:vAlign w:val="bottom"/>
            <w:hideMark/>
          </w:tcPr>
          <w:p w:rsidR="00B00B5C" w:rsidRPr="00B00B5C" w:rsidP="00B00B5C" w14:paraId="07F8E30B" w14:textId="77777777">
            <w:pPr>
              <w:spacing w:after="0" w:line="240" w:lineRule="auto"/>
              <w:rPr>
                <w:rFonts w:ascii="Times New Roman" w:eastAsia="Times New Roman" w:hAnsi="Times New Roman" w:cs="Times New Roman"/>
                <w:sz w:val="20"/>
                <w:szCs w:val="20"/>
              </w:rPr>
            </w:pPr>
          </w:p>
        </w:tc>
        <w:tc>
          <w:tcPr>
            <w:tcW w:w="955" w:type="dxa"/>
            <w:tcBorders>
              <w:top w:val="nil"/>
              <w:left w:val="nil"/>
              <w:bottom w:val="nil"/>
              <w:right w:val="nil"/>
            </w:tcBorders>
            <w:shd w:val="clear" w:color="auto" w:fill="auto"/>
            <w:noWrap/>
            <w:vAlign w:val="bottom"/>
            <w:hideMark/>
          </w:tcPr>
          <w:p w:rsidR="00B00B5C" w:rsidRPr="00B00B5C" w:rsidP="00B00B5C" w14:paraId="722AD03F" w14:textId="77777777">
            <w:pPr>
              <w:spacing w:after="0" w:line="240" w:lineRule="auto"/>
              <w:rPr>
                <w:rFonts w:ascii="Times New Roman" w:eastAsia="Times New Roman" w:hAnsi="Times New Roman" w:cs="Times New Roman"/>
                <w:sz w:val="20"/>
                <w:szCs w:val="20"/>
              </w:rPr>
            </w:pPr>
          </w:p>
        </w:tc>
        <w:tc>
          <w:tcPr>
            <w:tcW w:w="1190" w:type="dxa"/>
            <w:tcBorders>
              <w:top w:val="nil"/>
              <w:left w:val="nil"/>
              <w:bottom w:val="nil"/>
              <w:right w:val="nil"/>
            </w:tcBorders>
            <w:shd w:val="clear" w:color="auto" w:fill="auto"/>
            <w:noWrap/>
            <w:vAlign w:val="bottom"/>
            <w:hideMark/>
          </w:tcPr>
          <w:p w:rsidR="00B00B5C" w:rsidRPr="00B00B5C" w:rsidP="00B00B5C" w14:paraId="6F83E404" w14:textId="77777777">
            <w:pPr>
              <w:spacing w:after="0" w:line="240" w:lineRule="auto"/>
              <w:rPr>
                <w:rFonts w:ascii="Times New Roman" w:eastAsia="Times New Roman" w:hAnsi="Times New Roman" w:cs="Times New Roman"/>
                <w:sz w:val="20"/>
                <w:szCs w:val="20"/>
              </w:rPr>
            </w:pPr>
          </w:p>
        </w:tc>
      </w:tr>
      <w:tr w14:paraId="0D2FF424" w14:textId="77777777" w:rsidTr="0064277C">
        <w:tblPrEx>
          <w:tblW w:w="13040" w:type="dxa"/>
          <w:tblInd w:w="5" w:type="dxa"/>
          <w:tblLook w:val="04A0"/>
        </w:tblPrEx>
        <w:trPr>
          <w:trHeight w:val="315"/>
        </w:trPr>
        <w:tc>
          <w:tcPr>
            <w:tcW w:w="13040" w:type="dxa"/>
            <w:gridSpan w:val="9"/>
            <w:tcBorders>
              <w:top w:val="nil"/>
              <w:left w:val="nil"/>
              <w:bottom w:val="nil"/>
              <w:right w:val="nil"/>
            </w:tcBorders>
            <w:shd w:val="clear" w:color="auto" w:fill="auto"/>
            <w:hideMark/>
          </w:tcPr>
          <w:p w:rsidR="00B00B5C" w:rsidRPr="00B00B5C" w:rsidP="00B00B5C" w14:paraId="79BAC54C"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a</w:t>
            </w:r>
            <w:r w:rsidRPr="00B00B5C">
              <w:rPr>
                <w:rFonts w:ascii="Times New Roman" w:eastAsia="Times New Roman" w:hAnsi="Times New Roman" w:cs="Times New Roman"/>
                <w:color w:val="000000"/>
                <w:sz w:val="20"/>
                <w:szCs w:val="20"/>
              </w:rPr>
              <w:t xml:space="preserve"> Estimate there will be 4 existing sources not covered by the HON. The burden for all new sources is included in the NSPS subpart Kb regulation for storage vessels at 40 CFR Part 60.</w:t>
            </w:r>
          </w:p>
        </w:tc>
      </w:tr>
      <w:tr w14:paraId="6EF55AE9" w14:textId="77777777" w:rsidTr="0064277C">
        <w:tblPrEx>
          <w:tblW w:w="13040" w:type="dxa"/>
          <w:tblInd w:w="5" w:type="dxa"/>
          <w:tblLook w:val="04A0"/>
        </w:tblPrEx>
        <w:trPr>
          <w:trHeight w:val="990"/>
        </w:trPr>
        <w:tc>
          <w:tcPr>
            <w:tcW w:w="13040" w:type="dxa"/>
            <w:gridSpan w:val="9"/>
            <w:tcBorders>
              <w:top w:val="nil"/>
              <w:left w:val="nil"/>
              <w:bottom w:val="nil"/>
              <w:right w:val="nil"/>
            </w:tcBorders>
            <w:shd w:val="clear" w:color="auto" w:fill="auto"/>
            <w:hideMark/>
          </w:tcPr>
          <w:p w:rsidR="00B00B5C" w:rsidRPr="00B00B5C" w:rsidP="00B00B5C" w14:paraId="03B5C28D"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 xml:space="preserve">b </w:t>
            </w:r>
            <w:r w:rsidRPr="00B00B5C">
              <w:rPr>
                <w:rFonts w:ascii="Times New Roman" w:eastAsia="Times New Roman" w:hAnsi="Times New Roman" w:cs="Times New Roman"/>
                <w:color w:val="000000"/>
                <w:sz w:val="20"/>
                <w:szCs w:val="20"/>
              </w:rPr>
              <w:t>This ICR uses the following labor rates: Managerial $163.17 ($77.70 + 110%); Technical $130.28 ($62.04 + 110%); and Clerical $65.71 ($31.29 + 110%). 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tc>
      </w:tr>
      <w:tr w14:paraId="7CEBEAAB" w14:textId="77777777" w:rsidTr="0064277C">
        <w:tblPrEx>
          <w:tblW w:w="13040" w:type="dxa"/>
          <w:tblInd w:w="5" w:type="dxa"/>
          <w:tblLook w:val="04A0"/>
        </w:tblPrEx>
        <w:trPr>
          <w:trHeight w:val="375"/>
        </w:trPr>
        <w:tc>
          <w:tcPr>
            <w:tcW w:w="13040" w:type="dxa"/>
            <w:gridSpan w:val="9"/>
            <w:tcBorders>
              <w:top w:val="nil"/>
              <w:left w:val="nil"/>
              <w:bottom w:val="nil"/>
              <w:right w:val="nil"/>
            </w:tcBorders>
            <w:shd w:val="clear" w:color="auto" w:fill="auto"/>
            <w:hideMark/>
          </w:tcPr>
          <w:p w:rsidR="00B00B5C" w:rsidRPr="00B00B5C" w:rsidP="00B00B5C" w14:paraId="55AD859E"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c</w:t>
            </w:r>
            <w:r w:rsidRPr="00B00B5C">
              <w:rPr>
                <w:rFonts w:ascii="Times New Roman" w:eastAsia="Times New Roman" w:hAnsi="Times New Roman" w:cs="Times New Roman"/>
                <w:color w:val="000000"/>
                <w:sz w:val="20"/>
                <w:szCs w:val="20"/>
              </w:rPr>
              <w:t xml:space="preserve"> This ICR assumes all existing respondents will have to familiarize with the regulatory requirements each year.</w:t>
            </w:r>
          </w:p>
        </w:tc>
      </w:tr>
      <w:tr w14:paraId="07D31EE0" w14:textId="77777777" w:rsidTr="0064277C">
        <w:tblPrEx>
          <w:tblW w:w="13040" w:type="dxa"/>
          <w:tblInd w:w="5" w:type="dxa"/>
          <w:tblLook w:val="04A0"/>
        </w:tblPrEx>
        <w:trPr>
          <w:trHeight w:val="375"/>
        </w:trPr>
        <w:tc>
          <w:tcPr>
            <w:tcW w:w="13040" w:type="dxa"/>
            <w:gridSpan w:val="9"/>
            <w:tcBorders>
              <w:top w:val="nil"/>
              <w:left w:val="nil"/>
              <w:bottom w:val="nil"/>
              <w:right w:val="nil"/>
            </w:tcBorders>
            <w:shd w:val="clear" w:color="auto" w:fill="auto"/>
            <w:hideMark/>
          </w:tcPr>
          <w:p w:rsidR="00B00B5C" w:rsidRPr="00B00B5C" w:rsidP="00B00B5C" w14:paraId="01968E06"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d</w:t>
            </w:r>
            <w:r w:rsidRPr="00B00B5C">
              <w:rPr>
                <w:rFonts w:ascii="Times New Roman" w:eastAsia="Times New Roman" w:hAnsi="Times New Roman" w:cs="Times New Roman"/>
                <w:color w:val="000000"/>
                <w:sz w:val="20"/>
                <w:szCs w:val="20"/>
              </w:rPr>
              <w:t xml:space="preserve"> We believe that all vessels have been degassed and that all controls have been installed, as they were to be installed within 10 years of promulgation.</w:t>
            </w:r>
          </w:p>
        </w:tc>
      </w:tr>
      <w:tr w14:paraId="3D8F63C6" w14:textId="77777777" w:rsidTr="0064277C">
        <w:tblPrEx>
          <w:tblW w:w="13040" w:type="dxa"/>
          <w:tblInd w:w="5" w:type="dxa"/>
          <w:tblLook w:val="04A0"/>
        </w:tblPrEx>
        <w:trPr>
          <w:trHeight w:val="375"/>
        </w:trPr>
        <w:tc>
          <w:tcPr>
            <w:tcW w:w="13040" w:type="dxa"/>
            <w:gridSpan w:val="9"/>
            <w:tcBorders>
              <w:top w:val="nil"/>
              <w:left w:val="nil"/>
              <w:bottom w:val="nil"/>
              <w:right w:val="nil"/>
            </w:tcBorders>
            <w:shd w:val="clear" w:color="auto" w:fill="auto"/>
            <w:hideMark/>
          </w:tcPr>
          <w:p w:rsidR="00B00B5C" w:rsidRPr="00B00B5C" w:rsidP="00B00B5C" w14:paraId="49542EAC"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e</w:t>
            </w:r>
            <w:r w:rsidRPr="00B00B5C">
              <w:rPr>
                <w:rFonts w:ascii="Times New Roman" w:eastAsia="Times New Roman" w:hAnsi="Times New Roman" w:cs="Times New Roman"/>
                <w:color w:val="000000"/>
                <w:sz w:val="20"/>
                <w:szCs w:val="20"/>
              </w:rPr>
              <w:t xml:space="preserve"> Estimate two percent of existing sources will request delay of repair in the annual report.</w:t>
            </w:r>
          </w:p>
        </w:tc>
      </w:tr>
      <w:tr w14:paraId="57684A5A" w14:textId="77777777" w:rsidTr="0064277C">
        <w:tblPrEx>
          <w:tblW w:w="13040" w:type="dxa"/>
          <w:tblInd w:w="5" w:type="dxa"/>
          <w:tblLook w:val="04A0"/>
        </w:tblPrEx>
        <w:trPr>
          <w:trHeight w:val="375"/>
        </w:trPr>
        <w:tc>
          <w:tcPr>
            <w:tcW w:w="13040" w:type="dxa"/>
            <w:gridSpan w:val="9"/>
            <w:tcBorders>
              <w:top w:val="nil"/>
              <w:left w:val="nil"/>
              <w:bottom w:val="nil"/>
              <w:right w:val="nil"/>
            </w:tcBorders>
            <w:shd w:val="clear" w:color="auto" w:fill="auto"/>
            <w:hideMark/>
          </w:tcPr>
          <w:p w:rsidR="00B00B5C" w:rsidRPr="00B00B5C" w:rsidP="00B00B5C" w14:paraId="40F378A6"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f</w:t>
            </w:r>
            <w:r w:rsidRPr="00B00B5C">
              <w:rPr>
                <w:rFonts w:ascii="Times New Roman" w:eastAsia="Times New Roman" w:hAnsi="Times New Roman" w:cs="Times New Roman"/>
                <w:color w:val="000000"/>
                <w:sz w:val="20"/>
                <w:szCs w:val="20"/>
              </w:rPr>
              <w:t xml:space="preserve"> Assume no sources will select the option to have a fixed roof vented to a control device, and thus have no quarterly reports of excess emissions.</w:t>
            </w:r>
          </w:p>
        </w:tc>
      </w:tr>
      <w:tr w14:paraId="3162584C" w14:textId="77777777" w:rsidTr="0064277C">
        <w:tblPrEx>
          <w:tblW w:w="13040" w:type="dxa"/>
          <w:tblInd w:w="5" w:type="dxa"/>
          <w:tblLook w:val="04A0"/>
        </w:tblPrEx>
        <w:trPr>
          <w:trHeight w:val="375"/>
        </w:trPr>
        <w:tc>
          <w:tcPr>
            <w:tcW w:w="13040" w:type="dxa"/>
            <w:gridSpan w:val="9"/>
            <w:tcBorders>
              <w:top w:val="nil"/>
              <w:left w:val="nil"/>
              <w:bottom w:val="nil"/>
              <w:right w:val="nil"/>
            </w:tcBorders>
            <w:shd w:val="clear" w:color="auto" w:fill="auto"/>
            <w:hideMark/>
          </w:tcPr>
          <w:p w:rsidR="00B00B5C" w:rsidRPr="00B00B5C" w:rsidP="00B00B5C" w14:paraId="56F93490"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g</w:t>
            </w:r>
            <w:r w:rsidRPr="00B00B5C">
              <w:rPr>
                <w:rFonts w:ascii="Times New Roman" w:eastAsia="Times New Roman" w:hAnsi="Times New Roman" w:cs="Times New Roman"/>
                <w:color w:val="000000"/>
                <w:sz w:val="20"/>
                <w:szCs w:val="20"/>
              </w:rPr>
              <w:t xml:space="preserve"> Totals have been rounded to 3 significant figures. Figures may not add exactly due to rounding. </w:t>
            </w:r>
          </w:p>
        </w:tc>
      </w:tr>
    </w:tbl>
    <w:p w:rsidR="00B00B5C" w:rsidRPr="00B00B5C" w:rsidP="00B00B5C" w14:paraId="24E2293D"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1354C388" w14:textId="77777777">
      <w:pPr>
        <w:spacing w:after="0" w:line="240" w:lineRule="auto"/>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br w:type="page"/>
      </w:r>
    </w:p>
    <w:p w:rsidR="00B00B5C" w:rsidRPr="00B00B5C" w:rsidP="00B00B5C" w14:paraId="35DDFEFD" w14:textId="77777777">
      <w:pPr>
        <w:widowControl w:val="0"/>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t>Table G-11: Annual Respondent Burden and Cost for Subpart V</w:t>
      </w:r>
    </w:p>
    <w:p w:rsidR="00B00B5C" w:rsidRPr="00B00B5C" w:rsidP="00B00B5C" w14:paraId="208C0DCC"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 xml:space="preserve"> </w:t>
      </w:r>
    </w:p>
    <w:tbl>
      <w:tblPr>
        <w:tblW w:w="13040" w:type="dxa"/>
        <w:tblLook w:val="04A0"/>
      </w:tblPr>
      <w:tblGrid>
        <w:gridCol w:w="4293"/>
        <w:gridCol w:w="1087"/>
        <w:gridCol w:w="1159"/>
        <w:gridCol w:w="1098"/>
        <w:gridCol w:w="1221"/>
        <w:gridCol w:w="985"/>
        <w:gridCol w:w="1251"/>
        <w:gridCol w:w="1034"/>
        <w:gridCol w:w="1138"/>
      </w:tblGrid>
      <w:tr w14:paraId="7575A11E" w14:textId="77777777" w:rsidTr="0064277C">
        <w:tblPrEx>
          <w:tblW w:w="13040" w:type="dxa"/>
          <w:tblLook w:val="04A0"/>
        </w:tblPrEx>
        <w:trPr>
          <w:trHeight w:val="300"/>
          <w:tblHeader/>
        </w:trPr>
        <w:tc>
          <w:tcPr>
            <w:tcW w:w="46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0B5C" w:rsidRPr="00B00B5C" w:rsidP="00B00B5C" w14:paraId="37FA1570"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Burden item</w:t>
            </w: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10154AB9"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1BE0574D"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w:t>
            </w: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0881F261"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(C)</w:t>
            </w:r>
          </w:p>
        </w:tc>
        <w:tc>
          <w:tcPr>
            <w:tcW w:w="1153"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7C3C18B3"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288C8457"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(E)</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31BDB41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(F)</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55B23F20"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(G)</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322CA2FD"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(H)</w:t>
            </w:r>
          </w:p>
        </w:tc>
      </w:tr>
      <w:tr w14:paraId="1501C9AA" w14:textId="77777777" w:rsidTr="0064277C">
        <w:tblPrEx>
          <w:tblW w:w="13040" w:type="dxa"/>
          <w:tblLook w:val="04A0"/>
        </w:tblPrEx>
        <w:trPr>
          <w:trHeight w:val="1275"/>
          <w:tblHeader/>
        </w:trPr>
        <w:tc>
          <w:tcPr>
            <w:tcW w:w="4638" w:type="dxa"/>
            <w:vMerge/>
            <w:tcBorders>
              <w:top w:val="single" w:sz="4" w:space="0" w:color="auto"/>
              <w:left w:val="single" w:sz="4" w:space="0" w:color="auto"/>
              <w:bottom w:val="single" w:sz="4" w:space="0" w:color="000000"/>
              <w:right w:val="single" w:sz="4" w:space="0" w:color="auto"/>
            </w:tcBorders>
            <w:vAlign w:val="center"/>
            <w:hideMark/>
          </w:tcPr>
          <w:p w:rsidR="00B00B5C" w:rsidRPr="00B00B5C" w:rsidP="00B00B5C" w14:paraId="3CB2FA9A" w14:textId="77777777">
            <w:pPr>
              <w:spacing w:after="0" w:line="240" w:lineRule="auto"/>
              <w:rPr>
                <w:rFonts w:ascii="Times New Roman" w:eastAsia="Times New Roman" w:hAnsi="Times New Roman" w:cs="Times New Roman"/>
                <w:b/>
                <w:bCs/>
                <w:color w:val="000000"/>
                <w:sz w:val="20"/>
                <w:szCs w:val="20"/>
              </w:rPr>
            </w:pP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3944C5C8"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Person-hours per occurrence</w:t>
            </w:r>
          </w:p>
        </w:tc>
        <w:tc>
          <w:tcPr>
            <w:tcW w:w="1025" w:type="dxa"/>
            <w:tcBorders>
              <w:top w:val="nil"/>
              <w:left w:val="nil"/>
              <w:bottom w:val="single" w:sz="4" w:space="0" w:color="auto"/>
              <w:right w:val="single" w:sz="4" w:space="0" w:color="auto"/>
            </w:tcBorders>
            <w:shd w:val="clear" w:color="auto" w:fill="auto"/>
            <w:vAlign w:val="center"/>
            <w:hideMark/>
          </w:tcPr>
          <w:p w:rsidR="00B00B5C" w:rsidRPr="00B00B5C" w:rsidP="00B00B5C" w14:paraId="1E644959"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No. of occurrences per respondent per year</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085E9DF2"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Person-hours per respondent per year </w:t>
            </w:r>
            <w:r w:rsidRPr="00B00B5C">
              <w:rPr>
                <w:rFonts w:ascii="Times New Roman" w:eastAsia="Times New Roman" w:hAnsi="Times New Roman" w:cs="Times New Roman"/>
                <w:b/>
                <w:bCs/>
                <w:color w:val="000000"/>
                <w:sz w:val="20"/>
                <w:szCs w:val="20"/>
              </w:rPr>
              <w:br/>
              <w:t>(C=AxB)</w:t>
            </w:r>
          </w:p>
        </w:tc>
        <w:tc>
          <w:tcPr>
            <w:tcW w:w="1153" w:type="dxa"/>
            <w:tcBorders>
              <w:top w:val="nil"/>
              <w:left w:val="nil"/>
              <w:bottom w:val="single" w:sz="4" w:space="0" w:color="auto"/>
              <w:right w:val="single" w:sz="4" w:space="0" w:color="auto"/>
            </w:tcBorders>
            <w:shd w:val="clear" w:color="auto" w:fill="auto"/>
            <w:vAlign w:val="center"/>
            <w:hideMark/>
          </w:tcPr>
          <w:p w:rsidR="00B00B5C" w:rsidRPr="00B00B5C" w:rsidP="00B00B5C" w14:paraId="30DE12C0"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Respondents per year </w:t>
            </w:r>
            <w:r w:rsidRPr="00B00B5C">
              <w:rPr>
                <w:rFonts w:ascii="Times New Roman" w:eastAsia="Times New Roman" w:hAnsi="Times New Roman" w:cs="Times New Roman"/>
                <w:b/>
                <w:bCs/>
                <w:color w:val="000000"/>
                <w:sz w:val="20"/>
                <w:szCs w:val="20"/>
                <w:vertAlign w:val="superscript"/>
              </w:rPr>
              <w:t>a</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52820E50"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Technical hours per year </w:t>
            </w:r>
            <w:r w:rsidRPr="00B00B5C">
              <w:rPr>
                <w:rFonts w:ascii="Times New Roman" w:eastAsia="Times New Roman" w:hAnsi="Times New Roman" w:cs="Times New Roman"/>
                <w:b/>
                <w:bCs/>
                <w:color w:val="000000"/>
                <w:sz w:val="20"/>
                <w:szCs w:val="20"/>
              </w:rPr>
              <w:br/>
              <w:t>(E=CxD)</w:t>
            </w:r>
          </w:p>
        </w:tc>
        <w:tc>
          <w:tcPr>
            <w:tcW w:w="1138" w:type="dxa"/>
            <w:tcBorders>
              <w:top w:val="nil"/>
              <w:left w:val="nil"/>
              <w:bottom w:val="single" w:sz="4" w:space="0" w:color="auto"/>
              <w:right w:val="single" w:sz="4" w:space="0" w:color="auto"/>
            </w:tcBorders>
            <w:shd w:val="clear" w:color="auto" w:fill="auto"/>
            <w:vAlign w:val="center"/>
            <w:hideMark/>
          </w:tcPr>
          <w:p w:rsidR="00B00B5C" w:rsidRPr="00B00B5C" w:rsidP="00B00B5C" w14:paraId="626C069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Management hours per year </w:t>
            </w:r>
            <w:r w:rsidRPr="00B00B5C">
              <w:rPr>
                <w:rFonts w:ascii="Times New Roman" w:eastAsia="Times New Roman" w:hAnsi="Times New Roman" w:cs="Times New Roman"/>
                <w:b/>
                <w:bCs/>
                <w:color w:val="000000"/>
                <w:sz w:val="20"/>
                <w:szCs w:val="20"/>
              </w:rPr>
              <w:br/>
              <w:t>(F=Ex0.05)</w:t>
            </w:r>
          </w:p>
        </w:tc>
        <w:tc>
          <w:tcPr>
            <w:tcW w:w="963" w:type="dxa"/>
            <w:tcBorders>
              <w:top w:val="nil"/>
              <w:left w:val="nil"/>
              <w:bottom w:val="single" w:sz="4" w:space="0" w:color="auto"/>
              <w:right w:val="single" w:sz="4" w:space="0" w:color="auto"/>
            </w:tcBorders>
            <w:shd w:val="clear" w:color="auto" w:fill="auto"/>
            <w:vAlign w:val="center"/>
            <w:hideMark/>
          </w:tcPr>
          <w:p w:rsidR="00B00B5C" w:rsidRPr="00B00B5C" w:rsidP="00B00B5C" w14:paraId="65461F3B"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Clerical hours per year </w:t>
            </w:r>
            <w:r w:rsidRPr="00B00B5C">
              <w:rPr>
                <w:rFonts w:ascii="Times New Roman" w:eastAsia="Times New Roman" w:hAnsi="Times New Roman" w:cs="Times New Roman"/>
                <w:b/>
                <w:bCs/>
                <w:color w:val="000000"/>
                <w:sz w:val="20"/>
                <w:szCs w:val="20"/>
              </w:rPr>
              <w:br/>
              <w:t>(G=Ex0.1)</w:t>
            </w:r>
          </w:p>
        </w:tc>
        <w:tc>
          <w:tcPr>
            <w:tcW w:w="1201" w:type="dxa"/>
            <w:tcBorders>
              <w:top w:val="nil"/>
              <w:left w:val="nil"/>
              <w:bottom w:val="single" w:sz="4" w:space="0" w:color="auto"/>
              <w:right w:val="single" w:sz="4" w:space="0" w:color="auto"/>
            </w:tcBorders>
            <w:shd w:val="clear" w:color="auto" w:fill="auto"/>
            <w:vAlign w:val="center"/>
            <w:hideMark/>
          </w:tcPr>
          <w:p w:rsidR="00B00B5C" w:rsidRPr="00B00B5C" w:rsidP="00B00B5C" w14:paraId="4E28F9BE"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cost per year ($) </w:t>
            </w:r>
            <w:r w:rsidRPr="00B00B5C">
              <w:rPr>
                <w:rFonts w:ascii="Times New Roman" w:eastAsia="Times New Roman" w:hAnsi="Times New Roman" w:cs="Times New Roman"/>
                <w:b/>
                <w:bCs/>
                <w:color w:val="000000"/>
                <w:sz w:val="20"/>
                <w:szCs w:val="20"/>
                <w:vertAlign w:val="superscript"/>
              </w:rPr>
              <w:t>b</w:t>
            </w:r>
          </w:p>
        </w:tc>
      </w:tr>
      <w:tr w14:paraId="0D843B44" w14:textId="77777777" w:rsidTr="0064277C">
        <w:tblPrEx>
          <w:tblW w:w="13040" w:type="dxa"/>
          <w:tblLook w:val="04A0"/>
        </w:tblPrEx>
        <w:trPr>
          <w:trHeight w:val="300"/>
        </w:trPr>
        <w:tc>
          <w:tcPr>
            <w:tcW w:w="463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0A237DB"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 Applications</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6A458FC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025" w:type="dxa"/>
            <w:tcBorders>
              <w:top w:val="nil"/>
              <w:left w:val="nil"/>
              <w:bottom w:val="single" w:sz="4" w:space="0" w:color="auto"/>
              <w:right w:val="single" w:sz="4" w:space="0" w:color="auto"/>
            </w:tcBorders>
            <w:shd w:val="clear" w:color="auto" w:fill="auto"/>
            <w:vAlign w:val="center"/>
            <w:hideMark/>
          </w:tcPr>
          <w:p w:rsidR="00B00B5C" w:rsidRPr="00B00B5C" w:rsidP="00B00B5C" w14:paraId="09A94FC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3F66A17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rsidR="00B00B5C" w:rsidRPr="00B00B5C" w:rsidP="00B00B5C" w14:paraId="5F4C5A9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0F3B69C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00B5C" w:rsidRPr="00B00B5C" w:rsidP="00B00B5C" w14:paraId="7556EAB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B00B5C" w:rsidRPr="00B00B5C" w:rsidP="00B00B5C" w14:paraId="2277310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1" w:type="dxa"/>
            <w:tcBorders>
              <w:top w:val="nil"/>
              <w:left w:val="nil"/>
              <w:bottom w:val="single" w:sz="4" w:space="0" w:color="auto"/>
              <w:right w:val="single" w:sz="4" w:space="0" w:color="auto"/>
            </w:tcBorders>
            <w:shd w:val="clear" w:color="auto" w:fill="auto"/>
            <w:vAlign w:val="center"/>
            <w:hideMark/>
          </w:tcPr>
          <w:p w:rsidR="00B00B5C" w:rsidRPr="00B00B5C" w:rsidP="00B00B5C" w14:paraId="51A04BAE"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6619476A" w14:textId="77777777" w:rsidTr="0064277C">
        <w:tblPrEx>
          <w:tblW w:w="13040" w:type="dxa"/>
          <w:tblLook w:val="04A0"/>
        </w:tblPrEx>
        <w:trPr>
          <w:trHeight w:val="300"/>
        </w:trPr>
        <w:tc>
          <w:tcPr>
            <w:tcW w:w="463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4E24625"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 Survey and Studies</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17A9B3E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025" w:type="dxa"/>
            <w:tcBorders>
              <w:top w:val="nil"/>
              <w:left w:val="nil"/>
              <w:bottom w:val="single" w:sz="4" w:space="0" w:color="auto"/>
              <w:right w:val="single" w:sz="4" w:space="0" w:color="auto"/>
            </w:tcBorders>
            <w:shd w:val="clear" w:color="auto" w:fill="auto"/>
            <w:vAlign w:val="center"/>
            <w:hideMark/>
          </w:tcPr>
          <w:p w:rsidR="00B00B5C" w:rsidRPr="00B00B5C" w:rsidP="00B00B5C" w14:paraId="6466D90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58A0483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rsidR="00B00B5C" w:rsidRPr="00B00B5C" w:rsidP="00B00B5C" w14:paraId="17FF570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39BB44D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00B5C" w:rsidRPr="00B00B5C" w:rsidP="00B00B5C" w14:paraId="604DECD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B00B5C" w:rsidRPr="00B00B5C" w:rsidP="00B00B5C" w14:paraId="2884A99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1" w:type="dxa"/>
            <w:tcBorders>
              <w:top w:val="nil"/>
              <w:left w:val="nil"/>
              <w:bottom w:val="single" w:sz="4" w:space="0" w:color="auto"/>
              <w:right w:val="single" w:sz="4" w:space="0" w:color="auto"/>
            </w:tcBorders>
            <w:shd w:val="clear" w:color="auto" w:fill="auto"/>
            <w:vAlign w:val="center"/>
            <w:hideMark/>
          </w:tcPr>
          <w:p w:rsidR="00B00B5C" w:rsidRPr="00B00B5C" w:rsidP="00B00B5C" w14:paraId="0469B389"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0BAEB52A" w14:textId="77777777" w:rsidTr="0064277C">
        <w:tblPrEx>
          <w:tblW w:w="13040" w:type="dxa"/>
          <w:tblLook w:val="04A0"/>
        </w:tblPrEx>
        <w:trPr>
          <w:trHeight w:val="300"/>
        </w:trPr>
        <w:tc>
          <w:tcPr>
            <w:tcW w:w="463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2D593A2"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 Reporting requirements</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068D9DC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25" w:type="dxa"/>
            <w:tcBorders>
              <w:top w:val="nil"/>
              <w:left w:val="nil"/>
              <w:bottom w:val="single" w:sz="4" w:space="0" w:color="auto"/>
              <w:right w:val="single" w:sz="4" w:space="0" w:color="auto"/>
            </w:tcBorders>
            <w:shd w:val="clear" w:color="auto" w:fill="auto"/>
            <w:vAlign w:val="center"/>
            <w:hideMark/>
          </w:tcPr>
          <w:p w:rsidR="00B00B5C" w:rsidRPr="00B00B5C" w:rsidP="00B00B5C" w14:paraId="01EB5CF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3D5A895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rsidR="00B00B5C" w:rsidRPr="00B00B5C" w:rsidP="00B00B5C" w14:paraId="555369A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7C09327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00B5C" w:rsidRPr="00B00B5C" w:rsidP="00B00B5C" w14:paraId="07E1D04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B00B5C" w:rsidRPr="00B00B5C" w:rsidP="00B00B5C" w14:paraId="7D01087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1" w:type="dxa"/>
            <w:tcBorders>
              <w:top w:val="nil"/>
              <w:left w:val="nil"/>
              <w:bottom w:val="single" w:sz="4" w:space="0" w:color="auto"/>
              <w:right w:val="single" w:sz="4" w:space="0" w:color="auto"/>
            </w:tcBorders>
            <w:shd w:val="clear" w:color="auto" w:fill="auto"/>
            <w:vAlign w:val="center"/>
            <w:hideMark/>
          </w:tcPr>
          <w:p w:rsidR="00B00B5C" w:rsidRPr="00B00B5C" w:rsidP="00B00B5C" w14:paraId="2BAFA08B"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1EDCBC33" w14:textId="77777777" w:rsidTr="0064277C">
        <w:tblPrEx>
          <w:tblW w:w="13040" w:type="dxa"/>
          <w:tblLook w:val="04A0"/>
        </w:tblPrEx>
        <w:trPr>
          <w:trHeight w:val="300"/>
        </w:trPr>
        <w:tc>
          <w:tcPr>
            <w:tcW w:w="463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868B65E"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A. Familiarize with regulatory requirements </w:t>
            </w:r>
            <w:r w:rsidRPr="00B00B5C">
              <w:rPr>
                <w:rFonts w:ascii="Times New Roman" w:eastAsia="Times New Roman" w:hAnsi="Times New Roman" w:cs="Times New Roman"/>
                <w:color w:val="000000"/>
                <w:sz w:val="20"/>
                <w:szCs w:val="20"/>
                <w:vertAlign w:val="superscript"/>
              </w:rPr>
              <w:t>c</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7429112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25" w:type="dxa"/>
            <w:tcBorders>
              <w:top w:val="nil"/>
              <w:left w:val="nil"/>
              <w:bottom w:val="single" w:sz="4" w:space="0" w:color="auto"/>
              <w:right w:val="single" w:sz="4" w:space="0" w:color="auto"/>
            </w:tcBorders>
            <w:shd w:val="clear" w:color="auto" w:fill="auto"/>
            <w:vAlign w:val="center"/>
            <w:hideMark/>
          </w:tcPr>
          <w:p w:rsidR="00B00B5C" w:rsidRPr="00B00B5C" w:rsidP="00B00B5C" w14:paraId="66832F2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51B4B0E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153" w:type="dxa"/>
            <w:tcBorders>
              <w:top w:val="nil"/>
              <w:left w:val="nil"/>
              <w:bottom w:val="single" w:sz="4" w:space="0" w:color="auto"/>
              <w:right w:val="single" w:sz="4" w:space="0" w:color="auto"/>
            </w:tcBorders>
            <w:shd w:val="clear" w:color="auto" w:fill="auto"/>
            <w:vAlign w:val="center"/>
            <w:hideMark/>
          </w:tcPr>
          <w:p w:rsidR="00B00B5C" w:rsidRPr="00B00B5C" w:rsidP="00B00B5C" w14:paraId="1BF4520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67</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06FCDAC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67</w:t>
            </w:r>
          </w:p>
        </w:tc>
        <w:tc>
          <w:tcPr>
            <w:tcW w:w="1138" w:type="dxa"/>
            <w:tcBorders>
              <w:top w:val="nil"/>
              <w:left w:val="nil"/>
              <w:bottom w:val="single" w:sz="4" w:space="0" w:color="auto"/>
              <w:right w:val="single" w:sz="4" w:space="0" w:color="auto"/>
            </w:tcBorders>
            <w:shd w:val="clear" w:color="auto" w:fill="auto"/>
            <w:vAlign w:val="center"/>
            <w:hideMark/>
          </w:tcPr>
          <w:p w:rsidR="00B00B5C" w:rsidRPr="00B00B5C" w:rsidP="00B00B5C" w14:paraId="2D60AE4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3.4</w:t>
            </w:r>
          </w:p>
        </w:tc>
        <w:tc>
          <w:tcPr>
            <w:tcW w:w="963" w:type="dxa"/>
            <w:tcBorders>
              <w:top w:val="nil"/>
              <w:left w:val="nil"/>
              <w:bottom w:val="single" w:sz="4" w:space="0" w:color="auto"/>
              <w:right w:val="single" w:sz="4" w:space="0" w:color="auto"/>
            </w:tcBorders>
            <w:shd w:val="clear" w:color="auto" w:fill="auto"/>
            <w:vAlign w:val="center"/>
            <w:hideMark/>
          </w:tcPr>
          <w:p w:rsidR="00B00B5C" w:rsidRPr="00B00B5C" w:rsidP="00B00B5C" w14:paraId="710B7C7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6.7</w:t>
            </w:r>
          </w:p>
        </w:tc>
        <w:tc>
          <w:tcPr>
            <w:tcW w:w="1201" w:type="dxa"/>
            <w:tcBorders>
              <w:top w:val="nil"/>
              <w:left w:val="nil"/>
              <w:bottom w:val="single" w:sz="4" w:space="0" w:color="auto"/>
              <w:right w:val="single" w:sz="4" w:space="0" w:color="auto"/>
            </w:tcBorders>
            <w:shd w:val="clear" w:color="auto" w:fill="auto"/>
            <w:vAlign w:val="center"/>
            <w:hideMark/>
          </w:tcPr>
          <w:p w:rsidR="00B00B5C" w:rsidRPr="00B00B5C" w:rsidP="00B00B5C" w14:paraId="60B1C4EE"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$9,715.64 </w:t>
            </w:r>
          </w:p>
        </w:tc>
      </w:tr>
      <w:tr w14:paraId="77420DE2" w14:textId="77777777" w:rsidTr="0064277C">
        <w:tblPrEx>
          <w:tblW w:w="13040" w:type="dxa"/>
          <w:tblLook w:val="04A0"/>
        </w:tblPrEx>
        <w:trPr>
          <w:trHeight w:val="300"/>
        </w:trPr>
        <w:tc>
          <w:tcPr>
            <w:tcW w:w="463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52CACEC"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B. Required activities</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6DF29CA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25" w:type="dxa"/>
            <w:tcBorders>
              <w:top w:val="nil"/>
              <w:left w:val="nil"/>
              <w:bottom w:val="single" w:sz="4" w:space="0" w:color="auto"/>
              <w:right w:val="single" w:sz="4" w:space="0" w:color="auto"/>
            </w:tcBorders>
            <w:shd w:val="clear" w:color="auto" w:fill="auto"/>
            <w:vAlign w:val="center"/>
            <w:hideMark/>
          </w:tcPr>
          <w:p w:rsidR="00B00B5C" w:rsidRPr="00B00B5C" w:rsidP="00B00B5C" w14:paraId="0F7047A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61797FB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rsidR="00B00B5C" w:rsidRPr="00B00B5C" w:rsidP="00B00B5C" w14:paraId="0D26B76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21579FC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00B5C" w:rsidRPr="00B00B5C" w:rsidP="00B00B5C" w14:paraId="399A2EB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B00B5C" w:rsidRPr="00B00B5C" w:rsidP="00B00B5C" w14:paraId="6AFF525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1" w:type="dxa"/>
            <w:tcBorders>
              <w:top w:val="nil"/>
              <w:left w:val="nil"/>
              <w:bottom w:val="single" w:sz="4" w:space="0" w:color="auto"/>
              <w:right w:val="single" w:sz="4" w:space="0" w:color="auto"/>
            </w:tcBorders>
            <w:shd w:val="clear" w:color="auto" w:fill="auto"/>
            <w:vAlign w:val="center"/>
            <w:hideMark/>
          </w:tcPr>
          <w:p w:rsidR="00B00B5C" w:rsidRPr="00B00B5C" w:rsidP="00B00B5C" w14:paraId="600692FE"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6B595770" w14:textId="77777777" w:rsidTr="0064277C">
        <w:tblPrEx>
          <w:tblW w:w="13040" w:type="dxa"/>
          <w:tblLook w:val="04A0"/>
        </w:tblPrEx>
        <w:trPr>
          <w:trHeight w:val="300"/>
        </w:trPr>
        <w:tc>
          <w:tcPr>
            <w:tcW w:w="463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C1BA1B8"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Initial performance test</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0B17EB2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20</w:t>
            </w:r>
          </w:p>
        </w:tc>
        <w:tc>
          <w:tcPr>
            <w:tcW w:w="1025" w:type="dxa"/>
            <w:tcBorders>
              <w:top w:val="nil"/>
              <w:left w:val="nil"/>
              <w:bottom w:val="single" w:sz="4" w:space="0" w:color="auto"/>
              <w:right w:val="single" w:sz="4" w:space="0" w:color="auto"/>
            </w:tcBorders>
            <w:shd w:val="clear" w:color="auto" w:fill="auto"/>
            <w:vAlign w:val="center"/>
            <w:hideMark/>
          </w:tcPr>
          <w:p w:rsidR="00B00B5C" w:rsidRPr="00B00B5C" w:rsidP="00B00B5C" w14:paraId="2FA62DA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1532801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20</w:t>
            </w:r>
          </w:p>
        </w:tc>
        <w:tc>
          <w:tcPr>
            <w:tcW w:w="1153" w:type="dxa"/>
            <w:tcBorders>
              <w:top w:val="nil"/>
              <w:left w:val="nil"/>
              <w:bottom w:val="single" w:sz="4" w:space="0" w:color="auto"/>
              <w:right w:val="single" w:sz="4" w:space="0" w:color="auto"/>
            </w:tcBorders>
            <w:shd w:val="clear" w:color="auto" w:fill="auto"/>
            <w:vAlign w:val="center"/>
            <w:hideMark/>
          </w:tcPr>
          <w:p w:rsidR="00B00B5C" w:rsidRPr="00B00B5C" w:rsidP="00B00B5C" w14:paraId="4D68C81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47D052F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38" w:type="dxa"/>
            <w:tcBorders>
              <w:top w:val="nil"/>
              <w:left w:val="nil"/>
              <w:bottom w:val="single" w:sz="4" w:space="0" w:color="auto"/>
              <w:right w:val="single" w:sz="4" w:space="0" w:color="auto"/>
            </w:tcBorders>
            <w:shd w:val="clear" w:color="auto" w:fill="auto"/>
            <w:vAlign w:val="center"/>
            <w:hideMark/>
          </w:tcPr>
          <w:p w:rsidR="00B00B5C" w:rsidRPr="00B00B5C" w:rsidP="00B00B5C" w14:paraId="1E0B0A2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63" w:type="dxa"/>
            <w:tcBorders>
              <w:top w:val="nil"/>
              <w:left w:val="nil"/>
              <w:bottom w:val="single" w:sz="4" w:space="0" w:color="auto"/>
              <w:right w:val="single" w:sz="4" w:space="0" w:color="auto"/>
            </w:tcBorders>
            <w:shd w:val="clear" w:color="auto" w:fill="auto"/>
            <w:vAlign w:val="center"/>
            <w:hideMark/>
          </w:tcPr>
          <w:p w:rsidR="00B00B5C" w:rsidRPr="00B00B5C" w:rsidP="00B00B5C" w14:paraId="28910D6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201" w:type="dxa"/>
            <w:tcBorders>
              <w:top w:val="nil"/>
              <w:left w:val="nil"/>
              <w:bottom w:val="single" w:sz="4" w:space="0" w:color="auto"/>
              <w:right w:val="single" w:sz="4" w:space="0" w:color="auto"/>
            </w:tcBorders>
            <w:shd w:val="clear" w:color="auto" w:fill="auto"/>
            <w:vAlign w:val="center"/>
            <w:hideMark/>
          </w:tcPr>
          <w:p w:rsidR="00B00B5C" w:rsidRPr="00B00B5C" w:rsidP="00B00B5C" w14:paraId="5FBCDC39"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5A0AE05D" w14:textId="77777777" w:rsidTr="0064277C">
        <w:tblPrEx>
          <w:tblW w:w="13040" w:type="dxa"/>
          <w:tblLook w:val="04A0"/>
        </w:tblPrEx>
        <w:trPr>
          <w:trHeight w:val="300"/>
        </w:trPr>
        <w:tc>
          <w:tcPr>
            <w:tcW w:w="463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D7C50A2"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Reference method 21/22 test</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052E34E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w:t>
            </w:r>
          </w:p>
        </w:tc>
        <w:tc>
          <w:tcPr>
            <w:tcW w:w="1025" w:type="dxa"/>
            <w:tcBorders>
              <w:top w:val="nil"/>
              <w:left w:val="nil"/>
              <w:bottom w:val="single" w:sz="4" w:space="0" w:color="auto"/>
              <w:right w:val="single" w:sz="4" w:space="0" w:color="auto"/>
            </w:tcBorders>
            <w:shd w:val="clear" w:color="auto" w:fill="auto"/>
            <w:vAlign w:val="center"/>
            <w:hideMark/>
          </w:tcPr>
          <w:p w:rsidR="00B00B5C" w:rsidRPr="00B00B5C" w:rsidP="00B00B5C" w14:paraId="58AFC0B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69819EB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w:t>
            </w:r>
          </w:p>
        </w:tc>
        <w:tc>
          <w:tcPr>
            <w:tcW w:w="1153" w:type="dxa"/>
            <w:tcBorders>
              <w:top w:val="nil"/>
              <w:left w:val="nil"/>
              <w:bottom w:val="single" w:sz="4" w:space="0" w:color="auto"/>
              <w:right w:val="single" w:sz="4" w:space="0" w:color="auto"/>
            </w:tcBorders>
            <w:shd w:val="clear" w:color="auto" w:fill="auto"/>
            <w:vAlign w:val="center"/>
            <w:hideMark/>
          </w:tcPr>
          <w:p w:rsidR="00B00B5C" w:rsidRPr="00B00B5C" w:rsidP="00B00B5C" w14:paraId="2CB3026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6A7062D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38" w:type="dxa"/>
            <w:tcBorders>
              <w:top w:val="nil"/>
              <w:left w:val="nil"/>
              <w:bottom w:val="single" w:sz="4" w:space="0" w:color="auto"/>
              <w:right w:val="single" w:sz="4" w:space="0" w:color="auto"/>
            </w:tcBorders>
            <w:shd w:val="clear" w:color="auto" w:fill="auto"/>
            <w:vAlign w:val="center"/>
            <w:hideMark/>
          </w:tcPr>
          <w:p w:rsidR="00B00B5C" w:rsidRPr="00B00B5C" w:rsidP="00B00B5C" w14:paraId="748DA7A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63" w:type="dxa"/>
            <w:tcBorders>
              <w:top w:val="nil"/>
              <w:left w:val="nil"/>
              <w:bottom w:val="single" w:sz="4" w:space="0" w:color="auto"/>
              <w:right w:val="single" w:sz="4" w:space="0" w:color="auto"/>
            </w:tcBorders>
            <w:shd w:val="clear" w:color="auto" w:fill="auto"/>
            <w:vAlign w:val="center"/>
            <w:hideMark/>
          </w:tcPr>
          <w:p w:rsidR="00B00B5C" w:rsidRPr="00B00B5C" w:rsidP="00B00B5C" w14:paraId="7964A22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201" w:type="dxa"/>
            <w:tcBorders>
              <w:top w:val="nil"/>
              <w:left w:val="nil"/>
              <w:bottom w:val="single" w:sz="4" w:space="0" w:color="auto"/>
              <w:right w:val="single" w:sz="4" w:space="0" w:color="auto"/>
            </w:tcBorders>
            <w:shd w:val="clear" w:color="auto" w:fill="auto"/>
            <w:vAlign w:val="center"/>
            <w:hideMark/>
          </w:tcPr>
          <w:p w:rsidR="00B00B5C" w:rsidRPr="00B00B5C" w:rsidP="00B00B5C" w14:paraId="24AE9EB2"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49C618C0" w14:textId="77777777" w:rsidTr="0064277C">
        <w:tblPrEx>
          <w:tblW w:w="13040" w:type="dxa"/>
          <w:tblLook w:val="04A0"/>
        </w:tblPrEx>
        <w:trPr>
          <w:trHeight w:val="300"/>
        </w:trPr>
        <w:tc>
          <w:tcPr>
            <w:tcW w:w="463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E4E377C"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Repeat performance test </w:t>
            </w:r>
            <w:r w:rsidRPr="00B00B5C">
              <w:rPr>
                <w:rFonts w:ascii="Times New Roman" w:eastAsia="Times New Roman" w:hAnsi="Times New Roman" w:cs="Times New Roman"/>
                <w:color w:val="000000"/>
                <w:sz w:val="20"/>
                <w:szCs w:val="20"/>
                <w:vertAlign w:val="superscript"/>
              </w:rPr>
              <w:t>d</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49B378D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20</w:t>
            </w:r>
          </w:p>
        </w:tc>
        <w:tc>
          <w:tcPr>
            <w:tcW w:w="1025" w:type="dxa"/>
            <w:tcBorders>
              <w:top w:val="nil"/>
              <w:left w:val="nil"/>
              <w:bottom w:val="single" w:sz="4" w:space="0" w:color="auto"/>
              <w:right w:val="single" w:sz="4" w:space="0" w:color="auto"/>
            </w:tcBorders>
            <w:shd w:val="clear" w:color="auto" w:fill="auto"/>
            <w:vAlign w:val="center"/>
            <w:hideMark/>
          </w:tcPr>
          <w:p w:rsidR="00B00B5C" w:rsidRPr="00B00B5C" w:rsidP="00B00B5C" w14:paraId="0530E15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3F41E11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20</w:t>
            </w:r>
          </w:p>
        </w:tc>
        <w:tc>
          <w:tcPr>
            <w:tcW w:w="1153" w:type="dxa"/>
            <w:tcBorders>
              <w:top w:val="nil"/>
              <w:left w:val="nil"/>
              <w:bottom w:val="single" w:sz="4" w:space="0" w:color="auto"/>
              <w:right w:val="single" w:sz="4" w:space="0" w:color="auto"/>
            </w:tcBorders>
            <w:shd w:val="clear" w:color="auto" w:fill="auto"/>
            <w:vAlign w:val="center"/>
            <w:hideMark/>
          </w:tcPr>
          <w:p w:rsidR="00B00B5C" w:rsidRPr="00B00B5C" w:rsidP="00B00B5C" w14:paraId="5D65B77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223CA80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38" w:type="dxa"/>
            <w:tcBorders>
              <w:top w:val="nil"/>
              <w:left w:val="nil"/>
              <w:bottom w:val="single" w:sz="4" w:space="0" w:color="auto"/>
              <w:right w:val="single" w:sz="4" w:space="0" w:color="auto"/>
            </w:tcBorders>
            <w:shd w:val="clear" w:color="auto" w:fill="auto"/>
            <w:vAlign w:val="center"/>
            <w:hideMark/>
          </w:tcPr>
          <w:p w:rsidR="00B00B5C" w:rsidRPr="00B00B5C" w:rsidP="00B00B5C" w14:paraId="0C06CCD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63" w:type="dxa"/>
            <w:tcBorders>
              <w:top w:val="nil"/>
              <w:left w:val="nil"/>
              <w:bottom w:val="single" w:sz="4" w:space="0" w:color="auto"/>
              <w:right w:val="single" w:sz="4" w:space="0" w:color="auto"/>
            </w:tcBorders>
            <w:shd w:val="clear" w:color="auto" w:fill="auto"/>
            <w:vAlign w:val="center"/>
            <w:hideMark/>
          </w:tcPr>
          <w:p w:rsidR="00B00B5C" w:rsidRPr="00B00B5C" w:rsidP="00B00B5C" w14:paraId="7BEC313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201" w:type="dxa"/>
            <w:tcBorders>
              <w:top w:val="nil"/>
              <w:left w:val="nil"/>
              <w:bottom w:val="single" w:sz="4" w:space="0" w:color="auto"/>
              <w:right w:val="single" w:sz="4" w:space="0" w:color="auto"/>
            </w:tcBorders>
            <w:shd w:val="clear" w:color="auto" w:fill="auto"/>
            <w:vAlign w:val="center"/>
            <w:hideMark/>
          </w:tcPr>
          <w:p w:rsidR="00B00B5C" w:rsidRPr="00B00B5C" w:rsidP="00B00B5C" w14:paraId="2F28C2CE"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0759FEAC" w14:textId="77777777" w:rsidTr="0064277C">
        <w:tblPrEx>
          <w:tblW w:w="13040" w:type="dxa"/>
          <w:tblLook w:val="04A0"/>
        </w:tblPrEx>
        <w:trPr>
          <w:trHeight w:val="300"/>
        </w:trPr>
        <w:tc>
          <w:tcPr>
            <w:tcW w:w="463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FB05544"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C. Create information</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3AC3F18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See 3B</w:t>
            </w:r>
          </w:p>
        </w:tc>
        <w:tc>
          <w:tcPr>
            <w:tcW w:w="1025" w:type="dxa"/>
            <w:tcBorders>
              <w:top w:val="nil"/>
              <w:left w:val="nil"/>
              <w:bottom w:val="single" w:sz="4" w:space="0" w:color="auto"/>
              <w:right w:val="single" w:sz="4" w:space="0" w:color="auto"/>
            </w:tcBorders>
            <w:shd w:val="clear" w:color="auto" w:fill="auto"/>
            <w:vAlign w:val="center"/>
            <w:hideMark/>
          </w:tcPr>
          <w:p w:rsidR="00B00B5C" w:rsidRPr="00B00B5C" w:rsidP="00B00B5C" w14:paraId="0A15FAD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0844334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rsidR="00B00B5C" w:rsidRPr="00B00B5C" w:rsidP="00B00B5C" w14:paraId="3B6F7D8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3F2FD5B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00B5C" w:rsidRPr="00B00B5C" w:rsidP="00B00B5C" w14:paraId="2926013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B00B5C" w:rsidRPr="00B00B5C" w:rsidP="00B00B5C" w14:paraId="3209052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1" w:type="dxa"/>
            <w:tcBorders>
              <w:top w:val="nil"/>
              <w:left w:val="nil"/>
              <w:bottom w:val="single" w:sz="4" w:space="0" w:color="auto"/>
              <w:right w:val="single" w:sz="4" w:space="0" w:color="auto"/>
            </w:tcBorders>
            <w:shd w:val="clear" w:color="auto" w:fill="auto"/>
            <w:vAlign w:val="center"/>
            <w:hideMark/>
          </w:tcPr>
          <w:p w:rsidR="00B00B5C" w:rsidRPr="00B00B5C" w:rsidP="00B00B5C" w14:paraId="1F186EA9"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4E324A5B" w14:textId="77777777" w:rsidTr="0064277C">
        <w:tblPrEx>
          <w:tblW w:w="13040" w:type="dxa"/>
          <w:tblLook w:val="04A0"/>
        </w:tblPrEx>
        <w:trPr>
          <w:trHeight w:val="300"/>
        </w:trPr>
        <w:tc>
          <w:tcPr>
            <w:tcW w:w="463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28BC595"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D. Gather existing information</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6727A85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See 3B</w:t>
            </w:r>
          </w:p>
        </w:tc>
        <w:tc>
          <w:tcPr>
            <w:tcW w:w="1025" w:type="dxa"/>
            <w:tcBorders>
              <w:top w:val="nil"/>
              <w:left w:val="nil"/>
              <w:bottom w:val="single" w:sz="4" w:space="0" w:color="auto"/>
              <w:right w:val="single" w:sz="4" w:space="0" w:color="auto"/>
            </w:tcBorders>
            <w:shd w:val="clear" w:color="auto" w:fill="auto"/>
            <w:vAlign w:val="center"/>
            <w:hideMark/>
          </w:tcPr>
          <w:p w:rsidR="00B00B5C" w:rsidRPr="00B00B5C" w:rsidP="00B00B5C" w14:paraId="7771E8D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67FDAA9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rsidR="00B00B5C" w:rsidRPr="00B00B5C" w:rsidP="00B00B5C" w14:paraId="0987194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1EE1CD9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00B5C" w:rsidRPr="00B00B5C" w:rsidP="00B00B5C" w14:paraId="57995CB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B00B5C" w:rsidRPr="00B00B5C" w:rsidP="00B00B5C" w14:paraId="3187D00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1" w:type="dxa"/>
            <w:tcBorders>
              <w:top w:val="nil"/>
              <w:left w:val="nil"/>
              <w:bottom w:val="single" w:sz="4" w:space="0" w:color="auto"/>
              <w:right w:val="single" w:sz="4" w:space="0" w:color="auto"/>
            </w:tcBorders>
            <w:shd w:val="clear" w:color="auto" w:fill="auto"/>
            <w:vAlign w:val="center"/>
            <w:hideMark/>
          </w:tcPr>
          <w:p w:rsidR="00B00B5C" w:rsidRPr="00B00B5C" w:rsidP="00B00B5C" w14:paraId="42443857"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53275919" w14:textId="77777777" w:rsidTr="0064277C">
        <w:tblPrEx>
          <w:tblW w:w="13040" w:type="dxa"/>
          <w:tblLook w:val="04A0"/>
        </w:tblPrEx>
        <w:trPr>
          <w:trHeight w:val="300"/>
        </w:trPr>
        <w:tc>
          <w:tcPr>
            <w:tcW w:w="463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A5B5C59"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E. Write report</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1DF2B3A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25" w:type="dxa"/>
            <w:tcBorders>
              <w:top w:val="nil"/>
              <w:left w:val="nil"/>
              <w:bottom w:val="single" w:sz="4" w:space="0" w:color="auto"/>
              <w:right w:val="single" w:sz="4" w:space="0" w:color="auto"/>
            </w:tcBorders>
            <w:shd w:val="clear" w:color="auto" w:fill="auto"/>
            <w:vAlign w:val="center"/>
            <w:hideMark/>
          </w:tcPr>
          <w:p w:rsidR="00B00B5C" w:rsidRPr="00B00B5C" w:rsidP="00B00B5C" w14:paraId="02E1CD2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2B891F3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rsidR="00B00B5C" w:rsidRPr="00B00B5C" w:rsidP="00B00B5C" w14:paraId="467EB7E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0662EC1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00B5C" w:rsidRPr="00B00B5C" w:rsidP="00B00B5C" w14:paraId="1C091FC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B00B5C" w:rsidRPr="00B00B5C" w:rsidP="00B00B5C" w14:paraId="2513F55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1" w:type="dxa"/>
            <w:tcBorders>
              <w:top w:val="nil"/>
              <w:left w:val="nil"/>
              <w:bottom w:val="single" w:sz="4" w:space="0" w:color="auto"/>
              <w:right w:val="single" w:sz="4" w:space="0" w:color="auto"/>
            </w:tcBorders>
            <w:shd w:val="clear" w:color="auto" w:fill="auto"/>
            <w:vAlign w:val="center"/>
            <w:hideMark/>
          </w:tcPr>
          <w:p w:rsidR="00B00B5C" w:rsidRPr="00B00B5C" w:rsidP="00B00B5C" w14:paraId="09B72C33"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4DBD56AA" w14:textId="77777777" w:rsidTr="0064277C">
        <w:tblPrEx>
          <w:tblW w:w="13040" w:type="dxa"/>
          <w:tblLook w:val="04A0"/>
        </w:tblPrEx>
        <w:trPr>
          <w:trHeight w:val="300"/>
        </w:trPr>
        <w:tc>
          <w:tcPr>
            <w:tcW w:w="463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791F33E"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construction/reconstruction</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252D5F3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025" w:type="dxa"/>
            <w:tcBorders>
              <w:top w:val="nil"/>
              <w:left w:val="nil"/>
              <w:bottom w:val="single" w:sz="4" w:space="0" w:color="auto"/>
              <w:right w:val="single" w:sz="4" w:space="0" w:color="auto"/>
            </w:tcBorders>
            <w:shd w:val="clear" w:color="auto" w:fill="auto"/>
            <w:vAlign w:val="center"/>
            <w:hideMark/>
          </w:tcPr>
          <w:p w:rsidR="00B00B5C" w:rsidRPr="00B00B5C" w:rsidP="00B00B5C" w14:paraId="58AAF56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31957F9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53" w:type="dxa"/>
            <w:tcBorders>
              <w:top w:val="nil"/>
              <w:left w:val="nil"/>
              <w:bottom w:val="single" w:sz="4" w:space="0" w:color="auto"/>
              <w:right w:val="single" w:sz="4" w:space="0" w:color="auto"/>
            </w:tcBorders>
            <w:shd w:val="clear" w:color="auto" w:fill="auto"/>
            <w:vAlign w:val="center"/>
            <w:hideMark/>
          </w:tcPr>
          <w:p w:rsidR="00B00B5C" w:rsidRPr="00B00B5C" w:rsidP="00B00B5C" w14:paraId="4F4D3B9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60F316D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38" w:type="dxa"/>
            <w:tcBorders>
              <w:top w:val="nil"/>
              <w:left w:val="nil"/>
              <w:bottom w:val="single" w:sz="4" w:space="0" w:color="auto"/>
              <w:right w:val="single" w:sz="4" w:space="0" w:color="auto"/>
            </w:tcBorders>
            <w:shd w:val="clear" w:color="auto" w:fill="auto"/>
            <w:vAlign w:val="center"/>
            <w:hideMark/>
          </w:tcPr>
          <w:p w:rsidR="00B00B5C" w:rsidRPr="00B00B5C" w:rsidP="00B00B5C" w14:paraId="68C04F4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63" w:type="dxa"/>
            <w:tcBorders>
              <w:top w:val="nil"/>
              <w:left w:val="nil"/>
              <w:bottom w:val="single" w:sz="4" w:space="0" w:color="auto"/>
              <w:right w:val="single" w:sz="4" w:space="0" w:color="auto"/>
            </w:tcBorders>
            <w:shd w:val="clear" w:color="auto" w:fill="auto"/>
            <w:vAlign w:val="center"/>
            <w:hideMark/>
          </w:tcPr>
          <w:p w:rsidR="00B00B5C" w:rsidRPr="00B00B5C" w:rsidP="00B00B5C" w14:paraId="34AD7B4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201" w:type="dxa"/>
            <w:tcBorders>
              <w:top w:val="nil"/>
              <w:left w:val="nil"/>
              <w:bottom w:val="single" w:sz="4" w:space="0" w:color="auto"/>
              <w:right w:val="single" w:sz="4" w:space="0" w:color="auto"/>
            </w:tcBorders>
            <w:shd w:val="clear" w:color="auto" w:fill="auto"/>
            <w:vAlign w:val="center"/>
            <w:hideMark/>
          </w:tcPr>
          <w:p w:rsidR="00B00B5C" w:rsidRPr="00B00B5C" w:rsidP="00B00B5C" w14:paraId="7E60417D"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7B4C2C49" w14:textId="77777777" w:rsidTr="0064277C">
        <w:tblPrEx>
          <w:tblW w:w="13040" w:type="dxa"/>
          <w:tblLook w:val="04A0"/>
        </w:tblPrEx>
        <w:trPr>
          <w:trHeight w:val="300"/>
        </w:trPr>
        <w:tc>
          <w:tcPr>
            <w:tcW w:w="463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3B29424"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anticipated startup</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24EA27D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025" w:type="dxa"/>
            <w:tcBorders>
              <w:top w:val="nil"/>
              <w:left w:val="nil"/>
              <w:bottom w:val="single" w:sz="4" w:space="0" w:color="auto"/>
              <w:right w:val="single" w:sz="4" w:space="0" w:color="auto"/>
            </w:tcBorders>
            <w:shd w:val="clear" w:color="auto" w:fill="auto"/>
            <w:vAlign w:val="center"/>
            <w:hideMark/>
          </w:tcPr>
          <w:p w:rsidR="00B00B5C" w:rsidRPr="00B00B5C" w:rsidP="00B00B5C" w14:paraId="4607E34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37A7427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53" w:type="dxa"/>
            <w:tcBorders>
              <w:top w:val="nil"/>
              <w:left w:val="nil"/>
              <w:bottom w:val="single" w:sz="4" w:space="0" w:color="auto"/>
              <w:right w:val="single" w:sz="4" w:space="0" w:color="auto"/>
            </w:tcBorders>
            <w:shd w:val="clear" w:color="auto" w:fill="auto"/>
            <w:vAlign w:val="center"/>
            <w:hideMark/>
          </w:tcPr>
          <w:p w:rsidR="00B00B5C" w:rsidRPr="00B00B5C" w:rsidP="00B00B5C" w14:paraId="26AE562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092BFE7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38" w:type="dxa"/>
            <w:tcBorders>
              <w:top w:val="nil"/>
              <w:left w:val="nil"/>
              <w:bottom w:val="single" w:sz="4" w:space="0" w:color="auto"/>
              <w:right w:val="single" w:sz="4" w:space="0" w:color="auto"/>
            </w:tcBorders>
            <w:shd w:val="clear" w:color="auto" w:fill="auto"/>
            <w:vAlign w:val="center"/>
            <w:hideMark/>
          </w:tcPr>
          <w:p w:rsidR="00B00B5C" w:rsidRPr="00B00B5C" w:rsidP="00B00B5C" w14:paraId="77CE156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63" w:type="dxa"/>
            <w:tcBorders>
              <w:top w:val="nil"/>
              <w:left w:val="nil"/>
              <w:bottom w:val="single" w:sz="4" w:space="0" w:color="auto"/>
              <w:right w:val="single" w:sz="4" w:space="0" w:color="auto"/>
            </w:tcBorders>
            <w:shd w:val="clear" w:color="auto" w:fill="auto"/>
            <w:vAlign w:val="center"/>
            <w:hideMark/>
          </w:tcPr>
          <w:p w:rsidR="00B00B5C" w:rsidRPr="00B00B5C" w:rsidP="00B00B5C" w14:paraId="38194D5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201" w:type="dxa"/>
            <w:tcBorders>
              <w:top w:val="nil"/>
              <w:left w:val="nil"/>
              <w:bottom w:val="single" w:sz="4" w:space="0" w:color="auto"/>
              <w:right w:val="single" w:sz="4" w:space="0" w:color="auto"/>
            </w:tcBorders>
            <w:shd w:val="clear" w:color="auto" w:fill="auto"/>
            <w:vAlign w:val="center"/>
            <w:hideMark/>
          </w:tcPr>
          <w:p w:rsidR="00B00B5C" w:rsidRPr="00B00B5C" w:rsidP="00B00B5C" w14:paraId="3DB8F2EC"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350F4531" w14:textId="77777777" w:rsidTr="0064277C">
        <w:tblPrEx>
          <w:tblW w:w="13040" w:type="dxa"/>
          <w:tblLook w:val="04A0"/>
        </w:tblPrEx>
        <w:trPr>
          <w:trHeight w:val="300"/>
        </w:trPr>
        <w:tc>
          <w:tcPr>
            <w:tcW w:w="463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44BE395"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Notification of actual startup</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5E6696B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025" w:type="dxa"/>
            <w:tcBorders>
              <w:top w:val="nil"/>
              <w:left w:val="nil"/>
              <w:bottom w:val="single" w:sz="4" w:space="0" w:color="auto"/>
              <w:right w:val="single" w:sz="4" w:space="0" w:color="auto"/>
            </w:tcBorders>
            <w:shd w:val="clear" w:color="auto" w:fill="auto"/>
            <w:vAlign w:val="center"/>
            <w:hideMark/>
          </w:tcPr>
          <w:p w:rsidR="00B00B5C" w:rsidRPr="00B00B5C" w:rsidP="00B00B5C" w14:paraId="20B1685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50FC945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53" w:type="dxa"/>
            <w:tcBorders>
              <w:top w:val="nil"/>
              <w:left w:val="nil"/>
              <w:bottom w:val="single" w:sz="4" w:space="0" w:color="auto"/>
              <w:right w:val="single" w:sz="4" w:space="0" w:color="auto"/>
            </w:tcBorders>
            <w:shd w:val="clear" w:color="auto" w:fill="auto"/>
            <w:vAlign w:val="center"/>
            <w:hideMark/>
          </w:tcPr>
          <w:p w:rsidR="00B00B5C" w:rsidRPr="00B00B5C" w:rsidP="00B00B5C" w14:paraId="04D4ADE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6E20ED0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38" w:type="dxa"/>
            <w:tcBorders>
              <w:top w:val="nil"/>
              <w:left w:val="nil"/>
              <w:bottom w:val="single" w:sz="4" w:space="0" w:color="auto"/>
              <w:right w:val="single" w:sz="4" w:space="0" w:color="auto"/>
            </w:tcBorders>
            <w:shd w:val="clear" w:color="auto" w:fill="auto"/>
            <w:vAlign w:val="center"/>
            <w:hideMark/>
          </w:tcPr>
          <w:p w:rsidR="00B00B5C" w:rsidRPr="00B00B5C" w:rsidP="00B00B5C" w14:paraId="0033266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63" w:type="dxa"/>
            <w:tcBorders>
              <w:top w:val="nil"/>
              <w:left w:val="nil"/>
              <w:bottom w:val="single" w:sz="4" w:space="0" w:color="auto"/>
              <w:right w:val="single" w:sz="4" w:space="0" w:color="auto"/>
            </w:tcBorders>
            <w:shd w:val="clear" w:color="auto" w:fill="auto"/>
            <w:vAlign w:val="center"/>
            <w:hideMark/>
          </w:tcPr>
          <w:p w:rsidR="00B00B5C" w:rsidRPr="00B00B5C" w:rsidP="00B00B5C" w14:paraId="4554071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201" w:type="dxa"/>
            <w:tcBorders>
              <w:top w:val="nil"/>
              <w:left w:val="nil"/>
              <w:bottom w:val="single" w:sz="4" w:space="0" w:color="auto"/>
              <w:right w:val="single" w:sz="4" w:space="0" w:color="auto"/>
            </w:tcBorders>
            <w:shd w:val="clear" w:color="auto" w:fill="auto"/>
            <w:vAlign w:val="center"/>
            <w:hideMark/>
          </w:tcPr>
          <w:p w:rsidR="00B00B5C" w:rsidRPr="00B00B5C" w:rsidP="00B00B5C" w14:paraId="43A1E65D"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6BC393F3" w14:textId="77777777" w:rsidTr="0064277C">
        <w:tblPrEx>
          <w:tblW w:w="13040" w:type="dxa"/>
          <w:tblLook w:val="04A0"/>
        </w:tblPrEx>
        <w:trPr>
          <w:trHeight w:val="300"/>
        </w:trPr>
        <w:tc>
          <w:tcPr>
            <w:tcW w:w="463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5DE469D"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Notification of initial/repeat performance test </w:t>
            </w:r>
            <w:r w:rsidRPr="00B00B5C">
              <w:rPr>
                <w:rFonts w:ascii="Times New Roman" w:eastAsia="Times New Roman" w:hAnsi="Times New Roman" w:cs="Times New Roman"/>
                <w:color w:val="000000"/>
                <w:sz w:val="20"/>
                <w:szCs w:val="20"/>
                <w:vertAlign w:val="superscript"/>
              </w:rPr>
              <w:t>d</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5B47B86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025" w:type="dxa"/>
            <w:tcBorders>
              <w:top w:val="nil"/>
              <w:left w:val="nil"/>
              <w:bottom w:val="single" w:sz="4" w:space="0" w:color="auto"/>
              <w:right w:val="single" w:sz="4" w:space="0" w:color="auto"/>
            </w:tcBorders>
            <w:shd w:val="clear" w:color="auto" w:fill="auto"/>
            <w:vAlign w:val="center"/>
            <w:hideMark/>
          </w:tcPr>
          <w:p w:rsidR="00B00B5C" w:rsidRPr="00B00B5C" w:rsidP="00B00B5C" w14:paraId="6979DFD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038D438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153" w:type="dxa"/>
            <w:tcBorders>
              <w:top w:val="nil"/>
              <w:left w:val="nil"/>
              <w:bottom w:val="single" w:sz="4" w:space="0" w:color="auto"/>
              <w:right w:val="single" w:sz="4" w:space="0" w:color="auto"/>
            </w:tcBorders>
            <w:shd w:val="clear" w:color="auto" w:fill="auto"/>
            <w:vAlign w:val="center"/>
            <w:hideMark/>
          </w:tcPr>
          <w:p w:rsidR="00B00B5C" w:rsidRPr="00B00B5C" w:rsidP="00B00B5C" w14:paraId="5D65492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11B3F0E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38" w:type="dxa"/>
            <w:tcBorders>
              <w:top w:val="nil"/>
              <w:left w:val="nil"/>
              <w:bottom w:val="single" w:sz="4" w:space="0" w:color="auto"/>
              <w:right w:val="single" w:sz="4" w:space="0" w:color="auto"/>
            </w:tcBorders>
            <w:shd w:val="clear" w:color="auto" w:fill="auto"/>
            <w:vAlign w:val="center"/>
            <w:hideMark/>
          </w:tcPr>
          <w:p w:rsidR="00B00B5C" w:rsidRPr="00B00B5C" w:rsidP="00B00B5C" w14:paraId="3F2C927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0.0</w:t>
            </w:r>
          </w:p>
        </w:tc>
        <w:tc>
          <w:tcPr>
            <w:tcW w:w="963" w:type="dxa"/>
            <w:tcBorders>
              <w:top w:val="nil"/>
              <w:left w:val="nil"/>
              <w:bottom w:val="single" w:sz="4" w:space="0" w:color="auto"/>
              <w:right w:val="single" w:sz="4" w:space="0" w:color="auto"/>
            </w:tcBorders>
            <w:shd w:val="clear" w:color="auto" w:fill="auto"/>
            <w:vAlign w:val="center"/>
            <w:hideMark/>
          </w:tcPr>
          <w:p w:rsidR="00B00B5C" w:rsidRPr="00B00B5C" w:rsidP="00B00B5C" w14:paraId="2BFB0DC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0.0</w:t>
            </w:r>
          </w:p>
        </w:tc>
        <w:tc>
          <w:tcPr>
            <w:tcW w:w="1201" w:type="dxa"/>
            <w:tcBorders>
              <w:top w:val="nil"/>
              <w:left w:val="nil"/>
              <w:bottom w:val="single" w:sz="4" w:space="0" w:color="auto"/>
              <w:right w:val="single" w:sz="4" w:space="0" w:color="auto"/>
            </w:tcBorders>
            <w:shd w:val="clear" w:color="auto" w:fill="auto"/>
            <w:vAlign w:val="center"/>
            <w:hideMark/>
          </w:tcPr>
          <w:p w:rsidR="00B00B5C" w:rsidRPr="00B00B5C" w:rsidP="00B00B5C" w14:paraId="594CA0D9"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6F098D08" w14:textId="77777777" w:rsidTr="0064277C">
        <w:tblPrEx>
          <w:tblW w:w="13040" w:type="dxa"/>
          <w:tblLook w:val="04A0"/>
        </w:tblPrEx>
        <w:trPr>
          <w:trHeight w:val="300"/>
        </w:trPr>
        <w:tc>
          <w:tcPr>
            <w:tcW w:w="463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90FB96D"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Report of performance test</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7B49770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See 3B</w:t>
            </w:r>
          </w:p>
        </w:tc>
        <w:tc>
          <w:tcPr>
            <w:tcW w:w="1025" w:type="dxa"/>
            <w:tcBorders>
              <w:top w:val="nil"/>
              <w:left w:val="nil"/>
              <w:bottom w:val="single" w:sz="4" w:space="0" w:color="auto"/>
              <w:right w:val="single" w:sz="4" w:space="0" w:color="auto"/>
            </w:tcBorders>
            <w:shd w:val="clear" w:color="auto" w:fill="auto"/>
            <w:vAlign w:val="center"/>
            <w:hideMark/>
          </w:tcPr>
          <w:p w:rsidR="00B00B5C" w:rsidRPr="00B00B5C" w:rsidP="00B00B5C" w14:paraId="4C67CE4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4561ADD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rsidR="00B00B5C" w:rsidRPr="00B00B5C" w:rsidP="00B00B5C" w14:paraId="4F5723D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5D05D56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00B5C" w:rsidRPr="00B00B5C" w:rsidP="00B00B5C" w14:paraId="43D9A1E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B00B5C" w:rsidRPr="00B00B5C" w:rsidP="00B00B5C" w14:paraId="0F24AC3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1" w:type="dxa"/>
            <w:tcBorders>
              <w:top w:val="nil"/>
              <w:left w:val="nil"/>
              <w:bottom w:val="single" w:sz="4" w:space="0" w:color="auto"/>
              <w:right w:val="single" w:sz="4" w:space="0" w:color="auto"/>
            </w:tcBorders>
            <w:shd w:val="clear" w:color="auto" w:fill="auto"/>
            <w:vAlign w:val="center"/>
            <w:hideMark/>
          </w:tcPr>
          <w:p w:rsidR="00B00B5C" w:rsidRPr="00B00B5C" w:rsidP="00B00B5C" w14:paraId="0CF00557"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2A3F22D3" w14:textId="77777777" w:rsidTr="0064277C">
        <w:tblPrEx>
          <w:tblW w:w="13040" w:type="dxa"/>
          <w:tblLook w:val="04A0"/>
        </w:tblPrEx>
        <w:trPr>
          <w:trHeight w:val="300"/>
        </w:trPr>
        <w:tc>
          <w:tcPr>
            <w:tcW w:w="463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C744F1C"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Application for alternative</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750BD1E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10</w:t>
            </w:r>
          </w:p>
        </w:tc>
        <w:tc>
          <w:tcPr>
            <w:tcW w:w="1025" w:type="dxa"/>
            <w:tcBorders>
              <w:top w:val="nil"/>
              <w:left w:val="nil"/>
              <w:bottom w:val="single" w:sz="4" w:space="0" w:color="auto"/>
              <w:right w:val="single" w:sz="4" w:space="0" w:color="auto"/>
            </w:tcBorders>
            <w:shd w:val="clear" w:color="auto" w:fill="auto"/>
            <w:vAlign w:val="center"/>
            <w:hideMark/>
          </w:tcPr>
          <w:p w:rsidR="00B00B5C" w:rsidRPr="00B00B5C" w:rsidP="00B00B5C" w14:paraId="6180072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079FF9D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10</w:t>
            </w:r>
          </w:p>
        </w:tc>
        <w:tc>
          <w:tcPr>
            <w:tcW w:w="1153" w:type="dxa"/>
            <w:tcBorders>
              <w:top w:val="nil"/>
              <w:left w:val="nil"/>
              <w:bottom w:val="single" w:sz="4" w:space="0" w:color="auto"/>
              <w:right w:val="single" w:sz="4" w:space="0" w:color="auto"/>
            </w:tcBorders>
            <w:shd w:val="clear" w:color="auto" w:fill="auto"/>
            <w:vAlign w:val="center"/>
            <w:hideMark/>
          </w:tcPr>
          <w:p w:rsidR="00B00B5C" w:rsidRPr="00B00B5C" w:rsidP="00B00B5C" w14:paraId="1F40018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758649E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38" w:type="dxa"/>
            <w:tcBorders>
              <w:top w:val="nil"/>
              <w:left w:val="nil"/>
              <w:bottom w:val="single" w:sz="4" w:space="0" w:color="auto"/>
              <w:right w:val="single" w:sz="4" w:space="0" w:color="auto"/>
            </w:tcBorders>
            <w:shd w:val="clear" w:color="auto" w:fill="auto"/>
            <w:vAlign w:val="center"/>
            <w:hideMark/>
          </w:tcPr>
          <w:p w:rsidR="00B00B5C" w:rsidRPr="00B00B5C" w:rsidP="00B00B5C" w14:paraId="3BCE7B9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63" w:type="dxa"/>
            <w:tcBorders>
              <w:top w:val="nil"/>
              <w:left w:val="nil"/>
              <w:bottom w:val="single" w:sz="4" w:space="0" w:color="auto"/>
              <w:right w:val="single" w:sz="4" w:space="0" w:color="auto"/>
            </w:tcBorders>
            <w:shd w:val="clear" w:color="auto" w:fill="auto"/>
            <w:vAlign w:val="center"/>
            <w:hideMark/>
          </w:tcPr>
          <w:p w:rsidR="00B00B5C" w:rsidRPr="00B00B5C" w:rsidP="00B00B5C" w14:paraId="7B68F53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201" w:type="dxa"/>
            <w:tcBorders>
              <w:top w:val="nil"/>
              <w:left w:val="nil"/>
              <w:bottom w:val="single" w:sz="4" w:space="0" w:color="auto"/>
              <w:right w:val="single" w:sz="4" w:space="0" w:color="auto"/>
            </w:tcBorders>
            <w:shd w:val="clear" w:color="auto" w:fill="auto"/>
            <w:vAlign w:val="center"/>
            <w:hideMark/>
          </w:tcPr>
          <w:p w:rsidR="00B00B5C" w:rsidRPr="00B00B5C" w:rsidP="00B00B5C" w14:paraId="04938417"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0F93D67B" w14:textId="77777777" w:rsidTr="0064277C">
        <w:tblPrEx>
          <w:tblW w:w="13040" w:type="dxa"/>
          <w:tblLook w:val="04A0"/>
        </w:tblPrEx>
        <w:trPr>
          <w:trHeight w:val="300"/>
        </w:trPr>
        <w:tc>
          <w:tcPr>
            <w:tcW w:w="463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327C288"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Initial report</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375EB8F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025" w:type="dxa"/>
            <w:tcBorders>
              <w:top w:val="nil"/>
              <w:left w:val="nil"/>
              <w:bottom w:val="single" w:sz="4" w:space="0" w:color="auto"/>
              <w:right w:val="single" w:sz="4" w:space="0" w:color="auto"/>
            </w:tcBorders>
            <w:shd w:val="clear" w:color="auto" w:fill="auto"/>
            <w:vAlign w:val="center"/>
            <w:hideMark/>
          </w:tcPr>
          <w:p w:rsidR="00B00B5C" w:rsidRPr="00B00B5C" w:rsidP="00B00B5C" w14:paraId="47EBBD1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39C20CD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153" w:type="dxa"/>
            <w:tcBorders>
              <w:top w:val="nil"/>
              <w:left w:val="nil"/>
              <w:bottom w:val="single" w:sz="4" w:space="0" w:color="auto"/>
              <w:right w:val="single" w:sz="4" w:space="0" w:color="auto"/>
            </w:tcBorders>
            <w:shd w:val="clear" w:color="auto" w:fill="auto"/>
            <w:vAlign w:val="center"/>
            <w:hideMark/>
          </w:tcPr>
          <w:p w:rsidR="00B00B5C" w:rsidRPr="00B00B5C" w:rsidP="00B00B5C" w14:paraId="6474A7F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6A5CB09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138" w:type="dxa"/>
            <w:tcBorders>
              <w:top w:val="nil"/>
              <w:left w:val="nil"/>
              <w:bottom w:val="single" w:sz="4" w:space="0" w:color="auto"/>
              <w:right w:val="single" w:sz="4" w:space="0" w:color="auto"/>
            </w:tcBorders>
            <w:shd w:val="clear" w:color="auto" w:fill="auto"/>
            <w:vAlign w:val="center"/>
            <w:hideMark/>
          </w:tcPr>
          <w:p w:rsidR="00B00B5C" w:rsidRPr="00B00B5C" w:rsidP="00B00B5C" w14:paraId="00EF15A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963" w:type="dxa"/>
            <w:tcBorders>
              <w:top w:val="nil"/>
              <w:left w:val="nil"/>
              <w:bottom w:val="single" w:sz="4" w:space="0" w:color="auto"/>
              <w:right w:val="single" w:sz="4" w:space="0" w:color="auto"/>
            </w:tcBorders>
            <w:shd w:val="clear" w:color="auto" w:fill="auto"/>
            <w:vAlign w:val="center"/>
            <w:hideMark/>
          </w:tcPr>
          <w:p w:rsidR="00B00B5C" w:rsidRPr="00B00B5C" w:rsidP="00B00B5C" w14:paraId="6F1E731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201" w:type="dxa"/>
            <w:tcBorders>
              <w:top w:val="nil"/>
              <w:left w:val="nil"/>
              <w:bottom w:val="single" w:sz="4" w:space="0" w:color="auto"/>
              <w:right w:val="single" w:sz="4" w:space="0" w:color="auto"/>
            </w:tcBorders>
            <w:shd w:val="clear" w:color="auto" w:fill="auto"/>
            <w:vAlign w:val="center"/>
            <w:hideMark/>
          </w:tcPr>
          <w:p w:rsidR="00B00B5C" w:rsidRPr="00B00B5C" w:rsidP="00B00B5C" w14:paraId="7E3342BA"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$0 </w:t>
            </w:r>
          </w:p>
        </w:tc>
      </w:tr>
      <w:tr w14:paraId="56970F40" w14:textId="77777777" w:rsidTr="0064277C">
        <w:tblPrEx>
          <w:tblW w:w="13040" w:type="dxa"/>
          <w:tblLook w:val="04A0"/>
        </w:tblPrEx>
        <w:trPr>
          <w:trHeight w:val="300"/>
        </w:trPr>
        <w:tc>
          <w:tcPr>
            <w:tcW w:w="463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597D85E"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Semiannual report</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1D54640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30</w:t>
            </w:r>
          </w:p>
        </w:tc>
        <w:tc>
          <w:tcPr>
            <w:tcW w:w="1025" w:type="dxa"/>
            <w:tcBorders>
              <w:top w:val="nil"/>
              <w:left w:val="nil"/>
              <w:bottom w:val="single" w:sz="4" w:space="0" w:color="auto"/>
              <w:right w:val="single" w:sz="4" w:space="0" w:color="auto"/>
            </w:tcBorders>
            <w:shd w:val="clear" w:color="auto" w:fill="auto"/>
            <w:vAlign w:val="center"/>
            <w:hideMark/>
          </w:tcPr>
          <w:p w:rsidR="00B00B5C" w:rsidRPr="00B00B5C" w:rsidP="00B00B5C" w14:paraId="498DCD7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600F0F5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60</w:t>
            </w:r>
          </w:p>
        </w:tc>
        <w:tc>
          <w:tcPr>
            <w:tcW w:w="1153" w:type="dxa"/>
            <w:tcBorders>
              <w:top w:val="nil"/>
              <w:left w:val="nil"/>
              <w:bottom w:val="single" w:sz="4" w:space="0" w:color="auto"/>
              <w:right w:val="single" w:sz="4" w:space="0" w:color="auto"/>
            </w:tcBorders>
            <w:shd w:val="clear" w:color="auto" w:fill="auto"/>
            <w:vAlign w:val="center"/>
            <w:hideMark/>
          </w:tcPr>
          <w:p w:rsidR="00B00B5C" w:rsidRPr="00B00B5C" w:rsidP="00B00B5C" w14:paraId="3CCB50C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67</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5EE768B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4,020</w:t>
            </w:r>
          </w:p>
        </w:tc>
        <w:tc>
          <w:tcPr>
            <w:tcW w:w="1138" w:type="dxa"/>
            <w:tcBorders>
              <w:top w:val="nil"/>
              <w:left w:val="nil"/>
              <w:bottom w:val="single" w:sz="4" w:space="0" w:color="auto"/>
              <w:right w:val="single" w:sz="4" w:space="0" w:color="auto"/>
            </w:tcBorders>
            <w:shd w:val="clear" w:color="auto" w:fill="auto"/>
            <w:vAlign w:val="center"/>
            <w:hideMark/>
          </w:tcPr>
          <w:p w:rsidR="00B00B5C" w:rsidRPr="00B00B5C" w:rsidP="00B00B5C" w14:paraId="6EA82C2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201</w:t>
            </w:r>
          </w:p>
        </w:tc>
        <w:tc>
          <w:tcPr>
            <w:tcW w:w="963" w:type="dxa"/>
            <w:tcBorders>
              <w:top w:val="nil"/>
              <w:left w:val="nil"/>
              <w:bottom w:val="single" w:sz="4" w:space="0" w:color="auto"/>
              <w:right w:val="single" w:sz="4" w:space="0" w:color="auto"/>
            </w:tcBorders>
            <w:shd w:val="clear" w:color="auto" w:fill="auto"/>
            <w:vAlign w:val="center"/>
            <w:hideMark/>
          </w:tcPr>
          <w:p w:rsidR="00B00B5C" w:rsidRPr="00B00B5C" w:rsidP="00B00B5C" w14:paraId="44B3F7C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402</w:t>
            </w:r>
          </w:p>
        </w:tc>
        <w:tc>
          <w:tcPr>
            <w:tcW w:w="1201" w:type="dxa"/>
            <w:tcBorders>
              <w:top w:val="nil"/>
              <w:left w:val="nil"/>
              <w:bottom w:val="single" w:sz="4" w:space="0" w:color="auto"/>
              <w:right w:val="single" w:sz="4" w:space="0" w:color="auto"/>
            </w:tcBorders>
            <w:shd w:val="clear" w:color="auto" w:fill="auto"/>
            <w:vAlign w:val="center"/>
            <w:hideMark/>
          </w:tcPr>
          <w:p w:rsidR="00B00B5C" w:rsidRPr="00B00B5C" w:rsidP="00B00B5C" w14:paraId="4734FB3C"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$582,938.19 </w:t>
            </w:r>
          </w:p>
        </w:tc>
      </w:tr>
      <w:tr w14:paraId="31335ED6" w14:textId="77777777" w:rsidTr="0064277C">
        <w:tblPrEx>
          <w:tblW w:w="13040" w:type="dxa"/>
          <w:tblLook w:val="04A0"/>
        </w:tblPrEx>
        <w:trPr>
          <w:trHeight w:val="300"/>
        </w:trPr>
        <w:tc>
          <w:tcPr>
            <w:tcW w:w="463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C30FE03" w14:textId="77777777">
            <w:pPr>
              <w:spacing w:after="0" w:line="240" w:lineRule="auto"/>
              <w:rPr>
                <w:rFonts w:ascii="Times New Roman" w:eastAsia="Times New Roman" w:hAnsi="Times New Roman" w:cs="Times New Roman"/>
                <w:b/>
                <w:bCs/>
                <w:i/>
                <w:iCs/>
                <w:color w:val="000000"/>
                <w:sz w:val="20"/>
                <w:szCs w:val="20"/>
              </w:rPr>
            </w:pPr>
            <w:r w:rsidRPr="00B00B5C">
              <w:rPr>
                <w:rFonts w:ascii="Times New Roman" w:eastAsia="Times New Roman" w:hAnsi="Times New Roman" w:cs="Times New Roman"/>
                <w:b/>
                <w:bCs/>
                <w:i/>
                <w:iCs/>
                <w:color w:val="000000"/>
                <w:sz w:val="20"/>
                <w:szCs w:val="20"/>
              </w:rPr>
              <w:t>Subtotal for Reporting Requirements</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7E8DAB47"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25" w:type="dxa"/>
            <w:tcBorders>
              <w:top w:val="nil"/>
              <w:left w:val="nil"/>
              <w:bottom w:val="single" w:sz="4" w:space="0" w:color="auto"/>
              <w:right w:val="single" w:sz="4" w:space="0" w:color="auto"/>
            </w:tcBorders>
            <w:shd w:val="clear" w:color="auto" w:fill="auto"/>
            <w:vAlign w:val="center"/>
            <w:hideMark/>
          </w:tcPr>
          <w:p w:rsidR="00B00B5C" w:rsidRPr="00B00B5C" w:rsidP="00B00B5C" w14:paraId="1BF0BC1B"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7D6D0E4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rsidR="00B00B5C" w:rsidRPr="00B00B5C" w:rsidP="00B00B5C" w14:paraId="5BC9BC0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3001" w:type="dxa"/>
            <w:gridSpan w:val="3"/>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653ED9F7"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4,700</w:t>
            </w:r>
          </w:p>
        </w:tc>
        <w:tc>
          <w:tcPr>
            <w:tcW w:w="1201" w:type="dxa"/>
            <w:tcBorders>
              <w:top w:val="nil"/>
              <w:left w:val="nil"/>
              <w:bottom w:val="single" w:sz="4" w:space="0" w:color="auto"/>
              <w:right w:val="single" w:sz="4" w:space="0" w:color="auto"/>
            </w:tcBorders>
            <w:shd w:val="clear" w:color="auto" w:fill="auto"/>
            <w:vAlign w:val="center"/>
            <w:hideMark/>
          </w:tcPr>
          <w:p w:rsidR="00B00B5C" w:rsidRPr="00B00B5C" w:rsidP="00B00B5C" w14:paraId="373CC3E1"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$592,654 </w:t>
            </w:r>
          </w:p>
        </w:tc>
      </w:tr>
      <w:tr w14:paraId="1EA333F2" w14:textId="77777777" w:rsidTr="0064277C">
        <w:tblPrEx>
          <w:tblW w:w="13040" w:type="dxa"/>
          <w:tblLook w:val="04A0"/>
        </w:tblPrEx>
        <w:trPr>
          <w:trHeight w:val="300"/>
        </w:trPr>
        <w:tc>
          <w:tcPr>
            <w:tcW w:w="463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ACA1841"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 Recordkeeping requirements</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5611274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25" w:type="dxa"/>
            <w:tcBorders>
              <w:top w:val="nil"/>
              <w:left w:val="nil"/>
              <w:bottom w:val="single" w:sz="4" w:space="0" w:color="auto"/>
              <w:right w:val="single" w:sz="4" w:space="0" w:color="auto"/>
            </w:tcBorders>
            <w:shd w:val="clear" w:color="auto" w:fill="auto"/>
            <w:vAlign w:val="center"/>
            <w:hideMark/>
          </w:tcPr>
          <w:p w:rsidR="00B00B5C" w:rsidRPr="00B00B5C" w:rsidP="00B00B5C" w14:paraId="6B1D2C2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5932DD8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rsidR="00B00B5C" w:rsidRPr="00B00B5C" w:rsidP="00B00B5C" w14:paraId="0F6A7C4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032DCA7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00B5C" w:rsidRPr="00B00B5C" w:rsidP="00B00B5C" w14:paraId="0EBE077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B00B5C" w:rsidRPr="00B00B5C" w:rsidP="00B00B5C" w14:paraId="2B3007F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1" w:type="dxa"/>
            <w:tcBorders>
              <w:top w:val="nil"/>
              <w:left w:val="nil"/>
              <w:bottom w:val="single" w:sz="4" w:space="0" w:color="auto"/>
              <w:right w:val="single" w:sz="4" w:space="0" w:color="auto"/>
            </w:tcBorders>
            <w:shd w:val="clear" w:color="auto" w:fill="auto"/>
            <w:vAlign w:val="center"/>
            <w:hideMark/>
          </w:tcPr>
          <w:p w:rsidR="00B00B5C" w:rsidRPr="00B00B5C" w:rsidP="00B00B5C" w14:paraId="6CAF5D82"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34B96F00" w14:textId="77777777" w:rsidTr="0064277C">
        <w:tblPrEx>
          <w:tblW w:w="13040" w:type="dxa"/>
          <w:tblLook w:val="04A0"/>
        </w:tblPrEx>
        <w:trPr>
          <w:trHeight w:val="300"/>
        </w:trPr>
        <w:tc>
          <w:tcPr>
            <w:tcW w:w="463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60C9E28"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A. Familiarize with regulatory requirements</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5D1C5D2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See 3A</w:t>
            </w:r>
          </w:p>
        </w:tc>
        <w:tc>
          <w:tcPr>
            <w:tcW w:w="1025" w:type="dxa"/>
            <w:tcBorders>
              <w:top w:val="nil"/>
              <w:left w:val="nil"/>
              <w:bottom w:val="single" w:sz="4" w:space="0" w:color="auto"/>
              <w:right w:val="single" w:sz="4" w:space="0" w:color="auto"/>
            </w:tcBorders>
            <w:shd w:val="clear" w:color="auto" w:fill="auto"/>
            <w:vAlign w:val="center"/>
            <w:hideMark/>
          </w:tcPr>
          <w:p w:rsidR="00B00B5C" w:rsidRPr="00B00B5C" w:rsidP="00B00B5C" w14:paraId="242EFF2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3A00694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rsidR="00B00B5C" w:rsidRPr="00B00B5C" w:rsidP="00B00B5C" w14:paraId="3CD3429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0FADD85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00B5C" w:rsidRPr="00B00B5C" w:rsidP="00B00B5C" w14:paraId="1B50903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B00B5C" w:rsidRPr="00B00B5C" w:rsidP="00B00B5C" w14:paraId="7CBA54D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1" w:type="dxa"/>
            <w:tcBorders>
              <w:top w:val="nil"/>
              <w:left w:val="nil"/>
              <w:bottom w:val="single" w:sz="4" w:space="0" w:color="auto"/>
              <w:right w:val="single" w:sz="4" w:space="0" w:color="auto"/>
            </w:tcBorders>
            <w:shd w:val="clear" w:color="auto" w:fill="auto"/>
            <w:vAlign w:val="center"/>
            <w:hideMark/>
          </w:tcPr>
          <w:p w:rsidR="00B00B5C" w:rsidRPr="00B00B5C" w:rsidP="00B00B5C" w14:paraId="1354BBE8"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4108984C" w14:textId="77777777" w:rsidTr="0064277C">
        <w:tblPrEx>
          <w:tblW w:w="13040" w:type="dxa"/>
          <w:tblLook w:val="04A0"/>
        </w:tblPrEx>
        <w:trPr>
          <w:trHeight w:val="300"/>
        </w:trPr>
        <w:tc>
          <w:tcPr>
            <w:tcW w:w="463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8E423EC"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B. Plan activities</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7342F52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See 4C</w:t>
            </w:r>
          </w:p>
        </w:tc>
        <w:tc>
          <w:tcPr>
            <w:tcW w:w="1025" w:type="dxa"/>
            <w:tcBorders>
              <w:top w:val="nil"/>
              <w:left w:val="nil"/>
              <w:bottom w:val="single" w:sz="4" w:space="0" w:color="auto"/>
              <w:right w:val="single" w:sz="4" w:space="0" w:color="auto"/>
            </w:tcBorders>
            <w:shd w:val="clear" w:color="auto" w:fill="auto"/>
            <w:vAlign w:val="center"/>
            <w:hideMark/>
          </w:tcPr>
          <w:p w:rsidR="00B00B5C" w:rsidRPr="00B00B5C" w:rsidP="00B00B5C" w14:paraId="6AC443B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0665CBD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rsidR="00B00B5C" w:rsidRPr="00B00B5C" w:rsidP="00B00B5C" w14:paraId="0A490E2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2FAFF5D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00B5C" w:rsidRPr="00B00B5C" w:rsidP="00B00B5C" w14:paraId="0C76D12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B00B5C" w:rsidRPr="00B00B5C" w:rsidP="00B00B5C" w14:paraId="4542D12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1" w:type="dxa"/>
            <w:tcBorders>
              <w:top w:val="nil"/>
              <w:left w:val="nil"/>
              <w:bottom w:val="single" w:sz="4" w:space="0" w:color="auto"/>
              <w:right w:val="single" w:sz="4" w:space="0" w:color="auto"/>
            </w:tcBorders>
            <w:shd w:val="clear" w:color="auto" w:fill="auto"/>
            <w:vAlign w:val="center"/>
            <w:hideMark/>
          </w:tcPr>
          <w:p w:rsidR="00B00B5C" w:rsidRPr="00B00B5C" w:rsidP="00B00B5C" w14:paraId="2F5DEAE1"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58A2A558" w14:textId="77777777" w:rsidTr="0064277C">
        <w:tblPrEx>
          <w:tblW w:w="13040" w:type="dxa"/>
          <w:tblLook w:val="04A0"/>
        </w:tblPrEx>
        <w:trPr>
          <w:trHeight w:val="300"/>
        </w:trPr>
        <w:tc>
          <w:tcPr>
            <w:tcW w:w="463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1C77E4B"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C. Implement activities</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5D44BF3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See 3B</w:t>
            </w:r>
          </w:p>
        </w:tc>
        <w:tc>
          <w:tcPr>
            <w:tcW w:w="1025" w:type="dxa"/>
            <w:tcBorders>
              <w:top w:val="nil"/>
              <w:left w:val="nil"/>
              <w:bottom w:val="single" w:sz="4" w:space="0" w:color="auto"/>
              <w:right w:val="single" w:sz="4" w:space="0" w:color="auto"/>
            </w:tcBorders>
            <w:shd w:val="clear" w:color="auto" w:fill="auto"/>
            <w:vAlign w:val="center"/>
            <w:hideMark/>
          </w:tcPr>
          <w:p w:rsidR="00B00B5C" w:rsidRPr="00B00B5C" w:rsidP="00B00B5C" w14:paraId="31677A4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69CA6DC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rsidR="00B00B5C" w:rsidRPr="00B00B5C" w:rsidP="00B00B5C" w14:paraId="15E2346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2201F7D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00B5C" w:rsidRPr="00B00B5C" w:rsidP="00B00B5C" w14:paraId="408EB0F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B00B5C" w:rsidRPr="00B00B5C" w:rsidP="00B00B5C" w14:paraId="3D27480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1" w:type="dxa"/>
            <w:tcBorders>
              <w:top w:val="nil"/>
              <w:left w:val="nil"/>
              <w:bottom w:val="single" w:sz="4" w:space="0" w:color="auto"/>
              <w:right w:val="single" w:sz="4" w:space="0" w:color="auto"/>
            </w:tcBorders>
            <w:shd w:val="clear" w:color="auto" w:fill="auto"/>
            <w:vAlign w:val="center"/>
            <w:hideMark/>
          </w:tcPr>
          <w:p w:rsidR="00B00B5C" w:rsidRPr="00B00B5C" w:rsidP="00B00B5C" w14:paraId="2703D22C"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64D6FC75" w14:textId="77777777" w:rsidTr="0064277C">
        <w:tblPrEx>
          <w:tblW w:w="13040" w:type="dxa"/>
          <w:tblLook w:val="04A0"/>
        </w:tblPrEx>
        <w:trPr>
          <w:trHeight w:val="300"/>
        </w:trPr>
        <w:tc>
          <w:tcPr>
            <w:tcW w:w="463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2AE061F"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D. Develop record system</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192DB55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025" w:type="dxa"/>
            <w:tcBorders>
              <w:top w:val="nil"/>
              <w:left w:val="nil"/>
              <w:bottom w:val="single" w:sz="4" w:space="0" w:color="auto"/>
              <w:right w:val="single" w:sz="4" w:space="0" w:color="auto"/>
            </w:tcBorders>
            <w:shd w:val="clear" w:color="auto" w:fill="auto"/>
            <w:vAlign w:val="center"/>
            <w:hideMark/>
          </w:tcPr>
          <w:p w:rsidR="00B00B5C" w:rsidRPr="00B00B5C" w:rsidP="00B00B5C" w14:paraId="0992C1F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5E28082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rsidR="00B00B5C" w:rsidRPr="00B00B5C" w:rsidP="00B00B5C" w14:paraId="40CCCD4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0BECF1B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00B5C" w:rsidRPr="00B00B5C" w:rsidP="00B00B5C" w14:paraId="1C01E52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B00B5C" w:rsidRPr="00B00B5C" w:rsidP="00B00B5C" w14:paraId="0FC0E3A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1" w:type="dxa"/>
            <w:tcBorders>
              <w:top w:val="nil"/>
              <w:left w:val="nil"/>
              <w:bottom w:val="single" w:sz="4" w:space="0" w:color="auto"/>
              <w:right w:val="single" w:sz="4" w:space="0" w:color="auto"/>
            </w:tcBorders>
            <w:shd w:val="clear" w:color="auto" w:fill="auto"/>
            <w:vAlign w:val="center"/>
            <w:hideMark/>
          </w:tcPr>
          <w:p w:rsidR="00B00B5C" w:rsidRPr="00B00B5C" w:rsidP="00B00B5C" w14:paraId="75EB743B"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2E60A5B6" w14:textId="77777777" w:rsidTr="0064277C">
        <w:tblPrEx>
          <w:tblW w:w="13040" w:type="dxa"/>
          <w:tblLook w:val="04A0"/>
        </w:tblPrEx>
        <w:trPr>
          <w:trHeight w:val="300"/>
        </w:trPr>
        <w:tc>
          <w:tcPr>
            <w:tcW w:w="463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6A00C9E"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E. Time to enter information</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6510C36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25" w:type="dxa"/>
            <w:tcBorders>
              <w:top w:val="nil"/>
              <w:left w:val="nil"/>
              <w:bottom w:val="single" w:sz="4" w:space="0" w:color="auto"/>
              <w:right w:val="single" w:sz="4" w:space="0" w:color="auto"/>
            </w:tcBorders>
            <w:shd w:val="clear" w:color="auto" w:fill="auto"/>
            <w:vAlign w:val="center"/>
            <w:hideMark/>
          </w:tcPr>
          <w:p w:rsidR="00B00B5C" w:rsidRPr="00B00B5C" w:rsidP="00B00B5C" w14:paraId="4F24C3C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5078353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rsidR="00B00B5C" w:rsidRPr="00B00B5C" w:rsidP="00B00B5C" w14:paraId="2E9F2D9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2BA5D2A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00B5C" w:rsidRPr="00B00B5C" w:rsidP="00B00B5C" w14:paraId="13900D3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B00B5C" w:rsidRPr="00B00B5C" w:rsidP="00B00B5C" w14:paraId="1858C79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1" w:type="dxa"/>
            <w:tcBorders>
              <w:top w:val="nil"/>
              <w:left w:val="nil"/>
              <w:bottom w:val="single" w:sz="4" w:space="0" w:color="auto"/>
              <w:right w:val="single" w:sz="4" w:space="0" w:color="auto"/>
            </w:tcBorders>
            <w:shd w:val="clear" w:color="auto" w:fill="auto"/>
            <w:vAlign w:val="center"/>
            <w:hideMark/>
          </w:tcPr>
          <w:p w:rsidR="00B00B5C" w:rsidRPr="00B00B5C" w:rsidP="00B00B5C" w14:paraId="20EC9018"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1C1D5650" w14:textId="77777777" w:rsidTr="0064277C">
        <w:tblPrEx>
          <w:tblW w:w="13040" w:type="dxa"/>
          <w:tblLook w:val="04A0"/>
        </w:tblPrEx>
        <w:trPr>
          <w:trHeight w:val="300"/>
        </w:trPr>
        <w:tc>
          <w:tcPr>
            <w:tcW w:w="463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CC20B69"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Record of startup, shutdown, malfunction, etc. </w:t>
            </w:r>
            <w:r w:rsidRPr="00B00B5C">
              <w:rPr>
                <w:rFonts w:ascii="Times New Roman" w:eastAsia="Times New Roman" w:hAnsi="Times New Roman" w:cs="Times New Roman"/>
                <w:color w:val="000000"/>
                <w:sz w:val="20"/>
                <w:szCs w:val="20"/>
                <w:vertAlign w:val="superscript"/>
              </w:rPr>
              <w:t>e</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4B3CA23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1.5</w:t>
            </w:r>
          </w:p>
        </w:tc>
        <w:tc>
          <w:tcPr>
            <w:tcW w:w="1025" w:type="dxa"/>
            <w:tcBorders>
              <w:top w:val="nil"/>
              <w:left w:val="nil"/>
              <w:bottom w:val="single" w:sz="4" w:space="0" w:color="auto"/>
              <w:right w:val="single" w:sz="4" w:space="0" w:color="auto"/>
            </w:tcBorders>
            <w:shd w:val="clear" w:color="auto" w:fill="auto"/>
            <w:vAlign w:val="center"/>
            <w:hideMark/>
          </w:tcPr>
          <w:p w:rsidR="00B00B5C" w:rsidRPr="00B00B5C" w:rsidP="00B00B5C" w14:paraId="7029225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7516C96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1.5</w:t>
            </w:r>
          </w:p>
        </w:tc>
        <w:tc>
          <w:tcPr>
            <w:tcW w:w="1153" w:type="dxa"/>
            <w:tcBorders>
              <w:top w:val="nil"/>
              <w:left w:val="nil"/>
              <w:bottom w:val="single" w:sz="4" w:space="0" w:color="auto"/>
              <w:right w:val="single" w:sz="4" w:space="0" w:color="auto"/>
            </w:tcBorders>
            <w:shd w:val="clear" w:color="auto" w:fill="auto"/>
            <w:vAlign w:val="center"/>
            <w:hideMark/>
          </w:tcPr>
          <w:p w:rsidR="00B00B5C" w:rsidRPr="00B00B5C" w:rsidP="00B00B5C" w14:paraId="0638789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3F75FC9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w:t>
            </w:r>
          </w:p>
        </w:tc>
        <w:tc>
          <w:tcPr>
            <w:tcW w:w="1138" w:type="dxa"/>
            <w:tcBorders>
              <w:top w:val="nil"/>
              <w:left w:val="nil"/>
              <w:bottom w:val="single" w:sz="4" w:space="0" w:color="auto"/>
              <w:right w:val="single" w:sz="4" w:space="0" w:color="auto"/>
            </w:tcBorders>
            <w:shd w:val="clear" w:color="auto" w:fill="auto"/>
            <w:vAlign w:val="center"/>
            <w:hideMark/>
          </w:tcPr>
          <w:p w:rsidR="00B00B5C" w:rsidRPr="00B00B5C" w:rsidP="00B00B5C" w14:paraId="2C66E86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0.2</w:t>
            </w:r>
          </w:p>
        </w:tc>
        <w:tc>
          <w:tcPr>
            <w:tcW w:w="963" w:type="dxa"/>
            <w:tcBorders>
              <w:top w:val="nil"/>
              <w:left w:val="nil"/>
              <w:bottom w:val="single" w:sz="4" w:space="0" w:color="auto"/>
              <w:right w:val="single" w:sz="4" w:space="0" w:color="auto"/>
            </w:tcBorders>
            <w:shd w:val="clear" w:color="auto" w:fill="auto"/>
            <w:vAlign w:val="center"/>
            <w:hideMark/>
          </w:tcPr>
          <w:p w:rsidR="00B00B5C" w:rsidRPr="00B00B5C" w:rsidP="00B00B5C" w14:paraId="02EE3A7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0.3</w:t>
            </w:r>
          </w:p>
        </w:tc>
        <w:tc>
          <w:tcPr>
            <w:tcW w:w="1201" w:type="dxa"/>
            <w:tcBorders>
              <w:top w:val="nil"/>
              <w:left w:val="nil"/>
              <w:bottom w:val="single" w:sz="4" w:space="0" w:color="auto"/>
              <w:right w:val="single" w:sz="4" w:space="0" w:color="auto"/>
            </w:tcBorders>
            <w:shd w:val="clear" w:color="auto" w:fill="auto"/>
            <w:vAlign w:val="center"/>
            <w:hideMark/>
          </w:tcPr>
          <w:p w:rsidR="00B00B5C" w:rsidRPr="00B00B5C" w:rsidP="00B00B5C" w14:paraId="0846B869"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$435.03 </w:t>
            </w:r>
          </w:p>
        </w:tc>
      </w:tr>
      <w:tr w14:paraId="0855741B" w14:textId="77777777" w:rsidTr="0064277C">
        <w:tblPrEx>
          <w:tblW w:w="13040" w:type="dxa"/>
          <w:tblLook w:val="04A0"/>
        </w:tblPrEx>
        <w:trPr>
          <w:trHeight w:val="300"/>
        </w:trPr>
        <w:tc>
          <w:tcPr>
            <w:tcW w:w="463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C84EE15"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Record of operation, parameters, and emissions</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02AE5A9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0.1</w:t>
            </w:r>
          </w:p>
        </w:tc>
        <w:tc>
          <w:tcPr>
            <w:tcW w:w="1025" w:type="dxa"/>
            <w:tcBorders>
              <w:top w:val="nil"/>
              <w:left w:val="nil"/>
              <w:bottom w:val="single" w:sz="4" w:space="0" w:color="auto"/>
              <w:right w:val="single" w:sz="4" w:space="0" w:color="auto"/>
            </w:tcBorders>
            <w:shd w:val="clear" w:color="auto" w:fill="auto"/>
            <w:vAlign w:val="center"/>
            <w:hideMark/>
          </w:tcPr>
          <w:p w:rsidR="00B00B5C" w:rsidRPr="00B00B5C" w:rsidP="00B00B5C" w14:paraId="75D6CCA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365</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4C75164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36.5</w:t>
            </w:r>
          </w:p>
        </w:tc>
        <w:tc>
          <w:tcPr>
            <w:tcW w:w="1153" w:type="dxa"/>
            <w:tcBorders>
              <w:top w:val="nil"/>
              <w:left w:val="nil"/>
              <w:bottom w:val="single" w:sz="4" w:space="0" w:color="auto"/>
              <w:right w:val="single" w:sz="4" w:space="0" w:color="auto"/>
            </w:tcBorders>
            <w:shd w:val="clear" w:color="auto" w:fill="auto"/>
            <w:vAlign w:val="center"/>
            <w:hideMark/>
          </w:tcPr>
          <w:p w:rsidR="00B00B5C" w:rsidRPr="00B00B5C" w:rsidP="00B00B5C" w14:paraId="42E50D4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67</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683BCC1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2,446</w:t>
            </w:r>
          </w:p>
        </w:tc>
        <w:tc>
          <w:tcPr>
            <w:tcW w:w="1138" w:type="dxa"/>
            <w:tcBorders>
              <w:top w:val="nil"/>
              <w:left w:val="nil"/>
              <w:bottom w:val="single" w:sz="4" w:space="0" w:color="auto"/>
              <w:right w:val="single" w:sz="4" w:space="0" w:color="auto"/>
            </w:tcBorders>
            <w:shd w:val="clear" w:color="auto" w:fill="auto"/>
            <w:vAlign w:val="center"/>
            <w:hideMark/>
          </w:tcPr>
          <w:p w:rsidR="00B00B5C" w:rsidRPr="00B00B5C" w:rsidP="00B00B5C" w14:paraId="5912548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122</w:t>
            </w:r>
          </w:p>
        </w:tc>
        <w:tc>
          <w:tcPr>
            <w:tcW w:w="963" w:type="dxa"/>
            <w:tcBorders>
              <w:top w:val="nil"/>
              <w:left w:val="nil"/>
              <w:bottom w:val="single" w:sz="4" w:space="0" w:color="auto"/>
              <w:right w:val="single" w:sz="4" w:space="0" w:color="auto"/>
            </w:tcBorders>
            <w:shd w:val="clear" w:color="auto" w:fill="auto"/>
            <w:vAlign w:val="center"/>
            <w:hideMark/>
          </w:tcPr>
          <w:p w:rsidR="00B00B5C" w:rsidRPr="00B00B5C" w:rsidP="00B00B5C" w14:paraId="2F413FF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245</w:t>
            </w:r>
          </w:p>
        </w:tc>
        <w:tc>
          <w:tcPr>
            <w:tcW w:w="1201" w:type="dxa"/>
            <w:tcBorders>
              <w:top w:val="nil"/>
              <w:left w:val="nil"/>
              <w:bottom w:val="single" w:sz="4" w:space="0" w:color="auto"/>
              <w:right w:val="single" w:sz="4" w:space="0" w:color="auto"/>
            </w:tcBorders>
            <w:shd w:val="clear" w:color="auto" w:fill="auto"/>
            <w:vAlign w:val="center"/>
            <w:hideMark/>
          </w:tcPr>
          <w:p w:rsidR="00B00B5C" w:rsidRPr="00B00B5C" w:rsidP="00B00B5C" w14:paraId="753EE148"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$354,620.73 </w:t>
            </w:r>
          </w:p>
        </w:tc>
      </w:tr>
      <w:tr w14:paraId="0DA31930" w14:textId="77777777" w:rsidTr="0064277C">
        <w:tblPrEx>
          <w:tblW w:w="13040" w:type="dxa"/>
          <w:tblLook w:val="04A0"/>
        </w:tblPrEx>
        <w:trPr>
          <w:trHeight w:val="300"/>
        </w:trPr>
        <w:tc>
          <w:tcPr>
            <w:tcW w:w="463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153E77B" w14:textId="77777777">
            <w:pPr>
              <w:spacing w:after="0" w:line="240" w:lineRule="auto"/>
              <w:ind w:firstLine="400" w:firstLineChars="2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Record of leaks detected</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1AE431F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0.4</w:t>
            </w:r>
          </w:p>
        </w:tc>
        <w:tc>
          <w:tcPr>
            <w:tcW w:w="1025" w:type="dxa"/>
            <w:tcBorders>
              <w:top w:val="nil"/>
              <w:left w:val="nil"/>
              <w:bottom w:val="single" w:sz="4" w:space="0" w:color="auto"/>
              <w:right w:val="single" w:sz="4" w:space="0" w:color="auto"/>
            </w:tcBorders>
            <w:shd w:val="clear" w:color="auto" w:fill="auto"/>
            <w:vAlign w:val="center"/>
            <w:hideMark/>
          </w:tcPr>
          <w:p w:rsidR="00B00B5C" w:rsidRPr="00B00B5C" w:rsidP="00B00B5C" w14:paraId="3F5D101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52</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703E3F6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20.8</w:t>
            </w:r>
          </w:p>
        </w:tc>
        <w:tc>
          <w:tcPr>
            <w:tcW w:w="1153" w:type="dxa"/>
            <w:tcBorders>
              <w:top w:val="nil"/>
              <w:left w:val="nil"/>
              <w:bottom w:val="single" w:sz="4" w:space="0" w:color="auto"/>
              <w:right w:val="single" w:sz="4" w:space="0" w:color="auto"/>
            </w:tcBorders>
            <w:shd w:val="clear" w:color="auto" w:fill="auto"/>
            <w:vAlign w:val="center"/>
            <w:hideMark/>
          </w:tcPr>
          <w:p w:rsidR="00B00B5C" w:rsidRPr="00B00B5C" w:rsidP="00B00B5C" w14:paraId="1F1258F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67</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1DEB9E6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1,394</w:t>
            </w:r>
          </w:p>
        </w:tc>
        <w:tc>
          <w:tcPr>
            <w:tcW w:w="1138" w:type="dxa"/>
            <w:tcBorders>
              <w:top w:val="nil"/>
              <w:left w:val="nil"/>
              <w:bottom w:val="single" w:sz="4" w:space="0" w:color="auto"/>
              <w:right w:val="single" w:sz="4" w:space="0" w:color="auto"/>
            </w:tcBorders>
            <w:shd w:val="clear" w:color="auto" w:fill="auto"/>
            <w:vAlign w:val="center"/>
            <w:hideMark/>
          </w:tcPr>
          <w:p w:rsidR="00B00B5C" w:rsidRPr="00B00B5C" w:rsidP="00B00B5C" w14:paraId="732972E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70</w:t>
            </w:r>
          </w:p>
        </w:tc>
        <w:tc>
          <w:tcPr>
            <w:tcW w:w="963" w:type="dxa"/>
            <w:tcBorders>
              <w:top w:val="nil"/>
              <w:left w:val="nil"/>
              <w:bottom w:val="single" w:sz="4" w:space="0" w:color="auto"/>
              <w:right w:val="single" w:sz="4" w:space="0" w:color="auto"/>
            </w:tcBorders>
            <w:shd w:val="clear" w:color="auto" w:fill="auto"/>
            <w:vAlign w:val="center"/>
            <w:hideMark/>
          </w:tcPr>
          <w:p w:rsidR="00B00B5C" w:rsidRPr="00B00B5C" w:rsidP="00B00B5C" w14:paraId="182996F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139</w:t>
            </w:r>
          </w:p>
        </w:tc>
        <w:tc>
          <w:tcPr>
            <w:tcW w:w="1201" w:type="dxa"/>
            <w:tcBorders>
              <w:top w:val="nil"/>
              <w:left w:val="nil"/>
              <w:bottom w:val="single" w:sz="4" w:space="0" w:color="auto"/>
              <w:right w:val="single" w:sz="4" w:space="0" w:color="auto"/>
            </w:tcBorders>
            <w:shd w:val="clear" w:color="auto" w:fill="auto"/>
            <w:vAlign w:val="center"/>
            <w:hideMark/>
          </w:tcPr>
          <w:p w:rsidR="00B00B5C" w:rsidRPr="00B00B5C" w:rsidP="00B00B5C" w14:paraId="0E91E24B"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$202,085.24 </w:t>
            </w:r>
          </w:p>
        </w:tc>
      </w:tr>
      <w:tr w14:paraId="623E65E6" w14:textId="77777777" w:rsidTr="0064277C">
        <w:tblPrEx>
          <w:tblW w:w="13040" w:type="dxa"/>
          <w:tblLook w:val="04A0"/>
        </w:tblPrEx>
        <w:trPr>
          <w:trHeight w:val="300"/>
        </w:trPr>
        <w:tc>
          <w:tcPr>
            <w:tcW w:w="463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509F3EB"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F. Train personnel</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29DF620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025" w:type="dxa"/>
            <w:tcBorders>
              <w:top w:val="nil"/>
              <w:left w:val="nil"/>
              <w:bottom w:val="single" w:sz="4" w:space="0" w:color="auto"/>
              <w:right w:val="single" w:sz="4" w:space="0" w:color="auto"/>
            </w:tcBorders>
            <w:shd w:val="clear" w:color="auto" w:fill="auto"/>
            <w:vAlign w:val="center"/>
            <w:hideMark/>
          </w:tcPr>
          <w:p w:rsidR="00B00B5C" w:rsidRPr="00B00B5C" w:rsidP="00B00B5C" w14:paraId="79C0705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66A2DCF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rsidR="00B00B5C" w:rsidRPr="00B00B5C" w:rsidP="00B00B5C" w14:paraId="11032F3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4237421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00B5C" w:rsidRPr="00B00B5C" w:rsidP="00B00B5C" w14:paraId="5CF083B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B00B5C" w:rsidRPr="00B00B5C" w:rsidP="00B00B5C" w14:paraId="11FAD9C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1" w:type="dxa"/>
            <w:tcBorders>
              <w:top w:val="nil"/>
              <w:left w:val="nil"/>
              <w:bottom w:val="single" w:sz="4" w:space="0" w:color="auto"/>
              <w:right w:val="single" w:sz="4" w:space="0" w:color="auto"/>
            </w:tcBorders>
            <w:shd w:val="clear" w:color="auto" w:fill="auto"/>
            <w:vAlign w:val="center"/>
            <w:hideMark/>
          </w:tcPr>
          <w:p w:rsidR="00B00B5C" w:rsidRPr="00B00B5C" w:rsidP="00B00B5C" w14:paraId="5F8090C3"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6EDAA135" w14:textId="77777777" w:rsidTr="0064277C">
        <w:tblPrEx>
          <w:tblW w:w="13040" w:type="dxa"/>
          <w:tblLook w:val="04A0"/>
        </w:tblPrEx>
        <w:trPr>
          <w:trHeight w:val="300"/>
        </w:trPr>
        <w:tc>
          <w:tcPr>
            <w:tcW w:w="463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ED81953" w14:textId="77777777">
            <w:pPr>
              <w:spacing w:after="0" w:line="240" w:lineRule="auto"/>
              <w:ind w:firstLine="200" w:firstLineChars="100"/>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G. Audits</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135046C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N/A</w:t>
            </w:r>
          </w:p>
        </w:tc>
        <w:tc>
          <w:tcPr>
            <w:tcW w:w="1025" w:type="dxa"/>
            <w:tcBorders>
              <w:top w:val="nil"/>
              <w:left w:val="nil"/>
              <w:bottom w:val="single" w:sz="4" w:space="0" w:color="auto"/>
              <w:right w:val="single" w:sz="4" w:space="0" w:color="auto"/>
            </w:tcBorders>
            <w:shd w:val="clear" w:color="auto" w:fill="auto"/>
            <w:vAlign w:val="center"/>
            <w:hideMark/>
          </w:tcPr>
          <w:p w:rsidR="00B00B5C" w:rsidRPr="00B00B5C" w:rsidP="00B00B5C" w14:paraId="09B891B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08BB0D9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rsidR="00B00B5C" w:rsidRPr="00B00B5C" w:rsidP="00B00B5C" w14:paraId="0B06551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0CFA51E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00B5C" w:rsidRPr="00B00B5C" w:rsidP="00B00B5C" w14:paraId="7A24035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B00B5C" w:rsidRPr="00B00B5C" w:rsidP="00B00B5C" w14:paraId="52A23D2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201" w:type="dxa"/>
            <w:tcBorders>
              <w:top w:val="nil"/>
              <w:left w:val="nil"/>
              <w:bottom w:val="single" w:sz="4" w:space="0" w:color="auto"/>
              <w:right w:val="single" w:sz="4" w:space="0" w:color="auto"/>
            </w:tcBorders>
            <w:shd w:val="clear" w:color="auto" w:fill="auto"/>
            <w:vAlign w:val="center"/>
            <w:hideMark/>
          </w:tcPr>
          <w:p w:rsidR="00B00B5C" w:rsidRPr="00B00B5C" w:rsidP="00B00B5C" w14:paraId="35112C3B"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r>
      <w:tr w14:paraId="07C30828" w14:textId="77777777" w:rsidTr="0064277C">
        <w:tblPrEx>
          <w:tblW w:w="13040" w:type="dxa"/>
          <w:tblLook w:val="04A0"/>
        </w:tblPrEx>
        <w:trPr>
          <w:trHeight w:val="300"/>
        </w:trPr>
        <w:tc>
          <w:tcPr>
            <w:tcW w:w="463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4675CEC" w14:textId="77777777">
            <w:pPr>
              <w:spacing w:after="0" w:line="240" w:lineRule="auto"/>
              <w:rPr>
                <w:rFonts w:ascii="Times New Roman" w:eastAsia="Times New Roman" w:hAnsi="Times New Roman" w:cs="Times New Roman"/>
                <w:b/>
                <w:bCs/>
                <w:i/>
                <w:iCs/>
                <w:color w:val="000000"/>
                <w:sz w:val="20"/>
                <w:szCs w:val="20"/>
              </w:rPr>
            </w:pPr>
            <w:r w:rsidRPr="00B00B5C">
              <w:rPr>
                <w:rFonts w:ascii="Times New Roman" w:eastAsia="Times New Roman" w:hAnsi="Times New Roman" w:cs="Times New Roman"/>
                <w:b/>
                <w:bCs/>
                <w:i/>
                <w:iCs/>
                <w:color w:val="000000"/>
                <w:sz w:val="20"/>
                <w:szCs w:val="20"/>
              </w:rPr>
              <w:t>Subtotal for Recordkeeping Requirements</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1C64AE8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25" w:type="dxa"/>
            <w:tcBorders>
              <w:top w:val="nil"/>
              <w:left w:val="nil"/>
              <w:bottom w:val="single" w:sz="4" w:space="0" w:color="auto"/>
              <w:right w:val="single" w:sz="4" w:space="0" w:color="auto"/>
            </w:tcBorders>
            <w:shd w:val="clear" w:color="auto" w:fill="auto"/>
            <w:vAlign w:val="center"/>
            <w:hideMark/>
          </w:tcPr>
          <w:p w:rsidR="00B00B5C" w:rsidRPr="00B00B5C" w:rsidP="00B00B5C" w14:paraId="5D87BD31"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3B71E654"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rsidR="00B00B5C" w:rsidRPr="00B00B5C" w:rsidP="00B00B5C" w14:paraId="1B9E031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3001" w:type="dxa"/>
            <w:gridSpan w:val="3"/>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17E8D29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4,418</w:t>
            </w:r>
          </w:p>
        </w:tc>
        <w:tc>
          <w:tcPr>
            <w:tcW w:w="1201" w:type="dxa"/>
            <w:tcBorders>
              <w:top w:val="nil"/>
              <w:left w:val="nil"/>
              <w:bottom w:val="single" w:sz="4" w:space="0" w:color="auto"/>
              <w:right w:val="single" w:sz="4" w:space="0" w:color="auto"/>
            </w:tcBorders>
            <w:shd w:val="clear" w:color="auto" w:fill="auto"/>
            <w:vAlign w:val="center"/>
            <w:hideMark/>
          </w:tcPr>
          <w:p w:rsidR="00B00B5C" w:rsidRPr="00B00B5C" w:rsidP="00B00B5C" w14:paraId="59E3806F"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$557,141 </w:t>
            </w:r>
          </w:p>
        </w:tc>
      </w:tr>
      <w:tr w14:paraId="4F186A7E" w14:textId="77777777" w:rsidTr="0064277C">
        <w:tblPrEx>
          <w:tblW w:w="13040" w:type="dxa"/>
          <w:tblLook w:val="04A0"/>
        </w:tblPrEx>
        <w:trPr>
          <w:trHeight w:val="315"/>
        </w:trPr>
        <w:tc>
          <w:tcPr>
            <w:tcW w:w="463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01C943C"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TOTAL LABOR BURDEN AND COST (rounded)</w:t>
            </w:r>
            <w:r w:rsidRPr="00B00B5C">
              <w:rPr>
                <w:rFonts w:ascii="Times New Roman" w:eastAsia="Times New Roman" w:hAnsi="Times New Roman" w:cs="Times New Roman"/>
                <w:color w:val="000000"/>
                <w:sz w:val="20"/>
                <w:szCs w:val="20"/>
              </w:rPr>
              <w:t> </w:t>
            </w:r>
            <w:r w:rsidRPr="00B00B5C">
              <w:rPr>
                <w:rFonts w:ascii="Times New Roman" w:eastAsia="Times New Roman" w:hAnsi="Times New Roman" w:cs="Times New Roman"/>
                <w:color w:val="000000"/>
                <w:sz w:val="20"/>
                <w:szCs w:val="20"/>
                <w:vertAlign w:val="superscript"/>
              </w:rPr>
              <w:t>e</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436FBA5B"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25" w:type="dxa"/>
            <w:tcBorders>
              <w:top w:val="nil"/>
              <w:left w:val="nil"/>
              <w:bottom w:val="single" w:sz="4" w:space="0" w:color="auto"/>
              <w:right w:val="single" w:sz="4" w:space="0" w:color="auto"/>
            </w:tcBorders>
            <w:shd w:val="clear" w:color="auto" w:fill="auto"/>
            <w:vAlign w:val="center"/>
            <w:hideMark/>
          </w:tcPr>
          <w:p w:rsidR="00B00B5C" w:rsidRPr="00B00B5C" w:rsidP="00B00B5C" w14:paraId="304D18DD"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18BFAE07"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rsidR="00B00B5C" w:rsidRPr="00B00B5C" w:rsidP="00B00B5C" w14:paraId="0C8410EC"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3001" w:type="dxa"/>
            <w:gridSpan w:val="3"/>
            <w:tcBorders>
              <w:top w:val="single" w:sz="4" w:space="0" w:color="auto"/>
              <w:left w:val="nil"/>
              <w:bottom w:val="single" w:sz="4" w:space="0" w:color="auto"/>
              <w:right w:val="single" w:sz="4" w:space="0" w:color="000000"/>
            </w:tcBorders>
            <w:shd w:val="clear" w:color="auto" w:fill="auto"/>
            <w:vAlign w:val="center"/>
            <w:hideMark/>
          </w:tcPr>
          <w:p w:rsidR="00B00B5C" w:rsidRPr="00B00B5C" w:rsidP="00B00B5C" w14:paraId="4189E10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9,120</w:t>
            </w:r>
          </w:p>
        </w:tc>
        <w:tc>
          <w:tcPr>
            <w:tcW w:w="1201" w:type="dxa"/>
            <w:tcBorders>
              <w:top w:val="nil"/>
              <w:left w:val="nil"/>
              <w:bottom w:val="single" w:sz="4" w:space="0" w:color="auto"/>
              <w:right w:val="single" w:sz="4" w:space="0" w:color="auto"/>
            </w:tcBorders>
            <w:shd w:val="clear" w:color="auto" w:fill="auto"/>
            <w:vAlign w:val="center"/>
            <w:hideMark/>
          </w:tcPr>
          <w:p w:rsidR="00B00B5C" w:rsidRPr="00B00B5C" w:rsidP="00B00B5C" w14:paraId="618BE68C"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$1,150,000 </w:t>
            </w:r>
          </w:p>
        </w:tc>
      </w:tr>
      <w:tr w14:paraId="2D69CB19" w14:textId="77777777" w:rsidTr="0064277C">
        <w:tblPrEx>
          <w:tblW w:w="13040" w:type="dxa"/>
          <w:tblLook w:val="04A0"/>
        </w:tblPrEx>
        <w:trPr>
          <w:trHeight w:val="315"/>
        </w:trPr>
        <w:tc>
          <w:tcPr>
            <w:tcW w:w="463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6BA313F"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CAPITAL AND O&amp;M COST (rounded) </w:t>
            </w:r>
            <w:r w:rsidRPr="00B00B5C">
              <w:rPr>
                <w:rFonts w:ascii="Times New Roman" w:eastAsia="Times New Roman" w:hAnsi="Times New Roman" w:cs="Times New Roman"/>
                <w:b/>
                <w:bCs/>
                <w:color w:val="000000"/>
                <w:sz w:val="20"/>
                <w:szCs w:val="20"/>
                <w:vertAlign w:val="superscript"/>
              </w:rPr>
              <w:t>e</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6000370B"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25" w:type="dxa"/>
            <w:tcBorders>
              <w:top w:val="nil"/>
              <w:left w:val="nil"/>
              <w:bottom w:val="single" w:sz="4" w:space="0" w:color="auto"/>
              <w:right w:val="single" w:sz="4" w:space="0" w:color="auto"/>
            </w:tcBorders>
            <w:shd w:val="clear" w:color="auto" w:fill="auto"/>
            <w:vAlign w:val="center"/>
            <w:hideMark/>
          </w:tcPr>
          <w:p w:rsidR="00B00B5C" w:rsidRPr="00B00B5C" w:rsidP="00B00B5C" w14:paraId="034C9643"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2C2D4615"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rsidR="00B00B5C" w:rsidRPr="00B00B5C" w:rsidP="00B00B5C" w14:paraId="5FE660E1"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241F92F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00B5C" w:rsidRPr="00B00B5C" w:rsidP="00B00B5C" w14:paraId="6A5712C2"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B00B5C" w:rsidRPr="00B00B5C" w:rsidP="00B00B5C" w14:paraId="29777950"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01" w:type="dxa"/>
            <w:tcBorders>
              <w:top w:val="nil"/>
              <w:left w:val="nil"/>
              <w:bottom w:val="single" w:sz="4" w:space="0" w:color="auto"/>
              <w:right w:val="single" w:sz="4" w:space="0" w:color="auto"/>
            </w:tcBorders>
            <w:shd w:val="clear" w:color="auto" w:fill="auto"/>
            <w:vAlign w:val="center"/>
            <w:hideMark/>
          </w:tcPr>
          <w:p w:rsidR="00B00B5C" w:rsidRPr="00B00B5C" w:rsidP="00B00B5C" w14:paraId="6775CDEC"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$0 </w:t>
            </w:r>
          </w:p>
        </w:tc>
      </w:tr>
      <w:tr w14:paraId="742DA481" w14:textId="77777777" w:rsidTr="0064277C">
        <w:tblPrEx>
          <w:tblW w:w="13040" w:type="dxa"/>
          <w:tblLook w:val="04A0"/>
        </w:tblPrEx>
        <w:trPr>
          <w:trHeight w:val="315"/>
        </w:trPr>
        <w:tc>
          <w:tcPr>
            <w:tcW w:w="4638"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EA15B4B"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GRAND TOTAL (rounded) </w:t>
            </w:r>
            <w:r w:rsidRPr="00B00B5C">
              <w:rPr>
                <w:rFonts w:ascii="Times New Roman" w:eastAsia="Times New Roman" w:hAnsi="Times New Roman" w:cs="Times New Roman"/>
                <w:b/>
                <w:bCs/>
                <w:color w:val="000000"/>
                <w:sz w:val="20"/>
                <w:szCs w:val="20"/>
                <w:vertAlign w:val="superscript"/>
              </w:rPr>
              <w:t>e</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1F382497"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25" w:type="dxa"/>
            <w:tcBorders>
              <w:top w:val="nil"/>
              <w:left w:val="nil"/>
              <w:bottom w:val="single" w:sz="4" w:space="0" w:color="auto"/>
              <w:right w:val="single" w:sz="4" w:space="0" w:color="auto"/>
            </w:tcBorders>
            <w:shd w:val="clear" w:color="auto" w:fill="auto"/>
            <w:vAlign w:val="center"/>
            <w:hideMark/>
          </w:tcPr>
          <w:p w:rsidR="00B00B5C" w:rsidRPr="00B00B5C" w:rsidP="00B00B5C" w14:paraId="47E06E40"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11" w:type="dxa"/>
            <w:tcBorders>
              <w:top w:val="nil"/>
              <w:left w:val="nil"/>
              <w:bottom w:val="single" w:sz="4" w:space="0" w:color="auto"/>
              <w:right w:val="single" w:sz="4" w:space="0" w:color="auto"/>
            </w:tcBorders>
            <w:shd w:val="clear" w:color="auto" w:fill="auto"/>
            <w:vAlign w:val="center"/>
            <w:hideMark/>
          </w:tcPr>
          <w:p w:rsidR="00B00B5C" w:rsidRPr="00B00B5C" w:rsidP="00B00B5C" w14:paraId="07F26C56"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rsidR="00B00B5C" w:rsidRPr="00B00B5C" w:rsidP="00B00B5C" w14:paraId="7A32E5F9"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B00B5C" w:rsidRPr="00B00B5C" w:rsidP="00B00B5C" w14:paraId="0DAD6D48"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00B5C" w:rsidRPr="00B00B5C" w:rsidP="00B00B5C" w14:paraId="51462551"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rsidR="00B00B5C" w:rsidRPr="00B00B5C" w:rsidP="00B00B5C" w14:paraId="0B127D2E"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01" w:type="dxa"/>
            <w:tcBorders>
              <w:top w:val="nil"/>
              <w:left w:val="nil"/>
              <w:bottom w:val="single" w:sz="4" w:space="0" w:color="auto"/>
              <w:right w:val="single" w:sz="4" w:space="0" w:color="auto"/>
            </w:tcBorders>
            <w:shd w:val="clear" w:color="auto" w:fill="auto"/>
            <w:vAlign w:val="center"/>
            <w:hideMark/>
          </w:tcPr>
          <w:p w:rsidR="00B00B5C" w:rsidRPr="00B00B5C" w:rsidP="00B00B5C" w14:paraId="5F58FEA3"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$1,150,000 </w:t>
            </w:r>
          </w:p>
        </w:tc>
      </w:tr>
      <w:tr w14:paraId="6537FC3A" w14:textId="77777777" w:rsidTr="0064277C">
        <w:tblPrEx>
          <w:tblW w:w="13040" w:type="dxa"/>
          <w:tblLook w:val="04A0"/>
        </w:tblPrEx>
        <w:trPr>
          <w:trHeight w:val="300"/>
        </w:trPr>
        <w:tc>
          <w:tcPr>
            <w:tcW w:w="4638" w:type="dxa"/>
            <w:tcBorders>
              <w:top w:val="nil"/>
              <w:left w:val="nil"/>
              <w:bottom w:val="nil"/>
              <w:right w:val="nil"/>
            </w:tcBorders>
            <w:shd w:val="clear" w:color="auto" w:fill="auto"/>
            <w:noWrap/>
            <w:vAlign w:val="bottom"/>
            <w:hideMark/>
          </w:tcPr>
          <w:p w:rsidR="00B00B5C" w:rsidRPr="00B00B5C" w:rsidP="00B00B5C" w14:paraId="160CDB48" w14:textId="77777777">
            <w:pPr>
              <w:spacing w:after="0" w:line="240" w:lineRule="auto"/>
              <w:jc w:val="right"/>
              <w:rPr>
                <w:rFonts w:ascii="Times New Roman" w:eastAsia="Times New Roman" w:hAnsi="Times New Roman" w:cs="Times New Roman"/>
                <w:b/>
                <w:bCs/>
                <w:color w:val="000000"/>
                <w:sz w:val="20"/>
                <w:szCs w:val="20"/>
              </w:rPr>
            </w:pPr>
          </w:p>
        </w:tc>
        <w:tc>
          <w:tcPr>
            <w:tcW w:w="1011" w:type="dxa"/>
            <w:tcBorders>
              <w:top w:val="nil"/>
              <w:left w:val="nil"/>
              <w:bottom w:val="nil"/>
              <w:right w:val="nil"/>
            </w:tcBorders>
            <w:shd w:val="clear" w:color="auto" w:fill="auto"/>
            <w:noWrap/>
            <w:vAlign w:val="bottom"/>
            <w:hideMark/>
          </w:tcPr>
          <w:p w:rsidR="00B00B5C" w:rsidRPr="00B00B5C" w:rsidP="00B00B5C" w14:paraId="06451AB9" w14:textId="77777777">
            <w:pPr>
              <w:spacing w:after="0" w:line="240" w:lineRule="auto"/>
              <w:rPr>
                <w:rFonts w:ascii="Times New Roman" w:eastAsia="Times New Roman" w:hAnsi="Times New Roman" w:cs="Times New Roman"/>
                <w:sz w:val="20"/>
                <w:szCs w:val="20"/>
              </w:rPr>
            </w:pPr>
          </w:p>
        </w:tc>
        <w:tc>
          <w:tcPr>
            <w:tcW w:w="1025" w:type="dxa"/>
            <w:tcBorders>
              <w:top w:val="nil"/>
              <w:left w:val="nil"/>
              <w:bottom w:val="nil"/>
              <w:right w:val="nil"/>
            </w:tcBorders>
            <w:shd w:val="clear" w:color="auto" w:fill="auto"/>
            <w:noWrap/>
            <w:vAlign w:val="bottom"/>
            <w:hideMark/>
          </w:tcPr>
          <w:p w:rsidR="00B00B5C" w:rsidRPr="00B00B5C" w:rsidP="00B00B5C" w14:paraId="241EDC36" w14:textId="77777777">
            <w:pPr>
              <w:spacing w:after="0" w:line="240" w:lineRule="auto"/>
              <w:rPr>
                <w:rFonts w:ascii="Times New Roman" w:eastAsia="Times New Roman" w:hAnsi="Times New Roman" w:cs="Times New Roman"/>
                <w:sz w:val="20"/>
                <w:szCs w:val="20"/>
              </w:rPr>
            </w:pPr>
          </w:p>
        </w:tc>
        <w:tc>
          <w:tcPr>
            <w:tcW w:w="1011" w:type="dxa"/>
            <w:tcBorders>
              <w:top w:val="nil"/>
              <w:left w:val="nil"/>
              <w:bottom w:val="nil"/>
              <w:right w:val="nil"/>
            </w:tcBorders>
            <w:shd w:val="clear" w:color="auto" w:fill="auto"/>
            <w:noWrap/>
            <w:vAlign w:val="bottom"/>
            <w:hideMark/>
          </w:tcPr>
          <w:p w:rsidR="00B00B5C" w:rsidRPr="00B00B5C" w:rsidP="00B00B5C" w14:paraId="4EF2D583" w14:textId="77777777">
            <w:pPr>
              <w:spacing w:after="0" w:line="240" w:lineRule="auto"/>
              <w:rPr>
                <w:rFonts w:ascii="Times New Roman" w:eastAsia="Times New Roman" w:hAnsi="Times New Roman" w:cs="Times New Roman"/>
                <w:sz w:val="20"/>
                <w:szCs w:val="20"/>
              </w:rPr>
            </w:pPr>
          </w:p>
        </w:tc>
        <w:tc>
          <w:tcPr>
            <w:tcW w:w="1153" w:type="dxa"/>
            <w:tcBorders>
              <w:top w:val="nil"/>
              <w:left w:val="nil"/>
              <w:bottom w:val="nil"/>
              <w:right w:val="nil"/>
            </w:tcBorders>
            <w:shd w:val="clear" w:color="auto" w:fill="auto"/>
            <w:noWrap/>
            <w:vAlign w:val="bottom"/>
            <w:hideMark/>
          </w:tcPr>
          <w:p w:rsidR="00B00B5C" w:rsidRPr="00B00B5C" w:rsidP="00B00B5C" w14:paraId="54F5F0E2" w14:textId="77777777">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rsidR="00B00B5C" w:rsidRPr="00B00B5C" w:rsidP="00B00B5C" w14:paraId="7A26F653" w14:textId="77777777">
            <w:pPr>
              <w:spacing w:after="0" w:line="240" w:lineRule="auto"/>
              <w:rPr>
                <w:rFonts w:ascii="Times New Roman" w:eastAsia="Times New Roman" w:hAnsi="Times New Roman" w:cs="Times New Roman"/>
                <w:sz w:val="20"/>
                <w:szCs w:val="20"/>
              </w:rPr>
            </w:pPr>
          </w:p>
        </w:tc>
        <w:tc>
          <w:tcPr>
            <w:tcW w:w="1138" w:type="dxa"/>
            <w:tcBorders>
              <w:top w:val="nil"/>
              <w:left w:val="nil"/>
              <w:bottom w:val="nil"/>
              <w:right w:val="nil"/>
            </w:tcBorders>
            <w:shd w:val="clear" w:color="auto" w:fill="auto"/>
            <w:noWrap/>
            <w:vAlign w:val="bottom"/>
            <w:hideMark/>
          </w:tcPr>
          <w:p w:rsidR="00B00B5C" w:rsidRPr="00B00B5C" w:rsidP="00B00B5C" w14:paraId="43C4C164" w14:textId="77777777">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rsidR="00B00B5C" w:rsidRPr="00B00B5C" w:rsidP="00B00B5C" w14:paraId="6E3C0140" w14:textId="77777777">
            <w:pPr>
              <w:spacing w:after="0" w:line="240" w:lineRule="auto"/>
              <w:rPr>
                <w:rFonts w:ascii="Times New Roman" w:eastAsia="Times New Roman" w:hAnsi="Times New Roman" w:cs="Times New Roman"/>
                <w:sz w:val="20"/>
                <w:szCs w:val="20"/>
              </w:rPr>
            </w:pPr>
          </w:p>
        </w:tc>
        <w:tc>
          <w:tcPr>
            <w:tcW w:w="1201" w:type="dxa"/>
            <w:tcBorders>
              <w:top w:val="nil"/>
              <w:left w:val="nil"/>
              <w:bottom w:val="nil"/>
              <w:right w:val="nil"/>
            </w:tcBorders>
            <w:shd w:val="clear" w:color="auto" w:fill="auto"/>
            <w:noWrap/>
            <w:vAlign w:val="bottom"/>
            <w:hideMark/>
          </w:tcPr>
          <w:p w:rsidR="00B00B5C" w:rsidRPr="00B00B5C" w:rsidP="00B00B5C" w14:paraId="0F08F1FC" w14:textId="77777777">
            <w:pPr>
              <w:spacing w:after="0" w:line="240" w:lineRule="auto"/>
              <w:rPr>
                <w:rFonts w:ascii="Times New Roman" w:eastAsia="Times New Roman" w:hAnsi="Times New Roman" w:cs="Times New Roman"/>
                <w:sz w:val="20"/>
                <w:szCs w:val="20"/>
              </w:rPr>
            </w:pPr>
          </w:p>
        </w:tc>
      </w:tr>
    </w:tbl>
    <w:p w:rsidR="00B00B5C" w:rsidRPr="00B00B5C" w:rsidP="00B00B5C" w14:paraId="2FD4394D"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br w:type="page"/>
      </w:r>
    </w:p>
    <w:tbl>
      <w:tblPr>
        <w:tblW w:w="13040" w:type="dxa"/>
        <w:tblInd w:w="5" w:type="dxa"/>
        <w:tblLook w:val="04A0"/>
      </w:tblPr>
      <w:tblGrid>
        <w:gridCol w:w="4638"/>
        <w:gridCol w:w="1011"/>
        <w:gridCol w:w="1025"/>
        <w:gridCol w:w="1011"/>
        <w:gridCol w:w="1153"/>
        <w:gridCol w:w="900"/>
        <w:gridCol w:w="1138"/>
        <w:gridCol w:w="963"/>
        <w:gridCol w:w="1201"/>
      </w:tblGrid>
      <w:tr w14:paraId="2D0EDB1D" w14:textId="77777777" w:rsidTr="0064277C">
        <w:tblPrEx>
          <w:tblW w:w="13040" w:type="dxa"/>
          <w:tblInd w:w="5" w:type="dxa"/>
          <w:tblLook w:val="04A0"/>
        </w:tblPrEx>
        <w:trPr>
          <w:trHeight w:val="300"/>
        </w:trPr>
        <w:tc>
          <w:tcPr>
            <w:tcW w:w="4638" w:type="dxa"/>
            <w:tcBorders>
              <w:top w:val="nil"/>
              <w:left w:val="nil"/>
              <w:bottom w:val="nil"/>
              <w:right w:val="nil"/>
            </w:tcBorders>
            <w:shd w:val="clear" w:color="auto" w:fill="auto"/>
            <w:noWrap/>
            <w:vAlign w:val="center"/>
            <w:hideMark/>
          </w:tcPr>
          <w:p w:rsidR="00B00B5C" w:rsidRPr="00B00B5C" w:rsidP="00B00B5C" w14:paraId="7BA71EF4"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Assumptions:</w:t>
            </w:r>
          </w:p>
        </w:tc>
        <w:tc>
          <w:tcPr>
            <w:tcW w:w="1011" w:type="dxa"/>
            <w:tcBorders>
              <w:top w:val="nil"/>
              <w:left w:val="nil"/>
              <w:bottom w:val="nil"/>
              <w:right w:val="nil"/>
            </w:tcBorders>
            <w:shd w:val="clear" w:color="auto" w:fill="auto"/>
            <w:noWrap/>
            <w:vAlign w:val="bottom"/>
            <w:hideMark/>
          </w:tcPr>
          <w:p w:rsidR="00B00B5C" w:rsidRPr="00B00B5C" w:rsidP="00B00B5C" w14:paraId="555B6AA1" w14:textId="77777777">
            <w:pPr>
              <w:spacing w:after="0" w:line="240" w:lineRule="auto"/>
              <w:rPr>
                <w:rFonts w:ascii="Times New Roman" w:eastAsia="Times New Roman" w:hAnsi="Times New Roman" w:cs="Times New Roman"/>
                <w:b/>
                <w:bCs/>
                <w:color w:val="000000"/>
                <w:sz w:val="20"/>
                <w:szCs w:val="20"/>
              </w:rPr>
            </w:pPr>
          </w:p>
        </w:tc>
        <w:tc>
          <w:tcPr>
            <w:tcW w:w="1025" w:type="dxa"/>
            <w:tcBorders>
              <w:top w:val="nil"/>
              <w:left w:val="nil"/>
              <w:bottom w:val="nil"/>
              <w:right w:val="nil"/>
            </w:tcBorders>
            <w:shd w:val="clear" w:color="auto" w:fill="auto"/>
            <w:noWrap/>
            <w:vAlign w:val="bottom"/>
            <w:hideMark/>
          </w:tcPr>
          <w:p w:rsidR="00B00B5C" w:rsidRPr="00B00B5C" w:rsidP="00B00B5C" w14:paraId="2F168339" w14:textId="77777777">
            <w:pPr>
              <w:spacing w:after="0" w:line="240" w:lineRule="auto"/>
              <w:rPr>
                <w:rFonts w:ascii="Times New Roman" w:eastAsia="Times New Roman" w:hAnsi="Times New Roman" w:cs="Times New Roman"/>
                <w:sz w:val="20"/>
                <w:szCs w:val="20"/>
              </w:rPr>
            </w:pPr>
          </w:p>
        </w:tc>
        <w:tc>
          <w:tcPr>
            <w:tcW w:w="1011" w:type="dxa"/>
            <w:tcBorders>
              <w:top w:val="nil"/>
              <w:left w:val="nil"/>
              <w:bottom w:val="nil"/>
              <w:right w:val="nil"/>
            </w:tcBorders>
            <w:shd w:val="clear" w:color="auto" w:fill="auto"/>
            <w:noWrap/>
            <w:vAlign w:val="bottom"/>
            <w:hideMark/>
          </w:tcPr>
          <w:p w:rsidR="00B00B5C" w:rsidRPr="00B00B5C" w:rsidP="00B00B5C" w14:paraId="0DB4E84B" w14:textId="77777777">
            <w:pPr>
              <w:spacing w:after="0" w:line="240" w:lineRule="auto"/>
              <w:rPr>
                <w:rFonts w:ascii="Times New Roman" w:eastAsia="Times New Roman" w:hAnsi="Times New Roman" w:cs="Times New Roman"/>
                <w:sz w:val="20"/>
                <w:szCs w:val="20"/>
              </w:rPr>
            </w:pPr>
          </w:p>
        </w:tc>
        <w:tc>
          <w:tcPr>
            <w:tcW w:w="1153" w:type="dxa"/>
            <w:tcBorders>
              <w:top w:val="nil"/>
              <w:left w:val="nil"/>
              <w:bottom w:val="nil"/>
              <w:right w:val="nil"/>
            </w:tcBorders>
            <w:shd w:val="clear" w:color="auto" w:fill="auto"/>
            <w:noWrap/>
            <w:vAlign w:val="bottom"/>
            <w:hideMark/>
          </w:tcPr>
          <w:p w:rsidR="00B00B5C" w:rsidRPr="00B00B5C" w:rsidP="00B00B5C" w14:paraId="70403CC4" w14:textId="77777777">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rsidR="00B00B5C" w:rsidRPr="00B00B5C" w:rsidP="00B00B5C" w14:paraId="6B681BE5" w14:textId="77777777">
            <w:pPr>
              <w:spacing w:after="0" w:line="240" w:lineRule="auto"/>
              <w:rPr>
                <w:rFonts w:ascii="Times New Roman" w:eastAsia="Times New Roman" w:hAnsi="Times New Roman" w:cs="Times New Roman"/>
                <w:sz w:val="20"/>
                <w:szCs w:val="20"/>
              </w:rPr>
            </w:pPr>
          </w:p>
        </w:tc>
        <w:tc>
          <w:tcPr>
            <w:tcW w:w="1138" w:type="dxa"/>
            <w:tcBorders>
              <w:top w:val="nil"/>
              <w:left w:val="nil"/>
              <w:bottom w:val="nil"/>
              <w:right w:val="nil"/>
            </w:tcBorders>
            <w:shd w:val="clear" w:color="auto" w:fill="auto"/>
            <w:noWrap/>
            <w:vAlign w:val="bottom"/>
            <w:hideMark/>
          </w:tcPr>
          <w:p w:rsidR="00B00B5C" w:rsidRPr="00B00B5C" w:rsidP="00B00B5C" w14:paraId="1403013A" w14:textId="77777777">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rsidR="00B00B5C" w:rsidRPr="00B00B5C" w:rsidP="00B00B5C" w14:paraId="5252CA3D" w14:textId="77777777">
            <w:pPr>
              <w:spacing w:after="0" w:line="240" w:lineRule="auto"/>
              <w:rPr>
                <w:rFonts w:ascii="Times New Roman" w:eastAsia="Times New Roman" w:hAnsi="Times New Roman" w:cs="Times New Roman"/>
                <w:sz w:val="20"/>
                <w:szCs w:val="20"/>
              </w:rPr>
            </w:pPr>
          </w:p>
        </w:tc>
        <w:tc>
          <w:tcPr>
            <w:tcW w:w="1201" w:type="dxa"/>
            <w:tcBorders>
              <w:top w:val="nil"/>
              <w:left w:val="nil"/>
              <w:bottom w:val="nil"/>
              <w:right w:val="nil"/>
            </w:tcBorders>
            <w:shd w:val="clear" w:color="auto" w:fill="auto"/>
            <w:noWrap/>
            <w:vAlign w:val="bottom"/>
            <w:hideMark/>
          </w:tcPr>
          <w:p w:rsidR="00B00B5C" w:rsidRPr="00B00B5C" w:rsidP="00B00B5C" w14:paraId="4D255A87" w14:textId="77777777">
            <w:pPr>
              <w:spacing w:after="0" w:line="240" w:lineRule="auto"/>
              <w:rPr>
                <w:rFonts w:ascii="Times New Roman" w:eastAsia="Times New Roman" w:hAnsi="Times New Roman" w:cs="Times New Roman"/>
                <w:sz w:val="20"/>
                <w:szCs w:val="20"/>
              </w:rPr>
            </w:pPr>
          </w:p>
        </w:tc>
      </w:tr>
      <w:tr w14:paraId="3A253CCD" w14:textId="77777777" w:rsidTr="0064277C">
        <w:tblPrEx>
          <w:tblW w:w="13040" w:type="dxa"/>
          <w:tblInd w:w="5" w:type="dxa"/>
          <w:tblLook w:val="04A0"/>
        </w:tblPrEx>
        <w:trPr>
          <w:trHeight w:val="405"/>
        </w:trPr>
        <w:tc>
          <w:tcPr>
            <w:tcW w:w="13040" w:type="dxa"/>
            <w:gridSpan w:val="9"/>
            <w:tcBorders>
              <w:top w:val="nil"/>
              <w:left w:val="nil"/>
              <w:bottom w:val="nil"/>
              <w:right w:val="nil"/>
            </w:tcBorders>
            <w:shd w:val="clear" w:color="auto" w:fill="auto"/>
            <w:hideMark/>
          </w:tcPr>
          <w:p w:rsidR="00B00B5C" w:rsidRPr="00B00B5C" w:rsidP="00B00B5C" w14:paraId="2DF8BADB"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a</w:t>
            </w:r>
            <w:r w:rsidRPr="00B00B5C">
              <w:rPr>
                <w:rFonts w:ascii="Times New Roman" w:eastAsia="Times New Roman" w:hAnsi="Times New Roman" w:cs="Times New Roman"/>
                <w:color w:val="000000"/>
                <w:sz w:val="20"/>
                <w:szCs w:val="20"/>
              </w:rPr>
              <w:t xml:space="preserve"> Assume 0 new sources per year and 67 existing sources subject to subpart V, but not the HON.</w:t>
            </w:r>
          </w:p>
        </w:tc>
      </w:tr>
      <w:tr w14:paraId="564CC0D5" w14:textId="77777777" w:rsidTr="0064277C">
        <w:tblPrEx>
          <w:tblW w:w="13040" w:type="dxa"/>
          <w:tblInd w:w="5" w:type="dxa"/>
          <w:tblLook w:val="04A0"/>
        </w:tblPrEx>
        <w:trPr>
          <w:trHeight w:val="915"/>
        </w:trPr>
        <w:tc>
          <w:tcPr>
            <w:tcW w:w="13040" w:type="dxa"/>
            <w:gridSpan w:val="9"/>
            <w:tcBorders>
              <w:top w:val="nil"/>
              <w:left w:val="nil"/>
              <w:bottom w:val="nil"/>
              <w:right w:val="nil"/>
            </w:tcBorders>
            <w:shd w:val="clear" w:color="auto" w:fill="auto"/>
            <w:hideMark/>
          </w:tcPr>
          <w:p w:rsidR="00B00B5C" w:rsidRPr="00B00B5C" w:rsidP="00B00B5C" w14:paraId="419A44C3"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 xml:space="preserve">b </w:t>
            </w:r>
            <w:r w:rsidRPr="00B00B5C">
              <w:rPr>
                <w:rFonts w:ascii="Times New Roman" w:eastAsia="Times New Roman" w:hAnsi="Times New Roman" w:cs="Times New Roman"/>
                <w:color w:val="000000"/>
                <w:sz w:val="20"/>
                <w:szCs w:val="20"/>
              </w:rPr>
              <w:t>This ICR uses the following labor rates: Managerial $163.17 ($77.70 + 110%); Technical $130.28 ($62.04 + 110%); and Clerical $65.71 ($31.29 + 110%). 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tc>
      </w:tr>
      <w:tr w14:paraId="4F28BE05" w14:textId="77777777" w:rsidTr="0064277C">
        <w:tblPrEx>
          <w:tblW w:w="13040" w:type="dxa"/>
          <w:tblInd w:w="5" w:type="dxa"/>
          <w:tblLook w:val="04A0"/>
        </w:tblPrEx>
        <w:trPr>
          <w:trHeight w:val="375"/>
        </w:trPr>
        <w:tc>
          <w:tcPr>
            <w:tcW w:w="13040" w:type="dxa"/>
            <w:gridSpan w:val="9"/>
            <w:tcBorders>
              <w:top w:val="nil"/>
              <w:left w:val="nil"/>
              <w:bottom w:val="nil"/>
              <w:right w:val="nil"/>
            </w:tcBorders>
            <w:shd w:val="clear" w:color="auto" w:fill="auto"/>
            <w:hideMark/>
          </w:tcPr>
          <w:p w:rsidR="00B00B5C" w:rsidRPr="00B00B5C" w:rsidP="00B00B5C" w14:paraId="598E9CF8"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 xml:space="preserve">c </w:t>
            </w:r>
            <w:r w:rsidRPr="00B00B5C">
              <w:rPr>
                <w:rFonts w:ascii="Times New Roman" w:eastAsia="Times New Roman" w:hAnsi="Times New Roman" w:cs="Times New Roman"/>
                <w:color w:val="000000"/>
                <w:sz w:val="20"/>
                <w:szCs w:val="20"/>
              </w:rPr>
              <w:t>This ICR assumes all existing respondents will have to familiarize with the regulatory requirements each year.</w:t>
            </w:r>
          </w:p>
        </w:tc>
      </w:tr>
      <w:tr w14:paraId="70B0E5F8" w14:textId="77777777" w:rsidTr="0064277C">
        <w:tblPrEx>
          <w:tblW w:w="13040" w:type="dxa"/>
          <w:tblInd w:w="5" w:type="dxa"/>
          <w:tblLook w:val="04A0"/>
        </w:tblPrEx>
        <w:trPr>
          <w:trHeight w:val="375"/>
        </w:trPr>
        <w:tc>
          <w:tcPr>
            <w:tcW w:w="13040" w:type="dxa"/>
            <w:gridSpan w:val="9"/>
            <w:tcBorders>
              <w:top w:val="nil"/>
              <w:left w:val="nil"/>
              <w:bottom w:val="nil"/>
              <w:right w:val="nil"/>
            </w:tcBorders>
            <w:shd w:val="clear" w:color="auto" w:fill="auto"/>
            <w:hideMark/>
          </w:tcPr>
          <w:p w:rsidR="00B00B5C" w:rsidRPr="00B00B5C" w:rsidP="00B00B5C" w14:paraId="690E9D2E"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d</w:t>
            </w:r>
            <w:r w:rsidRPr="00B00B5C">
              <w:rPr>
                <w:rFonts w:ascii="Times New Roman" w:eastAsia="Times New Roman" w:hAnsi="Times New Roman" w:cs="Times New Roman"/>
                <w:color w:val="000000"/>
                <w:sz w:val="20"/>
                <w:szCs w:val="20"/>
              </w:rPr>
              <w:t xml:space="preserve"> Assume 20 percent of initial performance tests must be repeated due to failure.</w:t>
            </w:r>
          </w:p>
        </w:tc>
      </w:tr>
      <w:tr w14:paraId="5AD34330" w14:textId="77777777" w:rsidTr="0064277C">
        <w:tblPrEx>
          <w:tblW w:w="13040" w:type="dxa"/>
          <w:tblInd w:w="5" w:type="dxa"/>
          <w:tblLook w:val="04A0"/>
        </w:tblPrEx>
        <w:trPr>
          <w:trHeight w:val="375"/>
        </w:trPr>
        <w:tc>
          <w:tcPr>
            <w:tcW w:w="13040" w:type="dxa"/>
            <w:gridSpan w:val="9"/>
            <w:tcBorders>
              <w:top w:val="nil"/>
              <w:left w:val="nil"/>
              <w:bottom w:val="nil"/>
              <w:right w:val="nil"/>
            </w:tcBorders>
            <w:shd w:val="clear" w:color="auto" w:fill="auto"/>
            <w:hideMark/>
          </w:tcPr>
          <w:p w:rsidR="00B00B5C" w:rsidRPr="00B00B5C" w:rsidP="00B00B5C" w14:paraId="4D734963"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e</w:t>
            </w:r>
            <w:r w:rsidRPr="00B00B5C">
              <w:rPr>
                <w:rFonts w:ascii="Times New Roman" w:eastAsia="Times New Roman" w:hAnsi="Times New Roman" w:cs="Times New Roman"/>
                <w:color w:val="000000"/>
                <w:sz w:val="20"/>
                <w:szCs w:val="20"/>
              </w:rPr>
              <w:t xml:space="preserve"> Assume 3% of sources experience a startup, shutdown, or malfunction per year. </w:t>
            </w:r>
          </w:p>
        </w:tc>
      </w:tr>
      <w:tr w14:paraId="342683A0" w14:textId="77777777" w:rsidTr="0064277C">
        <w:tblPrEx>
          <w:tblW w:w="13040" w:type="dxa"/>
          <w:tblInd w:w="5" w:type="dxa"/>
          <w:tblLook w:val="04A0"/>
        </w:tblPrEx>
        <w:trPr>
          <w:trHeight w:val="300"/>
        </w:trPr>
        <w:tc>
          <w:tcPr>
            <w:tcW w:w="13040" w:type="dxa"/>
            <w:gridSpan w:val="9"/>
            <w:tcBorders>
              <w:top w:val="nil"/>
              <w:left w:val="nil"/>
              <w:bottom w:val="nil"/>
              <w:right w:val="nil"/>
            </w:tcBorders>
            <w:shd w:val="clear" w:color="auto" w:fill="auto"/>
            <w:hideMark/>
          </w:tcPr>
          <w:p w:rsidR="00B00B5C" w:rsidRPr="00B00B5C" w:rsidP="00B00B5C" w14:paraId="75C57BAD"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f</w:t>
            </w:r>
            <w:r w:rsidRPr="00B00B5C">
              <w:rPr>
                <w:rFonts w:ascii="Times New Roman" w:eastAsia="Times New Roman" w:hAnsi="Times New Roman" w:cs="Times New Roman"/>
                <w:color w:val="000000"/>
                <w:sz w:val="20"/>
                <w:szCs w:val="20"/>
              </w:rPr>
              <w:t xml:space="preserve"> Totals have been rounded to 3 significant figures. Figures may not add exactly due to rounding. </w:t>
            </w:r>
          </w:p>
        </w:tc>
      </w:tr>
    </w:tbl>
    <w:p w:rsidR="00B00B5C" w:rsidRPr="00B00B5C" w:rsidP="00B00B5C" w14:paraId="44945AA1"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0A65B399" w14:textId="77777777">
      <w:pPr>
        <w:spacing w:after="0" w:line="240" w:lineRule="auto"/>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br w:type="page"/>
      </w:r>
    </w:p>
    <w:p w:rsidR="00B00B5C" w:rsidRPr="00B00B5C" w:rsidP="00B00B5C" w14:paraId="7AA7B7A4" w14:textId="77777777">
      <w:pPr>
        <w:widowControl w:val="0"/>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t xml:space="preserve">Table G-12: Annual Respondent Burden and Cost for New Sources Subject to the HON </w:t>
      </w:r>
    </w:p>
    <w:tbl>
      <w:tblPr>
        <w:tblW w:w="13890" w:type="dxa"/>
        <w:tblLook w:val="04A0"/>
      </w:tblPr>
      <w:tblGrid>
        <w:gridCol w:w="4431"/>
        <w:gridCol w:w="1060"/>
        <w:gridCol w:w="1172"/>
        <w:gridCol w:w="1172"/>
        <w:gridCol w:w="1306"/>
        <w:gridCol w:w="1083"/>
        <w:gridCol w:w="1183"/>
        <w:gridCol w:w="1103"/>
        <w:gridCol w:w="1380"/>
      </w:tblGrid>
      <w:tr w14:paraId="5F93E310" w14:textId="77777777" w:rsidTr="0064277C">
        <w:tblPrEx>
          <w:tblW w:w="13890" w:type="dxa"/>
          <w:tblLook w:val="04A0"/>
        </w:tblPrEx>
        <w:trPr>
          <w:trHeight w:val="255"/>
        </w:trPr>
        <w:tc>
          <w:tcPr>
            <w:tcW w:w="44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B5C" w:rsidRPr="00B00B5C" w:rsidP="00B00B5C" w14:paraId="0F3CFE39"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Burden item</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31F19D0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1D2325D0"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686E5C79"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(C)</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6CDE8BD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(D)</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30A7709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(E)</w:t>
            </w:r>
          </w:p>
        </w:tc>
        <w:tc>
          <w:tcPr>
            <w:tcW w:w="1183"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22969D88"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(F)</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072633FD"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(G)</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5FA5329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(H)</w:t>
            </w:r>
          </w:p>
        </w:tc>
      </w:tr>
      <w:tr w14:paraId="5B5482D4" w14:textId="77777777" w:rsidTr="0064277C">
        <w:tblPrEx>
          <w:tblW w:w="13890" w:type="dxa"/>
          <w:tblLook w:val="04A0"/>
        </w:tblPrEx>
        <w:trPr>
          <w:trHeight w:val="1335"/>
        </w:trPr>
        <w:tc>
          <w:tcPr>
            <w:tcW w:w="4431" w:type="dxa"/>
            <w:vMerge/>
            <w:tcBorders>
              <w:top w:val="single" w:sz="4" w:space="0" w:color="auto"/>
              <w:left w:val="single" w:sz="4" w:space="0" w:color="auto"/>
              <w:bottom w:val="single" w:sz="4" w:space="0" w:color="auto"/>
              <w:right w:val="single" w:sz="4" w:space="0" w:color="auto"/>
            </w:tcBorders>
            <w:vAlign w:val="center"/>
            <w:hideMark/>
          </w:tcPr>
          <w:p w:rsidR="00B00B5C" w:rsidRPr="00B00B5C" w:rsidP="00B00B5C" w14:paraId="477ACCD5" w14:textId="77777777">
            <w:pPr>
              <w:spacing w:after="0" w:line="240" w:lineRule="auto"/>
              <w:rPr>
                <w:rFonts w:ascii="Times New Roman" w:eastAsia="Times New Roman" w:hAnsi="Times New Roman" w:cs="Times New Roman"/>
                <w:b/>
                <w:bCs/>
                <w:color w:val="000000"/>
                <w:sz w:val="20"/>
                <w:szCs w:val="20"/>
              </w:rPr>
            </w:pP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4D10D00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Average hours per activity </w:t>
            </w:r>
            <w:r w:rsidRPr="00B00B5C">
              <w:rPr>
                <w:rFonts w:ascii="Times New Roman" w:eastAsia="Times New Roman" w:hAnsi="Times New Roman" w:cs="Times New Roman"/>
                <w:b/>
                <w:bCs/>
                <w:color w:val="000000"/>
                <w:sz w:val="20"/>
                <w:szCs w:val="20"/>
                <w:vertAlign w:val="superscript"/>
              </w:rPr>
              <w:t>a</w:t>
            </w:r>
          </w:p>
        </w:tc>
        <w:tc>
          <w:tcPr>
            <w:tcW w:w="1172" w:type="dxa"/>
            <w:tcBorders>
              <w:top w:val="nil"/>
              <w:left w:val="nil"/>
              <w:bottom w:val="single" w:sz="4" w:space="0" w:color="auto"/>
              <w:right w:val="single" w:sz="4" w:space="0" w:color="auto"/>
            </w:tcBorders>
            <w:shd w:val="clear" w:color="auto" w:fill="auto"/>
            <w:vAlign w:val="center"/>
            <w:hideMark/>
          </w:tcPr>
          <w:p w:rsidR="00B00B5C" w:rsidRPr="00B00B5C" w:rsidP="00B00B5C" w14:paraId="190AB0A2"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Number of activities per year per respondent</w:t>
            </w:r>
          </w:p>
        </w:tc>
        <w:tc>
          <w:tcPr>
            <w:tcW w:w="1172" w:type="dxa"/>
            <w:tcBorders>
              <w:top w:val="nil"/>
              <w:left w:val="nil"/>
              <w:bottom w:val="single" w:sz="4" w:space="0" w:color="auto"/>
              <w:right w:val="single" w:sz="4" w:space="0" w:color="auto"/>
            </w:tcBorders>
            <w:shd w:val="clear" w:color="auto" w:fill="auto"/>
            <w:vAlign w:val="center"/>
            <w:hideMark/>
          </w:tcPr>
          <w:p w:rsidR="00B00B5C" w:rsidRPr="00B00B5C" w:rsidP="00B00B5C" w14:paraId="4A2700E1"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Technical hours per year per respondent</w:t>
            </w:r>
          </w:p>
        </w:tc>
        <w:tc>
          <w:tcPr>
            <w:tcW w:w="1306" w:type="dxa"/>
            <w:tcBorders>
              <w:top w:val="nil"/>
              <w:left w:val="nil"/>
              <w:bottom w:val="single" w:sz="4" w:space="0" w:color="auto"/>
              <w:right w:val="single" w:sz="4" w:space="0" w:color="auto"/>
            </w:tcBorders>
            <w:shd w:val="clear" w:color="auto" w:fill="auto"/>
            <w:vAlign w:val="center"/>
            <w:hideMark/>
          </w:tcPr>
          <w:p w:rsidR="00B00B5C" w:rsidRPr="00B00B5C" w:rsidP="00B00B5C" w14:paraId="5559A342"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Estimated number of New Respondents </w:t>
            </w:r>
            <w:r w:rsidRPr="00B00B5C">
              <w:rPr>
                <w:rFonts w:ascii="Times New Roman" w:eastAsia="Times New Roman" w:hAnsi="Times New Roman" w:cs="Times New Roman"/>
                <w:b/>
                <w:bCs/>
                <w:color w:val="000000"/>
                <w:sz w:val="20"/>
                <w:szCs w:val="20"/>
                <w:vertAlign w:val="superscript"/>
              </w:rPr>
              <w:t>b</w:t>
            </w:r>
          </w:p>
        </w:tc>
        <w:tc>
          <w:tcPr>
            <w:tcW w:w="1083" w:type="dxa"/>
            <w:tcBorders>
              <w:top w:val="nil"/>
              <w:left w:val="nil"/>
              <w:bottom w:val="single" w:sz="4" w:space="0" w:color="auto"/>
              <w:right w:val="single" w:sz="4" w:space="0" w:color="auto"/>
            </w:tcBorders>
            <w:shd w:val="clear" w:color="auto" w:fill="auto"/>
            <w:vAlign w:val="center"/>
            <w:hideMark/>
          </w:tcPr>
          <w:p w:rsidR="00B00B5C" w:rsidRPr="00B00B5C" w:rsidP="00B00B5C" w14:paraId="6AD90DE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Estimated technical hours per year </w:t>
            </w:r>
            <w:r w:rsidRPr="00B00B5C">
              <w:rPr>
                <w:rFonts w:ascii="Times New Roman" w:eastAsia="Times New Roman" w:hAnsi="Times New Roman" w:cs="Times New Roman"/>
                <w:b/>
                <w:bCs/>
                <w:color w:val="000000"/>
                <w:sz w:val="20"/>
                <w:szCs w:val="20"/>
              </w:rPr>
              <w:br/>
              <w:t>(E=CxD)</w:t>
            </w:r>
          </w:p>
        </w:tc>
        <w:tc>
          <w:tcPr>
            <w:tcW w:w="1183" w:type="dxa"/>
            <w:tcBorders>
              <w:top w:val="nil"/>
              <w:left w:val="nil"/>
              <w:bottom w:val="single" w:sz="4" w:space="0" w:color="auto"/>
              <w:right w:val="single" w:sz="4" w:space="0" w:color="auto"/>
            </w:tcBorders>
            <w:shd w:val="clear" w:color="auto" w:fill="auto"/>
            <w:vAlign w:val="center"/>
            <w:hideMark/>
          </w:tcPr>
          <w:p w:rsidR="00B00B5C" w:rsidRPr="00B00B5C" w:rsidP="00B00B5C" w14:paraId="23F7BC47"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Estimated managerial hours per year</w:t>
            </w:r>
            <w:r w:rsidRPr="00B00B5C">
              <w:rPr>
                <w:rFonts w:ascii="Times New Roman" w:eastAsia="Times New Roman" w:hAnsi="Times New Roman" w:cs="Times New Roman"/>
                <w:b/>
                <w:bCs/>
                <w:color w:val="000000"/>
                <w:sz w:val="20"/>
                <w:szCs w:val="20"/>
              </w:rPr>
              <w:br/>
              <w:t>(F=Ex0.05)</w:t>
            </w:r>
          </w:p>
        </w:tc>
        <w:tc>
          <w:tcPr>
            <w:tcW w:w="1103" w:type="dxa"/>
            <w:tcBorders>
              <w:top w:val="nil"/>
              <w:left w:val="nil"/>
              <w:bottom w:val="single" w:sz="4" w:space="0" w:color="auto"/>
              <w:right w:val="single" w:sz="4" w:space="0" w:color="auto"/>
            </w:tcBorders>
            <w:shd w:val="clear" w:color="auto" w:fill="auto"/>
            <w:vAlign w:val="center"/>
            <w:hideMark/>
          </w:tcPr>
          <w:p w:rsidR="00B00B5C" w:rsidRPr="00B00B5C" w:rsidP="00B00B5C" w14:paraId="71FEA36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Estimated clerical hours per year</w:t>
            </w:r>
            <w:r w:rsidRPr="00B00B5C">
              <w:rPr>
                <w:rFonts w:ascii="Times New Roman" w:eastAsia="Times New Roman" w:hAnsi="Times New Roman" w:cs="Times New Roman"/>
                <w:b/>
                <w:bCs/>
                <w:color w:val="000000"/>
                <w:sz w:val="20"/>
                <w:szCs w:val="20"/>
              </w:rPr>
              <w:br/>
              <w:t>(G=Ex0.1)</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50D01F7B"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cost per year ($) </w:t>
            </w:r>
            <w:r w:rsidRPr="00B00B5C">
              <w:rPr>
                <w:rFonts w:ascii="Times New Roman" w:eastAsia="Times New Roman" w:hAnsi="Times New Roman" w:cs="Times New Roman"/>
                <w:b/>
                <w:bCs/>
                <w:color w:val="000000"/>
                <w:sz w:val="20"/>
                <w:szCs w:val="20"/>
                <w:vertAlign w:val="superscript"/>
              </w:rPr>
              <w:t>c</w:t>
            </w:r>
          </w:p>
        </w:tc>
      </w:tr>
      <w:tr w14:paraId="40137C5C" w14:textId="77777777" w:rsidTr="0064277C">
        <w:tblPrEx>
          <w:tblW w:w="13890" w:type="dxa"/>
          <w:tblLook w:val="04A0"/>
        </w:tblPrEx>
        <w:trPr>
          <w:trHeight w:val="300"/>
        </w:trPr>
        <w:tc>
          <w:tcPr>
            <w:tcW w:w="443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42BF45A"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 Familiarize with regulatory requirements</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354A0BC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2.69</w:t>
            </w:r>
          </w:p>
        </w:tc>
        <w:tc>
          <w:tcPr>
            <w:tcW w:w="1172" w:type="dxa"/>
            <w:tcBorders>
              <w:top w:val="nil"/>
              <w:left w:val="nil"/>
              <w:bottom w:val="single" w:sz="4" w:space="0" w:color="auto"/>
              <w:right w:val="single" w:sz="4" w:space="0" w:color="auto"/>
            </w:tcBorders>
            <w:shd w:val="clear" w:color="auto" w:fill="auto"/>
            <w:vAlign w:val="center"/>
            <w:hideMark/>
          </w:tcPr>
          <w:p w:rsidR="00B00B5C" w:rsidRPr="00B00B5C" w:rsidP="00B00B5C" w14:paraId="74B24DB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93</w:t>
            </w:r>
          </w:p>
        </w:tc>
        <w:tc>
          <w:tcPr>
            <w:tcW w:w="1172" w:type="dxa"/>
            <w:tcBorders>
              <w:top w:val="nil"/>
              <w:left w:val="nil"/>
              <w:bottom w:val="single" w:sz="4" w:space="0" w:color="auto"/>
              <w:right w:val="single" w:sz="4" w:space="0" w:color="auto"/>
            </w:tcBorders>
            <w:shd w:val="clear" w:color="auto" w:fill="auto"/>
            <w:vAlign w:val="center"/>
            <w:hideMark/>
          </w:tcPr>
          <w:p w:rsidR="00B00B5C" w:rsidRPr="00B00B5C" w:rsidP="00B00B5C" w14:paraId="775B8A4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250</w:t>
            </w:r>
          </w:p>
        </w:tc>
        <w:tc>
          <w:tcPr>
            <w:tcW w:w="1306" w:type="dxa"/>
            <w:tcBorders>
              <w:top w:val="nil"/>
              <w:left w:val="nil"/>
              <w:bottom w:val="single" w:sz="4" w:space="0" w:color="auto"/>
              <w:right w:val="single" w:sz="4" w:space="0" w:color="auto"/>
            </w:tcBorders>
            <w:shd w:val="clear" w:color="auto" w:fill="auto"/>
            <w:vAlign w:val="center"/>
            <w:hideMark/>
          </w:tcPr>
          <w:p w:rsidR="00B00B5C" w:rsidRPr="00B00B5C" w:rsidP="00B00B5C" w14:paraId="0DD536F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0.67</w:t>
            </w:r>
          </w:p>
        </w:tc>
        <w:tc>
          <w:tcPr>
            <w:tcW w:w="1083" w:type="dxa"/>
            <w:tcBorders>
              <w:top w:val="nil"/>
              <w:left w:val="nil"/>
              <w:bottom w:val="single" w:sz="4" w:space="0" w:color="auto"/>
              <w:right w:val="single" w:sz="4" w:space="0" w:color="auto"/>
            </w:tcBorders>
            <w:shd w:val="clear" w:color="auto" w:fill="auto"/>
            <w:vAlign w:val="center"/>
            <w:hideMark/>
          </w:tcPr>
          <w:p w:rsidR="00B00B5C" w:rsidRPr="00B00B5C" w:rsidP="00B00B5C" w14:paraId="47AB565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167</w:t>
            </w:r>
          </w:p>
        </w:tc>
        <w:tc>
          <w:tcPr>
            <w:tcW w:w="1183" w:type="dxa"/>
            <w:tcBorders>
              <w:top w:val="nil"/>
              <w:left w:val="nil"/>
              <w:bottom w:val="single" w:sz="4" w:space="0" w:color="auto"/>
              <w:right w:val="single" w:sz="4" w:space="0" w:color="auto"/>
            </w:tcBorders>
            <w:shd w:val="clear" w:color="auto" w:fill="auto"/>
            <w:vAlign w:val="center"/>
            <w:hideMark/>
          </w:tcPr>
          <w:p w:rsidR="00B00B5C" w:rsidRPr="00B00B5C" w:rsidP="00B00B5C" w14:paraId="131CE81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w:t>
            </w:r>
          </w:p>
        </w:tc>
        <w:tc>
          <w:tcPr>
            <w:tcW w:w="1103" w:type="dxa"/>
            <w:tcBorders>
              <w:top w:val="nil"/>
              <w:left w:val="nil"/>
              <w:bottom w:val="single" w:sz="4" w:space="0" w:color="auto"/>
              <w:right w:val="single" w:sz="4" w:space="0" w:color="auto"/>
            </w:tcBorders>
            <w:shd w:val="clear" w:color="auto" w:fill="auto"/>
            <w:vAlign w:val="center"/>
            <w:hideMark/>
          </w:tcPr>
          <w:p w:rsidR="00B00B5C" w:rsidRPr="00B00B5C" w:rsidP="00B00B5C" w14:paraId="57002D3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17</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3CD48588"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$24,168.25 </w:t>
            </w:r>
          </w:p>
        </w:tc>
      </w:tr>
      <w:tr w14:paraId="0AA9E887" w14:textId="77777777" w:rsidTr="0064277C">
        <w:tblPrEx>
          <w:tblW w:w="13890" w:type="dxa"/>
          <w:tblLook w:val="04A0"/>
        </w:tblPrEx>
        <w:trPr>
          <w:trHeight w:val="300"/>
        </w:trPr>
        <w:tc>
          <w:tcPr>
            <w:tcW w:w="443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696B9FA"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 Plan activities</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1F697C8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3.82</w:t>
            </w:r>
          </w:p>
        </w:tc>
        <w:tc>
          <w:tcPr>
            <w:tcW w:w="1172" w:type="dxa"/>
            <w:tcBorders>
              <w:top w:val="nil"/>
              <w:left w:val="nil"/>
              <w:bottom w:val="single" w:sz="4" w:space="0" w:color="auto"/>
              <w:right w:val="single" w:sz="4" w:space="0" w:color="auto"/>
            </w:tcBorders>
            <w:shd w:val="clear" w:color="auto" w:fill="auto"/>
            <w:vAlign w:val="center"/>
            <w:hideMark/>
          </w:tcPr>
          <w:p w:rsidR="00B00B5C" w:rsidRPr="00B00B5C" w:rsidP="00B00B5C" w14:paraId="2CDAC5D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93</w:t>
            </w:r>
          </w:p>
        </w:tc>
        <w:tc>
          <w:tcPr>
            <w:tcW w:w="1172" w:type="dxa"/>
            <w:tcBorders>
              <w:top w:val="nil"/>
              <w:left w:val="nil"/>
              <w:bottom w:val="single" w:sz="4" w:space="0" w:color="auto"/>
              <w:right w:val="single" w:sz="4" w:space="0" w:color="auto"/>
            </w:tcBorders>
            <w:shd w:val="clear" w:color="auto" w:fill="auto"/>
            <w:vAlign w:val="center"/>
            <w:hideMark/>
          </w:tcPr>
          <w:p w:rsidR="00B00B5C" w:rsidRPr="00B00B5C" w:rsidP="00B00B5C" w14:paraId="5FE4CCE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355</w:t>
            </w:r>
          </w:p>
        </w:tc>
        <w:tc>
          <w:tcPr>
            <w:tcW w:w="1306" w:type="dxa"/>
            <w:tcBorders>
              <w:top w:val="nil"/>
              <w:left w:val="nil"/>
              <w:bottom w:val="single" w:sz="4" w:space="0" w:color="auto"/>
              <w:right w:val="single" w:sz="4" w:space="0" w:color="auto"/>
            </w:tcBorders>
            <w:shd w:val="clear" w:color="auto" w:fill="auto"/>
            <w:vAlign w:val="center"/>
            <w:hideMark/>
          </w:tcPr>
          <w:p w:rsidR="00B00B5C" w:rsidRPr="00B00B5C" w:rsidP="00B00B5C" w14:paraId="6795A72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0.67</w:t>
            </w:r>
          </w:p>
        </w:tc>
        <w:tc>
          <w:tcPr>
            <w:tcW w:w="1083" w:type="dxa"/>
            <w:tcBorders>
              <w:top w:val="nil"/>
              <w:left w:val="nil"/>
              <w:bottom w:val="single" w:sz="4" w:space="0" w:color="auto"/>
              <w:right w:val="single" w:sz="4" w:space="0" w:color="auto"/>
            </w:tcBorders>
            <w:shd w:val="clear" w:color="auto" w:fill="auto"/>
            <w:vAlign w:val="center"/>
            <w:hideMark/>
          </w:tcPr>
          <w:p w:rsidR="00B00B5C" w:rsidRPr="00B00B5C" w:rsidP="00B00B5C" w14:paraId="733AC9A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237</w:t>
            </w:r>
          </w:p>
        </w:tc>
        <w:tc>
          <w:tcPr>
            <w:tcW w:w="1183" w:type="dxa"/>
            <w:tcBorders>
              <w:top w:val="nil"/>
              <w:left w:val="nil"/>
              <w:bottom w:val="single" w:sz="4" w:space="0" w:color="auto"/>
              <w:right w:val="single" w:sz="4" w:space="0" w:color="auto"/>
            </w:tcBorders>
            <w:shd w:val="clear" w:color="auto" w:fill="auto"/>
            <w:vAlign w:val="center"/>
            <w:hideMark/>
          </w:tcPr>
          <w:p w:rsidR="00B00B5C" w:rsidRPr="00B00B5C" w:rsidP="00B00B5C" w14:paraId="3156EBE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12</w:t>
            </w:r>
          </w:p>
        </w:tc>
        <w:tc>
          <w:tcPr>
            <w:tcW w:w="1103" w:type="dxa"/>
            <w:tcBorders>
              <w:top w:val="nil"/>
              <w:left w:val="nil"/>
              <w:bottom w:val="single" w:sz="4" w:space="0" w:color="auto"/>
              <w:right w:val="single" w:sz="4" w:space="0" w:color="auto"/>
            </w:tcBorders>
            <w:shd w:val="clear" w:color="auto" w:fill="auto"/>
            <w:vAlign w:val="center"/>
            <w:hideMark/>
          </w:tcPr>
          <w:p w:rsidR="00B00B5C" w:rsidRPr="00B00B5C" w:rsidP="00B00B5C" w14:paraId="6EA3D2E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24</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1DDEE2A7"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$34,318.92 </w:t>
            </w:r>
          </w:p>
        </w:tc>
      </w:tr>
      <w:tr w14:paraId="037D4EE4" w14:textId="77777777" w:rsidTr="0064277C">
        <w:tblPrEx>
          <w:tblW w:w="13890" w:type="dxa"/>
          <w:tblLook w:val="04A0"/>
        </w:tblPrEx>
        <w:trPr>
          <w:trHeight w:val="300"/>
        </w:trPr>
        <w:tc>
          <w:tcPr>
            <w:tcW w:w="443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34A3DF0"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 Training</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4236F12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3.47</w:t>
            </w:r>
          </w:p>
        </w:tc>
        <w:tc>
          <w:tcPr>
            <w:tcW w:w="1172" w:type="dxa"/>
            <w:tcBorders>
              <w:top w:val="nil"/>
              <w:left w:val="nil"/>
              <w:bottom w:val="single" w:sz="4" w:space="0" w:color="auto"/>
              <w:right w:val="single" w:sz="4" w:space="0" w:color="auto"/>
            </w:tcBorders>
            <w:shd w:val="clear" w:color="auto" w:fill="auto"/>
            <w:vAlign w:val="center"/>
            <w:hideMark/>
          </w:tcPr>
          <w:p w:rsidR="00B00B5C" w:rsidRPr="00B00B5C" w:rsidP="00B00B5C" w14:paraId="50CF7F7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38</w:t>
            </w:r>
          </w:p>
        </w:tc>
        <w:tc>
          <w:tcPr>
            <w:tcW w:w="1172" w:type="dxa"/>
            <w:tcBorders>
              <w:top w:val="nil"/>
              <w:left w:val="nil"/>
              <w:bottom w:val="single" w:sz="4" w:space="0" w:color="auto"/>
              <w:right w:val="single" w:sz="4" w:space="0" w:color="auto"/>
            </w:tcBorders>
            <w:shd w:val="clear" w:color="auto" w:fill="auto"/>
            <w:vAlign w:val="center"/>
            <w:hideMark/>
          </w:tcPr>
          <w:p w:rsidR="00B00B5C" w:rsidRPr="00B00B5C" w:rsidP="00B00B5C" w14:paraId="435A384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132</w:t>
            </w:r>
          </w:p>
        </w:tc>
        <w:tc>
          <w:tcPr>
            <w:tcW w:w="1306" w:type="dxa"/>
            <w:tcBorders>
              <w:top w:val="nil"/>
              <w:left w:val="nil"/>
              <w:bottom w:val="single" w:sz="4" w:space="0" w:color="auto"/>
              <w:right w:val="single" w:sz="4" w:space="0" w:color="auto"/>
            </w:tcBorders>
            <w:shd w:val="clear" w:color="auto" w:fill="auto"/>
            <w:vAlign w:val="center"/>
            <w:hideMark/>
          </w:tcPr>
          <w:p w:rsidR="00B00B5C" w:rsidRPr="00B00B5C" w:rsidP="00B00B5C" w14:paraId="772D9DC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0.67</w:t>
            </w:r>
          </w:p>
        </w:tc>
        <w:tc>
          <w:tcPr>
            <w:tcW w:w="1083" w:type="dxa"/>
            <w:tcBorders>
              <w:top w:val="nil"/>
              <w:left w:val="nil"/>
              <w:bottom w:val="single" w:sz="4" w:space="0" w:color="auto"/>
              <w:right w:val="single" w:sz="4" w:space="0" w:color="auto"/>
            </w:tcBorders>
            <w:shd w:val="clear" w:color="auto" w:fill="auto"/>
            <w:vAlign w:val="center"/>
            <w:hideMark/>
          </w:tcPr>
          <w:p w:rsidR="00B00B5C" w:rsidRPr="00B00B5C" w:rsidP="00B00B5C" w14:paraId="2C0BF9D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88</w:t>
            </w:r>
          </w:p>
        </w:tc>
        <w:tc>
          <w:tcPr>
            <w:tcW w:w="1183" w:type="dxa"/>
            <w:tcBorders>
              <w:top w:val="nil"/>
              <w:left w:val="nil"/>
              <w:bottom w:val="single" w:sz="4" w:space="0" w:color="auto"/>
              <w:right w:val="single" w:sz="4" w:space="0" w:color="auto"/>
            </w:tcBorders>
            <w:shd w:val="clear" w:color="auto" w:fill="auto"/>
            <w:vAlign w:val="center"/>
            <w:hideMark/>
          </w:tcPr>
          <w:p w:rsidR="00B00B5C" w:rsidRPr="00B00B5C" w:rsidP="00B00B5C" w14:paraId="627DBA9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w:t>
            </w:r>
          </w:p>
        </w:tc>
        <w:tc>
          <w:tcPr>
            <w:tcW w:w="1103" w:type="dxa"/>
            <w:tcBorders>
              <w:top w:val="nil"/>
              <w:left w:val="nil"/>
              <w:bottom w:val="single" w:sz="4" w:space="0" w:color="auto"/>
              <w:right w:val="single" w:sz="4" w:space="0" w:color="auto"/>
            </w:tcBorders>
            <w:shd w:val="clear" w:color="auto" w:fill="auto"/>
            <w:vAlign w:val="center"/>
            <w:hideMark/>
          </w:tcPr>
          <w:p w:rsidR="00B00B5C" w:rsidRPr="00B00B5C" w:rsidP="00B00B5C" w14:paraId="0C6C709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9</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37278DF2"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$12,760.84 </w:t>
            </w:r>
          </w:p>
        </w:tc>
      </w:tr>
      <w:tr w14:paraId="2329B85C" w14:textId="77777777" w:rsidTr="0064277C">
        <w:tblPrEx>
          <w:tblW w:w="13890" w:type="dxa"/>
          <w:tblLook w:val="04A0"/>
        </w:tblPrEx>
        <w:trPr>
          <w:trHeight w:val="300"/>
        </w:trPr>
        <w:tc>
          <w:tcPr>
            <w:tcW w:w="443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948295C"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 Creation, testing, research, and development</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6067B8E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2.4</w:t>
            </w:r>
          </w:p>
        </w:tc>
        <w:tc>
          <w:tcPr>
            <w:tcW w:w="1172" w:type="dxa"/>
            <w:tcBorders>
              <w:top w:val="nil"/>
              <w:left w:val="nil"/>
              <w:bottom w:val="single" w:sz="4" w:space="0" w:color="auto"/>
              <w:right w:val="single" w:sz="4" w:space="0" w:color="auto"/>
            </w:tcBorders>
            <w:shd w:val="clear" w:color="auto" w:fill="auto"/>
            <w:vAlign w:val="center"/>
            <w:hideMark/>
          </w:tcPr>
          <w:p w:rsidR="00B00B5C" w:rsidRPr="00B00B5C" w:rsidP="00B00B5C" w14:paraId="062CD01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1,778</w:t>
            </w:r>
          </w:p>
        </w:tc>
        <w:tc>
          <w:tcPr>
            <w:tcW w:w="1172" w:type="dxa"/>
            <w:tcBorders>
              <w:top w:val="nil"/>
              <w:left w:val="nil"/>
              <w:bottom w:val="single" w:sz="4" w:space="0" w:color="auto"/>
              <w:right w:val="single" w:sz="4" w:space="0" w:color="auto"/>
            </w:tcBorders>
            <w:shd w:val="clear" w:color="auto" w:fill="auto"/>
            <w:vAlign w:val="center"/>
            <w:hideMark/>
          </w:tcPr>
          <w:p w:rsidR="00B00B5C" w:rsidRPr="00B00B5C" w:rsidP="00B00B5C" w14:paraId="0037738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4,266</w:t>
            </w:r>
          </w:p>
        </w:tc>
        <w:tc>
          <w:tcPr>
            <w:tcW w:w="1306" w:type="dxa"/>
            <w:tcBorders>
              <w:top w:val="nil"/>
              <w:left w:val="nil"/>
              <w:bottom w:val="single" w:sz="4" w:space="0" w:color="auto"/>
              <w:right w:val="single" w:sz="4" w:space="0" w:color="auto"/>
            </w:tcBorders>
            <w:shd w:val="clear" w:color="auto" w:fill="auto"/>
            <w:vAlign w:val="center"/>
            <w:hideMark/>
          </w:tcPr>
          <w:p w:rsidR="00B00B5C" w:rsidRPr="00B00B5C" w:rsidP="00B00B5C" w14:paraId="6A57908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0.67</w:t>
            </w:r>
          </w:p>
        </w:tc>
        <w:tc>
          <w:tcPr>
            <w:tcW w:w="1083" w:type="dxa"/>
            <w:tcBorders>
              <w:top w:val="nil"/>
              <w:left w:val="nil"/>
              <w:bottom w:val="single" w:sz="4" w:space="0" w:color="auto"/>
              <w:right w:val="single" w:sz="4" w:space="0" w:color="auto"/>
            </w:tcBorders>
            <w:shd w:val="clear" w:color="auto" w:fill="auto"/>
            <w:vAlign w:val="center"/>
            <w:hideMark/>
          </w:tcPr>
          <w:p w:rsidR="00B00B5C" w:rsidRPr="00B00B5C" w:rsidP="00B00B5C" w14:paraId="3C4F80E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2,844</w:t>
            </w:r>
          </w:p>
        </w:tc>
        <w:tc>
          <w:tcPr>
            <w:tcW w:w="1183" w:type="dxa"/>
            <w:tcBorders>
              <w:top w:val="nil"/>
              <w:left w:val="nil"/>
              <w:bottom w:val="single" w:sz="4" w:space="0" w:color="auto"/>
              <w:right w:val="single" w:sz="4" w:space="0" w:color="auto"/>
            </w:tcBorders>
            <w:shd w:val="clear" w:color="auto" w:fill="auto"/>
            <w:vAlign w:val="center"/>
            <w:hideMark/>
          </w:tcPr>
          <w:p w:rsidR="00B00B5C" w:rsidRPr="00B00B5C" w:rsidP="00B00B5C" w14:paraId="510FFBB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142</w:t>
            </w:r>
          </w:p>
        </w:tc>
        <w:tc>
          <w:tcPr>
            <w:tcW w:w="1103" w:type="dxa"/>
            <w:tcBorders>
              <w:top w:val="nil"/>
              <w:left w:val="nil"/>
              <w:bottom w:val="single" w:sz="4" w:space="0" w:color="auto"/>
              <w:right w:val="single" w:sz="4" w:space="0" w:color="auto"/>
            </w:tcBorders>
            <w:shd w:val="clear" w:color="auto" w:fill="auto"/>
            <w:vAlign w:val="center"/>
            <w:hideMark/>
          </w:tcPr>
          <w:p w:rsidR="00B00B5C" w:rsidRPr="00B00B5C" w:rsidP="00B00B5C" w14:paraId="6D37D23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284</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1187D602"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$412,407.02 </w:t>
            </w:r>
          </w:p>
        </w:tc>
      </w:tr>
      <w:tr w14:paraId="14D4DBE4" w14:textId="77777777" w:rsidTr="0064277C">
        <w:tblPrEx>
          <w:tblW w:w="13890" w:type="dxa"/>
          <w:tblLook w:val="04A0"/>
        </w:tblPrEx>
        <w:trPr>
          <w:trHeight w:val="300"/>
        </w:trPr>
        <w:tc>
          <w:tcPr>
            <w:tcW w:w="443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2926CA7"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 Gather information, monitor/inspect</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165F043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1.4</w:t>
            </w:r>
          </w:p>
        </w:tc>
        <w:tc>
          <w:tcPr>
            <w:tcW w:w="1172" w:type="dxa"/>
            <w:tcBorders>
              <w:top w:val="nil"/>
              <w:left w:val="nil"/>
              <w:bottom w:val="single" w:sz="4" w:space="0" w:color="auto"/>
              <w:right w:val="single" w:sz="4" w:space="0" w:color="auto"/>
            </w:tcBorders>
            <w:shd w:val="clear" w:color="auto" w:fill="auto"/>
            <w:vAlign w:val="center"/>
            <w:hideMark/>
          </w:tcPr>
          <w:p w:rsidR="00B00B5C" w:rsidRPr="00B00B5C" w:rsidP="00B00B5C" w14:paraId="563222C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2,102</w:t>
            </w:r>
          </w:p>
        </w:tc>
        <w:tc>
          <w:tcPr>
            <w:tcW w:w="1172" w:type="dxa"/>
            <w:tcBorders>
              <w:top w:val="nil"/>
              <w:left w:val="nil"/>
              <w:bottom w:val="single" w:sz="4" w:space="0" w:color="auto"/>
              <w:right w:val="single" w:sz="4" w:space="0" w:color="auto"/>
            </w:tcBorders>
            <w:shd w:val="clear" w:color="auto" w:fill="auto"/>
            <w:vAlign w:val="center"/>
            <w:hideMark/>
          </w:tcPr>
          <w:p w:rsidR="00B00B5C" w:rsidRPr="00B00B5C" w:rsidP="00B00B5C" w14:paraId="5C6DE45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2,943</w:t>
            </w:r>
          </w:p>
        </w:tc>
        <w:tc>
          <w:tcPr>
            <w:tcW w:w="1306" w:type="dxa"/>
            <w:tcBorders>
              <w:top w:val="nil"/>
              <w:left w:val="nil"/>
              <w:bottom w:val="single" w:sz="4" w:space="0" w:color="auto"/>
              <w:right w:val="single" w:sz="4" w:space="0" w:color="auto"/>
            </w:tcBorders>
            <w:shd w:val="clear" w:color="auto" w:fill="auto"/>
            <w:vAlign w:val="center"/>
            <w:hideMark/>
          </w:tcPr>
          <w:p w:rsidR="00B00B5C" w:rsidRPr="00B00B5C" w:rsidP="00B00B5C" w14:paraId="7EDED87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0.67</w:t>
            </w:r>
          </w:p>
        </w:tc>
        <w:tc>
          <w:tcPr>
            <w:tcW w:w="1083" w:type="dxa"/>
            <w:tcBorders>
              <w:top w:val="nil"/>
              <w:left w:val="nil"/>
              <w:bottom w:val="single" w:sz="4" w:space="0" w:color="auto"/>
              <w:right w:val="single" w:sz="4" w:space="0" w:color="auto"/>
            </w:tcBorders>
            <w:shd w:val="clear" w:color="auto" w:fill="auto"/>
            <w:vAlign w:val="center"/>
            <w:hideMark/>
          </w:tcPr>
          <w:p w:rsidR="00B00B5C" w:rsidRPr="00B00B5C" w:rsidP="00B00B5C" w14:paraId="46224F4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1,962</w:t>
            </w:r>
          </w:p>
        </w:tc>
        <w:tc>
          <w:tcPr>
            <w:tcW w:w="1183" w:type="dxa"/>
            <w:tcBorders>
              <w:top w:val="nil"/>
              <w:left w:val="nil"/>
              <w:bottom w:val="single" w:sz="4" w:space="0" w:color="auto"/>
              <w:right w:val="single" w:sz="4" w:space="0" w:color="auto"/>
            </w:tcBorders>
            <w:shd w:val="clear" w:color="auto" w:fill="auto"/>
            <w:vAlign w:val="center"/>
            <w:hideMark/>
          </w:tcPr>
          <w:p w:rsidR="00B00B5C" w:rsidRPr="00B00B5C" w:rsidP="00B00B5C" w14:paraId="2D4823B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98</w:t>
            </w:r>
          </w:p>
        </w:tc>
        <w:tc>
          <w:tcPr>
            <w:tcW w:w="1103" w:type="dxa"/>
            <w:tcBorders>
              <w:top w:val="nil"/>
              <w:left w:val="nil"/>
              <w:bottom w:val="single" w:sz="4" w:space="0" w:color="auto"/>
              <w:right w:val="single" w:sz="4" w:space="0" w:color="auto"/>
            </w:tcBorders>
            <w:shd w:val="clear" w:color="auto" w:fill="auto"/>
            <w:vAlign w:val="center"/>
            <w:hideMark/>
          </w:tcPr>
          <w:p w:rsidR="00B00B5C" w:rsidRPr="00B00B5C" w:rsidP="00B00B5C" w14:paraId="43901EC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196</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0AF930E1"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$284,508.64 </w:t>
            </w:r>
          </w:p>
        </w:tc>
      </w:tr>
      <w:tr w14:paraId="55152ADB" w14:textId="77777777" w:rsidTr="0064277C">
        <w:tblPrEx>
          <w:tblW w:w="13890" w:type="dxa"/>
          <w:tblLook w:val="04A0"/>
        </w:tblPrEx>
        <w:trPr>
          <w:trHeight w:val="300"/>
        </w:trPr>
        <w:tc>
          <w:tcPr>
            <w:tcW w:w="443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5047D7D"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 Process/compile and review</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584EFF1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0.8</w:t>
            </w:r>
          </w:p>
        </w:tc>
        <w:tc>
          <w:tcPr>
            <w:tcW w:w="1172" w:type="dxa"/>
            <w:tcBorders>
              <w:top w:val="nil"/>
              <w:left w:val="nil"/>
              <w:bottom w:val="single" w:sz="4" w:space="0" w:color="auto"/>
              <w:right w:val="single" w:sz="4" w:space="0" w:color="auto"/>
            </w:tcBorders>
            <w:shd w:val="clear" w:color="auto" w:fill="auto"/>
            <w:vAlign w:val="center"/>
            <w:hideMark/>
          </w:tcPr>
          <w:p w:rsidR="00B00B5C" w:rsidRPr="00B00B5C" w:rsidP="00B00B5C" w14:paraId="699C4D7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50</w:t>
            </w:r>
          </w:p>
        </w:tc>
        <w:tc>
          <w:tcPr>
            <w:tcW w:w="1172" w:type="dxa"/>
            <w:tcBorders>
              <w:top w:val="nil"/>
              <w:left w:val="nil"/>
              <w:bottom w:val="single" w:sz="4" w:space="0" w:color="auto"/>
              <w:right w:val="single" w:sz="4" w:space="0" w:color="auto"/>
            </w:tcBorders>
            <w:shd w:val="clear" w:color="auto" w:fill="auto"/>
            <w:vAlign w:val="center"/>
            <w:hideMark/>
          </w:tcPr>
          <w:p w:rsidR="00B00B5C" w:rsidRPr="00B00B5C" w:rsidP="00B00B5C" w14:paraId="2C55F9E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40</w:t>
            </w:r>
          </w:p>
        </w:tc>
        <w:tc>
          <w:tcPr>
            <w:tcW w:w="1306" w:type="dxa"/>
            <w:tcBorders>
              <w:top w:val="nil"/>
              <w:left w:val="nil"/>
              <w:bottom w:val="single" w:sz="4" w:space="0" w:color="auto"/>
              <w:right w:val="single" w:sz="4" w:space="0" w:color="auto"/>
            </w:tcBorders>
            <w:shd w:val="clear" w:color="auto" w:fill="auto"/>
            <w:vAlign w:val="center"/>
            <w:hideMark/>
          </w:tcPr>
          <w:p w:rsidR="00B00B5C" w:rsidRPr="00B00B5C" w:rsidP="00B00B5C" w14:paraId="7961A51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0.67</w:t>
            </w:r>
          </w:p>
        </w:tc>
        <w:tc>
          <w:tcPr>
            <w:tcW w:w="1083" w:type="dxa"/>
            <w:tcBorders>
              <w:top w:val="nil"/>
              <w:left w:val="nil"/>
              <w:bottom w:val="single" w:sz="4" w:space="0" w:color="auto"/>
              <w:right w:val="single" w:sz="4" w:space="0" w:color="auto"/>
            </w:tcBorders>
            <w:shd w:val="clear" w:color="auto" w:fill="auto"/>
            <w:vAlign w:val="center"/>
            <w:hideMark/>
          </w:tcPr>
          <w:p w:rsidR="00B00B5C" w:rsidRPr="00B00B5C" w:rsidP="00B00B5C" w14:paraId="3206E20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26.67</w:t>
            </w:r>
          </w:p>
        </w:tc>
        <w:tc>
          <w:tcPr>
            <w:tcW w:w="1183" w:type="dxa"/>
            <w:tcBorders>
              <w:top w:val="nil"/>
              <w:left w:val="nil"/>
              <w:bottom w:val="single" w:sz="4" w:space="0" w:color="auto"/>
              <w:right w:val="single" w:sz="4" w:space="0" w:color="auto"/>
            </w:tcBorders>
            <w:shd w:val="clear" w:color="auto" w:fill="auto"/>
            <w:vAlign w:val="center"/>
            <w:hideMark/>
          </w:tcPr>
          <w:p w:rsidR="00B00B5C" w:rsidRPr="00B00B5C" w:rsidP="00B00B5C" w14:paraId="4D19366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103" w:type="dxa"/>
            <w:tcBorders>
              <w:top w:val="nil"/>
              <w:left w:val="nil"/>
              <w:bottom w:val="single" w:sz="4" w:space="0" w:color="auto"/>
              <w:right w:val="single" w:sz="4" w:space="0" w:color="auto"/>
            </w:tcBorders>
            <w:shd w:val="clear" w:color="auto" w:fill="auto"/>
            <w:vAlign w:val="center"/>
            <w:hideMark/>
          </w:tcPr>
          <w:p w:rsidR="00B00B5C" w:rsidRPr="00B00B5C" w:rsidP="00B00B5C" w14:paraId="5B47DDE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6F1A0A97"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$3,866.92 </w:t>
            </w:r>
          </w:p>
        </w:tc>
      </w:tr>
      <w:tr w14:paraId="0521BC02" w14:textId="77777777" w:rsidTr="0064277C">
        <w:tblPrEx>
          <w:tblW w:w="13890" w:type="dxa"/>
          <w:tblLook w:val="04A0"/>
        </w:tblPrEx>
        <w:trPr>
          <w:trHeight w:val="300"/>
        </w:trPr>
        <w:tc>
          <w:tcPr>
            <w:tcW w:w="443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2819F1E5"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7. Complete reports</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0661ABF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11.37</w:t>
            </w:r>
          </w:p>
        </w:tc>
        <w:tc>
          <w:tcPr>
            <w:tcW w:w="1172" w:type="dxa"/>
            <w:tcBorders>
              <w:top w:val="nil"/>
              <w:left w:val="nil"/>
              <w:bottom w:val="single" w:sz="4" w:space="0" w:color="auto"/>
              <w:right w:val="single" w:sz="4" w:space="0" w:color="auto"/>
            </w:tcBorders>
            <w:shd w:val="clear" w:color="auto" w:fill="auto"/>
            <w:vAlign w:val="center"/>
            <w:hideMark/>
          </w:tcPr>
          <w:p w:rsidR="00B00B5C" w:rsidRPr="00B00B5C" w:rsidP="00B00B5C" w14:paraId="6C0F116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49</w:t>
            </w:r>
          </w:p>
        </w:tc>
        <w:tc>
          <w:tcPr>
            <w:tcW w:w="1172" w:type="dxa"/>
            <w:tcBorders>
              <w:top w:val="nil"/>
              <w:left w:val="nil"/>
              <w:bottom w:val="single" w:sz="4" w:space="0" w:color="auto"/>
              <w:right w:val="single" w:sz="4" w:space="0" w:color="auto"/>
            </w:tcBorders>
            <w:shd w:val="clear" w:color="auto" w:fill="auto"/>
            <w:vAlign w:val="center"/>
            <w:hideMark/>
          </w:tcPr>
          <w:p w:rsidR="00B00B5C" w:rsidRPr="00B00B5C" w:rsidP="00B00B5C" w14:paraId="191B5AC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557</w:t>
            </w:r>
          </w:p>
        </w:tc>
        <w:tc>
          <w:tcPr>
            <w:tcW w:w="1306" w:type="dxa"/>
            <w:tcBorders>
              <w:top w:val="nil"/>
              <w:left w:val="nil"/>
              <w:bottom w:val="single" w:sz="4" w:space="0" w:color="auto"/>
              <w:right w:val="single" w:sz="4" w:space="0" w:color="auto"/>
            </w:tcBorders>
            <w:shd w:val="clear" w:color="auto" w:fill="auto"/>
            <w:vAlign w:val="center"/>
            <w:hideMark/>
          </w:tcPr>
          <w:p w:rsidR="00B00B5C" w:rsidRPr="00B00B5C" w:rsidP="00B00B5C" w14:paraId="4975A31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0.67</w:t>
            </w:r>
          </w:p>
        </w:tc>
        <w:tc>
          <w:tcPr>
            <w:tcW w:w="1083" w:type="dxa"/>
            <w:tcBorders>
              <w:top w:val="nil"/>
              <w:left w:val="nil"/>
              <w:bottom w:val="single" w:sz="4" w:space="0" w:color="auto"/>
              <w:right w:val="single" w:sz="4" w:space="0" w:color="auto"/>
            </w:tcBorders>
            <w:shd w:val="clear" w:color="auto" w:fill="auto"/>
            <w:vAlign w:val="center"/>
            <w:hideMark/>
          </w:tcPr>
          <w:p w:rsidR="00B00B5C" w:rsidRPr="00B00B5C" w:rsidP="00B00B5C" w14:paraId="40FF52D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371</w:t>
            </w:r>
          </w:p>
        </w:tc>
        <w:tc>
          <w:tcPr>
            <w:tcW w:w="1183" w:type="dxa"/>
            <w:tcBorders>
              <w:top w:val="nil"/>
              <w:left w:val="nil"/>
              <w:bottom w:val="single" w:sz="4" w:space="0" w:color="auto"/>
              <w:right w:val="single" w:sz="4" w:space="0" w:color="auto"/>
            </w:tcBorders>
            <w:shd w:val="clear" w:color="auto" w:fill="auto"/>
            <w:vAlign w:val="center"/>
            <w:hideMark/>
          </w:tcPr>
          <w:p w:rsidR="00B00B5C" w:rsidRPr="00B00B5C" w:rsidP="00B00B5C" w14:paraId="1E19207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19</w:t>
            </w:r>
          </w:p>
        </w:tc>
        <w:tc>
          <w:tcPr>
            <w:tcW w:w="1103" w:type="dxa"/>
            <w:tcBorders>
              <w:top w:val="nil"/>
              <w:left w:val="nil"/>
              <w:bottom w:val="single" w:sz="4" w:space="0" w:color="auto"/>
              <w:right w:val="single" w:sz="4" w:space="0" w:color="auto"/>
            </w:tcBorders>
            <w:shd w:val="clear" w:color="auto" w:fill="auto"/>
            <w:vAlign w:val="center"/>
            <w:hideMark/>
          </w:tcPr>
          <w:p w:rsidR="00B00B5C" w:rsidRPr="00B00B5C" w:rsidP="00B00B5C" w14:paraId="44FFA82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37</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1EE2FD72"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$53,846.86 </w:t>
            </w:r>
          </w:p>
        </w:tc>
      </w:tr>
      <w:tr w14:paraId="4165748D" w14:textId="77777777" w:rsidTr="0064277C">
        <w:tblPrEx>
          <w:tblW w:w="13890" w:type="dxa"/>
          <w:tblLook w:val="04A0"/>
        </w:tblPrEx>
        <w:trPr>
          <w:trHeight w:val="300"/>
        </w:trPr>
        <w:tc>
          <w:tcPr>
            <w:tcW w:w="443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A36580A"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 Record/disclose</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11DC642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9.98</w:t>
            </w:r>
          </w:p>
        </w:tc>
        <w:tc>
          <w:tcPr>
            <w:tcW w:w="1172" w:type="dxa"/>
            <w:tcBorders>
              <w:top w:val="nil"/>
              <w:left w:val="nil"/>
              <w:bottom w:val="single" w:sz="4" w:space="0" w:color="auto"/>
              <w:right w:val="single" w:sz="4" w:space="0" w:color="auto"/>
            </w:tcBorders>
            <w:shd w:val="clear" w:color="auto" w:fill="auto"/>
            <w:vAlign w:val="center"/>
            <w:hideMark/>
          </w:tcPr>
          <w:p w:rsidR="00B00B5C" w:rsidRPr="00B00B5C" w:rsidP="00B00B5C" w14:paraId="4EFA206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49</w:t>
            </w:r>
          </w:p>
        </w:tc>
        <w:tc>
          <w:tcPr>
            <w:tcW w:w="1172" w:type="dxa"/>
            <w:tcBorders>
              <w:top w:val="nil"/>
              <w:left w:val="nil"/>
              <w:bottom w:val="single" w:sz="4" w:space="0" w:color="auto"/>
              <w:right w:val="single" w:sz="4" w:space="0" w:color="auto"/>
            </w:tcBorders>
            <w:shd w:val="clear" w:color="auto" w:fill="auto"/>
            <w:vAlign w:val="center"/>
            <w:hideMark/>
          </w:tcPr>
          <w:p w:rsidR="00B00B5C" w:rsidRPr="00B00B5C" w:rsidP="00B00B5C" w14:paraId="6CBAD8A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489</w:t>
            </w:r>
          </w:p>
        </w:tc>
        <w:tc>
          <w:tcPr>
            <w:tcW w:w="1306" w:type="dxa"/>
            <w:tcBorders>
              <w:top w:val="nil"/>
              <w:left w:val="nil"/>
              <w:bottom w:val="single" w:sz="4" w:space="0" w:color="auto"/>
              <w:right w:val="single" w:sz="4" w:space="0" w:color="auto"/>
            </w:tcBorders>
            <w:shd w:val="clear" w:color="auto" w:fill="auto"/>
            <w:vAlign w:val="center"/>
            <w:hideMark/>
          </w:tcPr>
          <w:p w:rsidR="00B00B5C" w:rsidRPr="00B00B5C" w:rsidP="00B00B5C" w14:paraId="57165D7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0.67</w:t>
            </w:r>
          </w:p>
        </w:tc>
        <w:tc>
          <w:tcPr>
            <w:tcW w:w="1083" w:type="dxa"/>
            <w:tcBorders>
              <w:top w:val="nil"/>
              <w:left w:val="nil"/>
              <w:bottom w:val="single" w:sz="4" w:space="0" w:color="auto"/>
              <w:right w:val="single" w:sz="4" w:space="0" w:color="auto"/>
            </w:tcBorders>
            <w:shd w:val="clear" w:color="auto" w:fill="auto"/>
            <w:vAlign w:val="center"/>
            <w:hideMark/>
          </w:tcPr>
          <w:p w:rsidR="00B00B5C" w:rsidRPr="00B00B5C" w:rsidP="00B00B5C" w14:paraId="100BFC7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326</w:t>
            </w:r>
          </w:p>
        </w:tc>
        <w:tc>
          <w:tcPr>
            <w:tcW w:w="1183" w:type="dxa"/>
            <w:tcBorders>
              <w:top w:val="nil"/>
              <w:left w:val="nil"/>
              <w:bottom w:val="single" w:sz="4" w:space="0" w:color="auto"/>
              <w:right w:val="single" w:sz="4" w:space="0" w:color="auto"/>
            </w:tcBorders>
            <w:shd w:val="clear" w:color="auto" w:fill="auto"/>
            <w:vAlign w:val="center"/>
            <w:hideMark/>
          </w:tcPr>
          <w:p w:rsidR="00B00B5C" w:rsidRPr="00B00B5C" w:rsidP="00B00B5C" w14:paraId="36E0319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16</w:t>
            </w:r>
          </w:p>
        </w:tc>
        <w:tc>
          <w:tcPr>
            <w:tcW w:w="1103" w:type="dxa"/>
            <w:tcBorders>
              <w:top w:val="nil"/>
              <w:left w:val="nil"/>
              <w:bottom w:val="single" w:sz="4" w:space="0" w:color="auto"/>
              <w:right w:val="single" w:sz="4" w:space="0" w:color="auto"/>
            </w:tcBorders>
            <w:shd w:val="clear" w:color="auto" w:fill="auto"/>
            <w:vAlign w:val="center"/>
            <w:hideMark/>
          </w:tcPr>
          <w:p w:rsidR="00B00B5C" w:rsidRPr="00B00B5C" w:rsidP="00B00B5C" w14:paraId="51DB9D6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33</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7132B562"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$47,273.10 </w:t>
            </w:r>
          </w:p>
        </w:tc>
      </w:tr>
      <w:tr w14:paraId="08261F7C" w14:textId="77777777" w:rsidTr="0064277C">
        <w:tblPrEx>
          <w:tblW w:w="13890" w:type="dxa"/>
          <w:tblLook w:val="04A0"/>
        </w:tblPrEx>
        <w:trPr>
          <w:trHeight w:val="300"/>
        </w:trPr>
        <w:tc>
          <w:tcPr>
            <w:tcW w:w="443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C351A1D"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9. Store/file</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4C37C30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5.18</w:t>
            </w:r>
          </w:p>
        </w:tc>
        <w:tc>
          <w:tcPr>
            <w:tcW w:w="1172" w:type="dxa"/>
            <w:tcBorders>
              <w:top w:val="nil"/>
              <w:left w:val="nil"/>
              <w:bottom w:val="single" w:sz="4" w:space="0" w:color="auto"/>
              <w:right w:val="single" w:sz="4" w:space="0" w:color="auto"/>
            </w:tcBorders>
            <w:shd w:val="clear" w:color="auto" w:fill="auto"/>
            <w:vAlign w:val="center"/>
            <w:hideMark/>
          </w:tcPr>
          <w:p w:rsidR="00B00B5C" w:rsidRPr="00B00B5C" w:rsidP="00B00B5C" w14:paraId="124173A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51</w:t>
            </w:r>
          </w:p>
        </w:tc>
        <w:tc>
          <w:tcPr>
            <w:tcW w:w="1172" w:type="dxa"/>
            <w:tcBorders>
              <w:top w:val="nil"/>
              <w:left w:val="nil"/>
              <w:bottom w:val="single" w:sz="4" w:space="0" w:color="auto"/>
              <w:right w:val="single" w:sz="4" w:space="0" w:color="auto"/>
            </w:tcBorders>
            <w:shd w:val="clear" w:color="auto" w:fill="auto"/>
            <w:vAlign w:val="center"/>
            <w:hideMark/>
          </w:tcPr>
          <w:p w:rsidR="00B00B5C" w:rsidRPr="00B00B5C" w:rsidP="00B00B5C" w14:paraId="73FEA98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264</w:t>
            </w:r>
          </w:p>
        </w:tc>
        <w:tc>
          <w:tcPr>
            <w:tcW w:w="1306" w:type="dxa"/>
            <w:tcBorders>
              <w:top w:val="nil"/>
              <w:left w:val="nil"/>
              <w:bottom w:val="single" w:sz="4" w:space="0" w:color="auto"/>
              <w:right w:val="single" w:sz="4" w:space="0" w:color="auto"/>
            </w:tcBorders>
            <w:shd w:val="clear" w:color="auto" w:fill="auto"/>
            <w:vAlign w:val="center"/>
            <w:hideMark/>
          </w:tcPr>
          <w:p w:rsidR="00B00B5C" w:rsidRPr="00B00B5C" w:rsidP="00B00B5C" w14:paraId="0BBA946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0.67</w:t>
            </w:r>
          </w:p>
        </w:tc>
        <w:tc>
          <w:tcPr>
            <w:tcW w:w="1083" w:type="dxa"/>
            <w:tcBorders>
              <w:top w:val="nil"/>
              <w:left w:val="nil"/>
              <w:bottom w:val="single" w:sz="4" w:space="0" w:color="auto"/>
              <w:right w:val="single" w:sz="4" w:space="0" w:color="auto"/>
            </w:tcBorders>
            <w:shd w:val="clear" w:color="auto" w:fill="auto"/>
            <w:vAlign w:val="center"/>
            <w:hideMark/>
          </w:tcPr>
          <w:p w:rsidR="00B00B5C" w:rsidRPr="00B00B5C" w:rsidP="00B00B5C" w14:paraId="0FDC371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176</w:t>
            </w:r>
          </w:p>
        </w:tc>
        <w:tc>
          <w:tcPr>
            <w:tcW w:w="1183" w:type="dxa"/>
            <w:tcBorders>
              <w:top w:val="nil"/>
              <w:left w:val="nil"/>
              <w:bottom w:val="single" w:sz="4" w:space="0" w:color="auto"/>
              <w:right w:val="single" w:sz="4" w:space="0" w:color="auto"/>
            </w:tcBorders>
            <w:shd w:val="clear" w:color="auto" w:fill="auto"/>
            <w:vAlign w:val="center"/>
            <w:hideMark/>
          </w:tcPr>
          <w:p w:rsidR="00B00B5C" w:rsidRPr="00B00B5C" w:rsidP="00B00B5C" w14:paraId="0E39667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9</w:t>
            </w:r>
          </w:p>
        </w:tc>
        <w:tc>
          <w:tcPr>
            <w:tcW w:w="1103" w:type="dxa"/>
            <w:tcBorders>
              <w:top w:val="nil"/>
              <w:left w:val="nil"/>
              <w:bottom w:val="single" w:sz="4" w:space="0" w:color="auto"/>
              <w:right w:val="single" w:sz="4" w:space="0" w:color="auto"/>
            </w:tcBorders>
            <w:shd w:val="clear" w:color="auto" w:fill="auto"/>
            <w:vAlign w:val="center"/>
            <w:hideMark/>
          </w:tcPr>
          <w:p w:rsidR="00B00B5C" w:rsidRPr="00B00B5C" w:rsidP="00B00B5C" w14:paraId="4B1D7EA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18</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4591DF08"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$25,521.67 </w:t>
            </w:r>
          </w:p>
        </w:tc>
      </w:tr>
      <w:tr w14:paraId="41E234F6" w14:textId="77777777" w:rsidTr="0064277C">
        <w:tblPrEx>
          <w:tblW w:w="13890" w:type="dxa"/>
          <w:tblLook w:val="04A0"/>
        </w:tblPrEx>
        <w:trPr>
          <w:trHeight w:val="585"/>
        </w:trPr>
        <w:tc>
          <w:tcPr>
            <w:tcW w:w="443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99288E7"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TOTAL LABOR BURDEN AND COST (rounded)</w:t>
            </w:r>
            <w:r w:rsidRPr="00B00B5C">
              <w:rPr>
                <w:rFonts w:ascii="Times New Roman" w:eastAsia="Times New Roman" w:hAnsi="Times New Roman" w:cs="Times New Roman"/>
                <w:color w:val="000000"/>
                <w:sz w:val="20"/>
                <w:szCs w:val="20"/>
              </w:rPr>
              <w:t> </w:t>
            </w:r>
            <w:r w:rsidRPr="00B00B5C">
              <w:rPr>
                <w:rFonts w:ascii="Times New Roman" w:eastAsia="Times New Roman" w:hAnsi="Times New Roman" w:cs="Times New Roman"/>
                <w:b/>
                <w:bCs/>
                <w:color w:val="000000"/>
                <w:sz w:val="20"/>
                <w:szCs w:val="20"/>
                <w:vertAlign w:val="superscript"/>
              </w:rPr>
              <w:t>d</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459AC9E1"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B00B5C" w:rsidRPr="00B00B5C" w:rsidP="00B00B5C" w14:paraId="5E3F8CE9"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B00B5C" w:rsidRPr="00B00B5C" w:rsidP="00B00B5C" w14:paraId="470DAE1F"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B00B5C" w:rsidRPr="00B00B5C" w:rsidP="00B00B5C" w14:paraId="72DDAF2E"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3369" w:type="dxa"/>
            <w:gridSpan w:val="3"/>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3D96625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7,100</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4D474300"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$900,000 </w:t>
            </w:r>
          </w:p>
        </w:tc>
      </w:tr>
      <w:tr w14:paraId="3375876F" w14:textId="77777777" w:rsidTr="0064277C">
        <w:tblPrEx>
          <w:tblW w:w="13890" w:type="dxa"/>
          <w:tblLook w:val="04A0"/>
        </w:tblPrEx>
        <w:trPr>
          <w:trHeight w:val="315"/>
        </w:trPr>
        <w:tc>
          <w:tcPr>
            <w:tcW w:w="443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E1692AB"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CAPITAL AND O&amp;M COST (rounded) </w:t>
            </w:r>
            <w:r w:rsidRPr="00B00B5C">
              <w:rPr>
                <w:rFonts w:ascii="Times New Roman" w:eastAsia="Times New Roman" w:hAnsi="Times New Roman" w:cs="Times New Roman"/>
                <w:b/>
                <w:bCs/>
                <w:color w:val="000000"/>
                <w:sz w:val="20"/>
                <w:szCs w:val="20"/>
                <w:vertAlign w:val="superscript"/>
              </w:rPr>
              <w:t>d</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630560A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B00B5C" w:rsidRPr="00B00B5C" w:rsidP="00B00B5C" w14:paraId="605A62F3"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B00B5C" w:rsidRPr="00B00B5C" w:rsidP="00B00B5C" w14:paraId="0692F486"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B00B5C" w:rsidRPr="00B00B5C" w:rsidP="00B00B5C" w14:paraId="4EBB6FE7"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83" w:type="dxa"/>
            <w:tcBorders>
              <w:top w:val="nil"/>
              <w:left w:val="nil"/>
              <w:bottom w:val="single" w:sz="4" w:space="0" w:color="auto"/>
              <w:right w:val="single" w:sz="4" w:space="0" w:color="auto"/>
            </w:tcBorders>
            <w:shd w:val="clear" w:color="auto" w:fill="auto"/>
            <w:vAlign w:val="center"/>
            <w:hideMark/>
          </w:tcPr>
          <w:p w:rsidR="00B00B5C" w:rsidRPr="00B00B5C" w:rsidP="00B00B5C" w14:paraId="07C0C5BE"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83" w:type="dxa"/>
            <w:tcBorders>
              <w:top w:val="nil"/>
              <w:left w:val="nil"/>
              <w:bottom w:val="single" w:sz="4" w:space="0" w:color="auto"/>
              <w:right w:val="single" w:sz="4" w:space="0" w:color="auto"/>
            </w:tcBorders>
            <w:shd w:val="clear" w:color="auto" w:fill="auto"/>
            <w:vAlign w:val="center"/>
            <w:hideMark/>
          </w:tcPr>
          <w:p w:rsidR="00B00B5C" w:rsidRPr="00B00B5C" w:rsidP="00B00B5C" w14:paraId="096EAED1"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B00B5C" w:rsidRPr="00B00B5C" w:rsidP="00B00B5C" w14:paraId="7635428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7445C3C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See Table G-13</w:t>
            </w:r>
          </w:p>
        </w:tc>
      </w:tr>
      <w:tr w14:paraId="54BFFD98" w14:textId="77777777" w:rsidTr="0064277C">
        <w:tblPrEx>
          <w:tblW w:w="13890" w:type="dxa"/>
          <w:tblLook w:val="04A0"/>
        </w:tblPrEx>
        <w:trPr>
          <w:trHeight w:val="315"/>
        </w:trPr>
        <w:tc>
          <w:tcPr>
            <w:tcW w:w="4431"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ED97FD2"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GRAND TOTAL (rounded) </w:t>
            </w:r>
            <w:r w:rsidRPr="00B00B5C">
              <w:rPr>
                <w:rFonts w:ascii="Times New Roman" w:eastAsia="Times New Roman" w:hAnsi="Times New Roman" w:cs="Times New Roman"/>
                <w:b/>
                <w:bCs/>
                <w:color w:val="000000"/>
                <w:sz w:val="20"/>
                <w:szCs w:val="20"/>
                <w:vertAlign w:val="superscript"/>
              </w:rPr>
              <w:t>d</w:t>
            </w:r>
          </w:p>
        </w:tc>
        <w:tc>
          <w:tcPr>
            <w:tcW w:w="1060" w:type="dxa"/>
            <w:tcBorders>
              <w:top w:val="nil"/>
              <w:left w:val="nil"/>
              <w:bottom w:val="single" w:sz="4" w:space="0" w:color="auto"/>
              <w:right w:val="single" w:sz="4" w:space="0" w:color="auto"/>
            </w:tcBorders>
            <w:shd w:val="clear" w:color="auto" w:fill="auto"/>
            <w:vAlign w:val="center"/>
            <w:hideMark/>
          </w:tcPr>
          <w:p w:rsidR="00B00B5C" w:rsidRPr="00B00B5C" w:rsidP="00B00B5C" w14:paraId="3909749B"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B00B5C" w:rsidRPr="00B00B5C" w:rsidP="00B00B5C" w14:paraId="3ACB2591"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B00B5C" w:rsidRPr="00B00B5C" w:rsidP="00B00B5C" w14:paraId="1E6CFB8D"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B00B5C" w:rsidRPr="00B00B5C" w:rsidP="00B00B5C" w14:paraId="55FB1BD3"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083" w:type="dxa"/>
            <w:tcBorders>
              <w:top w:val="nil"/>
              <w:left w:val="nil"/>
              <w:bottom w:val="single" w:sz="4" w:space="0" w:color="auto"/>
              <w:right w:val="single" w:sz="4" w:space="0" w:color="auto"/>
            </w:tcBorders>
            <w:shd w:val="clear" w:color="auto" w:fill="auto"/>
            <w:vAlign w:val="center"/>
            <w:hideMark/>
          </w:tcPr>
          <w:p w:rsidR="00B00B5C" w:rsidRPr="00B00B5C" w:rsidP="00B00B5C" w14:paraId="1D67520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83" w:type="dxa"/>
            <w:tcBorders>
              <w:top w:val="nil"/>
              <w:left w:val="nil"/>
              <w:bottom w:val="single" w:sz="4" w:space="0" w:color="auto"/>
              <w:right w:val="single" w:sz="4" w:space="0" w:color="auto"/>
            </w:tcBorders>
            <w:shd w:val="clear" w:color="auto" w:fill="auto"/>
            <w:vAlign w:val="center"/>
            <w:hideMark/>
          </w:tcPr>
          <w:p w:rsidR="00B00B5C" w:rsidRPr="00B00B5C" w:rsidP="00B00B5C" w14:paraId="1FC3CC3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rsidR="00B00B5C" w:rsidRPr="00B00B5C" w:rsidP="00B00B5C" w14:paraId="357E0763"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B00B5C" w:rsidRPr="00B00B5C" w:rsidP="00B00B5C" w14:paraId="3EEE3DA7"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$900,000 </w:t>
            </w:r>
          </w:p>
        </w:tc>
      </w:tr>
      <w:tr w14:paraId="22B94F2F" w14:textId="77777777" w:rsidTr="0064277C">
        <w:tblPrEx>
          <w:tblW w:w="13890" w:type="dxa"/>
          <w:tblLook w:val="04A0"/>
        </w:tblPrEx>
        <w:trPr>
          <w:trHeight w:val="255"/>
        </w:trPr>
        <w:tc>
          <w:tcPr>
            <w:tcW w:w="4431" w:type="dxa"/>
            <w:tcBorders>
              <w:top w:val="nil"/>
              <w:left w:val="nil"/>
              <w:bottom w:val="nil"/>
              <w:right w:val="nil"/>
            </w:tcBorders>
            <w:shd w:val="clear" w:color="auto" w:fill="auto"/>
            <w:noWrap/>
            <w:vAlign w:val="center"/>
            <w:hideMark/>
          </w:tcPr>
          <w:p w:rsidR="00B00B5C" w:rsidRPr="00B00B5C" w:rsidP="00B00B5C" w14:paraId="64708676"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Assumptions:</w:t>
            </w:r>
          </w:p>
        </w:tc>
        <w:tc>
          <w:tcPr>
            <w:tcW w:w="1060" w:type="dxa"/>
            <w:tcBorders>
              <w:top w:val="nil"/>
              <w:left w:val="nil"/>
              <w:bottom w:val="nil"/>
              <w:right w:val="nil"/>
            </w:tcBorders>
            <w:shd w:val="clear" w:color="auto" w:fill="auto"/>
            <w:noWrap/>
            <w:vAlign w:val="bottom"/>
            <w:hideMark/>
          </w:tcPr>
          <w:p w:rsidR="00B00B5C" w:rsidRPr="00B00B5C" w:rsidP="00B00B5C" w14:paraId="4BE33954" w14:textId="77777777">
            <w:pPr>
              <w:spacing w:after="0" w:line="240" w:lineRule="auto"/>
              <w:rPr>
                <w:rFonts w:ascii="Times New Roman" w:eastAsia="Times New Roman" w:hAnsi="Times New Roman" w:cs="Times New Roman"/>
                <w:b/>
                <w:bCs/>
                <w:color w:val="000000"/>
                <w:sz w:val="20"/>
                <w:szCs w:val="20"/>
              </w:rPr>
            </w:pPr>
          </w:p>
        </w:tc>
        <w:tc>
          <w:tcPr>
            <w:tcW w:w="1172" w:type="dxa"/>
            <w:tcBorders>
              <w:top w:val="nil"/>
              <w:left w:val="nil"/>
              <w:bottom w:val="nil"/>
              <w:right w:val="nil"/>
            </w:tcBorders>
            <w:shd w:val="clear" w:color="auto" w:fill="auto"/>
            <w:noWrap/>
            <w:vAlign w:val="bottom"/>
            <w:hideMark/>
          </w:tcPr>
          <w:p w:rsidR="00B00B5C" w:rsidRPr="00B00B5C" w:rsidP="00B00B5C" w14:paraId="671B2AE6" w14:textId="77777777">
            <w:pPr>
              <w:spacing w:after="0" w:line="240" w:lineRule="auto"/>
              <w:rPr>
                <w:rFonts w:ascii="Times New Roman" w:eastAsia="Times New Roman" w:hAnsi="Times New Roman" w:cs="Times New Roman"/>
                <w:sz w:val="20"/>
                <w:szCs w:val="20"/>
              </w:rPr>
            </w:pPr>
          </w:p>
        </w:tc>
        <w:tc>
          <w:tcPr>
            <w:tcW w:w="1172" w:type="dxa"/>
            <w:tcBorders>
              <w:top w:val="nil"/>
              <w:left w:val="nil"/>
              <w:bottom w:val="nil"/>
              <w:right w:val="nil"/>
            </w:tcBorders>
            <w:shd w:val="clear" w:color="auto" w:fill="auto"/>
            <w:noWrap/>
            <w:vAlign w:val="bottom"/>
            <w:hideMark/>
          </w:tcPr>
          <w:p w:rsidR="00B00B5C" w:rsidRPr="00B00B5C" w:rsidP="00B00B5C" w14:paraId="18499C2A" w14:textId="77777777">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rsidR="00B00B5C" w:rsidRPr="00B00B5C" w:rsidP="00B00B5C" w14:paraId="5AF8AC3B" w14:textId="77777777">
            <w:pPr>
              <w:spacing w:after="0" w:line="240" w:lineRule="auto"/>
              <w:rPr>
                <w:rFonts w:ascii="Times New Roman" w:eastAsia="Times New Roman" w:hAnsi="Times New Roman" w:cs="Times New Roman"/>
                <w:sz w:val="20"/>
                <w:szCs w:val="20"/>
              </w:rPr>
            </w:pPr>
          </w:p>
        </w:tc>
        <w:tc>
          <w:tcPr>
            <w:tcW w:w="1083" w:type="dxa"/>
            <w:tcBorders>
              <w:top w:val="nil"/>
              <w:left w:val="nil"/>
              <w:bottom w:val="nil"/>
              <w:right w:val="nil"/>
            </w:tcBorders>
            <w:shd w:val="clear" w:color="auto" w:fill="auto"/>
            <w:noWrap/>
            <w:vAlign w:val="bottom"/>
            <w:hideMark/>
          </w:tcPr>
          <w:p w:rsidR="00B00B5C" w:rsidRPr="00B00B5C" w:rsidP="00B00B5C" w14:paraId="10F43D63" w14:textId="77777777">
            <w:pPr>
              <w:spacing w:after="0" w:line="240" w:lineRule="auto"/>
              <w:rPr>
                <w:rFonts w:ascii="Times New Roman" w:eastAsia="Times New Roman" w:hAnsi="Times New Roman" w:cs="Times New Roman"/>
                <w:sz w:val="20"/>
                <w:szCs w:val="20"/>
              </w:rPr>
            </w:pPr>
          </w:p>
        </w:tc>
        <w:tc>
          <w:tcPr>
            <w:tcW w:w="1183" w:type="dxa"/>
            <w:tcBorders>
              <w:top w:val="nil"/>
              <w:left w:val="nil"/>
              <w:bottom w:val="nil"/>
              <w:right w:val="nil"/>
            </w:tcBorders>
            <w:shd w:val="clear" w:color="auto" w:fill="auto"/>
            <w:noWrap/>
            <w:vAlign w:val="bottom"/>
            <w:hideMark/>
          </w:tcPr>
          <w:p w:rsidR="00B00B5C" w:rsidRPr="00B00B5C" w:rsidP="00B00B5C" w14:paraId="04E3AC4D" w14:textId="77777777">
            <w:pPr>
              <w:spacing w:after="0" w:line="240" w:lineRule="auto"/>
              <w:rPr>
                <w:rFonts w:ascii="Times New Roman" w:eastAsia="Times New Roman" w:hAnsi="Times New Roman" w:cs="Times New Roman"/>
                <w:sz w:val="20"/>
                <w:szCs w:val="20"/>
              </w:rPr>
            </w:pPr>
          </w:p>
        </w:tc>
        <w:tc>
          <w:tcPr>
            <w:tcW w:w="1103" w:type="dxa"/>
            <w:tcBorders>
              <w:top w:val="nil"/>
              <w:left w:val="nil"/>
              <w:bottom w:val="nil"/>
              <w:right w:val="nil"/>
            </w:tcBorders>
            <w:shd w:val="clear" w:color="auto" w:fill="auto"/>
            <w:noWrap/>
            <w:vAlign w:val="bottom"/>
            <w:hideMark/>
          </w:tcPr>
          <w:p w:rsidR="00B00B5C" w:rsidRPr="00B00B5C" w:rsidP="00B00B5C" w14:paraId="2D55B554" w14:textId="77777777">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rsidR="00B00B5C" w:rsidRPr="00B00B5C" w:rsidP="00B00B5C" w14:paraId="4C1A2990" w14:textId="77777777">
            <w:pPr>
              <w:spacing w:after="0" w:line="240" w:lineRule="auto"/>
              <w:rPr>
                <w:rFonts w:ascii="Times New Roman" w:eastAsia="Times New Roman" w:hAnsi="Times New Roman" w:cs="Times New Roman"/>
                <w:sz w:val="20"/>
                <w:szCs w:val="20"/>
              </w:rPr>
            </w:pPr>
          </w:p>
        </w:tc>
      </w:tr>
      <w:tr w14:paraId="3FAD0526" w14:textId="77777777" w:rsidTr="0064277C">
        <w:tblPrEx>
          <w:tblW w:w="13890" w:type="dxa"/>
          <w:tblLook w:val="04A0"/>
        </w:tblPrEx>
        <w:trPr>
          <w:trHeight w:val="315"/>
        </w:trPr>
        <w:tc>
          <w:tcPr>
            <w:tcW w:w="6663" w:type="dxa"/>
            <w:gridSpan w:val="3"/>
            <w:tcBorders>
              <w:top w:val="nil"/>
              <w:left w:val="nil"/>
              <w:bottom w:val="nil"/>
              <w:right w:val="nil"/>
            </w:tcBorders>
            <w:shd w:val="clear" w:color="auto" w:fill="auto"/>
            <w:noWrap/>
            <w:vAlign w:val="center"/>
            <w:hideMark/>
          </w:tcPr>
          <w:p w:rsidR="00B00B5C" w:rsidRPr="00B00B5C" w:rsidP="00B00B5C" w14:paraId="3A1F77B2"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 xml:space="preserve">a </w:t>
            </w:r>
            <w:r w:rsidRPr="00B00B5C">
              <w:rPr>
                <w:rFonts w:ascii="Times New Roman" w:eastAsia="Times New Roman" w:hAnsi="Times New Roman" w:cs="Times New Roman"/>
                <w:color w:val="000000"/>
                <w:sz w:val="20"/>
                <w:szCs w:val="20"/>
              </w:rPr>
              <w:t>Average hours per activity are back-calculated by dividing (C) by (B).</w:t>
            </w:r>
          </w:p>
        </w:tc>
        <w:tc>
          <w:tcPr>
            <w:tcW w:w="1172" w:type="dxa"/>
            <w:tcBorders>
              <w:top w:val="nil"/>
              <w:left w:val="nil"/>
              <w:bottom w:val="nil"/>
              <w:right w:val="nil"/>
            </w:tcBorders>
            <w:shd w:val="clear" w:color="auto" w:fill="auto"/>
            <w:noWrap/>
            <w:vAlign w:val="bottom"/>
            <w:hideMark/>
          </w:tcPr>
          <w:p w:rsidR="00B00B5C" w:rsidRPr="00B00B5C" w:rsidP="00B00B5C" w14:paraId="643FB54A" w14:textId="77777777">
            <w:pPr>
              <w:spacing w:after="0" w:line="240" w:lineRule="auto"/>
              <w:rPr>
                <w:rFonts w:ascii="Times New Roman" w:eastAsia="Times New Roman" w:hAnsi="Times New Roman" w:cs="Times New Roman"/>
                <w:color w:val="000000"/>
                <w:sz w:val="20"/>
                <w:szCs w:val="20"/>
              </w:rPr>
            </w:pPr>
          </w:p>
        </w:tc>
        <w:tc>
          <w:tcPr>
            <w:tcW w:w="1306" w:type="dxa"/>
            <w:tcBorders>
              <w:top w:val="nil"/>
              <w:left w:val="nil"/>
              <w:bottom w:val="nil"/>
              <w:right w:val="nil"/>
            </w:tcBorders>
            <w:shd w:val="clear" w:color="auto" w:fill="auto"/>
            <w:noWrap/>
            <w:vAlign w:val="bottom"/>
            <w:hideMark/>
          </w:tcPr>
          <w:p w:rsidR="00B00B5C" w:rsidRPr="00B00B5C" w:rsidP="00B00B5C" w14:paraId="7B1AB89D" w14:textId="77777777">
            <w:pPr>
              <w:spacing w:after="0" w:line="240" w:lineRule="auto"/>
              <w:rPr>
                <w:rFonts w:ascii="Times New Roman" w:eastAsia="Times New Roman" w:hAnsi="Times New Roman" w:cs="Times New Roman"/>
                <w:sz w:val="20"/>
                <w:szCs w:val="20"/>
              </w:rPr>
            </w:pPr>
          </w:p>
        </w:tc>
        <w:tc>
          <w:tcPr>
            <w:tcW w:w="1083" w:type="dxa"/>
            <w:tcBorders>
              <w:top w:val="nil"/>
              <w:left w:val="nil"/>
              <w:bottom w:val="nil"/>
              <w:right w:val="nil"/>
            </w:tcBorders>
            <w:shd w:val="clear" w:color="auto" w:fill="auto"/>
            <w:noWrap/>
            <w:vAlign w:val="bottom"/>
            <w:hideMark/>
          </w:tcPr>
          <w:p w:rsidR="00B00B5C" w:rsidRPr="00B00B5C" w:rsidP="00B00B5C" w14:paraId="4B294BFB" w14:textId="77777777">
            <w:pPr>
              <w:spacing w:after="0" w:line="240" w:lineRule="auto"/>
              <w:rPr>
                <w:rFonts w:ascii="Times New Roman" w:eastAsia="Times New Roman" w:hAnsi="Times New Roman" w:cs="Times New Roman"/>
                <w:sz w:val="20"/>
                <w:szCs w:val="20"/>
              </w:rPr>
            </w:pPr>
          </w:p>
        </w:tc>
        <w:tc>
          <w:tcPr>
            <w:tcW w:w="1183" w:type="dxa"/>
            <w:tcBorders>
              <w:top w:val="nil"/>
              <w:left w:val="nil"/>
              <w:bottom w:val="nil"/>
              <w:right w:val="nil"/>
            </w:tcBorders>
            <w:shd w:val="clear" w:color="auto" w:fill="auto"/>
            <w:noWrap/>
            <w:vAlign w:val="bottom"/>
            <w:hideMark/>
          </w:tcPr>
          <w:p w:rsidR="00B00B5C" w:rsidRPr="00B00B5C" w:rsidP="00B00B5C" w14:paraId="0A54BA39" w14:textId="77777777">
            <w:pPr>
              <w:spacing w:after="0" w:line="240" w:lineRule="auto"/>
              <w:rPr>
                <w:rFonts w:ascii="Times New Roman" w:eastAsia="Times New Roman" w:hAnsi="Times New Roman" w:cs="Times New Roman"/>
                <w:sz w:val="20"/>
                <w:szCs w:val="20"/>
              </w:rPr>
            </w:pPr>
          </w:p>
        </w:tc>
        <w:tc>
          <w:tcPr>
            <w:tcW w:w="1103" w:type="dxa"/>
            <w:tcBorders>
              <w:top w:val="nil"/>
              <w:left w:val="nil"/>
              <w:bottom w:val="nil"/>
              <w:right w:val="nil"/>
            </w:tcBorders>
            <w:shd w:val="clear" w:color="auto" w:fill="auto"/>
            <w:noWrap/>
            <w:vAlign w:val="bottom"/>
            <w:hideMark/>
          </w:tcPr>
          <w:p w:rsidR="00B00B5C" w:rsidRPr="00B00B5C" w:rsidP="00B00B5C" w14:paraId="6F78CE9B" w14:textId="77777777">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rsidR="00B00B5C" w:rsidRPr="00B00B5C" w:rsidP="00B00B5C" w14:paraId="089B0F77" w14:textId="77777777">
            <w:pPr>
              <w:spacing w:after="0" w:line="240" w:lineRule="auto"/>
              <w:rPr>
                <w:rFonts w:ascii="Times New Roman" w:eastAsia="Times New Roman" w:hAnsi="Times New Roman" w:cs="Times New Roman"/>
                <w:sz w:val="20"/>
                <w:szCs w:val="20"/>
              </w:rPr>
            </w:pPr>
          </w:p>
        </w:tc>
      </w:tr>
      <w:tr w14:paraId="08C69097" w14:textId="77777777" w:rsidTr="0064277C">
        <w:tblPrEx>
          <w:tblW w:w="13890" w:type="dxa"/>
          <w:tblLook w:val="04A0"/>
        </w:tblPrEx>
        <w:trPr>
          <w:trHeight w:val="375"/>
        </w:trPr>
        <w:tc>
          <w:tcPr>
            <w:tcW w:w="9141" w:type="dxa"/>
            <w:gridSpan w:val="5"/>
            <w:tcBorders>
              <w:top w:val="nil"/>
              <w:left w:val="nil"/>
              <w:bottom w:val="nil"/>
              <w:right w:val="nil"/>
            </w:tcBorders>
            <w:shd w:val="clear" w:color="auto" w:fill="auto"/>
            <w:noWrap/>
            <w:vAlign w:val="center"/>
            <w:hideMark/>
          </w:tcPr>
          <w:p w:rsidR="00B00B5C" w:rsidRPr="00B00B5C" w:rsidP="00B00B5C" w14:paraId="6BAB5021"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b</w:t>
            </w:r>
            <w:r w:rsidRPr="00B00B5C">
              <w:rPr>
                <w:rFonts w:ascii="Times New Roman" w:eastAsia="Times New Roman" w:hAnsi="Times New Roman" w:cs="Times New Roman"/>
                <w:color w:val="000000"/>
                <w:sz w:val="20"/>
                <w:szCs w:val="20"/>
              </w:rPr>
              <w:t xml:space="preserve"> We assume the number of new respondents will be 0.67 per year, or 1 in the three-year period of this ICR. </w:t>
            </w:r>
          </w:p>
        </w:tc>
        <w:tc>
          <w:tcPr>
            <w:tcW w:w="1083" w:type="dxa"/>
            <w:tcBorders>
              <w:top w:val="nil"/>
              <w:left w:val="nil"/>
              <w:bottom w:val="nil"/>
              <w:right w:val="nil"/>
            </w:tcBorders>
            <w:shd w:val="clear" w:color="auto" w:fill="auto"/>
            <w:noWrap/>
            <w:vAlign w:val="bottom"/>
            <w:hideMark/>
          </w:tcPr>
          <w:p w:rsidR="00B00B5C" w:rsidRPr="00B00B5C" w:rsidP="00B00B5C" w14:paraId="262DED36" w14:textId="77777777">
            <w:pPr>
              <w:spacing w:after="0" w:line="240" w:lineRule="auto"/>
              <w:rPr>
                <w:rFonts w:ascii="Times New Roman" w:eastAsia="Times New Roman" w:hAnsi="Times New Roman" w:cs="Times New Roman"/>
                <w:color w:val="000000"/>
                <w:sz w:val="20"/>
                <w:szCs w:val="20"/>
              </w:rPr>
            </w:pPr>
          </w:p>
        </w:tc>
        <w:tc>
          <w:tcPr>
            <w:tcW w:w="1183" w:type="dxa"/>
            <w:tcBorders>
              <w:top w:val="nil"/>
              <w:left w:val="nil"/>
              <w:bottom w:val="nil"/>
              <w:right w:val="nil"/>
            </w:tcBorders>
            <w:shd w:val="clear" w:color="auto" w:fill="auto"/>
            <w:noWrap/>
            <w:vAlign w:val="bottom"/>
            <w:hideMark/>
          </w:tcPr>
          <w:p w:rsidR="00B00B5C" w:rsidRPr="00B00B5C" w:rsidP="00B00B5C" w14:paraId="4AF207C2" w14:textId="77777777">
            <w:pPr>
              <w:spacing w:after="0" w:line="240" w:lineRule="auto"/>
              <w:rPr>
                <w:rFonts w:ascii="Times New Roman" w:eastAsia="Times New Roman" w:hAnsi="Times New Roman" w:cs="Times New Roman"/>
                <w:sz w:val="20"/>
                <w:szCs w:val="20"/>
              </w:rPr>
            </w:pPr>
          </w:p>
        </w:tc>
        <w:tc>
          <w:tcPr>
            <w:tcW w:w="1103" w:type="dxa"/>
            <w:tcBorders>
              <w:top w:val="nil"/>
              <w:left w:val="nil"/>
              <w:bottom w:val="nil"/>
              <w:right w:val="nil"/>
            </w:tcBorders>
            <w:shd w:val="clear" w:color="auto" w:fill="auto"/>
            <w:noWrap/>
            <w:vAlign w:val="bottom"/>
            <w:hideMark/>
          </w:tcPr>
          <w:p w:rsidR="00B00B5C" w:rsidRPr="00B00B5C" w:rsidP="00B00B5C" w14:paraId="422080D5" w14:textId="77777777">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rsidR="00B00B5C" w:rsidRPr="00B00B5C" w:rsidP="00B00B5C" w14:paraId="73FB3FAC" w14:textId="77777777">
            <w:pPr>
              <w:spacing w:after="0" w:line="240" w:lineRule="auto"/>
              <w:rPr>
                <w:rFonts w:ascii="Times New Roman" w:eastAsia="Times New Roman" w:hAnsi="Times New Roman" w:cs="Times New Roman"/>
                <w:sz w:val="20"/>
                <w:szCs w:val="20"/>
              </w:rPr>
            </w:pPr>
          </w:p>
        </w:tc>
      </w:tr>
      <w:tr w14:paraId="214226B1" w14:textId="77777777" w:rsidTr="0064277C">
        <w:tblPrEx>
          <w:tblW w:w="13890" w:type="dxa"/>
          <w:tblLook w:val="04A0"/>
        </w:tblPrEx>
        <w:trPr>
          <w:trHeight w:val="747"/>
        </w:trPr>
        <w:tc>
          <w:tcPr>
            <w:tcW w:w="13890" w:type="dxa"/>
            <w:gridSpan w:val="9"/>
            <w:tcBorders>
              <w:top w:val="nil"/>
              <w:left w:val="nil"/>
              <w:bottom w:val="nil"/>
              <w:right w:val="nil"/>
            </w:tcBorders>
            <w:shd w:val="clear" w:color="auto" w:fill="auto"/>
            <w:hideMark/>
          </w:tcPr>
          <w:p w:rsidR="00B00B5C" w:rsidRPr="00B00B5C" w:rsidP="00B00B5C" w14:paraId="44A5A1EF"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c</w:t>
            </w:r>
            <w:r w:rsidRPr="00B00B5C">
              <w:rPr>
                <w:rFonts w:ascii="Times New Roman" w:eastAsia="Times New Roman" w:hAnsi="Times New Roman" w:cs="Times New Roman"/>
                <w:color w:val="000000"/>
                <w:sz w:val="20"/>
                <w:szCs w:val="20"/>
              </w:rPr>
              <w:t xml:space="preserve"> This ICR uses the following labor rates: Managerial $163.17 ($77.70 + 110%); Technical $130.28 ($62.04 + 110%); and Clerical $65.71 ($31.29 + 110%). 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tc>
      </w:tr>
      <w:tr w14:paraId="3D384246" w14:textId="77777777" w:rsidTr="0064277C">
        <w:tblPrEx>
          <w:tblW w:w="13890" w:type="dxa"/>
          <w:tblLook w:val="04A0"/>
        </w:tblPrEx>
        <w:trPr>
          <w:trHeight w:val="330"/>
        </w:trPr>
        <w:tc>
          <w:tcPr>
            <w:tcW w:w="9141" w:type="dxa"/>
            <w:gridSpan w:val="5"/>
            <w:tcBorders>
              <w:top w:val="nil"/>
              <w:left w:val="nil"/>
              <w:bottom w:val="nil"/>
              <w:right w:val="nil"/>
            </w:tcBorders>
            <w:shd w:val="clear" w:color="auto" w:fill="auto"/>
            <w:noWrap/>
            <w:vAlign w:val="bottom"/>
            <w:hideMark/>
          </w:tcPr>
          <w:p w:rsidR="00B00B5C" w:rsidRPr="00B00B5C" w:rsidP="00B00B5C" w14:paraId="01D3181D"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 xml:space="preserve">d </w:t>
            </w:r>
            <w:r w:rsidRPr="00B00B5C">
              <w:rPr>
                <w:rFonts w:ascii="Times New Roman" w:eastAsia="Times New Roman" w:hAnsi="Times New Roman" w:cs="Times New Roman"/>
                <w:color w:val="000000"/>
                <w:sz w:val="20"/>
                <w:szCs w:val="20"/>
              </w:rPr>
              <w:t xml:space="preserve">Totals have been rounded to 3 significant figures. Figures may not add exactly due to rounding. </w:t>
            </w:r>
          </w:p>
        </w:tc>
        <w:tc>
          <w:tcPr>
            <w:tcW w:w="1083" w:type="dxa"/>
            <w:tcBorders>
              <w:top w:val="nil"/>
              <w:left w:val="nil"/>
              <w:bottom w:val="nil"/>
              <w:right w:val="nil"/>
            </w:tcBorders>
            <w:shd w:val="clear" w:color="auto" w:fill="auto"/>
            <w:noWrap/>
            <w:vAlign w:val="bottom"/>
            <w:hideMark/>
          </w:tcPr>
          <w:p w:rsidR="00B00B5C" w:rsidRPr="00B00B5C" w:rsidP="00B00B5C" w14:paraId="1A50D2C6" w14:textId="77777777">
            <w:pPr>
              <w:spacing w:after="0" w:line="240" w:lineRule="auto"/>
              <w:rPr>
                <w:rFonts w:ascii="Times New Roman" w:eastAsia="Times New Roman" w:hAnsi="Times New Roman" w:cs="Times New Roman"/>
                <w:color w:val="000000"/>
                <w:sz w:val="20"/>
                <w:szCs w:val="20"/>
              </w:rPr>
            </w:pPr>
          </w:p>
        </w:tc>
        <w:tc>
          <w:tcPr>
            <w:tcW w:w="1183" w:type="dxa"/>
            <w:tcBorders>
              <w:top w:val="nil"/>
              <w:left w:val="nil"/>
              <w:bottom w:val="nil"/>
              <w:right w:val="nil"/>
            </w:tcBorders>
            <w:shd w:val="clear" w:color="auto" w:fill="auto"/>
            <w:noWrap/>
            <w:vAlign w:val="bottom"/>
            <w:hideMark/>
          </w:tcPr>
          <w:p w:rsidR="00B00B5C" w:rsidRPr="00B00B5C" w:rsidP="00B00B5C" w14:paraId="29B2BF4A" w14:textId="77777777">
            <w:pPr>
              <w:spacing w:after="0" w:line="240" w:lineRule="auto"/>
              <w:rPr>
                <w:rFonts w:ascii="Times New Roman" w:eastAsia="Times New Roman" w:hAnsi="Times New Roman" w:cs="Times New Roman"/>
                <w:sz w:val="20"/>
                <w:szCs w:val="20"/>
              </w:rPr>
            </w:pPr>
          </w:p>
        </w:tc>
        <w:tc>
          <w:tcPr>
            <w:tcW w:w="1103" w:type="dxa"/>
            <w:tcBorders>
              <w:top w:val="nil"/>
              <w:left w:val="nil"/>
              <w:bottom w:val="nil"/>
              <w:right w:val="nil"/>
            </w:tcBorders>
            <w:shd w:val="clear" w:color="auto" w:fill="auto"/>
            <w:noWrap/>
            <w:vAlign w:val="bottom"/>
            <w:hideMark/>
          </w:tcPr>
          <w:p w:rsidR="00B00B5C" w:rsidRPr="00B00B5C" w:rsidP="00B00B5C" w14:paraId="49613DB1" w14:textId="77777777">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rsidR="00B00B5C" w:rsidRPr="00B00B5C" w:rsidP="00B00B5C" w14:paraId="328897E7" w14:textId="77777777">
            <w:pPr>
              <w:spacing w:after="0" w:line="240" w:lineRule="auto"/>
              <w:rPr>
                <w:rFonts w:ascii="Times New Roman" w:eastAsia="Times New Roman" w:hAnsi="Times New Roman" w:cs="Times New Roman"/>
                <w:sz w:val="20"/>
                <w:szCs w:val="20"/>
              </w:rPr>
            </w:pPr>
          </w:p>
        </w:tc>
      </w:tr>
      <w:tr w14:paraId="4061C140" w14:textId="77777777" w:rsidTr="0064277C">
        <w:tblPrEx>
          <w:tblW w:w="13890" w:type="dxa"/>
          <w:tblLook w:val="04A0"/>
        </w:tblPrEx>
        <w:trPr>
          <w:trHeight w:val="330"/>
        </w:trPr>
        <w:tc>
          <w:tcPr>
            <w:tcW w:w="13890" w:type="dxa"/>
            <w:gridSpan w:val="9"/>
            <w:tcBorders>
              <w:top w:val="nil"/>
              <w:left w:val="nil"/>
              <w:bottom w:val="nil"/>
              <w:right w:val="nil"/>
            </w:tcBorders>
            <w:shd w:val="clear" w:color="auto" w:fill="auto"/>
            <w:noWrap/>
            <w:hideMark/>
          </w:tcPr>
          <w:p w:rsidR="00B00B5C" w:rsidRPr="00B00B5C" w:rsidP="00B00B5C" w14:paraId="32534A9A"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See Attachment I for assumptions and further description of activities.</w:t>
            </w:r>
          </w:p>
        </w:tc>
      </w:tr>
    </w:tbl>
    <w:p w:rsidR="00B00B5C" w:rsidRPr="00B00B5C" w:rsidP="00B00B5C" w14:paraId="013F7CC9" w14:textId="77777777">
      <w:pPr>
        <w:widowControl w:val="0"/>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t>Table G-13: Annual Respondent Burden and Cost for Existing Sources Subject to the HON</w:t>
      </w:r>
    </w:p>
    <w:tbl>
      <w:tblPr>
        <w:tblW w:w="13040" w:type="dxa"/>
        <w:tblLayout w:type="fixed"/>
        <w:tblLook w:val="04A0"/>
      </w:tblPr>
      <w:tblGrid>
        <w:gridCol w:w="2217"/>
        <w:gridCol w:w="920"/>
        <w:gridCol w:w="1276"/>
        <w:gridCol w:w="1213"/>
        <w:gridCol w:w="1299"/>
        <w:gridCol w:w="1530"/>
        <w:gridCol w:w="1230"/>
        <w:gridCol w:w="1130"/>
        <w:gridCol w:w="2225"/>
      </w:tblGrid>
      <w:tr w14:paraId="4C0E5928" w14:textId="77777777" w:rsidTr="0064277C">
        <w:tblPrEx>
          <w:tblW w:w="13040" w:type="dxa"/>
          <w:tblLayout w:type="fixed"/>
          <w:tblLook w:val="04A0"/>
        </w:tblPrEx>
        <w:trPr>
          <w:trHeight w:val="255"/>
        </w:trPr>
        <w:tc>
          <w:tcPr>
            <w:tcW w:w="22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B5C" w:rsidRPr="00B00B5C" w:rsidP="00B00B5C" w14:paraId="7BA2D7E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Burden item</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31418B31"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3A85A6C0"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(B)</w:t>
            </w:r>
          </w:p>
        </w:tc>
        <w:tc>
          <w:tcPr>
            <w:tcW w:w="1213"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345AE652"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(C)</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1E42B813"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(D)</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009C740B"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(E)</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0D1C73E2"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(F)</w:t>
            </w:r>
          </w:p>
        </w:tc>
        <w:tc>
          <w:tcPr>
            <w:tcW w:w="1130"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17966D30"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(G)</w:t>
            </w:r>
          </w:p>
        </w:tc>
        <w:tc>
          <w:tcPr>
            <w:tcW w:w="2225" w:type="dxa"/>
            <w:tcBorders>
              <w:top w:val="single" w:sz="4" w:space="0" w:color="auto"/>
              <w:left w:val="nil"/>
              <w:bottom w:val="single" w:sz="4" w:space="0" w:color="auto"/>
              <w:right w:val="single" w:sz="4" w:space="0" w:color="auto"/>
            </w:tcBorders>
            <w:shd w:val="clear" w:color="auto" w:fill="auto"/>
            <w:noWrap/>
            <w:vAlign w:val="center"/>
            <w:hideMark/>
          </w:tcPr>
          <w:p w:rsidR="00B00B5C" w:rsidRPr="00B00B5C" w:rsidP="00B00B5C" w14:paraId="00E77F61"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(H)</w:t>
            </w:r>
          </w:p>
        </w:tc>
      </w:tr>
      <w:tr w14:paraId="04DBA023" w14:textId="77777777" w:rsidTr="0064277C">
        <w:tblPrEx>
          <w:tblW w:w="13040" w:type="dxa"/>
          <w:tblLayout w:type="fixed"/>
          <w:tblLook w:val="04A0"/>
        </w:tblPrEx>
        <w:trPr>
          <w:trHeight w:val="1590"/>
        </w:trPr>
        <w:tc>
          <w:tcPr>
            <w:tcW w:w="2217" w:type="dxa"/>
            <w:vMerge/>
            <w:tcBorders>
              <w:top w:val="single" w:sz="4" w:space="0" w:color="auto"/>
              <w:left w:val="single" w:sz="4" w:space="0" w:color="auto"/>
              <w:bottom w:val="single" w:sz="4" w:space="0" w:color="auto"/>
              <w:right w:val="single" w:sz="4" w:space="0" w:color="auto"/>
            </w:tcBorders>
            <w:vAlign w:val="center"/>
            <w:hideMark/>
          </w:tcPr>
          <w:p w:rsidR="00B00B5C" w:rsidRPr="00B00B5C" w:rsidP="00B00B5C" w14:paraId="5D7F3C78" w14:textId="77777777">
            <w:pPr>
              <w:spacing w:after="0" w:line="240" w:lineRule="auto"/>
              <w:rPr>
                <w:rFonts w:ascii="Times New Roman" w:eastAsia="Times New Roman" w:hAnsi="Times New Roman" w:cs="Times New Roman"/>
                <w:b/>
                <w:bCs/>
                <w:color w:val="000000"/>
                <w:sz w:val="20"/>
                <w:szCs w:val="20"/>
              </w:rPr>
            </w:pPr>
          </w:p>
        </w:tc>
        <w:tc>
          <w:tcPr>
            <w:tcW w:w="920" w:type="dxa"/>
            <w:tcBorders>
              <w:top w:val="nil"/>
              <w:left w:val="nil"/>
              <w:bottom w:val="single" w:sz="4" w:space="0" w:color="auto"/>
              <w:right w:val="single" w:sz="4" w:space="0" w:color="auto"/>
            </w:tcBorders>
            <w:shd w:val="clear" w:color="auto" w:fill="auto"/>
            <w:vAlign w:val="center"/>
            <w:hideMark/>
          </w:tcPr>
          <w:p w:rsidR="00B00B5C" w:rsidRPr="00B00B5C" w:rsidP="00B00B5C" w14:paraId="753FA89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Average hours per activity </w:t>
            </w:r>
            <w:r w:rsidRPr="00B00B5C">
              <w:rPr>
                <w:rFonts w:ascii="Times New Roman" w:eastAsia="Times New Roman" w:hAnsi="Times New Roman" w:cs="Times New Roman"/>
                <w:b/>
                <w:bCs/>
                <w:color w:val="000000"/>
                <w:sz w:val="20"/>
                <w:szCs w:val="20"/>
                <w:vertAlign w:val="superscript"/>
              </w:rPr>
              <w:t>a</w:t>
            </w:r>
          </w:p>
        </w:tc>
        <w:tc>
          <w:tcPr>
            <w:tcW w:w="1276" w:type="dxa"/>
            <w:tcBorders>
              <w:top w:val="nil"/>
              <w:left w:val="nil"/>
              <w:bottom w:val="single" w:sz="4" w:space="0" w:color="auto"/>
              <w:right w:val="single" w:sz="4" w:space="0" w:color="auto"/>
            </w:tcBorders>
            <w:shd w:val="clear" w:color="auto" w:fill="auto"/>
            <w:vAlign w:val="center"/>
            <w:hideMark/>
          </w:tcPr>
          <w:p w:rsidR="00B00B5C" w:rsidRPr="00B00B5C" w:rsidP="00B00B5C" w14:paraId="2634E495"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Number of activities per year per respondent </w:t>
            </w:r>
            <w:r w:rsidRPr="00B00B5C">
              <w:rPr>
                <w:rFonts w:ascii="Times New Roman" w:eastAsia="Times New Roman" w:hAnsi="Times New Roman" w:cs="Times New Roman"/>
                <w:b/>
                <w:bCs/>
                <w:color w:val="000000"/>
                <w:sz w:val="20"/>
                <w:szCs w:val="20"/>
                <w:vertAlign w:val="superscript"/>
              </w:rPr>
              <w:t>a</w:t>
            </w:r>
          </w:p>
        </w:tc>
        <w:tc>
          <w:tcPr>
            <w:tcW w:w="1213" w:type="dxa"/>
            <w:tcBorders>
              <w:top w:val="nil"/>
              <w:left w:val="nil"/>
              <w:bottom w:val="single" w:sz="4" w:space="0" w:color="auto"/>
              <w:right w:val="single" w:sz="4" w:space="0" w:color="auto"/>
            </w:tcBorders>
            <w:shd w:val="clear" w:color="auto" w:fill="auto"/>
            <w:vAlign w:val="center"/>
            <w:hideMark/>
          </w:tcPr>
          <w:p w:rsidR="00B00B5C" w:rsidRPr="00B00B5C" w:rsidP="00B00B5C" w14:paraId="5631F5AE"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Technical hours per year per respondent </w:t>
            </w:r>
            <w:r w:rsidRPr="00B00B5C">
              <w:rPr>
                <w:rFonts w:ascii="Times New Roman" w:eastAsia="Times New Roman" w:hAnsi="Times New Roman" w:cs="Times New Roman"/>
                <w:b/>
                <w:bCs/>
                <w:color w:val="000000"/>
                <w:sz w:val="20"/>
                <w:szCs w:val="20"/>
                <w:vertAlign w:val="superscript"/>
              </w:rPr>
              <w:t>a, b</w:t>
            </w:r>
          </w:p>
        </w:tc>
        <w:tc>
          <w:tcPr>
            <w:tcW w:w="1299" w:type="dxa"/>
            <w:tcBorders>
              <w:top w:val="nil"/>
              <w:left w:val="nil"/>
              <w:bottom w:val="single" w:sz="4" w:space="0" w:color="auto"/>
              <w:right w:val="single" w:sz="4" w:space="0" w:color="auto"/>
            </w:tcBorders>
            <w:shd w:val="clear" w:color="auto" w:fill="auto"/>
            <w:vAlign w:val="center"/>
            <w:hideMark/>
          </w:tcPr>
          <w:p w:rsidR="00B00B5C" w:rsidRPr="00B00B5C" w:rsidP="00B00B5C" w14:paraId="55AAEDF9"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Technical hours per year per respondent for wastewater </w:t>
            </w:r>
            <w:r w:rsidRPr="00B00B5C">
              <w:rPr>
                <w:rFonts w:ascii="Times New Roman" w:eastAsia="Times New Roman" w:hAnsi="Times New Roman" w:cs="Times New Roman"/>
                <w:b/>
                <w:bCs/>
                <w:color w:val="000000"/>
                <w:sz w:val="20"/>
                <w:szCs w:val="20"/>
                <w:vertAlign w:val="superscript"/>
              </w:rPr>
              <w:t>a, c</w:t>
            </w:r>
          </w:p>
        </w:tc>
        <w:tc>
          <w:tcPr>
            <w:tcW w:w="1530" w:type="dxa"/>
            <w:tcBorders>
              <w:top w:val="nil"/>
              <w:left w:val="nil"/>
              <w:bottom w:val="single" w:sz="4" w:space="0" w:color="auto"/>
              <w:right w:val="single" w:sz="4" w:space="0" w:color="auto"/>
            </w:tcBorders>
            <w:shd w:val="clear" w:color="auto" w:fill="auto"/>
            <w:vAlign w:val="center"/>
            <w:hideMark/>
          </w:tcPr>
          <w:p w:rsidR="00B00B5C" w:rsidRPr="00B00B5C" w:rsidP="00B00B5C" w14:paraId="19785A87"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Estimated technical hours per year </w:t>
            </w:r>
            <w:r w:rsidRPr="00B00B5C">
              <w:rPr>
                <w:rFonts w:ascii="Times New Roman" w:eastAsia="Times New Roman" w:hAnsi="Times New Roman" w:cs="Times New Roman"/>
                <w:b/>
                <w:bCs/>
                <w:color w:val="000000"/>
                <w:sz w:val="20"/>
                <w:szCs w:val="20"/>
              </w:rPr>
              <w:br/>
              <w:t>(E=Cx189+Dx21)</w:t>
            </w:r>
          </w:p>
        </w:tc>
        <w:tc>
          <w:tcPr>
            <w:tcW w:w="1230" w:type="dxa"/>
            <w:tcBorders>
              <w:top w:val="nil"/>
              <w:left w:val="nil"/>
              <w:bottom w:val="single" w:sz="4" w:space="0" w:color="auto"/>
              <w:right w:val="single" w:sz="4" w:space="0" w:color="auto"/>
            </w:tcBorders>
            <w:shd w:val="clear" w:color="auto" w:fill="auto"/>
            <w:vAlign w:val="center"/>
            <w:hideMark/>
          </w:tcPr>
          <w:p w:rsidR="00B00B5C" w:rsidRPr="00B00B5C" w:rsidP="00B00B5C" w14:paraId="3935A431"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Estimated managerial hours per year</w:t>
            </w:r>
            <w:r w:rsidRPr="00B00B5C">
              <w:rPr>
                <w:rFonts w:ascii="Times New Roman" w:eastAsia="Times New Roman" w:hAnsi="Times New Roman" w:cs="Times New Roman"/>
                <w:b/>
                <w:bCs/>
                <w:color w:val="000000"/>
                <w:sz w:val="20"/>
                <w:szCs w:val="20"/>
              </w:rPr>
              <w:br/>
              <w:t>(F=Ex0.05)</w:t>
            </w:r>
          </w:p>
        </w:tc>
        <w:tc>
          <w:tcPr>
            <w:tcW w:w="1130" w:type="dxa"/>
            <w:tcBorders>
              <w:top w:val="nil"/>
              <w:left w:val="nil"/>
              <w:bottom w:val="single" w:sz="4" w:space="0" w:color="auto"/>
              <w:right w:val="single" w:sz="4" w:space="0" w:color="auto"/>
            </w:tcBorders>
            <w:shd w:val="clear" w:color="auto" w:fill="auto"/>
            <w:vAlign w:val="center"/>
            <w:hideMark/>
          </w:tcPr>
          <w:p w:rsidR="00B00B5C" w:rsidRPr="00B00B5C" w:rsidP="00B00B5C" w14:paraId="59E8B9A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Estimated clerical hours per year</w:t>
            </w:r>
            <w:r w:rsidRPr="00B00B5C">
              <w:rPr>
                <w:rFonts w:ascii="Times New Roman" w:eastAsia="Times New Roman" w:hAnsi="Times New Roman" w:cs="Times New Roman"/>
                <w:b/>
                <w:bCs/>
                <w:color w:val="000000"/>
                <w:sz w:val="20"/>
                <w:szCs w:val="20"/>
              </w:rPr>
              <w:br/>
              <w:t>(G=Ex0.1)</w:t>
            </w:r>
          </w:p>
        </w:tc>
        <w:tc>
          <w:tcPr>
            <w:tcW w:w="2225" w:type="dxa"/>
            <w:tcBorders>
              <w:top w:val="nil"/>
              <w:left w:val="nil"/>
              <w:bottom w:val="single" w:sz="4" w:space="0" w:color="auto"/>
              <w:right w:val="single" w:sz="4" w:space="0" w:color="auto"/>
            </w:tcBorders>
            <w:shd w:val="clear" w:color="auto" w:fill="auto"/>
            <w:vAlign w:val="center"/>
            <w:hideMark/>
          </w:tcPr>
          <w:p w:rsidR="00B00B5C" w:rsidRPr="00B00B5C" w:rsidP="00B00B5C" w14:paraId="50270AF1"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cost per year ($) </w:t>
            </w:r>
            <w:r w:rsidRPr="00B00B5C">
              <w:rPr>
                <w:rFonts w:ascii="Times New Roman" w:eastAsia="Times New Roman" w:hAnsi="Times New Roman" w:cs="Times New Roman"/>
                <w:b/>
                <w:bCs/>
                <w:color w:val="000000"/>
                <w:sz w:val="20"/>
                <w:szCs w:val="20"/>
                <w:vertAlign w:val="superscript"/>
              </w:rPr>
              <w:t>d</w:t>
            </w:r>
          </w:p>
        </w:tc>
      </w:tr>
      <w:tr w14:paraId="6AE0D87B" w14:textId="77777777" w:rsidTr="0064277C">
        <w:tblPrEx>
          <w:tblW w:w="13040" w:type="dxa"/>
          <w:tblLayout w:type="fixed"/>
          <w:tblLook w:val="04A0"/>
        </w:tblPrEx>
        <w:trPr>
          <w:trHeight w:val="300"/>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789B175C"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 Familiarize with regulatory requirements</w:t>
            </w:r>
          </w:p>
        </w:tc>
        <w:tc>
          <w:tcPr>
            <w:tcW w:w="920" w:type="dxa"/>
            <w:tcBorders>
              <w:top w:val="nil"/>
              <w:left w:val="nil"/>
              <w:bottom w:val="single" w:sz="4" w:space="0" w:color="auto"/>
              <w:right w:val="single" w:sz="4" w:space="0" w:color="auto"/>
            </w:tcBorders>
            <w:shd w:val="clear" w:color="auto" w:fill="auto"/>
            <w:vAlign w:val="center"/>
            <w:hideMark/>
          </w:tcPr>
          <w:p w:rsidR="00B00B5C" w:rsidRPr="00B00B5C" w:rsidP="00B00B5C" w14:paraId="70DC0A8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3.61</w:t>
            </w:r>
          </w:p>
        </w:tc>
        <w:tc>
          <w:tcPr>
            <w:tcW w:w="1276" w:type="dxa"/>
            <w:tcBorders>
              <w:top w:val="nil"/>
              <w:left w:val="nil"/>
              <w:bottom w:val="single" w:sz="4" w:space="0" w:color="auto"/>
              <w:right w:val="single" w:sz="4" w:space="0" w:color="auto"/>
            </w:tcBorders>
            <w:shd w:val="clear" w:color="auto" w:fill="auto"/>
            <w:vAlign w:val="center"/>
            <w:hideMark/>
          </w:tcPr>
          <w:p w:rsidR="00B00B5C" w:rsidRPr="00B00B5C" w:rsidP="00B00B5C" w14:paraId="448D8CE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23</w:t>
            </w:r>
          </w:p>
        </w:tc>
        <w:tc>
          <w:tcPr>
            <w:tcW w:w="1213" w:type="dxa"/>
            <w:tcBorders>
              <w:top w:val="nil"/>
              <w:left w:val="nil"/>
              <w:bottom w:val="single" w:sz="4" w:space="0" w:color="auto"/>
              <w:right w:val="single" w:sz="4" w:space="0" w:color="auto"/>
            </w:tcBorders>
            <w:shd w:val="clear" w:color="auto" w:fill="auto"/>
            <w:vAlign w:val="center"/>
            <w:hideMark/>
          </w:tcPr>
          <w:p w:rsidR="00B00B5C" w:rsidRPr="00B00B5C" w:rsidP="00B00B5C" w14:paraId="05625C7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69</w:t>
            </w:r>
          </w:p>
        </w:tc>
        <w:tc>
          <w:tcPr>
            <w:tcW w:w="1299" w:type="dxa"/>
            <w:tcBorders>
              <w:top w:val="nil"/>
              <w:left w:val="nil"/>
              <w:bottom w:val="single" w:sz="4" w:space="0" w:color="auto"/>
              <w:right w:val="single" w:sz="4" w:space="0" w:color="auto"/>
            </w:tcBorders>
            <w:shd w:val="clear" w:color="auto" w:fill="auto"/>
            <w:vAlign w:val="center"/>
            <w:hideMark/>
          </w:tcPr>
          <w:p w:rsidR="00B00B5C" w:rsidRPr="00B00B5C" w:rsidP="00B00B5C" w14:paraId="298335E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14</w:t>
            </w:r>
          </w:p>
        </w:tc>
        <w:tc>
          <w:tcPr>
            <w:tcW w:w="1530" w:type="dxa"/>
            <w:tcBorders>
              <w:top w:val="nil"/>
              <w:left w:val="nil"/>
              <w:bottom w:val="single" w:sz="4" w:space="0" w:color="auto"/>
              <w:right w:val="single" w:sz="4" w:space="0" w:color="auto"/>
            </w:tcBorders>
            <w:shd w:val="clear" w:color="auto" w:fill="auto"/>
            <w:vAlign w:val="center"/>
            <w:hideMark/>
          </w:tcPr>
          <w:p w:rsidR="00B00B5C" w:rsidRPr="00B00B5C" w:rsidP="00B00B5C" w14:paraId="29B88B0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13,356</w:t>
            </w:r>
          </w:p>
        </w:tc>
        <w:tc>
          <w:tcPr>
            <w:tcW w:w="1230" w:type="dxa"/>
            <w:tcBorders>
              <w:top w:val="nil"/>
              <w:left w:val="nil"/>
              <w:bottom w:val="single" w:sz="4" w:space="0" w:color="auto"/>
              <w:right w:val="single" w:sz="4" w:space="0" w:color="auto"/>
            </w:tcBorders>
            <w:shd w:val="clear" w:color="auto" w:fill="auto"/>
            <w:vAlign w:val="center"/>
            <w:hideMark/>
          </w:tcPr>
          <w:p w:rsidR="00B00B5C" w:rsidRPr="00B00B5C" w:rsidP="00B00B5C" w14:paraId="27B9914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668</w:t>
            </w:r>
          </w:p>
        </w:tc>
        <w:tc>
          <w:tcPr>
            <w:tcW w:w="1130" w:type="dxa"/>
            <w:tcBorders>
              <w:top w:val="nil"/>
              <w:left w:val="nil"/>
              <w:bottom w:val="single" w:sz="4" w:space="0" w:color="auto"/>
              <w:right w:val="single" w:sz="4" w:space="0" w:color="auto"/>
            </w:tcBorders>
            <w:shd w:val="clear" w:color="auto" w:fill="auto"/>
            <w:vAlign w:val="center"/>
            <w:hideMark/>
          </w:tcPr>
          <w:p w:rsidR="00B00B5C" w:rsidRPr="00B00B5C" w:rsidP="00B00B5C" w14:paraId="1506806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1,336</w:t>
            </w:r>
          </w:p>
        </w:tc>
        <w:tc>
          <w:tcPr>
            <w:tcW w:w="2225" w:type="dxa"/>
            <w:tcBorders>
              <w:top w:val="nil"/>
              <w:left w:val="nil"/>
              <w:bottom w:val="single" w:sz="4" w:space="0" w:color="auto"/>
              <w:right w:val="single" w:sz="4" w:space="0" w:color="auto"/>
            </w:tcBorders>
            <w:shd w:val="clear" w:color="auto" w:fill="auto"/>
            <w:vAlign w:val="center"/>
            <w:hideMark/>
          </w:tcPr>
          <w:p w:rsidR="00B00B5C" w:rsidRPr="00B00B5C" w:rsidP="00B00B5C" w14:paraId="3578805A"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$1,936,771.05 </w:t>
            </w:r>
          </w:p>
        </w:tc>
      </w:tr>
      <w:tr w14:paraId="469B31F8" w14:textId="77777777" w:rsidTr="0064277C">
        <w:tblPrEx>
          <w:tblW w:w="13040" w:type="dxa"/>
          <w:tblLayout w:type="fixed"/>
          <w:tblLook w:val="04A0"/>
        </w:tblPrEx>
        <w:trPr>
          <w:trHeight w:val="300"/>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EDDD414"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 Plan activities</w:t>
            </w:r>
          </w:p>
        </w:tc>
        <w:tc>
          <w:tcPr>
            <w:tcW w:w="920" w:type="dxa"/>
            <w:tcBorders>
              <w:top w:val="nil"/>
              <w:left w:val="nil"/>
              <w:bottom w:val="single" w:sz="4" w:space="0" w:color="auto"/>
              <w:right w:val="single" w:sz="4" w:space="0" w:color="auto"/>
            </w:tcBorders>
            <w:shd w:val="clear" w:color="auto" w:fill="auto"/>
            <w:vAlign w:val="center"/>
            <w:hideMark/>
          </w:tcPr>
          <w:p w:rsidR="00B00B5C" w:rsidRPr="00B00B5C" w:rsidP="00B00B5C" w14:paraId="2F1DE49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6.08</w:t>
            </w:r>
          </w:p>
        </w:tc>
        <w:tc>
          <w:tcPr>
            <w:tcW w:w="1276" w:type="dxa"/>
            <w:tcBorders>
              <w:top w:val="nil"/>
              <w:left w:val="nil"/>
              <w:bottom w:val="single" w:sz="4" w:space="0" w:color="auto"/>
              <w:right w:val="single" w:sz="4" w:space="0" w:color="auto"/>
            </w:tcBorders>
            <w:shd w:val="clear" w:color="auto" w:fill="auto"/>
            <w:vAlign w:val="center"/>
            <w:hideMark/>
          </w:tcPr>
          <w:p w:rsidR="00B00B5C" w:rsidRPr="00B00B5C" w:rsidP="00B00B5C" w14:paraId="28D7998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13</w:t>
            </w:r>
          </w:p>
        </w:tc>
        <w:tc>
          <w:tcPr>
            <w:tcW w:w="1213" w:type="dxa"/>
            <w:tcBorders>
              <w:top w:val="nil"/>
              <w:left w:val="nil"/>
              <w:bottom w:val="single" w:sz="4" w:space="0" w:color="auto"/>
              <w:right w:val="single" w:sz="4" w:space="0" w:color="auto"/>
            </w:tcBorders>
            <w:shd w:val="clear" w:color="auto" w:fill="auto"/>
            <w:vAlign w:val="center"/>
            <w:hideMark/>
          </w:tcPr>
          <w:p w:rsidR="00B00B5C" w:rsidRPr="00B00B5C" w:rsidP="00B00B5C" w14:paraId="722A732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61</w:t>
            </w:r>
          </w:p>
        </w:tc>
        <w:tc>
          <w:tcPr>
            <w:tcW w:w="1299" w:type="dxa"/>
            <w:tcBorders>
              <w:top w:val="nil"/>
              <w:left w:val="nil"/>
              <w:bottom w:val="single" w:sz="4" w:space="0" w:color="auto"/>
              <w:right w:val="single" w:sz="4" w:space="0" w:color="auto"/>
            </w:tcBorders>
            <w:shd w:val="clear" w:color="auto" w:fill="auto"/>
            <w:vAlign w:val="center"/>
            <w:hideMark/>
          </w:tcPr>
          <w:p w:rsidR="00B00B5C" w:rsidRPr="00B00B5C" w:rsidP="00B00B5C" w14:paraId="618FF96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18</w:t>
            </w:r>
          </w:p>
        </w:tc>
        <w:tc>
          <w:tcPr>
            <w:tcW w:w="1530" w:type="dxa"/>
            <w:tcBorders>
              <w:top w:val="nil"/>
              <w:left w:val="nil"/>
              <w:bottom w:val="single" w:sz="4" w:space="0" w:color="auto"/>
              <w:right w:val="single" w:sz="4" w:space="0" w:color="auto"/>
            </w:tcBorders>
            <w:shd w:val="clear" w:color="auto" w:fill="auto"/>
            <w:vAlign w:val="center"/>
            <w:hideMark/>
          </w:tcPr>
          <w:p w:rsidR="00B00B5C" w:rsidRPr="00B00B5C" w:rsidP="00B00B5C" w14:paraId="6B5FCFA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11,926</w:t>
            </w:r>
          </w:p>
        </w:tc>
        <w:tc>
          <w:tcPr>
            <w:tcW w:w="1230" w:type="dxa"/>
            <w:tcBorders>
              <w:top w:val="nil"/>
              <w:left w:val="nil"/>
              <w:bottom w:val="single" w:sz="4" w:space="0" w:color="auto"/>
              <w:right w:val="single" w:sz="4" w:space="0" w:color="auto"/>
            </w:tcBorders>
            <w:shd w:val="clear" w:color="auto" w:fill="auto"/>
            <w:vAlign w:val="center"/>
            <w:hideMark/>
          </w:tcPr>
          <w:p w:rsidR="00B00B5C" w:rsidRPr="00B00B5C" w:rsidP="00B00B5C" w14:paraId="55AD9DA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596</w:t>
            </w:r>
          </w:p>
        </w:tc>
        <w:tc>
          <w:tcPr>
            <w:tcW w:w="1130" w:type="dxa"/>
            <w:tcBorders>
              <w:top w:val="nil"/>
              <w:left w:val="nil"/>
              <w:bottom w:val="single" w:sz="4" w:space="0" w:color="auto"/>
              <w:right w:val="single" w:sz="4" w:space="0" w:color="auto"/>
            </w:tcBorders>
            <w:shd w:val="clear" w:color="auto" w:fill="auto"/>
            <w:vAlign w:val="center"/>
            <w:hideMark/>
          </w:tcPr>
          <w:p w:rsidR="00B00B5C" w:rsidRPr="00B00B5C" w:rsidP="00B00B5C" w14:paraId="00859F7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1,193</w:t>
            </w:r>
          </w:p>
        </w:tc>
        <w:tc>
          <w:tcPr>
            <w:tcW w:w="2225" w:type="dxa"/>
            <w:tcBorders>
              <w:top w:val="nil"/>
              <w:left w:val="nil"/>
              <w:bottom w:val="single" w:sz="4" w:space="0" w:color="auto"/>
              <w:right w:val="single" w:sz="4" w:space="0" w:color="auto"/>
            </w:tcBorders>
            <w:shd w:val="clear" w:color="auto" w:fill="auto"/>
            <w:vAlign w:val="center"/>
            <w:hideMark/>
          </w:tcPr>
          <w:p w:rsidR="00B00B5C" w:rsidRPr="00B00B5C" w:rsidP="00B00B5C" w14:paraId="2143F1AD"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$1,729,368.80 </w:t>
            </w:r>
          </w:p>
        </w:tc>
      </w:tr>
      <w:tr w14:paraId="66C47545" w14:textId="77777777" w:rsidTr="0064277C">
        <w:tblPrEx>
          <w:tblW w:w="13040" w:type="dxa"/>
          <w:tblLayout w:type="fixed"/>
          <w:tblLook w:val="04A0"/>
        </w:tblPrEx>
        <w:trPr>
          <w:trHeight w:val="300"/>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AD8DE4F"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 Training</w:t>
            </w:r>
          </w:p>
        </w:tc>
        <w:tc>
          <w:tcPr>
            <w:tcW w:w="920" w:type="dxa"/>
            <w:tcBorders>
              <w:top w:val="nil"/>
              <w:left w:val="nil"/>
              <w:bottom w:val="single" w:sz="4" w:space="0" w:color="auto"/>
              <w:right w:val="single" w:sz="4" w:space="0" w:color="auto"/>
            </w:tcBorders>
            <w:shd w:val="clear" w:color="auto" w:fill="auto"/>
            <w:vAlign w:val="center"/>
            <w:hideMark/>
          </w:tcPr>
          <w:p w:rsidR="00B00B5C" w:rsidRPr="00B00B5C" w:rsidP="00B00B5C" w14:paraId="7CD54B5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5.25</w:t>
            </w:r>
          </w:p>
        </w:tc>
        <w:tc>
          <w:tcPr>
            <w:tcW w:w="1276" w:type="dxa"/>
            <w:tcBorders>
              <w:top w:val="nil"/>
              <w:left w:val="nil"/>
              <w:bottom w:val="single" w:sz="4" w:space="0" w:color="auto"/>
              <w:right w:val="single" w:sz="4" w:space="0" w:color="auto"/>
            </w:tcBorders>
            <w:shd w:val="clear" w:color="auto" w:fill="auto"/>
            <w:vAlign w:val="center"/>
            <w:hideMark/>
          </w:tcPr>
          <w:p w:rsidR="00B00B5C" w:rsidRPr="00B00B5C" w:rsidP="00B00B5C" w14:paraId="1DB9711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w:t>
            </w:r>
          </w:p>
        </w:tc>
        <w:tc>
          <w:tcPr>
            <w:tcW w:w="1213" w:type="dxa"/>
            <w:tcBorders>
              <w:top w:val="nil"/>
              <w:left w:val="nil"/>
              <w:bottom w:val="single" w:sz="4" w:space="0" w:color="auto"/>
              <w:right w:val="single" w:sz="4" w:space="0" w:color="auto"/>
            </w:tcBorders>
            <w:shd w:val="clear" w:color="auto" w:fill="auto"/>
            <w:vAlign w:val="center"/>
            <w:hideMark/>
          </w:tcPr>
          <w:p w:rsidR="00B00B5C" w:rsidRPr="00B00B5C" w:rsidP="00B00B5C" w14:paraId="6E33BF9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17</w:t>
            </w:r>
          </w:p>
        </w:tc>
        <w:tc>
          <w:tcPr>
            <w:tcW w:w="1299" w:type="dxa"/>
            <w:tcBorders>
              <w:top w:val="nil"/>
              <w:left w:val="nil"/>
              <w:bottom w:val="single" w:sz="4" w:space="0" w:color="auto"/>
              <w:right w:val="single" w:sz="4" w:space="0" w:color="auto"/>
            </w:tcBorders>
            <w:shd w:val="clear" w:color="auto" w:fill="auto"/>
            <w:vAlign w:val="center"/>
            <w:hideMark/>
          </w:tcPr>
          <w:p w:rsidR="00B00B5C" w:rsidRPr="00B00B5C" w:rsidP="00B00B5C" w14:paraId="5249EDF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w:t>
            </w:r>
          </w:p>
        </w:tc>
        <w:tc>
          <w:tcPr>
            <w:tcW w:w="1530" w:type="dxa"/>
            <w:tcBorders>
              <w:top w:val="nil"/>
              <w:left w:val="nil"/>
              <w:bottom w:val="single" w:sz="4" w:space="0" w:color="auto"/>
              <w:right w:val="single" w:sz="4" w:space="0" w:color="auto"/>
            </w:tcBorders>
            <w:shd w:val="clear" w:color="auto" w:fill="auto"/>
            <w:vAlign w:val="center"/>
            <w:hideMark/>
          </w:tcPr>
          <w:p w:rsidR="00B00B5C" w:rsidRPr="00B00B5C" w:rsidP="00B00B5C" w14:paraId="793A8B4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3,302</w:t>
            </w:r>
          </w:p>
        </w:tc>
        <w:tc>
          <w:tcPr>
            <w:tcW w:w="1230" w:type="dxa"/>
            <w:tcBorders>
              <w:top w:val="nil"/>
              <w:left w:val="nil"/>
              <w:bottom w:val="single" w:sz="4" w:space="0" w:color="auto"/>
              <w:right w:val="single" w:sz="4" w:space="0" w:color="auto"/>
            </w:tcBorders>
            <w:shd w:val="clear" w:color="auto" w:fill="auto"/>
            <w:vAlign w:val="center"/>
            <w:hideMark/>
          </w:tcPr>
          <w:p w:rsidR="00B00B5C" w:rsidRPr="00B00B5C" w:rsidP="00B00B5C" w14:paraId="55FDC9E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165</w:t>
            </w:r>
          </w:p>
        </w:tc>
        <w:tc>
          <w:tcPr>
            <w:tcW w:w="1130" w:type="dxa"/>
            <w:tcBorders>
              <w:top w:val="nil"/>
              <w:left w:val="nil"/>
              <w:bottom w:val="single" w:sz="4" w:space="0" w:color="auto"/>
              <w:right w:val="single" w:sz="4" w:space="0" w:color="auto"/>
            </w:tcBorders>
            <w:shd w:val="clear" w:color="auto" w:fill="auto"/>
            <w:vAlign w:val="center"/>
            <w:hideMark/>
          </w:tcPr>
          <w:p w:rsidR="00B00B5C" w:rsidRPr="00B00B5C" w:rsidP="00B00B5C" w14:paraId="04379C3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330</w:t>
            </w:r>
          </w:p>
        </w:tc>
        <w:tc>
          <w:tcPr>
            <w:tcW w:w="2225" w:type="dxa"/>
            <w:tcBorders>
              <w:top w:val="nil"/>
              <w:left w:val="nil"/>
              <w:bottom w:val="single" w:sz="4" w:space="0" w:color="auto"/>
              <w:right w:val="single" w:sz="4" w:space="0" w:color="auto"/>
            </w:tcBorders>
            <w:shd w:val="clear" w:color="auto" w:fill="auto"/>
            <w:vAlign w:val="center"/>
            <w:hideMark/>
          </w:tcPr>
          <w:p w:rsidR="00B00B5C" w:rsidRPr="00B00B5C" w:rsidP="00B00B5C" w14:paraId="647139D4"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$478,855.20 </w:t>
            </w:r>
          </w:p>
        </w:tc>
      </w:tr>
      <w:tr w14:paraId="700510BB" w14:textId="77777777" w:rsidTr="0064277C">
        <w:tblPrEx>
          <w:tblW w:w="13040" w:type="dxa"/>
          <w:tblLayout w:type="fixed"/>
          <w:tblLook w:val="04A0"/>
        </w:tblPrEx>
        <w:trPr>
          <w:trHeight w:val="300"/>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9D3D08E"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 Creation, testing, research, and development</w:t>
            </w:r>
          </w:p>
        </w:tc>
        <w:tc>
          <w:tcPr>
            <w:tcW w:w="920" w:type="dxa"/>
            <w:tcBorders>
              <w:top w:val="nil"/>
              <w:left w:val="nil"/>
              <w:bottom w:val="single" w:sz="4" w:space="0" w:color="auto"/>
              <w:right w:val="single" w:sz="4" w:space="0" w:color="auto"/>
            </w:tcBorders>
            <w:shd w:val="clear" w:color="auto" w:fill="auto"/>
            <w:vAlign w:val="center"/>
            <w:hideMark/>
          </w:tcPr>
          <w:p w:rsidR="00B00B5C" w:rsidRPr="00B00B5C" w:rsidP="00B00B5C" w14:paraId="6DF48E0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17.85</w:t>
            </w:r>
          </w:p>
        </w:tc>
        <w:tc>
          <w:tcPr>
            <w:tcW w:w="1276" w:type="dxa"/>
            <w:tcBorders>
              <w:top w:val="nil"/>
              <w:left w:val="nil"/>
              <w:bottom w:val="single" w:sz="4" w:space="0" w:color="auto"/>
              <w:right w:val="single" w:sz="4" w:space="0" w:color="auto"/>
            </w:tcBorders>
            <w:shd w:val="clear" w:color="auto" w:fill="auto"/>
            <w:vAlign w:val="center"/>
            <w:hideMark/>
          </w:tcPr>
          <w:p w:rsidR="00B00B5C" w:rsidRPr="00B00B5C" w:rsidP="00B00B5C" w14:paraId="59FAB14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99</w:t>
            </w:r>
          </w:p>
        </w:tc>
        <w:tc>
          <w:tcPr>
            <w:tcW w:w="1213" w:type="dxa"/>
            <w:tcBorders>
              <w:top w:val="nil"/>
              <w:left w:val="nil"/>
              <w:bottom w:val="single" w:sz="4" w:space="0" w:color="auto"/>
              <w:right w:val="single" w:sz="4" w:space="0" w:color="auto"/>
            </w:tcBorders>
            <w:shd w:val="clear" w:color="auto" w:fill="auto"/>
            <w:vAlign w:val="center"/>
            <w:hideMark/>
          </w:tcPr>
          <w:p w:rsidR="00B00B5C" w:rsidRPr="00B00B5C" w:rsidP="00B00B5C" w14:paraId="0171183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1,617</w:t>
            </w:r>
          </w:p>
        </w:tc>
        <w:tc>
          <w:tcPr>
            <w:tcW w:w="1299" w:type="dxa"/>
            <w:tcBorders>
              <w:top w:val="nil"/>
              <w:left w:val="nil"/>
              <w:bottom w:val="single" w:sz="4" w:space="0" w:color="auto"/>
              <w:right w:val="single" w:sz="4" w:space="0" w:color="auto"/>
            </w:tcBorders>
            <w:shd w:val="clear" w:color="auto" w:fill="auto"/>
            <w:vAlign w:val="center"/>
            <w:hideMark/>
          </w:tcPr>
          <w:p w:rsidR="00B00B5C" w:rsidRPr="00B00B5C" w:rsidP="00B00B5C" w14:paraId="6ABABAC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150</w:t>
            </w:r>
          </w:p>
        </w:tc>
        <w:tc>
          <w:tcPr>
            <w:tcW w:w="1530" w:type="dxa"/>
            <w:tcBorders>
              <w:top w:val="nil"/>
              <w:left w:val="nil"/>
              <w:bottom w:val="single" w:sz="4" w:space="0" w:color="auto"/>
              <w:right w:val="single" w:sz="4" w:space="0" w:color="auto"/>
            </w:tcBorders>
            <w:shd w:val="clear" w:color="auto" w:fill="auto"/>
            <w:vAlign w:val="center"/>
            <w:hideMark/>
          </w:tcPr>
          <w:p w:rsidR="00B00B5C" w:rsidRPr="00B00B5C" w:rsidP="00B00B5C" w14:paraId="189BC14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309,253</w:t>
            </w:r>
          </w:p>
        </w:tc>
        <w:tc>
          <w:tcPr>
            <w:tcW w:w="1230" w:type="dxa"/>
            <w:tcBorders>
              <w:top w:val="nil"/>
              <w:left w:val="nil"/>
              <w:bottom w:val="single" w:sz="4" w:space="0" w:color="auto"/>
              <w:right w:val="single" w:sz="4" w:space="0" w:color="auto"/>
            </w:tcBorders>
            <w:shd w:val="clear" w:color="auto" w:fill="auto"/>
            <w:vAlign w:val="center"/>
            <w:hideMark/>
          </w:tcPr>
          <w:p w:rsidR="00B00B5C" w:rsidRPr="00B00B5C" w:rsidP="00B00B5C" w14:paraId="2A5392F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15,463</w:t>
            </w:r>
          </w:p>
        </w:tc>
        <w:tc>
          <w:tcPr>
            <w:tcW w:w="1130" w:type="dxa"/>
            <w:tcBorders>
              <w:top w:val="nil"/>
              <w:left w:val="nil"/>
              <w:bottom w:val="single" w:sz="4" w:space="0" w:color="auto"/>
              <w:right w:val="single" w:sz="4" w:space="0" w:color="auto"/>
            </w:tcBorders>
            <w:shd w:val="clear" w:color="auto" w:fill="auto"/>
            <w:vAlign w:val="center"/>
            <w:hideMark/>
          </w:tcPr>
          <w:p w:rsidR="00B00B5C" w:rsidRPr="00B00B5C" w:rsidP="00B00B5C" w14:paraId="63391DF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30,925</w:t>
            </w:r>
          </w:p>
        </w:tc>
        <w:tc>
          <w:tcPr>
            <w:tcW w:w="2225" w:type="dxa"/>
            <w:tcBorders>
              <w:top w:val="nil"/>
              <w:left w:val="nil"/>
              <w:bottom w:val="single" w:sz="4" w:space="0" w:color="auto"/>
              <w:right w:val="single" w:sz="4" w:space="0" w:color="auto"/>
            </w:tcBorders>
            <w:shd w:val="clear" w:color="auto" w:fill="auto"/>
            <w:vAlign w:val="center"/>
            <w:hideMark/>
          </w:tcPr>
          <w:p w:rsidR="00B00B5C" w:rsidRPr="00B00B5C" w:rsidP="00B00B5C" w14:paraId="213E59BB"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$44,844,637.40 </w:t>
            </w:r>
          </w:p>
        </w:tc>
      </w:tr>
      <w:tr w14:paraId="10536BC4" w14:textId="77777777" w:rsidTr="0064277C">
        <w:tblPrEx>
          <w:tblW w:w="13040" w:type="dxa"/>
          <w:tblLayout w:type="fixed"/>
          <w:tblLook w:val="04A0"/>
        </w:tblPrEx>
        <w:trPr>
          <w:trHeight w:val="300"/>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D5FBFD0"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 Gather information, monitor/inspect</w:t>
            </w:r>
          </w:p>
        </w:tc>
        <w:tc>
          <w:tcPr>
            <w:tcW w:w="920" w:type="dxa"/>
            <w:tcBorders>
              <w:top w:val="nil"/>
              <w:left w:val="nil"/>
              <w:bottom w:val="single" w:sz="4" w:space="0" w:color="auto"/>
              <w:right w:val="single" w:sz="4" w:space="0" w:color="auto"/>
            </w:tcBorders>
            <w:shd w:val="clear" w:color="auto" w:fill="auto"/>
            <w:vAlign w:val="center"/>
            <w:hideMark/>
          </w:tcPr>
          <w:p w:rsidR="00B00B5C" w:rsidRPr="00B00B5C" w:rsidP="00B00B5C" w14:paraId="2D4E350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2.5</w:t>
            </w:r>
          </w:p>
        </w:tc>
        <w:tc>
          <w:tcPr>
            <w:tcW w:w="1276" w:type="dxa"/>
            <w:tcBorders>
              <w:top w:val="nil"/>
              <w:left w:val="nil"/>
              <w:bottom w:val="single" w:sz="4" w:space="0" w:color="auto"/>
              <w:right w:val="single" w:sz="4" w:space="0" w:color="auto"/>
            </w:tcBorders>
            <w:shd w:val="clear" w:color="auto" w:fill="auto"/>
            <w:vAlign w:val="center"/>
            <w:hideMark/>
          </w:tcPr>
          <w:p w:rsidR="00B00B5C" w:rsidRPr="00B00B5C" w:rsidP="00B00B5C" w14:paraId="2C5421C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677</w:t>
            </w:r>
          </w:p>
        </w:tc>
        <w:tc>
          <w:tcPr>
            <w:tcW w:w="1213" w:type="dxa"/>
            <w:tcBorders>
              <w:top w:val="nil"/>
              <w:left w:val="nil"/>
              <w:bottom w:val="single" w:sz="4" w:space="0" w:color="auto"/>
              <w:right w:val="single" w:sz="4" w:space="0" w:color="auto"/>
            </w:tcBorders>
            <w:shd w:val="clear" w:color="auto" w:fill="auto"/>
            <w:vAlign w:val="center"/>
            <w:hideMark/>
          </w:tcPr>
          <w:p w:rsidR="00B00B5C" w:rsidRPr="00B00B5C" w:rsidP="00B00B5C" w14:paraId="32A1CFC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1,693</w:t>
            </w:r>
          </w:p>
        </w:tc>
        <w:tc>
          <w:tcPr>
            <w:tcW w:w="1299" w:type="dxa"/>
            <w:tcBorders>
              <w:top w:val="nil"/>
              <w:left w:val="nil"/>
              <w:bottom w:val="single" w:sz="4" w:space="0" w:color="auto"/>
              <w:right w:val="single" w:sz="4" w:space="0" w:color="auto"/>
            </w:tcBorders>
            <w:shd w:val="clear" w:color="auto" w:fill="auto"/>
            <w:vAlign w:val="center"/>
            <w:hideMark/>
          </w:tcPr>
          <w:p w:rsidR="00B00B5C" w:rsidRPr="00B00B5C" w:rsidP="00B00B5C" w14:paraId="04ABD28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530" w:type="dxa"/>
            <w:tcBorders>
              <w:top w:val="nil"/>
              <w:left w:val="nil"/>
              <w:bottom w:val="single" w:sz="4" w:space="0" w:color="auto"/>
              <w:right w:val="single" w:sz="4" w:space="0" w:color="auto"/>
            </w:tcBorders>
            <w:shd w:val="clear" w:color="auto" w:fill="auto"/>
            <w:vAlign w:val="center"/>
            <w:hideMark/>
          </w:tcPr>
          <w:p w:rsidR="00B00B5C" w:rsidRPr="00B00B5C" w:rsidP="00B00B5C" w14:paraId="4EB7DCA8"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320,485</w:t>
            </w:r>
          </w:p>
        </w:tc>
        <w:tc>
          <w:tcPr>
            <w:tcW w:w="1230" w:type="dxa"/>
            <w:tcBorders>
              <w:top w:val="nil"/>
              <w:left w:val="nil"/>
              <w:bottom w:val="single" w:sz="4" w:space="0" w:color="auto"/>
              <w:right w:val="single" w:sz="4" w:space="0" w:color="auto"/>
            </w:tcBorders>
            <w:shd w:val="clear" w:color="auto" w:fill="auto"/>
            <w:vAlign w:val="center"/>
            <w:hideMark/>
          </w:tcPr>
          <w:p w:rsidR="00B00B5C" w:rsidRPr="00B00B5C" w:rsidP="00B00B5C" w14:paraId="7E98F68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16,024</w:t>
            </w:r>
          </w:p>
        </w:tc>
        <w:tc>
          <w:tcPr>
            <w:tcW w:w="1130" w:type="dxa"/>
            <w:tcBorders>
              <w:top w:val="nil"/>
              <w:left w:val="nil"/>
              <w:bottom w:val="single" w:sz="4" w:space="0" w:color="auto"/>
              <w:right w:val="single" w:sz="4" w:space="0" w:color="auto"/>
            </w:tcBorders>
            <w:shd w:val="clear" w:color="auto" w:fill="auto"/>
            <w:vAlign w:val="center"/>
            <w:hideMark/>
          </w:tcPr>
          <w:p w:rsidR="00B00B5C" w:rsidRPr="00B00B5C" w:rsidP="00B00B5C" w14:paraId="4D37005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32,048</w:t>
            </w:r>
          </w:p>
        </w:tc>
        <w:tc>
          <w:tcPr>
            <w:tcW w:w="2225" w:type="dxa"/>
            <w:tcBorders>
              <w:top w:val="nil"/>
              <w:left w:val="nil"/>
              <w:bottom w:val="single" w:sz="4" w:space="0" w:color="auto"/>
              <w:right w:val="single" w:sz="4" w:space="0" w:color="auto"/>
            </w:tcBorders>
            <w:shd w:val="clear" w:color="auto" w:fill="auto"/>
            <w:vAlign w:val="center"/>
            <w:hideMark/>
          </w:tcPr>
          <w:p w:rsidR="00B00B5C" w:rsidRPr="00B00B5C" w:rsidP="00B00B5C" w14:paraId="521525AE"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$46,473,355.11 </w:t>
            </w:r>
          </w:p>
        </w:tc>
      </w:tr>
      <w:tr w14:paraId="549C9572" w14:textId="77777777" w:rsidTr="0064277C">
        <w:tblPrEx>
          <w:tblW w:w="13040" w:type="dxa"/>
          <w:tblLayout w:type="fixed"/>
          <w:tblLook w:val="04A0"/>
        </w:tblPrEx>
        <w:trPr>
          <w:trHeight w:val="300"/>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B59F2BA"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 Process/compile and review</w:t>
            </w:r>
          </w:p>
        </w:tc>
        <w:tc>
          <w:tcPr>
            <w:tcW w:w="920" w:type="dxa"/>
            <w:tcBorders>
              <w:top w:val="nil"/>
              <w:left w:val="nil"/>
              <w:bottom w:val="single" w:sz="4" w:space="0" w:color="auto"/>
              <w:right w:val="single" w:sz="4" w:space="0" w:color="auto"/>
            </w:tcBorders>
            <w:shd w:val="clear" w:color="auto" w:fill="auto"/>
            <w:vAlign w:val="center"/>
            <w:hideMark/>
          </w:tcPr>
          <w:p w:rsidR="00B00B5C" w:rsidRPr="00B00B5C" w:rsidP="00B00B5C" w14:paraId="74C1B012"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20</w:t>
            </w:r>
          </w:p>
        </w:tc>
        <w:tc>
          <w:tcPr>
            <w:tcW w:w="1276" w:type="dxa"/>
            <w:tcBorders>
              <w:top w:val="nil"/>
              <w:left w:val="nil"/>
              <w:bottom w:val="single" w:sz="4" w:space="0" w:color="auto"/>
              <w:right w:val="single" w:sz="4" w:space="0" w:color="auto"/>
            </w:tcBorders>
            <w:shd w:val="clear" w:color="auto" w:fill="auto"/>
            <w:vAlign w:val="center"/>
            <w:hideMark/>
          </w:tcPr>
          <w:p w:rsidR="00B00B5C" w:rsidRPr="00B00B5C" w:rsidP="00B00B5C" w14:paraId="458C8EF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w:t>
            </w:r>
          </w:p>
        </w:tc>
        <w:tc>
          <w:tcPr>
            <w:tcW w:w="1213" w:type="dxa"/>
            <w:tcBorders>
              <w:top w:val="nil"/>
              <w:left w:val="nil"/>
              <w:bottom w:val="single" w:sz="4" w:space="0" w:color="auto"/>
              <w:right w:val="single" w:sz="4" w:space="0" w:color="auto"/>
            </w:tcBorders>
            <w:shd w:val="clear" w:color="auto" w:fill="auto"/>
            <w:vAlign w:val="center"/>
            <w:hideMark/>
          </w:tcPr>
          <w:p w:rsidR="00B00B5C" w:rsidRPr="00B00B5C" w:rsidP="00B00B5C" w14:paraId="3C5546E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20</w:t>
            </w:r>
          </w:p>
        </w:tc>
        <w:tc>
          <w:tcPr>
            <w:tcW w:w="1299" w:type="dxa"/>
            <w:tcBorders>
              <w:top w:val="nil"/>
              <w:left w:val="nil"/>
              <w:bottom w:val="single" w:sz="4" w:space="0" w:color="auto"/>
              <w:right w:val="single" w:sz="4" w:space="0" w:color="auto"/>
            </w:tcBorders>
            <w:shd w:val="clear" w:color="auto" w:fill="auto"/>
            <w:vAlign w:val="center"/>
            <w:hideMark/>
          </w:tcPr>
          <w:p w:rsidR="00B00B5C" w:rsidRPr="00B00B5C" w:rsidP="00B00B5C" w14:paraId="2E8E46C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0</w:t>
            </w:r>
          </w:p>
        </w:tc>
        <w:tc>
          <w:tcPr>
            <w:tcW w:w="1530" w:type="dxa"/>
            <w:tcBorders>
              <w:top w:val="nil"/>
              <w:left w:val="nil"/>
              <w:bottom w:val="single" w:sz="4" w:space="0" w:color="auto"/>
              <w:right w:val="single" w:sz="4" w:space="0" w:color="auto"/>
            </w:tcBorders>
            <w:shd w:val="clear" w:color="auto" w:fill="auto"/>
            <w:vAlign w:val="center"/>
            <w:hideMark/>
          </w:tcPr>
          <w:p w:rsidR="00B00B5C" w:rsidRPr="00B00B5C" w:rsidP="00B00B5C" w14:paraId="233E8DAC"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3,786</w:t>
            </w:r>
          </w:p>
        </w:tc>
        <w:tc>
          <w:tcPr>
            <w:tcW w:w="1230" w:type="dxa"/>
            <w:tcBorders>
              <w:top w:val="nil"/>
              <w:left w:val="nil"/>
              <w:bottom w:val="single" w:sz="4" w:space="0" w:color="auto"/>
              <w:right w:val="single" w:sz="4" w:space="0" w:color="auto"/>
            </w:tcBorders>
            <w:shd w:val="clear" w:color="auto" w:fill="auto"/>
            <w:vAlign w:val="center"/>
            <w:hideMark/>
          </w:tcPr>
          <w:p w:rsidR="00B00B5C" w:rsidRPr="00B00B5C" w:rsidP="00B00B5C" w14:paraId="31CDD49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189</w:t>
            </w:r>
          </w:p>
        </w:tc>
        <w:tc>
          <w:tcPr>
            <w:tcW w:w="1130" w:type="dxa"/>
            <w:tcBorders>
              <w:top w:val="nil"/>
              <w:left w:val="nil"/>
              <w:bottom w:val="single" w:sz="4" w:space="0" w:color="auto"/>
              <w:right w:val="single" w:sz="4" w:space="0" w:color="auto"/>
            </w:tcBorders>
            <w:shd w:val="clear" w:color="auto" w:fill="auto"/>
            <w:vAlign w:val="center"/>
            <w:hideMark/>
          </w:tcPr>
          <w:p w:rsidR="00B00B5C" w:rsidRPr="00B00B5C" w:rsidP="00B00B5C" w14:paraId="4061FEF9"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379</w:t>
            </w:r>
          </w:p>
        </w:tc>
        <w:tc>
          <w:tcPr>
            <w:tcW w:w="2225" w:type="dxa"/>
            <w:tcBorders>
              <w:top w:val="nil"/>
              <w:left w:val="nil"/>
              <w:bottom w:val="single" w:sz="4" w:space="0" w:color="auto"/>
              <w:right w:val="single" w:sz="4" w:space="0" w:color="auto"/>
            </w:tcBorders>
            <w:shd w:val="clear" w:color="auto" w:fill="auto"/>
            <w:vAlign w:val="center"/>
            <w:hideMark/>
          </w:tcPr>
          <w:p w:rsidR="00B00B5C" w:rsidRPr="00B00B5C" w:rsidP="00B00B5C" w14:paraId="0A7F66EF"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$549,005.97 </w:t>
            </w:r>
          </w:p>
        </w:tc>
      </w:tr>
      <w:tr w14:paraId="06DEFDAE" w14:textId="77777777" w:rsidTr="0064277C">
        <w:tblPrEx>
          <w:tblW w:w="13040" w:type="dxa"/>
          <w:tblLayout w:type="fixed"/>
          <w:tblLook w:val="04A0"/>
        </w:tblPrEx>
        <w:trPr>
          <w:trHeight w:val="300"/>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161E2037"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7. Complete reports</w:t>
            </w:r>
          </w:p>
        </w:tc>
        <w:tc>
          <w:tcPr>
            <w:tcW w:w="920" w:type="dxa"/>
            <w:tcBorders>
              <w:top w:val="nil"/>
              <w:left w:val="nil"/>
              <w:bottom w:val="single" w:sz="4" w:space="0" w:color="auto"/>
              <w:right w:val="single" w:sz="4" w:space="0" w:color="auto"/>
            </w:tcBorders>
            <w:shd w:val="clear" w:color="auto" w:fill="auto"/>
            <w:vAlign w:val="center"/>
            <w:hideMark/>
          </w:tcPr>
          <w:p w:rsidR="00B00B5C" w:rsidRPr="00B00B5C" w:rsidP="00B00B5C" w14:paraId="1CC6A3B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81.2</w:t>
            </w:r>
          </w:p>
        </w:tc>
        <w:tc>
          <w:tcPr>
            <w:tcW w:w="1276" w:type="dxa"/>
            <w:tcBorders>
              <w:top w:val="nil"/>
              <w:left w:val="nil"/>
              <w:bottom w:val="single" w:sz="4" w:space="0" w:color="auto"/>
              <w:right w:val="single" w:sz="4" w:space="0" w:color="auto"/>
            </w:tcBorders>
            <w:shd w:val="clear" w:color="auto" w:fill="auto"/>
            <w:vAlign w:val="center"/>
            <w:hideMark/>
          </w:tcPr>
          <w:p w:rsidR="00B00B5C" w:rsidRPr="00B00B5C" w:rsidP="00B00B5C" w14:paraId="0B8467A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5</w:t>
            </w:r>
          </w:p>
        </w:tc>
        <w:tc>
          <w:tcPr>
            <w:tcW w:w="1213" w:type="dxa"/>
            <w:tcBorders>
              <w:top w:val="nil"/>
              <w:left w:val="nil"/>
              <w:bottom w:val="single" w:sz="4" w:space="0" w:color="auto"/>
              <w:right w:val="single" w:sz="4" w:space="0" w:color="auto"/>
            </w:tcBorders>
            <w:shd w:val="clear" w:color="auto" w:fill="auto"/>
            <w:vAlign w:val="center"/>
            <w:hideMark/>
          </w:tcPr>
          <w:p w:rsidR="00B00B5C" w:rsidRPr="00B00B5C" w:rsidP="00B00B5C" w14:paraId="7188100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388</w:t>
            </w:r>
          </w:p>
        </w:tc>
        <w:tc>
          <w:tcPr>
            <w:tcW w:w="1299" w:type="dxa"/>
            <w:tcBorders>
              <w:top w:val="nil"/>
              <w:left w:val="nil"/>
              <w:bottom w:val="single" w:sz="4" w:space="0" w:color="auto"/>
              <w:right w:val="single" w:sz="4" w:space="0" w:color="auto"/>
            </w:tcBorders>
            <w:shd w:val="clear" w:color="auto" w:fill="auto"/>
            <w:vAlign w:val="center"/>
            <w:hideMark/>
          </w:tcPr>
          <w:p w:rsidR="00B00B5C" w:rsidRPr="00B00B5C" w:rsidP="00B00B5C" w14:paraId="0BDCEC5D"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18</w:t>
            </w:r>
          </w:p>
        </w:tc>
        <w:tc>
          <w:tcPr>
            <w:tcW w:w="1530" w:type="dxa"/>
            <w:tcBorders>
              <w:top w:val="nil"/>
              <w:left w:val="nil"/>
              <w:bottom w:val="single" w:sz="4" w:space="0" w:color="auto"/>
              <w:right w:val="single" w:sz="4" w:space="0" w:color="auto"/>
            </w:tcBorders>
            <w:shd w:val="clear" w:color="auto" w:fill="auto"/>
            <w:vAlign w:val="center"/>
            <w:hideMark/>
          </w:tcPr>
          <w:p w:rsidR="00B00B5C" w:rsidRPr="00B00B5C" w:rsidP="00B00B5C" w14:paraId="3564684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73,827</w:t>
            </w:r>
          </w:p>
        </w:tc>
        <w:tc>
          <w:tcPr>
            <w:tcW w:w="1230" w:type="dxa"/>
            <w:tcBorders>
              <w:top w:val="nil"/>
              <w:left w:val="nil"/>
              <w:bottom w:val="single" w:sz="4" w:space="0" w:color="auto"/>
              <w:right w:val="single" w:sz="4" w:space="0" w:color="auto"/>
            </w:tcBorders>
            <w:shd w:val="clear" w:color="auto" w:fill="auto"/>
            <w:vAlign w:val="center"/>
            <w:hideMark/>
          </w:tcPr>
          <w:p w:rsidR="00B00B5C" w:rsidRPr="00B00B5C" w:rsidP="00B00B5C" w14:paraId="68004F7E"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3,691</w:t>
            </w:r>
          </w:p>
        </w:tc>
        <w:tc>
          <w:tcPr>
            <w:tcW w:w="1130" w:type="dxa"/>
            <w:tcBorders>
              <w:top w:val="nil"/>
              <w:left w:val="nil"/>
              <w:bottom w:val="single" w:sz="4" w:space="0" w:color="auto"/>
              <w:right w:val="single" w:sz="4" w:space="0" w:color="auto"/>
            </w:tcBorders>
            <w:shd w:val="clear" w:color="auto" w:fill="auto"/>
            <w:vAlign w:val="center"/>
            <w:hideMark/>
          </w:tcPr>
          <w:p w:rsidR="00B00B5C" w:rsidRPr="00B00B5C" w:rsidP="00B00B5C" w14:paraId="6EF6725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7,383</w:t>
            </w:r>
          </w:p>
        </w:tc>
        <w:tc>
          <w:tcPr>
            <w:tcW w:w="2225" w:type="dxa"/>
            <w:tcBorders>
              <w:top w:val="nil"/>
              <w:left w:val="nil"/>
              <w:bottom w:val="single" w:sz="4" w:space="0" w:color="auto"/>
              <w:right w:val="single" w:sz="4" w:space="0" w:color="auto"/>
            </w:tcBorders>
            <w:shd w:val="clear" w:color="auto" w:fill="auto"/>
            <w:vAlign w:val="center"/>
            <w:hideMark/>
          </w:tcPr>
          <w:p w:rsidR="00B00B5C" w:rsidRPr="00B00B5C" w:rsidP="00B00B5C" w14:paraId="7F8E083D"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$10,705,616.36 </w:t>
            </w:r>
          </w:p>
        </w:tc>
      </w:tr>
      <w:tr w14:paraId="599F4B40" w14:textId="77777777" w:rsidTr="0064277C">
        <w:tblPrEx>
          <w:tblW w:w="13040" w:type="dxa"/>
          <w:tblLayout w:type="fixed"/>
          <w:tblLook w:val="04A0"/>
        </w:tblPrEx>
        <w:trPr>
          <w:trHeight w:val="300"/>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33B6B6E2"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 Record/disclose</w:t>
            </w:r>
          </w:p>
        </w:tc>
        <w:tc>
          <w:tcPr>
            <w:tcW w:w="920" w:type="dxa"/>
            <w:tcBorders>
              <w:top w:val="nil"/>
              <w:left w:val="nil"/>
              <w:bottom w:val="single" w:sz="4" w:space="0" w:color="auto"/>
              <w:right w:val="single" w:sz="4" w:space="0" w:color="auto"/>
            </w:tcBorders>
            <w:shd w:val="clear" w:color="auto" w:fill="auto"/>
            <w:vAlign w:val="center"/>
            <w:hideMark/>
          </w:tcPr>
          <w:p w:rsidR="00B00B5C" w:rsidRPr="00B00B5C" w:rsidP="00B00B5C" w14:paraId="0392B83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17.46</w:t>
            </w:r>
          </w:p>
        </w:tc>
        <w:tc>
          <w:tcPr>
            <w:tcW w:w="1276" w:type="dxa"/>
            <w:tcBorders>
              <w:top w:val="nil"/>
              <w:left w:val="nil"/>
              <w:bottom w:val="single" w:sz="4" w:space="0" w:color="auto"/>
              <w:right w:val="single" w:sz="4" w:space="0" w:color="auto"/>
            </w:tcBorders>
            <w:shd w:val="clear" w:color="auto" w:fill="auto"/>
            <w:vAlign w:val="center"/>
            <w:hideMark/>
          </w:tcPr>
          <w:p w:rsidR="00B00B5C" w:rsidRPr="00B00B5C" w:rsidP="00B00B5C" w14:paraId="2EB12391"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26</w:t>
            </w:r>
          </w:p>
        </w:tc>
        <w:tc>
          <w:tcPr>
            <w:tcW w:w="1213" w:type="dxa"/>
            <w:tcBorders>
              <w:top w:val="nil"/>
              <w:left w:val="nil"/>
              <w:bottom w:val="single" w:sz="4" w:space="0" w:color="auto"/>
              <w:right w:val="single" w:sz="4" w:space="0" w:color="auto"/>
            </w:tcBorders>
            <w:shd w:val="clear" w:color="auto" w:fill="auto"/>
            <w:vAlign w:val="center"/>
            <w:hideMark/>
          </w:tcPr>
          <w:p w:rsidR="00B00B5C" w:rsidRPr="00B00B5C" w:rsidP="00B00B5C" w14:paraId="5CAE3D8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442</w:t>
            </w:r>
          </w:p>
        </w:tc>
        <w:tc>
          <w:tcPr>
            <w:tcW w:w="1299" w:type="dxa"/>
            <w:tcBorders>
              <w:top w:val="nil"/>
              <w:left w:val="nil"/>
              <w:bottom w:val="single" w:sz="4" w:space="0" w:color="auto"/>
              <w:right w:val="single" w:sz="4" w:space="0" w:color="auto"/>
            </w:tcBorders>
            <w:shd w:val="clear" w:color="auto" w:fill="auto"/>
            <w:vAlign w:val="center"/>
            <w:hideMark/>
          </w:tcPr>
          <w:p w:rsidR="00B00B5C" w:rsidRPr="00B00B5C" w:rsidP="00B00B5C" w14:paraId="237A50D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12</w:t>
            </w:r>
          </w:p>
        </w:tc>
        <w:tc>
          <w:tcPr>
            <w:tcW w:w="1530" w:type="dxa"/>
            <w:tcBorders>
              <w:top w:val="nil"/>
              <w:left w:val="nil"/>
              <w:bottom w:val="single" w:sz="4" w:space="0" w:color="auto"/>
              <w:right w:val="single" w:sz="4" w:space="0" w:color="auto"/>
            </w:tcBorders>
            <w:shd w:val="clear" w:color="auto" w:fill="auto"/>
            <w:vAlign w:val="center"/>
            <w:hideMark/>
          </w:tcPr>
          <w:p w:rsidR="00B00B5C" w:rsidRPr="00B00B5C" w:rsidP="00B00B5C" w14:paraId="267AF1F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83,923</w:t>
            </w:r>
          </w:p>
        </w:tc>
        <w:tc>
          <w:tcPr>
            <w:tcW w:w="1230" w:type="dxa"/>
            <w:tcBorders>
              <w:top w:val="nil"/>
              <w:left w:val="nil"/>
              <w:bottom w:val="single" w:sz="4" w:space="0" w:color="auto"/>
              <w:right w:val="single" w:sz="4" w:space="0" w:color="auto"/>
            </w:tcBorders>
            <w:shd w:val="clear" w:color="auto" w:fill="auto"/>
            <w:vAlign w:val="center"/>
            <w:hideMark/>
          </w:tcPr>
          <w:p w:rsidR="00B00B5C" w:rsidRPr="00B00B5C" w:rsidP="00B00B5C" w14:paraId="55A13F43"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4,196</w:t>
            </w:r>
          </w:p>
        </w:tc>
        <w:tc>
          <w:tcPr>
            <w:tcW w:w="1130" w:type="dxa"/>
            <w:tcBorders>
              <w:top w:val="nil"/>
              <w:left w:val="nil"/>
              <w:bottom w:val="single" w:sz="4" w:space="0" w:color="auto"/>
              <w:right w:val="single" w:sz="4" w:space="0" w:color="auto"/>
            </w:tcBorders>
            <w:shd w:val="clear" w:color="auto" w:fill="auto"/>
            <w:vAlign w:val="center"/>
            <w:hideMark/>
          </w:tcPr>
          <w:p w:rsidR="00B00B5C" w:rsidRPr="00B00B5C" w:rsidP="00B00B5C" w14:paraId="2604BF77"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8,392</w:t>
            </w:r>
          </w:p>
        </w:tc>
        <w:tc>
          <w:tcPr>
            <w:tcW w:w="2225" w:type="dxa"/>
            <w:tcBorders>
              <w:top w:val="nil"/>
              <w:left w:val="nil"/>
              <w:bottom w:val="single" w:sz="4" w:space="0" w:color="auto"/>
              <w:right w:val="single" w:sz="4" w:space="0" w:color="auto"/>
            </w:tcBorders>
            <w:shd w:val="clear" w:color="auto" w:fill="auto"/>
            <w:vAlign w:val="center"/>
            <w:hideMark/>
          </w:tcPr>
          <w:p w:rsidR="00B00B5C" w:rsidRPr="00B00B5C" w:rsidP="00B00B5C" w14:paraId="1F31EEB5"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$12,169,632.27 </w:t>
            </w:r>
          </w:p>
        </w:tc>
      </w:tr>
      <w:tr w14:paraId="148F3F0D" w14:textId="77777777" w:rsidTr="0064277C">
        <w:tblPrEx>
          <w:tblW w:w="13040" w:type="dxa"/>
          <w:tblLayout w:type="fixed"/>
          <w:tblLook w:val="04A0"/>
        </w:tblPrEx>
        <w:trPr>
          <w:trHeight w:val="300"/>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4F16CA9D"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9. Store/file</w:t>
            </w:r>
          </w:p>
        </w:tc>
        <w:tc>
          <w:tcPr>
            <w:tcW w:w="920" w:type="dxa"/>
            <w:tcBorders>
              <w:top w:val="nil"/>
              <w:left w:val="nil"/>
              <w:bottom w:val="single" w:sz="4" w:space="0" w:color="auto"/>
              <w:right w:val="single" w:sz="4" w:space="0" w:color="auto"/>
            </w:tcBorders>
            <w:shd w:val="clear" w:color="auto" w:fill="auto"/>
            <w:vAlign w:val="center"/>
            <w:hideMark/>
          </w:tcPr>
          <w:p w:rsidR="00B00B5C" w:rsidRPr="00B00B5C" w:rsidP="00B00B5C" w14:paraId="3867C63F"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6.77</w:t>
            </w:r>
          </w:p>
        </w:tc>
        <w:tc>
          <w:tcPr>
            <w:tcW w:w="1276" w:type="dxa"/>
            <w:tcBorders>
              <w:top w:val="nil"/>
              <w:left w:val="nil"/>
              <w:bottom w:val="single" w:sz="4" w:space="0" w:color="auto"/>
              <w:right w:val="single" w:sz="4" w:space="0" w:color="auto"/>
            </w:tcBorders>
            <w:shd w:val="clear" w:color="auto" w:fill="auto"/>
            <w:vAlign w:val="center"/>
            <w:hideMark/>
          </w:tcPr>
          <w:p w:rsidR="00B00B5C" w:rsidRPr="00B00B5C" w:rsidP="00B00B5C" w14:paraId="002D373B"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35</w:t>
            </w:r>
          </w:p>
        </w:tc>
        <w:tc>
          <w:tcPr>
            <w:tcW w:w="1213" w:type="dxa"/>
            <w:tcBorders>
              <w:top w:val="nil"/>
              <w:left w:val="nil"/>
              <w:bottom w:val="single" w:sz="4" w:space="0" w:color="auto"/>
              <w:right w:val="single" w:sz="4" w:space="0" w:color="auto"/>
            </w:tcBorders>
            <w:shd w:val="clear" w:color="auto" w:fill="auto"/>
            <w:vAlign w:val="center"/>
            <w:hideMark/>
          </w:tcPr>
          <w:p w:rsidR="00B00B5C" w:rsidRPr="00B00B5C" w:rsidP="00B00B5C" w14:paraId="61AC8BD4"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222</w:t>
            </w:r>
          </w:p>
        </w:tc>
        <w:tc>
          <w:tcPr>
            <w:tcW w:w="1299" w:type="dxa"/>
            <w:tcBorders>
              <w:top w:val="nil"/>
              <w:left w:val="nil"/>
              <w:bottom w:val="single" w:sz="4" w:space="0" w:color="auto"/>
              <w:right w:val="single" w:sz="4" w:space="0" w:color="auto"/>
            </w:tcBorders>
            <w:shd w:val="clear" w:color="auto" w:fill="auto"/>
            <w:vAlign w:val="center"/>
            <w:hideMark/>
          </w:tcPr>
          <w:p w:rsidR="00B00B5C" w:rsidRPr="00B00B5C" w:rsidP="00B00B5C" w14:paraId="337D231A"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15</w:t>
            </w:r>
          </w:p>
        </w:tc>
        <w:tc>
          <w:tcPr>
            <w:tcW w:w="1530" w:type="dxa"/>
            <w:tcBorders>
              <w:top w:val="nil"/>
              <w:left w:val="nil"/>
              <w:bottom w:val="single" w:sz="4" w:space="0" w:color="auto"/>
              <w:right w:val="single" w:sz="4" w:space="0" w:color="auto"/>
            </w:tcBorders>
            <w:shd w:val="clear" w:color="auto" w:fill="auto"/>
            <w:vAlign w:val="center"/>
            <w:hideMark/>
          </w:tcPr>
          <w:p w:rsidR="00B00B5C" w:rsidRPr="00B00B5C" w:rsidP="00B00B5C" w14:paraId="62B87190"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42,340</w:t>
            </w:r>
          </w:p>
        </w:tc>
        <w:tc>
          <w:tcPr>
            <w:tcW w:w="1230" w:type="dxa"/>
            <w:tcBorders>
              <w:top w:val="nil"/>
              <w:left w:val="nil"/>
              <w:bottom w:val="single" w:sz="4" w:space="0" w:color="auto"/>
              <w:right w:val="single" w:sz="4" w:space="0" w:color="auto"/>
            </w:tcBorders>
            <w:shd w:val="clear" w:color="auto" w:fill="auto"/>
            <w:vAlign w:val="center"/>
            <w:hideMark/>
          </w:tcPr>
          <w:p w:rsidR="00B00B5C" w:rsidRPr="00B00B5C" w:rsidP="00B00B5C" w14:paraId="58E98856"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2,117</w:t>
            </w:r>
          </w:p>
        </w:tc>
        <w:tc>
          <w:tcPr>
            <w:tcW w:w="1130" w:type="dxa"/>
            <w:tcBorders>
              <w:top w:val="nil"/>
              <w:left w:val="nil"/>
              <w:bottom w:val="single" w:sz="4" w:space="0" w:color="auto"/>
              <w:right w:val="single" w:sz="4" w:space="0" w:color="auto"/>
            </w:tcBorders>
            <w:shd w:val="clear" w:color="auto" w:fill="auto"/>
            <w:vAlign w:val="center"/>
            <w:hideMark/>
          </w:tcPr>
          <w:p w:rsidR="00B00B5C" w:rsidRPr="00B00B5C" w:rsidP="00B00B5C" w14:paraId="12204215" w14:textId="77777777">
            <w:pPr>
              <w:spacing w:after="0" w:line="240" w:lineRule="auto"/>
              <w:jc w:val="center"/>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4,234</w:t>
            </w:r>
          </w:p>
        </w:tc>
        <w:tc>
          <w:tcPr>
            <w:tcW w:w="2225" w:type="dxa"/>
            <w:tcBorders>
              <w:top w:val="nil"/>
              <w:left w:val="nil"/>
              <w:bottom w:val="single" w:sz="4" w:space="0" w:color="auto"/>
              <w:right w:val="single" w:sz="4" w:space="0" w:color="auto"/>
            </w:tcBorders>
            <w:shd w:val="clear" w:color="auto" w:fill="auto"/>
            <w:vAlign w:val="center"/>
            <w:hideMark/>
          </w:tcPr>
          <w:p w:rsidR="00B00B5C" w:rsidRPr="00B00B5C" w:rsidP="00B00B5C" w14:paraId="7A93D640" w14:textId="77777777">
            <w:pPr>
              <w:spacing w:after="0" w:line="240" w:lineRule="auto"/>
              <w:jc w:val="right"/>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 xml:space="preserve">$6,139,716.73 </w:t>
            </w:r>
          </w:p>
        </w:tc>
      </w:tr>
      <w:tr w14:paraId="191CFCD4" w14:textId="77777777" w:rsidTr="0064277C">
        <w:tblPrEx>
          <w:tblW w:w="13040" w:type="dxa"/>
          <w:tblLayout w:type="fixed"/>
          <w:tblLook w:val="04A0"/>
        </w:tblPrEx>
        <w:trPr>
          <w:trHeight w:val="315"/>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56729B7B"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TOTAL LABOR BURDEN AND COST (rounded)</w:t>
            </w:r>
            <w:r w:rsidRPr="00B00B5C">
              <w:rPr>
                <w:rFonts w:ascii="Times New Roman" w:eastAsia="Times New Roman" w:hAnsi="Times New Roman" w:cs="Times New Roman"/>
                <w:color w:val="000000"/>
                <w:sz w:val="20"/>
                <w:szCs w:val="20"/>
              </w:rPr>
              <w:t> </w:t>
            </w:r>
            <w:r w:rsidRPr="00B00B5C">
              <w:rPr>
                <w:rFonts w:ascii="Times New Roman" w:eastAsia="Times New Roman" w:hAnsi="Times New Roman" w:cs="Times New Roman"/>
                <w:b/>
                <w:bCs/>
                <w:color w:val="000000"/>
                <w:sz w:val="20"/>
                <w:szCs w:val="20"/>
                <w:vertAlign w:val="superscript"/>
              </w:rPr>
              <w:t>e</w:t>
            </w:r>
          </w:p>
        </w:tc>
        <w:tc>
          <w:tcPr>
            <w:tcW w:w="920" w:type="dxa"/>
            <w:tcBorders>
              <w:top w:val="nil"/>
              <w:left w:val="nil"/>
              <w:bottom w:val="single" w:sz="4" w:space="0" w:color="auto"/>
              <w:right w:val="single" w:sz="4" w:space="0" w:color="auto"/>
            </w:tcBorders>
            <w:shd w:val="clear" w:color="auto" w:fill="auto"/>
            <w:vAlign w:val="center"/>
            <w:hideMark/>
          </w:tcPr>
          <w:p w:rsidR="00B00B5C" w:rsidRPr="00B00B5C" w:rsidP="00B00B5C" w14:paraId="05C39BA6"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00B5C" w:rsidRPr="00B00B5C" w:rsidP="00B00B5C" w14:paraId="3C36DA3D"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13" w:type="dxa"/>
            <w:tcBorders>
              <w:top w:val="nil"/>
              <w:left w:val="nil"/>
              <w:bottom w:val="single" w:sz="4" w:space="0" w:color="auto"/>
              <w:right w:val="single" w:sz="4" w:space="0" w:color="auto"/>
            </w:tcBorders>
            <w:shd w:val="clear" w:color="auto" w:fill="auto"/>
            <w:vAlign w:val="center"/>
            <w:hideMark/>
          </w:tcPr>
          <w:p w:rsidR="00B00B5C" w:rsidRPr="00B00B5C" w:rsidP="00B00B5C" w14:paraId="1F5F3313"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99" w:type="dxa"/>
            <w:tcBorders>
              <w:top w:val="nil"/>
              <w:left w:val="nil"/>
              <w:bottom w:val="single" w:sz="4" w:space="0" w:color="auto"/>
              <w:right w:val="single" w:sz="4" w:space="0" w:color="auto"/>
            </w:tcBorders>
            <w:shd w:val="clear" w:color="auto" w:fill="auto"/>
            <w:vAlign w:val="center"/>
            <w:hideMark/>
          </w:tcPr>
          <w:p w:rsidR="00B00B5C" w:rsidRPr="00B00B5C" w:rsidP="00B00B5C" w14:paraId="22371C5F"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3890" w:type="dxa"/>
            <w:gridSpan w:val="3"/>
            <w:tcBorders>
              <w:top w:val="single" w:sz="4" w:space="0" w:color="auto"/>
              <w:left w:val="nil"/>
              <w:bottom w:val="single" w:sz="4" w:space="0" w:color="auto"/>
              <w:right w:val="single" w:sz="4" w:space="0" w:color="auto"/>
            </w:tcBorders>
            <w:shd w:val="clear" w:color="auto" w:fill="auto"/>
            <w:vAlign w:val="center"/>
            <w:hideMark/>
          </w:tcPr>
          <w:p w:rsidR="00B00B5C" w:rsidRPr="00B00B5C" w:rsidP="00B00B5C" w14:paraId="37483264"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992,000</w:t>
            </w:r>
          </w:p>
        </w:tc>
        <w:tc>
          <w:tcPr>
            <w:tcW w:w="2225" w:type="dxa"/>
            <w:tcBorders>
              <w:top w:val="nil"/>
              <w:left w:val="nil"/>
              <w:bottom w:val="single" w:sz="4" w:space="0" w:color="auto"/>
              <w:right w:val="single" w:sz="4" w:space="0" w:color="auto"/>
            </w:tcBorders>
            <w:shd w:val="clear" w:color="auto" w:fill="auto"/>
            <w:vAlign w:val="center"/>
            <w:hideMark/>
          </w:tcPr>
          <w:p w:rsidR="00B00B5C" w:rsidRPr="00B00B5C" w:rsidP="00B00B5C" w14:paraId="67C203E9"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$125,000,000 </w:t>
            </w:r>
          </w:p>
        </w:tc>
      </w:tr>
      <w:tr w14:paraId="27B1BC6E" w14:textId="77777777" w:rsidTr="0064277C">
        <w:tblPrEx>
          <w:tblW w:w="13040" w:type="dxa"/>
          <w:tblLayout w:type="fixed"/>
          <w:tblLook w:val="04A0"/>
        </w:tblPrEx>
        <w:trPr>
          <w:trHeight w:val="315"/>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081C1C2C"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TOTAL CAPITAL AND O&amp;M COST (rounded) </w:t>
            </w:r>
            <w:r w:rsidRPr="00B00B5C">
              <w:rPr>
                <w:rFonts w:ascii="Times New Roman" w:eastAsia="Times New Roman" w:hAnsi="Times New Roman" w:cs="Times New Roman"/>
                <w:b/>
                <w:bCs/>
                <w:color w:val="000000"/>
                <w:sz w:val="20"/>
                <w:szCs w:val="20"/>
                <w:vertAlign w:val="superscript"/>
              </w:rPr>
              <w:t>e</w:t>
            </w:r>
          </w:p>
        </w:tc>
        <w:tc>
          <w:tcPr>
            <w:tcW w:w="920" w:type="dxa"/>
            <w:tcBorders>
              <w:top w:val="nil"/>
              <w:left w:val="nil"/>
              <w:bottom w:val="single" w:sz="4" w:space="0" w:color="auto"/>
              <w:right w:val="single" w:sz="4" w:space="0" w:color="auto"/>
            </w:tcBorders>
            <w:shd w:val="clear" w:color="auto" w:fill="auto"/>
            <w:vAlign w:val="center"/>
            <w:hideMark/>
          </w:tcPr>
          <w:p w:rsidR="00B00B5C" w:rsidRPr="00B00B5C" w:rsidP="00B00B5C" w14:paraId="39717E94"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00B5C" w:rsidRPr="00B00B5C" w:rsidP="00B00B5C" w14:paraId="5211CF41"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13" w:type="dxa"/>
            <w:tcBorders>
              <w:top w:val="nil"/>
              <w:left w:val="nil"/>
              <w:bottom w:val="single" w:sz="4" w:space="0" w:color="auto"/>
              <w:right w:val="single" w:sz="4" w:space="0" w:color="auto"/>
            </w:tcBorders>
            <w:shd w:val="clear" w:color="auto" w:fill="auto"/>
            <w:vAlign w:val="center"/>
            <w:hideMark/>
          </w:tcPr>
          <w:p w:rsidR="00B00B5C" w:rsidRPr="00B00B5C" w:rsidP="00B00B5C" w14:paraId="1048C223"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99" w:type="dxa"/>
            <w:tcBorders>
              <w:top w:val="nil"/>
              <w:left w:val="nil"/>
              <w:bottom w:val="single" w:sz="4" w:space="0" w:color="auto"/>
              <w:right w:val="single" w:sz="4" w:space="0" w:color="auto"/>
            </w:tcBorders>
            <w:shd w:val="clear" w:color="auto" w:fill="auto"/>
            <w:vAlign w:val="center"/>
            <w:hideMark/>
          </w:tcPr>
          <w:p w:rsidR="00B00B5C" w:rsidRPr="00B00B5C" w:rsidP="00B00B5C" w14:paraId="524C842B"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rsidR="00B00B5C" w:rsidRPr="00B00B5C" w:rsidP="00B00B5C" w14:paraId="5C773C16"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30" w:type="dxa"/>
            <w:tcBorders>
              <w:top w:val="nil"/>
              <w:left w:val="nil"/>
              <w:bottom w:val="single" w:sz="4" w:space="0" w:color="auto"/>
              <w:right w:val="single" w:sz="4" w:space="0" w:color="auto"/>
            </w:tcBorders>
            <w:shd w:val="clear" w:color="auto" w:fill="auto"/>
            <w:vAlign w:val="center"/>
            <w:hideMark/>
          </w:tcPr>
          <w:p w:rsidR="00B00B5C" w:rsidRPr="00B00B5C" w:rsidP="00B00B5C" w14:paraId="6549095B"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B00B5C" w:rsidRPr="00B00B5C" w:rsidP="00B00B5C" w14:paraId="3DF8E171"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2225" w:type="dxa"/>
            <w:tcBorders>
              <w:top w:val="nil"/>
              <w:left w:val="nil"/>
              <w:bottom w:val="single" w:sz="4" w:space="0" w:color="auto"/>
              <w:right w:val="single" w:sz="4" w:space="0" w:color="auto"/>
            </w:tcBorders>
            <w:shd w:val="clear" w:color="auto" w:fill="auto"/>
            <w:vAlign w:val="center"/>
            <w:hideMark/>
          </w:tcPr>
          <w:p w:rsidR="00B00B5C" w:rsidRPr="00B00B5C" w:rsidP="00B00B5C" w14:paraId="0FED8FC9"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$58,000,000 </w:t>
            </w:r>
          </w:p>
        </w:tc>
      </w:tr>
      <w:tr w14:paraId="6688D79D" w14:textId="77777777" w:rsidTr="0064277C">
        <w:tblPrEx>
          <w:tblW w:w="13040" w:type="dxa"/>
          <w:tblLayout w:type="fixed"/>
          <w:tblLook w:val="04A0"/>
        </w:tblPrEx>
        <w:trPr>
          <w:trHeight w:val="315"/>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B00B5C" w:rsidRPr="00B00B5C" w:rsidP="00B00B5C" w14:paraId="68969A74"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GRAND TOTAL (rounded) </w:t>
            </w:r>
            <w:r w:rsidRPr="00B00B5C">
              <w:rPr>
                <w:rFonts w:ascii="Times New Roman" w:eastAsia="Times New Roman" w:hAnsi="Times New Roman" w:cs="Times New Roman"/>
                <w:b/>
                <w:bCs/>
                <w:color w:val="000000"/>
                <w:sz w:val="20"/>
                <w:szCs w:val="20"/>
                <w:vertAlign w:val="superscript"/>
              </w:rPr>
              <w:t>e</w:t>
            </w:r>
          </w:p>
        </w:tc>
        <w:tc>
          <w:tcPr>
            <w:tcW w:w="920" w:type="dxa"/>
            <w:tcBorders>
              <w:top w:val="nil"/>
              <w:left w:val="nil"/>
              <w:bottom w:val="single" w:sz="4" w:space="0" w:color="auto"/>
              <w:right w:val="single" w:sz="4" w:space="0" w:color="auto"/>
            </w:tcBorders>
            <w:shd w:val="clear" w:color="auto" w:fill="auto"/>
            <w:vAlign w:val="center"/>
            <w:hideMark/>
          </w:tcPr>
          <w:p w:rsidR="00B00B5C" w:rsidRPr="00B00B5C" w:rsidP="00B00B5C" w14:paraId="74B053D1"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B00B5C" w:rsidRPr="00B00B5C" w:rsidP="00B00B5C" w14:paraId="2B8C668C"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13" w:type="dxa"/>
            <w:tcBorders>
              <w:top w:val="nil"/>
              <w:left w:val="nil"/>
              <w:bottom w:val="single" w:sz="4" w:space="0" w:color="auto"/>
              <w:right w:val="single" w:sz="4" w:space="0" w:color="auto"/>
            </w:tcBorders>
            <w:shd w:val="clear" w:color="auto" w:fill="auto"/>
            <w:vAlign w:val="center"/>
            <w:hideMark/>
          </w:tcPr>
          <w:p w:rsidR="00B00B5C" w:rsidRPr="00B00B5C" w:rsidP="00B00B5C" w14:paraId="4446D8CF"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99" w:type="dxa"/>
            <w:tcBorders>
              <w:top w:val="nil"/>
              <w:left w:val="nil"/>
              <w:bottom w:val="single" w:sz="4" w:space="0" w:color="auto"/>
              <w:right w:val="single" w:sz="4" w:space="0" w:color="auto"/>
            </w:tcBorders>
            <w:shd w:val="clear" w:color="auto" w:fill="auto"/>
            <w:vAlign w:val="center"/>
            <w:hideMark/>
          </w:tcPr>
          <w:p w:rsidR="00B00B5C" w:rsidRPr="00B00B5C" w:rsidP="00B00B5C" w14:paraId="6CF84FC5"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rsidR="00B00B5C" w:rsidRPr="00B00B5C" w:rsidP="00B00B5C" w14:paraId="0D1918DA"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230" w:type="dxa"/>
            <w:tcBorders>
              <w:top w:val="nil"/>
              <w:left w:val="nil"/>
              <w:bottom w:val="single" w:sz="4" w:space="0" w:color="auto"/>
              <w:right w:val="single" w:sz="4" w:space="0" w:color="auto"/>
            </w:tcBorders>
            <w:shd w:val="clear" w:color="auto" w:fill="auto"/>
            <w:vAlign w:val="center"/>
            <w:hideMark/>
          </w:tcPr>
          <w:p w:rsidR="00B00B5C" w:rsidRPr="00B00B5C" w:rsidP="00B00B5C" w14:paraId="16DB2669"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B00B5C" w:rsidRPr="00B00B5C" w:rsidP="00B00B5C" w14:paraId="705D3AFF" w14:textId="77777777">
            <w:pPr>
              <w:spacing w:after="0" w:line="240" w:lineRule="auto"/>
              <w:jc w:val="center"/>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w:t>
            </w:r>
          </w:p>
        </w:tc>
        <w:tc>
          <w:tcPr>
            <w:tcW w:w="2225" w:type="dxa"/>
            <w:tcBorders>
              <w:top w:val="nil"/>
              <w:left w:val="nil"/>
              <w:bottom w:val="single" w:sz="4" w:space="0" w:color="auto"/>
              <w:right w:val="single" w:sz="4" w:space="0" w:color="auto"/>
            </w:tcBorders>
            <w:shd w:val="clear" w:color="auto" w:fill="auto"/>
            <w:vAlign w:val="center"/>
            <w:hideMark/>
          </w:tcPr>
          <w:p w:rsidR="00B00B5C" w:rsidRPr="00B00B5C" w:rsidP="00B00B5C" w14:paraId="43AD32F6" w14:textId="77777777">
            <w:pPr>
              <w:spacing w:after="0" w:line="240" w:lineRule="auto"/>
              <w:jc w:val="right"/>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 xml:space="preserve">$183,000,000 </w:t>
            </w:r>
          </w:p>
        </w:tc>
      </w:tr>
      <w:tr w14:paraId="595877F0" w14:textId="77777777" w:rsidTr="0064277C">
        <w:tblPrEx>
          <w:tblW w:w="13040" w:type="dxa"/>
          <w:tblLayout w:type="fixed"/>
          <w:tblLook w:val="04A0"/>
        </w:tblPrEx>
        <w:trPr>
          <w:trHeight w:val="255"/>
        </w:trPr>
        <w:tc>
          <w:tcPr>
            <w:tcW w:w="2217" w:type="dxa"/>
            <w:tcBorders>
              <w:top w:val="nil"/>
              <w:left w:val="nil"/>
              <w:bottom w:val="nil"/>
              <w:right w:val="nil"/>
            </w:tcBorders>
            <w:shd w:val="clear" w:color="auto" w:fill="auto"/>
            <w:noWrap/>
            <w:vAlign w:val="bottom"/>
            <w:hideMark/>
          </w:tcPr>
          <w:p w:rsidR="00B00B5C" w:rsidRPr="00B00B5C" w:rsidP="00B00B5C" w14:paraId="2AC4907B" w14:textId="77777777">
            <w:pPr>
              <w:spacing w:after="0" w:line="240" w:lineRule="auto"/>
              <w:jc w:val="right"/>
              <w:rPr>
                <w:rFonts w:ascii="Times New Roman" w:eastAsia="Times New Roman" w:hAnsi="Times New Roman" w:cs="Times New Roman"/>
                <w:b/>
                <w:bCs/>
                <w:color w:val="000000"/>
                <w:sz w:val="20"/>
                <w:szCs w:val="20"/>
              </w:rPr>
            </w:pPr>
          </w:p>
        </w:tc>
        <w:tc>
          <w:tcPr>
            <w:tcW w:w="920" w:type="dxa"/>
            <w:tcBorders>
              <w:top w:val="nil"/>
              <w:left w:val="nil"/>
              <w:bottom w:val="nil"/>
              <w:right w:val="nil"/>
            </w:tcBorders>
            <w:shd w:val="clear" w:color="auto" w:fill="auto"/>
            <w:noWrap/>
            <w:vAlign w:val="bottom"/>
            <w:hideMark/>
          </w:tcPr>
          <w:p w:rsidR="00B00B5C" w:rsidRPr="00B00B5C" w:rsidP="00B00B5C" w14:paraId="51E78E7B" w14:textId="77777777">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rsidR="00B00B5C" w:rsidRPr="00B00B5C" w:rsidP="00B00B5C" w14:paraId="3B51EFAF" w14:textId="77777777">
            <w:pPr>
              <w:spacing w:after="0" w:line="240" w:lineRule="auto"/>
              <w:rPr>
                <w:rFonts w:ascii="Times New Roman" w:eastAsia="Times New Roman" w:hAnsi="Times New Roman" w:cs="Times New Roman"/>
                <w:sz w:val="20"/>
                <w:szCs w:val="20"/>
              </w:rPr>
            </w:pPr>
          </w:p>
        </w:tc>
        <w:tc>
          <w:tcPr>
            <w:tcW w:w="1213" w:type="dxa"/>
            <w:tcBorders>
              <w:top w:val="nil"/>
              <w:left w:val="nil"/>
              <w:bottom w:val="nil"/>
              <w:right w:val="nil"/>
            </w:tcBorders>
            <w:shd w:val="clear" w:color="auto" w:fill="auto"/>
            <w:noWrap/>
            <w:vAlign w:val="bottom"/>
            <w:hideMark/>
          </w:tcPr>
          <w:p w:rsidR="00B00B5C" w:rsidRPr="00B00B5C" w:rsidP="00B00B5C" w14:paraId="5164CEBC" w14:textId="77777777">
            <w:pPr>
              <w:spacing w:after="0" w:line="240" w:lineRule="auto"/>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rsidR="00B00B5C" w:rsidRPr="00B00B5C" w:rsidP="00B00B5C" w14:paraId="235BEB0C" w14:textId="77777777">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noWrap/>
            <w:vAlign w:val="bottom"/>
            <w:hideMark/>
          </w:tcPr>
          <w:p w:rsidR="00B00B5C" w:rsidRPr="00B00B5C" w:rsidP="00B00B5C" w14:paraId="185502A7" w14:textId="77777777">
            <w:pPr>
              <w:spacing w:after="0" w:line="240" w:lineRule="auto"/>
              <w:rPr>
                <w:rFonts w:ascii="Times New Roman" w:eastAsia="Times New Roman" w:hAnsi="Times New Roman" w:cs="Times New Roman"/>
                <w:sz w:val="20"/>
                <w:szCs w:val="20"/>
              </w:rPr>
            </w:pPr>
          </w:p>
        </w:tc>
        <w:tc>
          <w:tcPr>
            <w:tcW w:w="1230" w:type="dxa"/>
            <w:tcBorders>
              <w:top w:val="nil"/>
              <w:left w:val="nil"/>
              <w:bottom w:val="nil"/>
              <w:right w:val="nil"/>
            </w:tcBorders>
            <w:shd w:val="clear" w:color="auto" w:fill="auto"/>
            <w:noWrap/>
            <w:vAlign w:val="bottom"/>
            <w:hideMark/>
          </w:tcPr>
          <w:p w:rsidR="00B00B5C" w:rsidRPr="00B00B5C" w:rsidP="00B00B5C" w14:paraId="10538B99" w14:textId="77777777">
            <w:pPr>
              <w:spacing w:after="0" w:line="240" w:lineRule="auto"/>
              <w:rPr>
                <w:rFonts w:ascii="Times New Roman" w:eastAsia="Times New Roman" w:hAnsi="Times New Roman" w:cs="Times New Roman"/>
                <w:sz w:val="20"/>
                <w:szCs w:val="20"/>
              </w:rPr>
            </w:pPr>
          </w:p>
        </w:tc>
        <w:tc>
          <w:tcPr>
            <w:tcW w:w="1130" w:type="dxa"/>
            <w:tcBorders>
              <w:top w:val="nil"/>
              <w:left w:val="nil"/>
              <w:bottom w:val="nil"/>
              <w:right w:val="nil"/>
            </w:tcBorders>
            <w:shd w:val="clear" w:color="auto" w:fill="auto"/>
            <w:noWrap/>
            <w:vAlign w:val="bottom"/>
            <w:hideMark/>
          </w:tcPr>
          <w:p w:rsidR="00B00B5C" w:rsidRPr="00B00B5C" w:rsidP="00B00B5C" w14:paraId="701F38A2" w14:textId="77777777">
            <w:pPr>
              <w:spacing w:after="0" w:line="240" w:lineRule="auto"/>
              <w:rPr>
                <w:rFonts w:ascii="Times New Roman" w:eastAsia="Times New Roman" w:hAnsi="Times New Roman" w:cs="Times New Roman"/>
                <w:sz w:val="20"/>
                <w:szCs w:val="20"/>
              </w:rPr>
            </w:pPr>
          </w:p>
        </w:tc>
        <w:tc>
          <w:tcPr>
            <w:tcW w:w="2225" w:type="dxa"/>
            <w:tcBorders>
              <w:top w:val="nil"/>
              <w:left w:val="nil"/>
              <w:bottom w:val="nil"/>
              <w:right w:val="nil"/>
            </w:tcBorders>
            <w:shd w:val="clear" w:color="auto" w:fill="auto"/>
            <w:noWrap/>
            <w:vAlign w:val="bottom"/>
            <w:hideMark/>
          </w:tcPr>
          <w:p w:rsidR="00B00B5C" w:rsidRPr="00B00B5C" w:rsidP="00B00B5C" w14:paraId="78CC86B3" w14:textId="77777777">
            <w:pPr>
              <w:spacing w:after="0" w:line="240" w:lineRule="auto"/>
              <w:rPr>
                <w:rFonts w:ascii="Times New Roman" w:eastAsia="Times New Roman" w:hAnsi="Times New Roman" w:cs="Times New Roman"/>
                <w:sz w:val="20"/>
                <w:szCs w:val="20"/>
              </w:rPr>
            </w:pPr>
          </w:p>
        </w:tc>
      </w:tr>
      <w:tr w14:paraId="0EB4BCE8" w14:textId="77777777" w:rsidTr="0064277C">
        <w:tblPrEx>
          <w:tblW w:w="13040" w:type="dxa"/>
          <w:tblLayout w:type="fixed"/>
          <w:tblLook w:val="04A0"/>
        </w:tblPrEx>
        <w:trPr>
          <w:trHeight w:val="255"/>
        </w:trPr>
        <w:tc>
          <w:tcPr>
            <w:tcW w:w="2217" w:type="dxa"/>
            <w:tcBorders>
              <w:top w:val="nil"/>
              <w:left w:val="nil"/>
              <w:bottom w:val="nil"/>
              <w:right w:val="nil"/>
            </w:tcBorders>
            <w:shd w:val="clear" w:color="auto" w:fill="auto"/>
            <w:noWrap/>
            <w:vAlign w:val="center"/>
            <w:hideMark/>
          </w:tcPr>
          <w:p w:rsidR="00B00B5C" w:rsidRPr="00B00B5C" w:rsidP="00B00B5C" w14:paraId="31FE1638" w14:textId="77777777">
            <w:pPr>
              <w:spacing w:after="0" w:line="240" w:lineRule="auto"/>
              <w:rPr>
                <w:rFonts w:ascii="Times New Roman" w:eastAsia="Times New Roman" w:hAnsi="Times New Roman" w:cs="Times New Roman"/>
                <w:b/>
                <w:bCs/>
                <w:color w:val="000000"/>
                <w:sz w:val="20"/>
                <w:szCs w:val="20"/>
              </w:rPr>
            </w:pPr>
            <w:r w:rsidRPr="00B00B5C">
              <w:rPr>
                <w:rFonts w:ascii="Times New Roman" w:eastAsia="Times New Roman" w:hAnsi="Times New Roman" w:cs="Times New Roman"/>
                <w:b/>
                <w:bCs/>
                <w:color w:val="000000"/>
                <w:sz w:val="20"/>
                <w:szCs w:val="20"/>
              </w:rPr>
              <w:t>Assumptions:</w:t>
            </w:r>
          </w:p>
        </w:tc>
        <w:tc>
          <w:tcPr>
            <w:tcW w:w="920" w:type="dxa"/>
            <w:tcBorders>
              <w:top w:val="nil"/>
              <w:left w:val="nil"/>
              <w:bottom w:val="nil"/>
              <w:right w:val="nil"/>
            </w:tcBorders>
            <w:shd w:val="clear" w:color="auto" w:fill="auto"/>
            <w:noWrap/>
            <w:vAlign w:val="bottom"/>
            <w:hideMark/>
          </w:tcPr>
          <w:p w:rsidR="00B00B5C" w:rsidRPr="00B00B5C" w:rsidP="00B00B5C" w14:paraId="7BA728A0" w14:textId="77777777">
            <w:pPr>
              <w:spacing w:after="0" w:line="240" w:lineRule="auto"/>
              <w:rPr>
                <w:rFonts w:ascii="Times New Roman" w:eastAsia="Times New Roman" w:hAnsi="Times New Roman" w:cs="Times New Roman"/>
                <w:b/>
                <w:bCs/>
                <w:color w:val="000000"/>
                <w:sz w:val="20"/>
                <w:szCs w:val="20"/>
              </w:rPr>
            </w:pPr>
          </w:p>
        </w:tc>
        <w:tc>
          <w:tcPr>
            <w:tcW w:w="1276" w:type="dxa"/>
            <w:tcBorders>
              <w:top w:val="nil"/>
              <w:left w:val="nil"/>
              <w:bottom w:val="nil"/>
              <w:right w:val="nil"/>
            </w:tcBorders>
            <w:shd w:val="clear" w:color="auto" w:fill="auto"/>
            <w:noWrap/>
            <w:vAlign w:val="bottom"/>
            <w:hideMark/>
          </w:tcPr>
          <w:p w:rsidR="00B00B5C" w:rsidRPr="00B00B5C" w:rsidP="00B00B5C" w14:paraId="56CE6A80" w14:textId="77777777">
            <w:pPr>
              <w:spacing w:after="0" w:line="240" w:lineRule="auto"/>
              <w:rPr>
                <w:rFonts w:ascii="Times New Roman" w:eastAsia="Times New Roman" w:hAnsi="Times New Roman" w:cs="Times New Roman"/>
                <w:sz w:val="20"/>
                <w:szCs w:val="20"/>
              </w:rPr>
            </w:pPr>
          </w:p>
        </w:tc>
        <w:tc>
          <w:tcPr>
            <w:tcW w:w="1213" w:type="dxa"/>
            <w:tcBorders>
              <w:top w:val="nil"/>
              <w:left w:val="nil"/>
              <w:bottom w:val="nil"/>
              <w:right w:val="nil"/>
            </w:tcBorders>
            <w:shd w:val="clear" w:color="auto" w:fill="auto"/>
            <w:noWrap/>
            <w:vAlign w:val="bottom"/>
            <w:hideMark/>
          </w:tcPr>
          <w:p w:rsidR="00B00B5C" w:rsidRPr="00B00B5C" w:rsidP="00B00B5C" w14:paraId="47D88B63" w14:textId="77777777">
            <w:pPr>
              <w:spacing w:after="0" w:line="240" w:lineRule="auto"/>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rsidR="00B00B5C" w:rsidRPr="00B00B5C" w:rsidP="00B00B5C" w14:paraId="59683B77" w14:textId="77777777">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noWrap/>
            <w:vAlign w:val="bottom"/>
            <w:hideMark/>
          </w:tcPr>
          <w:p w:rsidR="00B00B5C" w:rsidRPr="00B00B5C" w:rsidP="00B00B5C" w14:paraId="0EBE30A8" w14:textId="77777777">
            <w:pPr>
              <w:spacing w:after="0" w:line="240" w:lineRule="auto"/>
              <w:rPr>
                <w:rFonts w:ascii="Times New Roman" w:eastAsia="Times New Roman" w:hAnsi="Times New Roman" w:cs="Times New Roman"/>
                <w:sz w:val="20"/>
                <w:szCs w:val="20"/>
              </w:rPr>
            </w:pPr>
          </w:p>
        </w:tc>
        <w:tc>
          <w:tcPr>
            <w:tcW w:w="1230" w:type="dxa"/>
            <w:tcBorders>
              <w:top w:val="nil"/>
              <w:left w:val="nil"/>
              <w:bottom w:val="nil"/>
              <w:right w:val="nil"/>
            </w:tcBorders>
            <w:shd w:val="clear" w:color="auto" w:fill="auto"/>
            <w:noWrap/>
            <w:vAlign w:val="bottom"/>
            <w:hideMark/>
          </w:tcPr>
          <w:p w:rsidR="00B00B5C" w:rsidRPr="00B00B5C" w:rsidP="00B00B5C" w14:paraId="315D4A24" w14:textId="77777777">
            <w:pPr>
              <w:spacing w:after="0" w:line="240" w:lineRule="auto"/>
              <w:rPr>
                <w:rFonts w:ascii="Times New Roman" w:eastAsia="Times New Roman" w:hAnsi="Times New Roman" w:cs="Times New Roman"/>
                <w:sz w:val="20"/>
                <w:szCs w:val="20"/>
              </w:rPr>
            </w:pPr>
          </w:p>
        </w:tc>
        <w:tc>
          <w:tcPr>
            <w:tcW w:w="1130" w:type="dxa"/>
            <w:tcBorders>
              <w:top w:val="nil"/>
              <w:left w:val="nil"/>
              <w:bottom w:val="nil"/>
              <w:right w:val="nil"/>
            </w:tcBorders>
            <w:shd w:val="clear" w:color="auto" w:fill="auto"/>
            <w:noWrap/>
            <w:vAlign w:val="bottom"/>
            <w:hideMark/>
          </w:tcPr>
          <w:p w:rsidR="00B00B5C" w:rsidRPr="00B00B5C" w:rsidP="00B00B5C" w14:paraId="62F207E4" w14:textId="77777777">
            <w:pPr>
              <w:spacing w:after="0" w:line="240" w:lineRule="auto"/>
              <w:rPr>
                <w:rFonts w:ascii="Times New Roman" w:eastAsia="Times New Roman" w:hAnsi="Times New Roman" w:cs="Times New Roman"/>
                <w:sz w:val="20"/>
                <w:szCs w:val="20"/>
              </w:rPr>
            </w:pPr>
          </w:p>
        </w:tc>
        <w:tc>
          <w:tcPr>
            <w:tcW w:w="2225" w:type="dxa"/>
            <w:tcBorders>
              <w:top w:val="nil"/>
              <w:left w:val="nil"/>
              <w:bottom w:val="nil"/>
              <w:right w:val="nil"/>
            </w:tcBorders>
            <w:shd w:val="clear" w:color="auto" w:fill="auto"/>
            <w:noWrap/>
            <w:vAlign w:val="bottom"/>
            <w:hideMark/>
          </w:tcPr>
          <w:p w:rsidR="00B00B5C" w:rsidRPr="00B00B5C" w:rsidP="00B00B5C" w14:paraId="7A25943C" w14:textId="77777777">
            <w:pPr>
              <w:spacing w:after="0" w:line="240" w:lineRule="auto"/>
              <w:rPr>
                <w:rFonts w:ascii="Times New Roman" w:eastAsia="Times New Roman" w:hAnsi="Times New Roman" w:cs="Times New Roman"/>
                <w:sz w:val="20"/>
                <w:szCs w:val="20"/>
              </w:rPr>
            </w:pPr>
          </w:p>
        </w:tc>
      </w:tr>
      <w:tr w14:paraId="48499E2E" w14:textId="77777777" w:rsidTr="0064277C">
        <w:tblPrEx>
          <w:tblW w:w="13040" w:type="dxa"/>
          <w:tblLayout w:type="fixed"/>
          <w:tblLook w:val="04A0"/>
        </w:tblPrEx>
        <w:trPr>
          <w:trHeight w:val="315"/>
        </w:trPr>
        <w:tc>
          <w:tcPr>
            <w:tcW w:w="13040" w:type="dxa"/>
            <w:gridSpan w:val="9"/>
            <w:tcBorders>
              <w:top w:val="nil"/>
              <w:left w:val="nil"/>
              <w:bottom w:val="nil"/>
              <w:right w:val="nil"/>
            </w:tcBorders>
            <w:shd w:val="clear" w:color="auto" w:fill="auto"/>
            <w:noWrap/>
            <w:hideMark/>
          </w:tcPr>
          <w:p w:rsidR="00B00B5C" w:rsidRPr="00B00B5C" w:rsidP="00B00B5C" w14:paraId="46BFD48A"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a</w:t>
            </w:r>
            <w:r w:rsidRPr="00B00B5C">
              <w:rPr>
                <w:rFonts w:ascii="Times New Roman" w:eastAsia="Times New Roman" w:hAnsi="Times New Roman" w:cs="Times New Roman"/>
                <w:color w:val="000000"/>
                <w:sz w:val="20"/>
                <w:szCs w:val="20"/>
              </w:rPr>
              <w:t xml:space="preserve"> Average Hours per Activity (A) is back-calculated: (A) = ((C) + (D))/(B).</w:t>
            </w:r>
          </w:p>
        </w:tc>
      </w:tr>
      <w:tr w14:paraId="5C87CBCF" w14:textId="77777777" w:rsidTr="0064277C">
        <w:tblPrEx>
          <w:tblW w:w="13040" w:type="dxa"/>
          <w:tblLayout w:type="fixed"/>
          <w:tblLook w:val="04A0"/>
        </w:tblPrEx>
        <w:trPr>
          <w:trHeight w:val="315"/>
        </w:trPr>
        <w:tc>
          <w:tcPr>
            <w:tcW w:w="13040" w:type="dxa"/>
            <w:gridSpan w:val="9"/>
            <w:tcBorders>
              <w:top w:val="nil"/>
              <w:left w:val="nil"/>
              <w:bottom w:val="nil"/>
              <w:right w:val="nil"/>
            </w:tcBorders>
            <w:shd w:val="clear" w:color="auto" w:fill="auto"/>
            <w:noWrap/>
            <w:hideMark/>
          </w:tcPr>
          <w:p w:rsidR="00B00B5C" w:rsidRPr="00B00B5C" w:rsidP="00B00B5C" w14:paraId="4B4621B4"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b</w:t>
            </w:r>
            <w:r w:rsidRPr="00B00B5C">
              <w:rPr>
                <w:rFonts w:ascii="Times New Roman" w:eastAsia="Times New Roman" w:hAnsi="Times New Roman" w:cs="Times New Roman"/>
                <w:color w:val="000000"/>
                <w:sz w:val="20"/>
                <w:szCs w:val="20"/>
              </w:rPr>
              <w:t xml:space="preserve"> There are 189 existing sources out of the 210 total that will continue to comply with the HON.</w:t>
            </w:r>
          </w:p>
        </w:tc>
      </w:tr>
      <w:tr w14:paraId="59FD32A6" w14:textId="77777777" w:rsidTr="0064277C">
        <w:tblPrEx>
          <w:tblW w:w="13040" w:type="dxa"/>
          <w:tblLayout w:type="fixed"/>
          <w:tblLook w:val="04A0"/>
        </w:tblPrEx>
        <w:trPr>
          <w:trHeight w:val="315"/>
        </w:trPr>
        <w:tc>
          <w:tcPr>
            <w:tcW w:w="13040" w:type="dxa"/>
            <w:gridSpan w:val="9"/>
            <w:tcBorders>
              <w:top w:val="nil"/>
              <w:left w:val="nil"/>
              <w:bottom w:val="nil"/>
              <w:right w:val="nil"/>
            </w:tcBorders>
            <w:shd w:val="clear" w:color="auto" w:fill="auto"/>
            <w:noWrap/>
            <w:hideMark/>
          </w:tcPr>
          <w:p w:rsidR="00B00B5C" w:rsidRPr="00B00B5C" w:rsidP="00B00B5C" w14:paraId="60A2A0BC"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c</w:t>
            </w:r>
            <w:r w:rsidRPr="00B00B5C">
              <w:rPr>
                <w:rFonts w:ascii="Times New Roman" w:eastAsia="Times New Roman" w:hAnsi="Times New Roman" w:cs="Times New Roman"/>
                <w:color w:val="000000"/>
                <w:sz w:val="20"/>
                <w:szCs w:val="20"/>
              </w:rPr>
              <w:t xml:space="preserve"> The 21 facilities complying with the CAR will still be required to comply with HON requirements for wastewater.</w:t>
            </w:r>
          </w:p>
        </w:tc>
      </w:tr>
      <w:tr w14:paraId="75CB6918" w14:textId="77777777" w:rsidTr="0064277C">
        <w:tblPrEx>
          <w:tblW w:w="13040" w:type="dxa"/>
          <w:tblLayout w:type="fixed"/>
          <w:tblLook w:val="04A0"/>
        </w:tblPrEx>
        <w:trPr>
          <w:trHeight w:val="1200"/>
        </w:trPr>
        <w:tc>
          <w:tcPr>
            <w:tcW w:w="13040" w:type="dxa"/>
            <w:gridSpan w:val="9"/>
            <w:tcBorders>
              <w:top w:val="nil"/>
              <w:left w:val="nil"/>
              <w:bottom w:val="nil"/>
              <w:right w:val="nil"/>
            </w:tcBorders>
            <w:shd w:val="clear" w:color="auto" w:fill="auto"/>
            <w:hideMark/>
          </w:tcPr>
          <w:p w:rsidR="00B00B5C" w:rsidRPr="00B00B5C" w:rsidP="00B00B5C" w14:paraId="618CE8CA"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 xml:space="preserve">d </w:t>
            </w:r>
            <w:r w:rsidRPr="00B00B5C">
              <w:rPr>
                <w:rFonts w:ascii="Times New Roman" w:eastAsia="Times New Roman" w:hAnsi="Times New Roman" w:cs="Times New Roman"/>
                <w:color w:val="000000"/>
                <w:sz w:val="20"/>
                <w:szCs w:val="20"/>
              </w:rPr>
              <w:t>This ICR uses the following labor rates: Managerial $163.17 ($77.70 + 110%); Technical $130.28 ($62.04 + 110%); and Clerical $65.71 ($31.29 + 110%). 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tc>
      </w:tr>
      <w:tr w14:paraId="632504F8" w14:textId="77777777" w:rsidTr="0064277C">
        <w:tblPrEx>
          <w:tblW w:w="13040" w:type="dxa"/>
          <w:tblLayout w:type="fixed"/>
          <w:tblLook w:val="04A0"/>
        </w:tblPrEx>
        <w:trPr>
          <w:trHeight w:val="315"/>
        </w:trPr>
        <w:tc>
          <w:tcPr>
            <w:tcW w:w="13040" w:type="dxa"/>
            <w:gridSpan w:val="9"/>
            <w:tcBorders>
              <w:top w:val="nil"/>
              <w:left w:val="nil"/>
              <w:bottom w:val="nil"/>
              <w:right w:val="nil"/>
            </w:tcBorders>
            <w:shd w:val="clear" w:color="auto" w:fill="auto"/>
            <w:noWrap/>
            <w:hideMark/>
          </w:tcPr>
          <w:p w:rsidR="00B00B5C" w:rsidRPr="00B00B5C" w:rsidP="00B00B5C" w14:paraId="178BA426"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vertAlign w:val="superscript"/>
              </w:rPr>
              <w:t>e</w:t>
            </w:r>
            <w:r w:rsidRPr="00B00B5C">
              <w:rPr>
                <w:rFonts w:ascii="Times New Roman" w:eastAsia="Times New Roman" w:hAnsi="Times New Roman" w:cs="Times New Roman"/>
                <w:color w:val="000000"/>
                <w:sz w:val="20"/>
                <w:szCs w:val="20"/>
              </w:rPr>
              <w:t xml:space="preserve"> Totals have been rounded to 3 significant figures. Figures may not add exactly due to rounding. </w:t>
            </w:r>
          </w:p>
        </w:tc>
      </w:tr>
      <w:tr w14:paraId="1186F55A" w14:textId="77777777" w:rsidTr="0064277C">
        <w:tblPrEx>
          <w:tblW w:w="13040" w:type="dxa"/>
          <w:tblLayout w:type="fixed"/>
          <w:tblLook w:val="04A0"/>
        </w:tblPrEx>
        <w:trPr>
          <w:trHeight w:val="255"/>
        </w:trPr>
        <w:tc>
          <w:tcPr>
            <w:tcW w:w="13040" w:type="dxa"/>
            <w:gridSpan w:val="9"/>
            <w:tcBorders>
              <w:top w:val="nil"/>
              <w:left w:val="nil"/>
              <w:bottom w:val="nil"/>
              <w:right w:val="nil"/>
            </w:tcBorders>
            <w:shd w:val="clear" w:color="auto" w:fill="auto"/>
            <w:noWrap/>
            <w:hideMark/>
          </w:tcPr>
          <w:p w:rsidR="00B00B5C" w:rsidRPr="00B00B5C" w:rsidP="00B00B5C" w14:paraId="1E3C7CA8" w14:textId="77777777">
            <w:pPr>
              <w:spacing w:after="0" w:line="240" w:lineRule="auto"/>
              <w:rPr>
                <w:rFonts w:ascii="Times New Roman" w:eastAsia="Times New Roman" w:hAnsi="Times New Roman" w:cs="Times New Roman"/>
                <w:color w:val="000000"/>
                <w:sz w:val="20"/>
                <w:szCs w:val="20"/>
              </w:rPr>
            </w:pPr>
            <w:r w:rsidRPr="00B00B5C">
              <w:rPr>
                <w:rFonts w:ascii="Times New Roman" w:eastAsia="Times New Roman" w:hAnsi="Times New Roman" w:cs="Times New Roman"/>
                <w:color w:val="000000"/>
                <w:sz w:val="20"/>
                <w:szCs w:val="20"/>
              </w:rPr>
              <w:t>See Attachment I for assumptions and further description of activities.</w:t>
            </w:r>
          </w:p>
        </w:tc>
      </w:tr>
    </w:tbl>
    <w:p w:rsidR="00B00B5C" w:rsidRPr="00B00B5C" w:rsidP="00B00B5C" w14:paraId="017F39A4"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08D3080C" w14:textId="77777777">
      <w:pPr>
        <w:spacing w:after="0" w:line="240" w:lineRule="auto"/>
        <w:rPr>
          <w:rFonts w:ascii="Times New Roman" w:eastAsia="Times New Roman" w:hAnsi="Times New Roman" w:cs="Times New Roman"/>
          <w:sz w:val="24"/>
          <w:szCs w:val="24"/>
        </w:rPr>
        <w:sectPr w:rsidSect="00B00B5C">
          <w:footerReference w:type="default" r:id="rId22"/>
          <w:pgSz w:w="15840" w:h="12240" w:orient="landscape"/>
          <w:pgMar w:top="1440" w:right="1440" w:bottom="1440" w:left="1350" w:header="1350" w:footer="1440" w:gutter="0"/>
          <w:pgNumType w:start="1"/>
          <w:cols w:space="720"/>
          <w:docGrid w:linePitch="326"/>
        </w:sectPr>
      </w:pPr>
    </w:p>
    <w:p w:rsidR="00B00B5C" w:rsidRPr="00B00B5C" w:rsidP="00B00B5C" w14:paraId="22E86212"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jc w:val="center"/>
        <w:rPr>
          <w:rFonts w:ascii="Times New Roman" w:eastAsia="Times New Roman" w:hAnsi="Times New Roman" w:cs="Times New Roman"/>
          <w:b/>
          <w:bCs/>
          <w:sz w:val="24"/>
          <w:szCs w:val="24"/>
        </w:rPr>
      </w:pPr>
      <w:r w:rsidRPr="00B00B5C">
        <w:rPr>
          <w:rFonts w:ascii="Times New Roman" w:eastAsia="Times New Roman" w:hAnsi="Times New Roman" w:cs="Times New Roman"/>
          <w:b/>
          <w:bCs/>
          <w:sz w:val="24"/>
          <w:szCs w:val="24"/>
        </w:rPr>
        <w:t>Attachment H</w:t>
      </w:r>
    </w:p>
    <w:p w:rsidR="00B00B5C" w:rsidRPr="00B00B5C" w:rsidP="00B00B5C" w14:paraId="480703E0"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jc w:val="center"/>
        <w:rPr>
          <w:rFonts w:ascii="Times New Roman" w:eastAsia="Times New Roman" w:hAnsi="Times New Roman" w:cs="Times New Roman"/>
          <w:b/>
          <w:bCs/>
          <w:sz w:val="24"/>
          <w:szCs w:val="24"/>
        </w:rPr>
      </w:pPr>
    </w:p>
    <w:p w:rsidR="00B00B5C" w:rsidRPr="00B00B5C" w:rsidP="00B00B5C" w14:paraId="502C7477" w14:textId="77777777">
      <w:pPr>
        <w:tabs>
          <w:tab w:val="left" w:pos="-460"/>
          <w:tab w:val="left" w:pos="0"/>
          <w:tab w:val="left" w:pos="151"/>
          <w:tab w:val="left" w:pos="270"/>
          <w:tab w:val="left" w:pos="780"/>
          <w:tab w:val="left" w:pos="1440"/>
          <w:tab w:val="left" w:pos="2880"/>
        </w:tabs>
        <w:autoSpaceDE w:val="0"/>
        <w:autoSpaceDN w:val="0"/>
        <w:adjustRightInd w:val="0"/>
        <w:spacing w:after="0" w:line="240" w:lineRule="auto"/>
        <w:rPr>
          <w:rFonts w:ascii="Times New Roman" w:eastAsia="Times New Roman" w:hAnsi="Times New Roman" w:cs="Times New Roman"/>
          <w:b/>
          <w:bCs/>
          <w:sz w:val="24"/>
          <w:szCs w:val="24"/>
        </w:rPr>
      </w:pPr>
      <w:r w:rsidRPr="00B00B5C">
        <w:rPr>
          <w:rFonts w:ascii="Times New Roman" w:eastAsia="Times New Roman" w:hAnsi="Times New Roman" w:cs="Times New Roman"/>
          <w:b/>
          <w:bCs/>
          <w:sz w:val="24"/>
          <w:szCs w:val="24"/>
        </w:rPr>
        <w:t>Assumptions and Item Descriptions for Attachment F: Table F-12</w:t>
      </w:r>
    </w:p>
    <w:p w:rsidR="00B00B5C" w:rsidRPr="00B00B5C" w:rsidP="00B00B5C" w14:paraId="547CD158"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b/>
          <w:bCs/>
          <w:sz w:val="24"/>
          <w:szCs w:val="24"/>
        </w:rPr>
      </w:pPr>
    </w:p>
    <w:p w:rsidR="00B00B5C" w:rsidRPr="00B00B5C" w:rsidP="00B00B5C" w14:paraId="53780E2F"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Assumptions:</w:t>
      </w:r>
    </w:p>
    <w:p w:rsidR="00B00B5C" w:rsidRPr="00B00B5C" w:rsidP="00B00B5C" w14:paraId="3FC50C86"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057E364B" w14:textId="77777777">
      <w:pPr>
        <w:tabs>
          <w:tab w:val="left" w:pos="420"/>
          <w:tab w:val="left" w:pos="1440"/>
          <w:tab w:val="left" w:pos="2160"/>
          <w:tab w:val="left" w:pos="2880"/>
          <w:tab w:val="left" w:pos="3600"/>
          <w:tab w:val="left" w:pos="4320"/>
          <w:tab w:val="left" w:pos="5040"/>
          <w:tab w:val="left" w:pos="5760"/>
          <w:tab w:val="left" w:pos="6480"/>
          <w:tab w:val="left" w:pos="7200"/>
          <w:tab w:val="left" w:pos="7938"/>
          <w:tab w:val="left" w:pos="8640"/>
          <w:tab w:val="left" w:pos="9360"/>
          <w:tab w:val="left" w:pos="10080"/>
          <w:tab w:val="left" w:pos="10813"/>
        </w:tabs>
        <w:autoSpaceDE w:val="0"/>
        <w:autoSpaceDN w:val="0"/>
        <w:adjustRightInd w:val="0"/>
        <w:spacing w:after="0" w:line="240" w:lineRule="auto"/>
        <w:ind w:left="432"/>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 xml:space="preserve"> (A) That all existing and new sources must submit an initial report within 120 days of promulgation and an implementation plan or permit application within 12 or 18 months of the compliance date. It is assumed that initial reports and implementation plans have been submitted for existing sources and these reports are only required for new sources. The new sources are most likely to be collocated within existing plants and be included in those existing source reports.</w:t>
      </w:r>
    </w:p>
    <w:p w:rsidR="00B00B5C" w:rsidRPr="00B00B5C" w:rsidP="00B00B5C" w14:paraId="55F584E8" w14:textId="77777777">
      <w:pPr>
        <w:tabs>
          <w:tab w:val="left" w:pos="420"/>
          <w:tab w:val="left" w:pos="1440"/>
          <w:tab w:val="left" w:pos="2160"/>
          <w:tab w:val="left" w:pos="2880"/>
          <w:tab w:val="left" w:pos="3600"/>
          <w:tab w:val="left" w:pos="4320"/>
          <w:tab w:val="left" w:pos="5040"/>
          <w:tab w:val="left" w:pos="5760"/>
          <w:tab w:val="left" w:pos="6480"/>
          <w:tab w:val="left" w:pos="7200"/>
          <w:tab w:val="left" w:pos="7938"/>
          <w:tab w:val="left" w:pos="8640"/>
          <w:tab w:val="left" w:pos="9360"/>
          <w:tab w:val="left" w:pos="10080"/>
          <w:tab w:val="left" w:pos="10813"/>
        </w:tabs>
        <w:autoSpaceDE w:val="0"/>
        <w:autoSpaceDN w:val="0"/>
        <w:adjustRightInd w:val="0"/>
        <w:spacing w:after="0" w:line="240" w:lineRule="auto"/>
        <w:ind w:left="432"/>
        <w:rPr>
          <w:rFonts w:ascii="Times New Roman" w:eastAsia="Times New Roman" w:hAnsi="Times New Roman" w:cs="Times New Roman"/>
          <w:color w:val="000000"/>
          <w:sz w:val="24"/>
          <w:szCs w:val="24"/>
        </w:rPr>
      </w:pPr>
    </w:p>
    <w:p w:rsidR="00B00B5C" w:rsidRPr="00B00B5C" w:rsidP="00B00B5C" w14:paraId="46F891D2" w14:textId="77777777">
      <w:pPr>
        <w:tabs>
          <w:tab w:val="left" w:pos="420"/>
          <w:tab w:val="left" w:pos="1440"/>
          <w:tab w:val="left" w:pos="2160"/>
          <w:tab w:val="left" w:pos="2880"/>
          <w:tab w:val="left" w:pos="3600"/>
          <w:tab w:val="left" w:pos="4320"/>
          <w:tab w:val="left" w:pos="5040"/>
          <w:tab w:val="left" w:pos="5760"/>
          <w:tab w:val="left" w:pos="6480"/>
          <w:tab w:val="left" w:pos="7200"/>
          <w:tab w:val="left" w:pos="7938"/>
          <w:tab w:val="left" w:pos="8640"/>
          <w:tab w:val="left" w:pos="9360"/>
          <w:tab w:val="left" w:pos="10080"/>
          <w:tab w:val="left" w:pos="10813"/>
        </w:tabs>
        <w:autoSpaceDE w:val="0"/>
        <w:autoSpaceDN w:val="0"/>
        <w:adjustRightInd w:val="0"/>
        <w:spacing w:after="0" w:line="240" w:lineRule="auto"/>
        <w:ind w:left="432"/>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(B) That semiannual reports of results from equipment leak detection and repair programs are required by the equipment leak standard. Sources are required to comply with the equipment leak standard by 6 months after promulgation. It is assumed that an average of 189 facilities will submit reports semiannually (189 existing facilities x 2 reports/facility = 379, rounded) (even those that use the CAR will still have to submit reports under the HON for wastewater).</w:t>
      </w:r>
    </w:p>
    <w:p w:rsidR="00B00B5C" w:rsidRPr="00B00B5C" w:rsidP="00B00B5C" w14:paraId="48FF0173"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firstLine="720"/>
        <w:rPr>
          <w:rFonts w:ascii="Times New Roman" w:eastAsia="Times New Roman" w:hAnsi="Times New Roman" w:cs="Times New Roman"/>
          <w:sz w:val="24"/>
          <w:szCs w:val="24"/>
        </w:rPr>
      </w:pPr>
    </w:p>
    <w:p w:rsidR="00B00B5C" w:rsidRPr="00B00B5C" w:rsidP="00B00B5C" w14:paraId="79E782A6"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Item Descriptions:</w:t>
      </w:r>
    </w:p>
    <w:p w:rsidR="00B00B5C" w:rsidRPr="00B00B5C" w:rsidP="00B00B5C" w14:paraId="418C0D65"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34EAB588" w14:textId="77777777">
      <w:pPr>
        <w:tabs>
          <w:tab w:val="left" w:pos="420"/>
          <w:tab w:val="left" w:pos="1440"/>
          <w:tab w:val="left" w:pos="2160"/>
          <w:tab w:val="left" w:pos="2880"/>
          <w:tab w:val="left" w:pos="3600"/>
          <w:tab w:val="left" w:pos="4320"/>
          <w:tab w:val="left" w:pos="5040"/>
          <w:tab w:val="left" w:pos="5760"/>
          <w:tab w:val="left" w:pos="6480"/>
          <w:tab w:val="left" w:pos="7200"/>
          <w:tab w:val="left" w:pos="7938"/>
          <w:tab w:val="left" w:pos="8640"/>
          <w:tab w:val="left" w:pos="9360"/>
          <w:tab w:val="left" w:pos="10080"/>
          <w:tab w:val="left" w:pos="10813"/>
        </w:tabs>
        <w:autoSpaceDE w:val="0"/>
        <w:autoSpaceDN w:val="0"/>
        <w:adjustRightInd w:val="0"/>
        <w:spacing w:after="0" w:line="240" w:lineRule="auto"/>
        <w:ind w:left="432"/>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 xml:space="preserve">(a) </w:t>
      </w:r>
      <w:r w:rsidRPr="00B00B5C">
        <w:rPr>
          <w:rFonts w:ascii="Times New Roman" w:eastAsia="Times New Roman" w:hAnsi="Times New Roman" w:cs="Times New Roman"/>
          <w:color w:val="000000"/>
          <w:sz w:val="24"/>
          <w:szCs w:val="24"/>
          <w:u w:val="single"/>
        </w:rPr>
        <w:t>Average hours per activity</w:t>
      </w:r>
      <w:r w:rsidRPr="00B00B5C">
        <w:rPr>
          <w:rFonts w:ascii="Times New Roman" w:eastAsia="Times New Roman" w:hAnsi="Times New Roman" w:cs="Times New Roman"/>
          <w:color w:val="000000"/>
          <w:sz w:val="24"/>
          <w:szCs w:val="24"/>
        </w:rPr>
        <w:t xml:space="preserve"> are estimates of the specific activities and are the basis for estimating the overall burden.</w:t>
      </w:r>
    </w:p>
    <w:p w:rsidR="00B00B5C" w:rsidRPr="00B00B5C" w:rsidP="00B00B5C" w14:paraId="2B42F414"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429A7CA8" w14:textId="77777777">
      <w:pPr>
        <w:tabs>
          <w:tab w:val="left" w:pos="420"/>
          <w:tab w:val="left" w:pos="1440"/>
          <w:tab w:val="left" w:pos="2160"/>
          <w:tab w:val="left" w:pos="2880"/>
          <w:tab w:val="left" w:pos="3600"/>
          <w:tab w:val="left" w:pos="4320"/>
          <w:tab w:val="left" w:pos="5040"/>
          <w:tab w:val="left" w:pos="5760"/>
          <w:tab w:val="left" w:pos="6480"/>
          <w:tab w:val="left" w:pos="7200"/>
          <w:tab w:val="left" w:pos="7938"/>
          <w:tab w:val="left" w:pos="8640"/>
          <w:tab w:val="left" w:pos="9360"/>
          <w:tab w:val="left" w:pos="10080"/>
          <w:tab w:val="left" w:pos="10813"/>
        </w:tabs>
        <w:autoSpaceDE w:val="0"/>
        <w:autoSpaceDN w:val="0"/>
        <w:adjustRightInd w:val="0"/>
        <w:spacing w:after="0" w:line="240" w:lineRule="auto"/>
        <w:ind w:left="432"/>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 xml:space="preserve">(b) </w:t>
      </w:r>
      <w:r w:rsidRPr="00B00B5C">
        <w:rPr>
          <w:rFonts w:ascii="Times New Roman" w:eastAsia="Times New Roman" w:hAnsi="Times New Roman" w:cs="Times New Roman"/>
          <w:color w:val="000000"/>
          <w:sz w:val="24"/>
          <w:szCs w:val="24"/>
          <w:u w:val="single"/>
        </w:rPr>
        <w:t>Number of activities per year</w:t>
      </w:r>
      <w:r w:rsidRPr="00B00B5C">
        <w:rPr>
          <w:rFonts w:ascii="Times New Roman" w:eastAsia="Times New Roman" w:hAnsi="Times New Roman" w:cs="Times New Roman"/>
          <w:color w:val="000000"/>
          <w:sz w:val="24"/>
          <w:szCs w:val="24"/>
        </w:rPr>
        <w:t xml:space="preserve"> represents the number of reports expected to be reviewed and other related activities during the course of the year. Under the performance test headings, these numbers are based upon assumptions (A) and (B), above. For one-time reports, the total number of reports expected over the three-year period was divided by three to get an annual average incorporating assumption (B), above.</w:t>
      </w:r>
    </w:p>
    <w:p w:rsidR="00B00B5C" w:rsidRPr="00B00B5C" w:rsidP="00B00B5C" w14:paraId="3BAD0742"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firstLine="720"/>
        <w:rPr>
          <w:rFonts w:ascii="Times New Roman" w:eastAsia="Times New Roman" w:hAnsi="Times New Roman" w:cs="Times New Roman"/>
          <w:sz w:val="24"/>
          <w:szCs w:val="24"/>
        </w:rPr>
      </w:pPr>
    </w:p>
    <w:p w:rsidR="00B00B5C" w:rsidRPr="00B00B5C" w:rsidP="00B00B5C" w14:paraId="77FC3ABA" w14:textId="77777777">
      <w:pPr>
        <w:tabs>
          <w:tab w:val="left" w:pos="420"/>
          <w:tab w:val="left" w:pos="1440"/>
          <w:tab w:val="left" w:pos="2160"/>
          <w:tab w:val="left" w:pos="2880"/>
          <w:tab w:val="left" w:pos="3600"/>
          <w:tab w:val="left" w:pos="4320"/>
          <w:tab w:val="left" w:pos="5040"/>
          <w:tab w:val="left" w:pos="5760"/>
          <w:tab w:val="left" w:pos="6480"/>
          <w:tab w:val="left" w:pos="7200"/>
          <w:tab w:val="left" w:pos="7938"/>
          <w:tab w:val="left" w:pos="8640"/>
          <w:tab w:val="left" w:pos="9360"/>
          <w:tab w:val="left" w:pos="10080"/>
          <w:tab w:val="left" w:pos="10813"/>
        </w:tabs>
        <w:autoSpaceDE w:val="0"/>
        <w:autoSpaceDN w:val="0"/>
        <w:adjustRightInd w:val="0"/>
        <w:spacing w:after="0" w:line="240" w:lineRule="auto"/>
        <w:ind w:left="432"/>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 xml:space="preserve">(c) </w:t>
      </w:r>
      <w:r w:rsidRPr="00B00B5C">
        <w:rPr>
          <w:rFonts w:ascii="Times New Roman" w:eastAsia="Times New Roman" w:hAnsi="Times New Roman" w:cs="Times New Roman"/>
          <w:color w:val="000000"/>
          <w:sz w:val="24"/>
          <w:szCs w:val="24"/>
          <w:u w:val="single"/>
        </w:rPr>
        <w:t>Estimated technical hours per year</w:t>
      </w:r>
      <w:r w:rsidRPr="00B00B5C">
        <w:rPr>
          <w:rFonts w:ascii="Times New Roman" w:eastAsia="Times New Roman" w:hAnsi="Times New Roman" w:cs="Times New Roman"/>
          <w:color w:val="000000"/>
          <w:sz w:val="24"/>
          <w:szCs w:val="24"/>
        </w:rPr>
        <w:t xml:space="preserve"> is the product of (a) and (b).</w:t>
      </w:r>
    </w:p>
    <w:p w:rsidR="00B00B5C" w:rsidRPr="00B00B5C" w:rsidP="00B00B5C" w14:paraId="2265E3EA" w14:textId="77777777">
      <w:pPr>
        <w:tabs>
          <w:tab w:val="left" w:pos="420"/>
          <w:tab w:val="left" w:pos="1440"/>
          <w:tab w:val="left" w:pos="2160"/>
          <w:tab w:val="left" w:pos="2880"/>
          <w:tab w:val="left" w:pos="3600"/>
          <w:tab w:val="left" w:pos="4320"/>
          <w:tab w:val="left" w:pos="5040"/>
          <w:tab w:val="left" w:pos="5760"/>
          <w:tab w:val="left" w:pos="6480"/>
          <w:tab w:val="left" w:pos="7200"/>
          <w:tab w:val="left" w:pos="7938"/>
          <w:tab w:val="left" w:pos="8640"/>
          <w:tab w:val="left" w:pos="9360"/>
          <w:tab w:val="left" w:pos="10080"/>
          <w:tab w:val="left" w:pos="10813"/>
        </w:tabs>
        <w:autoSpaceDE w:val="0"/>
        <w:autoSpaceDN w:val="0"/>
        <w:adjustRightInd w:val="0"/>
        <w:spacing w:after="0" w:line="240" w:lineRule="auto"/>
        <w:ind w:left="432"/>
        <w:rPr>
          <w:rFonts w:ascii="Times New Roman" w:eastAsia="Times New Roman" w:hAnsi="Times New Roman" w:cs="Times New Roman"/>
          <w:color w:val="000000"/>
          <w:sz w:val="24"/>
          <w:szCs w:val="24"/>
        </w:rPr>
      </w:pPr>
    </w:p>
    <w:p w:rsidR="00B00B5C" w:rsidRPr="00B00B5C" w:rsidP="00B00B5C" w14:paraId="39E542AD" w14:textId="77777777">
      <w:pPr>
        <w:tabs>
          <w:tab w:val="left" w:pos="420"/>
          <w:tab w:val="left" w:pos="1440"/>
          <w:tab w:val="left" w:pos="2160"/>
          <w:tab w:val="left" w:pos="2880"/>
          <w:tab w:val="left" w:pos="3600"/>
          <w:tab w:val="left" w:pos="4320"/>
          <w:tab w:val="left" w:pos="5040"/>
          <w:tab w:val="left" w:pos="5760"/>
          <w:tab w:val="left" w:pos="6480"/>
          <w:tab w:val="left" w:pos="7200"/>
          <w:tab w:val="left" w:pos="7938"/>
          <w:tab w:val="left" w:pos="8640"/>
          <w:tab w:val="left" w:pos="9360"/>
          <w:tab w:val="left" w:pos="10080"/>
          <w:tab w:val="left" w:pos="10813"/>
        </w:tabs>
        <w:autoSpaceDE w:val="0"/>
        <w:autoSpaceDN w:val="0"/>
        <w:adjustRightInd w:val="0"/>
        <w:spacing w:after="0" w:line="240" w:lineRule="auto"/>
        <w:ind w:left="432"/>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 xml:space="preserve">(d) </w:t>
      </w:r>
      <w:r w:rsidRPr="00B00B5C">
        <w:rPr>
          <w:rFonts w:ascii="Times New Roman" w:eastAsia="Times New Roman" w:hAnsi="Times New Roman" w:cs="Times New Roman"/>
          <w:color w:val="000000"/>
          <w:sz w:val="24"/>
          <w:szCs w:val="24"/>
          <w:u w:val="single"/>
        </w:rPr>
        <w:t>Estimated managerial hours per year</w:t>
      </w:r>
      <w:r w:rsidRPr="00B00B5C">
        <w:rPr>
          <w:rFonts w:ascii="Times New Roman" w:eastAsia="Times New Roman" w:hAnsi="Times New Roman" w:cs="Times New Roman"/>
          <w:color w:val="000000"/>
          <w:sz w:val="24"/>
          <w:szCs w:val="24"/>
        </w:rPr>
        <w:t xml:space="preserve"> is 5 percent of (c).</w:t>
      </w:r>
    </w:p>
    <w:p w:rsidR="00B00B5C" w:rsidRPr="00B00B5C" w:rsidP="00B00B5C" w14:paraId="2B3BC94E" w14:textId="77777777">
      <w:pPr>
        <w:tabs>
          <w:tab w:val="left" w:pos="420"/>
          <w:tab w:val="left" w:pos="1440"/>
          <w:tab w:val="left" w:pos="2160"/>
          <w:tab w:val="left" w:pos="2880"/>
          <w:tab w:val="left" w:pos="3600"/>
          <w:tab w:val="left" w:pos="4320"/>
          <w:tab w:val="left" w:pos="5040"/>
          <w:tab w:val="left" w:pos="5760"/>
          <w:tab w:val="left" w:pos="6480"/>
          <w:tab w:val="left" w:pos="7200"/>
          <w:tab w:val="left" w:pos="7938"/>
          <w:tab w:val="left" w:pos="8640"/>
          <w:tab w:val="left" w:pos="9360"/>
          <w:tab w:val="left" w:pos="10080"/>
          <w:tab w:val="left" w:pos="10813"/>
        </w:tabs>
        <w:autoSpaceDE w:val="0"/>
        <w:autoSpaceDN w:val="0"/>
        <w:adjustRightInd w:val="0"/>
        <w:spacing w:after="0" w:line="240" w:lineRule="auto"/>
        <w:ind w:left="432"/>
        <w:rPr>
          <w:rFonts w:ascii="Times New Roman" w:eastAsia="Times New Roman" w:hAnsi="Times New Roman" w:cs="Times New Roman"/>
          <w:color w:val="000000"/>
          <w:sz w:val="24"/>
          <w:szCs w:val="24"/>
        </w:rPr>
      </w:pPr>
    </w:p>
    <w:p w:rsidR="00B00B5C" w:rsidRPr="00B00B5C" w:rsidP="00B00B5C" w14:paraId="2FA682BD" w14:textId="77777777">
      <w:pPr>
        <w:tabs>
          <w:tab w:val="left" w:pos="420"/>
          <w:tab w:val="left" w:pos="1440"/>
          <w:tab w:val="left" w:pos="2160"/>
          <w:tab w:val="left" w:pos="2880"/>
          <w:tab w:val="left" w:pos="3600"/>
          <w:tab w:val="left" w:pos="4320"/>
          <w:tab w:val="left" w:pos="5040"/>
          <w:tab w:val="left" w:pos="5760"/>
          <w:tab w:val="left" w:pos="6480"/>
          <w:tab w:val="left" w:pos="7200"/>
          <w:tab w:val="left" w:pos="7938"/>
          <w:tab w:val="left" w:pos="8640"/>
          <w:tab w:val="left" w:pos="9360"/>
          <w:tab w:val="left" w:pos="10080"/>
          <w:tab w:val="left" w:pos="10813"/>
        </w:tabs>
        <w:autoSpaceDE w:val="0"/>
        <w:autoSpaceDN w:val="0"/>
        <w:adjustRightInd w:val="0"/>
        <w:spacing w:after="0" w:line="240" w:lineRule="auto"/>
        <w:ind w:left="432"/>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 xml:space="preserve">(e) </w:t>
      </w:r>
      <w:r w:rsidRPr="00B00B5C">
        <w:rPr>
          <w:rFonts w:ascii="Times New Roman" w:eastAsia="Times New Roman" w:hAnsi="Times New Roman" w:cs="Times New Roman"/>
          <w:color w:val="000000"/>
          <w:sz w:val="24"/>
          <w:szCs w:val="24"/>
          <w:u w:val="single"/>
        </w:rPr>
        <w:t>Estimated clerical hours per year</w:t>
      </w:r>
      <w:r w:rsidRPr="00B00B5C">
        <w:rPr>
          <w:rFonts w:ascii="Times New Roman" w:eastAsia="Times New Roman" w:hAnsi="Times New Roman" w:cs="Times New Roman"/>
          <w:color w:val="000000"/>
          <w:sz w:val="24"/>
          <w:szCs w:val="24"/>
        </w:rPr>
        <w:t xml:space="preserve"> is 10 percent of (c).</w:t>
      </w:r>
    </w:p>
    <w:p w:rsidR="00B00B5C" w:rsidRPr="00B00B5C" w:rsidP="00B00B5C" w14:paraId="21F2587D" w14:textId="77777777">
      <w:pPr>
        <w:tabs>
          <w:tab w:val="left" w:pos="420"/>
          <w:tab w:val="left" w:pos="1440"/>
          <w:tab w:val="left" w:pos="2160"/>
          <w:tab w:val="left" w:pos="2880"/>
          <w:tab w:val="left" w:pos="3600"/>
          <w:tab w:val="left" w:pos="4320"/>
          <w:tab w:val="left" w:pos="5040"/>
          <w:tab w:val="left" w:pos="5760"/>
          <w:tab w:val="left" w:pos="6480"/>
          <w:tab w:val="left" w:pos="7200"/>
          <w:tab w:val="left" w:pos="7938"/>
          <w:tab w:val="left" w:pos="8640"/>
          <w:tab w:val="left" w:pos="9360"/>
          <w:tab w:val="left" w:pos="10080"/>
          <w:tab w:val="left" w:pos="10813"/>
        </w:tabs>
        <w:autoSpaceDE w:val="0"/>
        <w:autoSpaceDN w:val="0"/>
        <w:adjustRightInd w:val="0"/>
        <w:spacing w:after="0" w:line="240" w:lineRule="auto"/>
        <w:ind w:left="432"/>
        <w:rPr>
          <w:rFonts w:ascii="Times New Roman" w:eastAsia="Times New Roman" w:hAnsi="Times New Roman" w:cs="Times New Roman"/>
          <w:color w:val="000000"/>
          <w:sz w:val="24"/>
          <w:szCs w:val="24"/>
        </w:rPr>
      </w:pPr>
    </w:p>
    <w:p w:rsidR="00B00B5C" w:rsidRPr="00B00B5C" w:rsidP="00B00B5C" w14:paraId="6939865B" w14:textId="77777777">
      <w:pPr>
        <w:tabs>
          <w:tab w:val="left" w:pos="420"/>
          <w:tab w:val="left" w:pos="1440"/>
          <w:tab w:val="left" w:pos="2160"/>
          <w:tab w:val="left" w:pos="2880"/>
          <w:tab w:val="left" w:pos="3600"/>
          <w:tab w:val="left" w:pos="4320"/>
          <w:tab w:val="left" w:pos="5040"/>
          <w:tab w:val="left" w:pos="5760"/>
          <w:tab w:val="left" w:pos="6480"/>
          <w:tab w:val="left" w:pos="7200"/>
          <w:tab w:val="left" w:pos="7938"/>
          <w:tab w:val="left" w:pos="8640"/>
          <w:tab w:val="left" w:pos="9360"/>
          <w:tab w:val="left" w:pos="10080"/>
          <w:tab w:val="left" w:pos="10813"/>
        </w:tabs>
        <w:autoSpaceDE w:val="0"/>
        <w:autoSpaceDN w:val="0"/>
        <w:adjustRightInd w:val="0"/>
        <w:spacing w:after="0" w:line="240" w:lineRule="auto"/>
        <w:ind w:left="432"/>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 xml:space="preserve">(f) </w:t>
      </w:r>
      <w:r w:rsidRPr="00B00B5C">
        <w:rPr>
          <w:rFonts w:ascii="Times New Roman" w:eastAsia="Times New Roman" w:hAnsi="Times New Roman" w:cs="Times New Roman"/>
          <w:color w:val="000000"/>
          <w:sz w:val="24"/>
          <w:szCs w:val="24"/>
          <w:u w:val="single"/>
        </w:rPr>
        <w:t>Annual cost per year</w:t>
      </w:r>
      <w:r w:rsidRPr="00B00B5C">
        <w:rPr>
          <w:rFonts w:ascii="Times New Roman" w:eastAsia="Times New Roman" w:hAnsi="Times New Roman" w:cs="Times New Roman"/>
          <w:color w:val="000000"/>
          <w:sz w:val="24"/>
          <w:szCs w:val="24"/>
        </w:rPr>
        <w:t xml:space="preserve"> is the sum of costs for technical, managerial, and clerical hours based on rates from the Office of Personnel Management (OPM), 2023 General Schedule, which excludes locality rates of pay.</w:t>
      </w:r>
    </w:p>
    <w:p w:rsidR="00B00B5C" w:rsidRPr="00B00B5C" w:rsidP="00B00B5C" w14:paraId="5EE42DD1" w14:textId="77777777">
      <w:pPr>
        <w:tabs>
          <w:tab w:val="left" w:pos="420"/>
          <w:tab w:val="left" w:pos="1440"/>
          <w:tab w:val="left" w:pos="2160"/>
          <w:tab w:val="left" w:pos="2880"/>
          <w:tab w:val="left" w:pos="3600"/>
          <w:tab w:val="left" w:pos="4320"/>
          <w:tab w:val="left" w:pos="5040"/>
          <w:tab w:val="left" w:pos="5760"/>
          <w:tab w:val="left" w:pos="6480"/>
          <w:tab w:val="left" w:pos="7200"/>
          <w:tab w:val="left" w:pos="7938"/>
          <w:tab w:val="left" w:pos="8640"/>
          <w:tab w:val="left" w:pos="9360"/>
          <w:tab w:val="left" w:pos="10080"/>
          <w:tab w:val="left" w:pos="10813"/>
        </w:tabs>
        <w:autoSpaceDE w:val="0"/>
        <w:autoSpaceDN w:val="0"/>
        <w:adjustRightInd w:val="0"/>
        <w:spacing w:after="0" w:line="240" w:lineRule="auto"/>
        <w:ind w:left="432"/>
        <w:rPr>
          <w:rFonts w:ascii="Times New Roman" w:eastAsia="Times New Roman" w:hAnsi="Times New Roman" w:cs="Times New Roman"/>
          <w:color w:val="000000"/>
          <w:sz w:val="24"/>
          <w:szCs w:val="24"/>
        </w:rPr>
      </w:pPr>
    </w:p>
    <w:p w:rsidR="00B00B5C" w:rsidRPr="00B00B5C" w:rsidP="00B00B5C" w14:paraId="72BEA62E"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ab/>
      </w:r>
      <w:r w:rsidRPr="00B00B5C">
        <w:rPr>
          <w:rFonts w:ascii="Times New Roman" w:eastAsia="Times New Roman" w:hAnsi="Times New Roman" w:cs="Times New Roman"/>
          <w:sz w:val="24"/>
          <w:szCs w:val="24"/>
        </w:rPr>
        <w:tab/>
        <w:t>Managerial</w:t>
      </w:r>
      <w:r w:rsidRPr="00B00B5C">
        <w:rPr>
          <w:rFonts w:ascii="Times New Roman" w:eastAsia="Times New Roman" w:hAnsi="Times New Roman" w:cs="Times New Roman"/>
          <w:sz w:val="24"/>
          <w:szCs w:val="24"/>
        </w:rPr>
        <w:tab/>
        <w:t>$73.46 (GS-13, Step 5, $45.91 + 60%)</w:t>
      </w:r>
    </w:p>
    <w:p w:rsidR="00B00B5C" w:rsidRPr="00B00B5C" w:rsidP="00B00B5C" w14:paraId="16FA2B33"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ab/>
      </w:r>
      <w:r w:rsidRPr="00B00B5C">
        <w:rPr>
          <w:rFonts w:ascii="Times New Roman" w:eastAsia="Times New Roman" w:hAnsi="Times New Roman" w:cs="Times New Roman"/>
          <w:sz w:val="24"/>
          <w:szCs w:val="24"/>
        </w:rPr>
        <w:tab/>
        <w:t>Technical</w:t>
      </w:r>
      <w:r w:rsidRPr="00B00B5C">
        <w:rPr>
          <w:rFonts w:ascii="Times New Roman" w:eastAsia="Times New Roman" w:hAnsi="Times New Roman" w:cs="Times New Roman"/>
          <w:sz w:val="24"/>
          <w:szCs w:val="24"/>
        </w:rPr>
        <w:tab/>
        <w:t>$54.51 (GS-12, Step 1, $34.07 + 60%)</w:t>
      </w:r>
    </w:p>
    <w:p w:rsidR="00B00B5C" w:rsidRPr="00B00B5C" w:rsidP="00B00B5C" w14:paraId="1657FA01" w14:textId="77777777">
      <w:pPr>
        <w:widowControl w:val="0"/>
        <w:autoSpaceDE w:val="0"/>
        <w:autoSpaceDN w:val="0"/>
        <w:adjustRightInd w:val="0"/>
        <w:spacing w:after="0" w:line="240" w:lineRule="auto"/>
        <w:ind w:left="720" w:firstLine="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Clerical</w:t>
      </w:r>
      <w:r w:rsidRPr="00B00B5C">
        <w:rPr>
          <w:rFonts w:ascii="Times New Roman" w:eastAsia="Times New Roman" w:hAnsi="Times New Roman" w:cs="Times New Roman"/>
          <w:sz w:val="24"/>
          <w:szCs w:val="24"/>
        </w:rPr>
        <w:tab/>
        <w:t>$29.50 (GS-6, Step 3, $18.44 + 60%)</w:t>
      </w:r>
    </w:p>
    <w:p w:rsidR="00B00B5C" w:rsidRPr="00B00B5C" w:rsidP="00B00B5C" w14:paraId="481EADDD"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firstLine="1440"/>
        <w:rPr>
          <w:rFonts w:ascii="Times New Roman" w:eastAsia="Times New Roman" w:hAnsi="Times New Roman" w:cs="Times New Roman"/>
          <w:sz w:val="24"/>
          <w:szCs w:val="24"/>
        </w:rPr>
      </w:pPr>
    </w:p>
    <w:p w:rsidR="00B00B5C" w:rsidRPr="00B00B5C" w:rsidP="00B00B5C" w14:paraId="5C00C549"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jc w:val="center"/>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(H</w:t>
      </w:r>
      <w:r w:rsidRPr="00B00B5C">
        <w:rPr>
          <w:rFonts w:ascii="Times New Roman" w:eastAsia="Times New Roman" w:hAnsi="Times New Roman" w:cs="Times New Roman"/>
          <w:sz w:val="24"/>
          <w:szCs w:val="24"/>
          <w:vertAlign w:val="subscript"/>
        </w:rPr>
        <w:t xml:space="preserve">t </w:t>
      </w:r>
      <w:r w:rsidRPr="00B00B5C">
        <w:rPr>
          <w:rFonts w:ascii="Times New Roman" w:eastAsia="Times New Roman" w:hAnsi="Times New Roman" w:cs="Times New Roman"/>
          <w:sz w:val="24"/>
          <w:szCs w:val="24"/>
        </w:rPr>
        <w:t>x $54.51/hour) + (H</w:t>
      </w:r>
      <w:r w:rsidRPr="00B00B5C">
        <w:rPr>
          <w:rFonts w:ascii="Times New Roman" w:eastAsia="Times New Roman" w:hAnsi="Times New Roman" w:cs="Times New Roman"/>
          <w:sz w:val="24"/>
          <w:szCs w:val="24"/>
          <w:vertAlign w:val="subscript"/>
        </w:rPr>
        <w:t>m</w:t>
      </w:r>
      <w:r w:rsidRPr="00B00B5C">
        <w:rPr>
          <w:rFonts w:ascii="Times New Roman" w:eastAsia="Times New Roman" w:hAnsi="Times New Roman" w:cs="Times New Roman"/>
          <w:sz w:val="24"/>
          <w:szCs w:val="24"/>
        </w:rPr>
        <w:t xml:space="preserve"> x $73.46/hour) + (H</w:t>
      </w:r>
      <w:r w:rsidRPr="00B00B5C">
        <w:rPr>
          <w:rFonts w:ascii="Times New Roman" w:eastAsia="Times New Roman" w:hAnsi="Times New Roman" w:cs="Times New Roman"/>
          <w:sz w:val="24"/>
          <w:szCs w:val="24"/>
          <w:vertAlign w:val="subscript"/>
        </w:rPr>
        <w:t>c</w:t>
      </w:r>
      <w:r w:rsidRPr="00B00B5C">
        <w:rPr>
          <w:rFonts w:ascii="Times New Roman" w:eastAsia="Times New Roman" w:hAnsi="Times New Roman" w:cs="Times New Roman"/>
          <w:sz w:val="24"/>
          <w:szCs w:val="24"/>
        </w:rPr>
        <w:t xml:space="preserve"> x $29.50/hour) = (G)</w:t>
      </w:r>
    </w:p>
    <w:p w:rsidR="00B00B5C" w:rsidRPr="00B00B5C" w:rsidP="00B00B5C" w14:paraId="249D5EBB"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jc w:val="center"/>
        <w:rPr>
          <w:rFonts w:ascii="Times New Roman" w:eastAsia="Times New Roman" w:hAnsi="Times New Roman" w:cs="Times New Roman"/>
          <w:sz w:val="24"/>
          <w:szCs w:val="24"/>
        </w:rPr>
      </w:pPr>
    </w:p>
    <w:p w:rsidR="00B00B5C" w:rsidRPr="00B00B5C" w:rsidP="00B00B5C" w14:paraId="44480446" w14:textId="77777777">
      <w:pPr>
        <w:keepNext/>
        <w:keepLines/>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firstLine="144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Where:</w:t>
      </w:r>
    </w:p>
    <w:p w:rsidR="00B00B5C" w:rsidRPr="00B00B5C" w:rsidP="00B00B5C" w14:paraId="19D8D131" w14:textId="77777777">
      <w:pPr>
        <w:keepLines/>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firstLine="21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H</w:t>
      </w:r>
      <w:r w:rsidRPr="00B00B5C">
        <w:rPr>
          <w:rFonts w:ascii="Times New Roman" w:eastAsia="Times New Roman" w:hAnsi="Times New Roman" w:cs="Times New Roman"/>
          <w:sz w:val="24"/>
          <w:szCs w:val="24"/>
          <w:vertAlign w:val="subscript"/>
        </w:rPr>
        <w:t>t</w:t>
      </w:r>
      <w:r w:rsidRPr="00B00B5C">
        <w:rPr>
          <w:rFonts w:ascii="Times New Roman" w:eastAsia="Times New Roman" w:hAnsi="Times New Roman" w:cs="Times New Roman"/>
          <w:sz w:val="24"/>
          <w:szCs w:val="24"/>
        </w:rPr>
        <w:t xml:space="preserve"> is (c), or technical hours</w:t>
      </w:r>
    </w:p>
    <w:p w:rsidR="00B00B5C" w:rsidRPr="00B00B5C" w:rsidP="00B00B5C" w14:paraId="2DDDFD86"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firstLine="21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H</w:t>
      </w:r>
      <w:r w:rsidRPr="00B00B5C">
        <w:rPr>
          <w:rFonts w:ascii="Times New Roman" w:eastAsia="Times New Roman" w:hAnsi="Times New Roman" w:cs="Times New Roman"/>
          <w:sz w:val="24"/>
          <w:szCs w:val="24"/>
          <w:vertAlign w:val="subscript"/>
        </w:rPr>
        <w:t>m</w:t>
      </w:r>
      <w:r w:rsidRPr="00B00B5C">
        <w:rPr>
          <w:rFonts w:ascii="Times New Roman" w:eastAsia="Times New Roman" w:hAnsi="Times New Roman" w:cs="Times New Roman"/>
          <w:sz w:val="24"/>
          <w:szCs w:val="24"/>
        </w:rPr>
        <w:t xml:space="preserve"> is (d), or managerial hours, and</w:t>
      </w:r>
    </w:p>
    <w:p w:rsidR="00B00B5C" w:rsidRPr="00B00B5C" w:rsidP="00B00B5C" w14:paraId="3853C46A"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firstLine="21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H</w:t>
      </w:r>
      <w:r w:rsidRPr="00B00B5C">
        <w:rPr>
          <w:rFonts w:ascii="Times New Roman" w:eastAsia="Times New Roman" w:hAnsi="Times New Roman" w:cs="Times New Roman"/>
          <w:sz w:val="24"/>
          <w:szCs w:val="24"/>
          <w:vertAlign w:val="subscript"/>
        </w:rPr>
        <w:t>c</w:t>
      </w:r>
      <w:r w:rsidRPr="00B00B5C">
        <w:rPr>
          <w:rFonts w:ascii="Times New Roman" w:eastAsia="Times New Roman" w:hAnsi="Times New Roman" w:cs="Times New Roman"/>
          <w:sz w:val="24"/>
          <w:szCs w:val="24"/>
        </w:rPr>
        <w:t xml:space="preserve"> is (e), clerical hours</w:t>
      </w:r>
    </w:p>
    <w:p w:rsidR="00B00B5C" w:rsidRPr="00B00B5C" w:rsidP="00B00B5C" w14:paraId="00A2DBF8"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02DD7B2F"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Report Review:</w:t>
      </w:r>
    </w:p>
    <w:p w:rsidR="00B00B5C" w:rsidRPr="00B00B5C" w:rsidP="00B00B5C" w14:paraId="05CB757F"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696749AF" w14:textId="77777777">
      <w:pPr>
        <w:tabs>
          <w:tab w:val="left" w:pos="420"/>
          <w:tab w:val="left" w:pos="1440"/>
          <w:tab w:val="left" w:pos="2160"/>
          <w:tab w:val="left" w:pos="2880"/>
          <w:tab w:val="left" w:pos="3600"/>
          <w:tab w:val="left" w:pos="4320"/>
          <w:tab w:val="left" w:pos="5040"/>
          <w:tab w:val="left" w:pos="5760"/>
          <w:tab w:val="left" w:pos="6480"/>
          <w:tab w:val="left" w:pos="7200"/>
          <w:tab w:val="left" w:pos="7938"/>
          <w:tab w:val="left" w:pos="8640"/>
          <w:tab w:val="left" w:pos="9360"/>
          <w:tab w:val="left" w:pos="10080"/>
          <w:tab w:val="left" w:pos="10813"/>
        </w:tabs>
        <w:autoSpaceDE w:val="0"/>
        <w:autoSpaceDN w:val="0"/>
        <w:adjustRightInd w:val="0"/>
        <w:spacing w:after="0" w:line="240" w:lineRule="auto"/>
        <w:ind w:left="432"/>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 xml:space="preserve">1) </w:t>
      </w:r>
      <w:r w:rsidRPr="00B00B5C">
        <w:rPr>
          <w:rFonts w:ascii="Times New Roman" w:eastAsia="Times New Roman" w:hAnsi="Times New Roman" w:cs="Times New Roman"/>
          <w:color w:val="000000"/>
          <w:sz w:val="24"/>
          <w:szCs w:val="24"/>
          <w:u w:val="single"/>
        </w:rPr>
        <w:t>Initial</w:t>
      </w:r>
      <w:r w:rsidRPr="00B00B5C">
        <w:rPr>
          <w:rFonts w:ascii="Times New Roman" w:eastAsia="Times New Roman" w:hAnsi="Times New Roman" w:cs="Times New Roman"/>
          <w:color w:val="000000"/>
          <w:sz w:val="24"/>
          <w:szCs w:val="24"/>
        </w:rPr>
        <w:t xml:space="preserve"> represents the EPA review of all initial reports received.</w:t>
      </w:r>
    </w:p>
    <w:p w:rsidR="00B00B5C" w:rsidRPr="00B00B5C" w:rsidP="00B00B5C" w14:paraId="3A82A726" w14:textId="77777777">
      <w:pPr>
        <w:tabs>
          <w:tab w:val="left" w:pos="420"/>
          <w:tab w:val="left" w:pos="1440"/>
          <w:tab w:val="left" w:pos="2160"/>
          <w:tab w:val="left" w:pos="2880"/>
          <w:tab w:val="left" w:pos="3600"/>
          <w:tab w:val="left" w:pos="4320"/>
          <w:tab w:val="left" w:pos="5040"/>
          <w:tab w:val="left" w:pos="5760"/>
          <w:tab w:val="left" w:pos="6480"/>
          <w:tab w:val="left" w:pos="7200"/>
          <w:tab w:val="left" w:pos="7938"/>
          <w:tab w:val="left" w:pos="8640"/>
          <w:tab w:val="left" w:pos="9360"/>
          <w:tab w:val="left" w:pos="10080"/>
          <w:tab w:val="left" w:pos="10813"/>
        </w:tabs>
        <w:autoSpaceDE w:val="0"/>
        <w:autoSpaceDN w:val="0"/>
        <w:adjustRightInd w:val="0"/>
        <w:spacing w:after="0" w:line="240" w:lineRule="auto"/>
        <w:ind w:left="432"/>
        <w:rPr>
          <w:rFonts w:ascii="Times New Roman" w:eastAsia="Times New Roman" w:hAnsi="Times New Roman" w:cs="Times New Roman"/>
          <w:color w:val="000000"/>
          <w:sz w:val="24"/>
          <w:szCs w:val="24"/>
        </w:rPr>
      </w:pPr>
    </w:p>
    <w:p w:rsidR="00B00B5C" w:rsidRPr="00B00B5C" w:rsidP="00B00B5C" w14:paraId="41531EBE"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45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 xml:space="preserve">2) </w:t>
      </w:r>
      <w:r w:rsidRPr="00B00B5C">
        <w:rPr>
          <w:rFonts w:ascii="Times New Roman" w:eastAsia="Times New Roman" w:hAnsi="Times New Roman" w:cs="Times New Roman"/>
          <w:sz w:val="24"/>
          <w:szCs w:val="24"/>
          <w:u w:val="single"/>
        </w:rPr>
        <w:t>Implementation plan or permit</w:t>
      </w:r>
      <w:r w:rsidRPr="00B00B5C">
        <w:rPr>
          <w:rFonts w:ascii="Times New Roman" w:eastAsia="Times New Roman" w:hAnsi="Times New Roman" w:cs="Times New Roman"/>
          <w:sz w:val="24"/>
          <w:szCs w:val="24"/>
        </w:rPr>
        <w:t xml:space="preserve"> represents the EPA review of all implementation plans, or permit applications if submitted in lieu of an implementation plan.</w:t>
      </w:r>
    </w:p>
    <w:p w:rsidR="00B00B5C" w:rsidRPr="00B00B5C" w:rsidP="00B00B5C" w14:paraId="2CCF32DF"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450"/>
        <w:rPr>
          <w:rFonts w:ascii="Times New Roman" w:eastAsia="Times New Roman" w:hAnsi="Times New Roman" w:cs="Times New Roman"/>
          <w:sz w:val="24"/>
          <w:szCs w:val="24"/>
        </w:rPr>
      </w:pPr>
    </w:p>
    <w:p w:rsidR="00B00B5C" w:rsidRPr="00B00B5C" w:rsidP="00B00B5C" w14:paraId="23DF524E"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45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 xml:space="preserve">3) </w:t>
      </w:r>
      <w:r w:rsidRPr="00B00B5C">
        <w:rPr>
          <w:rFonts w:ascii="Times New Roman" w:eastAsia="Times New Roman" w:hAnsi="Times New Roman" w:cs="Times New Roman"/>
          <w:sz w:val="24"/>
          <w:szCs w:val="24"/>
          <w:u w:val="single"/>
        </w:rPr>
        <w:t>Compliance status</w:t>
      </w:r>
      <w:r w:rsidRPr="00B00B5C">
        <w:rPr>
          <w:rFonts w:ascii="Times New Roman" w:eastAsia="Times New Roman" w:hAnsi="Times New Roman" w:cs="Times New Roman"/>
          <w:sz w:val="24"/>
          <w:szCs w:val="24"/>
        </w:rPr>
        <w:t xml:space="preserve"> represents compliance status verification by the EPA for the portions of the standard which a source must comply with before the compliance date (see assumption (A), above).</w:t>
      </w:r>
    </w:p>
    <w:p w:rsidR="00B00B5C" w:rsidRPr="00B00B5C" w:rsidP="00B00B5C" w14:paraId="49654424"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450"/>
        <w:rPr>
          <w:rFonts w:ascii="Times New Roman" w:eastAsia="Times New Roman" w:hAnsi="Times New Roman" w:cs="Times New Roman"/>
          <w:sz w:val="24"/>
          <w:szCs w:val="24"/>
        </w:rPr>
      </w:pPr>
    </w:p>
    <w:p w:rsidR="00B00B5C" w:rsidRPr="00B00B5C" w:rsidP="00B00B5C" w14:paraId="4CF3EFB2"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45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 xml:space="preserve">4) </w:t>
      </w:r>
      <w:r w:rsidRPr="00B00B5C">
        <w:rPr>
          <w:rFonts w:ascii="Times New Roman" w:eastAsia="Times New Roman" w:hAnsi="Times New Roman" w:cs="Times New Roman"/>
          <w:sz w:val="24"/>
          <w:szCs w:val="24"/>
          <w:u w:val="single"/>
        </w:rPr>
        <w:t>Review equipment leak monitoring</w:t>
      </w:r>
      <w:r w:rsidRPr="00B00B5C">
        <w:rPr>
          <w:rFonts w:ascii="Times New Roman" w:eastAsia="Times New Roman" w:hAnsi="Times New Roman" w:cs="Times New Roman"/>
          <w:sz w:val="24"/>
          <w:szCs w:val="24"/>
        </w:rPr>
        <w:t xml:space="preserve"> represents the review and screening of periodic reports received as a result of the equipment leaks standard.</w:t>
      </w:r>
    </w:p>
    <w:p w:rsidR="00B00B5C" w:rsidRPr="00B00B5C" w:rsidP="00B00B5C" w14:paraId="453F589B"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450"/>
        <w:rPr>
          <w:rFonts w:ascii="Times New Roman" w:eastAsia="Times New Roman" w:hAnsi="Times New Roman" w:cs="Times New Roman"/>
          <w:sz w:val="24"/>
          <w:szCs w:val="24"/>
        </w:rPr>
      </w:pPr>
    </w:p>
    <w:p w:rsidR="00B00B5C" w:rsidRPr="00B00B5C" w:rsidP="00B00B5C" w14:paraId="2A36FD17"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45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 xml:space="preserve">5) </w:t>
      </w:r>
      <w:r w:rsidRPr="00B00B5C">
        <w:rPr>
          <w:rFonts w:ascii="Times New Roman" w:eastAsia="Times New Roman" w:hAnsi="Times New Roman" w:cs="Times New Roman"/>
          <w:sz w:val="24"/>
          <w:szCs w:val="24"/>
          <w:u w:val="single"/>
        </w:rPr>
        <w:t>Notification of construction/reconstruction</w:t>
      </w:r>
      <w:r w:rsidRPr="00B00B5C">
        <w:rPr>
          <w:rFonts w:ascii="Times New Roman" w:eastAsia="Times New Roman" w:hAnsi="Times New Roman" w:cs="Times New Roman"/>
          <w:sz w:val="24"/>
          <w:szCs w:val="24"/>
        </w:rPr>
        <w:t xml:space="preserve"> represents the EPA review of this notification from new sources.</w:t>
      </w:r>
    </w:p>
    <w:p w:rsidR="00B00B5C" w:rsidRPr="00B00B5C" w:rsidP="00B00B5C" w14:paraId="1A981979"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450"/>
        <w:rPr>
          <w:rFonts w:ascii="Times New Roman" w:eastAsia="Times New Roman" w:hAnsi="Times New Roman" w:cs="Times New Roman"/>
          <w:sz w:val="24"/>
          <w:szCs w:val="24"/>
        </w:rPr>
      </w:pPr>
    </w:p>
    <w:p w:rsidR="00B00B5C" w:rsidRPr="00B00B5C" w:rsidP="00B00B5C" w14:paraId="581600AF"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45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 xml:space="preserve">6) </w:t>
      </w:r>
      <w:r w:rsidRPr="00B00B5C">
        <w:rPr>
          <w:rFonts w:ascii="Times New Roman" w:eastAsia="Times New Roman" w:hAnsi="Times New Roman" w:cs="Times New Roman"/>
          <w:sz w:val="24"/>
          <w:szCs w:val="24"/>
          <w:u w:val="single"/>
        </w:rPr>
        <w:t>Notification of anticipated startup</w:t>
      </w:r>
      <w:r w:rsidRPr="00B00B5C">
        <w:rPr>
          <w:rFonts w:ascii="Times New Roman" w:eastAsia="Times New Roman" w:hAnsi="Times New Roman" w:cs="Times New Roman"/>
          <w:sz w:val="24"/>
          <w:szCs w:val="24"/>
        </w:rPr>
        <w:t xml:space="preserve"> represents the EPA review of this notification from new sources.</w:t>
      </w:r>
    </w:p>
    <w:p w:rsidR="00B00B5C" w:rsidRPr="00B00B5C" w:rsidP="00B00B5C" w14:paraId="5F252F96"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450"/>
        <w:rPr>
          <w:rFonts w:ascii="Times New Roman" w:eastAsia="Times New Roman" w:hAnsi="Times New Roman" w:cs="Times New Roman"/>
          <w:sz w:val="24"/>
          <w:szCs w:val="24"/>
        </w:rPr>
      </w:pPr>
    </w:p>
    <w:p w:rsidR="00B00B5C" w:rsidRPr="00B00B5C" w:rsidP="00B00B5C" w14:paraId="309F6A8E"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45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 xml:space="preserve">7) </w:t>
      </w:r>
      <w:r w:rsidRPr="00B00B5C">
        <w:rPr>
          <w:rFonts w:ascii="Times New Roman" w:eastAsia="Times New Roman" w:hAnsi="Times New Roman" w:cs="Times New Roman"/>
          <w:sz w:val="24"/>
          <w:szCs w:val="24"/>
          <w:u w:val="single"/>
        </w:rPr>
        <w:t>Notification of actual startup</w:t>
      </w:r>
      <w:r w:rsidRPr="00B00B5C">
        <w:rPr>
          <w:rFonts w:ascii="Times New Roman" w:eastAsia="Times New Roman" w:hAnsi="Times New Roman" w:cs="Times New Roman"/>
          <w:sz w:val="24"/>
          <w:szCs w:val="24"/>
        </w:rPr>
        <w:t xml:space="preserve"> represents the EPA review of this notification from new sources.</w:t>
      </w:r>
    </w:p>
    <w:p w:rsidR="00B00B5C" w:rsidRPr="00B00B5C" w:rsidP="00B00B5C" w14:paraId="6EC793FD"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450"/>
        <w:rPr>
          <w:rFonts w:ascii="Times New Roman" w:eastAsia="Times New Roman" w:hAnsi="Times New Roman" w:cs="Times New Roman"/>
          <w:sz w:val="24"/>
          <w:szCs w:val="24"/>
        </w:rPr>
      </w:pPr>
    </w:p>
    <w:p w:rsidR="00B00B5C" w:rsidRPr="00B00B5C" w:rsidP="00B00B5C" w14:paraId="798538E8"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45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 xml:space="preserve">8) </w:t>
      </w:r>
      <w:r w:rsidRPr="00B00B5C">
        <w:rPr>
          <w:rFonts w:ascii="Times New Roman" w:eastAsia="Times New Roman" w:hAnsi="Times New Roman" w:cs="Times New Roman"/>
          <w:sz w:val="24"/>
          <w:szCs w:val="24"/>
          <w:u w:val="single"/>
        </w:rPr>
        <w:t>Notification of performance test</w:t>
      </w:r>
      <w:r w:rsidRPr="00B00B5C">
        <w:rPr>
          <w:rFonts w:ascii="Times New Roman" w:eastAsia="Times New Roman" w:hAnsi="Times New Roman" w:cs="Times New Roman"/>
          <w:sz w:val="24"/>
          <w:szCs w:val="24"/>
        </w:rPr>
        <w:t xml:space="preserve"> represents the EPA review of this notification from new sources.</w:t>
      </w:r>
    </w:p>
    <w:p w:rsidR="00B00B5C" w:rsidRPr="00B00B5C" w:rsidP="00B00B5C" w14:paraId="06E520FC"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450"/>
        <w:rPr>
          <w:rFonts w:ascii="Times New Roman" w:eastAsia="Times New Roman" w:hAnsi="Times New Roman" w:cs="Times New Roman"/>
          <w:sz w:val="24"/>
          <w:szCs w:val="24"/>
        </w:rPr>
      </w:pPr>
    </w:p>
    <w:p w:rsidR="00B00B5C" w:rsidRPr="00B00B5C" w:rsidP="00B00B5C" w14:paraId="1F2F0B09"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45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 xml:space="preserve">9) </w:t>
      </w:r>
      <w:r w:rsidRPr="00B00B5C">
        <w:rPr>
          <w:rFonts w:ascii="Times New Roman" w:eastAsia="Times New Roman" w:hAnsi="Times New Roman" w:cs="Times New Roman"/>
          <w:sz w:val="24"/>
          <w:szCs w:val="24"/>
          <w:u w:val="single"/>
        </w:rPr>
        <w:t>Review of test results</w:t>
      </w:r>
      <w:r w:rsidRPr="00B00B5C">
        <w:rPr>
          <w:rFonts w:ascii="Times New Roman" w:eastAsia="Times New Roman" w:hAnsi="Times New Roman" w:cs="Times New Roman"/>
          <w:sz w:val="24"/>
          <w:szCs w:val="24"/>
        </w:rPr>
        <w:t xml:space="preserve"> represents the EPA review of performance test results for new sources.</w:t>
      </w:r>
    </w:p>
    <w:p w:rsidR="00B00B5C" w:rsidRPr="00B00B5C" w:rsidP="00B00B5C" w14:paraId="6AC7278B"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45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br/>
        <w:t xml:space="preserve">10) </w:t>
      </w:r>
      <w:r w:rsidRPr="00B00B5C">
        <w:rPr>
          <w:rFonts w:ascii="Times New Roman" w:eastAsia="Times New Roman" w:hAnsi="Times New Roman" w:cs="Times New Roman"/>
          <w:sz w:val="24"/>
          <w:szCs w:val="24"/>
          <w:u w:val="single"/>
        </w:rPr>
        <w:t>Review periodic reports</w:t>
      </w:r>
      <w:r w:rsidRPr="00B00B5C">
        <w:rPr>
          <w:rFonts w:ascii="Times New Roman" w:eastAsia="Times New Roman" w:hAnsi="Times New Roman" w:cs="Times New Roman"/>
          <w:sz w:val="24"/>
          <w:szCs w:val="24"/>
        </w:rPr>
        <w:t xml:space="preserve"> represents the EPA review of periodic reports.</w:t>
      </w:r>
    </w:p>
    <w:p w:rsidR="00B00B5C" w:rsidRPr="00B00B5C" w:rsidP="00B00B5C" w14:paraId="7544E013"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6E553E59"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rPr>
          <w:rFonts w:ascii="Times New Roman" w:eastAsia="Times New Roman" w:hAnsi="Times New Roman" w:cs="Times New Roman"/>
          <w:b/>
          <w:bCs/>
          <w:sz w:val="24"/>
          <w:szCs w:val="24"/>
        </w:rPr>
      </w:pPr>
      <w:r w:rsidRPr="00B00B5C">
        <w:rPr>
          <w:rFonts w:ascii="Times New Roman" w:eastAsia="Times New Roman" w:hAnsi="Times New Roman" w:cs="Times New Roman"/>
          <w:sz w:val="24"/>
          <w:szCs w:val="24"/>
        </w:rPr>
        <w:t>TOTAL ANNUAL BURDEN AND COST (ROUNDED) is the sum of columns (c), (d), and (e), and of (f), respectively. Totals have been rounded to 3 significant figures. Figures may not add exactly due to rounding.</w:t>
      </w:r>
    </w:p>
    <w:p w:rsidR="00B00B5C" w:rsidRPr="00B00B5C" w:rsidP="00B00B5C" w14:paraId="5745C980" w14:textId="77777777">
      <w:pPr>
        <w:tabs>
          <w:tab w:val="left" w:pos="4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ind w:left="1440" w:hanging="1440"/>
        <w:rPr>
          <w:rFonts w:ascii="Times New Roman" w:eastAsia="Times New Roman" w:hAnsi="Times New Roman" w:cs="Times New Roman"/>
          <w:bCs/>
          <w:sz w:val="24"/>
          <w:szCs w:val="24"/>
        </w:rPr>
      </w:pPr>
    </w:p>
    <w:p w:rsidR="00B00B5C" w:rsidRPr="00B00B5C" w:rsidP="00B00B5C" w14:paraId="2B50265E" w14:textId="77777777">
      <w:pPr>
        <w:spacing w:after="0" w:line="240" w:lineRule="auto"/>
        <w:rPr>
          <w:rFonts w:ascii="Times New Roman" w:eastAsia="Times New Roman" w:hAnsi="Times New Roman" w:cs="Times New Roman"/>
          <w:sz w:val="24"/>
          <w:szCs w:val="24"/>
        </w:rPr>
        <w:sectPr w:rsidSect="00B00B5C">
          <w:footerReference w:type="default" r:id="rId23"/>
          <w:pgSz w:w="15840" w:h="12240" w:orient="landscape"/>
          <w:pgMar w:top="1440" w:right="1440" w:bottom="1440" w:left="1350" w:header="1350" w:footer="1440" w:gutter="0"/>
          <w:pgNumType w:start="1"/>
          <w:cols w:space="720"/>
          <w:docGrid w:linePitch="326"/>
        </w:sectPr>
      </w:pPr>
    </w:p>
    <w:p w:rsidR="00B00B5C" w:rsidRPr="00B00B5C" w:rsidP="00B00B5C" w14:paraId="3CDCA915"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jc w:val="center"/>
        <w:rPr>
          <w:rFonts w:ascii="Times New Roman" w:eastAsia="Times New Roman" w:hAnsi="Times New Roman" w:cs="Times New Roman"/>
          <w:b/>
          <w:bCs/>
          <w:sz w:val="24"/>
          <w:szCs w:val="24"/>
        </w:rPr>
      </w:pPr>
      <w:r w:rsidRPr="00B00B5C">
        <w:rPr>
          <w:rFonts w:ascii="Times New Roman" w:eastAsia="Times New Roman" w:hAnsi="Times New Roman" w:cs="Times New Roman"/>
          <w:b/>
          <w:bCs/>
          <w:sz w:val="24"/>
          <w:szCs w:val="24"/>
        </w:rPr>
        <w:t>Attachment I</w:t>
      </w:r>
    </w:p>
    <w:p w:rsidR="00B00B5C" w:rsidRPr="00B00B5C" w:rsidP="00B00B5C" w14:paraId="784F68A9"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jc w:val="center"/>
        <w:rPr>
          <w:rFonts w:ascii="Times New Roman" w:eastAsia="Times New Roman" w:hAnsi="Times New Roman" w:cs="Times New Roman"/>
          <w:b/>
          <w:bCs/>
          <w:sz w:val="24"/>
          <w:szCs w:val="24"/>
        </w:rPr>
      </w:pPr>
    </w:p>
    <w:p w:rsidR="00B00B5C" w:rsidRPr="00B00B5C" w:rsidP="00B00B5C" w14:paraId="196F1A07"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b/>
          <w:bCs/>
          <w:sz w:val="24"/>
          <w:szCs w:val="24"/>
        </w:rPr>
      </w:pPr>
      <w:r w:rsidRPr="00B00B5C">
        <w:rPr>
          <w:rFonts w:ascii="Times New Roman" w:eastAsia="Times New Roman" w:hAnsi="Times New Roman" w:cs="Times New Roman"/>
          <w:b/>
          <w:bCs/>
          <w:color w:val="000000"/>
          <w:sz w:val="24"/>
          <w:szCs w:val="24"/>
        </w:rPr>
        <w:t xml:space="preserve">Assumptions </w:t>
      </w:r>
      <w:r w:rsidRPr="00B00B5C">
        <w:rPr>
          <w:rFonts w:ascii="Times New Roman" w:eastAsia="Times New Roman" w:hAnsi="Times New Roman" w:cs="Times New Roman"/>
          <w:b/>
          <w:bCs/>
          <w:sz w:val="24"/>
          <w:szCs w:val="24"/>
        </w:rPr>
        <w:t>and Item Descriptions for Attachment G: Tables G-12 and G-13</w:t>
      </w:r>
    </w:p>
    <w:p w:rsidR="00B00B5C" w:rsidRPr="00B00B5C" w:rsidP="00B00B5C" w14:paraId="5646311E"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5DD73D0A"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Assumptions:</w:t>
      </w:r>
    </w:p>
    <w:p w:rsidR="00B00B5C" w:rsidRPr="00B00B5C" w:rsidP="00B00B5C" w14:paraId="254D8D1D"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2B2B5B44" w14:textId="77777777">
      <w:pPr>
        <w:tabs>
          <w:tab w:val="left" w:pos="420"/>
          <w:tab w:val="left" w:pos="1440"/>
          <w:tab w:val="left" w:pos="2160"/>
          <w:tab w:val="left" w:pos="2880"/>
          <w:tab w:val="left" w:pos="3600"/>
          <w:tab w:val="left" w:pos="4320"/>
          <w:tab w:val="left" w:pos="5040"/>
          <w:tab w:val="left" w:pos="5760"/>
          <w:tab w:val="left" w:pos="6480"/>
          <w:tab w:val="left" w:pos="7200"/>
          <w:tab w:val="left" w:pos="7938"/>
          <w:tab w:val="left" w:pos="8640"/>
          <w:tab w:val="left" w:pos="9360"/>
          <w:tab w:val="left" w:pos="10080"/>
          <w:tab w:val="left" w:pos="10813"/>
        </w:tabs>
        <w:autoSpaceDE w:val="0"/>
        <w:autoSpaceDN w:val="0"/>
        <w:adjustRightInd w:val="0"/>
        <w:spacing w:after="0" w:line="240" w:lineRule="auto"/>
        <w:ind w:left="432"/>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(A) That there are 189 existing facilities out of 210 that will continue to comply with the HON, rather than the CAR. The 21 facilities complying with the CAR will still be required to comply with the HON wastewater provisions, as the CAR does not include wastewater provisions. The total number of facilities will increase by 0.67 new facilities per year (1 facility during the three-year period of this ICR). Since new facilities must be in compliance at startup, the general periodic recordkeeping and reporting burdens are included, which accounts for the difference in the technical hours per facility. No new facilities are expected to comply directly with the CAR.</w:t>
      </w:r>
    </w:p>
    <w:p w:rsidR="00B00B5C" w:rsidRPr="00B00B5C" w:rsidP="00B00B5C" w14:paraId="39590F5A" w14:textId="77777777">
      <w:pPr>
        <w:tabs>
          <w:tab w:val="left" w:pos="420"/>
          <w:tab w:val="left" w:pos="1440"/>
          <w:tab w:val="left" w:pos="2160"/>
          <w:tab w:val="left" w:pos="2880"/>
          <w:tab w:val="left" w:pos="3600"/>
          <w:tab w:val="left" w:pos="4320"/>
          <w:tab w:val="left" w:pos="5040"/>
          <w:tab w:val="left" w:pos="5760"/>
          <w:tab w:val="left" w:pos="6480"/>
          <w:tab w:val="left" w:pos="7200"/>
          <w:tab w:val="left" w:pos="7938"/>
          <w:tab w:val="left" w:pos="8640"/>
          <w:tab w:val="left" w:pos="9360"/>
          <w:tab w:val="left" w:pos="10080"/>
          <w:tab w:val="left" w:pos="10813"/>
        </w:tabs>
        <w:autoSpaceDE w:val="0"/>
        <w:autoSpaceDN w:val="0"/>
        <w:adjustRightInd w:val="0"/>
        <w:spacing w:after="0" w:line="240" w:lineRule="auto"/>
        <w:ind w:left="432"/>
        <w:rPr>
          <w:rFonts w:ascii="Times New Roman" w:eastAsia="Times New Roman" w:hAnsi="Times New Roman" w:cs="Times New Roman"/>
          <w:color w:val="000000"/>
          <w:sz w:val="24"/>
          <w:szCs w:val="24"/>
        </w:rPr>
      </w:pPr>
    </w:p>
    <w:p w:rsidR="00B00B5C" w:rsidRPr="00B00B5C" w:rsidP="00B00B5C" w14:paraId="28AECCC2" w14:textId="77777777">
      <w:pPr>
        <w:tabs>
          <w:tab w:val="left" w:pos="420"/>
          <w:tab w:val="left" w:pos="1440"/>
          <w:tab w:val="left" w:pos="2160"/>
          <w:tab w:val="left" w:pos="2880"/>
          <w:tab w:val="left" w:pos="3600"/>
          <w:tab w:val="left" w:pos="4320"/>
          <w:tab w:val="left" w:pos="5040"/>
          <w:tab w:val="left" w:pos="5760"/>
          <w:tab w:val="left" w:pos="6480"/>
          <w:tab w:val="left" w:pos="7200"/>
          <w:tab w:val="left" w:pos="7938"/>
          <w:tab w:val="left" w:pos="8640"/>
          <w:tab w:val="left" w:pos="9360"/>
          <w:tab w:val="left" w:pos="10080"/>
          <w:tab w:val="left" w:pos="10813"/>
        </w:tabs>
        <w:autoSpaceDE w:val="0"/>
        <w:autoSpaceDN w:val="0"/>
        <w:adjustRightInd w:val="0"/>
        <w:spacing w:after="0" w:line="240" w:lineRule="auto"/>
        <w:ind w:left="432"/>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(B) That the average representative source, new and existing, will consist of the following points of burden:</w:t>
      </w:r>
    </w:p>
    <w:p w:rsidR="00B00B5C" w:rsidRPr="00B00B5C" w:rsidP="00B00B5C" w14:paraId="54F1F8E1" w14:textId="77777777">
      <w:pPr>
        <w:tabs>
          <w:tab w:val="left" w:pos="420"/>
          <w:tab w:val="left" w:pos="1440"/>
          <w:tab w:val="left" w:pos="2160"/>
          <w:tab w:val="left" w:pos="2880"/>
          <w:tab w:val="left" w:pos="3600"/>
          <w:tab w:val="left" w:pos="4320"/>
          <w:tab w:val="left" w:pos="5040"/>
          <w:tab w:val="left" w:pos="5760"/>
          <w:tab w:val="left" w:pos="6480"/>
          <w:tab w:val="left" w:pos="7200"/>
          <w:tab w:val="left" w:pos="7938"/>
          <w:tab w:val="left" w:pos="8640"/>
          <w:tab w:val="left" w:pos="9360"/>
          <w:tab w:val="left" w:pos="10080"/>
          <w:tab w:val="left" w:pos="10813"/>
        </w:tabs>
        <w:autoSpaceDE w:val="0"/>
        <w:autoSpaceDN w:val="0"/>
        <w:adjustRightInd w:val="0"/>
        <w:spacing w:after="0" w:line="240" w:lineRule="auto"/>
        <w:ind w:left="432"/>
        <w:rPr>
          <w:rFonts w:ascii="Times New Roman" w:eastAsia="Times New Roman" w:hAnsi="Times New Roman" w:cs="Times New Roman"/>
          <w:color w:val="000000"/>
          <w:sz w:val="24"/>
          <w:szCs w:val="24"/>
        </w:rPr>
      </w:pPr>
    </w:p>
    <w:p w:rsidR="00B00B5C" w:rsidRPr="00B00B5C" w:rsidP="00B00B5C" w14:paraId="61E5B7BD"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20 parameters to monitor at control devices throughout the facility</w:t>
      </w:r>
    </w:p>
    <w:p w:rsidR="00B00B5C" w:rsidRPr="00B00B5C" w:rsidP="00B00B5C" w14:paraId="44C6ABFF"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10 affected storage tanks of various capacities</w:t>
      </w:r>
    </w:p>
    <w:p w:rsidR="00B00B5C" w:rsidRPr="00B00B5C" w:rsidP="00B00B5C" w14:paraId="14C1236A"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3 affected major wastewater streams</w:t>
      </w:r>
    </w:p>
    <w:p w:rsidR="00B00B5C" w:rsidRPr="00B00B5C" w:rsidP="00B00B5C" w14:paraId="507861D0"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4 affected transfer rack operations</w:t>
      </w:r>
    </w:p>
    <w:p w:rsidR="00B00B5C" w:rsidRPr="00B00B5C" w:rsidP="00B00B5C" w14:paraId="354D4D44"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3 overall leak detection and repair programs for 2,000 points</w:t>
      </w:r>
    </w:p>
    <w:p w:rsidR="00B00B5C" w:rsidRPr="00B00B5C" w:rsidP="00B00B5C" w14:paraId="719A0856"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1 emissions averaging program that involves 10 emission points</w:t>
      </w:r>
    </w:p>
    <w:p w:rsidR="00B00B5C" w:rsidRPr="00B00B5C" w:rsidP="00B00B5C" w14:paraId="3D3EB4E4"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1 facility wide inventory of emission points, Group 1 and Group 2</w:t>
      </w:r>
    </w:p>
    <w:p w:rsidR="00B00B5C" w:rsidRPr="00B00B5C" w:rsidP="00B00B5C" w14:paraId="29AE6D2A"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8 process vents per facility</w:t>
      </w:r>
    </w:p>
    <w:p w:rsidR="00B00B5C" w:rsidRPr="00B00B5C" w:rsidP="00B00B5C" w14:paraId="239EB209"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rPr>
          <w:rFonts w:ascii="Times New Roman" w:eastAsia="Times New Roman" w:hAnsi="Times New Roman" w:cs="Times New Roman"/>
          <w:sz w:val="24"/>
          <w:szCs w:val="24"/>
        </w:rPr>
      </w:pPr>
    </w:p>
    <w:p w:rsidR="00B00B5C" w:rsidRPr="00B00B5C" w:rsidP="00B00B5C" w14:paraId="1A20CB94" w14:textId="77777777">
      <w:pPr>
        <w:tabs>
          <w:tab w:val="left" w:pos="420"/>
          <w:tab w:val="left" w:pos="1440"/>
          <w:tab w:val="left" w:pos="2160"/>
          <w:tab w:val="left" w:pos="2880"/>
          <w:tab w:val="left" w:pos="3600"/>
          <w:tab w:val="left" w:pos="4320"/>
          <w:tab w:val="left" w:pos="5040"/>
          <w:tab w:val="left" w:pos="5760"/>
          <w:tab w:val="left" w:pos="6480"/>
          <w:tab w:val="left" w:pos="7200"/>
          <w:tab w:val="left" w:pos="7938"/>
          <w:tab w:val="left" w:pos="8640"/>
          <w:tab w:val="left" w:pos="9360"/>
          <w:tab w:val="left" w:pos="10080"/>
          <w:tab w:val="left" w:pos="10813"/>
        </w:tabs>
        <w:autoSpaceDE w:val="0"/>
        <w:autoSpaceDN w:val="0"/>
        <w:adjustRightInd w:val="0"/>
        <w:spacing w:after="0" w:line="240" w:lineRule="auto"/>
        <w:ind w:left="432"/>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(C) That there are 5 percent (0.05) managerial and 10 percent (0.10) clerical hours required for every technical hour.</w:t>
      </w:r>
    </w:p>
    <w:p w:rsidR="00B00B5C" w:rsidRPr="00B00B5C" w:rsidP="00B00B5C" w14:paraId="772EAB1A" w14:textId="77777777">
      <w:pPr>
        <w:tabs>
          <w:tab w:val="left" w:pos="420"/>
          <w:tab w:val="left" w:pos="1440"/>
          <w:tab w:val="left" w:pos="2160"/>
          <w:tab w:val="left" w:pos="2880"/>
          <w:tab w:val="left" w:pos="3600"/>
          <w:tab w:val="left" w:pos="4320"/>
          <w:tab w:val="left" w:pos="5040"/>
          <w:tab w:val="left" w:pos="5760"/>
          <w:tab w:val="left" w:pos="6480"/>
          <w:tab w:val="left" w:pos="7200"/>
          <w:tab w:val="left" w:pos="7938"/>
          <w:tab w:val="left" w:pos="8640"/>
          <w:tab w:val="left" w:pos="9360"/>
          <w:tab w:val="left" w:pos="10080"/>
          <w:tab w:val="left" w:pos="10813"/>
        </w:tabs>
        <w:autoSpaceDE w:val="0"/>
        <w:autoSpaceDN w:val="0"/>
        <w:adjustRightInd w:val="0"/>
        <w:spacing w:after="0" w:line="240" w:lineRule="auto"/>
        <w:ind w:left="432"/>
        <w:rPr>
          <w:rFonts w:ascii="Times New Roman" w:eastAsia="Times New Roman" w:hAnsi="Times New Roman" w:cs="Times New Roman"/>
          <w:color w:val="000000"/>
          <w:sz w:val="24"/>
          <w:szCs w:val="24"/>
        </w:rPr>
      </w:pPr>
    </w:p>
    <w:p w:rsidR="00B00B5C" w:rsidRPr="00B00B5C" w:rsidP="00B00B5C" w14:paraId="54670971" w14:textId="77777777">
      <w:pPr>
        <w:tabs>
          <w:tab w:val="left" w:pos="420"/>
          <w:tab w:val="left" w:pos="1440"/>
          <w:tab w:val="left" w:pos="2160"/>
          <w:tab w:val="left" w:pos="2880"/>
          <w:tab w:val="left" w:pos="3600"/>
          <w:tab w:val="left" w:pos="4320"/>
          <w:tab w:val="left" w:pos="5040"/>
          <w:tab w:val="left" w:pos="5760"/>
          <w:tab w:val="left" w:pos="6480"/>
          <w:tab w:val="left" w:pos="7200"/>
          <w:tab w:val="left" w:pos="7938"/>
          <w:tab w:val="left" w:pos="8640"/>
          <w:tab w:val="left" w:pos="9360"/>
          <w:tab w:val="left" w:pos="10080"/>
          <w:tab w:val="left" w:pos="10813"/>
        </w:tabs>
        <w:autoSpaceDE w:val="0"/>
        <w:autoSpaceDN w:val="0"/>
        <w:adjustRightInd w:val="0"/>
        <w:spacing w:after="0" w:line="240" w:lineRule="auto"/>
        <w:ind w:left="432"/>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(D) That some activities necessary to generate reports involve creating records in the process, and that these activities are assumed to be reports activities alone, to avoid double counting these as records activities as well. Therefore, only items 8 and 9 are considered records burdens directly.</w:t>
      </w:r>
    </w:p>
    <w:p w:rsidR="00B00B5C" w:rsidRPr="00B00B5C" w:rsidP="00B00B5C" w14:paraId="0FE21DC7"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709D1A15"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Item Descriptions:</w:t>
      </w:r>
    </w:p>
    <w:p w:rsidR="00B00B5C" w:rsidRPr="00B00B5C" w:rsidP="00B00B5C" w14:paraId="55FE79B6"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1E900C1E" w14:textId="77777777">
      <w:pPr>
        <w:tabs>
          <w:tab w:val="left" w:pos="420"/>
          <w:tab w:val="left" w:pos="1440"/>
          <w:tab w:val="left" w:pos="2160"/>
          <w:tab w:val="left" w:pos="2880"/>
          <w:tab w:val="left" w:pos="3600"/>
          <w:tab w:val="left" w:pos="4320"/>
          <w:tab w:val="left" w:pos="5040"/>
          <w:tab w:val="left" w:pos="5760"/>
          <w:tab w:val="left" w:pos="6480"/>
          <w:tab w:val="left" w:pos="7200"/>
          <w:tab w:val="left" w:pos="7938"/>
          <w:tab w:val="left" w:pos="8640"/>
          <w:tab w:val="left" w:pos="9360"/>
          <w:tab w:val="left" w:pos="10080"/>
          <w:tab w:val="left" w:pos="10813"/>
        </w:tabs>
        <w:autoSpaceDE w:val="0"/>
        <w:autoSpaceDN w:val="0"/>
        <w:adjustRightInd w:val="0"/>
        <w:spacing w:after="0" w:line="240" w:lineRule="auto"/>
        <w:ind w:left="432"/>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 xml:space="preserve">(a) </w:t>
      </w:r>
      <w:r w:rsidRPr="00B00B5C">
        <w:rPr>
          <w:rFonts w:ascii="Times New Roman" w:eastAsia="Times New Roman" w:hAnsi="Times New Roman" w:cs="Times New Roman"/>
          <w:color w:val="000000"/>
          <w:sz w:val="24"/>
          <w:szCs w:val="24"/>
          <w:u w:val="single"/>
        </w:rPr>
        <w:t>Average hours per activity</w:t>
      </w:r>
      <w:r w:rsidRPr="00B00B5C">
        <w:rPr>
          <w:rFonts w:ascii="Times New Roman" w:eastAsia="Times New Roman" w:hAnsi="Times New Roman" w:cs="Times New Roman"/>
          <w:color w:val="000000"/>
          <w:sz w:val="24"/>
          <w:szCs w:val="24"/>
        </w:rPr>
        <w:t xml:space="preserve"> is back-calculated by dividing (b) into (c). Since the activities within each burden category can vary significantly, it is too inaccurate to assume an average to use to calculate (c). Estimated activity technical hours are summarized to obtain (c) first, then back calculate for (a) with an estimated (b).</w:t>
      </w:r>
    </w:p>
    <w:p w:rsidR="00B00B5C" w:rsidRPr="00B00B5C" w:rsidP="00B00B5C" w14:paraId="172D9BF0" w14:textId="77777777">
      <w:pPr>
        <w:tabs>
          <w:tab w:val="left" w:pos="420"/>
          <w:tab w:val="left" w:pos="1440"/>
          <w:tab w:val="left" w:pos="2160"/>
          <w:tab w:val="left" w:pos="2880"/>
          <w:tab w:val="left" w:pos="3600"/>
          <w:tab w:val="left" w:pos="4320"/>
          <w:tab w:val="left" w:pos="5040"/>
          <w:tab w:val="left" w:pos="5760"/>
          <w:tab w:val="left" w:pos="6480"/>
          <w:tab w:val="left" w:pos="7200"/>
          <w:tab w:val="left" w:pos="7938"/>
          <w:tab w:val="left" w:pos="8640"/>
          <w:tab w:val="left" w:pos="9360"/>
          <w:tab w:val="left" w:pos="10080"/>
          <w:tab w:val="left" w:pos="10813"/>
        </w:tabs>
        <w:autoSpaceDE w:val="0"/>
        <w:autoSpaceDN w:val="0"/>
        <w:adjustRightInd w:val="0"/>
        <w:spacing w:after="0" w:line="240" w:lineRule="auto"/>
        <w:ind w:left="432"/>
        <w:rPr>
          <w:rFonts w:ascii="Times New Roman" w:eastAsia="Times New Roman" w:hAnsi="Times New Roman" w:cs="Times New Roman"/>
          <w:color w:val="000000"/>
          <w:sz w:val="24"/>
          <w:szCs w:val="24"/>
        </w:rPr>
      </w:pPr>
    </w:p>
    <w:p w:rsidR="00B00B5C" w:rsidRPr="00B00B5C" w:rsidP="00B00B5C" w14:paraId="4BC41323"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45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 xml:space="preserve">(b) </w:t>
      </w:r>
      <w:r w:rsidRPr="00B00B5C">
        <w:rPr>
          <w:rFonts w:ascii="Times New Roman" w:eastAsia="Times New Roman" w:hAnsi="Times New Roman" w:cs="Times New Roman"/>
          <w:sz w:val="24"/>
          <w:szCs w:val="24"/>
          <w:u w:val="single"/>
        </w:rPr>
        <w:t>Number of activities per year per respondent</w:t>
      </w:r>
      <w:r w:rsidRPr="00B00B5C">
        <w:rPr>
          <w:rFonts w:ascii="Times New Roman" w:eastAsia="Times New Roman" w:hAnsi="Times New Roman" w:cs="Times New Roman"/>
          <w:sz w:val="24"/>
          <w:szCs w:val="24"/>
        </w:rPr>
        <w:t xml:space="preserve"> represents the assumed typical number of separate activities a respondent may encounter during one year. This number may vary from facility to facility, depending on consolidation of activities, collocated readings, etc. Since so much variability exists, it is important to note that this is an estimate. This number only was used to back-calculate (a).</w:t>
      </w:r>
    </w:p>
    <w:p w:rsidR="00B00B5C" w:rsidRPr="00B00B5C" w:rsidP="00B00B5C" w14:paraId="3C1F1476"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450"/>
        <w:rPr>
          <w:rFonts w:ascii="Times New Roman" w:eastAsia="Times New Roman" w:hAnsi="Times New Roman" w:cs="Times New Roman"/>
          <w:sz w:val="24"/>
          <w:szCs w:val="24"/>
        </w:rPr>
      </w:pPr>
    </w:p>
    <w:p w:rsidR="00B00B5C" w:rsidRPr="00B00B5C" w:rsidP="00B00B5C" w14:paraId="0F60B82E"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45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 xml:space="preserve">(c) </w:t>
      </w:r>
      <w:r w:rsidRPr="00B00B5C">
        <w:rPr>
          <w:rFonts w:ascii="Times New Roman" w:eastAsia="Times New Roman" w:hAnsi="Times New Roman" w:cs="Times New Roman"/>
          <w:sz w:val="24"/>
          <w:szCs w:val="24"/>
          <w:u w:val="single"/>
        </w:rPr>
        <w:t>Technical hours per year per respondent</w:t>
      </w:r>
      <w:r w:rsidRPr="00B00B5C">
        <w:rPr>
          <w:rFonts w:ascii="Times New Roman" w:eastAsia="Times New Roman" w:hAnsi="Times New Roman" w:cs="Times New Roman"/>
          <w:sz w:val="24"/>
          <w:szCs w:val="24"/>
        </w:rPr>
        <w:t xml:space="preserve"> is the actual best estimate of the burden for each burden item. The three-year separate activity burdens were divided by three, where appropriate, and then summarized to include in this column. The technical hours for new respondents are higher because some periodic compliance reports and records are required at startup. Existing respondents do not encounter these reporting and recordkeeping burdens for three years after promulgation.</w:t>
      </w:r>
    </w:p>
    <w:p w:rsidR="00B00B5C" w:rsidRPr="00B00B5C" w:rsidP="00B00B5C" w14:paraId="0C8670DD" w14:textId="77777777">
      <w:pPr>
        <w:widowControl w:val="0"/>
        <w:tabs>
          <w:tab w:val="left" w:pos="0"/>
        </w:tabs>
        <w:autoSpaceDE w:val="0"/>
        <w:autoSpaceDN w:val="0"/>
        <w:adjustRightInd w:val="0"/>
        <w:spacing w:after="0" w:line="240" w:lineRule="auto"/>
        <w:ind w:left="450"/>
        <w:jc w:val="center"/>
        <w:rPr>
          <w:rFonts w:ascii="Times New Roman" w:eastAsia="Times New Roman" w:hAnsi="Times New Roman" w:cs="Times New Roman"/>
          <w:sz w:val="24"/>
          <w:szCs w:val="24"/>
        </w:rPr>
      </w:pPr>
    </w:p>
    <w:p w:rsidR="00B00B5C" w:rsidRPr="00B00B5C" w:rsidP="00B00B5C" w14:paraId="1CA491F3"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45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 xml:space="preserve">(d) </w:t>
      </w:r>
      <w:r w:rsidRPr="00B00B5C">
        <w:rPr>
          <w:rFonts w:ascii="Times New Roman" w:eastAsia="Times New Roman" w:hAnsi="Times New Roman" w:cs="Times New Roman"/>
          <w:sz w:val="24"/>
          <w:szCs w:val="24"/>
          <w:u w:val="single"/>
        </w:rPr>
        <w:t>Table G-12 Estimated number of new respondents</w:t>
      </w:r>
      <w:r w:rsidRPr="00B00B5C">
        <w:rPr>
          <w:rFonts w:ascii="Times New Roman" w:eastAsia="Times New Roman" w:hAnsi="Times New Roman" w:cs="Times New Roman"/>
          <w:sz w:val="24"/>
          <w:szCs w:val="24"/>
        </w:rPr>
        <w:t xml:space="preserve"> reflects the number given in assumption (A), above. </w:t>
      </w:r>
      <w:r w:rsidRPr="00B00B5C">
        <w:rPr>
          <w:rFonts w:ascii="Times New Roman" w:eastAsia="Times New Roman" w:hAnsi="Times New Roman" w:cs="Times New Roman"/>
          <w:sz w:val="24"/>
          <w:szCs w:val="24"/>
          <w:u w:val="single"/>
        </w:rPr>
        <w:t>Table G-13 Technical hours per year per respondent for wastewater</w:t>
      </w:r>
      <w:r w:rsidRPr="00B00B5C">
        <w:rPr>
          <w:rFonts w:ascii="Times New Roman" w:eastAsia="Times New Roman" w:hAnsi="Times New Roman" w:cs="Times New Roman"/>
          <w:sz w:val="24"/>
          <w:szCs w:val="24"/>
        </w:rPr>
        <w:t xml:space="preserve"> are the annual technical hours associated with recordkeeping and reporting to ensure compliance with requirements for wastewater. As discussed in assumption (A), facilities complying with the CAR will comply with HON wastewater requirements. Burden hours per source, per emission type are shown in Table 5.</w:t>
      </w:r>
    </w:p>
    <w:p w:rsidR="00B00B5C" w:rsidRPr="00B00B5C" w:rsidP="00B00B5C" w14:paraId="707FCB93"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450"/>
        <w:rPr>
          <w:rFonts w:ascii="Times New Roman" w:eastAsia="Times New Roman" w:hAnsi="Times New Roman" w:cs="Times New Roman"/>
          <w:sz w:val="24"/>
          <w:szCs w:val="24"/>
        </w:rPr>
      </w:pPr>
    </w:p>
    <w:p w:rsidR="00B00B5C" w:rsidRPr="00B00B5C" w:rsidP="00B00B5C" w14:paraId="71B1BE5C"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45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 xml:space="preserve">(e) </w:t>
      </w:r>
      <w:r w:rsidRPr="00B00B5C">
        <w:rPr>
          <w:rFonts w:ascii="Times New Roman" w:eastAsia="Times New Roman" w:hAnsi="Times New Roman" w:cs="Times New Roman"/>
          <w:sz w:val="24"/>
          <w:szCs w:val="24"/>
          <w:u w:val="single"/>
        </w:rPr>
        <w:t>Estimated technical hours per year</w:t>
      </w:r>
      <w:r w:rsidRPr="00B00B5C">
        <w:rPr>
          <w:rFonts w:ascii="Times New Roman" w:eastAsia="Times New Roman" w:hAnsi="Times New Roman" w:cs="Times New Roman"/>
          <w:sz w:val="24"/>
          <w:szCs w:val="24"/>
        </w:rPr>
        <w:t xml:space="preserve"> is the product of (c) and (d) for new facilities (Table G-12). For Table G-13, estimated technical hours are the product of (c) and the number of existing facilities complying with all of the HON (189) added to the product of (d) and the number of facilities complying with only the wastewater provisions (21).</w:t>
      </w:r>
    </w:p>
    <w:p w:rsidR="00B00B5C" w:rsidRPr="00B00B5C" w:rsidP="00B00B5C" w14:paraId="4AE0C848"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450"/>
        <w:rPr>
          <w:rFonts w:ascii="Times New Roman" w:eastAsia="Times New Roman" w:hAnsi="Times New Roman" w:cs="Times New Roman"/>
          <w:sz w:val="24"/>
          <w:szCs w:val="24"/>
        </w:rPr>
      </w:pPr>
    </w:p>
    <w:p w:rsidR="00B00B5C" w:rsidRPr="00B00B5C" w:rsidP="00B00B5C" w14:paraId="2C704B8C"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45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 xml:space="preserve">(f) </w:t>
      </w:r>
      <w:r w:rsidRPr="00B00B5C">
        <w:rPr>
          <w:rFonts w:ascii="Times New Roman" w:eastAsia="Times New Roman" w:hAnsi="Times New Roman" w:cs="Times New Roman"/>
          <w:sz w:val="24"/>
          <w:szCs w:val="24"/>
          <w:u w:val="single"/>
        </w:rPr>
        <w:t>Estimated managerial hours per year</w:t>
      </w:r>
      <w:r w:rsidRPr="00B00B5C">
        <w:rPr>
          <w:rFonts w:ascii="Times New Roman" w:eastAsia="Times New Roman" w:hAnsi="Times New Roman" w:cs="Times New Roman"/>
          <w:sz w:val="24"/>
          <w:szCs w:val="24"/>
        </w:rPr>
        <w:t xml:space="preserve"> is 5 percent of (e).</w:t>
      </w:r>
    </w:p>
    <w:p w:rsidR="00B00B5C" w:rsidRPr="00B00B5C" w:rsidP="00B00B5C" w14:paraId="6B0F0815"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450"/>
        <w:rPr>
          <w:rFonts w:ascii="Times New Roman" w:eastAsia="Times New Roman" w:hAnsi="Times New Roman" w:cs="Times New Roman"/>
          <w:sz w:val="24"/>
          <w:szCs w:val="24"/>
        </w:rPr>
      </w:pPr>
    </w:p>
    <w:p w:rsidR="00B00B5C" w:rsidRPr="00B00B5C" w:rsidP="00B00B5C" w14:paraId="3AB5FFBF"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45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 xml:space="preserve">(g) </w:t>
      </w:r>
      <w:r w:rsidRPr="00B00B5C">
        <w:rPr>
          <w:rFonts w:ascii="Times New Roman" w:eastAsia="Times New Roman" w:hAnsi="Times New Roman" w:cs="Times New Roman"/>
          <w:sz w:val="24"/>
          <w:szCs w:val="24"/>
          <w:u w:val="single"/>
        </w:rPr>
        <w:t>Estimated clerical hours per year</w:t>
      </w:r>
      <w:r w:rsidRPr="00B00B5C">
        <w:rPr>
          <w:rFonts w:ascii="Times New Roman" w:eastAsia="Times New Roman" w:hAnsi="Times New Roman" w:cs="Times New Roman"/>
          <w:sz w:val="24"/>
          <w:szCs w:val="24"/>
        </w:rPr>
        <w:t xml:space="preserve"> is 10 percent of (e).</w:t>
      </w:r>
    </w:p>
    <w:p w:rsidR="00B00B5C" w:rsidRPr="00B00B5C" w:rsidP="00B00B5C" w14:paraId="73210E70"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450"/>
        <w:rPr>
          <w:rFonts w:ascii="Times New Roman" w:eastAsia="Times New Roman" w:hAnsi="Times New Roman" w:cs="Times New Roman"/>
          <w:sz w:val="24"/>
          <w:szCs w:val="24"/>
        </w:rPr>
      </w:pPr>
    </w:p>
    <w:p w:rsidR="00B00B5C" w:rsidRPr="00B00B5C" w:rsidP="00B00B5C" w14:paraId="5633C689"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45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 xml:space="preserve">(h) </w:t>
      </w:r>
      <w:r w:rsidRPr="00B00B5C">
        <w:rPr>
          <w:rFonts w:ascii="Times New Roman" w:eastAsia="Times New Roman" w:hAnsi="Times New Roman" w:cs="Times New Roman"/>
          <w:sz w:val="24"/>
          <w:szCs w:val="24"/>
          <w:u w:val="single"/>
        </w:rPr>
        <w:t>Annual cost per year</w:t>
      </w:r>
      <w:r w:rsidRPr="00B00B5C">
        <w:rPr>
          <w:rFonts w:ascii="Times New Roman" w:eastAsia="Times New Roman" w:hAnsi="Times New Roman" w:cs="Times New Roman"/>
          <w:sz w:val="24"/>
          <w:szCs w:val="24"/>
        </w:rPr>
        <w:t xml:space="preserve"> is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B00B5C" w:rsidRPr="00B00B5C" w:rsidP="00B00B5C" w14:paraId="1B546CAF" w14:textId="77777777">
      <w:pPr>
        <w:widowControl w:val="0"/>
        <w:pBdr>
          <w:top w:val="single" w:sz="6" w:space="0" w:color="FFFFFF"/>
          <w:left w:val="single" w:sz="6" w:space="0" w:color="FFFFFF"/>
          <w:bottom w:val="single" w:sz="6" w:space="0" w:color="FFFFFF"/>
          <w:right w:val="single" w:sz="6" w:space="0" w:color="FFFFFF"/>
        </w:pBdr>
        <w:tabs>
          <w:tab w:val="left" w:pos="-1440"/>
        </w:tabs>
        <w:autoSpaceDE w:val="0"/>
        <w:autoSpaceDN w:val="0"/>
        <w:adjustRightInd w:val="0"/>
        <w:spacing w:after="0" w:line="240" w:lineRule="auto"/>
        <w:ind w:left="2880" w:hanging="1440"/>
        <w:rPr>
          <w:rFonts w:ascii="Times New Roman" w:eastAsia="Times New Roman" w:hAnsi="Times New Roman" w:cs="Times New Roman"/>
          <w:color w:val="000000"/>
          <w:sz w:val="24"/>
          <w:szCs w:val="24"/>
        </w:rPr>
      </w:pPr>
    </w:p>
    <w:p w:rsidR="00B00B5C" w:rsidRPr="00B00B5C" w:rsidP="00B00B5C" w14:paraId="10DA332B" w14:textId="77777777">
      <w:pPr>
        <w:widowControl w:val="0"/>
        <w:pBdr>
          <w:top w:val="single" w:sz="6" w:space="0" w:color="FFFFFF"/>
          <w:left w:val="single" w:sz="6" w:space="0" w:color="FFFFFF"/>
          <w:bottom w:val="single" w:sz="6" w:space="0" w:color="FFFFFF"/>
          <w:right w:val="single" w:sz="6" w:space="0" w:color="FFFFFF"/>
        </w:pBdr>
        <w:tabs>
          <w:tab w:val="left" w:pos="-1440"/>
        </w:tabs>
        <w:autoSpaceDE w:val="0"/>
        <w:autoSpaceDN w:val="0"/>
        <w:adjustRightInd w:val="0"/>
        <w:spacing w:after="0" w:line="240" w:lineRule="auto"/>
        <w:ind w:left="2880" w:hanging="144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Managerial</w:t>
      </w:r>
      <w:r w:rsidRPr="00B00B5C">
        <w:rPr>
          <w:rFonts w:ascii="Times New Roman" w:eastAsia="Times New Roman" w:hAnsi="Times New Roman" w:cs="Times New Roman"/>
          <w:sz w:val="24"/>
          <w:szCs w:val="24"/>
        </w:rPr>
        <w:tab/>
        <w:t>$163.17 ($77.70 + 110%)</w:t>
      </w:r>
    </w:p>
    <w:p w:rsidR="00B00B5C" w:rsidRPr="00B00B5C" w:rsidP="00B00B5C" w14:paraId="1DE9B7F0" w14:textId="77777777">
      <w:pPr>
        <w:widowControl w:val="0"/>
        <w:pBdr>
          <w:top w:val="single" w:sz="6" w:space="0" w:color="FFFFFF"/>
          <w:left w:val="single" w:sz="6" w:space="0" w:color="FFFFFF"/>
          <w:bottom w:val="single" w:sz="6" w:space="0" w:color="FFFFFF"/>
          <w:right w:val="single" w:sz="6" w:space="0" w:color="FFFFFF"/>
        </w:pBdr>
        <w:tabs>
          <w:tab w:val="left" w:pos="-1440"/>
        </w:tabs>
        <w:autoSpaceDE w:val="0"/>
        <w:autoSpaceDN w:val="0"/>
        <w:adjustRightInd w:val="0"/>
        <w:spacing w:after="0" w:line="240" w:lineRule="auto"/>
        <w:ind w:left="2880" w:hanging="144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Technical</w:t>
      </w:r>
      <w:r w:rsidRPr="00B00B5C">
        <w:rPr>
          <w:rFonts w:ascii="Times New Roman" w:eastAsia="Times New Roman" w:hAnsi="Times New Roman" w:cs="Times New Roman"/>
          <w:sz w:val="24"/>
          <w:szCs w:val="24"/>
        </w:rPr>
        <w:tab/>
        <w:t>$130.28 ($62.04 + 110%)</w:t>
      </w:r>
    </w:p>
    <w:p w:rsidR="00B00B5C" w:rsidRPr="00B00B5C" w:rsidP="00B00B5C" w14:paraId="2A423852" w14:textId="77777777">
      <w:pPr>
        <w:widowControl w:val="0"/>
        <w:pBdr>
          <w:top w:val="single" w:sz="6" w:space="0" w:color="FFFFFF"/>
          <w:left w:val="single" w:sz="6" w:space="0" w:color="FFFFFF"/>
          <w:bottom w:val="single" w:sz="6" w:space="0" w:color="FFFFFF"/>
          <w:right w:val="single" w:sz="6" w:space="0" w:color="FFFFFF"/>
        </w:pBdr>
        <w:tabs>
          <w:tab w:val="left" w:pos="-1440"/>
        </w:tabs>
        <w:autoSpaceDE w:val="0"/>
        <w:autoSpaceDN w:val="0"/>
        <w:adjustRightInd w:val="0"/>
        <w:spacing w:after="0" w:line="240" w:lineRule="auto"/>
        <w:ind w:left="2880" w:hanging="144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Clerical</w:t>
      </w:r>
      <w:r w:rsidRPr="00B00B5C">
        <w:rPr>
          <w:rFonts w:ascii="Times New Roman" w:eastAsia="Times New Roman" w:hAnsi="Times New Roman" w:cs="Times New Roman"/>
          <w:sz w:val="24"/>
          <w:szCs w:val="24"/>
        </w:rPr>
        <w:tab/>
        <w:t>$65.71 ($31.29 + 110%)</w:t>
      </w:r>
    </w:p>
    <w:p w:rsidR="00B00B5C" w:rsidRPr="00B00B5C" w:rsidP="00B00B5C" w14:paraId="49777C3A"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firstLine="720"/>
        <w:rPr>
          <w:rFonts w:ascii="Times New Roman" w:eastAsia="Times New Roman" w:hAnsi="Times New Roman" w:cs="Times New Roman"/>
          <w:sz w:val="24"/>
          <w:szCs w:val="24"/>
        </w:rPr>
      </w:pPr>
    </w:p>
    <w:p w:rsidR="00B00B5C" w:rsidRPr="00B00B5C" w:rsidP="00B00B5C" w14:paraId="07E5A021"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jc w:val="center"/>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(H</w:t>
      </w:r>
      <w:r w:rsidRPr="00B00B5C">
        <w:rPr>
          <w:rFonts w:ascii="Times New Roman" w:eastAsia="Times New Roman" w:hAnsi="Times New Roman" w:cs="Times New Roman"/>
          <w:sz w:val="24"/>
          <w:szCs w:val="24"/>
          <w:vertAlign w:val="subscript"/>
        </w:rPr>
        <w:t>t</w:t>
      </w:r>
      <w:r w:rsidRPr="00B00B5C">
        <w:rPr>
          <w:rFonts w:ascii="Times New Roman" w:eastAsia="Times New Roman" w:hAnsi="Times New Roman" w:cs="Times New Roman"/>
          <w:sz w:val="24"/>
          <w:szCs w:val="24"/>
        </w:rPr>
        <w:t xml:space="preserve"> x $130.28/hour) + (H</w:t>
      </w:r>
      <w:r w:rsidRPr="00B00B5C">
        <w:rPr>
          <w:rFonts w:ascii="Times New Roman" w:eastAsia="Times New Roman" w:hAnsi="Times New Roman" w:cs="Times New Roman"/>
          <w:sz w:val="24"/>
          <w:szCs w:val="24"/>
          <w:vertAlign w:val="subscript"/>
        </w:rPr>
        <w:t>m</w:t>
      </w:r>
      <w:r w:rsidRPr="00B00B5C">
        <w:rPr>
          <w:rFonts w:ascii="Times New Roman" w:eastAsia="Times New Roman" w:hAnsi="Times New Roman" w:cs="Times New Roman"/>
          <w:sz w:val="24"/>
          <w:szCs w:val="24"/>
        </w:rPr>
        <w:t xml:space="preserve"> x $163.17/hour) + (H</w:t>
      </w:r>
      <w:r w:rsidRPr="00B00B5C">
        <w:rPr>
          <w:rFonts w:ascii="Times New Roman" w:eastAsia="Times New Roman" w:hAnsi="Times New Roman" w:cs="Times New Roman"/>
          <w:sz w:val="24"/>
          <w:szCs w:val="24"/>
          <w:vertAlign w:val="subscript"/>
        </w:rPr>
        <w:t>c</w:t>
      </w:r>
      <w:r w:rsidRPr="00B00B5C">
        <w:rPr>
          <w:rFonts w:ascii="Times New Roman" w:eastAsia="Times New Roman" w:hAnsi="Times New Roman" w:cs="Times New Roman"/>
          <w:sz w:val="24"/>
          <w:szCs w:val="24"/>
        </w:rPr>
        <w:t xml:space="preserve"> x $65.71/hour) = (G)</w:t>
      </w:r>
    </w:p>
    <w:p w:rsidR="00B00B5C" w:rsidRPr="00B00B5C" w:rsidP="00B00B5C" w14:paraId="0F3CCA6A"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2A2DEF5E"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firstLine="144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Where:</w:t>
      </w:r>
    </w:p>
    <w:p w:rsidR="00B00B5C" w:rsidRPr="00B00B5C" w:rsidP="00B00B5C" w14:paraId="3F44BF17"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firstLine="21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H</w:t>
      </w:r>
      <w:r w:rsidRPr="00B00B5C">
        <w:rPr>
          <w:rFonts w:ascii="Times New Roman" w:eastAsia="Times New Roman" w:hAnsi="Times New Roman" w:cs="Times New Roman"/>
          <w:sz w:val="24"/>
          <w:szCs w:val="24"/>
          <w:vertAlign w:val="subscript"/>
        </w:rPr>
        <w:t>t</w:t>
      </w:r>
      <w:r w:rsidRPr="00B00B5C">
        <w:rPr>
          <w:rFonts w:ascii="Times New Roman" w:eastAsia="Times New Roman" w:hAnsi="Times New Roman" w:cs="Times New Roman"/>
          <w:sz w:val="24"/>
          <w:szCs w:val="24"/>
        </w:rPr>
        <w:t xml:space="preserve"> is (e), or technical hours</w:t>
      </w:r>
    </w:p>
    <w:p w:rsidR="00B00B5C" w:rsidRPr="00B00B5C" w:rsidP="00B00B5C" w14:paraId="4B63BC4E"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firstLine="21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H</w:t>
      </w:r>
      <w:r w:rsidRPr="00B00B5C">
        <w:rPr>
          <w:rFonts w:ascii="Times New Roman" w:eastAsia="Times New Roman" w:hAnsi="Times New Roman" w:cs="Times New Roman"/>
          <w:sz w:val="24"/>
          <w:szCs w:val="24"/>
          <w:vertAlign w:val="subscript"/>
        </w:rPr>
        <w:t>m</w:t>
      </w:r>
      <w:r w:rsidRPr="00B00B5C">
        <w:rPr>
          <w:rFonts w:ascii="Times New Roman" w:eastAsia="Times New Roman" w:hAnsi="Times New Roman" w:cs="Times New Roman"/>
          <w:sz w:val="24"/>
          <w:szCs w:val="24"/>
        </w:rPr>
        <w:t xml:space="preserve"> is (f), or managerial hours, and</w:t>
      </w:r>
    </w:p>
    <w:p w:rsidR="00B00B5C" w:rsidRPr="00B00B5C" w:rsidP="00B00B5C" w14:paraId="4C3BEC34"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firstLine="216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H</w:t>
      </w:r>
      <w:r w:rsidRPr="00B00B5C">
        <w:rPr>
          <w:rFonts w:ascii="Times New Roman" w:eastAsia="Times New Roman" w:hAnsi="Times New Roman" w:cs="Times New Roman"/>
          <w:sz w:val="24"/>
          <w:szCs w:val="24"/>
          <w:vertAlign w:val="subscript"/>
        </w:rPr>
        <w:t>c</w:t>
      </w:r>
      <w:r w:rsidRPr="00B00B5C">
        <w:rPr>
          <w:rFonts w:ascii="Times New Roman" w:eastAsia="Times New Roman" w:hAnsi="Times New Roman" w:cs="Times New Roman"/>
          <w:sz w:val="24"/>
          <w:szCs w:val="24"/>
        </w:rPr>
        <w:t xml:space="preserve"> is (g), clerical hours</w:t>
      </w:r>
    </w:p>
    <w:p w:rsidR="00B00B5C" w:rsidRPr="00B00B5C" w:rsidP="00B00B5C" w14:paraId="31E16800" w14:textId="77777777">
      <w:pPr>
        <w:widowControl w:val="0"/>
        <w:pBdr>
          <w:top w:val="single" w:sz="6" w:space="0" w:color="FFFFFF"/>
          <w:left w:val="single" w:sz="6" w:space="0" w:color="FFFFFF"/>
          <w:bottom w:val="single" w:sz="6" w:space="0" w:color="FFFFFF"/>
          <w:right w:val="single" w:sz="6" w:space="0" w:color="FFFFFF"/>
        </w:pBdr>
        <w:tabs>
          <w:tab w:val="left" w:pos="-1440"/>
        </w:tabs>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2F5F8B10" w14:textId="77777777">
      <w:pPr>
        <w:keepNext/>
        <w:keepLines/>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Report Review:</w:t>
      </w:r>
    </w:p>
    <w:p w:rsidR="00B00B5C" w:rsidRPr="00B00B5C" w:rsidP="00B00B5C" w14:paraId="7F66AE17" w14:textId="77777777">
      <w:pPr>
        <w:keepNext/>
        <w:keepLines/>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21319AEC" w14:textId="77777777">
      <w:pPr>
        <w:keepNext/>
        <w:keepLines/>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45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 xml:space="preserve">1) </w:t>
      </w:r>
      <w:r w:rsidRPr="00B00B5C">
        <w:rPr>
          <w:rFonts w:ascii="Times New Roman" w:eastAsia="Times New Roman" w:hAnsi="Times New Roman" w:cs="Times New Roman"/>
          <w:sz w:val="24"/>
          <w:szCs w:val="24"/>
          <w:u w:val="single"/>
        </w:rPr>
        <w:t>Familiarize with regulatory requirements</w:t>
      </w:r>
      <w:r w:rsidRPr="00B00B5C">
        <w:rPr>
          <w:rFonts w:ascii="Times New Roman" w:eastAsia="Times New Roman" w:hAnsi="Times New Roman" w:cs="Times New Roman"/>
          <w:sz w:val="24"/>
          <w:szCs w:val="24"/>
        </w:rPr>
        <w:t xml:space="preserve"> are the activities, less training, which involve comprehending the provisions in the standard and understanding how they apply to the respective points at a facility. We assume existing facilities will have to familiarize with the regulatory requirements each year.</w:t>
      </w:r>
    </w:p>
    <w:p w:rsidR="00B00B5C" w:rsidRPr="00B00B5C" w:rsidP="00B00B5C" w14:paraId="07111F3D" w14:textId="77777777">
      <w:pPr>
        <w:tabs>
          <w:tab w:val="left" w:pos="-67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450"/>
        <w:rPr>
          <w:rFonts w:ascii="Times New Roman" w:eastAsia="Times New Roman" w:hAnsi="Times New Roman" w:cs="Times New Roman"/>
          <w:sz w:val="24"/>
          <w:szCs w:val="24"/>
        </w:rPr>
      </w:pPr>
    </w:p>
    <w:p w:rsidR="00B00B5C" w:rsidRPr="00B00B5C" w:rsidP="00B00B5C" w14:paraId="36E80FEC" w14:textId="77777777">
      <w:pPr>
        <w:tabs>
          <w:tab w:val="left" w:pos="-67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45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 xml:space="preserve">2) </w:t>
      </w:r>
      <w:r w:rsidRPr="00B00B5C">
        <w:rPr>
          <w:rFonts w:ascii="Times New Roman" w:eastAsia="Times New Roman" w:hAnsi="Times New Roman" w:cs="Times New Roman"/>
          <w:sz w:val="24"/>
          <w:szCs w:val="24"/>
          <w:u w:val="single"/>
        </w:rPr>
        <w:t>Plan activities</w:t>
      </w:r>
      <w:r w:rsidRPr="00B00B5C">
        <w:rPr>
          <w:rFonts w:ascii="Times New Roman" w:eastAsia="Times New Roman" w:hAnsi="Times New Roman" w:cs="Times New Roman"/>
          <w:sz w:val="24"/>
          <w:szCs w:val="24"/>
        </w:rPr>
        <w:t xml:space="preserve"> represent such burdens as design, redesign, scheduling as well as drafting the implementation plan, and selecting methods of compliance.</w:t>
      </w:r>
    </w:p>
    <w:p w:rsidR="00B00B5C" w:rsidRPr="00B00B5C" w:rsidP="00B00B5C" w14:paraId="7FB7A360" w14:textId="77777777">
      <w:pPr>
        <w:tabs>
          <w:tab w:val="left" w:pos="-67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450"/>
        <w:rPr>
          <w:rFonts w:ascii="Times New Roman" w:eastAsia="Times New Roman" w:hAnsi="Times New Roman" w:cs="Times New Roman"/>
          <w:sz w:val="24"/>
          <w:szCs w:val="24"/>
        </w:rPr>
      </w:pPr>
    </w:p>
    <w:p w:rsidR="00B00B5C" w:rsidRPr="00B00B5C" w:rsidP="00B00B5C" w14:paraId="4303A77D" w14:textId="77777777">
      <w:pPr>
        <w:tabs>
          <w:tab w:val="left" w:pos="-67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45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 xml:space="preserve">3) </w:t>
      </w:r>
      <w:r w:rsidRPr="00B00B5C">
        <w:rPr>
          <w:rFonts w:ascii="Times New Roman" w:eastAsia="Times New Roman" w:hAnsi="Times New Roman" w:cs="Times New Roman"/>
          <w:sz w:val="24"/>
          <w:szCs w:val="24"/>
          <w:u w:val="single"/>
        </w:rPr>
        <w:t>Training</w:t>
      </w:r>
      <w:r w:rsidRPr="00B00B5C">
        <w:rPr>
          <w:rFonts w:ascii="Times New Roman" w:eastAsia="Times New Roman" w:hAnsi="Times New Roman" w:cs="Times New Roman"/>
          <w:sz w:val="24"/>
          <w:szCs w:val="24"/>
        </w:rPr>
        <w:t xml:space="preserve"> represents the portion (assumed 40 percent) of activities from 1) </w:t>
      </w:r>
      <w:r w:rsidRPr="00B00B5C">
        <w:rPr>
          <w:rFonts w:ascii="Times New Roman" w:eastAsia="Times New Roman" w:hAnsi="Times New Roman" w:cs="Times New Roman"/>
          <w:sz w:val="24"/>
          <w:szCs w:val="24"/>
          <w:u w:val="single"/>
        </w:rPr>
        <w:t>Familiarize with regulatory requirements</w:t>
      </w:r>
      <w:r w:rsidRPr="00B00B5C">
        <w:rPr>
          <w:rFonts w:ascii="Times New Roman" w:eastAsia="Times New Roman" w:hAnsi="Times New Roman" w:cs="Times New Roman"/>
          <w:sz w:val="24"/>
          <w:szCs w:val="24"/>
        </w:rPr>
        <w:t xml:space="preserve"> for which an average facility would elect to provide class room instruction. The standard does not require specific training itself.</w:t>
      </w:r>
    </w:p>
    <w:p w:rsidR="00B00B5C" w:rsidRPr="00B00B5C" w:rsidP="00B00B5C" w14:paraId="7E3D4BEF" w14:textId="77777777">
      <w:pPr>
        <w:tabs>
          <w:tab w:val="left" w:pos="-67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450"/>
        <w:rPr>
          <w:rFonts w:ascii="Times New Roman" w:eastAsia="Times New Roman" w:hAnsi="Times New Roman" w:cs="Times New Roman"/>
          <w:sz w:val="24"/>
          <w:szCs w:val="24"/>
        </w:rPr>
      </w:pPr>
    </w:p>
    <w:p w:rsidR="00B00B5C" w:rsidRPr="00B00B5C" w:rsidP="00B00B5C" w14:paraId="109714C0" w14:textId="77777777">
      <w:pPr>
        <w:tabs>
          <w:tab w:val="left" w:pos="-67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45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 xml:space="preserve">4) </w:t>
      </w:r>
      <w:r w:rsidRPr="00B00B5C">
        <w:rPr>
          <w:rFonts w:ascii="Times New Roman" w:eastAsia="Times New Roman" w:hAnsi="Times New Roman" w:cs="Times New Roman"/>
          <w:sz w:val="24"/>
          <w:szCs w:val="24"/>
          <w:u w:val="single"/>
        </w:rPr>
        <w:t>Creation, testing, research, and development</w:t>
      </w:r>
      <w:r w:rsidRPr="00B00B5C">
        <w:rPr>
          <w:rFonts w:ascii="Times New Roman" w:eastAsia="Times New Roman" w:hAnsi="Times New Roman" w:cs="Times New Roman"/>
          <w:sz w:val="24"/>
          <w:szCs w:val="24"/>
        </w:rPr>
        <w:t xml:space="preserve"> are the activities involving testing, retesting, establishing operating range for parameters and analyzing point-by-point applicability. Monitor related refit, calibration, and maintenance activities are also included under this heading.</w:t>
      </w:r>
    </w:p>
    <w:p w:rsidR="00B00B5C" w:rsidRPr="00B00B5C" w:rsidP="00B00B5C" w14:paraId="0F03C638" w14:textId="77777777">
      <w:pPr>
        <w:tabs>
          <w:tab w:val="left" w:pos="-67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450"/>
        <w:rPr>
          <w:rFonts w:ascii="Times New Roman" w:eastAsia="Times New Roman" w:hAnsi="Times New Roman" w:cs="Times New Roman"/>
          <w:sz w:val="24"/>
          <w:szCs w:val="24"/>
        </w:rPr>
      </w:pPr>
    </w:p>
    <w:p w:rsidR="00B00B5C" w:rsidRPr="00B00B5C" w:rsidP="00B00B5C" w14:paraId="1ED81C3A" w14:textId="77777777">
      <w:pPr>
        <w:tabs>
          <w:tab w:val="left" w:pos="-67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45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 xml:space="preserve">5) </w:t>
      </w:r>
      <w:r w:rsidRPr="00B00B5C">
        <w:rPr>
          <w:rFonts w:ascii="Times New Roman" w:eastAsia="Times New Roman" w:hAnsi="Times New Roman" w:cs="Times New Roman"/>
          <w:sz w:val="24"/>
          <w:szCs w:val="24"/>
          <w:u w:val="single"/>
        </w:rPr>
        <w:t>Gather information, monitor/inspect</w:t>
      </w:r>
      <w:r w:rsidRPr="00B00B5C">
        <w:rPr>
          <w:rFonts w:ascii="Times New Roman" w:eastAsia="Times New Roman" w:hAnsi="Times New Roman" w:cs="Times New Roman"/>
          <w:sz w:val="24"/>
          <w:szCs w:val="24"/>
        </w:rPr>
        <w:t xml:space="preserve"> are the activities involving physical inspections of equipment, collection of monitored data, and other related activities.</w:t>
      </w:r>
    </w:p>
    <w:p w:rsidR="00B00B5C" w:rsidRPr="00B00B5C" w:rsidP="00B00B5C" w14:paraId="63BF944A" w14:textId="77777777">
      <w:pPr>
        <w:tabs>
          <w:tab w:val="left" w:pos="-67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450"/>
        <w:rPr>
          <w:rFonts w:ascii="Times New Roman" w:eastAsia="Times New Roman" w:hAnsi="Times New Roman" w:cs="Times New Roman"/>
          <w:sz w:val="24"/>
          <w:szCs w:val="24"/>
        </w:rPr>
      </w:pPr>
    </w:p>
    <w:p w:rsidR="00B00B5C" w:rsidRPr="00B00B5C" w:rsidP="00B00B5C" w14:paraId="47A8D611" w14:textId="77777777">
      <w:pPr>
        <w:tabs>
          <w:tab w:val="left" w:pos="-67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45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 xml:space="preserve">6) </w:t>
      </w:r>
      <w:r w:rsidRPr="00B00B5C">
        <w:rPr>
          <w:rFonts w:ascii="Times New Roman" w:eastAsia="Times New Roman" w:hAnsi="Times New Roman" w:cs="Times New Roman"/>
          <w:sz w:val="24"/>
          <w:szCs w:val="24"/>
          <w:u w:val="single"/>
        </w:rPr>
        <w:t>Process/compile and review</w:t>
      </w:r>
      <w:r w:rsidRPr="00B00B5C">
        <w:rPr>
          <w:rFonts w:ascii="Times New Roman" w:eastAsia="Times New Roman" w:hAnsi="Times New Roman" w:cs="Times New Roman"/>
          <w:sz w:val="24"/>
          <w:szCs w:val="24"/>
        </w:rPr>
        <w:t xml:space="preserve"> are the activities that involve analysis of the information collected for accuracy, compliance, and appropriate reports and records required as a result.</w:t>
      </w:r>
    </w:p>
    <w:p w:rsidR="00B00B5C" w:rsidRPr="00B00B5C" w:rsidP="00B00B5C" w14:paraId="33291554" w14:textId="77777777">
      <w:pPr>
        <w:tabs>
          <w:tab w:val="left" w:pos="-67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450"/>
        <w:rPr>
          <w:rFonts w:ascii="Times New Roman" w:eastAsia="Times New Roman" w:hAnsi="Times New Roman" w:cs="Times New Roman"/>
          <w:sz w:val="24"/>
          <w:szCs w:val="24"/>
        </w:rPr>
      </w:pPr>
    </w:p>
    <w:p w:rsidR="00B00B5C" w:rsidRPr="00B00B5C" w:rsidP="00B00B5C" w14:paraId="4A241879" w14:textId="77777777">
      <w:pPr>
        <w:tabs>
          <w:tab w:val="left" w:pos="-67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45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 xml:space="preserve">7) </w:t>
      </w:r>
      <w:r w:rsidRPr="00B00B5C">
        <w:rPr>
          <w:rFonts w:ascii="Times New Roman" w:eastAsia="Times New Roman" w:hAnsi="Times New Roman" w:cs="Times New Roman"/>
          <w:sz w:val="24"/>
          <w:szCs w:val="24"/>
          <w:u w:val="single"/>
        </w:rPr>
        <w:t>Complete reports</w:t>
      </w:r>
      <w:r w:rsidRPr="00B00B5C">
        <w:rPr>
          <w:rFonts w:ascii="Times New Roman" w:eastAsia="Times New Roman" w:hAnsi="Times New Roman" w:cs="Times New Roman"/>
          <w:sz w:val="24"/>
          <w:szCs w:val="24"/>
        </w:rPr>
        <w:t xml:space="preserve"> represents the activities normally associated with filling out forms. Since the standard requires no standard forms, these activities relate to the preparing of formal reports and cover letters as appropriate.</w:t>
      </w:r>
    </w:p>
    <w:p w:rsidR="00B00B5C" w:rsidRPr="00B00B5C" w:rsidP="00B00B5C" w14:paraId="65CBB571" w14:textId="77777777">
      <w:pPr>
        <w:tabs>
          <w:tab w:val="left" w:pos="-67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450"/>
        <w:rPr>
          <w:rFonts w:ascii="Times New Roman" w:eastAsia="Times New Roman" w:hAnsi="Times New Roman" w:cs="Times New Roman"/>
          <w:sz w:val="24"/>
          <w:szCs w:val="24"/>
        </w:rPr>
      </w:pPr>
    </w:p>
    <w:p w:rsidR="00B00B5C" w:rsidRPr="00B00B5C" w:rsidP="00B00B5C" w14:paraId="52FCA7EF" w14:textId="77777777">
      <w:pPr>
        <w:tabs>
          <w:tab w:val="left" w:pos="-67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45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 xml:space="preserve">8) </w:t>
      </w:r>
      <w:r w:rsidRPr="00B00B5C">
        <w:rPr>
          <w:rFonts w:ascii="Times New Roman" w:eastAsia="Times New Roman" w:hAnsi="Times New Roman" w:cs="Times New Roman"/>
          <w:sz w:val="24"/>
          <w:szCs w:val="24"/>
          <w:u w:val="single"/>
        </w:rPr>
        <w:t>Record/disclose</w:t>
      </w:r>
      <w:r w:rsidRPr="00B00B5C">
        <w:rPr>
          <w:rFonts w:ascii="Times New Roman" w:eastAsia="Times New Roman" w:hAnsi="Times New Roman" w:cs="Times New Roman"/>
          <w:sz w:val="24"/>
          <w:szCs w:val="24"/>
        </w:rPr>
        <w:t xml:space="preserve"> are activities which are solely recordkeeping which occur once the appropriate report information has been extracted [see assumption (D), above]. These activities involve software translation, duplication, or archival processes normally associated with data management and storage common to this industry.</w:t>
      </w:r>
    </w:p>
    <w:p w:rsidR="00B00B5C" w:rsidRPr="00B00B5C" w:rsidP="00B00B5C" w14:paraId="41C36DA4" w14:textId="77777777">
      <w:pPr>
        <w:tabs>
          <w:tab w:val="left" w:pos="-67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450"/>
        <w:rPr>
          <w:rFonts w:ascii="Times New Roman" w:eastAsia="Times New Roman" w:hAnsi="Times New Roman" w:cs="Times New Roman"/>
          <w:sz w:val="24"/>
          <w:szCs w:val="24"/>
        </w:rPr>
      </w:pPr>
    </w:p>
    <w:p w:rsidR="00B00B5C" w:rsidRPr="00B00B5C" w:rsidP="00B00B5C" w14:paraId="0152030D" w14:textId="77777777">
      <w:pPr>
        <w:tabs>
          <w:tab w:val="left" w:pos="-67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45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 xml:space="preserve">9) </w:t>
      </w:r>
      <w:r w:rsidRPr="00B00B5C">
        <w:rPr>
          <w:rFonts w:ascii="Times New Roman" w:eastAsia="Times New Roman" w:hAnsi="Times New Roman" w:cs="Times New Roman"/>
          <w:sz w:val="24"/>
          <w:szCs w:val="24"/>
          <w:u w:val="single"/>
        </w:rPr>
        <w:t>Store/file</w:t>
      </w:r>
      <w:r w:rsidRPr="00B00B5C">
        <w:rPr>
          <w:rFonts w:ascii="Times New Roman" w:eastAsia="Times New Roman" w:hAnsi="Times New Roman" w:cs="Times New Roman"/>
          <w:sz w:val="24"/>
          <w:szCs w:val="24"/>
        </w:rPr>
        <w:t xml:space="preserve"> again are activities which are solely recordkeeping which occur once the appropriate report information has been extracted [see assumption (D), above]. These activities involve the management life cycle of records, from the time they are filed and boxed up, to the time they are disposed.</w:t>
      </w:r>
    </w:p>
    <w:p w:rsidR="00B00B5C" w:rsidRPr="00B00B5C" w:rsidP="00B00B5C" w14:paraId="424BAE5D" w14:textId="77777777">
      <w:pPr>
        <w:tabs>
          <w:tab w:val="left" w:pos="420"/>
          <w:tab w:val="left" w:pos="1440"/>
          <w:tab w:val="left" w:pos="2160"/>
          <w:tab w:val="left" w:pos="2880"/>
          <w:tab w:val="left" w:pos="3600"/>
          <w:tab w:val="left" w:pos="4320"/>
          <w:tab w:val="left" w:pos="5040"/>
          <w:tab w:val="left" w:pos="5760"/>
          <w:tab w:val="left" w:pos="6480"/>
          <w:tab w:val="left" w:pos="7200"/>
          <w:tab w:val="left" w:pos="7938"/>
          <w:tab w:val="left" w:pos="8640"/>
          <w:tab w:val="left" w:pos="9360"/>
          <w:tab w:val="left" w:pos="10080"/>
          <w:tab w:val="left" w:pos="10813"/>
        </w:tabs>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6C6CF8CE"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TOTAL ANNUAL BURDEN AND COST (ROUNDED) is the sum of columns (e), (f), and (g), and of (h), respectively. Totals have been rounded to 3 significant figures. Figures may not add exactly due to rounding.</w:t>
      </w:r>
    </w:p>
    <w:p w:rsidR="00B00B5C" w:rsidRPr="00B00B5C" w:rsidP="00B00B5C" w14:paraId="2B91E608" w14:textId="77777777">
      <w:pPr>
        <w:tabs>
          <w:tab w:val="left" w:pos="4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ind w:left="1440" w:hanging="1440"/>
        <w:rPr>
          <w:rFonts w:ascii="Times New Roman" w:eastAsia="Times New Roman" w:hAnsi="Times New Roman" w:cs="Times New Roman"/>
          <w:sz w:val="24"/>
          <w:szCs w:val="24"/>
        </w:rPr>
      </w:pPr>
    </w:p>
    <w:p w:rsidR="00B00B5C" w:rsidRPr="00B00B5C" w:rsidP="00B00B5C" w14:paraId="173289AA" w14:textId="77777777">
      <w:pPr>
        <w:tabs>
          <w:tab w:val="left" w:pos="0"/>
          <w:tab w:val="left" w:pos="4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rPr>
          <w:rFonts w:ascii="Times New Roman" w:eastAsia="Times New Roman" w:hAnsi="Times New Roman" w:cs="Times New Roman"/>
          <w:sz w:val="20"/>
          <w:szCs w:val="20"/>
        </w:rPr>
        <w:sectPr w:rsidSect="00B00B5C">
          <w:headerReference w:type="default" r:id="rId24"/>
          <w:footerReference w:type="default" r:id="rId25"/>
          <w:pgSz w:w="12240" w:h="15840"/>
          <w:pgMar w:top="1350" w:right="1440" w:bottom="1440" w:left="1440" w:header="1350" w:footer="1440" w:gutter="0"/>
          <w:pgNumType w:start="1"/>
          <w:cols w:space="720"/>
          <w:noEndnote/>
          <w:docGrid w:linePitch="326"/>
        </w:sectPr>
      </w:pPr>
    </w:p>
    <w:p w:rsidR="00B00B5C" w:rsidRPr="00B00B5C" w:rsidP="00B00B5C" w14:paraId="08D8008C"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jc w:val="center"/>
        <w:rPr>
          <w:rFonts w:ascii="Times New Roman" w:eastAsia="Times New Roman" w:hAnsi="Times New Roman" w:cs="Times New Roman"/>
          <w:b/>
          <w:bCs/>
          <w:sz w:val="24"/>
          <w:szCs w:val="24"/>
        </w:rPr>
      </w:pPr>
      <w:r w:rsidRPr="00B00B5C">
        <w:rPr>
          <w:rFonts w:ascii="Times New Roman" w:eastAsia="Times New Roman" w:hAnsi="Times New Roman" w:cs="Times New Roman"/>
          <w:b/>
          <w:bCs/>
          <w:sz w:val="24"/>
          <w:szCs w:val="24"/>
        </w:rPr>
        <w:t>Attachment J</w:t>
      </w:r>
    </w:p>
    <w:p w:rsidR="00B00B5C" w:rsidRPr="00B00B5C" w:rsidP="00B00B5C" w14:paraId="6199C0C4"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jc w:val="center"/>
        <w:rPr>
          <w:rFonts w:ascii="Times New Roman" w:eastAsia="Times New Roman" w:hAnsi="Times New Roman" w:cs="Times New Roman"/>
          <w:b/>
          <w:bCs/>
          <w:sz w:val="24"/>
          <w:szCs w:val="24"/>
        </w:rPr>
      </w:pPr>
    </w:p>
    <w:p w:rsidR="00B00B5C" w:rsidRPr="00B00B5C" w:rsidP="00B00B5C" w14:paraId="62850B19"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t>Summary of Capital/Startup and Operation &amp; Maintenance Costs for the CAR and Its Referencing Subparts</w:t>
      </w:r>
    </w:p>
    <w:p w:rsidR="00B00B5C" w:rsidRPr="00B00B5C" w:rsidP="00B00B5C" w14:paraId="2507AD81"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rPr>
          <w:rFonts w:ascii="Times New Roman" w:eastAsia="Times New Roman" w:hAnsi="Times New Roman" w:cs="Times New Roman"/>
          <w:b/>
          <w:bCs/>
          <w:color w:val="000000"/>
          <w:sz w:val="24"/>
          <w:szCs w:val="24"/>
        </w:rPr>
      </w:pPr>
    </w:p>
    <w:p w:rsidR="00B00B5C" w:rsidRPr="00B00B5C" w:rsidP="00B00B5C" w14:paraId="3297E529" w14:textId="77777777">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13"/>
        </w:tabs>
        <w:autoSpaceDE w:val="0"/>
        <w:autoSpaceDN w:val="0"/>
        <w:adjustRightInd w:val="0"/>
        <w:spacing w:after="0" w:line="240" w:lineRule="auto"/>
        <w:rPr>
          <w:rFonts w:ascii="Times New Roman" w:eastAsia="Times New Roman" w:hAnsi="Times New Roman" w:cs="Times New Roman"/>
          <w:b/>
          <w:bCs/>
          <w:color w:val="000000"/>
          <w:sz w:val="24"/>
          <w:szCs w:val="24"/>
        </w:rPr>
      </w:pPr>
      <w:r w:rsidRPr="00B00B5C">
        <w:rPr>
          <w:rFonts w:ascii="Times New Roman" w:eastAsia="Times New Roman" w:hAnsi="Times New Roman" w:cs="Times New Roman"/>
          <w:b/>
          <w:bCs/>
          <w:color w:val="000000"/>
          <w:sz w:val="24"/>
          <w:szCs w:val="24"/>
        </w:rPr>
        <w:t>Note: Totals for capital and O&amp;M costs have been rounded to 3 significant figures. Figures may not add exactly due to rounding.</w:t>
      </w:r>
    </w:p>
    <w:p w:rsidR="00B00B5C" w:rsidRPr="00B00B5C" w:rsidP="00B00B5C" w14:paraId="083F31AF"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color w:val="000000"/>
          <w:sz w:val="24"/>
          <w:szCs w:val="24"/>
          <w:u w:val="single"/>
        </w:rPr>
      </w:pPr>
    </w:p>
    <w:p w:rsidR="00B00B5C" w:rsidRPr="00B00B5C" w:rsidP="00B00B5C" w14:paraId="7B61CD9A"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color w:val="000000"/>
          <w:sz w:val="24"/>
          <w:szCs w:val="24"/>
        </w:rPr>
      </w:pPr>
      <w:r w:rsidRPr="00B00B5C">
        <w:rPr>
          <w:rFonts w:ascii="Times New Roman" w:eastAsia="Times New Roman" w:hAnsi="Times New Roman" w:cs="Times New Roman"/>
          <w:b/>
          <w:bCs/>
          <w:color w:val="000000"/>
          <w:sz w:val="24"/>
          <w:szCs w:val="24"/>
          <w:u w:val="single"/>
        </w:rPr>
        <w:t>NSPS Subpart Ka</w:t>
      </w:r>
    </w:p>
    <w:p w:rsidR="00B00B5C" w:rsidRPr="00B00B5C" w:rsidP="00B00B5C" w14:paraId="721994A3"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720"/>
        <w:rPr>
          <w:rFonts w:ascii="Times New Roman" w:eastAsia="Times New Roman" w:hAnsi="Times New Roman" w:cs="Times New Roman"/>
          <w:color w:val="000000"/>
          <w:sz w:val="24"/>
          <w:szCs w:val="24"/>
        </w:rPr>
      </w:pPr>
    </w:p>
    <w:p w:rsidR="00B00B5C" w:rsidRPr="00B00B5C" w:rsidP="00B00B5C" w14:paraId="5A682F9E"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hanging="720"/>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a.</w:t>
      </w:r>
      <w:r w:rsidRPr="00B00B5C">
        <w:rPr>
          <w:rFonts w:ascii="Times New Roman" w:eastAsia="Times New Roman" w:hAnsi="Times New Roman" w:cs="Times New Roman"/>
          <w:color w:val="000000"/>
          <w:sz w:val="24"/>
          <w:szCs w:val="24"/>
        </w:rPr>
        <w:tab/>
      </w:r>
      <w:r w:rsidRPr="00B00B5C">
        <w:rPr>
          <w:rFonts w:ascii="Times New Roman" w:eastAsia="Times New Roman" w:hAnsi="Times New Roman" w:cs="Times New Roman"/>
          <w:color w:val="000000"/>
          <w:sz w:val="24"/>
          <w:szCs w:val="24"/>
          <w:u w:val="single"/>
        </w:rPr>
        <w:t>Total Capital/Startup Cost of Monitoring Equipment</w:t>
      </w:r>
      <w:r w:rsidRPr="00B00B5C">
        <w:rPr>
          <w:rFonts w:ascii="Times New Roman" w:eastAsia="Times New Roman" w:hAnsi="Times New Roman" w:cs="Times New Roman"/>
          <w:color w:val="000000"/>
          <w:sz w:val="24"/>
          <w:szCs w:val="24"/>
        </w:rPr>
        <w:t>:</w:t>
      </w:r>
    </w:p>
    <w:p w:rsidR="00B00B5C" w:rsidRPr="00B00B5C" w:rsidP="00B00B5C" w14:paraId="69F7AAB8"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The total capital/Startup costs for this ICR are $0.</w:t>
      </w:r>
    </w:p>
    <w:p w:rsidR="00B00B5C" w:rsidRPr="00B00B5C" w:rsidP="00B00B5C" w14:paraId="5D5D4B61"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720"/>
        <w:rPr>
          <w:rFonts w:ascii="Times New Roman" w:eastAsia="Times New Roman" w:hAnsi="Times New Roman" w:cs="Times New Roman"/>
          <w:color w:val="000000"/>
          <w:sz w:val="24"/>
          <w:szCs w:val="24"/>
        </w:rPr>
      </w:pPr>
    </w:p>
    <w:p w:rsidR="00B00B5C" w:rsidRPr="00B00B5C" w:rsidP="00B00B5C" w14:paraId="5F21AFB6"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hanging="720"/>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b.</w:t>
      </w:r>
      <w:r w:rsidRPr="00B00B5C">
        <w:rPr>
          <w:rFonts w:ascii="Times New Roman" w:eastAsia="Times New Roman" w:hAnsi="Times New Roman" w:cs="Times New Roman"/>
          <w:color w:val="000000"/>
          <w:sz w:val="24"/>
          <w:szCs w:val="24"/>
        </w:rPr>
        <w:tab/>
      </w:r>
      <w:r w:rsidRPr="00B00B5C">
        <w:rPr>
          <w:rFonts w:ascii="Times New Roman" w:eastAsia="Times New Roman" w:hAnsi="Times New Roman" w:cs="Times New Roman"/>
          <w:color w:val="000000"/>
          <w:sz w:val="24"/>
          <w:szCs w:val="24"/>
          <w:u w:val="single"/>
        </w:rPr>
        <w:t>Total Cost of Operation and Maintenance of Monitoring Equipment</w:t>
      </w:r>
      <w:r w:rsidRPr="00B00B5C">
        <w:rPr>
          <w:rFonts w:ascii="Times New Roman" w:eastAsia="Times New Roman" w:hAnsi="Times New Roman" w:cs="Times New Roman"/>
          <w:color w:val="000000"/>
          <w:sz w:val="24"/>
          <w:szCs w:val="24"/>
        </w:rPr>
        <w:t>:</w:t>
      </w:r>
    </w:p>
    <w:p w:rsidR="00B00B5C" w:rsidRPr="00B00B5C" w:rsidP="00B00B5C" w14:paraId="2A5ED367"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The total operating and maintenance (O&amp;M) Costs for this ICR is $0.</w:t>
      </w:r>
    </w:p>
    <w:p w:rsidR="00B00B5C" w:rsidRPr="00B00B5C" w:rsidP="00B00B5C" w14:paraId="12E0DAAE"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720"/>
        <w:rPr>
          <w:rFonts w:ascii="Times New Roman" w:eastAsia="Times New Roman" w:hAnsi="Times New Roman" w:cs="Times New Roman"/>
          <w:color w:val="000000"/>
          <w:sz w:val="24"/>
          <w:szCs w:val="24"/>
        </w:rPr>
      </w:pPr>
    </w:p>
    <w:p w:rsidR="00B00B5C" w:rsidRPr="00B00B5C" w:rsidP="00B00B5C" w14:paraId="57320AE5"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hanging="720"/>
        <w:rPr>
          <w:rFonts w:ascii="Times New Roman" w:eastAsia="Times New Roman" w:hAnsi="Times New Roman" w:cs="Times New Roman"/>
          <w:color w:val="000000"/>
          <w:sz w:val="24"/>
          <w:szCs w:val="24"/>
        </w:rPr>
      </w:pPr>
      <w:r w:rsidRPr="00B00B5C">
        <w:rPr>
          <w:rFonts w:ascii="Times New Roman" w:eastAsia="Times New Roman" w:hAnsi="Times New Roman" w:cs="Times New Roman"/>
          <w:color w:val="000000"/>
          <w:sz w:val="24"/>
          <w:szCs w:val="24"/>
        </w:rPr>
        <w:t>c.</w:t>
      </w:r>
      <w:r w:rsidRPr="00B00B5C">
        <w:rPr>
          <w:rFonts w:ascii="Times New Roman" w:eastAsia="Times New Roman" w:hAnsi="Times New Roman" w:cs="Times New Roman"/>
          <w:color w:val="000000"/>
          <w:sz w:val="24"/>
          <w:szCs w:val="24"/>
        </w:rPr>
        <w:tab/>
      </w:r>
      <w:r w:rsidRPr="00B00B5C">
        <w:rPr>
          <w:rFonts w:ascii="Times New Roman" w:eastAsia="Times New Roman" w:hAnsi="Times New Roman" w:cs="Times New Roman"/>
          <w:color w:val="000000"/>
          <w:sz w:val="24"/>
          <w:szCs w:val="24"/>
          <w:u w:val="single"/>
        </w:rPr>
        <w:t>Total Capital/Startup and O&amp;M Cost</w:t>
      </w:r>
      <w:r w:rsidRPr="00B00B5C">
        <w:rPr>
          <w:rFonts w:ascii="Times New Roman" w:eastAsia="Times New Roman" w:hAnsi="Times New Roman" w:cs="Times New Roman"/>
          <w:color w:val="000000"/>
          <w:sz w:val="24"/>
          <w:szCs w:val="24"/>
        </w:rPr>
        <w:t>:</w:t>
      </w:r>
    </w:p>
    <w:p w:rsidR="00B00B5C" w:rsidRPr="00B00B5C" w:rsidP="00B00B5C" w14:paraId="35D8CA2F"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rPr>
          <w:rFonts w:ascii="Times New Roman" w:eastAsia="Times New Roman" w:hAnsi="Times New Roman" w:cs="Times New Roman"/>
          <w:sz w:val="24"/>
          <w:szCs w:val="24"/>
        </w:rPr>
      </w:pPr>
      <w:r w:rsidRPr="00B00B5C">
        <w:rPr>
          <w:rFonts w:ascii="Times New Roman" w:eastAsia="Times New Roman" w:hAnsi="Times New Roman" w:cs="Times New Roman"/>
          <w:color w:val="000000"/>
          <w:sz w:val="24"/>
          <w:szCs w:val="24"/>
        </w:rPr>
        <w:t>The total capital and O&amp;M Costs are $0.</w:t>
      </w:r>
    </w:p>
    <w:p w:rsidR="00B00B5C" w:rsidRPr="00B00B5C" w:rsidP="00B00B5C" w14:paraId="58D1427E"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6EF0B84F"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r w:rsidRPr="00B00B5C">
        <w:rPr>
          <w:rFonts w:ascii="Times New Roman" w:eastAsia="Times New Roman" w:hAnsi="Times New Roman" w:cs="Times New Roman"/>
          <w:b/>
          <w:bCs/>
          <w:sz w:val="24"/>
          <w:szCs w:val="24"/>
          <w:u w:val="single"/>
        </w:rPr>
        <w:t>NSPS Subpart Kb</w:t>
      </w:r>
    </w:p>
    <w:p w:rsidR="00B00B5C" w:rsidRPr="00B00B5C" w:rsidP="00B00B5C" w14:paraId="23DB950E"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720"/>
        <w:rPr>
          <w:rFonts w:ascii="Times New Roman" w:eastAsia="Times New Roman" w:hAnsi="Times New Roman" w:cs="Times New Roman"/>
          <w:sz w:val="24"/>
          <w:szCs w:val="24"/>
        </w:rPr>
      </w:pPr>
    </w:p>
    <w:p w:rsidR="00B00B5C" w:rsidRPr="00B00B5C" w:rsidP="00B00B5C" w14:paraId="39F1F25C"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hanging="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a.</w:t>
      </w:r>
      <w:r w:rsidRPr="00B00B5C">
        <w:rPr>
          <w:rFonts w:ascii="Times New Roman" w:eastAsia="Times New Roman" w:hAnsi="Times New Roman" w:cs="Times New Roman"/>
          <w:sz w:val="24"/>
          <w:szCs w:val="24"/>
        </w:rPr>
        <w:tab/>
      </w:r>
      <w:r w:rsidRPr="00B00B5C">
        <w:rPr>
          <w:rFonts w:ascii="Times New Roman" w:eastAsia="Times New Roman" w:hAnsi="Times New Roman" w:cs="Times New Roman"/>
          <w:sz w:val="24"/>
          <w:szCs w:val="24"/>
          <w:u w:val="single"/>
        </w:rPr>
        <w:t>Total Capital/Startup Cost of Monitoring Equipment</w:t>
      </w:r>
      <w:r w:rsidRPr="00B00B5C">
        <w:rPr>
          <w:rFonts w:ascii="Times New Roman" w:eastAsia="Times New Roman" w:hAnsi="Times New Roman" w:cs="Times New Roman"/>
          <w:sz w:val="24"/>
          <w:szCs w:val="24"/>
        </w:rPr>
        <w:t>:</w:t>
      </w:r>
    </w:p>
    <w:p w:rsidR="00B00B5C" w:rsidRPr="00B00B5C" w:rsidP="00B00B5C" w14:paraId="11EB76B6"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 xml:space="preserve">The total capital/Startup costs includes the cost for 1 new storage tank to install monitoring equipment associated with the CVS routed to a control device. The storage tank will use equipment similar to that used for Subparts NNN and III; therefore, the startup cost is approximately $13,500 per facility. There are no new sources expected during the three-year period of this ICR. </w:t>
      </w:r>
      <w:r w:rsidRPr="00B00B5C">
        <w:rPr>
          <w:rFonts w:ascii="Times New Roman" w:eastAsia="Times New Roman" w:hAnsi="Times New Roman" w:cs="Times New Roman"/>
          <w:color w:val="000000"/>
          <w:sz w:val="24"/>
          <w:szCs w:val="24"/>
        </w:rPr>
        <w:t>The total capital/Startup costs for this ICR are $0.</w:t>
      </w:r>
    </w:p>
    <w:p w:rsidR="00B00B5C" w:rsidRPr="00B00B5C" w:rsidP="00B00B5C" w14:paraId="1135DBF1"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720"/>
        <w:rPr>
          <w:rFonts w:ascii="Times New Roman" w:eastAsia="Times New Roman" w:hAnsi="Times New Roman" w:cs="Times New Roman"/>
          <w:sz w:val="24"/>
          <w:szCs w:val="24"/>
        </w:rPr>
      </w:pPr>
    </w:p>
    <w:p w:rsidR="00B00B5C" w:rsidRPr="00B00B5C" w:rsidP="00B00B5C" w14:paraId="5A436C63"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hanging="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 xml:space="preserve">b. </w:t>
      </w:r>
      <w:r w:rsidRPr="00B00B5C">
        <w:rPr>
          <w:rFonts w:ascii="Times New Roman" w:eastAsia="Times New Roman" w:hAnsi="Times New Roman" w:cs="Times New Roman"/>
          <w:sz w:val="24"/>
          <w:szCs w:val="24"/>
        </w:rPr>
        <w:tab/>
      </w:r>
      <w:r w:rsidRPr="00B00B5C">
        <w:rPr>
          <w:rFonts w:ascii="Times New Roman" w:eastAsia="Times New Roman" w:hAnsi="Times New Roman" w:cs="Times New Roman"/>
          <w:sz w:val="24"/>
          <w:szCs w:val="24"/>
          <w:u w:val="single"/>
        </w:rPr>
        <w:t>Total Cost of Operation and Maintenance of Monitoring Equipment</w:t>
      </w:r>
      <w:r w:rsidRPr="00B00B5C">
        <w:rPr>
          <w:rFonts w:ascii="Times New Roman" w:eastAsia="Times New Roman" w:hAnsi="Times New Roman" w:cs="Times New Roman"/>
          <w:sz w:val="24"/>
          <w:szCs w:val="24"/>
        </w:rPr>
        <w:t>:</w:t>
      </w:r>
    </w:p>
    <w:p w:rsidR="00B00B5C" w:rsidRPr="00B00B5C" w:rsidP="00B00B5C" w14:paraId="67A208E0"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 xml:space="preserve">The average annualized O&amp;M burden is estimated to be $1,350 per year per affected facility ($13,500 discounted over 10 years by straight line depreciation method) for sources using CVS routed to a control device. The annual operation </w:t>
      </w:r>
      <w:r w:rsidRPr="00B00B5C">
        <w:rPr>
          <w:rFonts w:ascii="Times New Roman" w:eastAsia="Times New Roman" w:hAnsi="Times New Roman" w:cs="Times New Roman"/>
          <w:sz w:val="24"/>
          <w:szCs w:val="24"/>
        </w:rPr>
        <w:t xml:space="preserve">and maintenance costs are $294,000. This is based on an average of 5% of all existing storage tanks using a CVS as control. (385 existing respondents x 11.3 tanks per respondent x 5% tanks with CVS = 218, rounded). </w:t>
      </w:r>
    </w:p>
    <w:p w:rsidR="00B00B5C" w:rsidRPr="00B00B5C" w:rsidP="00B00B5C" w14:paraId="4E3B5D54"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720"/>
        <w:rPr>
          <w:rFonts w:ascii="Times New Roman" w:eastAsia="Times New Roman" w:hAnsi="Times New Roman" w:cs="Times New Roman"/>
          <w:sz w:val="24"/>
          <w:szCs w:val="24"/>
        </w:rPr>
      </w:pPr>
    </w:p>
    <w:p w:rsidR="00B00B5C" w:rsidRPr="00B00B5C" w:rsidP="00B00B5C" w14:paraId="56784531"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hanging="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c.</w:t>
      </w:r>
      <w:r w:rsidRPr="00B00B5C">
        <w:rPr>
          <w:rFonts w:ascii="Times New Roman" w:eastAsia="Times New Roman" w:hAnsi="Times New Roman" w:cs="Times New Roman"/>
          <w:sz w:val="24"/>
          <w:szCs w:val="24"/>
        </w:rPr>
        <w:tab/>
      </w:r>
      <w:r w:rsidRPr="00B00B5C">
        <w:rPr>
          <w:rFonts w:ascii="Times New Roman" w:eastAsia="Times New Roman" w:hAnsi="Times New Roman" w:cs="Times New Roman"/>
          <w:sz w:val="24"/>
          <w:szCs w:val="24"/>
          <w:u w:val="single"/>
        </w:rPr>
        <w:t>Total Capital/Startup and O&amp;M Cost</w:t>
      </w:r>
      <w:r w:rsidRPr="00B00B5C">
        <w:rPr>
          <w:rFonts w:ascii="Times New Roman" w:eastAsia="Times New Roman" w:hAnsi="Times New Roman" w:cs="Times New Roman"/>
          <w:sz w:val="24"/>
          <w:szCs w:val="24"/>
        </w:rPr>
        <w:t>:</w:t>
      </w:r>
    </w:p>
    <w:p w:rsidR="00B00B5C" w:rsidRPr="00B00B5C" w:rsidP="00B00B5C" w14:paraId="5F03554C"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 xml:space="preserve">The total capital and O&amp;M Costs are $294,000. </w:t>
      </w:r>
    </w:p>
    <w:p w:rsidR="00B00B5C" w:rsidRPr="00B00B5C" w:rsidP="00B00B5C" w14:paraId="1DEC1F0D"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066FF26B"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r w:rsidRPr="00B00B5C">
        <w:rPr>
          <w:rFonts w:ascii="Times New Roman" w:eastAsia="Times New Roman" w:hAnsi="Times New Roman" w:cs="Times New Roman"/>
          <w:b/>
          <w:bCs/>
          <w:sz w:val="24"/>
          <w:szCs w:val="24"/>
          <w:u w:val="single"/>
        </w:rPr>
        <w:t>NSPS Subpart VV</w:t>
      </w:r>
    </w:p>
    <w:p w:rsidR="00B00B5C" w:rsidRPr="00B00B5C" w:rsidP="00B00B5C" w14:paraId="0FB3AB4C"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720"/>
        <w:rPr>
          <w:rFonts w:ascii="Times New Roman" w:eastAsia="Times New Roman" w:hAnsi="Times New Roman" w:cs="Times New Roman"/>
          <w:sz w:val="24"/>
          <w:szCs w:val="24"/>
        </w:rPr>
      </w:pPr>
    </w:p>
    <w:p w:rsidR="00B00B5C" w:rsidRPr="00B00B5C" w:rsidP="00B00B5C" w14:paraId="7ABF2D77"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hanging="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a.</w:t>
      </w:r>
      <w:r w:rsidRPr="00B00B5C">
        <w:rPr>
          <w:rFonts w:ascii="Times New Roman" w:eastAsia="Times New Roman" w:hAnsi="Times New Roman" w:cs="Times New Roman"/>
          <w:sz w:val="24"/>
          <w:szCs w:val="24"/>
        </w:rPr>
        <w:tab/>
      </w:r>
      <w:r w:rsidRPr="00B00B5C">
        <w:rPr>
          <w:rFonts w:ascii="Times New Roman" w:eastAsia="Times New Roman" w:hAnsi="Times New Roman" w:cs="Times New Roman"/>
          <w:sz w:val="24"/>
          <w:szCs w:val="24"/>
          <w:u w:val="single"/>
        </w:rPr>
        <w:t>Total Capital/Startup Cost of Monitoring Equipment</w:t>
      </w:r>
      <w:r w:rsidRPr="00B00B5C">
        <w:rPr>
          <w:rFonts w:ascii="Times New Roman" w:eastAsia="Times New Roman" w:hAnsi="Times New Roman" w:cs="Times New Roman"/>
          <w:sz w:val="24"/>
          <w:szCs w:val="24"/>
        </w:rPr>
        <w:t>:</w:t>
      </w:r>
    </w:p>
    <w:p w:rsidR="00B00B5C" w:rsidRPr="00B00B5C" w:rsidP="00B00B5C" w14:paraId="13402A8A"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The capital/startup costs of this regulation are $0. We assume facilities that are already complying with Subpart VV will not need to buy an additional monitor and that no additional facilities will become subject to Subpart VV in the future.</w:t>
      </w:r>
    </w:p>
    <w:p w:rsidR="00B00B5C" w:rsidRPr="00B00B5C" w:rsidP="00B00B5C" w14:paraId="1FACB0CC"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3F075295" w14:textId="77777777">
      <w:pPr>
        <w:keepNext/>
        <w:keepLines/>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hanging="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b.</w:t>
      </w:r>
      <w:r w:rsidRPr="00B00B5C">
        <w:rPr>
          <w:rFonts w:ascii="Times New Roman" w:eastAsia="Times New Roman" w:hAnsi="Times New Roman" w:cs="Times New Roman"/>
          <w:sz w:val="24"/>
          <w:szCs w:val="24"/>
        </w:rPr>
        <w:tab/>
      </w:r>
      <w:r w:rsidRPr="00B00B5C">
        <w:rPr>
          <w:rFonts w:ascii="Times New Roman" w:eastAsia="Times New Roman" w:hAnsi="Times New Roman" w:cs="Times New Roman"/>
          <w:sz w:val="24"/>
          <w:szCs w:val="24"/>
          <w:u w:val="single"/>
        </w:rPr>
        <w:t>Total Cost of Operation and Maintenance of Monitoring Equipment</w:t>
      </w:r>
      <w:r w:rsidRPr="00B00B5C">
        <w:rPr>
          <w:rFonts w:ascii="Times New Roman" w:eastAsia="Times New Roman" w:hAnsi="Times New Roman" w:cs="Times New Roman"/>
          <w:sz w:val="24"/>
          <w:szCs w:val="24"/>
        </w:rPr>
        <w:t>:</w:t>
      </w:r>
    </w:p>
    <w:p w:rsidR="00B00B5C" w:rsidRPr="00B00B5C" w:rsidP="00B00B5C" w14:paraId="16F7FB1E" w14:textId="77777777">
      <w:pPr>
        <w:keepLines/>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Operation of monitors is included in monitoring costs. Maintenance costs for these units are incidental; therefore, no maintenance or operation costs will be incurred.</w:t>
      </w:r>
    </w:p>
    <w:p w:rsidR="00B00B5C" w:rsidRPr="00B00B5C" w:rsidP="00B00B5C" w14:paraId="42697156"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720"/>
        <w:rPr>
          <w:rFonts w:ascii="Times New Roman" w:eastAsia="Times New Roman" w:hAnsi="Times New Roman" w:cs="Times New Roman"/>
          <w:sz w:val="24"/>
          <w:szCs w:val="24"/>
        </w:rPr>
      </w:pPr>
    </w:p>
    <w:p w:rsidR="00B00B5C" w:rsidRPr="00B00B5C" w:rsidP="00B00B5C" w14:paraId="622DB600"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hanging="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c.</w:t>
      </w:r>
      <w:r w:rsidRPr="00B00B5C">
        <w:rPr>
          <w:rFonts w:ascii="Times New Roman" w:eastAsia="Times New Roman" w:hAnsi="Times New Roman" w:cs="Times New Roman"/>
          <w:sz w:val="24"/>
          <w:szCs w:val="24"/>
        </w:rPr>
        <w:tab/>
      </w:r>
      <w:r w:rsidRPr="00B00B5C">
        <w:rPr>
          <w:rFonts w:ascii="Times New Roman" w:eastAsia="Times New Roman" w:hAnsi="Times New Roman" w:cs="Times New Roman"/>
          <w:sz w:val="24"/>
          <w:szCs w:val="24"/>
          <w:u w:val="single"/>
        </w:rPr>
        <w:t>Total Capital/Startup and O&amp;M Cost</w:t>
      </w:r>
      <w:r w:rsidRPr="00B00B5C">
        <w:rPr>
          <w:rFonts w:ascii="Times New Roman" w:eastAsia="Times New Roman" w:hAnsi="Times New Roman" w:cs="Times New Roman"/>
          <w:sz w:val="24"/>
          <w:szCs w:val="24"/>
        </w:rPr>
        <w:t>:</w:t>
      </w:r>
    </w:p>
    <w:p w:rsidR="00B00B5C" w:rsidRPr="00B00B5C" w:rsidP="00B00B5C" w14:paraId="0EABFBF7"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The total capital and O&amp;M Costs are $0.</w:t>
      </w:r>
    </w:p>
    <w:p w:rsidR="00B00B5C" w:rsidRPr="00B00B5C" w:rsidP="00B00B5C" w14:paraId="76EDDDA9"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1E5D9FAC"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r w:rsidRPr="00B00B5C">
        <w:rPr>
          <w:rFonts w:ascii="Times New Roman" w:eastAsia="Times New Roman" w:hAnsi="Times New Roman" w:cs="Times New Roman"/>
          <w:b/>
          <w:bCs/>
          <w:sz w:val="24"/>
          <w:szCs w:val="24"/>
          <w:u w:val="single"/>
        </w:rPr>
        <w:t>NSPS Subpart VVa</w:t>
      </w:r>
    </w:p>
    <w:p w:rsidR="00B00B5C" w:rsidRPr="00B00B5C" w:rsidP="00B00B5C" w14:paraId="08C345F5"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720"/>
        <w:rPr>
          <w:rFonts w:ascii="Times New Roman" w:eastAsia="Times New Roman" w:hAnsi="Times New Roman" w:cs="Times New Roman"/>
          <w:sz w:val="24"/>
          <w:szCs w:val="24"/>
        </w:rPr>
      </w:pPr>
    </w:p>
    <w:p w:rsidR="00B00B5C" w:rsidRPr="00B00B5C" w:rsidP="00B00B5C" w14:paraId="465F6B85"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hanging="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a.</w:t>
      </w:r>
      <w:r w:rsidRPr="00B00B5C">
        <w:rPr>
          <w:rFonts w:ascii="Times New Roman" w:eastAsia="Times New Roman" w:hAnsi="Times New Roman" w:cs="Times New Roman"/>
          <w:sz w:val="24"/>
          <w:szCs w:val="24"/>
        </w:rPr>
        <w:tab/>
      </w:r>
      <w:r w:rsidRPr="00B00B5C">
        <w:rPr>
          <w:rFonts w:ascii="Times New Roman" w:eastAsia="Times New Roman" w:hAnsi="Times New Roman" w:cs="Times New Roman"/>
          <w:sz w:val="24"/>
          <w:szCs w:val="24"/>
          <w:u w:val="single"/>
        </w:rPr>
        <w:t>Total Capital/Startup Cost of Monitoring Equipment</w:t>
      </w:r>
      <w:r w:rsidRPr="00B00B5C">
        <w:rPr>
          <w:rFonts w:ascii="Times New Roman" w:eastAsia="Times New Roman" w:hAnsi="Times New Roman" w:cs="Times New Roman"/>
          <w:sz w:val="24"/>
          <w:szCs w:val="24"/>
        </w:rPr>
        <w:t>:</w:t>
      </w:r>
    </w:p>
    <w:p w:rsidR="00B00B5C" w:rsidRPr="00B00B5C" w:rsidP="00B00B5C" w14:paraId="55ACAAE7" w14:textId="77777777">
      <w:pPr>
        <w:tabs>
          <w:tab w:val="left" w:pos="-670"/>
          <w:tab w:val="left" w:pos="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The capital/startup costs of this regulation are $0. We assume facilities that are already complying with Subpart VVa will not need to buy an additional monitor and that no additional facilities will become subject to Subpart VVa in the future.</w:t>
      </w:r>
    </w:p>
    <w:p w:rsidR="00B00B5C" w:rsidRPr="00B00B5C" w:rsidP="00B00B5C" w14:paraId="5C2534BC" w14:textId="77777777">
      <w:pPr>
        <w:tabs>
          <w:tab w:val="left" w:pos="-670"/>
          <w:tab w:val="left" w:pos="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rPr>
          <w:rFonts w:ascii="Times New Roman" w:eastAsia="Times New Roman" w:hAnsi="Times New Roman" w:cs="Times New Roman"/>
          <w:sz w:val="24"/>
          <w:szCs w:val="24"/>
        </w:rPr>
      </w:pPr>
    </w:p>
    <w:p w:rsidR="00B00B5C" w:rsidRPr="00B00B5C" w:rsidP="00B00B5C" w14:paraId="1A6501D1"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hanging="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b.</w:t>
      </w:r>
      <w:r w:rsidRPr="00B00B5C">
        <w:rPr>
          <w:rFonts w:ascii="Times New Roman" w:eastAsia="Times New Roman" w:hAnsi="Times New Roman" w:cs="Times New Roman"/>
          <w:sz w:val="24"/>
          <w:szCs w:val="24"/>
        </w:rPr>
        <w:tab/>
      </w:r>
      <w:r w:rsidRPr="00B00B5C">
        <w:rPr>
          <w:rFonts w:ascii="Times New Roman" w:eastAsia="Times New Roman" w:hAnsi="Times New Roman" w:cs="Times New Roman"/>
          <w:sz w:val="24"/>
          <w:szCs w:val="24"/>
          <w:u w:val="single"/>
        </w:rPr>
        <w:t>Total Cost of Operation and Maintenance of Monitoring Equipment</w:t>
      </w:r>
      <w:r w:rsidRPr="00B00B5C">
        <w:rPr>
          <w:rFonts w:ascii="Times New Roman" w:eastAsia="Times New Roman" w:hAnsi="Times New Roman" w:cs="Times New Roman"/>
          <w:sz w:val="24"/>
          <w:szCs w:val="24"/>
        </w:rPr>
        <w:t>:</w:t>
      </w:r>
    </w:p>
    <w:p w:rsidR="00B00B5C" w:rsidRPr="00B00B5C" w:rsidP="00B00B5C" w14:paraId="30036985"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The operation of the monitors is included in the monitoring costs. Maintenance costs on these units is incidental; therefore, no maintenance or operation costs incur.</w:t>
      </w:r>
    </w:p>
    <w:p w:rsidR="00B00B5C" w:rsidRPr="00B00B5C" w:rsidP="00B00B5C" w14:paraId="0DF3EECF"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720"/>
        <w:rPr>
          <w:rFonts w:ascii="Times New Roman" w:eastAsia="Times New Roman" w:hAnsi="Times New Roman" w:cs="Times New Roman"/>
          <w:sz w:val="24"/>
          <w:szCs w:val="24"/>
        </w:rPr>
      </w:pPr>
    </w:p>
    <w:p w:rsidR="00B00B5C" w:rsidRPr="00B00B5C" w:rsidP="00B00B5C" w14:paraId="621D265B"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hanging="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c.</w:t>
      </w:r>
      <w:r w:rsidRPr="00B00B5C">
        <w:rPr>
          <w:rFonts w:ascii="Times New Roman" w:eastAsia="Times New Roman" w:hAnsi="Times New Roman" w:cs="Times New Roman"/>
          <w:sz w:val="24"/>
          <w:szCs w:val="24"/>
        </w:rPr>
        <w:tab/>
      </w:r>
      <w:r w:rsidRPr="00B00B5C">
        <w:rPr>
          <w:rFonts w:ascii="Times New Roman" w:eastAsia="Times New Roman" w:hAnsi="Times New Roman" w:cs="Times New Roman"/>
          <w:sz w:val="24"/>
          <w:szCs w:val="24"/>
          <w:u w:val="single"/>
        </w:rPr>
        <w:t>Total Capital/Startup and O&amp;M Cost</w:t>
      </w:r>
      <w:r w:rsidRPr="00B00B5C">
        <w:rPr>
          <w:rFonts w:ascii="Times New Roman" w:eastAsia="Times New Roman" w:hAnsi="Times New Roman" w:cs="Times New Roman"/>
          <w:sz w:val="24"/>
          <w:szCs w:val="24"/>
        </w:rPr>
        <w:t>:</w:t>
      </w:r>
    </w:p>
    <w:p w:rsidR="00B00B5C" w:rsidRPr="00B00B5C" w:rsidP="00B00B5C" w14:paraId="135562E1"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The total capital and O&amp;M Costs are $0.</w:t>
      </w:r>
    </w:p>
    <w:p w:rsidR="00B00B5C" w:rsidRPr="00B00B5C" w:rsidP="00B00B5C" w14:paraId="4DBF01D7"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33B68679"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r w:rsidRPr="00B00B5C">
        <w:rPr>
          <w:rFonts w:ascii="Times New Roman" w:eastAsia="Times New Roman" w:hAnsi="Times New Roman" w:cs="Times New Roman"/>
          <w:b/>
          <w:bCs/>
          <w:sz w:val="24"/>
          <w:szCs w:val="24"/>
          <w:u w:val="single"/>
        </w:rPr>
        <w:t>NSPS Subpart DDD</w:t>
      </w:r>
    </w:p>
    <w:p w:rsidR="00B00B5C" w:rsidRPr="00B00B5C" w:rsidP="00B00B5C" w14:paraId="7C51A2F9"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720"/>
        <w:rPr>
          <w:rFonts w:ascii="Times New Roman" w:eastAsia="Times New Roman" w:hAnsi="Times New Roman" w:cs="Times New Roman"/>
          <w:sz w:val="24"/>
          <w:szCs w:val="24"/>
        </w:rPr>
      </w:pPr>
    </w:p>
    <w:p w:rsidR="00B00B5C" w:rsidRPr="00B00B5C" w:rsidP="00B00B5C" w14:paraId="62E6348C"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hanging="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 xml:space="preserve">a. </w:t>
      </w:r>
      <w:r w:rsidRPr="00B00B5C">
        <w:rPr>
          <w:rFonts w:ascii="Times New Roman" w:eastAsia="Times New Roman" w:hAnsi="Times New Roman" w:cs="Times New Roman"/>
          <w:sz w:val="24"/>
          <w:szCs w:val="24"/>
        </w:rPr>
        <w:tab/>
      </w:r>
      <w:r w:rsidRPr="00B00B5C">
        <w:rPr>
          <w:rFonts w:ascii="Times New Roman" w:eastAsia="Times New Roman" w:hAnsi="Times New Roman" w:cs="Times New Roman"/>
          <w:sz w:val="24"/>
          <w:szCs w:val="24"/>
          <w:u w:val="single"/>
        </w:rPr>
        <w:t>Total Capital/Startup Cost of Monitoring Equipment</w:t>
      </w:r>
      <w:r w:rsidRPr="00B00B5C">
        <w:rPr>
          <w:rFonts w:ascii="Times New Roman" w:eastAsia="Times New Roman" w:hAnsi="Times New Roman" w:cs="Times New Roman"/>
          <w:sz w:val="24"/>
          <w:szCs w:val="24"/>
        </w:rPr>
        <w:t>:</w:t>
      </w:r>
    </w:p>
    <w:p w:rsidR="00B00B5C" w:rsidRPr="00B00B5C" w:rsidP="00B00B5C" w14:paraId="347AD612"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 xml:space="preserve">The capital/startup costs for this regulation are $150,000. This is based on 5 new sources per year multiplied by $30,000 per source for monitoring equipment. </w:t>
      </w:r>
    </w:p>
    <w:p w:rsidR="00B00B5C" w:rsidRPr="00B00B5C" w:rsidP="00B00B5C" w14:paraId="67734A00"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720"/>
        <w:rPr>
          <w:rFonts w:ascii="Times New Roman" w:eastAsia="Times New Roman" w:hAnsi="Times New Roman" w:cs="Times New Roman"/>
          <w:sz w:val="24"/>
          <w:szCs w:val="24"/>
        </w:rPr>
      </w:pPr>
    </w:p>
    <w:p w:rsidR="00B00B5C" w:rsidRPr="00B00B5C" w:rsidP="00B00B5C" w14:paraId="4CEADD8E"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hanging="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b.</w:t>
      </w:r>
      <w:r w:rsidRPr="00B00B5C">
        <w:rPr>
          <w:rFonts w:ascii="Times New Roman" w:eastAsia="Times New Roman" w:hAnsi="Times New Roman" w:cs="Times New Roman"/>
          <w:sz w:val="24"/>
          <w:szCs w:val="24"/>
        </w:rPr>
        <w:tab/>
      </w:r>
      <w:r w:rsidRPr="00B00B5C">
        <w:rPr>
          <w:rFonts w:ascii="Times New Roman" w:eastAsia="Times New Roman" w:hAnsi="Times New Roman" w:cs="Times New Roman"/>
          <w:sz w:val="24"/>
          <w:szCs w:val="24"/>
          <w:u w:val="single"/>
        </w:rPr>
        <w:t>Total Cost of Operation and Maintenance of Monitoring Equipment</w:t>
      </w:r>
      <w:r w:rsidRPr="00B00B5C">
        <w:rPr>
          <w:rFonts w:ascii="Times New Roman" w:eastAsia="Times New Roman" w:hAnsi="Times New Roman" w:cs="Times New Roman"/>
          <w:sz w:val="24"/>
          <w:szCs w:val="24"/>
        </w:rPr>
        <w:t>:</w:t>
      </w:r>
    </w:p>
    <w:p w:rsidR="00B00B5C" w:rsidRPr="00B00B5C" w:rsidP="00B00B5C" w14:paraId="69427E94"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The annual operation and maintenance costs are $651,000. This is based on an average of 88 existing sources plus 5 new sources (93 total) per year over the life of the ICR multiplied by $7,000 for upkeep of the monitoring devices.</w:t>
      </w:r>
    </w:p>
    <w:p w:rsidR="00B00B5C" w:rsidRPr="00B00B5C" w:rsidP="00B00B5C" w14:paraId="36FEE67B"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6BDCDA0B" w14:textId="77777777">
      <w:pPr>
        <w:keepNext/>
        <w:keepLines/>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hanging="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c.</w:t>
      </w:r>
      <w:r w:rsidRPr="00B00B5C">
        <w:rPr>
          <w:rFonts w:ascii="Times New Roman" w:eastAsia="Times New Roman" w:hAnsi="Times New Roman" w:cs="Times New Roman"/>
          <w:sz w:val="24"/>
          <w:szCs w:val="24"/>
        </w:rPr>
        <w:tab/>
      </w:r>
      <w:r w:rsidRPr="00B00B5C">
        <w:rPr>
          <w:rFonts w:ascii="Times New Roman" w:eastAsia="Times New Roman" w:hAnsi="Times New Roman" w:cs="Times New Roman"/>
          <w:sz w:val="24"/>
          <w:szCs w:val="24"/>
          <w:u w:val="single"/>
        </w:rPr>
        <w:t>Total Capital/Startup and O&amp;M Cost</w:t>
      </w:r>
      <w:r w:rsidRPr="00B00B5C">
        <w:rPr>
          <w:rFonts w:ascii="Times New Roman" w:eastAsia="Times New Roman" w:hAnsi="Times New Roman" w:cs="Times New Roman"/>
          <w:sz w:val="24"/>
          <w:szCs w:val="24"/>
        </w:rPr>
        <w:t>:</w:t>
      </w:r>
    </w:p>
    <w:p w:rsidR="00B00B5C" w:rsidRPr="00B00B5C" w:rsidP="00B00B5C" w14:paraId="12A5BE47" w14:textId="77777777">
      <w:pPr>
        <w:keepLines/>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The total capital and O&amp;M Costs are $801,000.</w:t>
      </w:r>
    </w:p>
    <w:p w:rsidR="00B00B5C" w:rsidRPr="00B00B5C" w:rsidP="00B00B5C" w14:paraId="7B815B04"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2C8DB59F"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b/>
          <w:bCs/>
          <w:sz w:val="24"/>
          <w:szCs w:val="24"/>
          <w:u w:val="single"/>
        </w:rPr>
      </w:pPr>
      <w:r w:rsidRPr="00B00B5C">
        <w:rPr>
          <w:rFonts w:ascii="Times New Roman" w:eastAsia="Times New Roman" w:hAnsi="Times New Roman" w:cs="Times New Roman"/>
          <w:b/>
          <w:bCs/>
          <w:sz w:val="24"/>
          <w:szCs w:val="24"/>
          <w:u w:val="single"/>
        </w:rPr>
        <w:t>NSPS Subpart III</w:t>
      </w:r>
    </w:p>
    <w:p w:rsidR="00B00B5C" w:rsidRPr="00B00B5C" w:rsidP="00B00B5C" w14:paraId="537D5054"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b/>
          <w:bCs/>
          <w:sz w:val="24"/>
          <w:szCs w:val="24"/>
          <w:u w:val="single"/>
        </w:rPr>
      </w:pPr>
    </w:p>
    <w:p w:rsidR="00B00B5C" w:rsidRPr="00B00B5C" w:rsidP="00B00B5C" w14:paraId="097F8FDE"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hanging="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a.</w:t>
      </w:r>
      <w:r w:rsidRPr="00B00B5C">
        <w:rPr>
          <w:rFonts w:ascii="Times New Roman" w:eastAsia="Times New Roman" w:hAnsi="Times New Roman" w:cs="Times New Roman"/>
          <w:sz w:val="24"/>
          <w:szCs w:val="24"/>
        </w:rPr>
        <w:tab/>
      </w:r>
      <w:r w:rsidRPr="00B00B5C">
        <w:rPr>
          <w:rFonts w:ascii="Times New Roman" w:eastAsia="Times New Roman" w:hAnsi="Times New Roman" w:cs="Times New Roman"/>
          <w:sz w:val="24"/>
          <w:szCs w:val="24"/>
          <w:u w:val="single"/>
        </w:rPr>
        <w:t>Total Capital/Startup Cost of Monitoring Equipment</w:t>
      </w:r>
      <w:r w:rsidRPr="00B00B5C">
        <w:rPr>
          <w:rFonts w:ascii="Times New Roman" w:eastAsia="Times New Roman" w:hAnsi="Times New Roman" w:cs="Times New Roman"/>
          <w:sz w:val="24"/>
          <w:szCs w:val="24"/>
        </w:rPr>
        <w:t>:</w:t>
      </w:r>
    </w:p>
    <w:p w:rsidR="00B00B5C" w:rsidRPr="00B00B5C" w:rsidP="00B00B5C" w14:paraId="7DBEF9F5" w14:textId="77777777">
      <w:pPr>
        <w:tabs>
          <w:tab w:val="left" w:pos="-670"/>
          <w:tab w:val="left" w:pos="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rPr>
          <w:rFonts w:ascii="Times New Roman" w:eastAsia="Times New Roman" w:hAnsi="Times New Roman" w:cs="Times New Roman"/>
          <w:sz w:val="24"/>
          <w:szCs w:val="24"/>
        </w:rPr>
      </w:pPr>
      <w:bookmarkStart w:id="37" w:name="_Hlk156899202"/>
      <w:r w:rsidRPr="00B00B5C">
        <w:rPr>
          <w:rFonts w:ascii="Times New Roman" w:eastAsia="Times New Roman" w:hAnsi="Times New Roman" w:cs="Times New Roman"/>
          <w:sz w:val="24"/>
          <w:szCs w:val="24"/>
        </w:rPr>
        <w:t>The total capital/Startup costs for this ICR are $0.</w:t>
      </w:r>
    </w:p>
    <w:bookmarkEnd w:id="37"/>
    <w:p w:rsidR="00B00B5C" w:rsidRPr="00B00B5C" w:rsidP="00B00B5C" w14:paraId="228822B1" w14:textId="77777777">
      <w:pPr>
        <w:tabs>
          <w:tab w:val="left" w:pos="-670"/>
          <w:tab w:val="left" w:pos="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rPr>
          <w:rFonts w:ascii="Times New Roman" w:eastAsia="Times New Roman" w:hAnsi="Times New Roman" w:cs="Times New Roman"/>
          <w:sz w:val="24"/>
          <w:szCs w:val="24"/>
        </w:rPr>
      </w:pPr>
    </w:p>
    <w:p w:rsidR="00B00B5C" w:rsidRPr="00B00B5C" w:rsidP="00B00B5C" w14:paraId="5BA7AF59"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hanging="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b.</w:t>
      </w:r>
      <w:r w:rsidRPr="00B00B5C">
        <w:rPr>
          <w:rFonts w:ascii="Times New Roman" w:eastAsia="Times New Roman" w:hAnsi="Times New Roman" w:cs="Times New Roman"/>
          <w:sz w:val="24"/>
          <w:szCs w:val="24"/>
        </w:rPr>
        <w:tab/>
      </w:r>
      <w:r w:rsidRPr="00B00B5C">
        <w:rPr>
          <w:rFonts w:ascii="Times New Roman" w:eastAsia="Times New Roman" w:hAnsi="Times New Roman" w:cs="Times New Roman"/>
          <w:sz w:val="24"/>
          <w:szCs w:val="24"/>
          <w:u w:val="single"/>
        </w:rPr>
        <w:t>Total Cost of Operation and Maintenance of Monitoring Equipment</w:t>
      </w:r>
      <w:r w:rsidRPr="00B00B5C">
        <w:rPr>
          <w:rFonts w:ascii="Times New Roman" w:eastAsia="Times New Roman" w:hAnsi="Times New Roman" w:cs="Times New Roman"/>
          <w:sz w:val="24"/>
          <w:szCs w:val="24"/>
        </w:rPr>
        <w:t>:</w:t>
      </w:r>
    </w:p>
    <w:p w:rsidR="00B00B5C" w:rsidRPr="00B00B5C" w:rsidP="00B00B5C" w14:paraId="4AFEDB5F"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 xml:space="preserve">The average annualized O&amp;M burden is estimated to be $1,350 per year per affected facility ($13,500 discounted over 10 years by straight line depreciation method) for Subpart III. The annual operation and maintenance costs are $54,000. This is based on an average of 40 existing sources and no new sources per year over the life of the ICR ($1,350 x 40). </w:t>
      </w:r>
    </w:p>
    <w:p w:rsidR="00B00B5C" w:rsidRPr="00B00B5C" w:rsidP="00B00B5C" w14:paraId="2E32B6E3"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720"/>
        <w:rPr>
          <w:rFonts w:ascii="Times New Roman" w:eastAsia="Times New Roman" w:hAnsi="Times New Roman" w:cs="Times New Roman"/>
          <w:sz w:val="24"/>
          <w:szCs w:val="24"/>
        </w:rPr>
      </w:pPr>
    </w:p>
    <w:p w:rsidR="00B00B5C" w:rsidRPr="00B00B5C" w:rsidP="00B00B5C" w14:paraId="6A9EE11A"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hanging="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c.</w:t>
      </w:r>
      <w:r w:rsidRPr="00B00B5C">
        <w:rPr>
          <w:rFonts w:ascii="Times New Roman" w:eastAsia="Times New Roman" w:hAnsi="Times New Roman" w:cs="Times New Roman"/>
          <w:sz w:val="24"/>
          <w:szCs w:val="24"/>
        </w:rPr>
        <w:tab/>
      </w:r>
      <w:r w:rsidRPr="00B00B5C">
        <w:rPr>
          <w:rFonts w:ascii="Times New Roman" w:eastAsia="Times New Roman" w:hAnsi="Times New Roman" w:cs="Times New Roman"/>
          <w:sz w:val="24"/>
          <w:szCs w:val="24"/>
          <w:u w:val="single"/>
        </w:rPr>
        <w:t>Total Capital/Startup and O&amp;M Cost</w:t>
      </w:r>
      <w:r w:rsidRPr="00B00B5C">
        <w:rPr>
          <w:rFonts w:ascii="Times New Roman" w:eastAsia="Times New Roman" w:hAnsi="Times New Roman" w:cs="Times New Roman"/>
          <w:sz w:val="24"/>
          <w:szCs w:val="24"/>
        </w:rPr>
        <w:t>:</w:t>
      </w:r>
    </w:p>
    <w:p w:rsidR="00B00B5C" w:rsidRPr="00B00B5C" w:rsidP="00B00B5C" w14:paraId="6C2E9CF3"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The total capital and O&amp;M Costs are $54,000.</w:t>
      </w:r>
    </w:p>
    <w:p w:rsidR="00B00B5C" w:rsidRPr="00B00B5C" w:rsidP="00B00B5C" w14:paraId="534815CE"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b/>
          <w:bCs/>
          <w:sz w:val="24"/>
          <w:szCs w:val="24"/>
          <w:u w:val="single"/>
        </w:rPr>
      </w:pPr>
    </w:p>
    <w:p w:rsidR="00B00B5C" w:rsidRPr="00B00B5C" w:rsidP="00B00B5C" w14:paraId="0F795FAC"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r w:rsidRPr="00B00B5C">
        <w:rPr>
          <w:rFonts w:ascii="Times New Roman" w:eastAsia="Times New Roman" w:hAnsi="Times New Roman" w:cs="Times New Roman"/>
          <w:b/>
          <w:bCs/>
          <w:sz w:val="24"/>
          <w:szCs w:val="24"/>
          <w:u w:val="single"/>
        </w:rPr>
        <w:t>NSPS Subpart NNN</w:t>
      </w:r>
    </w:p>
    <w:p w:rsidR="00B00B5C" w:rsidRPr="00B00B5C" w:rsidP="00B00B5C" w14:paraId="3E58092D"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720"/>
        <w:rPr>
          <w:rFonts w:ascii="Times New Roman" w:eastAsia="Times New Roman" w:hAnsi="Times New Roman" w:cs="Times New Roman"/>
          <w:sz w:val="24"/>
          <w:szCs w:val="24"/>
        </w:rPr>
      </w:pPr>
    </w:p>
    <w:p w:rsidR="00B00B5C" w:rsidRPr="00B00B5C" w:rsidP="00B00B5C" w14:paraId="5264C5F5"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hanging="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a.</w:t>
      </w:r>
      <w:r w:rsidRPr="00B00B5C">
        <w:rPr>
          <w:rFonts w:ascii="Times New Roman" w:eastAsia="Times New Roman" w:hAnsi="Times New Roman" w:cs="Times New Roman"/>
          <w:sz w:val="24"/>
          <w:szCs w:val="24"/>
        </w:rPr>
        <w:tab/>
      </w:r>
      <w:r w:rsidRPr="00B00B5C">
        <w:rPr>
          <w:rFonts w:ascii="Times New Roman" w:eastAsia="Times New Roman" w:hAnsi="Times New Roman" w:cs="Times New Roman"/>
          <w:sz w:val="24"/>
          <w:szCs w:val="24"/>
          <w:u w:val="single"/>
        </w:rPr>
        <w:t>Total Capital/Startup Cost of Monitoring Equipment</w:t>
      </w:r>
      <w:r w:rsidRPr="00B00B5C">
        <w:rPr>
          <w:rFonts w:ascii="Times New Roman" w:eastAsia="Times New Roman" w:hAnsi="Times New Roman" w:cs="Times New Roman"/>
          <w:sz w:val="24"/>
          <w:szCs w:val="24"/>
        </w:rPr>
        <w:t>:</w:t>
      </w:r>
    </w:p>
    <w:p w:rsidR="00B00B5C" w:rsidRPr="00B00B5C" w:rsidP="00B00B5C" w14:paraId="7F0B3432"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ab/>
        <w:t>The total capital/Startup costs for this ICR are $0.</w:t>
      </w:r>
    </w:p>
    <w:p w:rsidR="00B00B5C" w:rsidRPr="00B00B5C" w:rsidP="00B00B5C" w14:paraId="6BDE6D74"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720"/>
        <w:rPr>
          <w:rFonts w:ascii="Times New Roman" w:eastAsia="Times New Roman" w:hAnsi="Times New Roman" w:cs="Times New Roman"/>
          <w:sz w:val="24"/>
          <w:szCs w:val="24"/>
        </w:rPr>
      </w:pPr>
    </w:p>
    <w:p w:rsidR="00B00B5C" w:rsidRPr="00B00B5C" w:rsidP="00B00B5C" w14:paraId="4F19EEC1"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hanging="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b.</w:t>
      </w:r>
      <w:r w:rsidRPr="00B00B5C">
        <w:rPr>
          <w:rFonts w:ascii="Times New Roman" w:eastAsia="Times New Roman" w:hAnsi="Times New Roman" w:cs="Times New Roman"/>
          <w:sz w:val="24"/>
          <w:szCs w:val="24"/>
        </w:rPr>
        <w:tab/>
      </w:r>
      <w:r w:rsidRPr="00B00B5C">
        <w:rPr>
          <w:rFonts w:ascii="Times New Roman" w:eastAsia="Times New Roman" w:hAnsi="Times New Roman" w:cs="Times New Roman"/>
          <w:sz w:val="24"/>
          <w:szCs w:val="24"/>
          <w:u w:val="single"/>
        </w:rPr>
        <w:t>Total Cost of Operation and Maintenance of Monitoring Equipment</w:t>
      </w:r>
      <w:r w:rsidRPr="00B00B5C">
        <w:rPr>
          <w:rFonts w:ascii="Times New Roman" w:eastAsia="Times New Roman" w:hAnsi="Times New Roman" w:cs="Times New Roman"/>
          <w:sz w:val="24"/>
          <w:szCs w:val="24"/>
        </w:rPr>
        <w:t>:</w:t>
      </w:r>
    </w:p>
    <w:p w:rsidR="00B00B5C" w:rsidRPr="00B00B5C" w:rsidP="00B00B5C" w14:paraId="30E94672"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 xml:space="preserve">The average annualized O&amp;M burden is estimated to be $1,350 per year per affected facility ($13,500 discounted over 10 years by straight line depreciation method) for Subpart NNN. The annual operation and maintenance costs are $183,600. This is based on an average of 136 existing sources and no new sources per year over the life of the ICR ($1,350 x 136). </w:t>
      </w:r>
    </w:p>
    <w:p w:rsidR="00B00B5C" w:rsidRPr="00B00B5C" w:rsidP="00B00B5C" w14:paraId="00403F36"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720"/>
        <w:rPr>
          <w:rFonts w:ascii="Times New Roman" w:eastAsia="Times New Roman" w:hAnsi="Times New Roman" w:cs="Times New Roman"/>
          <w:sz w:val="24"/>
          <w:szCs w:val="24"/>
        </w:rPr>
      </w:pPr>
    </w:p>
    <w:p w:rsidR="00B00B5C" w:rsidRPr="00B00B5C" w:rsidP="00B00B5C" w14:paraId="3BC5AC25"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hanging="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c.</w:t>
      </w:r>
      <w:r w:rsidRPr="00B00B5C">
        <w:rPr>
          <w:rFonts w:ascii="Times New Roman" w:eastAsia="Times New Roman" w:hAnsi="Times New Roman" w:cs="Times New Roman"/>
          <w:sz w:val="24"/>
          <w:szCs w:val="24"/>
        </w:rPr>
        <w:tab/>
      </w:r>
      <w:r w:rsidRPr="00B00B5C">
        <w:rPr>
          <w:rFonts w:ascii="Times New Roman" w:eastAsia="Times New Roman" w:hAnsi="Times New Roman" w:cs="Times New Roman"/>
          <w:sz w:val="24"/>
          <w:szCs w:val="24"/>
          <w:u w:val="single"/>
        </w:rPr>
        <w:t>Total Capital/Startup and O&amp;M Cost</w:t>
      </w:r>
      <w:r w:rsidRPr="00B00B5C">
        <w:rPr>
          <w:rFonts w:ascii="Times New Roman" w:eastAsia="Times New Roman" w:hAnsi="Times New Roman" w:cs="Times New Roman"/>
          <w:sz w:val="24"/>
          <w:szCs w:val="24"/>
        </w:rPr>
        <w:t>:</w:t>
      </w:r>
    </w:p>
    <w:p w:rsidR="00B00B5C" w:rsidRPr="00B00B5C" w:rsidP="00B00B5C" w14:paraId="2969E3C2"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The total capital and O&amp;M Costs are $184,000 (rounded).</w:t>
      </w:r>
    </w:p>
    <w:p w:rsidR="00B00B5C" w:rsidRPr="00B00B5C" w:rsidP="00B00B5C" w14:paraId="5E5342F2"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3B3C23F8"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r w:rsidRPr="00B00B5C">
        <w:rPr>
          <w:rFonts w:ascii="Times New Roman" w:eastAsia="Times New Roman" w:hAnsi="Times New Roman" w:cs="Times New Roman"/>
          <w:b/>
          <w:bCs/>
          <w:sz w:val="24"/>
          <w:szCs w:val="24"/>
          <w:u w:val="single"/>
        </w:rPr>
        <w:t>NSPS Subpart RRR</w:t>
      </w:r>
    </w:p>
    <w:p w:rsidR="00B00B5C" w:rsidRPr="00B00B5C" w:rsidP="00B00B5C" w14:paraId="0D3CA3B5"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6A611C96"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hanging="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a.</w:t>
      </w:r>
      <w:r w:rsidRPr="00B00B5C">
        <w:rPr>
          <w:rFonts w:ascii="Times New Roman" w:eastAsia="Times New Roman" w:hAnsi="Times New Roman" w:cs="Times New Roman"/>
          <w:sz w:val="24"/>
          <w:szCs w:val="24"/>
        </w:rPr>
        <w:tab/>
      </w:r>
      <w:r w:rsidRPr="00B00B5C">
        <w:rPr>
          <w:rFonts w:ascii="Times New Roman" w:eastAsia="Times New Roman" w:hAnsi="Times New Roman" w:cs="Times New Roman"/>
          <w:sz w:val="24"/>
          <w:szCs w:val="24"/>
          <w:u w:val="single"/>
        </w:rPr>
        <w:t>Total Capital/Startup cost of Monitoring Equipment</w:t>
      </w:r>
      <w:r w:rsidRPr="00B00B5C">
        <w:rPr>
          <w:rFonts w:ascii="Times New Roman" w:eastAsia="Times New Roman" w:hAnsi="Times New Roman" w:cs="Times New Roman"/>
          <w:sz w:val="24"/>
          <w:szCs w:val="24"/>
        </w:rPr>
        <w:t>:</w:t>
      </w:r>
    </w:p>
    <w:p w:rsidR="00B00B5C" w:rsidRPr="00B00B5C" w:rsidP="00B00B5C" w14:paraId="2A928B6C"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ab/>
        <w:t>The total capital/Startup costs for this ICR are $0.</w:t>
      </w:r>
    </w:p>
    <w:p w:rsidR="00B00B5C" w:rsidRPr="00B00B5C" w:rsidP="00B00B5C" w14:paraId="52FB7B69"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720"/>
        <w:rPr>
          <w:rFonts w:ascii="Times New Roman" w:eastAsia="Times New Roman" w:hAnsi="Times New Roman" w:cs="Times New Roman"/>
          <w:sz w:val="24"/>
          <w:szCs w:val="24"/>
        </w:rPr>
      </w:pPr>
    </w:p>
    <w:p w:rsidR="00B00B5C" w:rsidRPr="00B00B5C" w:rsidP="00B00B5C" w14:paraId="14BA486F"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hanging="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b.</w:t>
      </w:r>
      <w:r w:rsidRPr="00B00B5C">
        <w:rPr>
          <w:rFonts w:ascii="Times New Roman" w:eastAsia="Times New Roman" w:hAnsi="Times New Roman" w:cs="Times New Roman"/>
          <w:sz w:val="24"/>
          <w:szCs w:val="24"/>
        </w:rPr>
        <w:tab/>
      </w:r>
      <w:r w:rsidRPr="00B00B5C">
        <w:rPr>
          <w:rFonts w:ascii="Times New Roman" w:eastAsia="Times New Roman" w:hAnsi="Times New Roman" w:cs="Times New Roman"/>
          <w:sz w:val="24"/>
          <w:szCs w:val="24"/>
          <w:u w:val="single"/>
        </w:rPr>
        <w:t>Total Cost of Operation and Maintenance of Monitoring Equipment</w:t>
      </w:r>
      <w:r w:rsidRPr="00B00B5C">
        <w:rPr>
          <w:rFonts w:ascii="Times New Roman" w:eastAsia="Times New Roman" w:hAnsi="Times New Roman" w:cs="Times New Roman"/>
          <w:sz w:val="24"/>
          <w:szCs w:val="24"/>
        </w:rPr>
        <w:t>:</w:t>
      </w:r>
    </w:p>
    <w:p w:rsidR="00B00B5C" w:rsidRPr="00B00B5C" w:rsidP="00B00B5C" w14:paraId="49798345"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 xml:space="preserve">The average annualized O&amp;M burden is estimated to be $500 per year per affected facility for upkeep of the monitoring device. The annual operation and maintenance costs are $37,000. This is based on an average of 74 existing sources and no new sources per year over the life of the ICR ($500 x 74). </w:t>
      </w:r>
    </w:p>
    <w:p w:rsidR="00B00B5C" w:rsidRPr="00B00B5C" w:rsidP="00B00B5C" w14:paraId="55ADC9B4"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720"/>
        <w:rPr>
          <w:rFonts w:ascii="Times New Roman" w:eastAsia="Times New Roman" w:hAnsi="Times New Roman" w:cs="Times New Roman"/>
          <w:sz w:val="24"/>
          <w:szCs w:val="24"/>
        </w:rPr>
      </w:pPr>
    </w:p>
    <w:p w:rsidR="00B00B5C" w:rsidRPr="00B00B5C" w:rsidP="00B00B5C" w14:paraId="071FDDDA"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hanging="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c.</w:t>
      </w:r>
      <w:r w:rsidRPr="00B00B5C">
        <w:rPr>
          <w:rFonts w:ascii="Times New Roman" w:eastAsia="Times New Roman" w:hAnsi="Times New Roman" w:cs="Times New Roman"/>
          <w:sz w:val="24"/>
          <w:szCs w:val="24"/>
        </w:rPr>
        <w:tab/>
      </w:r>
      <w:r w:rsidRPr="00B00B5C">
        <w:rPr>
          <w:rFonts w:ascii="Times New Roman" w:eastAsia="Times New Roman" w:hAnsi="Times New Roman" w:cs="Times New Roman"/>
          <w:sz w:val="24"/>
          <w:szCs w:val="24"/>
          <w:u w:val="single"/>
        </w:rPr>
        <w:t>Total Capital/Startup and O&amp;M Cost</w:t>
      </w:r>
      <w:r w:rsidRPr="00B00B5C">
        <w:rPr>
          <w:rFonts w:ascii="Times New Roman" w:eastAsia="Times New Roman" w:hAnsi="Times New Roman" w:cs="Times New Roman"/>
          <w:sz w:val="24"/>
          <w:szCs w:val="24"/>
        </w:rPr>
        <w:t>:</w:t>
      </w:r>
    </w:p>
    <w:p w:rsidR="00B00B5C" w:rsidRPr="00B00B5C" w:rsidP="00B00B5C" w14:paraId="6C8EB767"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The total capital/startup and O&amp;M Costs are $37,000.</w:t>
      </w:r>
    </w:p>
    <w:p w:rsidR="00B00B5C" w:rsidRPr="00B00B5C" w:rsidP="00B00B5C" w14:paraId="3A1EE800"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4EB70BF6"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r w:rsidRPr="00B00B5C">
        <w:rPr>
          <w:rFonts w:ascii="Times New Roman" w:eastAsia="Times New Roman" w:hAnsi="Times New Roman" w:cs="Times New Roman"/>
          <w:b/>
          <w:bCs/>
          <w:sz w:val="24"/>
          <w:szCs w:val="24"/>
          <w:u w:val="single"/>
        </w:rPr>
        <w:t>NESHAP Subpart BB</w:t>
      </w:r>
    </w:p>
    <w:p w:rsidR="00B00B5C" w:rsidRPr="00B00B5C" w:rsidP="00B00B5C" w14:paraId="5F52AC8A"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01B2119D"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hanging="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a.</w:t>
      </w:r>
      <w:r w:rsidRPr="00B00B5C">
        <w:rPr>
          <w:rFonts w:ascii="Times New Roman" w:eastAsia="Times New Roman" w:hAnsi="Times New Roman" w:cs="Times New Roman"/>
          <w:sz w:val="24"/>
          <w:szCs w:val="24"/>
        </w:rPr>
        <w:tab/>
      </w:r>
      <w:r w:rsidRPr="00B00B5C">
        <w:rPr>
          <w:rFonts w:ascii="Times New Roman" w:eastAsia="Times New Roman" w:hAnsi="Times New Roman" w:cs="Times New Roman"/>
          <w:sz w:val="24"/>
          <w:szCs w:val="24"/>
          <w:u w:val="single"/>
        </w:rPr>
        <w:t>Total Capital/Startup cost of Monitoring Equipment</w:t>
      </w:r>
      <w:r w:rsidRPr="00B00B5C">
        <w:rPr>
          <w:rFonts w:ascii="Times New Roman" w:eastAsia="Times New Roman" w:hAnsi="Times New Roman" w:cs="Times New Roman"/>
          <w:sz w:val="24"/>
          <w:szCs w:val="24"/>
        </w:rPr>
        <w:t>:</w:t>
      </w:r>
    </w:p>
    <w:p w:rsidR="00B00B5C" w:rsidRPr="00B00B5C" w:rsidP="00B00B5C" w14:paraId="275A6198"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Startup costs were identified in previous ICR.</w:t>
      </w:r>
    </w:p>
    <w:p w:rsidR="00B00B5C" w:rsidRPr="00B00B5C" w:rsidP="00B00B5C" w14:paraId="515EC87B"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720"/>
        <w:rPr>
          <w:rFonts w:ascii="Times New Roman" w:eastAsia="Times New Roman" w:hAnsi="Times New Roman" w:cs="Times New Roman"/>
          <w:sz w:val="24"/>
          <w:szCs w:val="24"/>
        </w:rPr>
      </w:pPr>
    </w:p>
    <w:p w:rsidR="00B00B5C" w:rsidRPr="00B00B5C" w:rsidP="00B00B5C" w14:paraId="3C3DF35F"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hanging="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b.</w:t>
      </w:r>
      <w:r w:rsidRPr="00B00B5C">
        <w:rPr>
          <w:rFonts w:ascii="Times New Roman" w:eastAsia="Times New Roman" w:hAnsi="Times New Roman" w:cs="Times New Roman"/>
          <w:sz w:val="24"/>
          <w:szCs w:val="24"/>
        </w:rPr>
        <w:tab/>
      </w:r>
      <w:r w:rsidRPr="00B00B5C">
        <w:rPr>
          <w:rFonts w:ascii="Times New Roman" w:eastAsia="Times New Roman" w:hAnsi="Times New Roman" w:cs="Times New Roman"/>
          <w:sz w:val="24"/>
          <w:szCs w:val="24"/>
          <w:u w:val="single"/>
        </w:rPr>
        <w:t>Total Cost of Operation and Maintenance of Monitoring Equipment</w:t>
      </w:r>
      <w:r w:rsidRPr="00B00B5C">
        <w:rPr>
          <w:rFonts w:ascii="Times New Roman" w:eastAsia="Times New Roman" w:hAnsi="Times New Roman" w:cs="Times New Roman"/>
          <w:sz w:val="24"/>
          <w:szCs w:val="24"/>
        </w:rPr>
        <w:t>:</w:t>
      </w:r>
    </w:p>
    <w:p w:rsidR="00B00B5C" w:rsidRPr="00B00B5C" w:rsidP="00B00B5C" w14:paraId="2FAE5170"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There are no O&amp;M costs associated because no CEMs are employed.</w:t>
      </w:r>
    </w:p>
    <w:p w:rsidR="00B00B5C" w:rsidRPr="00B00B5C" w:rsidP="00B00B5C" w14:paraId="4D770BEE"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6B1185EC" w14:textId="77777777">
      <w:pPr>
        <w:keepNext/>
        <w:keepLines/>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hanging="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c.</w:t>
      </w:r>
      <w:r w:rsidRPr="00B00B5C">
        <w:rPr>
          <w:rFonts w:ascii="Times New Roman" w:eastAsia="Times New Roman" w:hAnsi="Times New Roman" w:cs="Times New Roman"/>
          <w:sz w:val="24"/>
          <w:szCs w:val="24"/>
        </w:rPr>
        <w:tab/>
      </w:r>
      <w:r w:rsidRPr="00B00B5C">
        <w:rPr>
          <w:rFonts w:ascii="Times New Roman" w:eastAsia="Times New Roman" w:hAnsi="Times New Roman" w:cs="Times New Roman"/>
          <w:sz w:val="24"/>
          <w:szCs w:val="24"/>
          <w:u w:val="single"/>
        </w:rPr>
        <w:t>Total Capital/Startup and O&amp;M Cost</w:t>
      </w:r>
      <w:r w:rsidRPr="00B00B5C">
        <w:rPr>
          <w:rFonts w:ascii="Times New Roman" w:eastAsia="Times New Roman" w:hAnsi="Times New Roman" w:cs="Times New Roman"/>
          <w:sz w:val="24"/>
          <w:szCs w:val="24"/>
        </w:rPr>
        <w:t>:</w:t>
      </w:r>
    </w:p>
    <w:p w:rsidR="00B00B5C" w:rsidRPr="00B00B5C" w:rsidP="00B00B5C" w14:paraId="1A4B8E1F" w14:textId="77777777">
      <w:pPr>
        <w:keepLines/>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The total capital and O&amp;M costs are $0.</w:t>
      </w:r>
    </w:p>
    <w:p w:rsidR="00B00B5C" w:rsidRPr="00B00B5C" w:rsidP="00B00B5C" w14:paraId="5F97F794"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6401CB12"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b/>
          <w:bCs/>
          <w:sz w:val="24"/>
          <w:szCs w:val="24"/>
          <w:u w:val="single"/>
        </w:rPr>
      </w:pPr>
    </w:p>
    <w:p w:rsidR="00B00B5C" w:rsidRPr="00B00B5C" w:rsidP="00B00B5C" w14:paraId="33D8575E"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r w:rsidRPr="00B00B5C">
        <w:rPr>
          <w:rFonts w:ascii="Times New Roman" w:eastAsia="Times New Roman" w:hAnsi="Times New Roman" w:cs="Times New Roman"/>
          <w:b/>
          <w:bCs/>
          <w:sz w:val="24"/>
          <w:szCs w:val="24"/>
          <w:u w:val="single"/>
        </w:rPr>
        <w:t>NESHAP Subpart Y</w:t>
      </w:r>
    </w:p>
    <w:p w:rsidR="00B00B5C" w:rsidRPr="00B00B5C" w:rsidP="00B00B5C" w14:paraId="0D9C8539"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720"/>
        <w:rPr>
          <w:rFonts w:ascii="Times New Roman" w:eastAsia="Times New Roman" w:hAnsi="Times New Roman" w:cs="Times New Roman"/>
          <w:sz w:val="24"/>
          <w:szCs w:val="24"/>
        </w:rPr>
      </w:pPr>
    </w:p>
    <w:p w:rsidR="00B00B5C" w:rsidRPr="00B00B5C" w:rsidP="00B00B5C" w14:paraId="48AF878A"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hanging="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a.</w:t>
      </w:r>
      <w:r w:rsidRPr="00B00B5C">
        <w:rPr>
          <w:rFonts w:ascii="Times New Roman" w:eastAsia="Times New Roman" w:hAnsi="Times New Roman" w:cs="Times New Roman"/>
          <w:sz w:val="24"/>
          <w:szCs w:val="24"/>
        </w:rPr>
        <w:tab/>
      </w:r>
      <w:r w:rsidRPr="00B00B5C">
        <w:rPr>
          <w:rFonts w:ascii="Times New Roman" w:eastAsia="Times New Roman" w:hAnsi="Times New Roman" w:cs="Times New Roman"/>
          <w:sz w:val="24"/>
          <w:szCs w:val="24"/>
          <w:u w:val="single"/>
        </w:rPr>
        <w:t>Total Capital/Startup Cost of Monitoring Equipment</w:t>
      </w:r>
      <w:r w:rsidRPr="00B00B5C">
        <w:rPr>
          <w:rFonts w:ascii="Times New Roman" w:eastAsia="Times New Roman" w:hAnsi="Times New Roman" w:cs="Times New Roman"/>
          <w:sz w:val="24"/>
          <w:szCs w:val="24"/>
        </w:rPr>
        <w:t>:</w:t>
      </w:r>
    </w:p>
    <w:p w:rsidR="00B00B5C" w:rsidRPr="00B00B5C" w:rsidP="00B00B5C" w14:paraId="10EF9CF1"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 xml:space="preserve">The only type of industry costs associated with the information collection activity in the standards is labor cost. There are no capital/startup costs. </w:t>
      </w:r>
    </w:p>
    <w:p w:rsidR="00B00B5C" w:rsidRPr="00B00B5C" w:rsidP="00B00B5C" w14:paraId="53647AED"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720"/>
        <w:rPr>
          <w:rFonts w:ascii="Times New Roman" w:eastAsia="Times New Roman" w:hAnsi="Times New Roman" w:cs="Times New Roman"/>
          <w:sz w:val="24"/>
          <w:szCs w:val="24"/>
        </w:rPr>
      </w:pPr>
    </w:p>
    <w:p w:rsidR="00B00B5C" w:rsidRPr="00B00B5C" w:rsidP="00B00B5C" w14:paraId="50CCCAD6"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hanging="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b.</w:t>
      </w:r>
      <w:r w:rsidRPr="00B00B5C">
        <w:rPr>
          <w:rFonts w:ascii="Times New Roman" w:eastAsia="Times New Roman" w:hAnsi="Times New Roman" w:cs="Times New Roman"/>
          <w:sz w:val="24"/>
          <w:szCs w:val="24"/>
        </w:rPr>
        <w:tab/>
      </w:r>
      <w:r w:rsidRPr="00B00B5C">
        <w:rPr>
          <w:rFonts w:ascii="Times New Roman" w:eastAsia="Times New Roman" w:hAnsi="Times New Roman" w:cs="Times New Roman"/>
          <w:sz w:val="24"/>
          <w:szCs w:val="24"/>
          <w:u w:val="single"/>
        </w:rPr>
        <w:t>Total Cost of Operation and Maintenance of Monitoring Equipment</w:t>
      </w:r>
      <w:r w:rsidRPr="00B00B5C">
        <w:rPr>
          <w:rFonts w:ascii="Times New Roman" w:eastAsia="Times New Roman" w:hAnsi="Times New Roman" w:cs="Times New Roman"/>
          <w:sz w:val="24"/>
          <w:szCs w:val="24"/>
        </w:rPr>
        <w:t>:</w:t>
      </w:r>
    </w:p>
    <w:p w:rsidR="00B00B5C" w:rsidRPr="00B00B5C" w:rsidP="00B00B5C" w14:paraId="5B8E4D6E"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 xml:space="preserve">There are no operation and maintenance costs. </w:t>
      </w:r>
    </w:p>
    <w:p w:rsidR="00B00B5C" w:rsidRPr="00B00B5C" w:rsidP="00B00B5C" w14:paraId="7D3D5F0E"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720"/>
        <w:rPr>
          <w:rFonts w:ascii="Times New Roman" w:eastAsia="Times New Roman" w:hAnsi="Times New Roman" w:cs="Times New Roman"/>
          <w:sz w:val="24"/>
          <w:szCs w:val="24"/>
        </w:rPr>
      </w:pPr>
    </w:p>
    <w:p w:rsidR="00B00B5C" w:rsidRPr="00B00B5C" w:rsidP="00B00B5C" w14:paraId="3674A415"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hanging="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c.</w:t>
      </w:r>
      <w:r w:rsidRPr="00B00B5C">
        <w:rPr>
          <w:rFonts w:ascii="Times New Roman" w:eastAsia="Times New Roman" w:hAnsi="Times New Roman" w:cs="Times New Roman"/>
          <w:sz w:val="24"/>
          <w:szCs w:val="24"/>
        </w:rPr>
        <w:tab/>
      </w:r>
      <w:r w:rsidRPr="00B00B5C">
        <w:rPr>
          <w:rFonts w:ascii="Times New Roman" w:eastAsia="Times New Roman" w:hAnsi="Times New Roman" w:cs="Times New Roman"/>
          <w:sz w:val="24"/>
          <w:szCs w:val="24"/>
          <w:u w:val="single"/>
        </w:rPr>
        <w:t>Total Capital/Startup and O&amp;M Cost</w:t>
      </w:r>
      <w:r w:rsidRPr="00B00B5C">
        <w:rPr>
          <w:rFonts w:ascii="Times New Roman" w:eastAsia="Times New Roman" w:hAnsi="Times New Roman" w:cs="Times New Roman"/>
          <w:sz w:val="24"/>
          <w:szCs w:val="24"/>
        </w:rPr>
        <w:t>:</w:t>
      </w:r>
    </w:p>
    <w:p w:rsidR="00B00B5C" w:rsidRPr="00B00B5C" w:rsidP="00B00B5C" w14:paraId="33C7872E"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The total capital and O&amp;M costs are $0.</w:t>
      </w:r>
    </w:p>
    <w:p w:rsidR="00B00B5C" w:rsidRPr="00B00B5C" w:rsidP="00B00B5C" w14:paraId="0899C97B"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0ED31807"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r w:rsidRPr="00B00B5C">
        <w:rPr>
          <w:rFonts w:ascii="Times New Roman" w:eastAsia="Times New Roman" w:hAnsi="Times New Roman" w:cs="Times New Roman"/>
          <w:b/>
          <w:bCs/>
          <w:sz w:val="24"/>
          <w:szCs w:val="24"/>
          <w:u w:val="single"/>
        </w:rPr>
        <w:t>NESHAP Subpart V</w:t>
      </w:r>
    </w:p>
    <w:p w:rsidR="00B00B5C" w:rsidRPr="00B00B5C" w:rsidP="00B00B5C" w14:paraId="534D7BB0"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5E8F0326"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hanging="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a.</w:t>
      </w:r>
      <w:r w:rsidRPr="00B00B5C">
        <w:rPr>
          <w:rFonts w:ascii="Times New Roman" w:eastAsia="Times New Roman" w:hAnsi="Times New Roman" w:cs="Times New Roman"/>
          <w:sz w:val="24"/>
          <w:szCs w:val="24"/>
        </w:rPr>
        <w:tab/>
      </w:r>
      <w:r w:rsidRPr="00B00B5C">
        <w:rPr>
          <w:rFonts w:ascii="Times New Roman" w:eastAsia="Times New Roman" w:hAnsi="Times New Roman" w:cs="Times New Roman"/>
          <w:sz w:val="24"/>
          <w:szCs w:val="24"/>
          <w:u w:val="single"/>
        </w:rPr>
        <w:t>Total Capital/Startup Cost of Monitoring Equipment</w:t>
      </w:r>
      <w:r w:rsidRPr="00B00B5C">
        <w:rPr>
          <w:rFonts w:ascii="Times New Roman" w:eastAsia="Times New Roman" w:hAnsi="Times New Roman" w:cs="Times New Roman"/>
          <w:sz w:val="24"/>
          <w:szCs w:val="24"/>
        </w:rPr>
        <w:t>:</w:t>
      </w:r>
    </w:p>
    <w:p w:rsidR="00B00B5C" w:rsidRPr="00B00B5C" w:rsidP="00B00B5C" w14:paraId="2F78BE72"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Startup costs were identified in previous ICR.</w:t>
      </w:r>
    </w:p>
    <w:p w:rsidR="00B00B5C" w:rsidRPr="00B00B5C" w:rsidP="00B00B5C" w14:paraId="462ED5A2"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720"/>
        <w:rPr>
          <w:rFonts w:ascii="Times New Roman" w:eastAsia="Times New Roman" w:hAnsi="Times New Roman" w:cs="Times New Roman"/>
          <w:sz w:val="24"/>
          <w:szCs w:val="24"/>
        </w:rPr>
      </w:pPr>
    </w:p>
    <w:p w:rsidR="00B00B5C" w:rsidRPr="00B00B5C" w:rsidP="00B00B5C" w14:paraId="0DC686DD"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hanging="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b.</w:t>
      </w:r>
      <w:r w:rsidRPr="00B00B5C">
        <w:rPr>
          <w:rFonts w:ascii="Times New Roman" w:eastAsia="Times New Roman" w:hAnsi="Times New Roman" w:cs="Times New Roman"/>
          <w:sz w:val="24"/>
          <w:szCs w:val="24"/>
        </w:rPr>
        <w:tab/>
      </w:r>
      <w:r w:rsidRPr="00B00B5C">
        <w:rPr>
          <w:rFonts w:ascii="Times New Roman" w:eastAsia="Times New Roman" w:hAnsi="Times New Roman" w:cs="Times New Roman"/>
          <w:sz w:val="24"/>
          <w:szCs w:val="24"/>
          <w:u w:val="single"/>
        </w:rPr>
        <w:t>Total Cost of Operation and Maintenance of Monitoring Equipment:</w:t>
      </w:r>
    </w:p>
    <w:p w:rsidR="00B00B5C" w:rsidRPr="00B00B5C" w:rsidP="00B00B5C" w14:paraId="14308C0D"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There are no O&amp;M costs associated because no CEMs are employed.</w:t>
      </w:r>
    </w:p>
    <w:p w:rsidR="00B00B5C" w:rsidRPr="00B00B5C" w:rsidP="00B00B5C" w14:paraId="2579984E"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720"/>
        <w:rPr>
          <w:rFonts w:ascii="Times New Roman" w:eastAsia="Times New Roman" w:hAnsi="Times New Roman" w:cs="Times New Roman"/>
          <w:sz w:val="24"/>
          <w:szCs w:val="24"/>
        </w:rPr>
      </w:pPr>
    </w:p>
    <w:p w:rsidR="00B00B5C" w:rsidRPr="00B00B5C" w:rsidP="00B00B5C" w14:paraId="44D4AA0C"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hanging="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c.</w:t>
      </w:r>
      <w:r w:rsidRPr="00B00B5C">
        <w:rPr>
          <w:rFonts w:ascii="Times New Roman" w:eastAsia="Times New Roman" w:hAnsi="Times New Roman" w:cs="Times New Roman"/>
          <w:sz w:val="24"/>
          <w:szCs w:val="24"/>
        </w:rPr>
        <w:tab/>
      </w:r>
      <w:r w:rsidRPr="00B00B5C">
        <w:rPr>
          <w:rFonts w:ascii="Times New Roman" w:eastAsia="Times New Roman" w:hAnsi="Times New Roman" w:cs="Times New Roman"/>
          <w:sz w:val="24"/>
          <w:szCs w:val="24"/>
          <w:u w:val="single"/>
        </w:rPr>
        <w:t>Total Capital and O&amp;M Cost</w:t>
      </w:r>
    </w:p>
    <w:p w:rsidR="00B00B5C" w:rsidRPr="00B00B5C" w:rsidP="00B00B5C" w14:paraId="2D8C73AA"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The total capital and O&amp;M costs are $0.</w:t>
      </w:r>
    </w:p>
    <w:p w:rsidR="00B00B5C" w:rsidRPr="00B00B5C" w:rsidP="00B00B5C" w14:paraId="003E0A6B"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67224D30"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r w:rsidRPr="00B00B5C">
        <w:rPr>
          <w:rFonts w:ascii="Times New Roman" w:eastAsia="Times New Roman" w:hAnsi="Times New Roman" w:cs="Times New Roman"/>
          <w:b/>
          <w:bCs/>
          <w:sz w:val="24"/>
          <w:szCs w:val="24"/>
          <w:u w:val="single"/>
        </w:rPr>
        <w:t>NESHAP HON</w:t>
      </w:r>
      <w:r w:rsidRPr="00B00B5C">
        <w:rPr>
          <w:rFonts w:ascii="Times New Roman" w:eastAsia="Times New Roman" w:hAnsi="Times New Roman" w:cs="Times New Roman"/>
          <w:sz w:val="24"/>
          <w:szCs w:val="24"/>
        </w:rPr>
        <w:t>:</w:t>
      </w:r>
    </w:p>
    <w:p w:rsidR="00B00B5C" w:rsidRPr="00B00B5C" w:rsidP="00B00B5C" w14:paraId="29F80B9F"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2BE2AB2E"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r w:rsidRPr="00B00B5C">
        <w:rPr>
          <w:rFonts w:ascii="Times New Roman" w:eastAsia="Times New Roman" w:hAnsi="Times New Roman" w:cs="Times New Roman"/>
          <w:b/>
          <w:bCs/>
          <w:sz w:val="24"/>
          <w:szCs w:val="24"/>
          <w:u w:val="single"/>
        </w:rPr>
        <w:t>Subpart G</w:t>
      </w:r>
    </w:p>
    <w:p w:rsidR="00B00B5C" w:rsidRPr="00B00B5C" w:rsidP="00B00B5C" w14:paraId="31CDC413"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720"/>
        <w:rPr>
          <w:rFonts w:ascii="Times New Roman" w:eastAsia="Times New Roman" w:hAnsi="Times New Roman" w:cs="Times New Roman"/>
          <w:sz w:val="24"/>
          <w:szCs w:val="24"/>
        </w:rPr>
      </w:pPr>
    </w:p>
    <w:p w:rsidR="00B00B5C" w:rsidRPr="00B00B5C" w:rsidP="00B00B5C" w14:paraId="3DE7E7DE"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hanging="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a.</w:t>
      </w:r>
      <w:r w:rsidRPr="00B00B5C">
        <w:rPr>
          <w:rFonts w:ascii="Times New Roman" w:eastAsia="Times New Roman" w:hAnsi="Times New Roman" w:cs="Times New Roman"/>
          <w:sz w:val="24"/>
          <w:szCs w:val="24"/>
        </w:rPr>
        <w:tab/>
      </w:r>
      <w:r w:rsidRPr="00B00B5C">
        <w:rPr>
          <w:rFonts w:ascii="Times New Roman" w:eastAsia="Times New Roman" w:hAnsi="Times New Roman" w:cs="Times New Roman"/>
          <w:sz w:val="24"/>
          <w:szCs w:val="24"/>
          <w:u w:val="single"/>
        </w:rPr>
        <w:t>Total Capital/Startup Cost of Monitoring Equipment</w:t>
      </w:r>
      <w:r w:rsidRPr="00B00B5C">
        <w:rPr>
          <w:rFonts w:ascii="Times New Roman" w:eastAsia="Times New Roman" w:hAnsi="Times New Roman" w:cs="Times New Roman"/>
          <w:sz w:val="24"/>
          <w:szCs w:val="24"/>
        </w:rPr>
        <w:t>:</w:t>
      </w:r>
    </w:p>
    <w:p w:rsidR="00B00B5C" w:rsidRPr="00B00B5C" w:rsidP="00B00B5C" w14:paraId="04B6F6C2"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Estimate the cost to purchase monitoring equipment is approximately $20-30K for process vents and wastewater operations, or an average of $25,000 with a 10-year life expectancy and a 7 percent depreciation rate, or $2,225 per year. There are no associated costs for transfer racks and storage tanks. Only new sources need to buy monitoring equipment; therefore, the total capital/startup cost is $25,000 x 0.67 per year, or $16,667.</w:t>
      </w:r>
    </w:p>
    <w:p w:rsidR="00B00B5C" w:rsidRPr="00B00B5C" w:rsidP="00B00B5C" w14:paraId="7A253269"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720"/>
        <w:rPr>
          <w:rFonts w:ascii="Times New Roman" w:eastAsia="Times New Roman" w:hAnsi="Times New Roman" w:cs="Times New Roman"/>
          <w:sz w:val="24"/>
          <w:szCs w:val="24"/>
        </w:rPr>
      </w:pPr>
    </w:p>
    <w:p w:rsidR="00B00B5C" w:rsidRPr="00B00B5C" w:rsidP="00B00B5C" w14:paraId="000BE05B"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hanging="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b.</w:t>
      </w:r>
      <w:r w:rsidRPr="00B00B5C">
        <w:rPr>
          <w:rFonts w:ascii="Times New Roman" w:eastAsia="Times New Roman" w:hAnsi="Times New Roman" w:cs="Times New Roman"/>
          <w:sz w:val="24"/>
          <w:szCs w:val="24"/>
        </w:rPr>
        <w:tab/>
      </w:r>
      <w:r w:rsidRPr="00B00B5C">
        <w:rPr>
          <w:rFonts w:ascii="Times New Roman" w:eastAsia="Times New Roman" w:hAnsi="Times New Roman" w:cs="Times New Roman"/>
          <w:sz w:val="24"/>
          <w:szCs w:val="24"/>
          <w:u w:val="single"/>
        </w:rPr>
        <w:t>Total Cost of Operation and Maintenance of Monitoring Equipment</w:t>
      </w:r>
      <w:r w:rsidRPr="00B00B5C">
        <w:rPr>
          <w:rFonts w:ascii="Times New Roman" w:eastAsia="Times New Roman" w:hAnsi="Times New Roman" w:cs="Times New Roman"/>
          <w:sz w:val="24"/>
          <w:szCs w:val="24"/>
        </w:rPr>
        <w:t>:</w:t>
      </w:r>
    </w:p>
    <w:p w:rsidR="00B00B5C" w:rsidRPr="00B00B5C" w:rsidP="00B00B5C" w14:paraId="62AAC06C"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The cost to industry associated with the operation and maintenance (O&amp;M) is approximately $100-500K per year (capital/startup depreciation not included) for reactor process vents and wastewater operations. The cost associated with the operation and maintenance is $50-100K per year (capital/startup depreciation not included) for distillation unit process vents. There are no associated costs for transfer racks and storage tanks. The average O&amp;M cost is assumed to be the average of the two ranges, or $275,000 per year. Operation and maintenance incur for both the 0.67 new and 210 existing sources. The total O&amp;M is, therefore, $275,000 x 211, or $58,025,000.</w:t>
      </w:r>
    </w:p>
    <w:p w:rsidR="00B00B5C" w:rsidRPr="00B00B5C" w:rsidP="00B00B5C" w14:paraId="4BA4E65F"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1026AAA6"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hanging="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c.</w:t>
      </w:r>
      <w:r w:rsidRPr="00B00B5C">
        <w:rPr>
          <w:rFonts w:ascii="Times New Roman" w:eastAsia="Times New Roman" w:hAnsi="Times New Roman" w:cs="Times New Roman"/>
          <w:sz w:val="24"/>
          <w:szCs w:val="24"/>
        </w:rPr>
        <w:tab/>
      </w:r>
      <w:r w:rsidRPr="00B00B5C">
        <w:rPr>
          <w:rFonts w:ascii="Times New Roman" w:eastAsia="Times New Roman" w:hAnsi="Times New Roman" w:cs="Times New Roman"/>
          <w:sz w:val="24"/>
          <w:szCs w:val="24"/>
          <w:u w:val="single"/>
        </w:rPr>
        <w:t>Total Capital/Startup and O&amp;M Cost</w:t>
      </w:r>
      <w:r w:rsidRPr="00B00B5C">
        <w:rPr>
          <w:rFonts w:ascii="Times New Roman" w:eastAsia="Times New Roman" w:hAnsi="Times New Roman" w:cs="Times New Roman"/>
          <w:sz w:val="24"/>
          <w:szCs w:val="24"/>
        </w:rPr>
        <w:t>:</w:t>
      </w:r>
    </w:p>
    <w:p w:rsidR="00B00B5C" w:rsidRPr="00B00B5C" w:rsidP="00B00B5C" w14:paraId="366D5781"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The total capital and O&amp;M costs are $58,000,000 (rounded).</w:t>
      </w:r>
    </w:p>
    <w:p w:rsidR="00B00B5C" w:rsidRPr="00B00B5C" w:rsidP="00B00B5C" w14:paraId="1BC2C85B"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1A8D1265"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r w:rsidRPr="00B00B5C">
        <w:rPr>
          <w:rFonts w:ascii="Times New Roman" w:eastAsia="Times New Roman" w:hAnsi="Times New Roman" w:cs="Times New Roman"/>
          <w:b/>
          <w:bCs/>
          <w:sz w:val="24"/>
          <w:szCs w:val="24"/>
          <w:u w:val="single"/>
        </w:rPr>
        <w:t>Subpart H</w:t>
      </w:r>
    </w:p>
    <w:p w:rsidR="00B00B5C" w:rsidRPr="00B00B5C" w:rsidP="00B00B5C" w14:paraId="31075D2C"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720"/>
        <w:rPr>
          <w:rFonts w:ascii="Times New Roman" w:eastAsia="Times New Roman" w:hAnsi="Times New Roman" w:cs="Times New Roman"/>
          <w:sz w:val="24"/>
          <w:szCs w:val="24"/>
        </w:rPr>
      </w:pPr>
    </w:p>
    <w:p w:rsidR="00B00B5C" w:rsidRPr="00B00B5C" w:rsidP="00B00B5C" w14:paraId="028E2878"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hanging="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a.</w:t>
      </w:r>
      <w:r w:rsidRPr="00B00B5C">
        <w:rPr>
          <w:rFonts w:ascii="Times New Roman" w:eastAsia="Times New Roman" w:hAnsi="Times New Roman" w:cs="Times New Roman"/>
          <w:sz w:val="24"/>
          <w:szCs w:val="24"/>
        </w:rPr>
        <w:tab/>
      </w:r>
      <w:r w:rsidRPr="00B00B5C">
        <w:rPr>
          <w:rFonts w:ascii="Times New Roman" w:eastAsia="Times New Roman" w:hAnsi="Times New Roman" w:cs="Times New Roman"/>
          <w:sz w:val="24"/>
          <w:szCs w:val="24"/>
          <w:u w:val="single"/>
        </w:rPr>
        <w:t>Total Capital/Startup Cost of Monitoring Equipment</w:t>
      </w:r>
      <w:r w:rsidRPr="00B00B5C">
        <w:rPr>
          <w:rFonts w:ascii="Times New Roman" w:eastAsia="Times New Roman" w:hAnsi="Times New Roman" w:cs="Times New Roman"/>
          <w:sz w:val="24"/>
          <w:szCs w:val="24"/>
        </w:rPr>
        <w:t>:</w:t>
      </w:r>
    </w:p>
    <w:p w:rsidR="00B00B5C" w:rsidRPr="00B00B5C" w:rsidP="00B00B5C" w14:paraId="22B34203"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Only new sources will buy an organic volatile analyzer. Estimate the average cost of a monitor is $7,000 with a 5-year expected life. The equipment is not capitalized, so no discount rate applies. The average annual cost is, therefore, $7,000/5, or $1,400/yr. Assume that the new facility (1 new facility per three-year period, or 0.67 per year on average) will perform LDAR in-house and will purchase 5 units to support the program. The total annual capital/startup cost is, therefore, 5 units x $1,400/unit, or $7,000/yr.</w:t>
      </w:r>
    </w:p>
    <w:p w:rsidR="00B00B5C" w:rsidRPr="00B00B5C" w:rsidP="00B00B5C" w14:paraId="51F82C55"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720"/>
        <w:rPr>
          <w:rFonts w:ascii="Times New Roman" w:eastAsia="Times New Roman" w:hAnsi="Times New Roman" w:cs="Times New Roman"/>
          <w:sz w:val="24"/>
          <w:szCs w:val="24"/>
        </w:rPr>
      </w:pPr>
    </w:p>
    <w:p w:rsidR="00B00B5C" w:rsidRPr="00B00B5C" w:rsidP="00B00B5C" w14:paraId="38C98F0C"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hanging="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b.</w:t>
      </w:r>
      <w:r w:rsidRPr="00B00B5C">
        <w:rPr>
          <w:rFonts w:ascii="Times New Roman" w:eastAsia="Times New Roman" w:hAnsi="Times New Roman" w:cs="Times New Roman"/>
          <w:sz w:val="24"/>
          <w:szCs w:val="24"/>
        </w:rPr>
        <w:tab/>
      </w:r>
      <w:r w:rsidRPr="00B00B5C">
        <w:rPr>
          <w:rFonts w:ascii="Times New Roman" w:eastAsia="Times New Roman" w:hAnsi="Times New Roman" w:cs="Times New Roman"/>
          <w:sz w:val="24"/>
          <w:szCs w:val="24"/>
          <w:u w:val="single"/>
        </w:rPr>
        <w:t>Total Cost of Operation and Maintenance of Monitoring Equipment</w:t>
      </w:r>
      <w:r w:rsidRPr="00B00B5C">
        <w:rPr>
          <w:rFonts w:ascii="Times New Roman" w:eastAsia="Times New Roman" w:hAnsi="Times New Roman" w:cs="Times New Roman"/>
          <w:sz w:val="24"/>
          <w:szCs w:val="24"/>
        </w:rPr>
        <w:t>:</w:t>
      </w:r>
    </w:p>
    <w:p w:rsidR="00B00B5C" w:rsidRPr="00B00B5C" w:rsidP="00B00B5C" w14:paraId="278194DB"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 xml:space="preserve">The costs of upkeep and annual calibration of the analyzers are included in the contracted purchase price. </w:t>
      </w:r>
    </w:p>
    <w:p w:rsidR="00B00B5C" w:rsidRPr="00B00B5C" w:rsidP="00B00B5C" w14:paraId="313852B4"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720"/>
        <w:rPr>
          <w:rFonts w:ascii="Times New Roman" w:eastAsia="Times New Roman" w:hAnsi="Times New Roman" w:cs="Times New Roman"/>
          <w:sz w:val="24"/>
          <w:szCs w:val="24"/>
        </w:rPr>
      </w:pPr>
    </w:p>
    <w:p w:rsidR="00B00B5C" w:rsidRPr="00B00B5C" w:rsidP="00B00B5C" w14:paraId="58C97F42"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hanging="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c.</w:t>
      </w:r>
      <w:r w:rsidRPr="00B00B5C">
        <w:rPr>
          <w:rFonts w:ascii="Times New Roman" w:eastAsia="Times New Roman" w:hAnsi="Times New Roman" w:cs="Times New Roman"/>
          <w:sz w:val="24"/>
          <w:szCs w:val="24"/>
        </w:rPr>
        <w:tab/>
      </w:r>
      <w:r w:rsidRPr="00B00B5C">
        <w:rPr>
          <w:rFonts w:ascii="Times New Roman" w:eastAsia="Times New Roman" w:hAnsi="Times New Roman" w:cs="Times New Roman"/>
          <w:sz w:val="24"/>
          <w:szCs w:val="24"/>
          <w:u w:val="single"/>
        </w:rPr>
        <w:t>Total Capital and O&amp;M Cost for Subparts H</w:t>
      </w:r>
      <w:r w:rsidRPr="00B00B5C">
        <w:rPr>
          <w:rFonts w:ascii="Times New Roman" w:eastAsia="Times New Roman" w:hAnsi="Times New Roman" w:cs="Times New Roman"/>
          <w:sz w:val="24"/>
          <w:szCs w:val="24"/>
        </w:rPr>
        <w:t>:</w:t>
      </w:r>
    </w:p>
    <w:p w:rsidR="00B00B5C" w:rsidRPr="00B00B5C" w:rsidP="00B00B5C" w14:paraId="4523E5D6"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The total capital and O&amp;M costs are $7,000.</w:t>
      </w:r>
    </w:p>
    <w:p w:rsidR="00B00B5C" w:rsidRPr="00B00B5C" w:rsidP="00B00B5C" w14:paraId="0D351AF0"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p>
    <w:p w:rsidR="00B00B5C" w:rsidRPr="00B00B5C" w:rsidP="00B00B5C" w14:paraId="495714A5"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rPr>
          <w:rFonts w:ascii="Times New Roman" w:eastAsia="Times New Roman" w:hAnsi="Times New Roman" w:cs="Times New Roman"/>
          <w:sz w:val="24"/>
          <w:szCs w:val="24"/>
        </w:rPr>
      </w:pPr>
      <w:r w:rsidRPr="00B00B5C">
        <w:rPr>
          <w:rFonts w:ascii="Times New Roman" w:eastAsia="Times New Roman" w:hAnsi="Times New Roman" w:cs="Times New Roman"/>
          <w:b/>
          <w:bCs/>
          <w:sz w:val="24"/>
          <w:szCs w:val="24"/>
          <w:u w:val="single"/>
        </w:rPr>
        <w:t>Part 65 CAR</w:t>
      </w:r>
    </w:p>
    <w:p w:rsidR="00B00B5C" w:rsidRPr="00B00B5C" w:rsidP="00B00B5C" w14:paraId="2CBFE545"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720"/>
        <w:rPr>
          <w:rFonts w:ascii="Times New Roman" w:eastAsia="Times New Roman" w:hAnsi="Times New Roman" w:cs="Times New Roman"/>
          <w:sz w:val="24"/>
          <w:szCs w:val="24"/>
        </w:rPr>
      </w:pPr>
    </w:p>
    <w:p w:rsidR="00B00B5C" w:rsidRPr="00B00B5C" w:rsidP="00B00B5C" w14:paraId="58CB4E0C"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hanging="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a.</w:t>
      </w:r>
      <w:r w:rsidRPr="00B00B5C">
        <w:rPr>
          <w:rFonts w:ascii="Times New Roman" w:eastAsia="Times New Roman" w:hAnsi="Times New Roman" w:cs="Times New Roman"/>
          <w:sz w:val="24"/>
          <w:szCs w:val="24"/>
        </w:rPr>
        <w:tab/>
      </w:r>
      <w:r w:rsidRPr="00B00B5C">
        <w:rPr>
          <w:rFonts w:ascii="Times New Roman" w:eastAsia="Times New Roman" w:hAnsi="Times New Roman" w:cs="Times New Roman"/>
          <w:sz w:val="24"/>
          <w:szCs w:val="24"/>
          <w:u w:val="single"/>
        </w:rPr>
        <w:t>Total Capital/Startup Cost of Monitoring Equipment</w:t>
      </w:r>
      <w:r w:rsidRPr="00B00B5C">
        <w:rPr>
          <w:rFonts w:ascii="Times New Roman" w:eastAsia="Times New Roman" w:hAnsi="Times New Roman" w:cs="Times New Roman"/>
          <w:sz w:val="24"/>
          <w:szCs w:val="24"/>
        </w:rPr>
        <w:t>:</w:t>
      </w:r>
    </w:p>
    <w:p w:rsidR="00B00B5C" w:rsidRPr="00B00B5C" w:rsidP="00B00B5C" w14:paraId="0A7E153A"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Under the CAR, it is assumed all new sources start out under the referencing subpart. Therefore, there is no capital/startup cost associated with this subpart.</w:t>
      </w:r>
    </w:p>
    <w:p w:rsidR="00B00B5C" w:rsidRPr="00B00B5C" w:rsidP="00B00B5C" w14:paraId="22011702"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720"/>
        <w:rPr>
          <w:rFonts w:ascii="Times New Roman" w:eastAsia="Times New Roman" w:hAnsi="Times New Roman" w:cs="Times New Roman"/>
          <w:sz w:val="24"/>
          <w:szCs w:val="24"/>
        </w:rPr>
      </w:pPr>
    </w:p>
    <w:p w:rsidR="00B00B5C" w:rsidRPr="00B00B5C" w:rsidP="00B00B5C" w14:paraId="1EDC5F67"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hanging="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b.</w:t>
      </w:r>
      <w:r w:rsidRPr="00B00B5C">
        <w:rPr>
          <w:rFonts w:ascii="Times New Roman" w:eastAsia="Times New Roman" w:hAnsi="Times New Roman" w:cs="Times New Roman"/>
          <w:sz w:val="24"/>
          <w:szCs w:val="24"/>
        </w:rPr>
        <w:tab/>
      </w:r>
      <w:r w:rsidRPr="00B00B5C">
        <w:rPr>
          <w:rFonts w:ascii="Times New Roman" w:eastAsia="Times New Roman" w:hAnsi="Times New Roman" w:cs="Times New Roman"/>
          <w:sz w:val="24"/>
          <w:szCs w:val="24"/>
          <w:u w:val="single"/>
        </w:rPr>
        <w:t>Total Cost of Operation and Maintenance of Monitoring Equipment</w:t>
      </w:r>
      <w:r w:rsidRPr="00B00B5C">
        <w:rPr>
          <w:rFonts w:ascii="Times New Roman" w:eastAsia="Times New Roman" w:hAnsi="Times New Roman" w:cs="Times New Roman"/>
          <w:sz w:val="24"/>
          <w:szCs w:val="24"/>
        </w:rPr>
        <w:t>:</w:t>
      </w:r>
    </w:p>
    <w:p w:rsidR="00B00B5C" w:rsidRPr="00B00B5C" w:rsidP="00B00B5C" w14:paraId="0744A453"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 xml:space="preserve">The HON is the basis for determining O&amp;M costs for the CAR. The average cost per source, based on the HON, is $275,000 per year. There are 21 sources complying with the CAR. The annual operation and maintenance costs are $5,784,167 (21 x $275,000). </w:t>
      </w:r>
    </w:p>
    <w:p w:rsidR="00B00B5C" w:rsidRPr="00B00B5C" w:rsidP="00B00B5C" w14:paraId="6F60B694"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720"/>
        <w:rPr>
          <w:rFonts w:ascii="Times New Roman" w:eastAsia="Times New Roman" w:hAnsi="Times New Roman" w:cs="Times New Roman"/>
          <w:sz w:val="24"/>
          <w:szCs w:val="24"/>
        </w:rPr>
      </w:pPr>
    </w:p>
    <w:p w:rsidR="00B00B5C" w:rsidRPr="00B00B5C" w:rsidP="00B00B5C" w14:paraId="6C492EF8"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hanging="72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c.</w:t>
      </w:r>
      <w:r w:rsidRPr="00B00B5C">
        <w:rPr>
          <w:rFonts w:ascii="Times New Roman" w:eastAsia="Times New Roman" w:hAnsi="Times New Roman" w:cs="Times New Roman"/>
          <w:sz w:val="24"/>
          <w:szCs w:val="24"/>
        </w:rPr>
        <w:tab/>
      </w:r>
      <w:r w:rsidRPr="00B00B5C">
        <w:rPr>
          <w:rFonts w:ascii="Times New Roman" w:eastAsia="Times New Roman" w:hAnsi="Times New Roman" w:cs="Times New Roman"/>
          <w:sz w:val="24"/>
          <w:szCs w:val="24"/>
          <w:u w:val="single"/>
        </w:rPr>
        <w:t>Total Capital/Startup and O&amp;M Cost</w:t>
      </w:r>
      <w:r w:rsidRPr="00B00B5C">
        <w:rPr>
          <w:rFonts w:ascii="Times New Roman" w:eastAsia="Times New Roman" w:hAnsi="Times New Roman" w:cs="Times New Roman"/>
          <w:sz w:val="24"/>
          <w:szCs w:val="24"/>
        </w:rPr>
        <w:t>:</w:t>
      </w:r>
    </w:p>
    <w:p w:rsidR="00B00B5C" w:rsidRPr="00B00B5C" w:rsidP="00B00B5C" w14:paraId="4E9BCCD0" w14:textId="77777777">
      <w:pPr>
        <w:tabs>
          <w:tab w:val="left" w:pos="-670"/>
          <w:tab w:val="left" w:pos="0"/>
          <w:tab w:val="left" w:pos="720"/>
          <w:tab w:val="left" w:pos="1440"/>
          <w:tab w:val="left" w:pos="2160"/>
          <w:tab w:val="left" w:pos="2880"/>
          <w:tab w:val="left" w:pos="3600"/>
          <w:tab w:val="left" w:pos="4320"/>
          <w:tab w:val="left" w:pos="5040"/>
          <w:tab w:val="left" w:pos="5760"/>
          <w:tab w:val="left" w:pos="6480"/>
          <w:tab w:val="left" w:pos="7200"/>
          <w:tab w:val="left" w:pos="7938"/>
        </w:tabs>
        <w:autoSpaceDE w:val="0"/>
        <w:autoSpaceDN w:val="0"/>
        <w:adjustRightInd w:val="0"/>
        <w:spacing w:after="0" w:line="240" w:lineRule="auto"/>
        <w:ind w:left="1440"/>
        <w:rPr>
          <w:rFonts w:ascii="Times New Roman" w:eastAsia="Times New Roman" w:hAnsi="Times New Roman" w:cs="Times New Roman"/>
          <w:sz w:val="24"/>
          <w:szCs w:val="24"/>
        </w:rPr>
      </w:pPr>
      <w:r w:rsidRPr="00B00B5C">
        <w:rPr>
          <w:rFonts w:ascii="Times New Roman" w:eastAsia="Times New Roman" w:hAnsi="Times New Roman" w:cs="Times New Roman"/>
          <w:sz w:val="24"/>
          <w:szCs w:val="24"/>
        </w:rPr>
        <w:t>The total capital and O&amp;M costs are $5,780,000 (rounded).</w:t>
      </w:r>
    </w:p>
    <w:p w:rsidR="00B00B5C" w:rsidRPr="00B00B5C" w:rsidP="00B00B5C" w14:paraId="4A0D36FB"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BB3410" w:rsidRPr="00BB3410" w:rsidP="00BB3410" w14:paraId="02BFB1B4" w14:textId="77777777">
      <w:pPr>
        <w:pStyle w:val="ListParagraph"/>
        <w:spacing w:before="240"/>
        <w:ind w:left="0"/>
        <w:rPr>
          <w:rFonts w:cstheme="minorHAnsi"/>
          <w:sz w:val="24"/>
          <w:szCs w:val="24"/>
        </w:rPr>
      </w:pPr>
    </w:p>
    <w:sectPr w:rsidSect="00B00B5C">
      <w:footerReference w:type="default" r:id="rId26"/>
      <w:pgSz w:w="15840" w:h="12240" w:orient="landscape"/>
      <w:pgMar w:top="1440" w:right="1350" w:bottom="1440" w:left="1440" w:header="1350" w:footer="1440"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WP TypographicSymbol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62826332"/>
      <w:docPartObj>
        <w:docPartGallery w:val="Page Numbers (Bottom of Page)"/>
        <w:docPartUnique/>
      </w:docPartObj>
    </w:sdtPr>
    <w:sdtEndPr>
      <w:rPr>
        <w:noProof/>
      </w:rPr>
    </w:sdtEndPr>
    <w:sdtContent>
      <w:p w:rsidR="00B00B5C" w14:paraId="4D0DDAC4" w14:textId="77777777">
        <w:pPr>
          <w:pStyle w:val="Footer"/>
          <w:jc w:val="center"/>
        </w:pPr>
        <w:r>
          <w:t>I-</w:t>
        </w:r>
        <w:r>
          <w:fldChar w:fldCharType="begin"/>
        </w:r>
        <w:r>
          <w:instrText xml:space="preserve"> PAGE   \* MERGEFORMAT </w:instrText>
        </w:r>
        <w:r>
          <w:fldChar w:fldCharType="separate"/>
        </w:r>
        <w:r>
          <w:rPr>
            <w:noProof/>
          </w:rPr>
          <w:t>2</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97406357"/>
      <w:docPartObj>
        <w:docPartGallery w:val="Page Numbers (Bottom of Page)"/>
        <w:docPartUnique/>
      </w:docPartObj>
    </w:sdtPr>
    <w:sdtEndPr>
      <w:rPr>
        <w:noProof/>
      </w:rPr>
    </w:sdtEndPr>
    <w:sdtContent>
      <w:p w:rsidR="00AC10A9" w14:paraId="1CD000A1" w14:textId="77777777">
        <w:pPr>
          <w:pStyle w:val="Footer"/>
          <w:jc w:val="center"/>
        </w:pPr>
        <w:r>
          <w:t>J-</w:t>
        </w: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19657539"/>
      <w:docPartObj>
        <w:docPartGallery w:val="Page Numbers (Bottom of Page)"/>
        <w:docPartUnique/>
      </w:docPartObj>
    </w:sdtPr>
    <w:sdtEndPr>
      <w:rPr>
        <w:noProof/>
      </w:rPr>
    </w:sdtEndPr>
    <w:sdtContent>
      <w:p w:rsidR="00B00B5C" w14:paraId="1C469516" w14:textId="77777777">
        <w:pPr>
          <w:pStyle w:val="Footer"/>
          <w:jc w:val="center"/>
        </w:pPr>
        <w:r>
          <w:t>A-</w:t>
        </w: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74083031"/>
      <w:docPartObj>
        <w:docPartGallery w:val="Page Numbers (Bottom of Page)"/>
        <w:docPartUnique/>
      </w:docPartObj>
    </w:sdtPr>
    <w:sdtEndPr>
      <w:rPr>
        <w:noProof/>
      </w:rPr>
    </w:sdtEndPr>
    <w:sdtContent>
      <w:p w:rsidR="00B00B5C" w14:paraId="5B3376F5" w14:textId="77777777">
        <w:pPr>
          <w:pStyle w:val="Footer"/>
          <w:jc w:val="center"/>
        </w:pPr>
        <w:r>
          <w:t>B-</w:t>
        </w: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63739075"/>
      <w:docPartObj>
        <w:docPartGallery w:val="Page Numbers (Bottom of Page)"/>
        <w:docPartUnique/>
      </w:docPartObj>
    </w:sdtPr>
    <w:sdtEndPr>
      <w:rPr>
        <w:noProof/>
      </w:rPr>
    </w:sdtEndPr>
    <w:sdtContent>
      <w:p w:rsidR="00B00B5C" w14:paraId="124899AD" w14:textId="77777777">
        <w:pPr>
          <w:pStyle w:val="Footer"/>
          <w:jc w:val="center"/>
        </w:pPr>
        <w:r>
          <w:t>C-</w:t>
        </w: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57695096"/>
      <w:docPartObj>
        <w:docPartGallery w:val="Page Numbers (Bottom of Page)"/>
        <w:docPartUnique/>
      </w:docPartObj>
    </w:sdtPr>
    <w:sdtEndPr>
      <w:rPr>
        <w:noProof/>
      </w:rPr>
    </w:sdtEndPr>
    <w:sdtContent>
      <w:p w:rsidR="00B00B5C" w14:paraId="766CE71C" w14:textId="77777777">
        <w:pPr>
          <w:pStyle w:val="Footer"/>
          <w:jc w:val="center"/>
        </w:pPr>
        <w:r>
          <w:t>D-</w:t>
        </w: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35137908"/>
      <w:docPartObj>
        <w:docPartGallery w:val="Page Numbers (Bottom of Page)"/>
        <w:docPartUnique/>
      </w:docPartObj>
    </w:sdtPr>
    <w:sdtEndPr>
      <w:rPr>
        <w:noProof/>
      </w:rPr>
    </w:sdtEndPr>
    <w:sdtContent>
      <w:p w:rsidR="00B00B5C" w14:paraId="72544074" w14:textId="77777777">
        <w:pPr>
          <w:pStyle w:val="Footer"/>
          <w:jc w:val="center"/>
        </w:pPr>
        <w:r>
          <w:t>E-</w:t>
        </w: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68902271"/>
      <w:docPartObj>
        <w:docPartGallery w:val="Page Numbers (Bottom of Page)"/>
        <w:docPartUnique/>
      </w:docPartObj>
    </w:sdtPr>
    <w:sdtEndPr>
      <w:rPr>
        <w:noProof/>
      </w:rPr>
    </w:sdtEndPr>
    <w:sdtContent>
      <w:p w:rsidR="00B00B5C" w14:paraId="37541162" w14:textId="77777777">
        <w:pPr>
          <w:pStyle w:val="Footer"/>
          <w:jc w:val="center"/>
        </w:pPr>
        <w:r>
          <w:t>F-</w:t>
        </w: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59352968"/>
      <w:docPartObj>
        <w:docPartGallery w:val="Page Numbers (Bottom of Page)"/>
        <w:docPartUnique/>
      </w:docPartObj>
    </w:sdtPr>
    <w:sdtEndPr>
      <w:rPr>
        <w:noProof/>
      </w:rPr>
    </w:sdtEndPr>
    <w:sdtContent>
      <w:p w:rsidR="00B00B5C" w14:paraId="399E6EC2" w14:textId="77777777">
        <w:pPr>
          <w:pStyle w:val="Footer"/>
          <w:jc w:val="center"/>
        </w:pPr>
        <w:r>
          <w:t>G-</w:t>
        </w: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05421732"/>
      <w:docPartObj>
        <w:docPartGallery w:val="Page Numbers (Bottom of Page)"/>
        <w:docPartUnique/>
      </w:docPartObj>
    </w:sdtPr>
    <w:sdtEndPr>
      <w:rPr>
        <w:noProof/>
      </w:rPr>
    </w:sdtEndPr>
    <w:sdtContent>
      <w:p w:rsidR="00B00B5C" w14:paraId="7ABC3AA9" w14:textId="77777777">
        <w:pPr>
          <w:pStyle w:val="Footer"/>
          <w:jc w:val="center"/>
        </w:pPr>
        <w:r>
          <w:t>H-</w:t>
        </w:r>
        <w:r>
          <w:fldChar w:fldCharType="begin"/>
        </w:r>
        <w:r>
          <w:instrText xml:space="preserve"> PAGE   \* MERGEFORMAT </w:instrText>
        </w:r>
        <w:r>
          <w:fldChar w:fldCharType="separate"/>
        </w:r>
        <w:r>
          <w:rPr>
            <w:noProof/>
          </w:rPr>
          <w:t>2</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0B5C" w14:paraId="780318D7" w14:textId="77777777">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0B5C" w14:paraId="4C5F344E" w14:textId="77777777">
    <w:pPr>
      <w:pStyle w:val="Header"/>
      <w:jc w:val="center"/>
    </w:pPr>
  </w:p>
  <w:p w:rsidR="00B00B5C" w14:paraId="7B6677FD" w14:textId="77777777">
    <w:pPr>
      <w:spacing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0B5C" w14:paraId="7BFCFBA9" w14:textId="77777777">
    <w:pPr>
      <w:pStyle w:val="Header"/>
      <w:jc w:val="center"/>
    </w:pPr>
  </w:p>
  <w:p w:rsidR="00B00B5C" w14:paraId="334F8D9D" w14:textId="77777777">
    <w:pPr>
      <w:spacing w:line="240"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0B5C" w14:paraId="4E5DC841" w14:textId="77777777">
    <w:pPr>
      <w:pStyle w:val="Header"/>
      <w:jc w:val="center"/>
    </w:pPr>
  </w:p>
  <w:p w:rsidR="00B00B5C" w14:paraId="7ED852A1" w14:textId="77777777">
    <w:pPr>
      <w:spacing w:line="240"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0B5C" w14:paraId="364BFACC" w14:textId="77777777">
    <w:pPr>
      <w:pStyle w:val="Header"/>
      <w:jc w:val="center"/>
    </w:pPr>
  </w:p>
  <w:p w:rsidR="00B00B5C" w14:paraId="1BE12B98" w14:textId="77777777">
    <w:pPr>
      <w:spacing w:line="24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0B5C" w14:paraId="2B1689C2" w14:textId="77777777">
    <w:pPr>
      <w:pStyle w:val="Header"/>
      <w:jc w:val="center"/>
    </w:pPr>
  </w:p>
  <w:p w:rsidR="00B00B5C" w14:paraId="1AAF9AC4" w14:textId="77777777">
    <w:pPr>
      <w:spacing w:line="240"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0B5C" w14:paraId="43146F4B" w14:textId="77777777">
    <w:pPr>
      <w:pStyle w:val="Header"/>
      <w:jc w:val="center"/>
    </w:pPr>
  </w:p>
  <w:p w:rsidR="00B00B5C" w14:paraId="01FE7601"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D3561544"/>
    <w:lvl w:ilvl="0">
      <w:start w:val="0"/>
      <w:numFmt w:val="bullet"/>
      <w:lvlText w:val="*"/>
      <w:lvlJc w:val="left"/>
    </w:lvl>
  </w:abstractNum>
  <w:abstractNum w:abstractNumId="1">
    <w:nsid w:val="006D1117"/>
    <w:multiLevelType w:val="hybridMultilevel"/>
    <w:tmpl w:val="475020E8"/>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6F50502"/>
    <w:multiLevelType w:val="hybridMultilevel"/>
    <w:tmpl w:val="ADB8EA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32CD2102"/>
    <w:multiLevelType w:val="hybridMultilevel"/>
    <w:tmpl w:val="28F8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9F43DDE"/>
    <w:multiLevelType w:val="hybridMultilevel"/>
    <w:tmpl w:val="5CAE0A36"/>
    <w:lvl w:ilvl="0">
      <w:start w:val="1"/>
      <w:numFmt w:val="bullet"/>
      <w:lvlText w:val=""/>
      <w:lvlJc w:val="left"/>
      <w:pPr>
        <w:ind w:left="1481" w:hanging="360"/>
      </w:pPr>
      <w:rPr>
        <w:rFonts w:ascii="Symbol" w:hAnsi="Symbol" w:hint="default"/>
      </w:rPr>
    </w:lvl>
    <w:lvl w:ilvl="1" w:tentative="1">
      <w:start w:val="1"/>
      <w:numFmt w:val="bullet"/>
      <w:lvlText w:val="o"/>
      <w:lvlJc w:val="left"/>
      <w:pPr>
        <w:ind w:left="2201" w:hanging="360"/>
      </w:pPr>
      <w:rPr>
        <w:rFonts w:ascii="Courier New" w:hAnsi="Courier New" w:cs="Courier New" w:hint="default"/>
      </w:rPr>
    </w:lvl>
    <w:lvl w:ilvl="2" w:tentative="1">
      <w:start w:val="1"/>
      <w:numFmt w:val="bullet"/>
      <w:lvlText w:val=""/>
      <w:lvlJc w:val="left"/>
      <w:pPr>
        <w:ind w:left="2921" w:hanging="360"/>
      </w:pPr>
      <w:rPr>
        <w:rFonts w:ascii="Wingdings" w:hAnsi="Wingdings" w:hint="default"/>
      </w:rPr>
    </w:lvl>
    <w:lvl w:ilvl="3" w:tentative="1">
      <w:start w:val="1"/>
      <w:numFmt w:val="bullet"/>
      <w:lvlText w:val=""/>
      <w:lvlJc w:val="left"/>
      <w:pPr>
        <w:ind w:left="3641" w:hanging="360"/>
      </w:pPr>
      <w:rPr>
        <w:rFonts w:ascii="Symbol" w:hAnsi="Symbol" w:hint="default"/>
      </w:rPr>
    </w:lvl>
    <w:lvl w:ilvl="4" w:tentative="1">
      <w:start w:val="1"/>
      <w:numFmt w:val="bullet"/>
      <w:lvlText w:val="o"/>
      <w:lvlJc w:val="left"/>
      <w:pPr>
        <w:ind w:left="4361" w:hanging="360"/>
      </w:pPr>
      <w:rPr>
        <w:rFonts w:ascii="Courier New" w:hAnsi="Courier New" w:cs="Courier New" w:hint="default"/>
      </w:rPr>
    </w:lvl>
    <w:lvl w:ilvl="5" w:tentative="1">
      <w:start w:val="1"/>
      <w:numFmt w:val="bullet"/>
      <w:lvlText w:val=""/>
      <w:lvlJc w:val="left"/>
      <w:pPr>
        <w:ind w:left="5081" w:hanging="360"/>
      </w:pPr>
      <w:rPr>
        <w:rFonts w:ascii="Wingdings" w:hAnsi="Wingdings" w:hint="default"/>
      </w:rPr>
    </w:lvl>
    <w:lvl w:ilvl="6" w:tentative="1">
      <w:start w:val="1"/>
      <w:numFmt w:val="bullet"/>
      <w:lvlText w:val=""/>
      <w:lvlJc w:val="left"/>
      <w:pPr>
        <w:ind w:left="5801" w:hanging="360"/>
      </w:pPr>
      <w:rPr>
        <w:rFonts w:ascii="Symbol" w:hAnsi="Symbol" w:hint="default"/>
      </w:rPr>
    </w:lvl>
    <w:lvl w:ilvl="7" w:tentative="1">
      <w:start w:val="1"/>
      <w:numFmt w:val="bullet"/>
      <w:lvlText w:val="o"/>
      <w:lvlJc w:val="left"/>
      <w:pPr>
        <w:ind w:left="6521" w:hanging="360"/>
      </w:pPr>
      <w:rPr>
        <w:rFonts w:ascii="Courier New" w:hAnsi="Courier New" w:cs="Courier New" w:hint="default"/>
      </w:rPr>
    </w:lvl>
    <w:lvl w:ilvl="8" w:tentative="1">
      <w:start w:val="1"/>
      <w:numFmt w:val="bullet"/>
      <w:lvlText w:val=""/>
      <w:lvlJc w:val="left"/>
      <w:pPr>
        <w:ind w:left="7241" w:hanging="360"/>
      </w:pPr>
      <w:rPr>
        <w:rFonts w:ascii="Wingdings" w:hAnsi="Wingdings" w:hint="default"/>
      </w:rPr>
    </w:lvl>
  </w:abstractNum>
  <w:abstractNum w:abstractNumId="22">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E32627B"/>
    <w:multiLevelType w:val="hybridMultilevel"/>
    <w:tmpl w:val="4FD06B40"/>
    <w:lvl w:ilvl="0">
      <w:start w:val="2"/>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7">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0">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5"/>
  </w:num>
  <w:num w:numId="2" w16cid:durableId="1032609060">
    <w:abstractNumId w:val="7"/>
  </w:num>
  <w:num w:numId="3" w16cid:durableId="1158494831">
    <w:abstractNumId w:val="4"/>
  </w:num>
  <w:num w:numId="4" w16cid:durableId="493573829">
    <w:abstractNumId w:val="31"/>
  </w:num>
  <w:num w:numId="5" w16cid:durableId="2055687918">
    <w:abstractNumId w:val="20"/>
  </w:num>
  <w:num w:numId="6" w16cid:durableId="1603025219">
    <w:abstractNumId w:val="29"/>
  </w:num>
  <w:num w:numId="7" w16cid:durableId="423957196">
    <w:abstractNumId w:val="18"/>
  </w:num>
  <w:num w:numId="8" w16cid:durableId="2031829208">
    <w:abstractNumId w:val="25"/>
  </w:num>
  <w:num w:numId="9" w16cid:durableId="218439549">
    <w:abstractNumId w:val="11"/>
  </w:num>
  <w:num w:numId="10" w16cid:durableId="1285231924">
    <w:abstractNumId w:val="6"/>
  </w:num>
  <w:num w:numId="11" w16cid:durableId="327370686">
    <w:abstractNumId w:val="10"/>
  </w:num>
  <w:num w:numId="12" w16cid:durableId="1802993385">
    <w:abstractNumId w:val="13"/>
  </w:num>
  <w:num w:numId="13" w16cid:durableId="1792938267">
    <w:abstractNumId w:val="32"/>
  </w:num>
  <w:num w:numId="14" w16cid:durableId="239490726">
    <w:abstractNumId w:val="8"/>
  </w:num>
  <w:num w:numId="15" w16cid:durableId="1395350314">
    <w:abstractNumId w:val="12"/>
  </w:num>
  <w:num w:numId="16" w16cid:durableId="441535906">
    <w:abstractNumId w:val="16"/>
  </w:num>
  <w:num w:numId="17" w16cid:durableId="2008243381">
    <w:abstractNumId w:val="26"/>
  </w:num>
  <w:num w:numId="18" w16cid:durableId="840463183">
    <w:abstractNumId w:val="24"/>
  </w:num>
  <w:num w:numId="19" w16cid:durableId="469980091">
    <w:abstractNumId w:val="28"/>
  </w:num>
  <w:num w:numId="20" w16cid:durableId="2126730031">
    <w:abstractNumId w:val="14"/>
  </w:num>
  <w:num w:numId="21" w16cid:durableId="106124704">
    <w:abstractNumId w:val="3"/>
  </w:num>
  <w:num w:numId="22" w16cid:durableId="1552418013">
    <w:abstractNumId w:val="17"/>
  </w:num>
  <w:num w:numId="23" w16cid:durableId="1598828334">
    <w:abstractNumId w:val="30"/>
  </w:num>
  <w:num w:numId="24" w16cid:durableId="2051031068">
    <w:abstractNumId w:val="2"/>
  </w:num>
  <w:num w:numId="25" w16cid:durableId="258569098">
    <w:abstractNumId w:val="19"/>
  </w:num>
  <w:num w:numId="26" w16cid:durableId="331181582">
    <w:abstractNumId w:val="22"/>
  </w:num>
  <w:num w:numId="27" w16cid:durableId="1015961391">
    <w:abstractNumId w:val="27"/>
  </w:num>
  <w:num w:numId="28" w16cid:durableId="1495224610">
    <w:abstractNumId w:val="0"/>
    <w:lvlOverride w:ilvl="0">
      <w:lvl w:ilvl="0">
        <w:start w:val="0"/>
        <w:numFmt w:val="bullet"/>
        <w:lvlText w:val="$"/>
        <w:legacy w:legacy="1" w:legacySpace="0" w:legacyIndent="720"/>
        <w:lvlJc w:val="left"/>
        <w:pPr>
          <w:ind w:left="1440" w:hanging="720"/>
        </w:pPr>
        <w:rPr>
          <w:rFonts w:ascii="WP TypographicSymbols" w:hAnsi="WP TypographicSymbols" w:hint="default"/>
        </w:rPr>
      </w:lvl>
    </w:lvlOverride>
  </w:num>
  <w:num w:numId="29" w16cid:durableId="419524645">
    <w:abstractNumId w:val="21"/>
  </w:num>
  <w:num w:numId="30" w16cid:durableId="188103146">
    <w:abstractNumId w:val="5"/>
  </w:num>
  <w:num w:numId="31" w16cid:durableId="488906128">
    <w:abstractNumId w:val="9"/>
  </w:num>
  <w:num w:numId="32" w16cid:durableId="2135707311">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6459801">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trackedChanges" w:enforcement="0"/>
  <w:defaultTabStop w:val="720"/>
  <w:characterSpacingControl w:val="doNotCompress"/>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609"/>
    <w:rsid w:val="0000050D"/>
    <w:rsid w:val="0000329D"/>
    <w:rsid w:val="00003D64"/>
    <w:rsid w:val="00004678"/>
    <w:rsid w:val="000069C3"/>
    <w:rsid w:val="00006C95"/>
    <w:rsid w:val="00007FB5"/>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6CF2"/>
    <w:rsid w:val="00037107"/>
    <w:rsid w:val="00042F77"/>
    <w:rsid w:val="0004467E"/>
    <w:rsid w:val="000452DC"/>
    <w:rsid w:val="000461BA"/>
    <w:rsid w:val="00047160"/>
    <w:rsid w:val="00050BB4"/>
    <w:rsid w:val="00051045"/>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8FD"/>
    <w:rsid w:val="000A0334"/>
    <w:rsid w:val="000A1198"/>
    <w:rsid w:val="000A11F1"/>
    <w:rsid w:val="000A170A"/>
    <w:rsid w:val="000A397C"/>
    <w:rsid w:val="000A4527"/>
    <w:rsid w:val="000B3576"/>
    <w:rsid w:val="000B461B"/>
    <w:rsid w:val="000B7BBA"/>
    <w:rsid w:val="000C41A7"/>
    <w:rsid w:val="000C43C8"/>
    <w:rsid w:val="000C608D"/>
    <w:rsid w:val="000D224E"/>
    <w:rsid w:val="000D251E"/>
    <w:rsid w:val="000D2D5D"/>
    <w:rsid w:val="000D3C22"/>
    <w:rsid w:val="000D45B2"/>
    <w:rsid w:val="000D516A"/>
    <w:rsid w:val="000D54FD"/>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EE5"/>
    <w:rsid w:val="00103DD8"/>
    <w:rsid w:val="00105F52"/>
    <w:rsid w:val="00106C2C"/>
    <w:rsid w:val="00107505"/>
    <w:rsid w:val="00111663"/>
    <w:rsid w:val="00112360"/>
    <w:rsid w:val="00112675"/>
    <w:rsid w:val="001141DA"/>
    <w:rsid w:val="00116064"/>
    <w:rsid w:val="001172FE"/>
    <w:rsid w:val="00117FE1"/>
    <w:rsid w:val="0013006A"/>
    <w:rsid w:val="00130CF9"/>
    <w:rsid w:val="001310E0"/>
    <w:rsid w:val="00132921"/>
    <w:rsid w:val="001329B3"/>
    <w:rsid w:val="00135EAD"/>
    <w:rsid w:val="00136237"/>
    <w:rsid w:val="00137EB8"/>
    <w:rsid w:val="00145DAE"/>
    <w:rsid w:val="00147B68"/>
    <w:rsid w:val="00147BD0"/>
    <w:rsid w:val="0015084F"/>
    <w:rsid w:val="00152A80"/>
    <w:rsid w:val="00160461"/>
    <w:rsid w:val="00161846"/>
    <w:rsid w:val="001636DA"/>
    <w:rsid w:val="00163C69"/>
    <w:rsid w:val="00164169"/>
    <w:rsid w:val="00166B27"/>
    <w:rsid w:val="00170329"/>
    <w:rsid w:val="00170689"/>
    <w:rsid w:val="00170EB8"/>
    <w:rsid w:val="00171DC0"/>
    <w:rsid w:val="00173422"/>
    <w:rsid w:val="00173E50"/>
    <w:rsid w:val="00176BA8"/>
    <w:rsid w:val="001775F3"/>
    <w:rsid w:val="00180511"/>
    <w:rsid w:val="00184011"/>
    <w:rsid w:val="00185251"/>
    <w:rsid w:val="0019149E"/>
    <w:rsid w:val="0019182F"/>
    <w:rsid w:val="00191C72"/>
    <w:rsid w:val="001925B3"/>
    <w:rsid w:val="0019580A"/>
    <w:rsid w:val="00195BEB"/>
    <w:rsid w:val="00197A23"/>
    <w:rsid w:val="001A20B0"/>
    <w:rsid w:val="001A21A7"/>
    <w:rsid w:val="001A3351"/>
    <w:rsid w:val="001A53A7"/>
    <w:rsid w:val="001A76B3"/>
    <w:rsid w:val="001A7DEF"/>
    <w:rsid w:val="001B1773"/>
    <w:rsid w:val="001B1962"/>
    <w:rsid w:val="001B2D25"/>
    <w:rsid w:val="001B4565"/>
    <w:rsid w:val="001B46D7"/>
    <w:rsid w:val="001B4BEC"/>
    <w:rsid w:val="001B7B47"/>
    <w:rsid w:val="001C0151"/>
    <w:rsid w:val="001C260A"/>
    <w:rsid w:val="001C2D48"/>
    <w:rsid w:val="001C3106"/>
    <w:rsid w:val="001C3D5A"/>
    <w:rsid w:val="001C4634"/>
    <w:rsid w:val="001C6741"/>
    <w:rsid w:val="001C7470"/>
    <w:rsid w:val="001C7D52"/>
    <w:rsid w:val="001D01BB"/>
    <w:rsid w:val="001D294E"/>
    <w:rsid w:val="001D47F8"/>
    <w:rsid w:val="001D4CDC"/>
    <w:rsid w:val="001D4D40"/>
    <w:rsid w:val="001D4F2F"/>
    <w:rsid w:val="001D51D8"/>
    <w:rsid w:val="001D5CED"/>
    <w:rsid w:val="001E0924"/>
    <w:rsid w:val="001E211E"/>
    <w:rsid w:val="001E3A31"/>
    <w:rsid w:val="001E43D7"/>
    <w:rsid w:val="001E534A"/>
    <w:rsid w:val="001E548A"/>
    <w:rsid w:val="001E601A"/>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664"/>
    <w:rsid w:val="00201886"/>
    <w:rsid w:val="002064A4"/>
    <w:rsid w:val="00210F2E"/>
    <w:rsid w:val="00211627"/>
    <w:rsid w:val="0021345A"/>
    <w:rsid w:val="00213AE6"/>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B8D"/>
    <w:rsid w:val="00235E79"/>
    <w:rsid w:val="002360BC"/>
    <w:rsid w:val="00240F23"/>
    <w:rsid w:val="0024175E"/>
    <w:rsid w:val="002420F2"/>
    <w:rsid w:val="002455F0"/>
    <w:rsid w:val="0024599B"/>
    <w:rsid w:val="00246A7E"/>
    <w:rsid w:val="00247198"/>
    <w:rsid w:val="0025051F"/>
    <w:rsid w:val="00251151"/>
    <w:rsid w:val="00252A4E"/>
    <w:rsid w:val="0025319A"/>
    <w:rsid w:val="0025617C"/>
    <w:rsid w:val="0026050F"/>
    <w:rsid w:val="00260FB7"/>
    <w:rsid w:val="002648CF"/>
    <w:rsid w:val="00265FE7"/>
    <w:rsid w:val="00270940"/>
    <w:rsid w:val="00277A03"/>
    <w:rsid w:val="0028340E"/>
    <w:rsid w:val="00283764"/>
    <w:rsid w:val="00283AE9"/>
    <w:rsid w:val="00283C66"/>
    <w:rsid w:val="002847BB"/>
    <w:rsid w:val="00285782"/>
    <w:rsid w:val="00285A68"/>
    <w:rsid w:val="00286FA0"/>
    <w:rsid w:val="00287F94"/>
    <w:rsid w:val="00290BEB"/>
    <w:rsid w:val="00291493"/>
    <w:rsid w:val="00291589"/>
    <w:rsid w:val="0029755D"/>
    <w:rsid w:val="002A43D0"/>
    <w:rsid w:val="002A6075"/>
    <w:rsid w:val="002A676B"/>
    <w:rsid w:val="002A6E4E"/>
    <w:rsid w:val="002A774D"/>
    <w:rsid w:val="002A7860"/>
    <w:rsid w:val="002A78D3"/>
    <w:rsid w:val="002B0036"/>
    <w:rsid w:val="002B4615"/>
    <w:rsid w:val="002B7383"/>
    <w:rsid w:val="002B77A2"/>
    <w:rsid w:val="002C0623"/>
    <w:rsid w:val="002C1434"/>
    <w:rsid w:val="002C1646"/>
    <w:rsid w:val="002C4713"/>
    <w:rsid w:val="002C7DDE"/>
    <w:rsid w:val="002D3E1A"/>
    <w:rsid w:val="002E0316"/>
    <w:rsid w:val="002E0999"/>
    <w:rsid w:val="002E2569"/>
    <w:rsid w:val="002E5BAD"/>
    <w:rsid w:val="002E6047"/>
    <w:rsid w:val="002E6D1D"/>
    <w:rsid w:val="002F0614"/>
    <w:rsid w:val="002F077A"/>
    <w:rsid w:val="002F10BE"/>
    <w:rsid w:val="002F13DA"/>
    <w:rsid w:val="002F15EB"/>
    <w:rsid w:val="002F3CE0"/>
    <w:rsid w:val="002F6A76"/>
    <w:rsid w:val="003005BB"/>
    <w:rsid w:val="00303DE5"/>
    <w:rsid w:val="00304842"/>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851"/>
    <w:rsid w:val="00323E74"/>
    <w:rsid w:val="00324F21"/>
    <w:rsid w:val="003256A4"/>
    <w:rsid w:val="00330B87"/>
    <w:rsid w:val="00331168"/>
    <w:rsid w:val="0033211D"/>
    <w:rsid w:val="00333489"/>
    <w:rsid w:val="00342DB5"/>
    <w:rsid w:val="00343CEF"/>
    <w:rsid w:val="00344CB0"/>
    <w:rsid w:val="003467C8"/>
    <w:rsid w:val="00347C3C"/>
    <w:rsid w:val="0035079F"/>
    <w:rsid w:val="003527C1"/>
    <w:rsid w:val="00352C25"/>
    <w:rsid w:val="003565B6"/>
    <w:rsid w:val="00356A66"/>
    <w:rsid w:val="00357418"/>
    <w:rsid w:val="00360B75"/>
    <w:rsid w:val="00361737"/>
    <w:rsid w:val="00363F41"/>
    <w:rsid w:val="00366D56"/>
    <w:rsid w:val="00367871"/>
    <w:rsid w:val="00367DAD"/>
    <w:rsid w:val="0037342A"/>
    <w:rsid w:val="00373CC8"/>
    <w:rsid w:val="00374E24"/>
    <w:rsid w:val="00375E2A"/>
    <w:rsid w:val="00376609"/>
    <w:rsid w:val="0038330C"/>
    <w:rsid w:val="003856DC"/>
    <w:rsid w:val="003901B8"/>
    <w:rsid w:val="003A1D0D"/>
    <w:rsid w:val="003A38FB"/>
    <w:rsid w:val="003A41A0"/>
    <w:rsid w:val="003A6BEF"/>
    <w:rsid w:val="003B04B9"/>
    <w:rsid w:val="003B0A8F"/>
    <w:rsid w:val="003B153D"/>
    <w:rsid w:val="003B4D4F"/>
    <w:rsid w:val="003C0DBC"/>
    <w:rsid w:val="003C2B04"/>
    <w:rsid w:val="003C321D"/>
    <w:rsid w:val="003C5631"/>
    <w:rsid w:val="003C677A"/>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C79"/>
    <w:rsid w:val="00402C51"/>
    <w:rsid w:val="00403FAB"/>
    <w:rsid w:val="00404886"/>
    <w:rsid w:val="0040643E"/>
    <w:rsid w:val="004064AA"/>
    <w:rsid w:val="004113CD"/>
    <w:rsid w:val="0041142C"/>
    <w:rsid w:val="00412B2A"/>
    <w:rsid w:val="00414BB8"/>
    <w:rsid w:val="004150C3"/>
    <w:rsid w:val="00415248"/>
    <w:rsid w:val="00415988"/>
    <w:rsid w:val="00417612"/>
    <w:rsid w:val="0042383B"/>
    <w:rsid w:val="0042409F"/>
    <w:rsid w:val="00424DDE"/>
    <w:rsid w:val="00424F93"/>
    <w:rsid w:val="004252C1"/>
    <w:rsid w:val="0042541E"/>
    <w:rsid w:val="00427079"/>
    <w:rsid w:val="004306A8"/>
    <w:rsid w:val="00430EDC"/>
    <w:rsid w:val="00431D3F"/>
    <w:rsid w:val="00432AC2"/>
    <w:rsid w:val="0043515D"/>
    <w:rsid w:val="00436FD0"/>
    <w:rsid w:val="00441783"/>
    <w:rsid w:val="004420DA"/>
    <w:rsid w:val="00444707"/>
    <w:rsid w:val="004455F6"/>
    <w:rsid w:val="00445751"/>
    <w:rsid w:val="004468C2"/>
    <w:rsid w:val="00446B8D"/>
    <w:rsid w:val="00450C44"/>
    <w:rsid w:val="00456E33"/>
    <w:rsid w:val="004600ED"/>
    <w:rsid w:val="004620CA"/>
    <w:rsid w:val="00463285"/>
    <w:rsid w:val="00465846"/>
    <w:rsid w:val="00466349"/>
    <w:rsid w:val="00466B43"/>
    <w:rsid w:val="00470E22"/>
    <w:rsid w:val="00472D33"/>
    <w:rsid w:val="00475BA6"/>
    <w:rsid w:val="00477D70"/>
    <w:rsid w:val="004831CC"/>
    <w:rsid w:val="00485567"/>
    <w:rsid w:val="004855BE"/>
    <w:rsid w:val="00486860"/>
    <w:rsid w:val="00491CC3"/>
    <w:rsid w:val="00491ED9"/>
    <w:rsid w:val="00495623"/>
    <w:rsid w:val="00496F19"/>
    <w:rsid w:val="0049718B"/>
    <w:rsid w:val="004A0C7A"/>
    <w:rsid w:val="004A2646"/>
    <w:rsid w:val="004A284B"/>
    <w:rsid w:val="004A2961"/>
    <w:rsid w:val="004A2CDE"/>
    <w:rsid w:val="004A3ABF"/>
    <w:rsid w:val="004A4B8D"/>
    <w:rsid w:val="004A5B46"/>
    <w:rsid w:val="004A6B13"/>
    <w:rsid w:val="004B0167"/>
    <w:rsid w:val="004B069F"/>
    <w:rsid w:val="004B710E"/>
    <w:rsid w:val="004C17A6"/>
    <w:rsid w:val="004C43EA"/>
    <w:rsid w:val="004C4445"/>
    <w:rsid w:val="004C53AD"/>
    <w:rsid w:val="004C6291"/>
    <w:rsid w:val="004C65F0"/>
    <w:rsid w:val="004C680C"/>
    <w:rsid w:val="004C6EC4"/>
    <w:rsid w:val="004C7205"/>
    <w:rsid w:val="004D0275"/>
    <w:rsid w:val="004D59E6"/>
    <w:rsid w:val="004D5E8D"/>
    <w:rsid w:val="004D6404"/>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806"/>
    <w:rsid w:val="00502BAA"/>
    <w:rsid w:val="00504949"/>
    <w:rsid w:val="00506171"/>
    <w:rsid w:val="005062F5"/>
    <w:rsid w:val="00510C48"/>
    <w:rsid w:val="005119F4"/>
    <w:rsid w:val="00511DDD"/>
    <w:rsid w:val="00512F2D"/>
    <w:rsid w:val="00513479"/>
    <w:rsid w:val="00515993"/>
    <w:rsid w:val="00517F46"/>
    <w:rsid w:val="00520209"/>
    <w:rsid w:val="0052076B"/>
    <w:rsid w:val="00524059"/>
    <w:rsid w:val="005263EC"/>
    <w:rsid w:val="00526DFC"/>
    <w:rsid w:val="00527EB0"/>
    <w:rsid w:val="005303CA"/>
    <w:rsid w:val="00530DF8"/>
    <w:rsid w:val="00531CA7"/>
    <w:rsid w:val="005324A6"/>
    <w:rsid w:val="005346D7"/>
    <w:rsid w:val="00535910"/>
    <w:rsid w:val="00535D3D"/>
    <w:rsid w:val="00536768"/>
    <w:rsid w:val="005372F7"/>
    <w:rsid w:val="00537322"/>
    <w:rsid w:val="0054104C"/>
    <w:rsid w:val="00542227"/>
    <w:rsid w:val="005424B5"/>
    <w:rsid w:val="00542CEE"/>
    <w:rsid w:val="00546097"/>
    <w:rsid w:val="00546B65"/>
    <w:rsid w:val="00546FB4"/>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4D72"/>
    <w:rsid w:val="0058662D"/>
    <w:rsid w:val="005900C3"/>
    <w:rsid w:val="00590A21"/>
    <w:rsid w:val="005932EC"/>
    <w:rsid w:val="005966D8"/>
    <w:rsid w:val="0059769C"/>
    <w:rsid w:val="005A0F75"/>
    <w:rsid w:val="005A129A"/>
    <w:rsid w:val="005A35B4"/>
    <w:rsid w:val="005A422E"/>
    <w:rsid w:val="005A7235"/>
    <w:rsid w:val="005A7BA6"/>
    <w:rsid w:val="005B499E"/>
    <w:rsid w:val="005B6A8D"/>
    <w:rsid w:val="005C195D"/>
    <w:rsid w:val="005C2031"/>
    <w:rsid w:val="005D0ACB"/>
    <w:rsid w:val="005D140B"/>
    <w:rsid w:val="005D1C36"/>
    <w:rsid w:val="005D1F2E"/>
    <w:rsid w:val="005D2654"/>
    <w:rsid w:val="005D2E6F"/>
    <w:rsid w:val="005D5624"/>
    <w:rsid w:val="005D5865"/>
    <w:rsid w:val="005D5F1D"/>
    <w:rsid w:val="005E03A2"/>
    <w:rsid w:val="005E35C4"/>
    <w:rsid w:val="005E4A7B"/>
    <w:rsid w:val="005E588F"/>
    <w:rsid w:val="005E5BEC"/>
    <w:rsid w:val="005E5D2D"/>
    <w:rsid w:val="005E6FAB"/>
    <w:rsid w:val="005F1234"/>
    <w:rsid w:val="005F13AA"/>
    <w:rsid w:val="005F484B"/>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40646"/>
    <w:rsid w:val="006406C5"/>
    <w:rsid w:val="00640DB6"/>
    <w:rsid w:val="00642467"/>
    <w:rsid w:val="0064277C"/>
    <w:rsid w:val="00642D76"/>
    <w:rsid w:val="00643FF8"/>
    <w:rsid w:val="00644EBE"/>
    <w:rsid w:val="00645B0D"/>
    <w:rsid w:val="00651606"/>
    <w:rsid w:val="0065161C"/>
    <w:rsid w:val="00652B35"/>
    <w:rsid w:val="00652EE5"/>
    <w:rsid w:val="0065454C"/>
    <w:rsid w:val="00660027"/>
    <w:rsid w:val="00660B98"/>
    <w:rsid w:val="00665EAF"/>
    <w:rsid w:val="00666566"/>
    <w:rsid w:val="00666D5A"/>
    <w:rsid w:val="00670897"/>
    <w:rsid w:val="00672A20"/>
    <w:rsid w:val="006737EC"/>
    <w:rsid w:val="006739CE"/>
    <w:rsid w:val="0068304A"/>
    <w:rsid w:val="00683207"/>
    <w:rsid w:val="00686D59"/>
    <w:rsid w:val="00687254"/>
    <w:rsid w:val="00687583"/>
    <w:rsid w:val="00691828"/>
    <w:rsid w:val="00691A07"/>
    <w:rsid w:val="00692B88"/>
    <w:rsid w:val="00693D40"/>
    <w:rsid w:val="006971C6"/>
    <w:rsid w:val="00697598"/>
    <w:rsid w:val="006A01ED"/>
    <w:rsid w:val="006A173F"/>
    <w:rsid w:val="006A1AC5"/>
    <w:rsid w:val="006A231D"/>
    <w:rsid w:val="006A29EB"/>
    <w:rsid w:val="006A6EDB"/>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7A1A"/>
    <w:rsid w:val="006E009D"/>
    <w:rsid w:val="006E0122"/>
    <w:rsid w:val="006E0960"/>
    <w:rsid w:val="006E116F"/>
    <w:rsid w:val="006E13FF"/>
    <w:rsid w:val="006E197A"/>
    <w:rsid w:val="006E1DC0"/>
    <w:rsid w:val="006E4817"/>
    <w:rsid w:val="006E6819"/>
    <w:rsid w:val="006E6A2C"/>
    <w:rsid w:val="006E6C7E"/>
    <w:rsid w:val="006E7D37"/>
    <w:rsid w:val="006F05AC"/>
    <w:rsid w:val="006F1F1D"/>
    <w:rsid w:val="006F4946"/>
    <w:rsid w:val="00700983"/>
    <w:rsid w:val="007020F8"/>
    <w:rsid w:val="007029CB"/>
    <w:rsid w:val="00702E91"/>
    <w:rsid w:val="00702F36"/>
    <w:rsid w:val="00703FEF"/>
    <w:rsid w:val="00704459"/>
    <w:rsid w:val="007045C4"/>
    <w:rsid w:val="00704CBA"/>
    <w:rsid w:val="00706B15"/>
    <w:rsid w:val="00706F41"/>
    <w:rsid w:val="00710A21"/>
    <w:rsid w:val="00712749"/>
    <w:rsid w:val="007128E1"/>
    <w:rsid w:val="007139DB"/>
    <w:rsid w:val="00714D14"/>
    <w:rsid w:val="00714E66"/>
    <w:rsid w:val="007167A3"/>
    <w:rsid w:val="00716971"/>
    <w:rsid w:val="00716CE1"/>
    <w:rsid w:val="00716D1D"/>
    <w:rsid w:val="00724442"/>
    <w:rsid w:val="00724815"/>
    <w:rsid w:val="00726EFA"/>
    <w:rsid w:val="007279D9"/>
    <w:rsid w:val="00732759"/>
    <w:rsid w:val="00732A40"/>
    <w:rsid w:val="00735197"/>
    <w:rsid w:val="00735C37"/>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62228"/>
    <w:rsid w:val="00763E34"/>
    <w:rsid w:val="00764EF9"/>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6ED4"/>
    <w:rsid w:val="007975D8"/>
    <w:rsid w:val="007A0115"/>
    <w:rsid w:val="007A2883"/>
    <w:rsid w:val="007A3403"/>
    <w:rsid w:val="007A3539"/>
    <w:rsid w:val="007A3C78"/>
    <w:rsid w:val="007A49C6"/>
    <w:rsid w:val="007A4ADE"/>
    <w:rsid w:val="007A5180"/>
    <w:rsid w:val="007A5A6C"/>
    <w:rsid w:val="007A5EE5"/>
    <w:rsid w:val="007B00E3"/>
    <w:rsid w:val="007B14AA"/>
    <w:rsid w:val="007B22C1"/>
    <w:rsid w:val="007B2A30"/>
    <w:rsid w:val="007B41DD"/>
    <w:rsid w:val="007B5199"/>
    <w:rsid w:val="007B74AA"/>
    <w:rsid w:val="007C285F"/>
    <w:rsid w:val="007C3A41"/>
    <w:rsid w:val="007C7191"/>
    <w:rsid w:val="007C7392"/>
    <w:rsid w:val="007D1451"/>
    <w:rsid w:val="007D1B8B"/>
    <w:rsid w:val="007D2824"/>
    <w:rsid w:val="007D3C4B"/>
    <w:rsid w:val="007D4381"/>
    <w:rsid w:val="007D47D8"/>
    <w:rsid w:val="007D58A8"/>
    <w:rsid w:val="007E0597"/>
    <w:rsid w:val="007E0985"/>
    <w:rsid w:val="007E1BD7"/>
    <w:rsid w:val="007E1DEB"/>
    <w:rsid w:val="007E2E4D"/>
    <w:rsid w:val="007E403E"/>
    <w:rsid w:val="007E4B86"/>
    <w:rsid w:val="007E6E0D"/>
    <w:rsid w:val="007F1FD4"/>
    <w:rsid w:val="007F246C"/>
    <w:rsid w:val="007F2A90"/>
    <w:rsid w:val="007F5265"/>
    <w:rsid w:val="007F60B7"/>
    <w:rsid w:val="007F7757"/>
    <w:rsid w:val="0080187D"/>
    <w:rsid w:val="00802495"/>
    <w:rsid w:val="0080293D"/>
    <w:rsid w:val="00803457"/>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70F86"/>
    <w:rsid w:val="00873EFF"/>
    <w:rsid w:val="008749E8"/>
    <w:rsid w:val="00876774"/>
    <w:rsid w:val="00876C6F"/>
    <w:rsid w:val="008803DA"/>
    <w:rsid w:val="00881794"/>
    <w:rsid w:val="00881CAD"/>
    <w:rsid w:val="00883A58"/>
    <w:rsid w:val="0089326A"/>
    <w:rsid w:val="0089358E"/>
    <w:rsid w:val="00893F67"/>
    <w:rsid w:val="00895E6F"/>
    <w:rsid w:val="008A0297"/>
    <w:rsid w:val="008A034D"/>
    <w:rsid w:val="008A1004"/>
    <w:rsid w:val="008A15C2"/>
    <w:rsid w:val="008A2F96"/>
    <w:rsid w:val="008A34CB"/>
    <w:rsid w:val="008A474D"/>
    <w:rsid w:val="008A6835"/>
    <w:rsid w:val="008B0300"/>
    <w:rsid w:val="008B170E"/>
    <w:rsid w:val="008B37A1"/>
    <w:rsid w:val="008B4625"/>
    <w:rsid w:val="008B467F"/>
    <w:rsid w:val="008B57B0"/>
    <w:rsid w:val="008C06CB"/>
    <w:rsid w:val="008C0C83"/>
    <w:rsid w:val="008C582D"/>
    <w:rsid w:val="008C6A5F"/>
    <w:rsid w:val="008C7F35"/>
    <w:rsid w:val="008D2A1E"/>
    <w:rsid w:val="008D2CA0"/>
    <w:rsid w:val="008D3B33"/>
    <w:rsid w:val="008D4703"/>
    <w:rsid w:val="008D659E"/>
    <w:rsid w:val="008D6656"/>
    <w:rsid w:val="008E2B3A"/>
    <w:rsid w:val="008E3EF5"/>
    <w:rsid w:val="008E4DC6"/>
    <w:rsid w:val="008E5DFF"/>
    <w:rsid w:val="008E6B14"/>
    <w:rsid w:val="008E6FC3"/>
    <w:rsid w:val="008E70EA"/>
    <w:rsid w:val="008F0A00"/>
    <w:rsid w:val="008F0EEB"/>
    <w:rsid w:val="008F1F04"/>
    <w:rsid w:val="008F2C24"/>
    <w:rsid w:val="008F48A5"/>
    <w:rsid w:val="008F49EB"/>
    <w:rsid w:val="008F4B28"/>
    <w:rsid w:val="008F5FAF"/>
    <w:rsid w:val="008F74C2"/>
    <w:rsid w:val="008F7CEE"/>
    <w:rsid w:val="00900E6F"/>
    <w:rsid w:val="00901C53"/>
    <w:rsid w:val="00902767"/>
    <w:rsid w:val="00902BB7"/>
    <w:rsid w:val="009048BF"/>
    <w:rsid w:val="00911E06"/>
    <w:rsid w:val="009124E7"/>
    <w:rsid w:val="00912F15"/>
    <w:rsid w:val="00916658"/>
    <w:rsid w:val="00916674"/>
    <w:rsid w:val="00916D23"/>
    <w:rsid w:val="0091768B"/>
    <w:rsid w:val="009203C2"/>
    <w:rsid w:val="00922AA7"/>
    <w:rsid w:val="00922C6F"/>
    <w:rsid w:val="00922D6B"/>
    <w:rsid w:val="00923155"/>
    <w:rsid w:val="00925391"/>
    <w:rsid w:val="009254E0"/>
    <w:rsid w:val="00925CEA"/>
    <w:rsid w:val="00927A0F"/>
    <w:rsid w:val="00927A30"/>
    <w:rsid w:val="00927DC6"/>
    <w:rsid w:val="00931E9D"/>
    <w:rsid w:val="009328B3"/>
    <w:rsid w:val="00936A54"/>
    <w:rsid w:val="00937543"/>
    <w:rsid w:val="00937AC9"/>
    <w:rsid w:val="00940B0E"/>
    <w:rsid w:val="00940F81"/>
    <w:rsid w:val="00941552"/>
    <w:rsid w:val="00942B82"/>
    <w:rsid w:val="00943C5A"/>
    <w:rsid w:val="00944273"/>
    <w:rsid w:val="00944C1D"/>
    <w:rsid w:val="00945D12"/>
    <w:rsid w:val="0095227C"/>
    <w:rsid w:val="009523A7"/>
    <w:rsid w:val="009523F2"/>
    <w:rsid w:val="00953FB7"/>
    <w:rsid w:val="009551C5"/>
    <w:rsid w:val="00956636"/>
    <w:rsid w:val="00961FE9"/>
    <w:rsid w:val="009620C0"/>
    <w:rsid w:val="009628DB"/>
    <w:rsid w:val="00963312"/>
    <w:rsid w:val="0096386A"/>
    <w:rsid w:val="0096508A"/>
    <w:rsid w:val="00965ABF"/>
    <w:rsid w:val="00971A41"/>
    <w:rsid w:val="00975BE8"/>
    <w:rsid w:val="00976A58"/>
    <w:rsid w:val="00977AA1"/>
    <w:rsid w:val="00980058"/>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6CD5"/>
    <w:rsid w:val="00997E71"/>
    <w:rsid w:val="009A09EC"/>
    <w:rsid w:val="009A0E02"/>
    <w:rsid w:val="009A151F"/>
    <w:rsid w:val="009A24BC"/>
    <w:rsid w:val="009A3083"/>
    <w:rsid w:val="009A442C"/>
    <w:rsid w:val="009A5C07"/>
    <w:rsid w:val="009A6AF8"/>
    <w:rsid w:val="009A7EF0"/>
    <w:rsid w:val="009B2A92"/>
    <w:rsid w:val="009B3C05"/>
    <w:rsid w:val="009B46F6"/>
    <w:rsid w:val="009B5CB4"/>
    <w:rsid w:val="009B5E96"/>
    <w:rsid w:val="009B76F3"/>
    <w:rsid w:val="009B7753"/>
    <w:rsid w:val="009C2087"/>
    <w:rsid w:val="009C24FF"/>
    <w:rsid w:val="009C2DE1"/>
    <w:rsid w:val="009C3712"/>
    <w:rsid w:val="009C3901"/>
    <w:rsid w:val="009C3BA8"/>
    <w:rsid w:val="009C3C64"/>
    <w:rsid w:val="009C5841"/>
    <w:rsid w:val="009C66BD"/>
    <w:rsid w:val="009D040F"/>
    <w:rsid w:val="009D043F"/>
    <w:rsid w:val="009D1603"/>
    <w:rsid w:val="009D23AF"/>
    <w:rsid w:val="009D2F92"/>
    <w:rsid w:val="009D4058"/>
    <w:rsid w:val="009D4696"/>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0F06"/>
    <w:rsid w:val="009F1184"/>
    <w:rsid w:val="009F1E00"/>
    <w:rsid w:val="009F3011"/>
    <w:rsid w:val="009F45ED"/>
    <w:rsid w:val="00A02D1A"/>
    <w:rsid w:val="00A03078"/>
    <w:rsid w:val="00A0627A"/>
    <w:rsid w:val="00A10781"/>
    <w:rsid w:val="00A10C30"/>
    <w:rsid w:val="00A12BD8"/>
    <w:rsid w:val="00A15F64"/>
    <w:rsid w:val="00A233E0"/>
    <w:rsid w:val="00A24624"/>
    <w:rsid w:val="00A24F5B"/>
    <w:rsid w:val="00A26353"/>
    <w:rsid w:val="00A26E89"/>
    <w:rsid w:val="00A274B4"/>
    <w:rsid w:val="00A27E5C"/>
    <w:rsid w:val="00A306EB"/>
    <w:rsid w:val="00A31484"/>
    <w:rsid w:val="00A352DB"/>
    <w:rsid w:val="00A358CC"/>
    <w:rsid w:val="00A35BC3"/>
    <w:rsid w:val="00A35F5B"/>
    <w:rsid w:val="00A361CE"/>
    <w:rsid w:val="00A45770"/>
    <w:rsid w:val="00A45865"/>
    <w:rsid w:val="00A5226D"/>
    <w:rsid w:val="00A53BD4"/>
    <w:rsid w:val="00A53C9A"/>
    <w:rsid w:val="00A55764"/>
    <w:rsid w:val="00A56C84"/>
    <w:rsid w:val="00A60384"/>
    <w:rsid w:val="00A6282F"/>
    <w:rsid w:val="00A62AFA"/>
    <w:rsid w:val="00A64B54"/>
    <w:rsid w:val="00A67FC6"/>
    <w:rsid w:val="00A68791"/>
    <w:rsid w:val="00A71397"/>
    <w:rsid w:val="00A71F84"/>
    <w:rsid w:val="00A72623"/>
    <w:rsid w:val="00A768D2"/>
    <w:rsid w:val="00A80A27"/>
    <w:rsid w:val="00A816BC"/>
    <w:rsid w:val="00A82193"/>
    <w:rsid w:val="00A82647"/>
    <w:rsid w:val="00A8542E"/>
    <w:rsid w:val="00A8593A"/>
    <w:rsid w:val="00A9188B"/>
    <w:rsid w:val="00A91EFC"/>
    <w:rsid w:val="00A955EC"/>
    <w:rsid w:val="00A9734E"/>
    <w:rsid w:val="00A975AC"/>
    <w:rsid w:val="00A97EE9"/>
    <w:rsid w:val="00AA26C8"/>
    <w:rsid w:val="00AA2AE3"/>
    <w:rsid w:val="00AA3857"/>
    <w:rsid w:val="00AA4A5E"/>
    <w:rsid w:val="00AA4F24"/>
    <w:rsid w:val="00AA5BD7"/>
    <w:rsid w:val="00AA67A0"/>
    <w:rsid w:val="00AA74E9"/>
    <w:rsid w:val="00AB58D2"/>
    <w:rsid w:val="00AC105E"/>
    <w:rsid w:val="00AC10A9"/>
    <w:rsid w:val="00AC1131"/>
    <w:rsid w:val="00AC1AC4"/>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7BE7"/>
    <w:rsid w:val="00AE7FC5"/>
    <w:rsid w:val="00AF2486"/>
    <w:rsid w:val="00AF3D20"/>
    <w:rsid w:val="00AF4218"/>
    <w:rsid w:val="00AF6F5C"/>
    <w:rsid w:val="00B00B5C"/>
    <w:rsid w:val="00B027C5"/>
    <w:rsid w:val="00B02874"/>
    <w:rsid w:val="00B04655"/>
    <w:rsid w:val="00B06750"/>
    <w:rsid w:val="00B07337"/>
    <w:rsid w:val="00B11B2A"/>
    <w:rsid w:val="00B13545"/>
    <w:rsid w:val="00B13908"/>
    <w:rsid w:val="00B13DEC"/>
    <w:rsid w:val="00B15AEE"/>
    <w:rsid w:val="00B15B9E"/>
    <w:rsid w:val="00B222EC"/>
    <w:rsid w:val="00B22810"/>
    <w:rsid w:val="00B22F84"/>
    <w:rsid w:val="00B2326A"/>
    <w:rsid w:val="00B23E0D"/>
    <w:rsid w:val="00B24852"/>
    <w:rsid w:val="00B26757"/>
    <w:rsid w:val="00B31C31"/>
    <w:rsid w:val="00B37C28"/>
    <w:rsid w:val="00B400AE"/>
    <w:rsid w:val="00B434D7"/>
    <w:rsid w:val="00B45BEF"/>
    <w:rsid w:val="00B47058"/>
    <w:rsid w:val="00B5068E"/>
    <w:rsid w:val="00B51024"/>
    <w:rsid w:val="00B524A9"/>
    <w:rsid w:val="00B538C1"/>
    <w:rsid w:val="00B5623F"/>
    <w:rsid w:val="00B603E4"/>
    <w:rsid w:val="00B62988"/>
    <w:rsid w:val="00B63B97"/>
    <w:rsid w:val="00B65237"/>
    <w:rsid w:val="00B666CD"/>
    <w:rsid w:val="00B67894"/>
    <w:rsid w:val="00B72371"/>
    <w:rsid w:val="00B737EF"/>
    <w:rsid w:val="00B74D25"/>
    <w:rsid w:val="00B7519D"/>
    <w:rsid w:val="00B77C81"/>
    <w:rsid w:val="00B80F76"/>
    <w:rsid w:val="00B818B8"/>
    <w:rsid w:val="00B81A2E"/>
    <w:rsid w:val="00B83587"/>
    <w:rsid w:val="00B8407F"/>
    <w:rsid w:val="00B8491D"/>
    <w:rsid w:val="00B85B34"/>
    <w:rsid w:val="00B8742C"/>
    <w:rsid w:val="00B90437"/>
    <w:rsid w:val="00B92284"/>
    <w:rsid w:val="00B9379D"/>
    <w:rsid w:val="00B93F50"/>
    <w:rsid w:val="00B9424F"/>
    <w:rsid w:val="00B9504D"/>
    <w:rsid w:val="00B957FA"/>
    <w:rsid w:val="00B95BD0"/>
    <w:rsid w:val="00B9602F"/>
    <w:rsid w:val="00BA1A18"/>
    <w:rsid w:val="00BA45E6"/>
    <w:rsid w:val="00BA5E6F"/>
    <w:rsid w:val="00BB0D04"/>
    <w:rsid w:val="00BB29FA"/>
    <w:rsid w:val="00BB2B15"/>
    <w:rsid w:val="00BB2CD8"/>
    <w:rsid w:val="00BB3410"/>
    <w:rsid w:val="00BB432F"/>
    <w:rsid w:val="00BB49A7"/>
    <w:rsid w:val="00BB49C0"/>
    <w:rsid w:val="00BB6F4C"/>
    <w:rsid w:val="00BB6FB5"/>
    <w:rsid w:val="00BB753F"/>
    <w:rsid w:val="00BB7DA0"/>
    <w:rsid w:val="00BB7FF2"/>
    <w:rsid w:val="00BC0B1A"/>
    <w:rsid w:val="00BC1522"/>
    <w:rsid w:val="00BC1BF0"/>
    <w:rsid w:val="00BC3541"/>
    <w:rsid w:val="00BC3DD2"/>
    <w:rsid w:val="00BD12E4"/>
    <w:rsid w:val="00BD6B16"/>
    <w:rsid w:val="00BE12E1"/>
    <w:rsid w:val="00BE1B26"/>
    <w:rsid w:val="00BE1F44"/>
    <w:rsid w:val="00BE3D6F"/>
    <w:rsid w:val="00BE4548"/>
    <w:rsid w:val="00BE53BF"/>
    <w:rsid w:val="00BE63D7"/>
    <w:rsid w:val="00BF0CAD"/>
    <w:rsid w:val="00BF2700"/>
    <w:rsid w:val="00BF2A34"/>
    <w:rsid w:val="00BF2DF6"/>
    <w:rsid w:val="00BF5699"/>
    <w:rsid w:val="00BF6721"/>
    <w:rsid w:val="00C02D9A"/>
    <w:rsid w:val="00C033E9"/>
    <w:rsid w:val="00C0389F"/>
    <w:rsid w:val="00C04326"/>
    <w:rsid w:val="00C046AD"/>
    <w:rsid w:val="00C054E3"/>
    <w:rsid w:val="00C066B7"/>
    <w:rsid w:val="00C07AAE"/>
    <w:rsid w:val="00C07D74"/>
    <w:rsid w:val="00C11ED5"/>
    <w:rsid w:val="00C13540"/>
    <w:rsid w:val="00C13B84"/>
    <w:rsid w:val="00C14B7B"/>
    <w:rsid w:val="00C14D9D"/>
    <w:rsid w:val="00C1628D"/>
    <w:rsid w:val="00C20372"/>
    <w:rsid w:val="00C2356F"/>
    <w:rsid w:val="00C24C6C"/>
    <w:rsid w:val="00C25A7A"/>
    <w:rsid w:val="00C27150"/>
    <w:rsid w:val="00C30469"/>
    <w:rsid w:val="00C3183C"/>
    <w:rsid w:val="00C32359"/>
    <w:rsid w:val="00C32D5B"/>
    <w:rsid w:val="00C33E98"/>
    <w:rsid w:val="00C347F1"/>
    <w:rsid w:val="00C34842"/>
    <w:rsid w:val="00C36AEE"/>
    <w:rsid w:val="00C36E61"/>
    <w:rsid w:val="00C375CA"/>
    <w:rsid w:val="00C4298A"/>
    <w:rsid w:val="00C42F7B"/>
    <w:rsid w:val="00C441E0"/>
    <w:rsid w:val="00C44A9E"/>
    <w:rsid w:val="00C457F1"/>
    <w:rsid w:val="00C45979"/>
    <w:rsid w:val="00C51D4B"/>
    <w:rsid w:val="00C538F7"/>
    <w:rsid w:val="00C541C4"/>
    <w:rsid w:val="00C54E17"/>
    <w:rsid w:val="00C54FDB"/>
    <w:rsid w:val="00C573BC"/>
    <w:rsid w:val="00C60DDA"/>
    <w:rsid w:val="00C6228D"/>
    <w:rsid w:val="00C63846"/>
    <w:rsid w:val="00C67D9C"/>
    <w:rsid w:val="00C706D7"/>
    <w:rsid w:val="00C72590"/>
    <w:rsid w:val="00C72CCD"/>
    <w:rsid w:val="00C733F7"/>
    <w:rsid w:val="00C754FD"/>
    <w:rsid w:val="00C76FD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E0942"/>
    <w:rsid w:val="00CE1EF9"/>
    <w:rsid w:val="00CE2CB1"/>
    <w:rsid w:val="00CE3ACF"/>
    <w:rsid w:val="00CE4292"/>
    <w:rsid w:val="00CE4DEB"/>
    <w:rsid w:val="00CE4F47"/>
    <w:rsid w:val="00CE5752"/>
    <w:rsid w:val="00CE6F2D"/>
    <w:rsid w:val="00CF23B4"/>
    <w:rsid w:val="00CF242E"/>
    <w:rsid w:val="00CF413A"/>
    <w:rsid w:val="00CF4631"/>
    <w:rsid w:val="00CF5A3C"/>
    <w:rsid w:val="00CF5EFF"/>
    <w:rsid w:val="00D00106"/>
    <w:rsid w:val="00D00D33"/>
    <w:rsid w:val="00D01A8F"/>
    <w:rsid w:val="00D04072"/>
    <w:rsid w:val="00D043F3"/>
    <w:rsid w:val="00D10B82"/>
    <w:rsid w:val="00D12D20"/>
    <w:rsid w:val="00D14A68"/>
    <w:rsid w:val="00D163B0"/>
    <w:rsid w:val="00D17BB9"/>
    <w:rsid w:val="00D210DB"/>
    <w:rsid w:val="00D225E2"/>
    <w:rsid w:val="00D2273E"/>
    <w:rsid w:val="00D234AD"/>
    <w:rsid w:val="00D24AC0"/>
    <w:rsid w:val="00D26124"/>
    <w:rsid w:val="00D31DCE"/>
    <w:rsid w:val="00D33817"/>
    <w:rsid w:val="00D36464"/>
    <w:rsid w:val="00D37D03"/>
    <w:rsid w:val="00D37D3F"/>
    <w:rsid w:val="00D414EB"/>
    <w:rsid w:val="00D4260C"/>
    <w:rsid w:val="00D43278"/>
    <w:rsid w:val="00D432B7"/>
    <w:rsid w:val="00D437E5"/>
    <w:rsid w:val="00D4483E"/>
    <w:rsid w:val="00D4591C"/>
    <w:rsid w:val="00D45C8A"/>
    <w:rsid w:val="00D45EE0"/>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3509"/>
    <w:rsid w:val="00D73DBE"/>
    <w:rsid w:val="00D73E09"/>
    <w:rsid w:val="00D74290"/>
    <w:rsid w:val="00D76DB3"/>
    <w:rsid w:val="00D77C8D"/>
    <w:rsid w:val="00D87764"/>
    <w:rsid w:val="00D90653"/>
    <w:rsid w:val="00D92ED6"/>
    <w:rsid w:val="00D9599C"/>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2682"/>
    <w:rsid w:val="00DD35B0"/>
    <w:rsid w:val="00DD4E7A"/>
    <w:rsid w:val="00DD6533"/>
    <w:rsid w:val="00DD718B"/>
    <w:rsid w:val="00DE15D8"/>
    <w:rsid w:val="00DE26D9"/>
    <w:rsid w:val="00DE3DF8"/>
    <w:rsid w:val="00DE4E0C"/>
    <w:rsid w:val="00DE50FF"/>
    <w:rsid w:val="00DE60DC"/>
    <w:rsid w:val="00DE68CB"/>
    <w:rsid w:val="00DF0955"/>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205A3"/>
    <w:rsid w:val="00E2389F"/>
    <w:rsid w:val="00E25157"/>
    <w:rsid w:val="00E27F78"/>
    <w:rsid w:val="00E30F8E"/>
    <w:rsid w:val="00E3122D"/>
    <w:rsid w:val="00E33FC1"/>
    <w:rsid w:val="00E3518D"/>
    <w:rsid w:val="00E35BF8"/>
    <w:rsid w:val="00E37A2B"/>
    <w:rsid w:val="00E40D81"/>
    <w:rsid w:val="00E42EA6"/>
    <w:rsid w:val="00E439D8"/>
    <w:rsid w:val="00E463E4"/>
    <w:rsid w:val="00E47562"/>
    <w:rsid w:val="00E50CD6"/>
    <w:rsid w:val="00E5311D"/>
    <w:rsid w:val="00E532CC"/>
    <w:rsid w:val="00E54B97"/>
    <w:rsid w:val="00E55F68"/>
    <w:rsid w:val="00E604E8"/>
    <w:rsid w:val="00E63258"/>
    <w:rsid w:val="00E63B7C"/>
    <w:rsid w:val="00E64357"/>
    <w:rsid w:val="00E64935"/>
    <w:rsid w:val="00E64F9E"/>
    <w:rsid w:val="00E663AF"/>
    <w:rsid w:val="00E6714A"/>
    <w:rsid w:val="00E671A5"/>
    <w:rsid w:val="00E6758B"/>
    <w:rsid w:val="00E67AA0"/>
    <w:rsid w:val="00E70167"/>
    <w:rsid w:val="00E705EC"/>
    <w:rsid w:val="00E71E8B"/>
    <w:rsid w:val="00E72DB0"/>
    <w:rsid w:val="00E73765"/>
    <w:rsid w:val="00E73E81"/>
    <w:rsid w:val="00E74511"/>
    <w:rsid w:val="00E75438"/>
    <w:rsid w:val="00E75DBD"/>
    <w:rsid w:val="00E777B0"/>
    <w:rsid w:val="00E77E40"/>
    <w:rsid w:val="00E815E1"/>
    <w:rsid w:val="00E833F8"/>
    <w:rsid w:val="00E83D5C"/>
    <w:rsid w:val="00E85622"/>
    <w:rsid w:val="00E87F99"/>
    <w:rsid w:val="00E87FCD"/>
    <w:rsid w:val="00E9003A"/>
    <w:rsid w:val="00E91C6A"/>
    <w:rsid w:val="00E94E34"/>
    <w:rsid w:val="00E957A4"/>
    <w:rsid w:val="00E97093"/>
    <w:rsid w:val="00EA0CF2"/>
    <w:rsid w:val="00EA0D20"/>
    <w:rsid w:val="00EA3AE4"/>
    <w:rsid w:val="00EA4A33"/>
    <w:rsid w:val="00EA58E6"/>
    <w:rsid w:val="00EA5D83"/>
    <w:rsid w:val="00EA6184"/>
    <w:rsid w:val="00EA6BDC"/>
    <w:rsid w:val="00EB0C83"/>
    <w:rsid w:val="00EB1912"/>
    <w:rsid w:val="00EB1C08"/>
    <w:rsid w:val="00EB2A3A"/>
    <w:rsid w:val="00EB34A6"/>
    <w:rsid w:val="00EB4C2F"/>
    <w:rsid w:val="00EC04E3"/>
    <w:rsid w:val="00EC0D68"/>
    <w:rsid w:val="00EC1141"/>
    <w:rsid w:val="00EC11F9"/>
    <w:rsid w:val="00EC122D"/>
    <w:rsid w:val="00EC1979"/>
    <w:rsid w:val="00EC230D"/>
    <w:rsid w:val="00EC6B27"/>
    <w:rsid w:val="00EC700B"/>
    <w:rsid w:val="00EC7AEE"/>
    <w:rsid w:val="00ED0082"/>
    <w:rsid w:val="00ED1842"/>
    <w:rsid w:val="00ED1C59"/>
    <w:rsid w:val="00ED2C2E"/>
    <w:rsid w:val="00ED31BD"/>
    <w:rsid w:val="00ED33CD"/>
    <w:rsid w:val="00ED3C90"/>
    <w:rsid w:val="00ED4385"/>
    <w:rsid w:val="00ED44A3"/>
    <w:rsid w:val="00ED57A4"/>
    <w:rsid w:val="00ED6496"/>
    <w:rsid w:val="00EE038B"/>
    <w:rsid w:val="00EE2072"/>
    <w:rsid w:val="00EE2403"/>
    <w:rsid w:val="00EE2B2F"/>
    <w:rsid w:val="00EE5AC9"/>
    <w:rsid w:val="00EE68B7"/>
    <w:rsid w:val="00EE6C42"/>
    <w:rsid w:val="00EE7609"/>
    <w:rsid w:val="00EE782C"/>
    <w:rsid w:val="00EF2E9D"/>
    <w:rsid w:val="00EF3B34"/>
    <w:rsid w:val="00EF71E8"/>
    <w:rsid w:val="00EF7A31"/>
    <w:rsid w:val="00EF7B2E"/>
    <w:rsid w:val="00F0015C"/>
    <w:rsid w:val="00F02003"/>
    <w:rsid w:val="00F0705E"/>
    <w:rsid w:val="00F071BE"/>
    <w:rsid w:val="00F10CF0"/>
    <w:rsid w:val="00F13918"/>
    <w:rsid w:val="00F15CFE"/>
    <w:rsid w:val="00F171C6"/>
    <w:rsid w:val="00F1773A"/>
    <w:rsid w:val="00F17E88"/>
    <w:rsid w:val="00F17F8C"/>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3533"/>
    <w:rsid w:val="00F440BC"/>
    <w:rsid w:val="00F462DB"/>
    <w:rsid w:val="00F47EAC"/>
    <w:rsid w:val="00F5019F"/>
    <w:rsid w:val="00F50C29"/>
    <w:rsid w:val="00F51F05"/>
    <w:rsid w:val="00F532D6"/>
    <w:rsid w:val="00F56114"/>
    <w:rsid w:val="00F573CC"/>
    <w:rsid w:val="00F57EAD"/>
    <w:rsid w:val="00F601B4"/>
    <w:rsid w:val="00F62C65"/>
    <w:rsid w:val="00F63290"/>
    <w:rsid w:val="00F652A6"/>
    <w:rsid w:val="00F66728"/>
    <w:rsid w:val="00F67649"/>
    <w:rsid w:val="00F67C9A"/>
    <w:rsid w:val="00F7072E"/>
    <w:rsid w:val="00F71C27"/>
    <w:rsid w:val="00F7283C"/>
    <w:rsid w:val="00F741CB"/>
    <w:rsid w:val="00F74FF8"/>
    <w:rsid w:val="00F7776D"/>
    <w:rsid w:val="00F823FF"/>
    <w:rsid w:val="00F84AF9"/>
    <w:rsid w:val="00F85BB1"/>
    <w:rsid w:val="00F8697C"/>
    <w:rsid w:val="00F904F9"/>
    <w:rsid w:val="00F90ACE"/>
    <w:rsid w:val="00F9157A"/>
    <w:rsid w:val="00F916E8"/>
    <w:rsid w:val="00F91707"/>
    <w:rsid w:val="00F919C9"/>
    <w:rsid w:val="00F91EF0"/>
    <w:rsid w:val="00F92596"/>
    <w:rsid w:val="00F95973"/>
    <w:rsid w:val="00FA0F0D"/>
    <w:rsid w:val="00FA243A"/>
    <w:rsid w:val="00FA4C93"/>
    <w:rsid w:val="00FA5FC1"/>
    <w:rsid w:val="00FA7931"/>
    <w:rsid w:val="00FB012C"/>
    <w:rsid w:val="00FB2200"/>
    <w:rsid w:val="00FB37E2"/>
    <w:rsid w:val="00FB38E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165C"/>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6D9BFF8"/>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3684536E-7629-4DA9-B4F8-15FFEC8E8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semiHidden/>
    <w:unhideWhenUsed/>
    <w:rsid w:val="00F17F8C"/>
    <w:rPr>
      <w:color w:val="954F72" w:themeColor="followedHyperlink"/>
      <w:u w:val="single"/>
    </w:rPr>
  </w:style>
  <w:style w:type="paragraph" w:styleId="BalloonText">
    <w:name w:val="Balloon Text"/>
    <w:basedOn w:val="Normal"/>
    <w:link w:val="BalloonTextChar"/>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iPriority w:val="99"/>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E71"/>
  </w:style>
  <w:style w:type="paragraph" w:styleId="Footer">
    <w:name w:val="footer"/>
    <w:basedOn w:val="Normal"/>
    <w:link w:val="FooterChar"/>
    <w:uiPriority w:val="99"/>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nhideWhenUsed/>
    <w:rsid w:val="00427079"/>
    <w:rPr>
      <w:b/>
      <w:bCs/>
    </w:rPr>
  </w:style>
  <w:style w:type="character" w:customStyle="1" w:styleId="CommentSubjectChar">
    <w:name w:val="Comment Subject Char"/>
    <w:basedOn w:val="CommentTextChar"/>
    <w:link w:val="CommentSubject"/>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numbering" w:customStyle="1" w:styleId="NoList1">
    <w:name w:val="No List1"/>
    <w:next w:val="NoList"/>
    <w:uiPriority w:val="99"/>
    <w:semiHidden/>
    <w:unhideWhenUsed/>
    <w:rsid w:val="00B00B5C"/>
  </w:style>
  <w:style w:type="character" w:customStyle="1" w:styleId="Hypertext">
    <w:name w:val="Hypertext"/>
    <w:rsid w:val="00B00B5C"/>
    <w:rPr>
      <w:color w:val="0000FF"/>
      <w:u w:val="single"/>
    </w:rPr>
  </w:style>
  <w:style w:type="paragraph" w:customStyle="1" w:styleId="Level1">
    <w:name w:val="Level 1"/>
    <w:basedOn w:val="Normal"/>
    <w:rsid w:val="00B00B5C"/>
    <w:pPr>
      <w:widowControl w:val="0"/>
      <w:autoSpaceDE w:val="0"/>
      <w:autoSpaceDN w:val="0"/>
      <w:adjustRightInd w:val="0"/>
      <w:spacing w:after="0" w:line="240" w:lineRule="auto"/>
      <w:ind w:left="1440" w:hanging="720"/>
    </w:pPr>
    <w:rPr>
      <w:rFonts w:ascii="Times New Roman" w:eastAsia="Times New Roman" w:hAnsi="Times New Roman" w:cs="Times New Roman"/>
      <w:sz w:val="24"/>
      <w:szCs w:val="24"/>
    </w:rPr>
  </w:style>
  <w:style w:type="character" w:customStyle="1" w:styleId="1">
    <w:name w:val="1"/>
    <w:rsid w:val="00B00B5C"/>
  </w:style>
  <w:style w:type="paragraph" w:styleId="DocumentMap">
    <w:name w:val="Document Map"/>
    <w:basedOn w:val="Normal"/>
    <w:link w:val="DocumentMapChar"/>
    <w:rsid w:val="00B00B5C"/>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B00B5C"/>
    <w:rPr>
      <w:rFonts w:ascii="Tahoma" w:eastAsia="Times New Roman" w:hAnsi="Tahoma" w:cs="Tahoma"/>
      <w:sz w:val="16"/>
      <w:szCs w:val="16"/>
    </w:rPr>
  </w:style>
  <w:style w:type="table" w:customStyle="1" w:styleId="TableGrid1">
    <w:name w:val="Table Grid1"/>
    <w:basedOn w:val="TableNormal"/>
    <w:next w:val="TableGrid"/>
    <w:rsid w:val="00B00B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msoins">
    <w:name w:val="x_msoins"/>
    <w:basedOn w:val="DefaultParagraphFont"/>
    <w:rsid w:val="00B00B5C"/>
  </w:style>
  <w:style w:type="character" w:customStyle="1" w:styleId="SmallCircle">
    <w:name w:val="Small Circle"/>
    <w:rsid w:val="00B00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header" Target="header3.xml" /><Relationship Id="rId15" Type="http://schemas.openxmlformats.org/officeDocument/2006/relationships/footer" Target="footer4.xml" /><Relationship Id="rId16" Type="http://schemas.openxmlformats.org/officeDocument/2006/relationships/header" Target="header4.xml" /><Relationship Id="rId17" Type="http://schemas.openxmlformats.org/officeDocument/2006/relationships/footer" Target="footer5.xml" /><Relationship Id="rId18" Type="http://schemas.openxmlformats.org/officeDocument/2006/relationships/header" Target="header5.xml" /><Relationship Id="rId19" Type="http://schemas.openxmlformats.org/officeDocument/2006/relationships/footer" Target="footer6.xml" /><Relationship Id="rId2" Type="http://schemas.openxmlformats.org/officeDocument/2006/relationships/webSettings" Target="webSettings.xml" /><Relationship Id="rId20" Type="http://schemas.openxmlformats.org/officeDocument/2006/relationships/header" Target="header6.xml" /><Relationship Id="rId21" Type="http://schemas.openxmlformats.org/officeDocument/2006/relationships/footer" Target="footer7.xml" /><Relationship Id="rId22" Type="http://schemas.openxmlformats.org/officeDocument/2006/relationships/footer" Target="footer8.xml" /><Relationship Id="rId23" Type="http://schemas.openxmlformats.org/officeDocument/2006/relationships/footer" Target="footer9.xml" /><Relationship Id="rId24" Type="http://schemas.openxmlformats.org/officeDocument/2006/relationships/header" Target="header7.xml" /><Relationship Id="rId25" Type="http://schemas.openxmlformats.org/officeDocument/2006/relationships/footer" Target="footer10.xml" /><Relationship Id="rId26" Type="http://schemas.openxmlformats.org/officeDocument/2006/relationships/footer" Target="footer11.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2021-04-13T04:00:00+00:00</Document_x0020_Creation_x0020_Date>
    <EPA_x0020_Office xmlns="4ffa91fb-a0ff-4ac5-b2db-65c790d184a4">OMS-OEIP-RSD</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McGrath, Daniel (he/him)</DisplayName>
        <AccountId>23</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SharedWithUsers xmlns="96fc5250-dc30-4f01-945b-7e46a880eeb3">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3D8C8B-B810-46D9-85D4-43C505A3034E}">
  <ds:schemaRefs>
    <ds:schemaRef ds:uri="Microsoft.SharePoint.Taxonomy.ContentTypeSync"/>
  </ds:schemaRefs>
</ds:datastoreItem>
</file>

<file path=customXml/itemProps2.xml><?xml version="1.0" encoding="utf-8"?>
<ds:datastoreItem xmlns:ds="http://schemas.openxmlformats.org/officeDocument/2006/customXml" ds:itemID="{E5033098-BF7F-4D78-8529-0AFBF5D8899C}">
  <ds:schemaRefs>
    <ds:schemaRef ds:uri="http://schemas.microsoft.com/office/infopath/2007/PartnerControls"/>
    <ds:schemaRef ds:uri="http://schemas.openxmlformats.org/package/2006/metadata/core-properties"/>
    <ds:schemaRef ds:uri="96fc5250-dc30-4f01-945b-7e46a880eeb3"/>
    <ds:schemaRef ds:uri="02fe02c4-dc41-46ff-9d52-90c0a1b1f611"/>
    <ds:schemaRef ds:uri="http://schemas.microsoft.com/sharepoint/v3/fields"/>
    <ds:schemaRef ds:uri="http://schemas.microsoft.com/sharepoint.v3"/>
    <ds:schemaRef ds:uri="http://purl.org/dc/elements/1.1/"/>
    <ds:schemaRef ds:uri="http://purl.org/dc/dcmitype/"/>
    <ds:schemaRef ds:uri="http://schemas.microsoft.com/office/2006/metadata/properties"/>
    <ds:schemaRef ds:uri="http://www.w3.org/XML/1998/namespace"/>
    <ds:schemaRef ds:uri="http://schemas.microsoft.com/office/2006/documentManagement/types"/>
    <ds:schemaRef ds:uri="4ffa91fb-a0ff-4ac5-b2db-65c790d184a4"/>
    <ds:schemaRef ds:uri="http://schemas.microsoft.com/sharepoint/v3"/>
    <ds:schemaRef ds:uri="http://purl.org/dc/terms/"/>
  </ds:schemaRefs>
</ds:datastoreItem>
</file>

<file path=customXml/itemProps3.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4.xml><?xml version="1.0" encoding="utf-8"?>
<ds:datastoreItem xmlns:ds="http://schemas.openxmlformats.org/officeDocument/2006/customXml" ds:itemID="{ABFE85B8-FE95-4816-9B05-25E65235F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C11DD8-5415-43A4-B697-62AC812BCC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122</Pages>
  <Words>31348</Words>
  <Characters>163953</Characters>
  <Application>Microsoft Office Word</Application>
  <DocSecurity>0</DocSecurity>
  <Lines>10247</Lines>
  <Paragraphs>6103</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189198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Schultz, Eric</cp:lastModifiedBy>
  <cp:revision>3</cp:revision>
  <dcterms:created xsi:type="dcterms:W3CDTF">2024-03-01T17:59:00Z</dcterms:created>
  <dcterms:modified xsi:type="dcterms:W3CDTF">2024-12-27T18:54:00Z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GrammarlyDocumentId">
    <vt:lpwstr>a86e2fc53bbd1bcb0284f45b3c0d02852a05458551506f0bb17e01f1c2acf9c3</vt:lpwstr>
  </property>
  <property fmtid="{D5CDD505-2E9C-101B-9397-08002B2CF9AE}" pid="7" name="TaxKeyword">
    <vt:lpwstr/>
  </property>
  <property fmtid="{D5CDD505-2E9C-101B-9397-08002B2CF9AE}" pid="8" name="_ExtendedDescription">
    <vt:lpwstr/>
  </property>
</Properties>
</file>