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33212" w14:paraId="5409F06B" w14:textId="77777777">
      <w:pPr>
        <w:pStyle w:val="NormalWeb"/>
        <w:jc w:val="center"/>
        <w:rPr>
          <w:rFonts w:ascii="Times New Roman" w:hAnsi="Times New Roman" w:cs="Times New Roman"/>
          <w:b/>
          <w:bCs/>
        </w:rPr>
      </w:pPr>
      <w:r>
        <w:rPr>
          <w:rFonts w:ascii="Times New Roman" w:hAnsi="Times New Roman" w:cs="Times New Roman"/>
          <w:b/>
          <w:bCs/>
        </w:rPr>
        <w:t>Department of Transportation (DOT)</w:t>
      </w:r>
    </w:p>
    <w:p w:rsidR="00133212" w14:paraId="1C590B38" w14:textId="77777777">
      <w:pPr>
        <w:pStyle w:val="NormalWeb"/>
        <w:jc w:val="center"/>
        <w:rPr>
          <w:rFonts w:ascii="Times New Roman" w:hAnsi="Times New Roman" w:cs="Times New Roman"/>
          <w:b/>
          <w:bCs/>
        </w:rPr>
      </w:pPr>
      <w:r>
        <w:rPr>
          <w:rFonts w:ascii="Times New Roman" w:hAnsi="Times New Roman" w:cs="Times New Roman"/>
          <w:b/>
          <w:bCs/>
        </w:rPr>
        <w:t>Federal Highway Administration (FHWA)</w:t>
      </w:r>
    </w:p>
    <w:p w:rsidR="00133212" w14:paraId="1F102EB9" w14:textId="77777777">
      <w:pPr>
        <w:pStyle w:val="NormalWeb"/>
        <w:jc w:val="center"/>
        <w:rPr>
          <w:rFonts w:ascii="Times New Roman" w:hAnsi="Times New Roman" w:cs="Times New Roman"/>
          <w:b/>
          <w:bCs/>
        </w:rPr>
      </w:pPr>
      <w:r w:rsidRPr="00BC6AA8">
        <w:rPr>
          <w:rFonts w:ascii="Times New Roman" w:hAnsi="Times New Roman" w:cs="Times New Roman"/>
          <w:b/>
          <w:bCs/>
        </w:rPr>
        <w:t xml:space="preserve">The Supporting Statement </w:t>
      </w:r>
      <w:r>
        <w:rPr>
          <w:rFonts w:ascii="Times New Roman" w:hAnsi="Times New Roman" w:cs="Times New Roman"/>
          <w:b/>
          <w:bCs/>
        </w:rPr>
        <w:t>A</w:t>
      </w:r>
    </w:p>
    <w:p w:rsidR="00BD1BF2" w14:paraId="4ADD3EB5" w14:textId="77777777">
      <w:pPr>
        <w:pStyle w:val="NormalWeb"/>
        <w:jc w:val="center"/>
        <w:rPr>
          <w:rFonts w:ascii="Times New Roman" w:hAnsi="Times New Roman" w:cs="Times New Roman"/>
          <w:b/>
          <w:bCs/>
        </w:rPr>
      </w:pPr>
      <w:r>
        <w:rPr>
          <w:rFonts w:ascii="Times New Roman" w:hAnsi="Times New Roman" w:cs="Times New Roman"/>
          <w:b/>
          <w:bCs/>
        </w:rPr>
        <w:t>500-Series Data Reporting Guidebook</w:t>
      </w:r>
    </w:p>
    <w:p w:rsidR="00133212" w:rsidRPr="00BC6AA8" w14:paraId="24BB74E1" w14:textId="7404DC55">
      <w:pPr>
        <w:pStyle w:val="NormalWeb"/>
        <w:jc w:val="center"/>
        <w:rPr>
          <w:rFonts w:ascii="Times New Roman" w:hAnsi="Times New Roman" w:cs="Times New Roman"/>
          <w:b/>
          <w:bCs/>
        </w:rPr>
      </w:pPr>
      <w:r>
        <w:rPr>
          <w:rFonts w:ascii="Times New Roman" w:hAnsi="Times New Roman" w:cs="Times New Roman"/>
          <w:b/>
          <w:bCs/>
        </w:rPr>
        <w:t>OMB Control No. 2125-</w:t>
      </w:r>
      <w:r w:rsidR="004E3E01">
        <w:rPr>
          <w:rFonts w:ascii="Times New Roman" w:hAnsi="Times New Roman" w:cs="Times New Roman"/>
          <w:b/>
          <w:bCs/>
        </w:rPr>
        <w:t>XXXX</w:t>
      </w:r>
    </w:p>
    <w:p w:rsidR="00BD1BF2" w:rsidRPr="00BC6AA8" w14:paraId="467FAE62" w14:textId="77777777"/>
    <w:p w:rsidR="00AE54D9" w:rsidRPr="00BC6AA8" w:rsidP="00AE54D9" w14:paraId="7C2CAC92" w14:textId="77777777">
      <w:pPr>
        <w:pStyle w:val="NormalWeb"/>
        <w:rPr>
          <w:rFonts w:ascii="Times New Roman" w:hAnsi="Times New Roman" w:cs="Times New Roman"/>
        </w:rPr>
      </w:pPr>
      <w:r w:rsidRPr="00BC6AA8">
        <w:rPr>
          <w:rFonts w:ascii="Times New Roman" w:hAnsi="Times New Roman" w:cs="Times New Roman"/>
          <w:u w:val="single"/>
        </w:rPr>
        <w:t>Introduction</w:t>
      </w:r>
      <w:r w:rsidRPr="00BC6AA8">
        <w:rPr>
          <w:rFonts w:ascii="Times New Roman" w:hAnsi="Times New Roman" w:cs="Times New Roman"/>
        </w:rPr>
        <w:t xml:space="preserve">: </w:t>
      </w:r>
      <w:r>
        <w:rPr>
          <w:rFonts w:ascii="Times New Roman" w:hAnsi="Times New Roman" w:cs="Times New Roman"/>
        </w:rPr>
        <w:t>500-Series Data Reporting Guidebook</w:t>
      </w:r>
      <w:r w:rsidRPr="00BC6AA8">
        <w:rPr>
          <w:rFonts w:ascii="Times New Roman" w:hAnsi="Times New Roman" w:cs="Times New Roman"/>
        </w:rPr>
        <w:t>. This is a request for the re</w:t>
      </w:r>
      <w:r>
        <w:rPr>
          <w:rFonts w:ascii="Times New Roman" w:hAnsi="Times New Roman" w:cs="Times New Roman"/>
        </w:rPr>
        <w:t>instatement</w:t>
      </w:r>
      <w:r w:rsidRPr="00BC6AA8">
        <w:rPr>
          <w:rFonts w:ascii="Times New Roman" w:hAnsi="Times New Roman" w:cs="Times New Roman"/>
        </w:rPr>
        <w:t xml:space="preserve"> of the</w:t>
      </w:r>
      <w:r>
        <w:rPr>
          <w:rFonts w:ascii="Times New Roman" w:hAnsi="Times New Roman" w:cs="Times New Roman"/>
        </w:rPr>
        <w:t xml:space="preserve"> previous / expired OMB number for the Guide to Reporting Highway Statics.</w:t>
      </w:r>
    </w:p>
    <w:p w:rsidR="00BD1BF2" w:rsidRPr="00BC6AA8" w14:paraId="58E55406" w14:textId="77777777">
      <w:pPr>
        <w:pStyle w:val="NormalWeb"/>
        <w:rPr>
          <w:rFonts w:ascii="Times New Roman" w:hAnsi="Times New Roman" w:cs="Times New Roman"/>
        </w:rPr>
      </w:pPr>
      <w:r w:rsidRPr="00BC6AA8">
        <w:rPr>
          <w:rFonts w:ascii="Times New Roman" w:hAnsi="Times New Roman" w:cs="Times New Roman"/>
          <w:u w:val="single"/>
        </w:rPr>
        <w:t>Part A. Justification</w:t>
      </w:r>
      <w:r w:rsidRPr="00BC6AA8">
        <w:rPr>
          <w:rFonts w:ascii="Times New Roman" w:hAnsi="Times New Roman" w:cs="Times New Roman"/>
        </w:rPr>
        <w:t>.</w:t>
      </w:r>
    </w:p>
    <w:p w:rsidR="00BD1BF2" w:rsidRPr="00BC6AA8" w14:paraId="70D5551A" w14:textId="77777777">
      <w:pPr>
        <w:pStyle w:val="NormalWeb"/>
        <w:rPr>
          <w:rFonts w:ascii="Times New Roman" w:hAnsi="Times New Roman" w:cs="Times New Roman"/>
        </w:rPr>
      </w:pPr>
      <w:r w:rsidRPr="00BC6AA8">
        <w:rPr>
          <w:rFonts w:ascii="Times New Roman" w:hAnsi="Times New Roman" w:cs="Times New Roman"/>
        </w:rPr>
        <w:t xml:space="preserve">1. </w:t>
      </w:r>
      <w:r w:rsidRPr="00BC6AA8">
        <w:rPr>
          <w:rFonts w:ascii="Times New Roman" w:hAnsi="Times New Roman" w:cs="Times New Roman"/>
          <w:u w:val="single"/>
        </w:rPr>
        <w:t>Circumstances that make collection of information necessary</w:t>
      </w:r>
      <w:r w:rsidRPr="00BC6AA8">
        <w:rPr>
          <w:rFonts w:ascii="Times New Roman" w:hAnsi="Times New Roman" w:cs="Times New Roman"/>
        </w:rPr>
        <w:t>:</w:t>
      </w:r>
    </w:p>
    <w:p w:rsidR="00FD2857" w:rsidP="00FD2857" w14:paraId="432EA801" w14:textId="77777777">
      <w:r w:rsidRPr="00FE7916">
        <w:t xml:space="preserve">The </w:t>
      </w:r>
      <w:r>
        <w:t>FHWA</w:t>
      </w:r>
      <w:r w:rsidRPr="00FE7916">
        <w:t xml:space="preserve"> needs specific data to meet its responsibilities to Congress and the pubic including </w:t>
      </w:r>
      <w:r w:rsidRPr="00FE7916">
        <w:rPr>
          <w:rFonts w:hint="cs"/>
        </w:rPr>
        <w:t>“</w:t>
      </w:r>
      <w:r w:rsidRPr="00FE7916">
        <w:t>information required for</w:t>
      </w:r>
      <w:r>
        <w:t>:</w:t>
      </w:r>
      <w:r w:rsidRPr="00FE7916">
        <w:t xml:space="preserve"> </w:t>
      </w:r>
      <w:r>
        <w:t xml:space="preserve">preparing </w:t>
      </w:r>
      <w:r w:rsidRPr="00FE7916">
        <w:t>proposed legislation and reports to Congress; evaluating the extent, performance, condition, and use of the Nation</w:t>
      </w:r>
      <w:r w:rsidRPr="00FE7916">
        <w:rPr>
          <w:rFonts w:hint="cs"/>
        </w:rPr>
        <w:t>’</w:t>
      </w:r>
      <w:r w:rsidRPr="00FE7916">
        <w:t>s transportation systems; analyzing existing and proposed Federal-aid funding methods and levels and the assignment of user-cost responsibility; maintaining a critical information base on fuel availability, use, and revenues generated; and calculating apportionment factors</w:t>
      </w:r>
      <w:r w:rsidRPr="00FE7916">
        <w:rPr>
          <w:rFonts w:hint="cs"/>
        </w:rPr>
        <w:t>”</w:t>
      </w:r>
      <w:r w:rsidRPr="00FE7916">
        <w:t xml:space="preserve"> (23</w:t>
      </w:r>
      <w:r w:rsidRPr="00FE7916">
        <w:rPr>
          <w:rFonts w:hint="cs"/>
        </w:rPr>
        <w:t> </w:t>
      </w:r>
      <w:r>
        <w:t>CFR</w:t>
      </w:r>
      <w:r w:rsidRPr="00FE7916">
        <w:t xml:space="preserve">. </w:t>
      </w:r>
      <w:r w:rsidRPr="00FE7916">
        <w:rPr>
          <w:rFonts w:hint="cs"/>
        </w:rPr>
        <w:t>§</w:t>
      </w:r>
      <w:r w:rsidRPr="00FE7916">
        <w:t xml:space="preserve">420.105(b)). </w:t>
      </w:r>
      <w:r>
        <w:t xml:space="preserve">The </w:t>
      </w:r>
      <w:r w:rsidRPr="00FE7916">
        <w:t xml:space="preserve">FHWA recognized that many State planners and analysts who complete reporting forms are responsible for several reporting areas and need to understand how the different reports interrelate, why certain forms require reconciliation, and how to reconcile these forms. A broad understanding of the national reporting system </w:t>
      </w:r>
      <w:r w:rsidRPr="002D7A21">
        <w:t xml:space="preserve">is also needed </w:t>
      </w:r>
      <w:r w:rsidRPr="00FE7916">
        <w:t xml:space="preserve">to ensure effective coordination between State and local agencies involved in compiling highway statistics. The forms and instructions in this </w:t>
      </w:r>
      <w:r w:rsidRPr="00FE7916">
        <w:rPr>
          <w:i/>
          <w:iCs/>
        </w:rPr>
        <w:t>500-Series Data Reporting Guidebook</w:t>
      </w:r>
      <w:r w:rsidRPr="00FE7916">
        <w:t xml:space="preserve"> are designed to address th</w:t>
      </w:r>
      <w:r>
        <w:t>is</w:t>
      </w:r>
      <w:r w:rsidRPr="00FE7916">
        <w:t xml:space="preserve"> data collection need.</w:t>
      </w:r>
      <w:r w:rsidRPr="00E65AA1">
        <w:t xml:space="preserve"> </w:t>
      </w:r>
    </w:p>
    <w:p w:rsidR="00BD1BF2" w:rsidRPr="00BC6AA8" w:rsidP="00DD4B4C" w14:paraId="6FEFF505" w14:textId="77777777">
      <w:pPr>
        <w:pStyle w:val="NormalWeb"/>
        <w:rPr>
          <w:rFonts w:ascii="Times New Roman" w:hAnsi="Times New Roman" w:cs="Times New Roman"/>
        </w:rPr>
      </w:pPr>
      <w:r w:rsidRPr="00BC6AA8">
        <w:rPr>
          <w:rFonts w:ascii="Times New Roman" w:hAnsi="Times New Roman" w:cs="Times New Roman"/>
        </w:rPr>
        <w:t xml:space="preserve">2. </w:t>
      </w:r>
      <w:r w:rsidRPr="00BC6AA8">
        <w:rPr>
          <w:rFonts w:ascii="Times New Roman" w:hAnsi="Times New Roman" w:cs="Times New Roman"/>
          <w:u w:val="single"/>
        </w:rPr>
        <w:t>How, by whom, and for what purpose is the information used</w:t>
      </w:r>
      <w:r w:rsidRPr="00BC6AA8">
        <w:rPr>
          <w:rFonts w:ascii="Times New Roman" w:hAnsi="Times New Roman" w:cs="Times New Roman"/>
        </w:rPr>
        <w:t>:</w:t>
      </w:r>
    </w:p>
    <w:p w:rsidR="00FD2857" w:rsidRPr="005500A8" w:rsidP="00FD2857" w14:paraId="6397A5AB" w14:textId="77777777">
      <w:r>
        <w:rPr>
          <w:rFonts w:cs="Segoe UI"/>
        </w:rPr>
        <w:t xml:space="preserve">The </w:t>
      </w:r>
      <w:r w:rsidRPr="186670EA">
        <w:rPr>
          <w:rFonts w:cs="Segoe UI"/>
        </w:rPr>
        <w:t xml:space="preserve">FHWA uses the data for recording historical information for developing datasets, which are used to perform analysis of highway investment needs, highway deterioration, and Highway Transportation Fund monitoring, including Federal-aid Highway Program funding apportionment to States. </w:t>
      </w:r>
      <w:r>
        <w:rPr>
          <w:rFonts w:cs="Segoe UI"/>
        </w:rPr>
        <w:t xml:space="preserve">The </w:t>
      </w:r>
      <w:r w:rsidRPr="186670EA">
        <w:rPr>
          <w:rFonts w:cs="Segoe UI"/>
        </w:rPr>
        <w:t xml:space="preserve">FHWA also uses data from the </w:t>
      </w:r>
      <w:r>
        <w:rPr>
          <w:rFonts w:cs="Segoe UI"/>
        </w:rPr>
        <w:t>500-Series</w:t>
      </w:r>
      <w:r w:rsidRPr="186670EA">
        <w:rPr>
          <w:rFonts w:cs="Segoe UI"/>
        </w:rPr>
        <w:t xml:space="preserve"> forms to compile tables for the annual Highway Statistics Series publication. </w:t>
      </w:r>
      <w:r>
        <w:rPr>
          <w:rFonts w:cs="Segoe UI"/>
        </w:rPr>
        <w:t>The</w:t>
      </w:r>
      <w:r w:rsidRPr="186670EA">
        <w:rPr>
          <w:rFonts w:cs="Segoe UI"/>
        </w:rPr>
        <w:t xml:space="preserve"> FHWA analysts and other analysts at the national and State levels use the data in </w:t>
      </w:r>
      <w:r>
        <w:rPr>
          <w:rFonts w:cs="Segoe UI"/>
        </w:rPr>
        <w:t xml:space="preserve">multiple ways. Some of the uses of this data include but are not limited to </w:t>
      </w:r>
      <w:r w:rsidRPr="186670EA">
        <w:rPr>
          <w:rFonts w:cs="Segoe UI"/>
        </w:rPr>
        <w:t>forecasting tax revenue, highway deterioration, and fuel consumption, transportation planning, determining conformance with air quality standards, multimodal design analysis, and roadway safety analysis.</w:t>
      </w:r>
      <w:r>
        <w:t xml:space="preserve"> </w:t>
      </w:r>
      <w:r w:rsidRPr="186670EA">
        <w:rPr>
          <w:rFonts w:cs="Segoe UI"/>
        </w:rPr>
        <w:t xml:space="preserve">Various external users including members of academia, researchers, and insurance agencies use the </w:t>
      </w:r>
      <w:r>
        <w:rPr>
          <w:rFonts w:cs="Segoe UI"/>
        </w:rPr>
        <w:t xml:space="preserve">500-Series Forms </w:t>
      </w:r>
      <w:r w:rsidRPr="186670EA">
        <w:rPr>
          <w:rFonts w:cs="Segoe UI"/>
        </w:rPr>
        <w:t xml:space="preserve">data. </w:t>
      </w:r>
    </w:p>
    <w:p w:rsidR="00BD1BF2" w:rsidRPr="00BC6AA8" w14:paraId="4BBB7DD7" w14:textId="77777777">
      <w:pPr>
        <w:pStyle w:val="NormalWeb"/>
        <w:rPr>
          <w:rFonts w:ascii="Times New Roman" w:hAnsi="Times New Roman" w:cs="Times New Roman"/>
        </w:rPr>
      </w:pPr>
      <w:r w:rsidRPr="00BC6AA8">
        <w:rPr>
          <w:rFonts w:ascii="Times New Roman" w:hAnsi="Times New Roman" w:cs="Times New Roman"/>
        </w:rPr>
        <w:t xml:space="preserve">3. </w:t>
      </w:r>
      <w:r w:rsidRPr="00BC6AA8">
        <w:rPr>
          <w:rFonts w:ascii="Times New Roman" w:hAnsi="Times New Roman" w:cs="Times New Roman"/>
          <w:u w:val="single"/>
        </w:rPr>
        <w:t>Extent of automated information collection</w:t>
      </w:r>
      <w:r w:rsidRPr="00BC6AA8">
        <w:rPr>
          <w:rFonts w:ascii="Times New Roman" w:hAnsi="Times New Roman" w:cs="Times New Roman"/>
        </w:rPr>
        <w:t>:</w:t>
      </w:r>
    </w:p>
    <w:p w:rsidR="00B7127F" w:rsidRPr="00B7127F" w14:paraId="72D79072" w14:textId="77777777">
      <w:pPr>
        <w:pStyle w:val="NormalWeb"/>
        <w:rPr>
          <w:rFonts w:ascii="Times New Roman" w:hAnsi="Times New Roman" w:cs="Times New Roman"/>
        </w:rPr>
      </w:pPr>
      <w:r w:rsidRPr="00B7127F">
        <w:rPr>
          <w:rFonts w:ascii="Times New Roman" w:hAnsi="Times New Roman" w:cs="Times New Roman"/>
        </w:rPr>
        <w:t xml:space="preserve">In coordination with the State DOTs, FHWA developed the 500-Series forms to facilitate submission of the data required by State DOTs to be submitted to FHWA annually in accordance with 23 CFR. §420.105. The State DOTs are required to submit all the 500-Series forms using Fuels and Financial Analysis System for Highways (FASH) </w:t>
      </w:r>
      <w:r>
        <w:rPr>
          <w:rFonts w:ascii="Times New Roman" w:hAnsi="Times New Roman" w:cs="Times New Roman"/>
        </w:rPr>
        <w:t xml:space="preserve">and </w:t>
      </w:r>
      <w:r w:rsidR="00E65EEB">
        <w:rPr>
          <w:rFonts w:ascii="Times New Roman" w:hAnsi="Times New Roman" w:cs="Times New Roman"/>
        </w:rPr>
        <w:t xml:space="preserve">the Policy Information Data (PDIP) system </w:t>
      </w:r>
      <w:r w:rsidRPr="00B7127F">
        <w:rPr>
          <w:rFonts w:ascii="Times New Roman" w:hAnsi="Times New Roman" w:cs="Times New Roman"/>
        </w:rPr>
        <w:t xml:space="preserve">located in </w:t>
      </w:r>
      <w:r>
        <w:rPr>
          <w:rFonts w:ascii="Times New Roman" w:hAnsi="Times New Roman" w:cs="Times New Roman"/>
        </w:rPr>
        <w:t>User Profile and Access Control System (</w:t>
      </w:r>
      <w:r w:rsidRPr="00B7127F">
        <w:rPr>
          <w:rFonts w:ascii="Times New Roman" w:hAnsi="Times New Roman" w:cs="Times New Roman"/>
        </w:rPr>
        <w:t>UPACS</w:t>
      </w:r>
      <w:r>
        <w:rPr>
          <w:rFonts w:ascii="Times New Roman" w:hAnsi="Times New Roman" w:cs="Times New Roman"/>
        </w:rPr>
        <w:t>)</w:t>
      </w:r>
      <w:r w:rsidRPr="00B7127F">
        <w:rPr>
          <w:rFonts w:ascii="Times New Roman" w:hAnsi="Times New Roman" w:cs="Times New Roman"/>
        </w:rPr>
        <w:t xml:space="preserve">. </w:t>
      </w:r>
    </w:p>
    <w:p w:rsidR="00BD1BF2" w:rsidP="00E65EEB" w14:paraId="52CD6278" w14:textId="77777777">
      <w:pPr>
        <w:pStyle w:val="NormalWeb"/>
        <w:tabs>
          <w:tab w:val="center" w:pos="4320"/>
        </w:tabs>
        <w:rPr>
          <w:rFonts w:ascii="Times New Roman" w:hAnsi="Times New Roman" w:cs="Times New Roman"/>
        </w:rPr>
      </w:pPr>
      <w:r w:rsidRPr="00BC6AA8">
        <w:rPr>
          <w:rFonts w:ascii="Times New Roman" w:hAnsi="Times New Roman" w:cs="Times New Roman"/>
        </w:rPr>
        <w:t xml:space="preserve">4. </w:t>
      </w:r>
      <w:r w:rsidRPr="00BC6AA8">
        <w:rPr>
          <w:rFonts w:ascii="Times New Roman" w:hAnsi="Times New Roman" w:cs="Times New Roman"/>
          <w:u w:val="single"/>
        </w:rPr>
        <w:t>Efforts to identify duplication</w:t>
      </w:r>
      <w:r w:rsidRPr="00BC6AA8">
        <w:rPr>
          <w:rFonts w:ascii="Times New Roman" w:hAnsi="Times New Roman" w:cs="Times New Roman"/>
        </w:rPr>
        <w:t>:</w:t>
      </w:r>
      <w:r w:rsidR="00E65EEB">
        <w:rPr>
          <w:rFonts w:ascii="Times New Roman" w:hAnsi="Times New Roman" w:cs="Times New Roman"/>
        </w:rPr>
        <w:tab/>
      </w:r>
    </w:p>
    <w:p w:rsidR="007C06F5" w:rsidRPr="00BC6AA8" w:rsidP="00E65EEB" w14:paraId="2C477594" w14:textId="77777777">
      <w:pPr>
        <w:pStyle w:val="NormalWeb"/>
        <w:tabs>
          <w:tab w:val="center" w:pos="4320"/>
        </w:tabs>
        <w:rPr>
          <w:rFonts w:ascii="Times New Roman" w:hAnsi="Times New Roman" w:cs="Times New Roman"/>
        </w:rPr>
      </w:pPr>
      <w:r>
        <w:rPr>
          <w:rFonts w:ascii="Times New Roman" w:hAnsi="Times New Roman" w:cs="Times New Roman"/>
        </w:rPr>
        <w:t>This information collection does not impact identification of duplication.</w:t>
      </w:r>
    </w:p>
    <w:p w:rsidR="00BD1BF2" w:rsidRPr="00BC6AA8" w14:paraId="4C767C64" w14:textId="77777777">
      <w:pPr>
        <w:pStyle w:val="NormalWeb"/>
        <w:rPr>
          <w:rFonts w:ascii="Times New Roman" w:hAnsi="Times New Roman" w:cs="Times New Roman"/>
        </w:rPr>
      </w:pPr>
      <w:r w:rsidRPr="00BC6AA8">
        <w:rPr>
          <w:rFonts w:ascii="Times New Roman" w:hAnsi="Times New Roman" w:cs="Times New Roman"/>
        </w:rPr>
        <w:t xml:space="preserve">5. </w:t>
      </w:r>
      <w:r w:rsidRPr="00BC6AA8">
        <w:rPr>
          <w:rFonts w:ascii="Times New Roman" w:hAnsi="Times New Roman" w:cs="Times New Roman"/>
          <w:u w:val="single"/>
        </w:rPr>
        <w:t>Efforts to minimize the burden on small businesses</w:t>
      </w:r>
      <w:r w:rsidRPr="00BC6AA8">
        <w:rPr>
          <w:rFonts w:ascii="Times New Roman" w:hAnsi="Times New Roman" w:cs="Times New Roman"/>
        </w:rPr>
        <w:t>:</w:t>
      </w:r>
    </w:p>
    <w:p w:rsidR="00DD4B4C" w:rsidRPr="00BC6AA8" w14:paraId="788EE90F" w14:textId="77777777">
      <w:pPr>
        <w:pStyle w:val="NormalWeb"/>
        <w:rPr>
          <w:rFonts w:ascii="Times New Roman" w:eastAsia="Times New Roman" w:hAnsi="Times New Roman" w:cs="Times New Roman"/>
        </w:rPr>
      </w:pPr>
      <w:r w:rsidRPr="00BC6AA8">
        <w:rPr>
          <w:rFonts w:ascii="Times New Roman" w:eastAsia="Times New Roman" w:hAnsi="Times New Roman" w:cs="Times New Roman"/>
        </w:rPr>
        <w:t>This information collection does not impact small businesses or other small entities.</w:t>
      </w:r>
    </w:p>
    <w:p w:rsidR="00BD1BF2" w:rsidRPr="00BC6AA8" w14:paraId="1D8FD166" w14:textId="77777777">
      <w:pPr>
        <w:pStyle w:val="NormalWeb"/>
        <w:rPr>
          <w:rFonts w:ascii="Times New Roman" w:hAnsi="Times New Roman" w:cs="Times New Roman"/>
        </w:rPr>
      </w:pPr>
      <w:r w:rsidRPr="00BC6AA8">
        <w:rPr>
          <w:rFonts w:ascii="Times New Roman" w:hAnsi="Times New Roman" w:cs="Times New Roman"/>
        </w:rPr>
        <w:t xml:space="preserve">6. </w:t>
      </w:r>
      <w:r w:rsidRPr="00BC6AA8">
        <w:rPr>
          <w:rFonts w:ascii="Times New Roman" w:hAnsi="Times New Roman" w:cs="Times New Roman"/>
          <w:u w:val="single"/>
        </w:rPr>
        <w:t>Impact of less frequent collection of information</w:t>
      </w:r>
      <w:r w:rsidRPr="00BC6AA8">
        <w:rPr>
          <w:rFonts w:ascii="Times New Roman" w:hAnsi="Times New Roman" w:cs="Times New Roman"/>
        </w:rPr>
        <w:t>:</w:t>
      </w:r>
    </w:p>
    <w:p w:rsidR="001C7610" w:rsidP="001C7610" w14:paraId="3160EDBA" w14:textId="77777777">
      <w:r w:rsidRPr="00BA5FF6">
        <w:t>States that do not meet annual data submission requirements are subject to potential enforcement of penalties stipulated in 23 CFR §420.105(a) and §420.105(a)(1)</w:t>
      </w:r>
      <w:r>
        <w:t>, which</w:t>
      </w:r>
      <w:r w:rsidRPr="00BA5FF6">
        <w:t xml:space="preserve"> could result in a loss of flexibility in how States can use their State Planning &amp; Research (SP&amp;R) Federal-aid </w:t>
      </w:r>
      <w:r>
        <w:t xml:space="preserve">Highway Program </w:t>
      </w:r>
      <w:r w:rsidRPr="00BA5FF6">
        <w:t>funds.</w:t>
      </w:r>
    </w:p>
    <w:p w:rsidR="00BD1BF2" w:rsidRPr="00BC6AA8" w14:paraId="6E8CD0D5" w14:textId="77777777">
      <w:pPr>
        <w:pStyle w:val="NormalWeb"/>
        <w:rPr>
          <w:rFonts w:ascii="Times New Roman" w:hAnsi="Times New Roman" w:cs="Times New Roman"/>
        </w:rPr>
      </w:pPr>
      <w:r w:rsidRPr="00BC6AA8">
        <w:rPr>
          <w:rFonts w:ascii="Times New Roman" w:hAnsi="Times New Roman" w:cs="Times New Roman"/>
        </w:rPr>
        <w:t xml:space="preserve">7. </w:t>
      </w:r>
      <w:r w:rsidRPr="00BC6AA8">
        <w:rPr>
          <w:rFonts w:ascii="Times New Roman" w:hAnsi="Times New Roman" w:cs="Times New Roman"/>
          <w:u w:val="single"/>
        </w:rPr>
        <w:t>Special circumstances</w:t>
      </w:r>
      <w:r w:rsidRPr="00BC6AA8">
        <w:rPr>
          <w:rFonts w:ascii="Times New Roman" w:hAnsi="Times New Roman" w:cs="Times New Roman"/>
        </w:rPr>
        <w:t>:</w:t>
      </w:r>
    </w:p>
    <w:p w:rsidR="009808E2" w:rsidRPr="00BC6AA8" w14:paraId="2B347A89" w14:textId="77777777">
      <w:pPr>
        <w:pStyle w:val="NormalWeb"/>
        <w:rPr>
          <w:rFonts w:ascii="Times New Roman" w:eastAsia="Times New Roman" w:hAnsi="Times New Roman" w:cs="Times New Roman"/>
        </w:rPr>
      </w:pPr>
      <w:r w:rsidRPr="00BC6AA8">
        <w:rPr>
          <w:rFonts w:ascii="Times New Roman" w:eastAsia="Times New Roman" w:hAnsi="Times New Roman" w:cs="Times New Roman"/>
        </w:rPr>
        <w:t>There are no special circumstances related to this information collection.</w:t>
      </w:r>
    </w:p>
    <w:p w:rsidR="00BD1BF2" w:rsidRPr="00BC6AA8" w14:paraId="174D96B0" w14:textId="77777777">
      <w:pPr>
        <w:pStyle w:val="NormalWeb"/>
        <w:rPr>
          <w:rFonts w:ascii="Times New Roman" w:hAnsi="Times New Roman" w:cs="Times New Roman"/>
        </w:rPr>
      </w:pPr>
      <w:r w:rsidRPr="00BC6AA8">
        <w:rPr>
          <w:rFonts w:ascii="Times New Roman" w:hAnsi="Times New Roman" w:cs="Times New Roman"/>
        </w:rPr>
        <w:t xml:space="preserve">8. </w:t>
      </w:r>
      <w:r w:rsidRPr="00BC6AA8">
        <w:rPr>
          <w:rFonts w:ascii="Times New Roman" w:hAnsi="Times New Roman" w:cs="Times New Roman"/>
          <w:u w:val="single"/>
        </w:rPr>
        <w:t>Compliance with 5 CFR 1320.8</w:t>
      </w:r>
      <w:r w:rsidRPr="00BC6AA8">
        <w:rPr>
          <w:rFonts w:ascii="Times New Roman" w:hAnsi="Times New Roman" w:cs="Times New Roman"/>
        </w:rPr>
        <w:t>:</w:t>
      </w:r>
    </w:p>
    <w:p w:rsidR="009808E2" w14:paraId="169AAB44" w14:textId="1A0F8F53">
      <w:pPr>
        <w:pStyle w:val="NormalWeb"/>
        <w:rPr>
          <w:rFonts w:ascii="Times New Roman" w:eastAsia="Times New Roman" w:hAnsi="Times New Roman" w:cs="Times New Roman"/>
        </w:rPr>
      </w:pPr>
    </w:p>
    <w:p w:rsidR="00133212" w14:paraId="46A91490" w14:textId="77777777">
      <w:pPr>
        <w:pStyle w:val="NormalWeb"/>
        <w:rPr>
          <w:rFonts w:ascii="Times New Roman" w:eastAsia="Times New Roman" w:hAnsi="Times New Roman" w:cs="Times New Roman"/>
        </w:rPr>
      </w:pPr>
      <w:r>
        <w:rPr>
          <w:rFonts w:ascii="Times New Roman" w:eastAsia="Times New Roman" w:hAnsi="Times New Roman" w:cs="Times New Roman"/>
        </w:rPr>
        <w:t>The FHWA published the 60-day notice to the Federal Register on September 20, 2024, at [89 FR 77222], to request comments from the public. There were 3 comments received.</w:t>
      </w:r>
    </w:p>
    <w:p w:rsidR="00133212" w14:paraId="5F86AF61" w14:textId="77777777">
      <w:pPr>
        <w:pStyle w:val="NormalWeb"/>
        <w:rPr>
          <w:rFonts w:ascii="Times New Roman" w:eastAsia="Times New Roman" w:hAnsi="Times New Roman" w:cs="Times New Roman"/>
        </w:rPr>
      </w:pPr>
    </w:p>
    <w:p w:rsidR="00133212" w14:paraId="4D02F8A0" w14:textId="77777777">
      <w:pPr>
        <w:pStyle w:val="NormalWeb"/>
        <w:rPr>
          <w:rFonts w:ascii="Times New Roman" w:eastAsia="Times New Roman" w:hAnsi="Times New Roman" w:cs="Times New Roman"/>
        </w:rPr>
      </w:pPr>
      <w:r>
        <w:rPr>
          <w:rFonts w:ascii="Times New Roman" w:eastAsia="Times New Roman" w:hAnsi="Times New Roman" w:cs="Times New Roman"/>
        </w:rPr>
        <w:t xml:space="preserve">One comment received was a test. The second comment received was voicing support of this product by the Bureau of Economic Analysis. The third comment was a duplicate submitted of this support by the Bureau of Economic Analysis. </w:t>
      </w:r>
    </w:p>
    <w:p w:rsidR="00133212" w:rsidRPr="00BC6AA8" w14:paraId="0608EA8B" w14:textId="767398BC">
      <w:pPr>
        <w:pStyle w:val="NormalWeb"/>
        <w:rPr>
          <w:rFonts w:ascii="Times New Roman" w:eastAsia="Times New Roman" w:hAnsi="Times New Roman" w:cs="Times New Roman"/>
        </w:rPr>
      </w:pPr>
      <w:r>
        <w:rPr>
          <w:rFonts w:ascii="Times New Roman" w:eastAsia="Times New Roman" w:hAnsi="Times New Roman" w:cs="Times New Roman"/>
        </w:rPr>
        <w:t>FHWA published the 30-day notice to the Federal Register on D</w:t>
      </w:r>
      <w:r w:rsidR="00B84F7F">
        <w:rPr>
          <w:rFonts w:ascii="Times New Roman" w:eastAsia="Times New Roman" w:hAnsi="Times New Roman" w:cs="Times New Roman"/>
        </w:rPr>
        <w:t>ecember 30, 2024</w:t>
      </w:r>
      <w:r>
        <w:rPr>
          <w:rFonts w:ascii="Times New Roman" w:eastAsia="Times New Roman" w:hAnsi="Times New Roman" w:cs="Times New Roman"/>
        </w:rPr>
        <w:t>, at [</w:t>
      </w:r>
      <w:r w:rsidR="00B84F7F">
        <w:rPr>
          <w:rFonts w:ascii="Times New Roman" w:eastAsia="Times New Roman" w:hAnsi="Times New Roman" w:cs="Times New Roman"/>
        </w:rPr>
        <w:t>89</w:t>
      </w:r>
      <w:r>
        <w:rPr>
          <w:rFonts w:ascii="Times New Roman" w:eastAsia="Times New Roman" w:hAnsi="Times New Roman" w:cs="Times New Roman"/>
        </w:rPr>
        <w:t xml:space="preserve"> FR </w:t>
      </w:r>
      <w:r w:rsidR="00B84F7F">
        <w:rPr>
          <w:rFonts w:ascii="Times New Roman" w:eastAsia="Times New Roman" w:hAnsi="Times New Roman" w:cs="Times New Roman"/>
        </w:rPr>
        <w:t>106728</w:t>
      </w:r>
      <w:r>
        <w:rPr>
          <w:rFonts w:ascii="Times New Roman" w:eastAsia="Times New Roman" w:hAnsi="Times New Roman" w:cs="Times New Roman"/>
        </w:rPr>
        <w:t>], to notify the public of submission of this information collection to OMB for review and approval.</w:t>
      </w:r>
    </w:p>
    <w:p w:rsidR="00BD1BF2" w:rsidRPr="00BC6AA8" w14:paraId="1F1A96DD" w14:textId="77777777">
      <w:pPr>
        <w:pStyle w:val="NormalWeb"/>
        <w:rPr>
          <w:rFonts w:ascii="Times New Roman" w:hAnsi="Times New Roman" w:cs="Times New Roman"/>
        </w:rPr>
      </w:pPr>
      <w:r w:rsidRPr="00BC6AA8">
        <w:rPr>
          <w:rFonts w:ascii="Times New Roman" w:hAnsi="Times New Roman" w:cs="Times New Roman"/>
        </w:rPr>
        <w:t xml:space="preserve">9. </w:t>
      </w:r>
      <w:r w:rsidRPr="00BC6AA8">
        <w:rPr>
          <w:rFonts w:ascii="Times New Roman" w:hAnsi="Times New Roman" w:cs="Times New Roman"/>
          <w:u w:val="single"/>
        </w:rPr>
        <w:t>Payments or gifts to respondents</w:t>
      </w:r>
      <w:r w:rsidRPr="00BC6AA8">
        <w:rPr>
          <w:rFonts w:ascii="Times New Roman" w:hAnsi="Times New Roman" w:cs="Times New Roman"/>
        </w:rPr>
        <w:t>:</w:t>
      </w:r>
    </w:p>
    <w:p w:rsidR="009808E2" w:rsidRPr="00BC6AA8" w14:paraId="5A1A50E2" w14:textId="77777777">
      <w:pPr>
        <w:pStyle w:val="NormalWeb"/>
        <w:rPr>
          <w:rFonts w:ascii="Times New Roman" w:eastAsia="Times New Roman" w:hAnsi="Times New Roman" w:cs="Times New Roman"/>
        </w:rPr>
      </w:pPr>
      <w:r w:rsidRPr="00BC6AA8">
        <w:rPr>
          <w:rFonts w:ascii="Times New Roman" w:eastAsia="Times New Roman" w:hAnsi="Times New Roman" w:cs="Times New Roman"/>
        </w:rPr>
        <w:t>No payments or gifts to respondents are involved.</w:t>
      </w:r>
    </w:p>
    <w:p w:rsidR="00BD1BF2" w:rsidRPr="00BC6AA8" w14:paraId="3E9DDB92" w14:textId="77777777">
      <w:pPr>
        <w:pStyle w:val="NormalWeb"/>
        <w:rPr>
          <w:rFonts w:ascii="Times New Roman" w:hAnsi="Times New Roman" w:cs="Times New Roman"/>
        </w:rPr>
      </w:pPr>
      <w:r w:rsidRPr="00BC6AA8">
        <w:rPr>
          <w:rFonts w:ascii="Times New Roman" w:hAnsi="Times New Roman" w:cs="Times New Roman"/>
        </w:rPr>
        <w:t xml:space="preserve">10. </w:t>
      </w:r>
      <w:r w:rsidRPr="00BC6AA8">
        <w:rPr>
          <w:rFonts w:ascii="Times New Roman" w:hAnsi="Times New Roman" w:cs="Times New Roman"/>
          <w:u w:val="single"/>
        </w:rPr>
        <w:t>Assurance of confidentiality</w:t>
      </w:r>
      <w:r w:rsidRPr="00BC6AA8">
        <w:rPr>
          <w:rFonts w:ascii="Times New Roman" w:hAnsi="Times New Roman" w:cs="Times New Roman"/>
        </w:rPr>
        <w:t>:</w:t>
      </w:r>
    </w:p>
    <w:p w:rsidR="009808E2" w:rsidRPr="00BC6AA8" w14:paraId="48FD5857" w14:textId="77777777">
      <w:pPr>
        <w:pStyle w:val="NormalWeb"/>
        <w:rPr>
          <w:rFonts w:ascii="Times New Roman" w:eastAsia="Times New Roman" w:hAnsi="Times New Roman" w:cs="Times New Roman"/>
        </w:rPr>
      </w:pPr>
      <w:r w:rsidRPr="00BC6AA8">
        <w:rPr>
          <w:rFonts w:ascii="Times New Roman" w:eastAsia="Times New Roman" w:hAnsi="Times New Roman" w:cs="Times New Roman"/>
        </w:rPr>
        <w:t>The information to be collected is not confidential in nature.</w:t>
      </w:r>
    </w:p>
    <w:p w:rsidR="00BD1BF2" w:rsidRPr="00BC6AA8" w14:paraId="3A32D573" w14:textId="77777777">
      <w:pPr>
        <w:pStyle w:val="NormalWeb"/>
        <w:rPr>
          <w:rFonts w:ascii="Times New Roman" w:hAnsi="Times New Roman" w:cs="Times New Roman"/>
        </w:rPr>
      </w:pPr>
      <w:r w:rsidRPr="00BC6AA8">
        <w:rPr>
          <w:rFonts w:ascii="Times New Roman" w:hAnsi="Times New Roman" w:cs="Times New Roman"/>
        </w:rPr>
        <w:t xml:space="preserve">11. </w:t>
      </w:r>
      <w:r w:rsidRPr="00BC6AA8">
        <w:rPr>
          <w:rFonts w:ascii="Times New Roman" w:hAnsi="Times New Roman" w:cs="Times New Roman"/>
          <w:u w:val="single"/>
        </w:rPr>
        <w:t>Justification for collection of sensitive information</w:t>
      </w:r>
      <w:r w:rsidRPr="00BC6AA8">
        <w:rPr>
          <w:rFonts w:ascii="Times New Roman" w:hAnsi="Times New Roman" w:cs="Times New Roman"/>
        </w:rPr>
        <w:t>:</w:t>
      </w:r>
    </w:p>
    <w:p w:rsidR="009808E2" w:rsidRPr="00BC6AA8" w14:paraId="4B33806E" w14:textId="77777777">
      <w:pPr>
        <w:pStyle w:val="NormalWeb"/>
        <w:rPr>
          <w:rFonts w:ascii="Times New Roman" w:eastAsia="Times New Roman" w:hAnsi="Times New Roman" w:cs="Times New Roman"/>
        </w:rPr>
      </w:pPr>
      <w:r w:rsidRPr="00BC6AA8">
        <w:rPr>
          <w:rFonts w:ascii="Times New Roman" w:eastAsia="Times New Roman" w:hAnsi="Times New Roman" w:cs="Times New Roman"/>
        </w:rPr>
        <w:t>The information to be collected is not sensitive in nature.</w:t>
      </w:r>
    </w:p>
    <w:p w:rsidR="00BD1BF2" w:rsidRPr="00BC6AA8" w14:paraId="11D2EC22" w14:textId="77777777">
      <w:pPr>
        <w:pStyle w:val="NormalWeb"/>
        <w:rPr>
          <w:rFonts w:ascii="Times New Roman" w:hAnsi="Times New Roman" w:cs="Times New Roman"/>
        </w:rPr>
      </w:pPr>
      <w:r w:rsidRPr="00BC6AA8">
        <w:rPr>
          <w:rFonts w:ascii="Times New Roman" w:hAnsi="Times New Roman" w:cs="Times New Roman"/>
        </w:rPr>
        <w:t xml:space="preserve">12. </w:t>
      </w:r>
      <w:r w:rsidRPr="00BC6AA8">
        <w:rPr>
          <w:rFonts w:ascii="Times New Roman" w:hAnsi="Times New Roman" w:cs="Times New Roman"/>
          <w:u w:val="single"/>
        </w:rPr>
        <w:t>Estimate of burden hours for information requested</w:t>
      </w:r>
      <w:r w:rsidRPr="00BC6AA8">
        <w:rPr>
          <w:rFonts w:ascii="Times New Roman" w:hAnsi="Times New Roman" w:cs="Times New Roman"/>
        </w:rPr>
        <w:t>:</w:t>
      </w:r>
    </w:p>
    <w:p w:rsidR="009C597F" w:rsidP="009C597F" w14:paraId="63B9849B" w14:textId="77777777">
      <w:r w:rsidRPr="00E65AA1">
        <w:t xml:space="preserve">Public reporting burden for this collection of information is estimated to vary from </w:t>
      </w:r>
      <w:r>
        <w:t>four</w:t>
      </w:r>
      <w:r w:rsidRPr="001D3290">
        <w:rPr>
          <w:color w:val="FF0000"/>
        </w:rPr>
        <w:t xml:space="preserve"> </w:t>
      </w:r>
      <w:r w:rsidRPr="00E65AA1">
        <w:t xml:space="preserve">hours to </w:t>
      </w:r>
      <w:r w:rsidRPr="006F7FC4">
        <w:t>380</w:t>
      </w:r>
      <w:r w:rsidRPr="00E65AA1">
        <w:t xml:space="preserve"> hours per form, with an average of </w:t>
      </w:r>
      <w:r>
        <w:t>22.4</w:t>
      </w:r>
      <w:r w:rsidRPr="00E65AA1">
        <w:t xml:space="preserve"> hours per form, including time for reviewing instructions, searching existing data sources, gathering, and maintaining the data needed, and completing and reviewing the collection of information.</w:t>
      </w:r>
      <w:r>
        <w:t xml:space="preserve"> This estimation of burden is a product of survey answers provided by our State partners.</w:t>
      </w:r>
    </w:p>
    <w:p w:rsidR="009C597F" w:rsidRPr="00E65AA1" w:rsidP="009C597F" w14:paraId="5F21073F" w14:textId="77777777">
      <w:pPr>
        <w:pStyle w:val="Caption"/>
      </w:pPr>
      <w:bookmarkStart w:id="0" w:name="_Toc128573121"/>
      <w:r>
        <w:t xml:space="preserve">Table </w:t>
      </w:r>
      <w:r>
        <w:fldChar w:fldCharType="begin"/>
      </w:r>
      <w:r>
        <w:instrText>SEQ Table \* ARABIC \s 1</w:instrText>
      </w:r>
      <w:r>
        <w:fldChar w:fldCharType="separate"/>
      </w:r>
      <w:r>
        <w:rPr>
          <w:noProof/>
        </w:rPr>
        <w:t>1</w:t>
      </w:r>
      <w:r>
        <w:fldChar w:fldCharType="end"/>
      </w:r>
      <w:r>
        <w:t>. Estimated Public Reporting Burden per Form</w:t>
      </w:r>
      <w:bookmarkEnd w:id="0"/>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tblPr>
      <w:tblGrid>
        <w:gridCol w:w="1424"/>
        <w:gridCol w:w="5746"/>
        <w:gridCol w:w="1460"/>
      </w:tblGrid>
      <w:tr w14:paraId="6CC9274A" w14:textId="77777777" w:rsidTr="009C597F">
        <w:tblPrEx>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tblPrEx>
        <w:trPr>
          <w:cantSplit/>
          <w:tblHeader/>
        </w:trPr>
        <w:tc>
          <w:tcPr>
            <w:tcW w:w="1525" w:type="dxa"/>
            <w:tcBorders>
              <w:bottom w:val="single" w:sz="12" w:space="0" w:color="666666"/>
            </w:tcBorders>
            <w:shd w:val="clear" w:color="auto" w:fill="auto"/>
            <w:vAlign w:val="bottom"/>
          </w:tcPr>
          <w:p w:rsidR="009C597F" w:rsidRPr="009C597F" w:rsidP="009C597F" w14:paraId="111FED08" w14:textId="77777777">
            <w:pPr>
              <w:spacing w:before="40" w:after="40"/>
              <w:jc w:val="center"/>
              <w:rPr>
                <w:rFonts w:ascii="Grandview" w:eastAsia="Grandview" w:hAnsi="Grandview" w:cs="Times New Roman (Body CS)"/>
                <w:b/>
                <w:bCs/>
                <w:color w:val="6C6C6C"/>
                <w:sz w:val="16"/>
                <w:szCs w:val="22"/>
              </w:rPr>
            </w:pPr>
            <w:r w:rsidRPr="009C597F">
              <w:rPr>
                <w:rFonts w:ascii="Grandview" w:eastAsia="Grandview" w:hAnsi="Grandview" w:cs="Times New Roman (Body CS)"/>
                <w:b/>
                <w:bCs/>
                <w:color w:val="6C6C6C"/>
                <w:sz w:val="16"/>
                <w:szCs w:val="22"/>
              </w:rPr>
              <w:t>Form</w:t>
            </w:r>
          </w:p>
        </w:tc>
        <w:tc>
          <w:tcPr>
            <w:tcW w:w="6300" w:type="dxa"/>
            <w:tcBorders>
              <w:bottom w:val="single" w:sz="12" w:space="0" w:color="666666"/>
            </w:tcBorders>
            <w:shd w:val="clear" w:color="auto" w:fill="auto"/>
            <w:vAlign w:val="bottom"/>
          </w:tcPr>
          <w:p w:rsidR="009C597F" w:rsidRPr="009C597F" w:rsidP="009C597F" w14:paraId="10D50A06" w14:textId="77777777">
            <w:pPr>
              <w:spacing w:before="40" w:after="40"/>
              <w:jc w:val="center"/>
              <w:rPr>
                <w:rFonts w:ascii="Grandview" w:eastAsia="Grandview" w:hAnsi="Grandview" w:cs="Times New Roman (Body CS)"/>
                <w:b/>
                <w:bCs/>
                <w:color w:val="6C6C6C"/>
                <w:sz w:val="16"/>
                <w:szCs w:val="22"/>
              </w:rPr>
            </w:pPr>
            <w:r w:rsidRPr="009C597F">
              <w:rPr>
                <w:rFonts w:ascii="Grandview" w:eastAsia="Grandview" w:hAnsi="Grandview" w:cs="Times New Roman (Body CS)"/>
                <w:b/>
                <w:bCs/>
                <w:color w:val="6C6C6C"/>
                <w:sz w:val="16"/>
                <w:szCs w:val="22"/>
              </w:rPr>
              <w:t>Description of Form</w:t>
            </w:r>
          </w:p>
        </w:tc>
        <w:tc>
          <w:tcPr>
            <w:tcW w:w="1525" w:type="dxa"/>
            <w:tcBorders>
              <w:bottom w:val="single" w:sz="12" w:space="0" w:color="666666"/>
            </w:tcBorders>
            <w:shd w:val="clear" w:color="auto" w:fill="auto"/>
            <w:vAlign w:val="bottom"/>
          </w:tcPr>
          <w:p w:rsidR="009C597F" w:rsidRPr="009C597F" w:rsidP="009C597F" w14:paraId="57EE51E8" w14:textId="77777777">
            <w:pPr>
              <w:spacing w:before="40" w:after="40"/>
              <w:jc w:val="center"/>
              <w:rPr>
                <w:rFonts w:ascii="Grandview" w:eastAsia="Grandview" w:hAnsi="Grandview" w:cs="Times New Roman (Body CS)"/>
                <w:b/>
                <w:bCs/>
                <w:color w:val="6C6C6C"/>
                <w:sz w:val="16"/>
                <w:szCs w:val="22"/>
              </w:rPr>
            </w:pPr>
            <w:r w:rsidRPr="009C597F">
              <w:rPr>
                <w:rFonts w:ascii="Grandview" w:eastAsia="Grandview" w:hAnsi="Grandview" w:cs="Times New Roman (Body CS)"/>
                <w:b/>
                <w:bCs/>
                <w:color w:val="6C6C6C"/>
                <w:sz w:val="16"/>
                <w:szCs w:val="22"/>
              </w:rPr>
              <w:t>Estimated Annual Reporting Burden</w:t>
            </w:r>
          </w:p>
        </w:tc>
      </w:tr>
      <w:tr w14:paraId="481BE267" w14:textId="77777777" w:rsidTr="009C597F">
        <w:tblPrEx>
          <w:tblW w:w="0" w:type="auto"/>
          <w:tblLook w:val="04A0"/>
        </w:tblPrEx>
        <w:trPr>
          <w:cantSplit/>
        </w:trPr>
        <w:tc>
          <w:tcPr>
            <w:tcW w:w="1525" w:type="dxa"/>
            <w:shd w:val="clear" w:color="auto" w:fill="auto"/>
          </w:tcPr>
          <w:p w:rsidR="009C597F" w:rsidRPr="009C597F" w:rsidP="009C597F" w14:paraId="7BF5454E" w14:textId="77777777">
            <w:pPr>
              <w:spacing w:before="40" w:after="40"/>
              <w:rPr>
                <w:rFonts w:ascii="Grandview" w:eastAsia="Grandview" w:hAnsi="Grandview" w:cs="Times New Roman (Body CS)"/>
                <w:bCs/>
                <w:sz w:val="16"/>
                <w:szCs w:val="22"/>
              </w:rPr>
            </w:pPr>
            <w:r w:rsidRPr="009C597F">
              <w:rPr>
                <w:rFonts w:ascii="Grandview" w:eastAsia="Grandview" w:hAnsi="Grandview" w:cs="Times New Roman (Body CS)"/>
                <w:bCs/>
                <w:sz w:val="16"/>
                <w:szCs w:val="22"/>
              </w:rPr>
              <w:t>Form 531</w:t>
            </w:r>
          </w:p>
        </w:tc>
        <w:tc>
          <w:tcPr>
            <w:tcW w:w="6300" w:type="dxa"/>
            <w:shd w:val="clear" w:color="auto" w:fill="auto"/>
          </w:tcPr>
          <w:p w:rsidR="009C597F" w:rsidRPr="009C597F" w:rsidP="009C597F" w14:paraId="0B70B242" w14:textId="77777777">
            <w:pPr>
              <w:spacing w:before="40" w:after="40"/>
              <w:rPr>
                <w:rFonts w:ascii="Grandview" w:eastAsia="Grandview" w:hAnsi="Grandview" w:cs="Times New Roman (Body CS)"/>
                <w:sz w:val="16"/>
                <w:szCs w:val="22"/>
              </w:rPr>
            </w:pPr>
            <w:r w:rsidRPr="009C597F">
              <w:rPr>
                <w:rFonts w:ascii="Grandview" w:eastAsia="Grandview" w:hAnsi="Grandview" w:cs="Times New Roman (Body CS)"/>
                <w:sz w:val="16"/>
                <w:szCs w:val="22"/>
              </w:rPr>
              <w:t>State Highway Income</w:t>
            </w:r>
          </w:p>
        </w:tc>
        <w:tc>
          <w:tcPr>
            <w:tcW w:w="1525" w:type="dxa"/>
            <w:shd w:val="clear" w:color="auto" w:fill="auto"/>
          </w:tcPr>
          <w:p w:rsidR="009C597F" w:rsidRPr="009C597F" w:rsidP="009C597F" w14:paraId="7D733742" w14:textId="77777777">
            <w:pPr>
              <w:spacing w:before="40" w:after="40"/>
              <w:ind w:right="160"/>
              <w:jc w:val="right"/>
              <w:rPr>
                <w:rFonts w:ascii="Grandview" w:eastAsia="Grandview" w:hAnsi="Grandview" w:cs="Times New Roman (Body CS)"/>
                <w:sz w:val="16"/>
                <w:szCs w:val="22"/>
              </w:rPr>
            </w:pPr>
            <w:r w:rsidRPr="009C597F">
              <w:rPr>
                <w:rFonts w:ascii="Grandview" w:eastAsia="Grandview" w:hAnsi="Grandview" w:cs="Times New Roman (Body CS)"/>
                <w:sz w:val="16"/>
                <w:szCs w:val="22"/>
              </w:rPr>
              <w:t>40 hours</w:t>
            </w:r>
          </w:p>
        </w:tc>
      </w:tr>
      <w:tr w14:paraId="26439258" w14:textId="77777777" w:rsidTr="009C597F">
        <w:tblPrEx>
          <w:tblW w:w="0" w:type="auto"/>
          <w:tblLook w:val="04A0"/>
        </w:tblPrEx>
        <w:trPr>
          <w:cantSplit/>
        </w:trPr>
        <w:tc>
          <w:tcPr>
            <w:tcW w:w="1525" w:type="dxa"/>
            <w:shd w:val="clear" w:color="auto" w:fill="auto"/>
          </w:tcPr>
          <w:p w:rsidR="009C597F" w:rsidRPr="009C597F" w:rsidP="009C597F" w14:paraId="70C953F8" w14:textId="77777777">
            <w:pPr>
              <w:spacing w:before="40" w:after="40"/>
              <w:rPr>
                <w:rFonts w:ascii="Grandview" w:eastAsia="Grandview" w:hAnsi="Grandview" w:cs="Times New Roman (Body CS)"/>
                <w:bCs/>
                <w:sz w:val="16"/>
                <w:szCs w:val="22"/>
              </w:rPr>
            </w:pPr>
            <w:r w:rsidRPr="009C597F">
              <w:rPr>
                <w:rFonts w:ascii="Grandview" w:eastAsia="Grandview" w:hAnsi="Grandview" w:cs="Times New Roman (Body CS)"/>
                <w:bCs/>
                <w:sz w:val="16"/>
                <w:szCs w:val="22"/>
              </w:rPr>
              <w:t>Form 532</w:t>
            </w:r>
          </w:p>
        </w:tc>
        <w:tc>
          <w:tcPr>
            <w:tcW w:w="6300" w:type="dxa"/>
            <w:shd w:val="clear" w:color="auto" w:fill="auto"/>
          </w:tcPr>
          <w:p w:rsidR="009C597F" w:rsidRPr="009C597F" w:rsidP="009C597F" w14:paraId="76A74707" w14:textId="77777777">
            <w:pPr>
              <w:spacing w:before="40" w:after="40"/>
              <w:rPr>
                <w:rFonts w:ascii="Grandview" w:eastAsia="Grandview" w:hAnsi="Grandview" w:cs="Times New Roman (Body CS)"/>
                <w:sz w:val="16"/>
                <w:szCs w:val="22"/>
              </w:rPr>
            </w:pPr>
            <w:r w:rsidRPr="009C597F">
              <w:rPr>
                <w:rFonts w:ascii="Grandview" w:eastAsia="Grandview" w:hAnsi="Grandview" w:cs="Times New Roman (Body CS)"/>
                <w:sz w:val="16"/>
                <w:szCs w:val="22"/>
              </w:rPr>
              <w:t xml:space="preserve">State Highway Expenditures </w:t>
            </w:r>
          </w:p>
        </w:tc>
        <w:tc>
          <w:tcPr>
            <w:tcW w:w="1525" w:type="dxa"/>
            <w:shd w:val="clear" w:color="auto" w:fill="auto"/>
          </w:tcPr>
          <w:p w:rsidR="009C597F" w:rsidRPr="009C597F" w:rsidP="009C597F" w14:paraId="0A5CD427" w14:textId="77777777">
            <w:pPr>
              <w:spacing w:before="40" w:after="40"/>
              <w:ind w:right="160"/>
              <w:jc w:val="right"/>
              <w:rPr>
                <w:rFonts w:ascii="Grandview" w:eastAsia="Grandview" w:hAnsi="Grandview" w:cs="Times New Roman (Body CS)"/>
                <w:sz w:val="16"/>
                <w:szCs w:val="22"/>
              </w:rPr>
            </w:pPr>
            <w:r w:rsidRPr="009C597F">
              <w:rPr>
                <w:rFonts w:ascii="Grandview" w:eastAsia="Grandview" w:hAnsi="Grandview" w:cs="Times New Roman (Body CS)"/>
                <w:sz w:val="16"/>
                <w:szCs w:val="22"/>
              </w:rPr>
              <w:t>40 hours</w:t>
            </w:r>
          </w:p>
        </w:tc>
      </w:tr>
      <w:tr w14:paraId="3A0640B0" w14:textId="77777777" w:rsidTr="009C597F">
        <w:tblPrEx>
          <w:tblW w:w="0" w:type="auto"/>
          <w:tblLook w:val="04A0"/>
        </w:tblPrEx>
        <w:trPr>
          <w:cantSplit/>
        </w:trPr>
        <w:tc>
          <w:tcPr>
            <w:tcW w:w="1525" w:type="dxa"/>
            <w:shd w:val="clear" w:color="auto" w:fill="auto"/>
          </w:tcPr>
          <w:p w:rsidR="009C597F" w:rsidRPr="009C597F" w:rsidP="009C597F" w14:paraId="0951F9F6" w14:textId="77777777">
            <w:pPr>
              <w:spacing w:before="40" w:after="40"/>
              <w:rPr>
                <w:rFonts w:ascii="Grandview" w:eastAsia="Grandview" w:hAnsi="Grandview" w:cs="Times New Roman (Body CS)"/>
                <w:bCs/>
                <w:sz w:val="16"/>
                <w:szCs w:val="22"/>
              </w:rPr>
            </w:pPr>
            <w:r w:rsidRPr="009C597F">
              <w:rPr>
                <w:rFonts w:ascii="Grandview" w:eastAsia="Grandview" w:hAnsi="Grandview" w:cs="Times New Roman (Body CS)"/>
                <w:bCs/>
                <w:sz w:val="16"/>
                <w:szCs w:val="22"/>
              </w:rPr>
              <w:t>Form 534</w:t>
            </w:r>
          </w:p>
        </w:tc>
        <w:tc>
          <w:tcPr>
            <w:tcW w:w="6300" w:type="dxa"/>
            <w:shd w:val="clear" w:color="auto" w:fill="auto"/>
          </w:tcPr>
          <w:p w:rsidR="009C597F" w:rsidRPr="009C597F" w:rsidP="009C597F" w14:paraId="28EF0A7D" w14:textId="77777777">
            <w:pPr>
              <w:spacing w:before="40" w:after="40"/>
              <w:rPr>
                <w:rFonts w:ascii="Grandview" w:eastAsia="Grandview" w:hAnsi="Grandview" w:cs="Times New Roman (Body CS)"/>
                <w:sz w:val="16"/>
                <w:szCs w:val="22"/>
              </w:rPr>
            </w:pPr>
            <w:r w:rsidRPr="009C597F">
              <w:rPr>
                <w:rFonts w:ascii="Grandview" w:eastAsia="Grandview" w:hAnsi="Grandview" w:cs="Times New Roman (Body CS)"/>
                <w:sz w:val="16"/>
                <w:szCs w:val="22"/>
              </w:rPr>
              <w:t>State Highway Capital Outlay and Maintenance Expenditures</w:t>
            </w:r>
          </w:p>
        </w:tc>
        <w:tc>
          <w:tcPr>
            <w:tcW w:w="1525" w:type="dxa"/>
            <w:shd w:val="clear" w:color="auto" w:fill="auto"/>
          </w:tcPr>
          <w:p w:rsidR="009C597F" w:rsidRPr="009C597F" w:rsidP="009C597F" w14:paraId="7572391F" w14:textId="77777777">
            <w:pPr>
              <w:spacing w:before="40" w:after="40"/>
              <w:ind w:right="160"/>
              <w:jc w:val="right"/>
              <w:rPr>
                <w:rFonts w:ascii="Grandview" w:eastAsia="Grandview" w:hAnsi="Grandview" w:cs="Times New Roman (Body CS)"/>
                <w:sz w:val="16"/>
                <w:szCs w:val="22"/>
              </w:rPr>
            </w:pPr>
            <w:r w:rsidRPr="009C597F">
              <w:rPr>
                <w:rFonts w:ascii="Grandview" w:eastAsia="Grandview" w:hAnsi="Grandview" w:cs="Times New Roman (Body CS)"/>
                <w:sz w:val="16"/>
                <w:szCs w:val="22"/>
              </w:rPr>
              <w:t>9 hours</w:t>
            </w:r>
          </w:p>
        </w:tc>
      </w:tr>
      <w:tr w14:paraId="5B74F41E" w14:textId="77777777" w:rsidTr="009C597F">
        <w:tblPrEx>
          <w:tblW w:w="0" w:type="auto"/>
          <w:tblLook w:val="04A0"/>
        </w:tblPrEx>
        <w:trPr>
          <w:cantSplit/>
        </w:trPr>
        <w:tc>
          <w:tcPr>
            <w:tcW w:w="1525" w:type="dxa"/>
            <w:shd w:val="clear" w:color="auto" w:fill="auto"/>
          </w:tcPr>
          <w:p w:rsidR="009C597F" w:rsidRPr="009C597F" w:rsidP="009C597F" w14:paraId="1CEC8578" w14:textId="77777777">
            <w:pPr>
              <w:spacing w:before="40" w:after="40"/>
              <w:rPr>
                <w:rFonts w:ascii="Grandview" w:eastAsia="Grandview" w:hAnsi="Grandview" w:cs="Times New Roman (Body CS)"/>
                <w:bCs/>
                <w:sz w:val="16"/>
                <w:szCs w:val="22"/>
              </w:rPr>
            </w:pPr>
            <w:r w:rsidRPr="009C597F">
              <w:rPr>
                <w:rFonts w:ascii="Grandview" w:eastAsia="Grandview" w:hAnsi="Grandview" w:cs="Times New Roman (Body CS)"/>
                <w:bCs/>
                <w:sz w:val="16"/>
                <w:szCs w:val="22"/>
              </w:rPr>
              <w:t>Form 536</w:t>
            </w:r>
          </w:p>
        </w:tc>
        <w:tc>
          <w:tcPr>
            <w:tcW w:w="6300" w:type="dxa"/>
            <w:shd w:val="clear" w:color="auto" w:fill="auto"/>
          </w:tcPr>
          <w:p w:rsidR="009C597F" w:rsidRPr="009C597F" w:rsidP="009C597F" w14:paraId="38C904CA" w14:textId="77777777">
            <w:pPr>
              <w:spacing w:before="40" w:after="40"/>
              <w:rPr>
                <w:rFonts w:ascii="Grandview" w:eastAsia="Grandview" w:hAnsi="Grandview" w:cs="Times New Roman (Body CS)"/>
                <w:sz w:val="16"/>
                <w:szCs w:val="22"/>
              </w:rPr>
            </w:pPr>
            <w:r w:rsidRPr="009C597F">
              <w:rPr>
                <w:rFonts w:ascii="Grandview" w:eastAsia="Grandview" w:hAnsi="Grandview" w:cs="Times New Roman (Body CS)"/>
                <w:sz w:val="16"/>
                <w:szCs w:val="22"/>
              </w:rPr>
              <w:t>Local Highway Finance Report</w:t>
            </w:r>
          </w:p>
        </w:tc>
        <w:tc>
          <w:tcPr>
            <w:tcW w:w="1525" w:type="dxa"/>
            <w:shd w:val="clear" w:color="auto" w:fill="auto"/>
          </w:tcPr>
          <w:p w:rsidR="009C597F" w:rsidRPr="009C597F" w:rsidP="009C597F" w14:paraId="12C99C11" w14:textId="77777777">
            <w:pPr>
              <w:spacing w:before="40" w:after="40"/>
              <w:ind w:right="160"/>
              <w:jc w:val="right"/>
              <w:rPr>
                <w:rFonts w:ascii="Grandview" w:eastAsia="Grandview" w:hAnsi="Grandview" w:cs="Times New Roman (Body CS)"/>
                <w:sz w:val="16"/>
                <w:szCs w:val="22"/>
              </w:rPr>
            </w:pPr>
            <w:r w:rsidRPr="009C597F">
              <w:rPr>
                <w:rFonts w:ascii="Grandview" w:eastAsia="Grandview" w:hAnsi="Grandview" w:cs="Times New Roman (Body CS)"/>
                <w:sz w:val="16"/>
                <w:szCs w:val="22"/>
              </w:rPr>
              <w:t xml:space="preserve">380 hours </w:t>
            </w:r>
          </w:p>
        </w:tc>
      </w:tr>
      <w:tr w14:paraId="32F7F3BC" w14:textId="77777777" w:rsidTr="009C597F">
        <w:tblPrEx>
          <w:tblW w:w="0" w:type="auto"/>
          <w:tblLook w:val="04A0"/>
        </w:tblPrEx>
        <w:trPr>
          <w:cantSplit/>
        </w:trPr>
        <w:tc>
          <w:tcPr>
            <w:tcW w:w="1525" w:type="dxa"/>
            <w:shd w:val="clear" w:color="auto" w:fill="auto"/>
          </w:tcPr>
          <w:p w:rsidR="009C597F" w:rsidRPr="009C597F" w:rsidP="009C597F" w14:paraId="30C608BA" w14:textId="77777777">
            <w:pPr>
              <w:spacing w:before="40" w:after="40"/>
              <w:rPr>
                <w:rFonts w:ascii="Grandview" w:eastAsia="Grandview" w:hAnsi="Grandview" w:cs="Times New Roman (Body CS)"/>
                <w:bCs/>
                <w:sz w:val="16"/>
                <w:szCs w:val="22"/>
              </w:rPr>
            </w:pPr>
            <w:r w:rsidRPr="009C597F">
              <w:rPr>
                <w:rFonts w:ascii="Grandview" w:eastAsia="Grandview" w:hAnsi="Grandview" w:cs="Times New Roman (Body CS)"/>
                <w:bCs/>
                <w:sz w:val="16"/>
                <w:szCs w:val="22"/>
              </w:rPr>
              <w:t>Form 541</w:t>
            </w:r>
          </w:p>
        </w:tc>
        <w:tc>
          <w:tcPr>
            <w:tcW w:w="6300" w:type="dxa"/>
            <w:shd w:val="clear" w:color="auto" w:fill="auto"/>
          </w:tcPr>
          <w:p w:rsidR="009C597F" w:rsidRPr="009C597F" w:rsidP="009C597F" w14:paraId="38499BA4" w14:textId="77777777">
            <w:pPr>
              <w:spacing w:before="40" w:after="40"/>
              <w:rPr>
                <w:rFonts w:ascii="Grandview" w:eastAsia="Grandview" w:hAnsi="Grandview" w:cs="Times New Roman (Body CS)"/>
                <w:sz w:val="16"/>
                <w:szCs w:val="22"/>
              </w:rPr>
            </w:pPr>
            <w:r w:rsidRPr="009C597F">
              <w:rPr>
                <w:rFonts w:ascii="Grandview" w:eastAsia="Grandview" w:hAnsi="Grandview" w:cs="Times New Roman (Body CS)"/>
                <w:sz w:val="16"/>
                <w:szCs w:val="22"/>
              </w:rPr>
              <w:t>State Transportation Obligations Issued During Year and Allotment of Proceeds</w:t>
            </w:r>
          </w:p>
        </w:tc>
        <w:tc>
          <w:tcPr>
            <w:tcW w:w="1525" w:type="dxa"/>
            <w:shd w:val="clear" w:color="auto" w:fill="auto"/>
          </w:tcPr>
          <w:p w:rsidR="009C597F" w:rsidRPr="009C597F" w:rsidP="009C597F" w14:paraId="7AE4B4C5" w14:textId="77777777">
            <w:pPr>
              <w:spacing w:before="40" w:after="40"/>
              <w:ind w:right="160"/>
              <w:jc w:val="right"/>
              <w:rPr>
                <w:rFonts w:ascii="Grandview" w:eastAsia="Grandview" w:hAnsi="Grandview" w:cs="Times New Roman (Body CS)"/>
                <w:sz w:val="16"/>
                <w:szCs w:val="22"/>
              </w:rPr>
            </w:pPr>
            <w:r w:rsidRPr="009C597F">
              <w:rPr>
                <w:rFonts w:ascii="Grandview" w:eastAsia="Grandview" w:hAnsi="Grandview" w:cs="Times New Roman (Body CS)"/>
                <w:sz w:val="16"/>
                <w:szCs w:val="22"/>
              </w:rPr>
              <w:t>5 hours</w:t>
            </w:r>
          </w:p>
        </w:tc>
      </w:tr>
      <w:tr w14:paraId="007E0F6D" w14:textId="77777777" w:rsidTr="009C597F">
        <w:tblPrEx>
          <w:tblW w:w="0" w:type="auto"/>
          <w:tblLook w:val="04A0"/>
        </w:tblPrEx>
        <w:trPr>
          <w:cantSplit/>
        </w:trPr>
        <w:tc>
          <w:tcPr>
            <w:tcW w:w="1525" w:type="dxa"/>
            <w:shd w:val="clear" w:color="auto" w:fill="auto"/>
          </w:tcPr>
          <w:p w:rsidR="009C597F" w:rsidRPr="009C597F" w:rsidP="009C597F" w14:paraId="6D4E4B09" w14:textId="77777777">
            <w:pPr>
              <w:spacing w:before="40" w:after="40"/>
              <w:rPr>
                <w:rFonts w:ascii="Grandview" w:eastAsia="Grandview" w:hAnsi="Grandview" w:cs="Times New Roman (Body CS)"/>
                <w:bCs/>
                <w:sz w:val="16"/>
                <w:szCs w:val="22"/>
              </w:rPr>
            </w:pPr>
            <w:r w:rsidRPr="009C597F">
              <w:rPr>
                <w:rFonts w:ascii="Grandview" w:eastAsia="Grandview" w:hAnsi="Grandview" w:cs="Times New Roman (Body CS)"/>
                <w:bCs/>
                <w:sz w:val="16"/>
                <w:szCs w:val="22"/>
              </w:rPr>
              <w:t>Form 542</w:t>
            </w:r>
          </w:p>
        </w:tc>
        <w:tc>
          <w:tcPr>
            <w:tcW w:w="6300" w:type="dxa"/>
            <w:shd w:val="clear" w:color="auto" w:fill="auto"/>
          </w:tcPr>
          <w:p w:rsidR="009C597F" w:rsidRPr="009C597F" w:rsidP="009C597F" w14:paraId="6FA18D01" w14:textId="77777777">
            <w:pPr>
              <w:spacing w:before="40" w:after="40"/>
              <w:rPr>
                <w:rFonts w:ascii="Grandview" w:eastAsia="Grandview" w:hAnsi="Grandview" w:cs="Times New Roman (Body CS)"/>
                <w:sz w:val="16"/>
                <w:szCs w:val="22"/>
              </w:rPr>
            </w:pPr>
            <w:r w:rsidRPr="009C597F">
              <w:rPr>
                <w:rFonts w:ascii="Grandview" w:eastAsia="Grandview" w:hAnsi="Grandview" w:cs="Times New Roman (Body CS)"/>
                <w:sz w:val="16"/>
                <w:szCs w:val="22"/>
              </w:rPr>
              <w:t>Status of State Transportation Debt</w:t>
            </w:r>
          </w:p>
        </w:tc>
        <w:tc>
          <w:tcPr>
            <w:tcW w:w="1525" w:type="dxa"/>
            <w:shd w:val="clear" w:color="auto" w:fill="auto"/>
          </w:tcPr>
          <w:p w:rsidR="009C597F" w:rsidRPr="009C597F" w:rsidP="009C597F" w14:paraId="23AB5F91" w14:textId="77777777">
            <w:pPr>
              <w:spacing w:before="40" w:after="40"/>
              <w:ind w:right="160"/>
              <w:jc w:val="right"/>
              <w:rPr>
                <w:rFonts w:ascii="Grandview" w:eastAsia="Grandview" w:hAnsi="Grandview" w:cs="Times New Roman (Body CS)"/>
                <w:sz w:val="16"/>
                <w:szCs w:val="22"/>
              </w:rPr>
            </w:pPr>
            <w:r w:rsidRPr="009C597F">
              <w:rPr>
                <w:rFonts w:ascii="Grandview" w:eastAsia="Grandview" w:hAnsi="Grandview" w:cs="Times New Roman (Body CS)"/>
                <w:sz w:val="16"/>
                <w:szCs w:val="22"/>
              </w:rPr>
              <w:t>4 hours</w:t>
            </w:r>
          </w:p>
        </w:tc>
      </w:tr>
      <w:tr w14:paraId="0B1E4D92" w14:textId="77777777" w:rsidTr="009C597F">
        <w:tblPrEx>
          <w:tblW w:w="0" w:type="auto"/>
          <w:tblLook w:val="04A0"/>
        </w:tblPrEx>
        <w:trPr>
          <w:cantSplit/>
        </w:trPr>
        <w:tc>
          <w:tcPr>
            <w:tcW w:w="1525" w:type="dxa"/>
            <w:shd w:val="clear" w:color="auto" w:fill="auto"/>
          </w:tcPr>
          <w:p w:rsidR="009C597F" w:rsidRPr="009C597F" w:rsidP="009C597F" w14:paraId="7F228297" w14:textId="77777777">
            <w:pPr>
              <w:spacing w:before="40" w:after="40"/>
              <w:rPr>
                <w:rFonts w:ascii="Grandview" w:eastAsia="Grandview" w:hAnsi="Grandview" w:cs="Times New Roman (Body CS)"/>
                <w:bCs/>
                <w:sz w:val="16"/>
                <w:szCs w:val="22"/>
              </w:rPr>
            </w:pPr>
            <w:r w:rsidRPr="009C597F">
              <w:rPr>
                <w:rFonts w:ascii="Grandview" w:eastAsia="Grandview" w:hAnsi="Grandview" w:cs="Times New Roman (Body CS)"/>
                <w:bCs/>
                <w:sz w:val="16"/>
                <w:szCs w:val="22"/>
              </w:rPr>
              <w:t>Form 551M</w:t>
            </w:r>
          </w:p>
        </w:tc>
        <w:tc>
          <w:tcPr>
            <w:tcW w:w="6300" w:type="dxa"/>
            <w:shd w:val="clear" w:color="auto" w:fill="auto"/>
          </w:tcPr>
          <w:p w:rsidR="009C597F" w:rsidRPr="009C597F" w:rsidP="009C597F" w14:paraId="69F8CB52" w14:textId="77777777">
            <w:pPr>
              <w:spacing w:before="40" w:after="40"/>
              <w:rPr>
                <w:rFonts w:ascii="Grandview" w:eastAsia="Grandview" w:hAnsi="Grandview" w:cs="Times New Roman (Body CS)"/>
                <w:sz w:val="16"/>
                <w:szCs w:val="22"/>
              </w:rPr>
            </w:pPr>
            <w:r w:rsidRPr="009C597F">
              <w:rPr>
                <w:rFonts w:ascii="Grandview" w:eastAsia="Grandview" w:hAnsi="Grandview" w:cs="Times New Roman (Body CS)"/>
                <w:sz w:val="16"/>
                <w:szCs w:val="22"/>
              </w:rPr>
              <w:t>Monthly Motor Fuel Consumption</w:t>
            </w:r>
          </w:p>
        </w:tc>
        <w:tc>
          <w:tcPr>
            <w:tcW w:w="1525" w:type="dxa"/>
            <w:shd w:val="clear" w:color="auto" w:fill="auto"/>
          </w:tcPr>
          <w:p w:rsidR="009C597F" w:rsidRPr="009C597F" w:rsidP="009C597F" w14:paraId="089D06E6" w14:textId="77777777">
            <w:pPr>
              <w:spacing w:before="40" w:after="40"/>
              <w:ind w:right="160"/>
              <w:jc w:val="right"/>
              <w:rPr>
                <w:rFonts w:ascii="Grandview" w:eastAsia="Grandview" w:hAnsi="Grandview" w:cs="Times New Roman (Body CS)"/>
                <w:sz w:val="16"/>
                <w:szCs w:val="22"/>
              </w:rPr>
            </w:pPr>
            <w:r w:rsidRPr="009C597F">
              <w:rPr>
                <w:rFonts w:ascii="Grandview" w:eastAsia="Grandview" w:hAnsi="Grandview" w:cs="Times New Roman (Body CS)"/>
                <w:sz w:val="16"/>
                <w:szCs w:val="22"/>
              </w:rPr>
              <w:t>6 hours</w:t>
            </w:r>
          </w:p>
        </w:tc>
      </w:tr>
      <w:tr w14:paraId="58CC7EC6" w14:textId="77777777" w:rsidTr="009C597F">
        <w:tblPrEx>
          <w:tblW w:w="0" w:type="auto"/>
          <w:tblLook w:val="04A0"/>
        </w:tblPrEx>
        <w:trPr>
          <w:cantSplit/>
        </w:trPr>
        <w:tc>
          <w:tcPr>
            <w:tcW w:w="1525" w:type="dxa"/>
            <w:shd w:val="clear" w:color="auto" w:fill="auto"/>
          </w:tcPr>
          <w:p w:rsidR="009C597F" w:rsidRPr="009C597F" w:rsidP="009C597F" w14:paraId="24928D5E" w14:textId="77777777">
            <w:pPr>
              <w:spacing w:before="40" w:after="40"/>
              <w:rPr>
                <w:rFonts w:ascii="Grandview" w:eastAsia="Grandview" w:hAnsi="Grandview" w:cs="Times New Roman (Body CS)"/>
                <w:bCs/>
                <w:sz w:val="16"/>
                <w:szCs w:val="22"/>
              </w:rPr>
            </w:pPr>
            <w:r w:rsidRPr="009C597F">
              <w:rPr>
                <w:rFonts w:ascii="Grandview" w:eastAsia="Grandview" w:hAnsi="Grandview" w:cs="Times New Roman (Body CS)"/>
                <w:bCs/>
                <w:sz w:val="16"/>
                <w:szCs w:val="22"/>
              </w:rPr>
              <w:t>Form 556</w:t>
            </w:r>
          </w:p>
        </w:tc>
        <w:tc>
          <w:tcPr>
            <w:tcW w:w="6300" w:type="dxa"/>
            <w:shd w:val="clear" w:color="auto" w:fill="auto"/>
          </w:tcPr>
          <w:p w:rsidR="009C597F" w:rsidRPr="009C597F" w:rsidP="009C597F" w14:paraId="254612E3" w14:textId="77777777">
            <w:pPr>
              <w:spacing w:before="40" w:after="40"/>
              <w:rPr>
                <w:rFonts w:ascii="Grandview" w:eastAsia="Grandview" w:hAnsi="Grandview" w:cs="Times New Roman (Body CS)"/>
                <w:sz w:val="16"/>
                <w:szCs w:val="22"/>
              </w:rPr>
            </w:pPr>
            <w:r w:rsidRPr="009C597F">
              <w:rPr>
                <w:rFonts w:ascii="Grandview" w:eastAsia="Grandview" w:hAnsi="Grandview" w:cs="Times New Roman (Body CS)"/>
                <w:sz w:val="16"/>
                <w:szCs w:val="22"/>
              </w:rPr>
              <w:t>State Motor Fuel Tax Receipts and Initial Distribution by Collection Agencies</w:t>
            </w:r>
          </w:p>
        </w:tc>
        <w:tc>
          <w:tcPr>
            <w:tcW w:w="1525" w:type="dxa"/>
            <w:shd w:val="clear" w:color="auto" w:fill="auto"/>
          </w:tcPr>
          <w:p w:rsidR="009C597F" w:rsidRPr="009C597F" w:rsidP="009C597F" w14:paraId="0C4F49BD" w14:textId="77777777">
            <w:pPr>
              <w:spacing w:before="40" w:after="40"/>
              <w:ind w:right="160"/>
              <w:jc w:val="right"/>
              <w:rPr>
                <w:rFonts w:ascii="Grandview" w:eastAsia="Grandview" w:hAnsi="Grandview" w:cs="Times New Roman (Body CS)"/>
                <w:sz w:val="16"/>
                <w:szCs w:val="22"/>
              </w:rPr>
            </w:pPr>
            <w:r w:rsidRPr="009C597F">
              <w:rPr>
                <w:rFonts w:ascii="Grandview" w:eastAsia="Grandview" w:hAnsi="Grandview" w:cs="Times New Roman (Body CS)"/>
                <w:sz w:val="16"/>
                <w:szCs w:val="22"/>
              </w:rPr>
              <w:t>12 hours</w:t>
            </w:r>
          </w:p>
        </w:tc>
      </w:tr>
      <w:tr w14:paraId="63822B76" w14:textId="77777777" w:rsidTr="009C597F">
        <w:tblPrEx>
          <w:tblW w:w="0" w:type="auto"/>
          <w:tblLook w:val="04A0"/>
        </w:tblPrEx>
        <w:trPr>
          <w:cantSplit/>
        </w:trPr>
        <w:tc>
          <w:tcPr>
            <w:tcW w:w="1525" w:type="dxa"/>
            <w:shd w:val="clear" w:color="auto" w:fill="auto"/>
          </w:tcPr>
          <w:p w:rsidR="009C597F" w:rsidRPr="009C597F" w:rsidP="009C597F" w14:paraId="382844BA" w14:textId="77777777">
            <w:pPr>
              <w:spacing w:before="40" w:after="40"/>
              <w:rPr>
                <w:rFonts w:ascii="Grandview" w:eastAsia="Grandview" w:hAnsi="Grandview" w:cs="Times New Roman (Body CS)"/>
                <w:bCs/>
                <w:sz w:val="16"/>
                <w:szCs w:val="22"/>
              </w:rPr>
            </w:pPr>
            <w:r w:rsidRPr="009C597F">
              <w:rPr>
                <w:rFonts w:ascii="Grandview" w:eastAsia="Grandview" w:hAnsi="Grandview" w:cs="Times New Roman (Body CS)"/>
                <w:bCs/>
                <w:sz w:val="16"/>
                <w:szCs w:val="22"/>
              </w:rPr>
              <w:t>Form 561</w:t>
            </w:r>
          </w:p>
        </w:tc>
        <w:tc>
          <w:tcPr>
            <w:tcW w:w="6300" w:type="dxa"/>
            <w:shd w:val="clear" w:color="auto" w:fill="auto"/>
          </w:tcPr>
          <w:p w:rsidR="009C597F" w:rsidRPr="009C597F" w:rsidP="009C597F" w14:paraId="7BE16264" w14:textId="77777777">
            <w:pPr>
              <w:spacing w:before="40" w:after="40"/>
              <w:rPr>
                <w:rFonts w:ascii="Grandview" w:eastAsia="Grandview" w:hAnsi="Grandview" w:cs="Times New Roman (Body CS)"/>
                <w:sz w:val="16"/>
                <w:szCs w:val="22"/>
              </w:rPr>
            </w:pPr>
            <w:r w:rsidRPr="009C597F">
              <w:rPr>
                <w:rFonts w:ascii="Grandview" w:eastAsia="Grandview" w:hAnsi="Grandview" w:cs="Times New Roman (Body CS)"/>
                <w:sz w:val="16"/>
                <w:szCs w:val="22"/>
              </w:rPr>
              <w:t xml:space="preserve">State Motor Vehicle Registrations, Registration Fees, and Miscellaneous Receipts </w:t>
            </w:r>
          </w:p>
        </w:tc>
        <w:tc>
          <w:tcPr>
            <w:tcW w:w="1525" w:type="dxa"/>
            <w:shd w:val="clear" w:color="auto" w:fill="auto"/>
          </w:tcPr>
          <w:p w:rsidR="009C597F" w:rsidRPr="009C597F" w:rsidP="009C597F" w14:paraId="108899D5" w14:textId="77777777">
            <w:pPr>
              <w:spacing w:before="40" w:after="40"/>
              <w:ind w:right="160"/>
              <w:jc w:val="right"/>
              <w:rPr>
                <w:rFonts w:ascii="Grandview" w:eastAsia="Grandview" w:hAnsi="Grandview" w:cs="Times New Roman (Body CS)"/>
                <w:sz w:val="16"/>
                <w:szCs w:val="22"/>
              </w:rPr>
            </w:pPr>
            <w:r w:rsidRPr="009C597F">
              <w:rPr>
                <w:rFonts w:ascii="Grandview" w:eastAsia="Grandview" w:hAnsi="Grandview" w:cs="Times New Roman (Body CS)"/>
                <w:sz w:val="16"/>
                <w:szCs w:val="22"/>
              </w:rPr>
              <w:t>32 hours</w:t>
            </w:r>
          </w:p>
        </w:tc>
      </w:tr>
      <w:tr w14:paraId="4AFF882A" w14:textId="77777777" w:rsidTr="009C597F">
        <w:tblPrEx>
          <w:tblW w:w="0" w:type="auto"/>
          <w:tblLook w:val="04A0"/>
        </w:tblPrEx>
        <w:trPr>
          <w:cantSplit/>
        </w:trPr>
        <w:tc>
          <w:tcPr>
            <w:tcW w:w="1525" w:type="dxa"/>
            <w:shd w:val="clear" w:color="auto" w:fill="auto"/>
          </w:tcPr>
          <w:p w:rsidR="009C597F" w:rsidRPr="009C597F" w:rsidP="009C597F" w14:paraId="13CA38B8" w14:textId="77777777">
            <w:pPr>
              <w:spacing w:before="40" w:after="40"/>
              <w:rPr>
                <w:rFonts w:ascii="Grandview" w:eastAsia="Grandview" w:hAnsi="Grandview" w:cs="Times New Roman (Body CS)"/>
                <w:bCs/>
                <w:sz w:val="16"/>
                <w:szCs w:val="22"/>
              </w:rPr>
            </w:pPr>
            <w:r w:rsidRPr="009C597F">
              <w:rPr>
                <w:rFonts w:ascii="Grandview" w:eastAsia="Grandview" w:hAnsi="Grandview" w:cs="Times New Roman (Body CS)"/>
                <w:bCs/>
                <w:sz w:val="16"/>
                <w:szCs w:val="22"/>
              </w:rPr>
              <w:t>Form 562</w:t>
            </w:r>
          </w:p>
        </w:tc>
        <w:tc>
          <w:tcPr>
            <w:tcW w:w="6300" w:type="dxa"/>
            <w:shd w:val="clear" w:color="auto" w:fill="auto"/>
          </w:tcPr>
          <w:p w:rsidR="009C597F" w:rsidRPr="009C597F" w:rsidP="009C597F" w14:paraId="4FEE9F11" w14:textId="77777777">
            <w:pPr>
              <w:spacing w:before="40" w:after="40"/>
              <w:rPr>
                <w:rFonts w:ascii="Grandview" w:eastAsia="Grandview" w:hAnsi="Grandview" w:cs="Times New Roman (Body CS)"/>
                <w:sz w:val="16"/>
                <w:szCs w:val="22"/>
              </w:rPr>
            </w:pPr>
            <w:r w:rsidRPr="009C597F">
              <w:rPr>
                <w:rFonts w:ascii="Grandview" w:eastAsia="Grandview" w:hAnsi="Grandview" w:cs="Times New Roman (Body CS)"/>
                <w:sz w:val="16"/>
                <w:szCs w:val="22"/>
              </w:rPr>
              <w:t>State Driver Licenses and Fees</w:t>
            </w:r>
          </w:p>
        </w:tc>
        <w:tc>
          <w:tcPr>
            <w:tcW w:w="1525" w:type="dxa"/>
            <w:shd w:val="clear" w:color="auto" w:fill="auto"/>
          </w:tcPr>
          <w:p w:rsidR="009C597F" w:rsidRPr="009C597F" w:rsidP="009C597F" w14:paraId="1059402C" w14:textId="77777777">
            <w:pPr>
              <w:spacing w:before="40" w:after="40"/>
              <w:ind w:right="160"/>
              <w:jc w:val="right"/>
              <w:rPr>
                <w:rFonts w:ascii="Grandview" w:eastAsia="Grandview" w:hAnsi="Grandview" w:cs="Times New Roman (Body CS)"/>
                <w:sz w:val="16"/>
                <w:szCs w:val="22"/>
              </w:rPr>
            </w:pPr>
            <w:r w:rsidRPr="009C597F">
              <w:rPr>
                <w:rFonts w:ascii="Grandview" w:eastAsia="Grandview" w:hAnsi="Grandview" w:cs="Times New Roman (Body CS)"/>
                <w:sz w:val="16"/>
                <w:szCs w:val="22"/>
              </w:rPr>
              <w:t>15 hours</w:t>
            </w:r>
          </w:p>
        </w:tc>
      </w:tr>
      <w:tr w14:paraId="422C9FCC" w14:textId="77777777" w:rsidTr="009C597F">
        <w:tblPrEx>
          <w:tblW w:w="0" w:type="auto"/>
          <w:tblLook w:val="04A0"/>
        </w:tblPrEx>
        <w:trPr>
          <w:cantSplit/>
        </w:trPr>
        <w:tc>
          <w:tcPr>
            <w:tcW w:w="1525" w:type="dxa"/>
            <w:shd w:val="clear" w:color="auto" w:fill="auto"/>
          </w:tcPr>
          <w:p w:rsidR="009C597F" w:rsidRPr="009C597F" w:rsidP="009C597F" w14:paraId="4817853B" w14:textId="77777777">
            <w:pPr>
              <w:spacing w:before="40" w:after="40"/>
              <w:rPr>
                <w:rFonts w:ascii="Grandview" w:eastAsia="Grandview" w:hAnsi="Grandview" w:cs="Times New Roman (Body CS)"/>
                <w:bCs/>
                <w:sz w:val="16"/>
                <w:szCs w:val="22"/>
              </w:rPr>
            </w:pPr>
            <w:r w:rsidRPr="009C597F">
              <w:rPr>
                <w:rFonts w:ascii="Grandview" w:eastAsia="Grandview" w:hAnsi="Grandview" w:cs="Times New Roman (Body CS)"/>
                <w:bCs/>
                <w:sz w:val="16"/>
                <w:szCs w:val="22"/>
              </w:rPr>
              <w:t>Form 566</w:t>
            </w:r>
          </w:p>
        </w:tc>
        <w:tc>
          <w:tcPr>
            <w:tcW w:w="6300" w:type="dxa"/>
            <w:shd w:val="clear" w:color="auto" w:fill="auto"/>
          </w:tcPr>
          <w:p w:rsidR="009C597F" w:rsidRPr="009C597F" w:rsidP="009C597F" w14:paraId="495EF755" w14:textId="77777777">
            <w:pPr>
              <w:spacing w:before="40" w:after="40"/>
              <w:rPr>
                <w:rFonts w:ascii="Grandview" w:eastAsia="Grandview" w:hAnsi="Grandview" w:cs="Times New Roman (Body CS)"/>
                <w:sz w:val="16"/>
                <w:szCs w:val="22"/>
              </w:rPr>
            </w:pPr>
            <w:r w:rsidRPr="009C597F">
              <w:rPr>
                <w:rFonts w:ascii="Grandview" w:eastAsia="Grandview" w:hAnsi="Grandview" w:cs="Times New Roman (Body CS)"/>
                <w:sz w:val="16"/>
                <w:szCs w:val="22"/>
              </w:rPr>
              <w:t>State Motor Vehicle Registration Fees and Other Receipts: Initial Distribution by Collecting Agencies</w:t>
            </w:r>
          </w:p>
        </w:tc>
        <w:tc>
          <w:tcPr>
            <w:tcW w:w="1525" w:type="dxa"/>
            <w:shd w:val="clear" w:color="auto" w:fill="auto"/>
          </w:tcPr>
          <w:p w:rsidR="009C597F" w:rsidRPr="009C597F" w:rsidP="009C597F" w14:paraId="5B435BFB" w14:textId="77777777">
            <w:pPr>
              <w:spacing w:before="40" w:after="40"/>
              <w:ind w:right="160"/>
              <w:jc w:val="right"/>
              <w:rPr>
                <w:rFonts w:ascii="Grandview" w:eastAsia="Grandview" w:hAnsi="Grandview" w:cs="Times New Roman (Body CS)"/>
                <w:sz w:val="16"/>
                <w:szCs w:val="22"/>
              </w:rPr>
            </w:pPr>
            <w:r w:rsidRPr="009C597F">
              <w:rPr>
                <w:rFonts w:ascii="Grandview" w:eastAsia="Grandview" w:hAnsi="Grandview" w:cs="Times New Roman (Body CS)"/>
                <w:sz w:val="16"/>
                <w:szCs w:val="22"/>
              </w:rPr>
              <w:t>24 hours</w:t>
            </w:r>
          </w:p>
        </w:tc>
      </w:tr>
      <w:tr w14:paraId="4C7B8A88" w14:textId="77777777" w:rsidTr="009C597F">
        <w:tblPrEx>
          <w:tblW w:w="0" w:type="auto"/>
          <w:tblLook w:val="04A0"/>
        </w:tblPrEx>
        <w:trPr>
          <w:cantSplit/>
        </w:trPr>
        <w:tc>
          <w:tcPr>
            <w:tcW w:w="1525" w:type="dxa"/>
            <w:shd w:val="clear" w:color="auto" w:fill="auto"/>
          </w:tcPr>
          <w:p w:rsidR="009C597F" w:rsidRPr="009C597F" w:rsidP="009C597F" w14:paraId="44FB395D" w14:textId="77777777">
            <w:pPr>
              <w:spacing w:before="40" w:after="40"/>
              <w:rPr>
                <w:rFonts w:ascii="Grandview" w:eastAsia="Grandview" w:hAnsi="Grandview" w:cs="Times New Roman (Body CS)"/>
                <w:bCs/>
                <w:sz w:val="16"/>
                <w:szCs w:val="22"/>
              </w:rPr>
            </w:pPr>
            <w:r w:rsidRPr="009C597F">
              <w:rPr>
                <w:rFonts w:ascii="Grandview" w:eastAsia="Grandview" w:hAnsi="Grandview" w:cs="Times New Roman (Body CS)"/>
                <w:bCs/>
                <w:sz w:val="16"/>
                <w:szCs w:val="22"/>
              </w:rPr>
              <w:t>Form 571</w:t>
            </w:r>
          </w:p>
        </w:tc>
        <w:tc>
          <w:tcPr>
            <w:tcW w:w="6300" w:type="dxa"/>
            <w:shd w:val="clear" w:color="auto" w:fill="auto"/>
          </w:tcPr>
          <w:p w:rsidR="009C597F" w:rsidRPr="009C597F" w:rsidP="009C597F" w14:paraId="74D47FF8" w14:textId="77777777">
            <w:pPr>
              <w:spacing w:before="40" w:after="40"/>
              <w:rPr>
                <w:rFonts w:ascii="Grandview" w:eastAsia="Grandview" w:hAnsi="Grandview" w:cs="Times New Roman (Body CS)"/>
                <w:sz w:val="16"/>
                <w:szCs w:val="22"/>
              </w:rPr>
            </w:pPr>
            <w:r w:rsidRPr="009C597F">
              <w:rPr>
                <w:rFonts w:ascii="Grandview" w:eastAsia="Grandview" w:hAnsi="Grandview" w:cs="Times New Roman (Body CS)"/>
                <w:sz w:val="16"/>
                <w:szCs w:val="22"/>
              </w:rPr>
              <w:t>Receipts from State Taxation of Motor Vehicles Operated for Hire and Other Motor Carriers</w:t>
            </w:r>
          </w:p>
        </w:tc>
        <w:tc>
          <w:tcPr>
            <w:tcW w:w="1525" w:type="dxa"/>
            <w:shd w:val="clear" w:color="auto" w:fill="auto"/>
          </w:tcPr>
          <w:p w:rsidR="009C597F" w:rsidRPr="009C597F" w:rsidP="009C597F" w14:paraId="173E4F79" w14:textId="77777777">
            <w:pPr>
              <w:spacing w:before="40" w:after="40"/>
              <w:ind w:right="160"/>
              <w:jc w:val="right"/>
              <w:rPr>
                <w:rFonts w:ascii="Grandview" w:eastAsia="Grandview" w:hAnsi="Grandview" w:cs="Times New Roman (Body CS)"/>
                <w:sz w:val="16"/>
                <w:szCs w:val="22"/>
              </w:rPr>
            </w:pPr>
            <w:r w:rsidRPr="009C597F">
              <w:rPr>
                <w:rFonts w:ascii="Grandview" w:eastAsia="Grandview" w:hAnsi="Grandview" w:cs="Times New Roman (Body CS)"/>
                <w:sz w:val="16"/>
                <w:szCs w:val="22"/>
              </w:rPr>
              <w:t>12 hours</w:t>
            </w:r>
          </w:p>
        </w:tc>
      </w:tr>
    </w:tbl>
    <w:p w:rsidR="00752A64" w:rsidP="009808E2" w14:paraId="2BCF6410" w14:textId="77777777">
      <w:pPr>
        <w:pStyle w:val="NormalWeb"/>
        <w:rPr>
          <w:rFonts w:ascii="Times New Roman" w:hAnsi="Times New Roman" w:cs="Times New Roman"/>
        </w:rPr>
      </w:pPr>
    </w:p>
    <w:tbl>
      <w:tblPr>
        <w:tblStyle w:val="TableGrid"/>
        <w:tblW w:w="0" w:type="auto"/>
        <w:tblLook w:val="04A0"/>
      </w:tblPr>
      <w:tblGrid>
        <w:gridCol w:w="2158"/>
        <w:gridCol w:w="2176"/>
        <w:gridCol w:w="2145"/>
        <w:gridCol w:w="2151"/>
      </w:tblGrid>
      <w:tr w14:paraId="56C8E6FA" w14:textId="77777777" w:rsidTr="00752A64">
        <w:tblPrEx>
          <w:tblW w:w="0" w:type="auto"/>
          <w:tblLook w:val="04A0"/>
        </w:tblPrEx>
        <w:tc>
          <w:tcPr>
            <w:tcW w:w="2214" w:type="dxa"/>
          </w:tcPr>
          <w:p w:rsidR="00752A64" w:rsidP="009808E2" w14:paraId="6A3B6D47" w14:textId="3B0E0120">
            <w:pPr>
              <w:pStyle w:val="NormalWeb"/>
              <w:rPr>
                <w:rFonts w:ascii="Times New Roman" w:hAnsi="Times New Roman" w:cs="Times New Roman"/>
              </w:rPr>
            </w:pPr>
            <w:r>
              <w:rPr>
                <w:rFonts w:ascii="Times New Roman" w:hAnsi="Times New Roman" w:cs="Times New Roman"/>
              </w:rPr>
              <w:t>Form</w:t>
            </w:r>
          </w:p>
        </w:tc>
        <w:tc>
          <w:tcPr>
            <w:tcW w:w="2214" w:type="dxa"/>
          </w:tcPr>
          <w:p w:rsidR="00752A64" w:rsidP="009808E2" w14:paraId="04DC320F" w14:textId="3B552D85">
            <w:pPr>
              <w:pStyle w:val="NormalWeb"/>
              <w:rPr>
                <w:rFonts w:ascii="Times New Roman" w:hAnsi="Times New Roman" w:cs="Times New Roman"/>
              </w:rPr>
            </w:pPr>
            <w:r>
              <w:rPr>
                <w:rFonts w:ascii="Times New Roman" w:hAnsi="Times New Roman" w:cs="Times New Roman"/>
              </w:rPr>
              <w:t>Number of Respondents</w:t>
            </w:r>
          </w:p>
        </w:tc>
        <w:tc>
          <w:tcPr>
            <w:tcW w:w="2214" w:type="dxa"/>
          </w:tcPr>
          <w:p w:rsidR="00752A64" w:rsidP="009808E2" w14:paraId="0E792732" w14:textId="7A9315F9">
            <w:pPr>
              <w:pStyle w:val="NormalWeb"/>
              <w:rPr>
                <w:rFonts w:ascii="Times New Roman" w:hAnsi="Times New Roman" w:cs="Times New Roman"/>
              </w:rPr>
            </w:pPr>
            <w:r>
              <w:rPr>
                <w:rFonts w:ascii="Times New Roman" w:hAnsi="Times New Roman" w:cs="Times New Roman"/>
              </w:rPr>
              <w:t>Hours per Form</w:t>
            </w:r>
          </w:p>
        </w:tc>
        <w:tc>
          <w:tcPr>
            <w:tcW w:w="2214" w:type="dxa"/>
          </w:tcPr>
          <w:p w:rsidR="00752A64" w:rsidP="009808E2" w14:paraId="58E1500D" w14:textId="6B89967E">
            <w:pPr>
              <w:pStyle w:val="NormalWeb"/>
              <w:rPr>
                <w:rFonts w:ascii="Times New Roman" w:hAnsi="Times New Roman" w:cs="Times New Roman"/>
              </w:rPr>
            </w:pPr>
            <w:r>
              <w:rPr>
                <w:rFonts w:ascii="Times New Roman" w:hAnsi="Times New Roman" w:cs="Times New Roman"/>
              </w:rPr>
              <w:t>Total Burden Hours</w:t>
            </w:r>
          </w:p>
        </w:tc>
      </w:tr>
      <w:tr w14:paraId="00B03A51" w14:textId="77777777" w:rsidTr="00752A64">
        <w:tblPrEx>
          <w:tblW w:w="0" w:type="auto"/>
          <w:tblLook w:val="04A0"/>
        </w:tblPrEx>
        <w:tc>
          <w:tcPr>
            <w:tcW w:w="2214" w:type="dxa"/>
          </w:tcPr>
          <w:p w:rsidR="00752A64" w:rsidP="009808E2" w14:paraId="7451E001" w14:textId="0D9978EE">
            <w:pPr>
              <w:pStyle w:val="NormalWeb"/>
              <w:rPr>
                <w:rFonts w:ascii="Times New Roman" w:hAnsi="Times New Roman" w:cs="Times New Roman"/>
              </w:rPr>
            </w:pPr>
            <w:r>
              <w:rPr>
                <w:rFonts w:ascii="Times New Roman" w:hAnsi="Times New Roman" w:cs="Times New Roman"/>
              </w:rPr>
              <w:t>Form 531</w:t>
            </w:r>
          </w:p>
        </w:tc>
        <w:tc>
          <w:tcPr>
            <w:tcW w:w="2214" w:type="dxa"/>
          </w:tcPr>
          <w:p w:rsidR="00752A64" w:rsidP="009808E2" w14:paraId="040B88BE" w14:textId="3179E194">
            <w:pPr>
              <w:pStyle w:val="NormalWeb"/>
              <w:rPr>
                <w:rFonts w:ascii="Times New Roman" w:hAnsi="Times New Roman" w:cs="Times New Roman"/>
              </w:rPr>
            </w:pPr>
            <w:r>
              <w:rPr>
                <w:rFonts w:ascii="Times New Roman" w:hAnsi="Times New Roman" w:cs="Times New Roman"/>
              </w:rPr>
              <w:t>51</w:t>
            </w:r>
          </w:p>
        </w:tc>
        <w:tc>
          <w:tcPr>
            <w:tcW w:w="2214" w:type="dxa"/>
          </w:tcPr>
          <w:p w:rsidR="00752A64" w:rsidP="009808E2" w14:paraId="49899699" w14:textId="0EE12B5C">
            <w:pPr>
              <w:pStyle w:val="NormalWeb"/>
              <w:rPr>
                <w:rFonts w:ascii="Times New Roman" w:hAnsi="Times New Roman" w:cs="Times New Roman"/>
              </w:rPr>
            </w:pPr>
            <w:r>
              <w:rPr>
                <w:rFonts w:ascii="Times New Roman" w:hAnsi="Times New Roman" w:cs="Times New Roman"/>
              </w:rPr>
              <w:t>40</w:t>
            </w:r>
          </w:p>
        </w:tc>
        <w:tc>
          <w:tcPr>
            <w:tcW w:w="2214" w:type="dxa"/>
          </w:tcPr>
          <w:p w:rsidR="00752A64" w:rsidP="009808E2" w14:paraId="3E63408D" w14:textId="21933320">
            <w:pPr>
              <w:pStyle w:val="NormalWeb"/>
              <w:rPr>
                <w:rFonts w:ascii="Times New Roman" w:hAnsi="Times New Roman" w:cs="Times New Roman"/>
              </w:rPr>
            </w:pPr>
            <w:r>
              <w:rPr>
                <w:rFonts w:ascii="Times New Roman" w:hAnsi="Times New Roman" w:cs="Times New Roman"/>
              </w:rPr>
              <w:t>2040</w:t>
            </w:r>
          </w:p>
        </w:tc>
      </w:tr>
      <w:tr w14:paraId="65180B5C" w14:textId="77777777" w:rsidTr="00752A64">
        <w:tblPrEx>
          <w:tblW w:w="0" w:type="auto"/>
          <w:tblLook w:val="04A0"/>
        </w:tblPrEx>
        <w:tc>
          <w:tcPr>
            <w:tcW w:w="2214" w:type="dxa"/>
          </w:tcPr>
          <w:p w:rsidR="00752A64" w:rsidP="009808E2" w14:paraId="03B9E7C8" w14:textId="4FA93DA8">
            <w:pPr>
              <w:pStyle w:val="NormalWeb"/>
              <w:rPr>
                <w:rFonts w:ascii="Times New Roman" w:hAnsi="Times New Roman" w:cs="Times New Roman"/>
              </w:rPr>
            </w:pPr>
            <w:r>
              <w:rPr>
                <w:rFonts w:ascii="Times New Roman" w:hAnsi="Times New Roman" w:cs="Times New Roman"/>
              </w:rPr>
              <w:t>Form 532</w:t>
            </w:r>
          </w:p>
        </w:tc>
        <w:tc>
          <w:tcPr>
            <w:tcW w:w="2214" w:type="dxa"/>
          </w:tcPr>
          <w:p w:rsidR="00752A64" w:rsidP="009808E2" w14:paraId="0DFD9989" w14:textId="22B134B0">
            <w:pPr>
              <w:pStyle w:val="NormalWeb"/>
              <w:rPr>
                <w:rFonts w:ascii="Times New Roman" w:hAnsi="Times New Roman" w:cs="Times New Roman"/>
              </w:rPr>
            </w:pPr>
            <w:r>
              <w:rPr>
                <w:rFonts w:ascii="Times New Roman" w:hAnsi="Times New Roman" w:cs="Times New Roman"/>
              </w:rPr>
              <w:t>51</w:t>
            </w:r>
          </w:p>
        </w:tc>
        <w:tc>
          <w:tcPr>
            <w:tcW w:w="2214" w:type="dxa"/>
          </w:tcPr>
          <w:p w:rsidR="00752A64" w:rsidP="009808E2" w14:paraId="54F7CC61" w14:textId="6DC77498">
            <w:pPr>
              <w:pStyle w:val="NormalWeb"/>
              <w:rPr>
                <w:rFonts w:ascii="Times New Roman" w:hAnsi="Times New Roman" w:cs="Times New Roman"/>
              </w:rPr>
            </w:pPr>
            <w:r>
              <w:rPr>
                <w:rFonts w:ascii="Times New Roman" w:hAnsi="Times New Roman" w:cs="Times New Roman"/>
              </w:rPr>
              <w:t>40</w:t>
            </w:r>
          </w:p>
        </w:tc>
        <w:tc>
          <w:tcPr>
            <w:tcW w:w="2214" w:type="dxa"/>
          </w:tcPr>
          <w:p w:rsidR="00752A64" w:rsidP="009808E2" w14:paraId="41689B3B" w14:textId="28A41127">
            <w:pPr>
              <w:pStyle w:val="NormalWeb"/>
              <w:rPr>
                <w:rFonts w:ascii="Times New Roman" w:hAnsi="Times New Roman" w:cs="Times New Roman"/>
              </w:rPr>
            </w:pPr>
            <w:r>
              <w:rPr>
                <w:rFonts w:ascii="Times New Roman" w:hAnsi="Times New Roman" w:cs="Times New Roman"/>
              </w:rPr>
              <w:t>2040</w:t>
            </w:r>
          </w:p>
        </w:tc>
      </w:tr>
      <w:tr w14:paraId="657A4C09" w14:textId="77777777" w:rsidTr="00752A64">
        <w:tblPrEx>
          <w:tblW w:w="0" w:type="auto"/>
          <w:tblLook w:val="04A0"/>
        </w:tblPrEx>
        <w:tc>
          <w:tcPr>
            <w:tcW w:w="2214" w:type="dxa"/>
          </w:tcPr>
          <w:p w:rsidR="00752A64" w:rsidP="009808E2" w14:paraId="6678BBF6" w14:textId="5D7FACDA">
            <w:pPr>
              <w:pStyle w:val="NormalWeb"/>
              <w:rPr>
                <w:rFonts w:ascii="Times New Roman" w:hAnsi="Times New Roman" w:cs="Times New Roman"/>
              </w:rPr>
            </w:pPr>
            <w:r>
              <w:rPr>
                <w:rFonts w:ascii="Times New Roman" w:hAnsi="Times New Roman" w:cs="Times New Roman"/>
              </w:rPr>
              <w:t>Form 534</w:t>
            </w:r>
          </w:p>
        </w:tc>
        <w:tc>
          <w:tcPr>
            <w:tcW w:w="2214" w:type="dxa"/>
          </w:tcPr>
          <w:p w:rsidR="00752A64" w:rsidP="009808E2" w14:paraId="40CFA9A7" w14:textId="5ACB5FE5">
            <w:pPr>
              <w:pStyle w:val="NormalWeb"/>
              <w:rPr>
                <w:rFonts w:ascii="Times New Roman" w:hAnsi="Times New Roman" w:cs="Times New Roman"/>
              </w:rPr>
            </w:pPr>
            <w:r>
              <w:rPr>
                <w:rFonts w:ascii="Times New Roman" w:hAnsi="Times New Roman" w:cs="Times New Roman"/>
              </w:rPr>
              <w:t>51</w:t>
            </w:r>
          </w:p>
        </w:tc>
        <w:tc>
          <w:tcPr>
            <w:tcW w:w="2214" w:type="dxa"/>
          </w:tcPr>
          <w:p w:rsidR="00752A64" w:rsidP="009808E2" w14:paraId="79AC4AF9" w14:textId="7C3050D0">
            <w:pPr>
              <w:pStyle w:val="NormalWeb"/>
              <w:rPr>
                <w:rFonts w:ascii="Times New Roman" w:hAnsi="Times New Roman" w:cs="Times New Roman"/>
              </w:rPr>
            </w:pPr>
            <w:r>
              <w:rPr>
                <w:rFonts w:ascii="Times New Roman" w:hAnsi="Times New Roman" w:cs="Times New Roman"/>
              </w:rPr>
              <w:t>9</w:t>
            </w:r>
          </w:p>
        </w:tc>
        <w:tc>
          <w:tcPr>
            <w:tcW w:w="2214" w:type="dxa"/>
          </w:tcPr>
          <w:p w:rsidR="00752A64" w:rsidP="009808E2" w14:paraId="61C53475" w14:textId="2D67AB2C">
            <w:pPr>
              <w:pStyle w:val="NormalWeb"/>
              <w:rPr>
                <w:rFonts w:ascii="Times New Roman" w:hAnsi="Times New Roman" w:cs="Times New Roman"/>
              </w:rPr>
            </w:pPr>
            <w:r>
              <w:rPr>
                <w:rFonts w:ascii="Times New Roman" w:hAnsi="Times New Roman" w:cs="Times New Roman"/>
              </w:rPr>
              <w:t>459</w:t>
            </w:r>
          </w:p>
        </w:tc>
      </w:tr>
      <w:tr w14:paraId="41639170" w14:textId="77777777" w:rsidTr="00752A64">
        <w:tblPrEx>
          <w:tblW w:w="0" w:type="auto"/>
          <w:tblLook w:val="04A0"/>
        </w:tblPrEx>
        <w:tc>
          <w:tcPr>
            <w:tcW w:w="2214" w:type="dxa"/>
          </w:tcPr>
          <w:p w:rsidR="00752A64" w:rsidP="009808E2" w14:paraId="1FC3E5D0" w14:textId="1F9A2828">
            <w:pPr>
              <w:pStyle w:val="NormalWeb"/>
              <w:rPr>
                <w:rFonts w:ascii="Times New Roman" w:hAnsi="Times New Roman" w:cs="Times New Roman"/>
              </w:rPr>
            </w:pPr>
            <w:r>
              <w:rPr>
                <w:rFonts w:ascii="Times New Roman" w:hAnsi="Times New Roman" w:cs="Times New Roman"/>
              </w:rPr>
              <w:t>Form 536</w:t>
            </w:r>
          </w:p>
        </w:tc>
        <w:tc>
          <w:tcPr>
            <w:tcW w:w="2214" w:type="dxa"/>
          </w:tcPr>
          <w:p w:rsidR="00752A64" w:rsidP="009808E2" w14:paraId="39542FA9" w14:textId="4E1021FC">
            <w:pPr>
              <w:pStyle w:val="NormalWeb"/>
              <w:rPr>
                <w:rFonts w:ascii="Times New Roman" w:hAnsi="Times New Roman" w:cs="Times New Roman"/>
              </w:rPr>
            </w:pPr>
            <w:r>
              <w:rPr>
                <w:rFonts w:ascii="Times New Roman" w:hAnsi="Times New Roman" w:cs="Times New Roman"/>
              </w:rPr>
              <w:t>51</w:t>
            </w:r>
          </w:p>
        </w:tc>
        <w:tc>
          <w:tcPr>
            <w:tcW w:w="2214" w:type="dxa"/>
          </w:tcPr>
          <w:p w:rsidR="00752A64" w:rsidP="009808E2" w14:paraId="6DB52ABA" w14:textId="55F5BC9F">
            <w:pPr>
              <w:pStyle w:val="NormalWeb"/>
              <w:rPr>
                <w:rFonts w:ascii="Times New Roman" w:hAnsi="Times New Roman" w:cs="Times New Roman"/>
              </w:rPr>
            </w:pPr>
            <w:r>
              <w:rPr>
                <w:rFonts w:ascii="Times New Roman" w:hAnsi="Times New Roman" w:cs="Times New Roman"/>
              </w:rPr>
              <w:t>380</w:t>
            </w:r>
          </w:p>
        </w:tc>
        <w:tc>
          <w:tcPr>
            <w:tcW w:w="2214" w:type="dxa"/>
          </w:tcPr>
          <w:p w:rsidR="00752A64" w:rsidP="009808E2" w14:paraId="5A351495" w14:textId="0FC7230B">
            <w:pPr>
              <w:pStyle w:val="NormalWeb"/>
              <w:rPr>
                <w:rFonts w:ascii="Times New Roman" w:hAnsi="Times New Roman" w:cs="Times New Roman"/>
              </w:rPr>
            </w:pPr>
            <w:r>
              <w:rPr>
                <w:rFonts w:ascii="Times New Roman" w:hAnsi="Times New Roman" w:cs="Times New Roman"/>
              </w:rPr>
              <w:t>19380</w:t>
            </w:r>
          </w:p>
        </w:tc>
      </w:tr>
      <w:tr w14:paraId="24745C4E" w14:textId="77777777" w:rsidTr="00752A64">
        <w:tblPrEx>
          <w:tblW w:w="0" w:type="auto"/>
          <w:tblLook w:val="04A0"/>
        </w:tblPrEx>
        <w:tc>
          <w:tcPr>
            <w:tcW w:w="2214" w:type="dxa"/>
          </w:tcPr>
          <w:p w:rsidR="00752A64" w:rsidP="009808E2" w14:paraId="23CF5273" w14:textId="10B781EA">
            <w:pPr>
              <w:pStyle w:val="NormalWeb"/>
              <w:rPr>
                <w:rFonts w:ascii="Times New Roman" w:hAnsi="Times New Roman" w:cs="Times New Roman"/>
              </w:rPr>
            </w:pPr>
            <w:r>
              <w:rPr>
                <w:rFonts w:ascii="Times New Roman" w:hAnsi="Times New Roman" w:cs="Times New Roman"/>
              </w:rPr>
              <w:t>Form 541</w:t>
            </w:r>
          </w:p>
        </w:tc>
        <w:tc>
          <w:tcPr>
            <w:tcW w:w="2214" w:type="dxa"/>
          </w:tcPr>
          <w:p w:rsidR="00752A64" w:rsidP="009808E2" w14:paraId="639ADAAB" w14:textId="59914D29">
            <w:pPr>
              <w:pStyle w:val="NormalWeb"/>
              <w:rPr>
                <w:rFonts w:ascii="Times New Roman" w:hAnsi="Times New Roman" w:cs="Times New Roman"/>
              </w:rPr>
            </w:pPr>
            <w:r>
              <w:rPr>
                <w:rFonts w:ascii="Times New Roman" w:hAnsi="Times New Roman" w:cs="Times New Roman"/>
              </w:rPr>
              <w:t>51</w:t>
            </w:r>
          </w:p>
        </w:tc>
        <w:tc>
          <w:tcPr>
            <w:tcW w:w="2214" w:type="dxa"/>
          </w:tcPr>
          <w:p w:rsidR="00752A64" w:rsidP="009808E2" w14:paraId="46C3CA9B" w14:textId="5DF5C6C4">
            <w:pPr>
              <w:pStyle w:val="NormalWeb"/>
              <w:rPr>
                <w:rFonts w:ascii="Times New Roman" w:hAnsi="Times New Roman" w:cs="Times New Roman"/>
              </w:rPr>
            </w:pPr>
            <w:r>
              <w:rPr>
                <w:rFonts w:ascii="Times New Roman" w:hAnsi="Times New Roman" w:cs="Times New Roman"/>
              </w:rPr>
              <w:t>5</w:t>
            </w:r>
          </w:p>
        </w:tc>
        <w:tc>
          <w:tcPr>
            <w:tcW w:w="2214" w:type="dxa"/>
          </w:tcPr>
          <w:p w:rsidR="00752A64" w:rsidP="009808E2" w14:paraId="60407925" w14:textId="766A2BEE">
            <w:pPr>
              <w:pStyle w:val="NormalWeb"/>
              <w:rPr>
                <w:rFonts w:ascii="Times New Roman" w:hAnsi="Times New Roman" w:cs="Times New Roman"/>
              </w:rPr>
            </w:pPr>
            <w:r>
              <w:rPr>
                <w:rFonts w:ascii="Times New Roman" w:hAnsi="Times New Roman" w:cs="Times New Roman"/>
              </w:rPr>
              <w:t>255</w:t>
            </w:r>
          </w:p>
        </w:tc>
      </w:tr>
      <w:tr w14:paraId="57197822" w14:textId="77777777" w:rsidTr="00752A64">
        <w:tblPrEx>
          <w:tblW w:w="0" w:type="auto"/>
          <w:tblLook w:val="04A0"/>
        </w:tblPrEx>
        <w:tc>
          <w:tcPr>
            <w:tcW w:w="2214" w:type="dxa"/>
          </w:tcPr>
          <w:p w:rsidR="00752A64" w:rsidP="009808E2" w14:paraId="1F05EA57" w14:textId="7B24C9D3">
            <w:pPr>
              <w:pStyle w:val="NormalWeb"/>
              <w:rPr>
                <w:rFonts w:ascii="Times New Roman" w:hAnsi="Times New Roman" w:cs="Times New Roman"/>
              </w:rPr>
            </w:pPr>
            <w:r>
              <w:rPr>
                <w:rFonts w:ascii="Times New Roman" w:hAnsi="Times New Roman" w:cs="Times New Roman"/>
              </w:rPr>
              <w:t>Form 542</w:t>
            </w:r>
          </w:p>
        </w:tc>
        <w:tc>
          <w:tcPr>
            <w:tcW w:w="2214" w:type="dxa"/>
          </w:tcPr>
          <w:p w:rsidR="00752A64" w:rsidP="009808E2" w14:paraId="40FBC274" w14:textId="7557E327">
            <w:pPr>
              <w:pStyle w:val="NormalWeb"/>
              <w:rPr>
                <w:rFonts w:ascii="Times New Roman" w:hAnsi="Times New Roman" w:cs="Times New Roman"/>
              </w:rPr>
            </w:pPr>
            <w:r>
              <w:rPr>
                <w:rFonts w:ascii="Times New Roman" w:hAnsi="Times New Roman" w:cs="Times New Roman"/>
              </w:rPr>
              <w:t>51</w:t>
            </w:r>
          </w:p>
        </w:tc>
        <w:tc>
          <w:tcPr>
            <w:tcW w:w="2214" w:type="dxa"/>
          </w:tcPr>
          <w:p w:rsidR="00752A64" w:rsidP="009808E2" w14:paraId="155FB47C" w14:textId="1EF68C38">
            <w:pPr>
              <w:pStyle w:val="NormalWeb"/>
              <w:rPr>
                <w:rFonts w:ascii="Times New Roman" w:hAnsi="Times New Roman" w:cs="Times New Roman"/>
              </w:rPr>
            </w:pPr>
            <w:r>
              <w:rPr>
                <w:rFonts w:ascii="Times New Roman" w:hAnsi="Times New Roman" w:cs="Times New Roman"/>
              </w:rPr>
              <w:t>4</w:t>
            </w:r>
          </w:p>
        </w:tc>
        <w:tc>
          <w:tcPr>
            <w:tcW w:w="2214" w:type="dxa"/>
          </w:tcPr>
          <w:p w:rsidR="00752A64" w:rsidP="009808E2" w14:paraId="139BB272" w14:textId="4111D37F">
            <w:pPr>
              <w:pStyle w:val="NormalWeb"/>
              <w:rPr>
                <w:rFonts w:ascii="Times New Roman" w:hAnsi="Times New Roman" w:cs="Times New Roman"/>
              </w:rPr>
            </w:pPr>
            <w:r>
              <w:rPr>
                <w:rFonts w:ascii="Times New Roman" w:hAnsi="Times New Roman" w:cs="Times New Roman"/>
              </w:rPr>
              <w:t>204</w:t>
            </w:r>
          </w:p>
        </w:tc>
      </w:tr>
      <w:tr w14:paraId="77390D88" w14:textId="77777777" w:rsidTr="00752A64">
        <w:tblPrEx>
          <w:tblW w:w="0" w:type="auto"/>
          <w:tblLook w:val="04A0"/>
        </w:tblPrEx>
        <w:tc>
          <w:tcPr>
            <w:tcW w:w="2214" w:type="dxa"/>
          </w:tcPr>
          <w:p w:rsidR="00752A64" w:rsidP="009808E2" w14:paraId="07229D73" w14:textId="688D8531">
            <w:pPr>
              <w:pStyle w:val="NormalWeb"/>
              <w:rPr>
                <w:rFonts w:ascii="Times New Roman" w:hAnsi="Times New Roman" w:cs="Times New Roman"/>
              </w:rPr>
            </w:pPr>
            <w:r>
              <w:rPr>
                <w:rFonts w:ascii="Times New Roman" w:hAnsi="Times New Roman" w:cs="Times New Roman"/>
              </w:rPr>
              <w:t>Form 551M</w:t>
            </w:r>
          </w:p>
        </w:tc>
        <w:tc>
          <w:tcPr>
            <w:tcW w:w="2214" w:type="dxa"/>
          </w:tcPr>
          <w:p w:rsidR="00752A64" w:rsidP="009808E2" w14:paraId="55FF0A3C" w14:textId="06A64836">
            <w:pPr>
              <w:pStyle w:val="NormalWeb"/>
              <w:rPr>
                <w:rFonts w:ascii="Times New Roman" w:hAnsi="Times New Roman" w:cs="Times New Roman"/>
              </w:rPr>
            </w:pPr>
            <w:r>
              <w:rPr>
                <w:rFonts w:ascii="Times New Roman" w:hAnsi="Times New Roman" w:cs="Times New Roman"/>
              </w:rPr>
              <w:t>52</w:t>
            </w:r>
          </w:p>
        </w:tc>
        <w:tc>
          <w:tcPr>
            <w:tcW w:w="2214" w:type="dxa"/>
          </w:tcPr>
          <w:p w:rsidR="00752A64" w:rsidP="009808E2" w14:paraId="3438883F" w14:textId="044CD677">
            <w:pPr>
              <w:pStyle w:val="NormalWeb"/>
              <w:rPr>
                <w:rFonts w:ascii="Times New Roman" w:hAnsi="Times New Roman" w:cs="Times New Roman"/>
              </w:rPr>
            </w:pPr>
            <w:r>
              <w:rPr>
                <w:rFonts w:ascii="Times New Roman" w:hAnsi="Times New Roman" w:cs="Times New Roman"/>
              </w:rPr>
              <w:t>6</w:t>
            </w:r>
          </w:p>
        </w:tc>
        <w:tc>
          <w:tcPr>
            <w:tcW w:w="2214" w:type="dxa"/>
          </w:tcPr>
          <w:p w:rsidR="00752A64" w:rsidP="009808E2" w14:paraId="77CFBAAA" w14:textId="631C53B2">
            <w:pPr>
              <w:pStyle w:val="NormalWeb"/>
              <w:rPr>
                <w:rFonts w:ascii="Times New Roman" w:hAnsi="Times New Roman" w:cs="Times New Roman"/>
              </w:rPr>
            </w:pPr>
            <w:r>
              <w:rPr>
                <w:rFonts w:ascii="Times New Roman" w:hAnsi="Times New Roman" w:cs="Times New Roman"/>
              </w:rPr>
              <w:t>312</w:t>
            </w:r>
          </w:p>
        </w:tc>
      </w:tr>
      <w:tr w14:paraId="2CD87CFD" w14:textId="77777777" w:rsidTr="00752A64">
        <w:tblPrEx>
          <w:tblW w:w="0" w:type="auto"/>
          <w:tblLook w:val="04A0"/>
        </w:tblPrEx>
        <w:tc>
          <w:tcPr>
            <w:tcW w:w="2214" w:type="dxa"/>
          </w:tcPr>
          <w:p w:rsidR="00752A64" w:rsidP="009808E2" w14:paraId="62C90B52" w14:textId="46E55337">
            <w:pPr>
              <w:pStyle w:val="NormalWeb"/>
              <w:rPr>
                <w:rFonts w:ascii="Times New Roman" w:hAnsi="Times New Roman" w:cs="Times New Roman"/>
              </w:rPr>
            </w:pPr>
            <w:r>
              <w:rPr>
                <w:rFonts w:ascii="Times New Roman" w:hAnsi="Times New Roman" w:cs="Times New Roman"/>
              </w:rPr>
              <w:t>Form 556</w:t>
            </w:r>
          </w:p>
        </w:tc>
        <w:tc>
          <w:tcPr>
            <w:tcW w:w="2214" w:type="dxa"/>
          </w:tcPr>
          <w:p w:rsidR="00752A64" w:rsidP="009808E2" w14:paraId="55C43ECD" w14:textId="333CBA49">
            <w:pPr>
              <w:pStyle w:val="NormalWeb"/>
              <w:rPr>
                <w:rFonts w:ascii="Times New Roman" w:hAnsi="Times New Roman" w:cs="Times New Roman"/>
              </w:rPr>
            </w:pPr>
            <w:r>
              <w:rPr>
                <w:rFonts w:ascii="Times New Roman" w:hAnsi="Times New Roman" w:cs="Times New Roman"/>
              </w:rPr>
              <w:t>52</w:t>
            </w:r>
          </w:p>
        </w:tc>
        <w:tc>
          <w:tcPr>
            <w:tcW w:w="2214" w:type="dxa"/>
          </w:tcPr>
          <w:p w:rsidR="00752A64" w:rsidP="009808E2" w14:paraId="64AA1B88" w14:textId="6BFB549C">
            <w:pPr>
              <w:pStyle w:val="NormalWeb"/>
              <w:rPr>
                <w:rFonts w:ascii="Times New Roman" w:hAnsi="Times New Roman" w:cs="Times New Roman"/>
              </w:rPr>
            </w:pPr>
            <w:r>
              <w:rPr>
                <w:rFonts w:ascii="Times New Roman" w:hAnsi="Times New Roman" w:cs="Times New Roman"/>
              </w:rPr>
              <w:t>12</w:t>
            </w:r>
          </w:p>
        </w:tc>
        <w:tc>
          <w:tcPr>
            <w:tcW w:w="2214" w:type="dxa"/>
          </w:tcPr>
          <w:p w:rsidR="00752A64" w:rsidP="009808E2" w14:paraId="6CEF212C" w14:textId="0ECA638D">
            <w:pPr>
              <w:pStyle w:val="NormalWeb"/>
              <w:rPr>
                <w:rFonts w:ascii="Times New Roman" w:hAnsi="Times New Roman" w:cs="Times New Roman"/>
              </w:rPr>
            </w:pPr>
            <w:r>
              <w:rPr>
                <w:rFonts w:ascii="Times New Roman" w:hAnsi="Times New Roman" w:cs="Times New Roman"/>
              </w:rPr>
              <w:t>624</w:t>
            </w:r>
          </w:p>
        </w:tc>
      </w:tr>
      <w:tr w14:paraId="2D06E7AA" w14:textId="77777777" w:rsidTr="00752A64">
        <w:tblPrEx>
          <w:tblW w:w="0" w:type="auto"/>
          <w:tblLook w:val="04A0"/>
        </w:tblPrEx>
        <w:tc>
          <w:tcPr>
            <w:tcW w:w="2214" w:type="dxa"/>
          </w:tcPr>
          <w:p w:rsidR="00752A64" w:rsidP="009808E2" w14:paraId="083FADE3" w14:textId="7A114480">
            <w:pPr>
              <w:pStyle w:val="NormalWeb"/>
              <w:rPr>
                <w:rFonts w:ascii="Times New Roman" w:hAnsi="Times New Roman" w:cs="Times New Roman"/>
              </w:rPr>
            </w:pPr>
            <w:r>
              <w:rPr>
                <w:rFonts w:ascii="Times New Roman" w:hAnsi="Times New Roman" w:cs="Times New Roman"/>
              </w:rPr>
              <w:t>Form 561</w:t>
            </w:r>
          </w:p>
        </w:tc>
        <w:tc>
          <w:tcPr>
            <w:tcW w:w="2214" w:type="dxa"/>
          </w:tcPr>
          <w:p w:rsidR="00752A64" w:rsidP="009808E2" w14:paraId="0DFE84E1" w14:textId="7FC32587">
            <w:pPr>
              <w:pStyle w:val="NormalWeb"/>
              <w:rPr>
                <w:rFonts w:ascii="Times New Roman" w:hAnsi="Times New Roman" w:cs="Times New Roman"/>
              </w:rPr>
            </w:pPr>
            <w:r>
              <w:rPr>
                <w:rFonts w:ascii="Times New Roman" w:hAnsi="Times New Roman" w:cs="Times New Roman"/>
              </w:rPr>
              <w:t>51</w:t>
            </w:r>
          </w:p>
        </w:tc>
        <w:tc>
          <w:tcPr>
            <w:tcW w:w="2214" w:type="dxa"/>
          </w:tcPr>
          <w:p w:rsidR="00752A64" w:rsidP="009808E2" w14:paraId="783C740A" w14:textId="0F299212">
            <w:pPr>
              <w:pStyle w:val="NormalWeb"/>
              <w:rPr>
                <w:rFonts w:ascii="Times New Roman" w:hAnsi="Times New Roman" w:cs="Times New Roman"/>
              </w:rPr>
            </w:pPr>
            <w:r>
              <w:rPr>
                <w:rFonts w:ascii="Times New Roman" w:hAnsi="Times New Roman" w:cs="Times New Roman"/>
              </w:rPr>
              <w:t>32</w:t>
            </w:r>
          </w:p>
        </w:tc>
        <w:tc>
          <w:tcPr>
            <w:tcW w:w="2214" w:type="dxa"/>
          </w:tcPr>
          <w:p w:rsidR="00752A64" w:rsidP="009808E2" w14:paraId="423CAEB3" w14:textId="0AC5807D">
            <w:pPr>
              <w:pStyle w:val="NormalWeb"/>
              <w:rPr>
                <w:rFonts w:ascii="Times New Roman" w:hAnsi="Times New Roman" w:cs="Times New Roman"/>
              </w:rPr>
            </w:pPr>
            <w:r>
              <w:rPr>
                <w:rFonts w:ascii="Times New Roman" w:hAnsi="Times New Roman" w:cs="Times New Roman"/>
              </w:rPr>
              <w:t>1632</w:t>
            </w:r>
          </w:p>
        </w:tc>
      </w:tr>
      <w:tr w14:paraId="3415084D" w14:textId="77777777" w:rsidTr="00752A64">
        <w:tblPrEx>
          <w:tblW w:w="0" w:type="auto"/>
          <w:tblLook w:val="04A0"/>
        </w:tblPrEx>
        <w:tc>
          <w:tcPr>
            <w:tcW w:w="2214" w:type="dxa"/>
          </w:tcPr>
          <w:p w:rsidR="00752A64" w:rsidP="009808E2" w14:paraId="7CF2280A" w14:textId="6EB55F21">
            <w:pPr>
              <w:pStyle w:val="NormalWeb"/>
              <w:rPr>
                <w:rFonts w:ascii="Times New Roman" w:hAnsi="Times New Roman" w:cs="Times New Roman"/>
              </w:rPr>
            </w:pPr>
            <w:r>
              <w:rPr>
                <w:rFonts w:ascii="Times New Roman" w:hAnsi="Times New Roman" w:cs="Times New Roman"/>
              </w:rPr>
              <w:t>Form 562</w:t>
            </w:r>
          </w:p>
        </w:tc>
        <w:tc>
          <w:tcPr>
            <w:tcW w:w="2214" w:type="dxa"/>
          </w:tcPr>
          <w:p w:rsidR="00752A64" w:rsidP="009808E2" w14:paraId="70F70C2E" w14:textId="3991B2AF">
            <w:pPr>
              <w:pStyle w:val="NormalWeb"/>
              <w:rPr>
                <w:rFonts w:ascii="Times New Roman" w:hAnsi="Times New Roman" w:cs="Times New Roman"/>
              </w:rPr>
            </w:pPr>
            <w:r>
              <w:rPr>
                <w:rFonts w:ascii="Times New Roman" w:hAnsi="Times New Roman" w:cs="Times New Roman"/>
              </w:rPr>
              <w:t>51</w:t>
            </w:r>
          </w:p>
        </w:tc>
        <w:tc>
          <w:tcPr>
            <w:tcW w:w="2214" w:type="dxa"/>
          </w:tcPr>
          <w:p w:rsidR="00752A64" w:rsidP="009808E2" w14:paraId="509B26FD" w14:textId="2BF43953">
            <w:pPr>
              <w:pStyle w:val="NormalWeb"/>
              <w:rPr>
                <w:rFonts w:ascii="Times New Roman" w:hAnsi="Times New Roman" w:cs="Times New Roman"/>
              </w:rPr>
            </w:pPr>
            <w:r>
              <w:rPr>
                <w:rFonts w:ascii="Times New Roman" w:hAnsi="Times New Roman" w:cs="Times New Roman"/>
              </w:rPr>
              <w:t>15</w:t>
            </w:r>
          </w:p>
        </w:tc>
        <w:tc>
          <w:tcPr>
            <w:tcW w:w="2214" w:type="dxa"/>
          </w:tcPr>
          <w:p w:rsidR="00752A64" w:rsidP="009808E2" w14:paraId="6B338F80" w14:textId="7263A33C">
            <w:pPr>
              <w:pStyle w:val="NormalWeb"/>
              <w:rPr>
                <w:rFonts w:ascii="Times New Roman" w:hAnsi="Times New Roman" w:cs="Times New Roman"/>
              </w:rPr>
            </w:pPr>
            <w:r>
              <w:rPr>
                <w:rFonts w:ascii="Times New Roman" w:hAnsi="Times New Roman" w:cs="Times New Roman"/>
              </w:rPr>
              <w:t>765</w:t>
            </w:r>
          </w:p>
        </w:tc>
      </w:tr>
      <w:tr w14:paraId="569C9F3B" w14:textId="77777777" w:rsidTr="00752A64">
        <w:tblPrEx>
          <w:tblW w:w="0" w:type="auto"/>
          <w:tblLook w:val="04A0"/>
        </w:tblPrEx>
        <w:tc>
          <w:tcPr>
            <w:tcW w:w="2214" w:type="dxa"/>
          </w:tcPr>
          <w:p w:rsidR="00752A64" w:rsidP="009808E2" w14:paraId="25EC53E8" w14:textId="25B2B173">
            <w:pPr>
              <w:pStyle w:val="NormalWeb"/>
              <w:rPr>
                <w:rFonts w:ascii="Times New Roman" w:hAnsi="Times New Roman" w:cs="Times New Roman"/>
              </w:rPr>
            </w:pPr>
            <w:r>
              <w:rPr>
                <w:rFonts w:ascii="Times New Roman" w:hAnsi="Times New Roman" w:cs="Times New Roman"/>
              </w:rPr>
              <w:t>Form 566</w:t>
            </w:r>
          </w:p>
        </w:tc>
        <w:tc>
          <w:tcPr>
            <w:tcW w:w="2214" w:type="dxa"/>
          </w:tcPr>
          <w:p w:rsidR="00752A64" w:rsidP="009808E2" w14:paraId="765BAE44" w14:textId="4F5B1D94">
            <w:pPr>
              <w:pStyle w:val="NormalWeb"/>
              <w:rPr>
                <w:rFonts w:ascii="Times New Roman" w:hAnsi="Times New Roman" w:cs="Times New Roman"/>
              </w:rPr>
            </w:pPr>
            <w:r>
              <w:rPr>
                <w:rFonts w:ascii="Times New Roman" w:hAnsi="Times New Roman" w:cs="Times New Roman"/>
              </w:rPr>
              <w:t>51</w:t>
            </w:r>
          </w:p>
        </w:tc>
        <w:tc>
          <w:tcPr>
            <w:tcW w:w="2214" w:type="dxa"/>
          </w:tcPr>
          <w:p w:rsidR="00752A64" w:rsidP="009808E2" w14:paraId="36394F61" w14:textId="54ED2838">
            <w:pPr>
              <w:pStyle w:val="NormalWeb"/>
              <w:rPr>
                <w:rFonts w:ascii="Times New Roman" w:hAnsi="Times New Roman" w:cs="Times New Roman"/>
              </w:rPr>
            </w:pPr>
            <w:r>
              <w:rPr>
                <w:rFonts w:ascii="Times New Roman" w:hAnsi="Times New Roman" w:cs="Times New Roman"/>
              </w:rPr>
              <w:t>24</w:t>
            </w:r>
          </w:p>
        </w:tc>
        <w:tc>
          <w:tcPr>
            <w:tcW w:w="2214" w:type="dxa"/>
          </w:tcPr>
          <w:p w:rsidR="00752A64" w:rsidP="009808E2" w14:paraId="4FA70CA3" w14:textId="2B40304B">
            <w:pPr>
              <w:pStyle w:val="NormalWeb"/>
              <w:rPr>
                <w:rFonts w:ascii="Times New Roman" w:hAnsi="Times New Roman" w:cs="Times New Roman"/>
              </w:rPr>
            </w:pPr>
            <w:r>
              <w:rPr>
                <w:rFonts w:ascii="Times New Roman" w:hAnsi="Times New Roman" w:cs="Times New Roman"/>
              </w:rPr>
              <w:t>1224</w:t>
            </w:r>
          </w:p>
        </w:tc>
      </w:tr>
      <w:tr w14:paraId="0944BC9D" w14:textId="77777777" w:rsidTr="00752A64">
        <w:tblPrEx>
          <w:tblW w:w="0" w:type="auto"/>
          <w:tblLook w:val="04A0"/>
        </w:tblPrEx>
        <w:tc>
          <w:tcPr>
            <w:tcW w:w="2214" w:type="dxa"/>
          </w:tcPr>
          <w:p w:rsidR="00752A64" w:rsidP="009808E2" w14:paraId="5195885A" w14:textId="79592993">
            <w:pPr>
              <w:pStyle w:val="NormalWeb"/>
              <w:rPr>
                <w:rFonts w:ascii="Times New Roman" w:hAnsi="Times New Roman" w:cs="Times New Roman"/>
              </w:rPr>
            </w:pPr>
            <w:r>
              <w:rPr>
                <w:rFonts w:ascii="Times New Roman" w:hAnsi="Times New Roman" w:cs="Times New Roman"/>
              </w:rPr>
              <w:t>Form 571</w:t>
            </w:r>
          </w:p>
        </w:tc>
        <w:tc>
          <w:tcPr>
            <w:tcW w:w="2214" w:type="dxa"/>
          </w:tcPr>
          <w:p w:rsidR="00752A64" w:rsidP="009808E2" w14:paraId="709CD071" w14:textId="74C1E8E4">
            <w:pPr>
              <w:pStyle w:val="NormalWeb"/>
              <w:rPr>
                <w:rFonts w:ascii="Times New Roman" w:hAnsi="Times New Roman" w:cs="Times New Roman"/>
              </w:rPr>
            </w:pPr>
            <w:r>
              <w:rPr>
                <w:rFonts w:ascii="Times New Roman" w:hAnsi="Times New Roman" w:cs="Times New Roman"/>
              </w:rPr>
              <w:t>51</w:t>
            </w:r>
          </w:p>
        </w:tc>
        <w:tc>
          <w:tcPr>
            <w:tcW w:w="2214" w:type="dxa"/>
          </w:tcPr>
          <w:p w:rsidR="00752A64" w:rsidP="009808E2" w14:paraId="4AF56088" w14:textId="701ED908">
            <w:pPr>
              <w:pStyle w:val="NormalWeb"/>
              <w:rPr>
                <w:rFonts w:ascii="Times New Roman" w:hAnsi="Times New Roman" w:cs="Times New Roman"/>
              </w:rPr>
            </w:pPr>
            <w:r>
              <w:rPr>
                <w:rFonts w:ascii="Times New Roman" w:hAnsi="Times New Roman" w:cs="Times New Roman"/>
              </w:rPr>
              <w:t>12</w:t>
            </w:r>
          </w:p>
        </w:tc>
        <w:tc>
          <w:tcPr>
            <w:tcW w:w="2214" w:type="dxa"/>
          </w:tcPr>
          <w:p w:rsidR="00752A64" w:rsidP="009808E2" w14:paraId="42852762" w14:textId="4CDEBFE2">
            <w:pPr>
              <w:pStyle w:val="NormalWeb"/>
              <w:rPr>
                <w:rFonts w:ascii="Times New Roman" w:hAnsi="Times New Roman" w:cs="Times New Roman"/>
              </w:rPr>
            </w:pPr>
            <w:r>
              <w:rPr>
                <w:rFonts w:ascii="Times New Roman" w:hAnsi="Times New Roman" w:cs="Times New Roman"/>
              </w:rPr>
              <w:t>612</w:t>
            </w:r>
          </w:p>
        </w:tc>
      </w:tr>
      <w:tr w14:paraId="0FD27A6C" w14:textId="77777777" w:rsidTr="00752A64">
        <w:tblPrEx>
          <w:tblW w:w="0" w:type="auto"/>
          <w:tblLook w:val="04A0"/>
        </w:tblPrEx>
        <w:tc>
          <w:tcPr>
            <w:tcW w:w="2214" w:type="dxa"/>
          </w:tcPr>
          <w:p w:rsidR="00752A64" w:rsidRPr="0004767A" w:rsidP="009808E2" w14:paraId="2D0476A1" w14:textId="494EA780">
            <w:pPr>
              <w:pStyle w:val="NormalWeb"/>
              <w:rPr>
                <w:rFonts w:ascii="Times New Roman" w:hAnsi="Times New Roman" w:cs="Times New Roman"/>
                <w:b/>
                <w:bCs/>
              </w:rPr>
            </w:pPr>
            <w:r>
              <w:rPr>
                <w:rFonts w:ascii="Times New Roman" w:hAnsi="Times New Roman" w:cs="Times New Roman"/>
                <w:b/>
                <w:bCs/>
              </w:rPr>
              <w:t>TOTAL</w:t>
            </w:r>
          </w:p>
        </w:tc>
        <w:tc>
          <w:tcPr>
            <w:tcW w:w="2214" w:type="dxa"/>
          </w:tcPr>
          <w:p w:rsidR="00752A64" w:rsidP="009808E2" w14:paraId="1F47BCAE" w14:textId="77777777">
            <w:pPr>
              <w:pStyle w:val="NormalWeb"/>
              <w:rPr>
                <w:rFonts w:ascii="Times New Roman" w:hAnsi="Times New Roman" w:cs="Times New Roman"/>
              </w:rPr>
            </w:pPr>
          </w:p>
        </w:tc>
        <w:tc>
          <w:tcPr>
            <w:tcW w:w="2214" w:type="dxa"/>
          </w:tcPr>
          <w:p w:rsidR="00752A64" w:rsidP="009808E2" w14:paraId="1E1E2FE9" w14:textId="77777777">
            <w:pPr>
              <w:pStyle w:val="NormalWeb"/>
              <w:rPr>
                <w:rFonts w:ascii="Times New Roman" w:hAnsi="Times New Roman" w:cs="Times New Roman"/>
              </w:rPr>
            </w:pPr>
          </w:p>
        </w:tc>
        <w:tc>
          <w:tcPr>
            <w:tcW w:w="2214" w:type="dxa"/>
          </w:tcPr>
          <w:p w:rsidR="00752A64" w:rsidRPr="0004767A" w:rsidP="0004767A" w14:paraId="0720C92D" w14:textId="7F69CC00">
            <w:pPr>
              <w:pStyle w:val="NormalWeb"/>
              <w:rPr>
                <w:rFonts w:ascii="Times New Roman" w:hAnsi="Times New Roman" w:cs="Times New Roman"/>
                <w:b/>
                <w:bCs/>
              </w:rPr>
            </w:pPr>
            <w:r w:rsidRPr="0004767A">
              <w:rPr>
                <w:rFonts w:ascii="Times New Roman" w:hAnsi="Times New Roman" w:cs="Times New Roman"/>
                <w:b/>
                <w:bCs/>
              </w:rPr>
              <w:t>29</w:t>
            </w:r>
            <w:r w:rsidRPr="0004767A" w:rsidR="0004767A">
              <w:rPr>
                <w:rFonts w:ascii="Times New Roman" w:hAnsi="Times New Roman" w:cs="Times New Roman"/>
                <w:b/>
                <w:bCs/>
              </w:rPr>
              <w:t>,</w:t>
            </w:r>
            <w:r w:rsidRPr="0004767A">
              <w:rPr>
                <w:rFonts w:ascii="Times New Roman" w:hAnsi="Times New Roman" w:cs="Times New Roman"/>
                <w:b/>
                <w:bCs/>
              </w:rPr>
              <w:t>574 hours</w:t>
            </w:r>
          </w:p>
        </w:tc>
      </w:tr>
    </w:tbl>
    <w:p w:rsidR="00752A64" w:rsidP="009808E2" w14:paraId="69019C73" w14:textId="3D32AC61">
      <w:pPr>
        <w:pStyle w:val="NormalWeb"/>
        <w:rPr>
          <w:rFonts w:ascii="Times New Roman" w:hAnsi="Times New Roman" w:cs="Times New Roman"/>
        </w:rPr>
      </w:pPr>
      <w:r>
        <w:rPr>
          <w:rFonts w:ascii="Times New Roman" w:hAnsi="Times New Roman" w:cs="Times New Roman"/>
        </w:rPr>
        <w:t xml:space="preserve">The 51 </w:t>
      </w:r>
      <w:r w:rsidR="00D54CBA">
        <w:rPr>
          <w:rFonts w:ascii="Times New Roman" w:hAnsi="Times New Roman" w:cs="Times New Roman"/>
        </w:rPr>
        <w:t>respondents include all 50 states and the District of Columbia. The 52 respondents are all 50 states, District of Columbia, and Puerto Rico.</w:t>
      </w:r>
    </w:p>
    <w:p w:rsidR="00BD1BF2" w:rsidRPr="00BC6AA8" w:rsidP="009808E2" w14:paraId="3A7E5860" w14:textId="36210526">
      <w:pPr>
        <w:pStyle w:val="NormalWeb"/>
        <w:rPr>
          <w:rFonts w:ascii="Times New Roman" w:hAnsi="Times New Roman" w:cs="Times New Roman"/>
        </w:rPr>
      </w:pPr>
      <w:r w:rsidRPr="00BC6AA8">
        <w:rPr>
          <w:rFonts w:ascii="Times New Roman" w:hAnsi="Times New Roman" w:cs="Times New Roman"/>
        </w:rPr>
        <w:t xml:space="preserve">13. </w:t>
      </w:r>
      <w:r w:rsidRPr="00BC6AA8">
        <w:rPr>
          <w:rFonts w:ascii="Times New Roman" w:hAnsi="Times New Roman" w:cs="Times New Roman"/>
          <w:u w:val="single"/>
        </w:rPr>
        <w:t>Estimate of total annual costs to respondents</w:t>
      </w:r>
      <w:r w:rsidRPr="00BC6AA8">
        <w:rPr>
          <w:rFonts w:ascii="Times New Roman" w:hAnsi="Times New Roman" w:cs="Times New Roman"/>
        </w:rPr>
        <w:t>:</w:t>
      </w:r>
    </w:p>
    <w:p w:rsidR="009808E2" w:rsidRPr="00BC6AA8" w14:paraId="1C1133F8" w14:textId="77777777">
      <w:pPr>
        <w:pStyle w:val="NormalWeb"/>
        <w:rPr>
          <w:rFonts w:ascii="Times New Roman" w:eastAsia="Times New Roman" w:hAnsi="Times New Roman" w:cs="Times New Roman"/>
        </w:rPr>
      </w:pPr>
      <w:r w:rsidRPr="00BC6AA8">
        <w:rPr>
          <w:rFonts w:ascii="Times New Roman" w:eastAsia="Times New Roman" w:hAnsi="Times New Roman" w:cs="Times New Roman"/>
        </w:rPr>
        <w:t>Other than the salaries associated with the number of burden hours described in Question 12, there is no annual costs to respondents.</w:t>
      </w:r>
    </w:p>
    <w:p w:rsidR="00BD1BF2" w:rsidRPr="00581DD6" w14:paraId="5B036372" w14:textId="77777777">
      <w:pPr>
        <w:pStyle w:val="NormalWeb"/>
        <w:rPr>
          <w:rFonts w:ascii="Times New Roman" w:hAnsi="Times New Roman" w:cs="Times New Roman"/>
        </w:rPr>
      </w:pPr>
      <w:r w:rsidRPr="00581DD6">
        <w:rPr>
          <w:rFonts w:ascii="Times New Roman" w:hAnsi="Times New Roman" w:cs="Times New Roman"/>
        </w:rPr>
        <w:t xml:space="preserve">14. </w:t>
      </w:r>
      <w:r w:rsidRPr="00581DD6">
        <w:rPr>
          <w:rFonts w:ascii="Times New Roman" w:hAnsi="Times New Roman" w:cs="Times New Roman"/>
          <w:u w:val="single"/>
        </w:rPr>
        <w:t>Estimate of cost to the Federal government</w:t>
      </w:r>
      <w:r w:rsidRPr="00581DD6">
        <w:rPr>
          <w:rFonts w:ascii="Times New Roman" w:hAnsi="Times New Roman" w:cs="Times New Roman"/>
        </w:rPr>
        <w:t>:</w:t>
      </w:r>
    </w:p>
    <w:p w:rsidR="009808E2" w:rsidRPr="00CA322D" w:rsidP="009808E2" w14:paraId="2C0AE8A7" w14:textId="77777777">
      <w:pPr>
        <w:pStyle w:val="NormalWeb"/>
        <w:rPr>
          <w:rFonts w:ascii="Times New Roman" w:eastAsia="Times New Roman" w:hAnsi="Times New Roman" w:cs="Times New Roman"/>
        </w:rPr>
      </w:pPr>
      <w:r w:rsidRPr="00581DD6">
        <w:rPr>
          <w:rFonts w:ascii="Times New Roman" w:eastAsia="Times New Roman" w:hAnsi="Times New Roman" w:cs="Times New Roman"/>
        </w:rPr>
        <w:t xml:space="preserve">The estimated cost to the FHWA is based on the staff time </w:t>
      </w:r>
      <w:r w:rsidRPr="00581DD6" w:rsidR="00581DD6">
        <w:rPr>
          <w:rFonts w:ascii="Times New Roman" w:eastAsia="Times New Roman" w:hAnsi="Times New Roman" w:cs="Times New Roman"/>
        </w:rPr>
        <w:t xml:space="preserve">1FTE </w:t>
      </w:r>
      <w:r w:rsidRPr="00581DD6">
        <w:rPr>
          <w:rFonts w:ascii="Times New Roman" w:eastAsia="Times New Roman" w:hAnsi="Times New Roman" w:cs="Times New Roman"/>
        </w:rPr>
        <w:t>(GS-1</w:t>
      </w:r>
      <w:r w:rsidRPr="00581DD6" w:rsidR="00581DD6">
        <w:rPr>
          <w:rFonts w:ascii="Times New Roman" w:eastAsia="Times New Roman" w:hAnsi="Times New Roman" w:cs="Times New Roman"/>
        </w:rPr>
        <w:t>3S8</w:t>
      </w:r>
      <w:r w:rsidRPr="00581DD6">
        <w:rPr>
          <w:rFonts w:ascii="Times New Roman" w:eastAsia="Times New Roman" w:hAnsi="Times New Roman" w:cs="Times New Roman"/>
        </w:rPr>
        <w:t xml:space="preserve">) </w:t>
      </w:r>
      <w:r w:rsidRPr="00581DD6" w:rsidR="00581DD6">
        <w:rPr>
          <w:rFonts w:ascii="Times New Roman" w:eastAsia="Times New Roman" w:hAnsi="Times New Roman" w:cs="Times New Roman"/>
        </w:rPr>
        <w:t xml:space="preserve">1FTE (GS13S4) 1 FTE (GS14S3) and 1 FTE (GS13S4) </w:t>
      </w:r>
      <w:r w:rsidRPr="00581DD6">
        <w:rPr>
          <w:rFonts w:ascii="Times New Roman" w:eastAsia="Times New Roman" w:hAnsi="Times New Roman" w:cs="Times New Roman"/>
        </w:rPr>
        <w:t>to review and process the</w:t>
      </w:r>
      <w:r w:rsidRPr="00581DD6" w:rsidR="00581DD6">
        <w:rPr>
          <w:rFonts w:ascii="Times New Roman" w:eastAsia="Times New Roman" w:hAnsi="Times New Roman" w:cs="Times New Roman"/>
        </w:rPr>
        <w:t xml:space="preserve"> monthly and</w:t>
      </w:r>
      <w:r w:rsidRPr="00581DD6">
        <w:rPr>
          <w:rFonts w:ascii="Times New Roman" w:eastAsia="Times New Roman" w:hAnsi="Times New Roman" w:cs="Times New Roman"/>
        </w:rPr>
        <w:t xml:space="preserve"> </w:t>
      </w:r>
      <w:r w:rsidRPr="00CA322D">
        <w:rPr>
          <w:rFonts w:ascii="Times New Roman" w:eastAsia="Times New Roman" w:hAnsi="Times New Roman" w:cs="Times New Roman"/>
        </w:rPr>
        <w:t xml:space="preserve">annual </w:t>
      </w:r>
      <w:r w:rsidRPr="00CA322D" w:rsidR="00581DD6">
        <w:rPr>
          <w:rFonts w:ascii="Times New Roman" w:eastAsia="Times New Roman" w:hAnsi="Times New Roman" w:cs="Times New Roman"/>
        </w:rPr>
        <w:t>500-Series Data Reports</w:t>
      </w:r>
      <w:r w:rsidRPr="00CA322D">
        <w:rPr>
          <w:rFonts w:ascii="Times New Roman" w:eastAsia="Times New Roman" w:hAnsi="Times New Roman" w:cs="Times New Roman"/>
        </w:rPr>
        <w:t xml:space="preserve"> by each State.  It is computed as follows:</w:t>
      </w:r>
    </w:p>
    <w:p w:rsidR="009808E2" w:rsidRPr="00CA322D" w:rsidP="009808E2" w14:paraId="4EAD8F69" w14:textId="52C72A36">
      <w:pPr>
        <w:pStyle w:val="NormalWeb"/>
        <w:rPr>
          <w:rFonts w:ascii="Times New Roman" w:eastAsia="Times New Roman" w:hAnsi="Times New Roman" w:cs="Times New Roman"/>
        </w:rPr>
      </w:pPr>
      <w:r w:rsidRPr="00CA322D">
        <w:rPr>
          <w:noProof/>
        </w:rPr>
        <w:drawing>
          <wp:inline distT="0" distB="0" distL="0" distR="0">
            <wp:extent cx="5305425" cy="1343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305425" cy="1343025"/>
                    </a:xfrm>
                    <a:prstGeom prst="rect">
                      <a:avLst/>
                    </a:prstGeom>
                    <a:noFill/>
                    <a:ln>
                      <a:noFill/>
                    </a:ln>
                  </pic:spPr>
                </pic:pic>
              </a:graphicData>
            </a:graphic>
          </wp:inline>
        </w:drawing>
      </w:r>
    </w:p>
    <w:p w:rsidR="00BD1BF2" w:rsidRPr="00BC6AA8" w:rsidP="009808E2" w14:paraId="7363895B" w14:textId="77777777">
      <w:pPr>
        <w:pStyle w:val="NormalWeb"/>
        <w:rPr>
          <w:rFonts w:ascii="Times New Roman" w:hAnsi="Times New Roman" w:cs="Times New Roman"/>
        </w:rPr>
      </w:pPr>
      <w:r w:rsidRPr="00CA322D">
        <w:rPr>
          <w:rFonts w:ascii="Times New Roman" w:hAnsi="Times New Roman" w:cs="Times New Roman"/>
        </w:rPr>
        <w:t xml:space="preserve">15. </w:t>
      </w:r>
      <w:r w:rsidRPr="00CA322D">
        <w:rPr>
          <w:rFonts w:ascii="Times New Roman" w:hAnsi="Times New Roman" w:cs="Times New Roman"/>
          <w:u w:val="single"/>
        </w:rPr>
        <w:t>Explanation of program changes or adjustments</w:t>
      </w:r>
      <w:r w:rsidRPr="00CA322D">
        <w:rPr>
          <w:rFonts w:ascii="Times New Roman" w:hAnsi="Times New Roman" w:cs="Times New Roman"/>
        </w:rPr>
        <w:t>:</w:t>
      </w:r>
    </w:p>
    <w:p w:rsidR="00BD1BF2" w:rsidRPr="00BC6AA8" w14:paraId="4C995C92" w14:textId="3DAB3541">
      <w:r>
        <w:t xml:space="preserve"> This is a new collection request operating without an OMB control number.</w:t>
      </w:r>
    </w:p>
    <w:p w:rsidR="00BD1BF2" w:rsidRPr="00BC6AA8" w14:paraId="32813843" w14:textId="77777777">
      <w:pPr>
        <w:pStyle w:val="NormalWeb"/>
        <w:rPr>
          <w:rFonts w:ascii="Times New Roman" w:hAnsi="Times New Roman" w:cs="Times New Roman"/>
        </w:rPr>
      </w:pPr>
      <w:r w:rsidRPr="002B5135">
        <w:rPr>
          <w:rFonts w:ascii="Times New Roman" w:hAnsi="Times New Roman" w:cs="Times New Roman"/>
        </w:rPr>
        <w:t xml:space="preserve">16. </w:t>
      </w:r>
      <w:r w:rsidRPr="002B5135">
        <w:rPr>
          <w:rFonts w:ascii="Times New Roman" w:hAnsi="Times New Roman" w:cs="Times New Roman"/>
          <w:u w:val="single"/>
        </w:rPr>
        <w:t>Publication of results of data collection</w:t>
      </w:r>
      <w:r w:rsidRPr="002B5135">
        <w:rPr>
          <w:rFonts w:ascii="Times New Roman" w:hAnsi="Times New Roman" w:cs="Times New Roman"/>
        </w:rPr>
        <w:t>:</w:t>
      </w:r>
    </w:p>
    <w:p w:rsidR="002B5135" w:rsidRPr="002B5135" w14:paraId="22583969" w14:textId="5585C771">
      <w:pPr>
        <w:pStyle w:val="NormalWeb"/>
        <w:rPr>
          <w:rFonts w:ascii="Times New Roman" w:hAnsi="Times New Roman" w:cs="Times New Roman"/>
        </w:rPr>
      </w:pPr>
      <w:r w:rsidRPr="002B5135">
        <w:rPr>
          <w:rFonts w:ascii="Times New Roman" w:hAnsi="Times New Roman" w:cs="Times New Roman"/>
        </w:rPr>
        <w:t>The FHWA uses data from the 500-Series forms to compile tables for the annual Highway Statistics Series publication.</w:t>
      </w:r>
      <w:r>
        <w:rPr>
          <w:rStyle w:val="FootnoteReference"/>
          <w:rFonts w:ascii="Times New Roman" w:hAnsi="Times New Roman" w:cs="Times New Roman"/>
        </w:rPr>
        <w:footnoteReference w:id="2"/>
      </w:r>
    </w:p>
    <w:p w:rsidR="00BD1BF2" w:rsidRPr="00BC6AA8" w14:paraId="2D9F272B" w14:textId="77777777">
      <w:pPr>
        <w:pStyle w:val="NormalWeb"/>
        <w:rPr>
          <w:rFonts w:ascii="Times New Roman" w:hAnsi="Times New Roman" w:cs="Times New Roman"/>
        </w:rPr>
      </w:pPr>
      <w:r w:rsidRPr="00BC6AA8">
        <w:rPr>
          <w:rFonts w:ascii="Times New Roman" w:hAnsi="Times New Roman" w:cs="Times New Roman"/>
        </w:rPr>
        <w:t xml:space="preserve">17. </w:t>
      </w:r>
      <w:r w:rsidRPr="00BC6AA8">
        <w:rPr>
          <w:rFonts w:ascii="Times New Roman" w:hAnsi="Times New Roman" w:cs="Times New Roman"/>
          <w:u w:val="single"/>
        </w:rPr>
        <w:t>Approval for not displaying the expiration date of OMB approval</w:t>
      </w:r>
      <w:r w:rsidRPr="00BC6AA8">
        <w:rPr>
          <w:rFonts w:ascii="Times New Roman" w:hAnsi="Times New Roman" w:cs="Times New Roman"/>
        </w:rPr>
        <w:t>:</w:t>
      </w:r>
    </w:p>
    <w:p w:rsidR="003D3CD0" w:rsidRPr="00BC6AA8" w14:paraId="4DAE7509" w14:textId="77777777">
      <w:pPr>
        <w:pStyle w:val="NormalWeb"/>
        <w:rPr>
          <w:rFonts w:ascii="Times New Roman" w:eastAsia="Times New Roman" w:hAnsi="Times New Roman" w:cs="Times New Roman"/>
        </w:rPr>
      </w:pPr>
      <w:r w:rsidRPr="00BC6AA8">
        <w:rPr>
          <w:rFonts w:ascii="Times New Roman" w:eastAsia="Times New Roman" w:hAnsi="Times New Roman" w:cs="Times New Roman"/>
        </w:rPr>
        <w:t>The FHWA is not seeking this type of approval for this information collection.</w:t>
      </w:r>
    </w:p>
    <w:p w:rsidR="00BD1BF2" w:rsidRPr="00BC6AA8" w14:paraId="38CCC0FF" w14:textId="77777777">
      <w:pPr>
        <w:pStyle w:val="NormalWeb"/>
        <w:rPr>
          <w:rFonts w:ascii="Times New Roman" w:hAnsi="Times New Roman" w:cs="Times New Roman"/>
        </w:rPr>
      </w:pPr>
      <w:r w:rsidRPr="00BC6AA8">
        <w:rPr>
          <w:rFonts w:ascii="Times New Roman" w:hAnsi="Times New Roman" w:cs="Times New Roman"/>
        </w:rPr>
        <w:t xml:space="preserve">18. </w:t>
      </w:r>
      <w:r w:rsidRPr="00BC6AA8">
        <w:rPr>
          <w:rFonts w:ascii="Times New Roman" w:hAnsi="Times New Roman" w:cs="Times New Roman"/>
          <w:u w:val="single"/>
        </w:rPr>
        <w:t>Exceptions to certification statement</w:t>
      </w:r>
      <w:r w:rsidRPr="00BC6AA8">
        <w:rPr>
          <w:rFonts w:ascii="Times New Roman" w:hAnsi="Times New Roman" w:cs="Times New Roman"/>
        </w:rPr>
        <w:t>:</w:t>
      </w:r>
    </w:p>
    <w:p w:rsidR="00BD1BF2" w:rsidRPr="0004767A" w:rsidP="0004767A" w14:paraId="1EA4798D" w14:textId="7D78F8F4">
      <w:pPr>
        <w:pStyle w:val="NormalWeb"/>
        <w:rPr>
          <w:rFonts w:ascii="Times New Roman" w:eastAsia="Times New Roman" w:hAnsi="Times New Roman" w:cs="Times New Roman"/>
        </w:rPr>
      </w:pPr>
      <w:r w:rsidRPr="00BC6AA8">
        <w:rPr>
          <w:rFonts w:ascii="Times New Roman" w:eastAsia="Times New Roman" w:hAnsi="Times New Roman" w:cs="Times New Roman"/>
        </w:rPr>
        <w:t>There are no exceptions to the certification statement.</w:t>
      </w:r>
      <w:r>
        <w:rPr>
          <w:color w:val="FF0000"/>
        </w:rPr>
        <w:br/>
      </w:r>
      <w:r>
        <w:rPr>
          <w:color w:val="FF0000"/>
        </w:rPr>
        <w:br/>
      </w:r>
      <w:r>
        <w:rPr>
          <w:color w:val="FF0000"/>
        </w:rPr>
        <w:br/>
      </w:r>
    </w:p>
    <w:sectPr>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randview">
    <w:charset w:val="00"/>
    <w:family w:val="swiss"/>
    <w:pitch w:val="variable"/>
    <w:sig w:usb0="A00002C7" w:usb1="00000002" w:usb2="00000000" w:usb3="00000000" w:csb0="0000019F" w:csb1="00000000"/>
  </w:font>
  <w:font w:name="Times New Roman (Headings CS)">
    <w:altName w:val="Times New Roman"/>
    <w:charset w:val="00"/>
    <w:family w:val="roman"/>
    <w:pitch w:val="variable"/>
    <w:sig w:usb0="E0002AFF" w:usb1="C0007841"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New Roman (Body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0F8" w14:paraId="085385D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0F8" w14:paraId="0606287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0F8" w14:paraId="4312FCF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93DAC" w:rsidP="00A47322" w14:paraId="37E37E4E" w14:textId="77777777">
      <w:r>
        <w:separator/>
      </w:r>
    </w:p>
  </w:footnote>
  <w:footnote w:type="continuationSeparator" w:id="1">
    <w:p w:rsidR="00693DAC" w:rsidP="00A47322" w14:paraId="6FCA1842" w14:textId="77777777">
      <w:r>
        <w:continuationSeparator/>
      </w:r>
    </w:p>
  </w:footnote>
  <w:footnote w:id="2">
    <w:p w:rsidR="0004767A" w14:paraId="084120C8" w14:textId="2715B7F3">
      <w:pPr>
        <w:pStyle w:val="FootnoteText"/>
      </w:pPr>
      <w:r>
        <w:rPr>
          <w:rStyle w:val="FootnoteReference"/>
        </w:rPr>
        <w:footnoteRef/>
      </w:r>
      <w:r>
        <w:t xml:space="preserve"> </w:t>
      </w:r>
      <w:hyperlink r:id="rId1" w:history="1">
        <w:r>
          <w:rPr>
            <w:rStyle w:val="Hyperlink"/>
          </w:rPr>
          <w:t>https://usdot.sharepoint.com/:b:/r/teams/fhwa-community-motorfuelhighwayfinance/500%20Series%20Data%20Reporting%20Guidebook/500-Series%20Data%20Reporting%20Guidebook%20Final%202024.pdf?csf=1&amp;web=1&amp;e=ObfWzC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0F8" w14:paraId="75BE149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0F8" w14:paraId="6F6A75E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40F8" w14:paraId="2252D64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648"/>
    <w:rsid w:val="00030DC8"/>
    <w:rsid w:val="0004767A"/>
    <w:rsid w:val="000E6C54"/>
    <w:rsid w:val="001320E1"/>
    <w:rsid w:val="00133212"/>
    <w:rsid w:val="001A4F0A"/>
    <w:rsid w:val="001C0B75"/>
    <w:rsid w:val="001C7610"/>
    <w:rsid w:val="001D3290"/>
    <w:rsid w:val="002B5135"/>
    <w:rsid w:val="002D7A21"/>
    <w:rsid w:val="003D3CD0"/>
    <w:rsid w:val="004C0B75"/>
    <w:rsid w:val="004E3E01"/>
    <w:rsid w:val="00537B0E"/>
    <w:rsid w:val="005500A8"/>
    <w:rsid w:val="00581DD6"/>
    <w:rsid w:val="005A06CF"/>
    <w:rsid w:val="00663648"/>
    <w:rsid w:val="00693DAC"/>
    <w:rsid w:val="006E444B"/>
    <w:rsid w:val="006F7FC4"/>
    <w:rsid w:val="00752A64"/>
    <w:rsid w:val="00755D2E"/>
    <w:rsid w:val="00767AED"/>
    <w:rsid w:val="007C06F5"/>
    <w:rsid w:val="007C1388"/>
    <w:rsid w:val="00801276"/>
    <w:rsid w:val="009240F8"/>
    <w:rsid w:val="009808E2"/>
    <w:rsid w:val="009C597F"/>
    <w:rsid w:val="00A47322"/>
    <w:rsid w:val="00AB47CF"/>
    <w:rsid w:val="00AD1AD2"/>
    <w:rsid w:val="00AD7A66"/>
    <w:rsid w:val="00AE54D9"/>
    <w:rsid w:val="00B7127F"/>
    <w:rsid w:val="00B84F7F"/>
    <w:rsid w:val="00BA5FF6"/>
    <w:rsid w:val="00BC6AA8"/>
    <w:rsid w:val="00BD1BF2"/>
    <w:rsid w:val="00BF4AE6"/>
    <w:rsid w:val="00C42CFE"/>
    <w:rsid w:val="00CA322D"/>
    <w:rsid w:val="00D41FFC"/>
    <w:rsid w:val="00D54CBA"/>
    <w:rsid w:val="00D9085E"/>
    <w:rsid w:val="00DD19BD"/>
    <w:rsid w:val="00DD2DBF"/>
    <w:rsid w:val="00DD4B4C"/>
    <w:rsid w:val="00DF781E"/>
    <w:rsid w:val="00E65AA1"/>
    <w:rsid w:val="00E65EEB"/>
    <w:rsid w:val="00EB77CC"/>
    <w:rsid w:val="00F42E0B"/>
    <w:rsid w:val="00FA4D1D"/>
    <w:rsid w:val="00FD2857"/>
    <w:rsid w:val="00FE7916"/>
    <w:rsid w:val="186670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553DBBB"/>
  <w15:chartTrackingRefBased/>
  <w15:docId w15:val="{09B0DFE2-635E-41FB-A924-E57CBE408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iPriority="35"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9C597F"/>
    <w:pPr>
      <w:keepNext/>
      <w:spacing w:before="240" w:after="60"/>
      <w:outlineLvl w:val="1"/>
    </w:pPr>
    <w:rPr>
      <w:rFonts w:ascii="Calibri Light" w:hAnsi="Calibri Light"/>
      <w:b/>
      <w:bCs/>
      <w:i/>
      <w:iCs/>
      <w:sz w:val="28"/>
      <w:szCs w:val="28"/>
    </w:rPr>
  </w:style>
  <w:style w:type="paragraph" w:styleId="Heading3">
    <w:name w:val="heading 3"/>
    <w:basedOn w:val="Heading2"/>
    <w:next w:val="Normal"/>
    <w:link w:val="Heading3Char"/>
    <w:uiPriority w:val="9"/>
    <w:unhideWhenUsed/>
    <w:qFormat/>
    <w:rsid w:val="009C597F"/>
    <w:pPr>
      <w:keepLines/>
      <w:outlineLvl w:val="2"/>
    </w:pPr>
    <w:rPr>
      <w:rFonts w:ascii="Grandview" w:hAnsi="Grandview" w:cs="Times New Roman (Headings CS)"/>
      <w:i w:val="0"/>
      <w:iCs w:val="0"/>
      <w:color w:val="696969"/>
      <w:spacing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rFonts w:ascii="Arial" w:hAnsi="Arial" w:cs="Arial"/>
      <w:color w:val="FF0000"/>
      <w:sz w:val="20"/>
      <w:szCs w:val="20"/>
    </w:rPr>
  </w:style>
  <w:style w:type="paragraph" w:styleId="FootnoteText">
    <w:name w:val="footnote text"/>
    <w:basedOn w:val="Normal"/>
    <w:link w:val="FootnoteTextChar"/>
    <w:rsid w:val="00A47322"/>
    <w:rPr>
      <w:sz w:val="20"/>
      <w:szCs w:val="20"/>
    </w:rPr>
  </w:style>
  <w:style w:type="character" w:customStyle="1" w:styleId="FootnoteTextChar">
    <w:name w:val="Footnote Text Char"/>
    <w:basedOn w:val="DefaultParagraphFont"/>
    <w:link w:val="FootnoteText"/>
    <w:rsid w:val="00A47322"/>
  </w:style>
  <w:style w:type="character" w:styleId="FootnoteReference">
    <w:name w:val="footnote reference"/>
    <w:rsid w:val="00A47322"/>
    <w:rPr>
      <w:vertAlign w:val="superscript"/>
    </w:rPr>
  </w:style>
  <w:style w:type="character" w:styleId="UnresolvedMention">
    <w:name w:val="Unresolved Mention"/>
    <w:uiPriority w:val="99"/>
    <w:semiHidden/>
    <w:unhideWhenUsed/>
    <w:rsid w:val="00A47322"/>
    <w:rPr>
      <w:color w:val="605E5C"/>
      <w:shd w:val="clear" w:color="auto" w:fill="E1DFDD"/>
    </w:rPr>
  </w:style>
  <w:style w:type="character" w:styleId="CommentReference">
    <w:name w:val="annotation reference"/>
    <w:uiPriority w:val="99"/>
    <w:unhideWhenUsed/>
    <w:rsid w:val="00FD2857"/>
    <w:rPr>
      <w:rFonts w:ascii="Calisto MT" w:hAnsi="Calisto MT"/>
      <w:b w:val="0"/>
      <w:i w:val="0"/>
      <w:sz w:val="16"/>
      <w:szCs w:val="16"/>
    </w:rPr>
  </w:style>
  <w:style w:type="paragraph" w:styleId="CommentText">
    <w:name w:val="annotation text"/>
    <w:basedOn w:val="Normal"/>
    <w:link w:val="CommentTextChar"/>
    <w:uiPriority w:val="99"/>
    <w:unhideWhenUsed/>
    <w:rsid w:val="00FD2857"/>
    <w:pPr>
      <w:spacing w:after="160"/>
    </w:pPr>
    <w:rPr>
      <w:rFonts w:ascii="Grandview" w:eastAsia="Grandview" w:hAnsi="Grandview"/>
      <w:sz w:val="20"/>
      <w:szCs w:val="20"/>
    </w:rPr>
  </w:style>
  <w:style w:type="character" w:customStyle="1" w:styleId="CommentTextChar">
    <w:name w:val="Comment Text Char"/>
    <w:link w:val="CommentText"/>
    <w:uiPriority w:val="99"/>
    <w:rsid w:val="00FD2857"/>
    <w:rPr>
      <w:rFonts w:ascii="Grandview" w:eastAsia="Grandview" w:hAnsi="Grandview"/>
    </w:rPr>
  </w:style>
  <w:style w:type="character" w:styleId="Mention">
    <w:name w:val="Mention"/>
    <w:uiPriority w:val="99"/>
    <w:unhideWhenUsed/>
    <w:rsid w:val="00B7127F"/>
    <w:rPr>
      <w:color w:val="2B579A"/>
      <w:shd w:val="clear" w:color="auto" w:fill="E1DFDD"/>
    </w:rPr>
  </w:style>
  <w:style w:type="character" w:customStyle="1" w:styleId="Heading3Char">
    <w:name w:val="Heading 3 Char"/>
    <w:link w:val="Heading3"/>
    <w:uiPriority w:val="9"/>
    <w:rsid w:val="009C597F"/>
    <w:rPr>
      <w:rFonts w:ascii="Grandview" w:eastAsia="Times New Roman" w:hAnsi="Grandview" w:cs="Times New Roman (Headings CS)"/>
      <w:b/>
      <w:bCs/>
      <w:color w:val="696969"/>
      <w:spacing w:val="-2"/>
      <w:sz w:val="24"/>
      <w:szCs w:val="28"/>
    </w:rPr>
  </w:style>
  <w:style w:type="table" w:styleId="GridTable1Light">
    <w:name w:val="Grid Table 1 Light"/>
    <w:basedOn w:val="TableNormal"/>
    <w:uiPriority w:val="46"/>
    <w:rsid w:val="009C597F"/>
    <w:pPr>
      <w:spacing w:before="40" w:after="40"/>
    </w:pPr>
    <w:rPr>
      <w:rFonts w:ascii="Grandview" w:eastAsia="Grandview" w:hAnsi="Grandview" w:cs="Times New Roman (Body CS)"/>
      <w:sz w:val="16"/>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pPr>
        <w:jc w:val="center"/>
      </w:pPr>
      <w:rPr>
        <w:rFonts w:ascii="Times New Roman (Body CS)" w:hAnsi="Times New Roman (Body CS)"/>
        <w:b/>
        <w:bCs/>
        <w:color w:val="6C6C6C"/>
      </w:rPr>
      <w:tblPr/>
      <w:trPr>
        <w:tblHeader/>
      </w:trPr>
      <w:tcPr>
        <w:tcBorders>
          <w:bottom w:val="single" w:sz="12" w:space="0" w:color="666666"/>
        </w:tcBorders>
        <w:vAlign w:val="bottom"/>
      </w:tcPr>
    </w:tblStylePr>
    <w:tblStylePr w:type="lastRow">
      <w:rPr>
        <w:b/>
        <w:bCs/>
      </w:rPr>
      <w:tblPr/>
      <w:tcPr>
        <w:tcBorders>
          <w:top w:val="double" w:sz="2" w:space="0" w:color="666666"/>
        </w:tcBorders>
      </w:tcPr>
    </w:tblStylePr>
    <w:tblStylePr w:type="firstCol">
      <w:rPr>
        <w:b w:val="0"/>
        <w:bCs/>
      </w:rPr>
    </w:tblStylePr>
    <w:tblStylePr w:type="lastCol">
      <w:rPr>
        <w:b/>
        <w:bCs/>
      </w:rPr>
    </w:tblStylePr>
  </w:style>
  <w:style w:type="paragraph" w:styleId="Caption">
    <w:name w:val="caption"/>
    <w:basedOn w:val="Normal"/>
    <w:next w:val="Normal"/>
    <w:uiPriority w:val="35"/>
    <w:unhideWhenUsed/>
    <w:qFormat/>
    <w:rsid w:val="009C597F"/>
    <w:pPr>
      <w:keepNext/>
      <w:spacing w:before="240" w:after="60"/>
    </w:pPr>
    <w:rPr>
      <w:rFonts w:ascii="Grandview" w:eastAsia="Grandview" w:hAnsi="Grandview" w:cs="Times New Roman (Body CS)"/>
      <w:b/>
      <w:i/>
      <w:iCs/>
      <w:color w:val="404040"/>
      <w:sz w:val="18"/>
      <w:szCs w:val="18"/>
    </w:rPr>
  </w:style>
  <w:style w:type="character" w:customStyle="1" w:styleId="Heading2Char">
    <w:name w:val="Heading 2 Char"/>
    <w:link w:val="Heading2"/>
    <w:semiHidden/>
    <w:rsid w:val="009C597F"/>
    <w:rPr>
      <w:rFonts w:ascii="Calibri Light" w:eastAsia="Times New Roman" w:hAnsi="Calibri Light" w:cs="Times New Roman"/>
      <w:b/>
      <w:bCs/>
      <w:i/>
      <w:iCs/>
      <w:sz w:val="28"/>
      <w:szCs w:val="28"/>
    </w:rPr>
  </w:style>
  <w:style w:type="paragraph" w:styleId="Header">
    <w:name w:val="header"/>
    <w:basedOn w:val="Normal"/>
    <w:link w:val="HeaderChar"/>
    <w:rsid w:val="009240F8"/>
    <w:pPr>
      <w:tabs>
        <w:tab w:val="center" w:pos="4680"/>
        <w:tab w:val="right" w:pos="9360"/>
      </w:tabs>
    </w:pPr>
  </w:style>
  <w:style w:type="character" w:customStyle="1" w:styleId="HeaderChar">
    <w:name w:val="Header Char"/>
    <w:link w:val="Header"/>
    <w:rsid w:val="009240F8"/>
    <w:rPr>
      <w:sz w:val="24"/>
      <w:szCs w:val="24"/>
    </w:rPr>
  </w:style>
  <w:style w:type="paragraph" w:styleId="Footer">
    <w:name w:val="footer"/>
    <w:basedOn w:val="Normal"/>
    <w:link w:val="FooterChar"/>
    <w:rsid w:val="009240F8"/>
    <w:pPr>
      <w:tabs>
        <w:tab w:val="center" w:pos="4680"/>
        <w:tab w:val="right" w:pos="9360"/>
      </w:tabs>
    </w:pPr>
  </w:style>
  <w:style w:type="character" w:customStyle="1" w:styleId="FooterChar">
    <w:name w:val="Footer Char"/>
    <w:link w:val="Footer"/>
    <w:rsid w:val="009240F8"/>
    <w:rPr>
      <w:sz w:val="24"/>
      <w:szCs w:val="24"/>
    </w:rPr>
  </w:style>
  <w:style w:type="paragraph" w:styleId="Revision">
    <w:name w:val="Revision"/>
    <w:hidden/>
    <w:uiPriority w:val="99"/>
    <w:semiHidden/>
    <w:rsid w:val="00133212"/>
    <w:rPr>
      <w:sz w:val="24"/>
      <w:szCs w:val="24"/>
    </w:rPr>
  </w:style>
  <w:style w:type="paragraph" w:styleId="CommentSubject">
    <w:name w:val="annotation subject"/>
    <w:basedOn w:val="CommentText"/>
    <w:next w:val="CommentText"/>
    <w:link w:val="CommentSubjectChar"/>
    <w:rsid w:val="00AB47CF"/>
    <w:pPr>
      <w:spacing w:after="0"/>
    </w:pPr>
    <w:rPr>
      <w:rFonts w:ascii="Times New Roman" w:eastAsia="Times New Roman" w:hAnsi="Times New Roman"/>
      <w:b/>
      <w:bCs/>
    </w:rPr>
  </w:style>
  <w:style w:type="character" w:customStyle="1" w:styleId="CommentSubjectChar">
    <w:name w:val="Comment Subject Char"/>
    <w:link w:val="CommentSubject"/>
    <w:rsid w:val="00AB47CF"/>
    <w:rPr>
      <w:rFonts w:ascii="Grandview" w:eastAsia="Grandview" w:hAnsi="Grandview"/>
      <w:b/>
      <w:bCs/>
    </w:rPr>
  </w:style>
  <w:style w:type="table" w:styleId="TableGrid">
    <w:name w:val="Table Grid"/>
    <w:basedOn w:val="TableNormal"/>
    <w:rsid w:val="0075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emf" /></Relationships>
</file>

<file path=word/_rels/footnotes.xml.rels><?xml version="1.0" encoding="utf-8" standalone="yes"?><Relationships xmlns="http://schemas.openxmlformats.org/package/2006/relationships"><Relationship Id="rId1" Type="http://schemas.openxmlformats.org/officeDocument/2006/relationships/hyperlink" Target="https://usdot.sharepoint.com/:b:/r/teams/fhwa-community-motorfuelhighwayfinance/500%20Series%20Data%20Reporting%20Guidebook/500-Series%20Data%20Reporting%20Guidebook%20Final%202024.pdf?csf=1&amp;web=1&amp;e=ObfWz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65A2FEF5F6C4408AE9B853EB2F1759" ma:contentTypeVersion="18" ma:contentTypeDescription="Create a new document." ma:contentTypeScope="" ma:versionID="16e72a9c839210e7b9122c0dc09ada78">
  <xsd:schema xmlns:xsd="http://www.w3.org/2001/XMLSchema" xmlns:xs="http://www.w3.org/2001/XMLSchema" xmlns:p="http://schemas.microsoft.com/office/2006/metadata/properties" xmlns:ns2="de4ef9d2-0c58-461f-b0b2-2974598ffd4d" xmlns:ns3="fa206f85-77e9-4cb7-87d7-1bf038a27a5b" targetNamespace="http://schemas.microsoft.com/office/2006/metadata/properties" ma:root="true" ma:fieldsID="3294b76af0839343018d61d5b80b5039" ns2:_="" ns3:_="">
    <xsd:import namespace="de4ef9d2-0c58-461f-b0b2-2974598ffd4d"/>
    <xsd:import namespace="fa206f85-77e9-4cb7-87d7-1bf038a27a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ef9d2-0c58-461f-b0b2-2974598f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206f85-77e9-4cb7-87d7-1bf038a27a5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8018a86-385e-4bd3-b167-fc9b5e9c55b6}" ma:internalName="TaxCatchAll" ma:showField="CatchAllData" ma:web="fa206f85-77e9-4cb7-87d7-1bf038a27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206f85-77e9-4cb7-87d7-1bf038a27a5b"/>
    <lcf76f155ced4ddcb4097134ff3c332f xmlns="de4ef9d2-0c58-461f-b0b2-2974598ffd4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0457B-ADE7-4FC3-9E00-E4153527A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ef9d2-0c58-461f-b0b2-2974598ffd4d"/>
    <ds:schemaRef ds:uri="fa206f85-77e9-4cb7-87d7-1bf038a2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5246B-5AC8-41FC-A86C-3D94C4CF2669}">
  <ds:schemaRefs>
    <ds:schemaRef ds:uri="http://schemas.microsoft.com/sharepoint/v3/contenttype/forms"/>
  </ds:schemaRefs>
</ds:datastoreItem>
</file>

<file path=customXml/itemProps3.xml><?xml version="1.0" encoding="utf-8"?>
<ds:datastoreItem xmlns:ds="http://schemas.openxmlformats.org/officeDocument/2006/customXml" ds:itemID="{029AAB52-0C61-4160-AED1-9BA51C5D1C8B}">
  <ds:schemaRefs>
    <ds:schemaRef ds:uri="http://schemas.microsoft.com/office/2006/metadata/properties"/>
    <ds:schemaRef ds:uri="http://schemas.microsoft.com/office/infopath/2007/PartnerControls"/>
    <ds:schemaRef ds:uri="fa206f85-77e9-4cb7-87d7-1bf038a27a5b"/>
    <ds:schemaRef ds:uri="de4ef9d2-0c58-461f-b0b2-2974598ffd4d"/>
  </ds:schemaRefs>
</ds:datastoreItem>
</file>

<file path=customXml/itemProps4.xml><?xml version="1.0" encoding="utf-8"?>
<ds:datastoreItem xmlns:ds="http://schemas.openxmlformats.org/officeDocument/2006/customXml" ds:itemID="{84BC8992-88AB-4D57-9704-96B1DF865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creator>FHWA</dc:creator>
  <cp:lastModifiedBy>Lewis, Jazmyne (FHWA)</cp:lastModifiedBy>
  <cp:revision>6</cp:revision>
  <dcterms:created xsi:type="dcterms:W3CDTF">2024-12-16T19:20:00Z</dcterms:created>
  <dcterms:modified xsi:type="dcterms:W3CDTF">2024-12-30T13:02:00Z</dcterms:modified>
</cp:coreProperties>
</file>