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37215" w:rsidRPr="00037215" w:rsidP="00037215" w14:paraId="2777F230" w14:textId="77777777">
      <w:pPr>
        <w:shd w:val="clear" w:color="auto" w:fill="FFFFFF"/>
        <w:spacing w:after="0" w:line="240" w:lineRule="auto"/>
        <w:jc w:val="center"/>
        <w:rPr>
          <w:rFonts w:ascii="Times New Roman" w:eastAsia="Times New Roman" w:hAnsi="Times New Roman" w:cs="Times New Roman"/>
          <w:b/>
          <w:bCs/>
          <w:sz w:val="24"/>
          <w:szCs w:val="24"/>
        </w:rPr>
      </w:pPr>
      <w:r w:rsidRPr="00037215">
        <w:rPr>
          <w:rFonts w:ascii="Times New Roman" w:eastAsia="Times New Roman" w:hAnsi="Times New Roman" w:cs="Times New Roman"/>
          <w:b/>
          <w:bCs/>
          <w:sz w:val="24"/>
          <w:szCs w:val="24"/>
        </w:rPr>
        <w:t>Supporting Statement A</w:t>
      </w:r>
    </w:p>
    <w:p w:rsidR="00037215" w:rsidRPr="00037215" w:rsidP="00037215" w14:paraId="3F92DBF3" w14:textId="77777777">
      <w:pPr>
        <w:shd w:val="clear" w:color="auto" w:fill="FFFFFF"/>
        <w:spacing w:after="0" w:line="240" w:lineRule="auto"/>
        <w:jc w:val="center"/>
        <w:rPr>
          <w:rFonts w:ascii="Times New Roman" w:eastAsia="Calibri" w:hAnsi="Times New Roman" w:cs="Times New Roman"/>
          <w:sz w:val="24"/>
          <w:szCs w:val="24"/>
        </w:rPr>
      </w:pPr>
      <w:r w:rsidRPr="00037215">
        <w:rPr>
          <w:rFonts w:ascii="Times New Roman" w:eastAsia="Calibri" w:hAnsi="Times New Roman" w:cs="Times New Roman"/>
          <w:sz w:val="24"/>
          <w:szCs w:val="24"/>
        </w:rPr>
        <w:t>Transit COVID-19 Response Program</w:t>
      </w:r>
    </w:p>
    <w:p w:rsidR="00037215" w:rsidRPr="00037215" w:rsidP="00037215" w14:paraId="000CE22E" w14:textId="77777777">
      <w:pPr>
        <w:shd w:val="clear" w:color="auto" w:fill="FFFFFF"/>
        <w:spacing w:after="0" w:line="240" w:lineRule="auto"/>
        <w:jc w:val="center"/>
        <w:rPr>
          <w:rFonts w:ascii="Times New Roman" w:eastAsia="Times New Roman" w:hAnsi="Times New Roman" w:cs="Times New Roman"/>
          <w:sz w:val="24"/>
          <w:szCs w:val="24"/>
        </w:rPr>
      </w:pPr>
      <w:r w:rsidRPr="00037215">
        <w:rPr>
          <w:rFonts w:ascii="Times New Roman" w:eastAsia="Calibri" w:hAnsi="Times New Roman" w:cs="Times New Roman"/>
          <w:sz w:val="24"/>
          <w:szCs w:val="24"/>
        </w:rPr>
        <w:t>OMB Number 2132- 0581</w:t>
      </w:r>
    </w:p>
    <w:p w:rsidR="00037215" w:rsidRPr="00037215" w:rsidP="00037215" w14:paraId="094DBD94"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066E9975"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ABSTRACT:</w:t>
      </w:r>
    </w:p>
    <w:p w:rsidR="00037215" w:rsidRPr="00037215" w:rsidP="00037215" w14:paraId="5C01D199" w14:textId="77777777">
      <w:pPr>
        <w:shd w:val="clear" w:color="auto" w:fill="FFFFFF"/>
        <w:spacing w:after="0" w:line="240" w:lineRule="auto"/>
        <w:rPr>
          <w:rFonts w:ascii="Times New Roman" w:eastAsia="Times New Roman" w:hAnsi="Times New Roman" w:cs="Times New Roman"/>
          <w:sz w:val="24"/>
          <w:szCs w:val="24"/>
        </w:rPr>
      </w:pPr>
    </w:p>
    <w:p w:rsidR="00607F4E" w:rsidP="00607F4E" w14:paraId="4CD2B5CA" w14:textId="77777777">
      <w:pPr>
        <w:pStyle w:val="NormalWeb"/>
        <w:rPr>
          <w:rFonts w:eastAsia="Times New Roman"/>
          <w:iCs/>
        </w:rPr>
      </w:pPr>
      <w:r w:rsidRPr="00037215">
        <w:rPr>
          <w:rFonts w:eastAsia="Times New Roman"/>
        </w:rPr>
        <w:t xml:space="preserve">In accordance with the Paperwork Reduction Act (PRA) of 1995, the Federal Transit Administration (FTA) is requesting Office of Management and Budget (OMB) </w:t>
      </w:r>
      <w:r w:rsidRPr="00037215">
        <w:rPr>
          <w:rFonts w:eastAsia="Times New Roman"/>
        </w:rPr>
        <w:t>3-year approval of an extension without change for a currently approved collection</w:t>
      </w:r>
      <w:r w:rsidR="00BA7B7E">
        <w:rPr>
          <w:rFonts w:eastAsia="Times New Roman"/>
        </w:rPr>
        <w:t xml:space="preserve">.  </w:t>
      </w:r>
      <w:r w:rsidRPr="00BA7B7E" w:rsidR="00BA7B7E">
        <w:rPr>
          <w:rFonts w:eastAsia="Times New Roman"/>
          <w:iCs/>
        </w:rPr>
        <w:t xml:space="preserve">Although the Public Health Emergency for the COVID-19 pandemic ended in May 2023 and the FTA discontinued COVID-19 reporting requirements in September 2022, the FTA is seeking to renew this information collection to ensure that an existing framework can be readily updated to address future health emergencies. </w:t>
      </w:r>
      <w:r w:rsidR="00D667B6">
        <w:rPr>
          <w:rFonts w:eastAsia="Times New Roman"/>
          <w:iCs/>
        </w:rPr>
        <w:t>In the event the collection will be updated, the information collection name would also be updated. Approval for changes to an existing information collection would be submitted to OMB as required under the PRA.</w:t>
      </w:r>
    </w:p>
    <w:p w:rsidR="00607F4E" w:rsidRPr="00607F4E" w:rsidP="00607F4E" w14:paraId="4A94DA87" w14:textId="77777777">
      <w:pPr>
        <w:pStyle w:val="NormalWeb"/>
        <w:spacing w:after="0" w:line="240" w:lineRule="auto"/>
        <w:rPr>
          <w:rFonts w:eastAsia="Times New Roman"/>
        </w:rPr>
      </w:pPr>
      <w:r w:rsidRPr="00607F4E">
        <w:rPr>
          <w:rFonts w:eastAsia="Times New Roman"/>
        </w:rPr>
        <w:t>Key Justifications for Renewal:</w:t>
      </w:r>
    </w:p>
    <w:p w:rsidR="00607F4E" w:rsidRPr="00607F4E" w:rsidP="00607F4E" w14:paraId="4B904635" w14:textId="77777777">
      <w:pPr>
        <w:numPr>
          <w:ilvl w:val="0"/>
          <w:numId w:val="7"/>
        </w:numPr>
        <w:spacing w:after="0"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b/>
          <w:bCs/>
          <w:sz w:val="24"/>
          <w:szCs w:val="24"/>
        </w:rPr>
        <w:t>Future Health Emergencies:</w:t>
      </w:r>
      <w:r w:rsidRPr="00607F4E">
        <w:rPr>
          <w:rFonts w:ascii="Times New Roman" w:eastAsia="Times New Roman" w:hAnsi="Times New Roman" w:cs="Times New Roman"/>
          <w:sz w:val="24"/>
          <w:szCs w:val="24"/>
        </w:rPr>
        <w:t xml:space="preserve"> The existing framework can be quickly updated to collect timely data in response to future health cri</w:t>
      </w:r>
      <w:r w:rsidRPr="00607F4E">
        <w:rPr>
          <w:rFonts w:ascii="Times New Roman" w:eastAsia="Times New Roman" w:hAnsi="Times New Roman" w:cs="Times New Roman"/>
          <w:sz w:val="24"/>
          <w:szCs w:val="24"/>
        </w:rPr>
        <w:t>ses, reducing the time required for emergency approvals.</w:t>
      </w:r>
    </w:p>
    <w:p w:rsidR="00607F4E" w:rsidRPr="00607F4E" w:rsidP="00607F4E" w14:paraId="78E23EEF" w14:textId="77777777">
      <w:pPr>
        <w:numPr>
          <w:ilvl w:val="0"/>
          <w:numId w:val="7"/>
        </w:numPr>
        <w:spacing w:after="0"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b/>
          <w:bCs/>
          <w:sz w:val="24"/>
          <w:szCs w:val="24"/>
        </w:rPr>
        <w:t>No New Data Collection:</w:t>
      </w:r>
      <w:r w:rsidRPr="00607F4E">
        <w:rPr>
          <w:rFonts w:ascii="Times New Roman" w:eastAsia="Times New Roman" w:hAnsi="Times New Roman" w:cs="Times New Roman"/>
          <w:sz w:val="24"/>
          <w:szCs w:val="24"/>
        </w:rPr>
        <w:t xml:space="preserve"> FTA is not requesting any new data collection from transit agencies under this renewal. The renewal will simply maintain an approved framework that can be adjusted as needed.</w:t>
      </w:r>
    </w:p>
    <w:p w:rsidR="00607F4E" w:rsidRPr="00607F4E" w:rsidP="00607F4E" w14:paraId="1A95554E" w14:textId="77777777">
      <w:pPr>
        <w:numPr>
          <w:ilvl w:val="0"/>
          <w:numId w:val="7"/>
        </w:numPr>
        <w:spacing w:after="0"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b/>
          <w:bCs/>
          <w:sz w:val="24"/>
          <w:szCs w:val="24"/>
        </w:rPr>
        <w:t>Support for Transit Industry:</w:t>
      </w:r>
      <w:r w:rsidRPr="00607F4E">
        <w:rPr>
          <w:rFonts w:ascii="Times New Roman" w:eastAsia="Times New Roman" w:hAnsi="Times New Roman" w:cs="Times New Roman"/>
          <w:sz w:val="24"/>
          <w:szCs w:val="24"/>
        </w:rPr>
        <w:t xml:space="preserve"> Data collected during the pandemic supported criti</w:t>
      </w:r>
      <w:r w:rsidRPr="00607F4E">
        <w:rPr>
          <w:rFonts w:ascii="Times New Roman" w:eastAsia="Times New Roman" w:hAnsi="Times New Roman" w:cs="Times New Roman"/>
          <w:sz w:val="24"/>
          <w:szCs w:val="24"/>
        </w:rPr>
        <w:t>cal safety oversight and decision-making, and it remains necessary to monitor ongoing issues such as vaccine access and worker safety.</w:t>
      </w:r>
    </w:p>
    <w:p w:rsidR="00607F4E" w:rsidRPr="00607F4E" w:rsidP="00607F4E" w14:paraId="6DF65C30" w14:textId="77777777">
      <w:pPr>
        <w:numPr>
          <w:ilvl w:val="0"/>
          <w:numId w:val="7"/>
        </w:numPr>
        <w:spacing w:after="0"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b/>
          <w:bCs/>
          <w:sz w:val="24"/>
          <w:szCs w:val="24"/>
        </w:rPr>
        <w:t>Efficient Response:</w:t>
      </w:r>
      <w:r w:rsidRPr="00607F4E">
        <w:rPr>
          <w:rFonts w:ascii="Times New Roman" w:eastAsia="Times New Roman" w:hAnsi="Times New Roman" w:cs="Times New Roman"/>
          <w:sz w:val="24"/>
          <w:szCs w:val="24"/>
        </w:rPr>
        <w:t xml:space="preserve"> </w:t>
      </w:r>
      <w:bookmarkStart w:id="0" w:name="_Hlk185591517"/>
      <w:r w:rsidRPr="00607F4E">
        <w:rPr>
          <w:rFonts w:ascii="Times New Roman" w:eastAsia="Times New Roman" w:hAnsi="Times New Roman" w:cs="Times New Roman"/>
          <w:sz w:val="24"/>
          <w:szCs w:val="24"/>
        </w:rPr>
        <w:t>Having an existing, approved information collection will allow for more rapid responses to future eme</w:t>
      </w:r>
      <w:r w:rsidRPr="00607F4E">
        <w:rPr>
          <w:rFonts w:ascii="Times New Roman" w:eastAsia="Times New Roman" w:hAnsi="Times New Roman" w:cs="Times New Roman"/>
          <w:sz w:val="24"/>
          <w:szCs w:val="24"/>
        </w:rPr>
        <w:t>rgencies without the need to restart the approval process from scratch.</w:t>
      </w:r>
    </w:p>
    <w:bookmarkEnd w:id="0"/>
    <w:p w:rsidR="00BA7B7E" w:rsidRPr="00BA7B7E" w:rsidP="00BA7B7E" w14:paraId="1F3B88E3" w14:textId="77777777">
      <w:pPr>
        <w:spacing w:after="0" w:line="240" w:lineRule="auto"/>
        <w:textAlignment w:val="baseline"/>
        <w:rPr>
          <w:rFonts w:ascii="Times New Roman" w:eastAsia="Times New Roman" w:hAnsi="Times New Roman" w:cs="Times New Roman"/>
          <w:iCs/>
          <w:sz w:val="24"/>
          <w:szCs w:val="24"/>
        </w:rPr>
      </w:pPr>
    </w:p>
    <w:p w:rsidR="00037215" w:rsidRPr="00037215" w:rsidP="00037215" w14:paraId="49FF3239"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E3692AA"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1. Explain the circumstances that make the collection of information necessary.  Identify any legal or administrative requirements that necessitate the collection.</w:t>
      </w:r>
    </w:p>
    <w:p w:rsidR="00607F4E" w:rsidRPr="00607F4E" w:rsidP="00607F4E" w14:paraId="6EA57B6A"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Although the Publi</w:t>
      </w:r>
      <w:r w:rsidRPr="00607F4E">
        <w:rPr>
          <w:rFonts w:ascii="Times New Roman" w:eastAsia="Times New Roman" w:hAnsi="Times New Roman" w:cs="Times New Roman"/>
          <w:sz w:val="24"/>
          <w:szCs w:val="24"/>
        </w:rPr>
        <w:t>c Health Emergency for the COVID-19 pandemic officially ended in May 2023 and FTA discontinued COVID-19 reporting requirements in September 2022, the FTA seeks to renew the information collection to maintain an existing framework that can be readily update</w:t>
      </w:r>
      <w:r w:rsidRPr="00607F4E">
        <w:rPr>
          <w:rFonts w:ascii="Times New Roman" w:eastAsia="Times New Roman" w:hAnsi="Times New Roman" w:cs="Times New Roman"/>
          <w:sz w:val="24"/>
          <w:szCs w:val="24"/>
        </w:rPr>
        <w:t>d in the event of future public health emergencies. This renewal ensures that FTA will be able to respond more swiftly to future health emergencies by collecting relevant data on their impact on the transit industry. Notably, FTA will not be collecting new</w:t>
      </w:r>
      <w:r w:rsidRPr="00607F4E">
        <w:rPr>
          <w:rFonts w:ascii="Times New Roman" w:eastAsia="Times New Roman" w:hAnsi="Times New Roman" w:cs="Times New Roman"/>
          <w:sz w:val="24"/>
          <w:szCs w:val="24"/>
        </w:rPr>
        <w:t xml:space="preserve"> data from transit agencies under this renewal; however, having an approved information collection in place will allow for timely modifications in case of future outbreaks. Relying on a new or emergency approval process in the future could be time-consumin</w:t>
      </w:r>
      <w:r w:rsidRPr="00607F4E">
        <w:rPr>
          <w:rFonts w:ascii="Times New Roman" w:eastAsia="Times New Roman" w:hAnsi="Times New Roman" w:cs="Times New Roman"/>
          <w:sz w:val="24"/>
          <w:szCs w:val="24"/>
        </w:rPr>
        <w:t>g, whereas updating an existing approved collection would significantly expedite the response.</w:t>
      </w:r>
    </w:p>
    <w:p w:rsidR="00607F4E" w:rsidRPr="00607F4E" w:rsidP="00607F4E" w14:paraId="5D7C94C8"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 xml:space="preserve">If a future emergency arises, FTA would alter the data collection instruments specifically to address the new public health emergency. Transit agencies would be </w:t>
      </w:r>
      <w:r w:rsidRPr="00607F4E">
        <w:rPr>
          <w:rFonts w:ascii="Times New Roman" w:eastAsia="Times New Roman" w:hAnsi="Times New Roman" w:cs="Times New Roman"/>
          <w:sz w:val="24"/>
          <w:szCs w:val="24"/>
        </w:rPr>
        <w:t>engaged prior to initiating any new requests for data collection, and FTA will incorporate feedback from transit agencies and lessons learned during the COVID-19 pandemic to shape any future collection activities.</w:t>
      </w:r>
    </w:p>
    <w:p w:rsidR="00607F4E" w:rsidRPr="00607F4E" w:rsidP="00607F4E" w14:paraId="0F649F7D"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The collection of this information was nec</w:t>
      </w:r>
      <w:r w:rsidRPr="00607F4E">
        <w:rPr>
          <w:rFonts w:ascii="Times New Roman" w:eastAsia="Times New Roman" w:hAnsi="Times New Roman" w:cs="Times New Roman"/>
          <w:sz w:val="24"/>
          <w:szCs w:val="24"/>
        </w:rPr>
        <w:t>essary during the COVID-19 pandemic for FTA to provide risk-based guidance and support for transit industry recovery efforts. Additionally, the collected data assisted FTA in assessing compliance with the CDC Order and TSA Security Directive mandating mask</w:t>
      </w:r>
      <w:r w:rsidRPr="00607F4E">
        <w:rPr>
          <w:rFonts w:ascii="Times New Roman" w:eastAsia="Times New Roman" w:hAnsi="Times New Roman" w:cs="Times New Roman"/>
          <w:sz w:val="24"/>
          <w:szCs w:val="24"/>
        </w:rPr>
        <w:t>s on public transportation. The information collection played an essential role in FTA’s safety oversight and grant-making functions, which are critical to the Agency’s mission of improving public transportation for America's communities.</w:t>
      </w:r>
    </w:p>
    <w:p w:rsidR="00607F4E" w:rsidRPr="00607F4E" w:rsidP="00607F4E" w14:paraId="2247484B"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 xml:space="preserve">Disruptions in acquiring this data could hinder Federal efforts regarding emergency funding and delay the assessment of the impacts of public health emergencies on the transit industry. This delay could increase risks associated with future health threats </w:t>
      </w:r>
      <w:r w:rsidRPr="00607F4E">
        <w:rPr>
          <w:rFonts w:ascii="Times New Roman" w:eastAsia="Times New Roman" w:hAnsi="Times New Roman" w:cs="Times New Roman"/>
          <w:sz w:val="24"/>
          <w:szCs w:val="24"/>
        </w:rPr>
        <w:t>to transit systems, workers, and passengers.</w:t>
      </w:r>
    </w:p>
    <w:p w:rsidR="00607F4E" w:rsidRPr="00607F4E" w:rsidP="00607F4E" w14:paraId="23AD1C78"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While the direct impacts of COVID-19 on the transit industry may have lessened, transit providers continue to face substantial challenges due to public health concerns. Despite service reductions and suspensions</w:t>
      </w:r>
      <w:r w:rsidRPr="00607F4E">
        <w:rPr>
          <w:rFonts w:ascii="Times New Roman" w:eastAsia="Times New Roman" w:hAnsi="Times New Roman" w:cs="Times New Roman"/>
          <w:sz w:val="24"/>
          <w:szCs w:val="24"/>
        </w:rPr>
        <w:t xml:space="preserve"> during the COVID-19 pandemic, transit agencies nationwide continued to provide millions of trips for essential services, such as transporting healthcare personnel and supporting other critical infrastructure. Additionally, transit agencies provided servic</w:t>
      </w:r>
      <w:r w:rsidRPr="00607F4E">
        <w:rPr>
          <w:rFonts w:ascii="Times New Roman" w:eastAsia="Times New Roman" w:hAnsi="Times New Roman" w:cs="Times New Roman"/>
          <w:sz w:val="24"/>
          <w:szCs w:val="24"/>
        </w:rPr>
        <w:t>es like meal delivery, Wi-Fi access in underserved areas, and vaccine access services, all of which are vital to the communities they serve. For these reasons, transit workers remain designated as essential critical infrastructure workers by the Cybersecur</w:t>
      </w:r>
      <w:r w:rsidRPr="00607F4E">
        <w:rPr>
          <w:rFonts w:ascii="Times New Roman" w:eastAsia="Times New Roman" w:hAnsi="Times New Roman" w:cs="Times New Roman"/>
          <w:sz w:val="24"/>
          <w:szCs w:val="24"/>
        </w:rPr>
        <w:t>ity and Infrastructure Security Agency (CISA).</w:t>
      </w:r>
    </w:p>
    <w:p w:rsidR="00607F4E" w:rsidRPr="00607F4E" w:rsidP="00607F4E" w14:paraId="4329FC6A"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Throughout the pandemic, transit agencies implemented various measures to mitigate the transmission of SARS-CoV-2. However, frontline transit workers continue to face elevated risks due to their work, which re</w:t>
      </w:r>
      <w:r w:rsidRPr="00607F4E">
        <w:rPr>
          <w:rFonts w:ascii="Times New Roman" w:eastAsia="Times New Roman" w:hAnsi="Times New Roman" w:cs="Times New Roman"/>
          <w:sz w:val="24"/>
          <w:szCs w:val="24"/>
        </w:rPr>
        <w:t>quires close proximity to the public and coworkers. Many transit workers are also part of racial and socioeconomic demographics that are disproportionately impacted by COVID-19, increasing the need for ongoing monitoring and response efforts.</w:t>
      </w:r>
    </w:p>
    <w:p w:rsidR="00607F4E" w:rsidRPr="00607F4E" w:rsidP="00607F4E" w14:paraId="3CC539A9"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During the pu</w:t>
      </w:r>
      <w:r w:rsidRPr="00607F4E">
        <w:rPr>
          <w:rFonts w:ascii="Times New Roman" w:eastAsia="Times New Roman" w:hAnsi="Times New Roman" w:cs="Times New Roman"/>
          <w:sz w:val="24"/>
          <w:szCs w:val="24"/>
        </w:rPr>
        <w:t>blic health emergency, the CDC issued an Order requiring masks on public transportation to reduce the spread of COVID-19. This Order was supported by a TSA Security Directive, and compliance with these mandates was a key focus of FTA’s data collection. Alt</w:t>
      </w:r>
      <w:r w:rsidRPr="00607F4E">
        <w:rPr>
          <w:rFonts w:ascii="Times New Roman" w:eastAsia="Times New Roman" w:hAnsi="Times New Roman" w:cs="Times New Roman"/>
          <w:sz w:val="24"/>
          <w:szCs w:val="24"/>
        </w:rPr>
        <w:t>hough the immediate threat of COVID-19 may have decreased, variants of the virus continue to emerge, highlighting the need for an adaptable framework that can be quickly adjusted to assess and respond to new threats.</w:t>
      </w:r>
    </w:p>
    <w:p w:rsidR="00607F4E" w:rsidRPr="00607F4E" w:rsidP="00607F4E" w14:paraId="7541E959" w14:textId="77777777">
      <w:pPr>
        <w:spacing w:before="100" w:beforeAutospacing="1" w:after="100" w:afterAutospacing="1" w:line="240" w:lineRule="auto"/>
        <w:rPr>
          <w:rFonts w:ascii="Times New Roman" w:eastAsia="Times New Roman" w:hAnsi="Times New Roman" w:cs="Times New Roman"/>
          <w:sz w:val="24"/>
          <w:szCs w:val="24"/>
        </w:rPr>
      </w:pPr>
      <w:r w:rsidRPr="00607F4E">
        <w:rPr>
          <w:rFonts w:ascii="Times New Roman" w:eastAsia="Times New Roman" w:hAnsi="Times New Roman" w:cs="Times New Roman"/>
          <w:sz w:val="24"/>
          <w:szCs w:val="24"/>
        </w:rPr>
        <w:t>Renewing the information collection ens</w:t>
      </w:r>
      <w:r w:rsidRPr="00607F4E">
        <w:rPr>
          <w:rFonts w:ascii="Times New Roman" w:eastAsia="Times New Roman" w:hAnsi="Times New Roman" w:cs="Times New Roman"/>
          <w:sz w:val="24"/>
          <w:szCs w:val="24"/>
        </w:rPr>
        <w:t>ures that FTA is prepared to assess ongoing impacts on the transit industry, monitor future risks, and support the sector’s recovery efforts in the event of another public health emergency.</w:t>
      </w:r>
    </w:p>
    <w:p w:rsidR="00BA7B7E" w:rsidRPr="00037215" w:rsidP="00BA7B7E" w14:paraId="7CA1FD2E" w14:textId="77777777">
      <w:pPr>
        <w:shd w:val="clear" w:color="auto" w:fill="FFFFFF"/>
        <w:spacing w:after="0" w:line="240" w:lineRule="auto"/>
        <w:rPr>
          <w:rFonts w:ascii="Times New Roman" w:eastAsia="Calibri" w:hAnsi="Times New Roman" w:cs="Times New Roman"/>
          <w:sz w:val="24"/>
        </w:rPr>
      </w:pPr>
      <w:r w:rsidRPr="00037215">
        <w:rPr>
          <w:rFonts w:ascii="Times New Roman" w:eastAsia="Times New Roman" w:hAnsi="Times New Roman" w:cs="Times New Roman"/>
          <w:sz w:val="24"/>
          <w:szCs w:val="24"/>
        </w:rPr>
        <w:br/>
      </w:r>
    </w:p>
    <w:p w:rsidR="00037215" w:rsidRPr="00037215" w:rsidP="00037215" w14:paraId="6D7AC5AB" w14:textId="77777777">
      <w:pPr>
        <w:shd w:val="clear" w:color="auto" w:fill="FFFFFF"/>
        <w:spacing w:after="0" w:line="240" w:lineRule="auto"/>
        <w:rPr>
          <w:rFonts w:ascii="Times New Roman" w:eastAsia="Calibri" w:hAnsi="Times New Roman" w:cs="Times New Roman"/>
          <w:sz w:val="24"/>
        </w:rPr>
      </w:pPr>
    </w:p>
    <w:p w:rsidR="00037215" w:rsidRPr="00037215" w:rsidP="00037215" w14:paraId="19FE29FC" w14:textId="77777777">
      <w:pPr>
        <w:autoSpaceDE w:val="0"/>
        <w:autoSpaceDN w:val="0"/>
        <w:spacing w:after="0" w:line="240" w:lineRule="auto"/>
        <w:rPr>
          <w:rFonts w:ascii="Times New Roman" w:eastAsia="Calibri" w:hAnsi="Times New Roman" w:cs="Times New Roman"/>
          <w:b/>
          <w:i/>
          <w:iCs/>
          <w:sz w:val="24"/>
          <w:szCs w:val="24"/>
        </w:rPr>
      </w:pPr>
    </w:p>
    <w:p w:rsidR="00037215" w:rsidRPr="00037215" w:rsidP="00037215" w14:paraId="469D5B93" w14:textId="77777777">
      <w:pPr>
        <w:autoSpaceDE w:val="0"/>
        <w:autoSpaceDN w:val="0"/>
        <w:spacing w:after="0" w:line="240" w:lineRule="auto"/>
        <w:rPr>
          <w:rFonts w:ascii="Times New Roman" w:eastAsia="Calibri" w:hAnsi="Times New Roman" w:cs="Times New Roman"/>
          <w:b/>
        </w:rPr>
      </w:pPr>
      <w:r w:rsidRPr="00037215">
        <w:rPr>
          <w:rFonts w:ascii="Times New Roman" w:eastAsia="Calibri" w:hAnsi="Times New Roman" w:cs="Times New Roman"/>
          <w:b/>
          <w:i/>
          <w:iCs/>
          <w:sz w:val="24"/>
          <w:szCs w:val="24"/>
        </w:rPr>
        <w:t>Authority</w:t>
      </w:r>
    </w:p>
    <w:p w:rsidR="00037215" w:rsidRPr="00037215" w:rsidP="00037215" w14:paraId="1DCEE4A1" w14:textId="77777777">
      <w:pPr>
        <w:autoSpaceDE w:val="0"/>
        <w:autoSpaceDN w:val="0"/>
        <w:spacing w:after="0" w:line="240" w:lineRule="auto"/>
        <w:rPr>
          <w:rFonts w:ascii="Times New Roman" w:eastAsia="Calibri" w:hAnsi="Times New Roman" w:cs="Times New Roman"/>
          <w:sz w:val="24"/>
          <w:szCs w:val="24"/>
        </w:rPr>
      </w:pPr>
    </w:p>
    <w:p w:rsidR="00037215" w:rsidRPr="00037215" w:rsidP="00037215" w14:paraId="2525C03E" w14:textId="77777777">
      <w:pPr>
        <w:autoSpaceDE w:val="0"/>
        <w:autoSpaceDN w:val="0"/>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 xml:space="preserve">FTA’s authority to collect this information is derived from 49 U.S.C § 5334. </w:t>
      </w:r>
    </w:p>
    <w:p w:rsidR="00607F4E" w:rsidP="00037215" w14:paraId="344CD680" w14:textId="77777777">
      <w:pPr>
        <w:autoSpaceDE w:val="0"/>
        <w:autoSpaceDN w:val="0"/>
        <w:spacing w:after="0" w:line="240" w:lineRule="auto"/>
        <w:rPr>
          <w:rFonts w:ascii="Times New Roman" w:eastAsia="Calibri" w:hAnsi="Times New Roman" w:cs="Times New Roman"/>
          <w:sz w:val="24"/>
          <w:szCs w:val="24"/>
        </w:rPr>
      </w:pPr>
    </w:p>
    <w:p w:rsidR="00037215" w:rsidRPr="00037215" w:rsidP="00037215" w14:paraId="02CDCD63" w14:textId="77777777">
      <w:pPr>
        <w:autoSpaceDE w:val="0"/>
        <w:autoSpaceDN w:val="0"/>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The American Rescue Plan Act of 2021 (ARP), enacted on March 11, 2021, includes $30.5 billion in Federal funding to support the nation’s public transportation systems as they co</w:t>
      </w:r>
      <w:r w:rsidRPr="00037215">
        <w:rPr>
          <w:rFonts w:ascii="Times New Roman" w:eastAsia="Calibri" w:hAnsi="Times New Roman" w:cs="Times New Roman"/>
          <w:sz w:val="24"/>
          <w:szCs w:val="24"/>
        </w:rPr>
        <w:t>ntinue to respond to the COVID-19 pandemic and support vaccination of the U.S. population</w:t>
      </w:r>
    </w:p>
    <w:p w:rsidR="00037215" w:rsidRPr="00037215" w:rsidP="00037215" w14:paraId="2C4CFD1F" w14:textId="77777777">
      <w:pPr>
        <w:autoSpaceDE w:val="0"/>
        <w:autoSpaceDN w:val="0"/>
        <w:spacing w:after="0" w:line="240" w:lineRule="auto"/>
        <w:rPr>
          <w:rFonts w:ascii="Times New Roman" w:eastAsia="Calibri" w:hAnsi="Times New Roman" w:cs="Times New Roman"/>
          <w:sz w:val="24"/>
          <w:szCs w:val="24"/>
        </w:rPr>
      </w:pPr>
    </w:p>
    <w:p w:rsidR="00037215" w:rsidRPr="00037215" w:rsidP="00037215" w14:paraId="209763E9" w14:textId="77777777">
      <w:pPr>
        <w:autoSpaceDE w:val="0"/>
        <w:autoSpaceDN w:val="0"/>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Since April 2020, FTA also allocated $25 billion in emergency relief funding to the U.S. transit industry through the Coronavirus Aid, Relief and Economic Security (</w:t>
      </w:r>
      <w:r w:rsidRPr="00037215">
        <w:rPr>
          <w:rFonts w:ascii="Times New Roman" w:eastAsia="Calibri" w:hAnsi="Times New Roman" w:cs="Times New Roman"/>
          <w:sz w:val="24"/>
          <w:szCs w:val="24"/>
        </w:rPr>
        <w:t>CARES) Act (P.L. 116–136) and another $14 billion provided through the Coronavirus Response and Relief Supplemental Appropriations Act of 2021 (CRRSAA) (P.L.116-260).  Funding through ARP and CRRSAA, like the CARES Act, is at 100-percent Federal share with</w:t>
      </w:r>
      <w:r w:rsidRPr="00037215">
        <w:rPr>
          <w:rFonts w:ascii="Times New Roman" w:eastAsia="Calibri" w:hAnsi="Times New Roman" w:cs="Times New Roman"/>
          <w:sz w:val="24"/>
          <w:szCs w:val="24"/>
        </w:rPr>
        <w:t xml:space="preserve"> no local match required.  </w:t>
      </w:r>
    </w:p>
    <w:p w:rsidR="00037215" w:rsidRPr="00037215" w:rsidP="00037215" w14:paraId="6AE09D5C" w14:textId="77777777">
      <w:pPr>
        <w:autoSpaceDE w:val="0"/>
        <w:autoSpaceDN w:val="0"/>
        <w:spacing w:after="0" w:line="240" w:lineRule="auto"/>
        <w:rPr>
          <w:rFonts w:ascii="Times New Roman" w:eastAsia="Calibri" w:hAnsi="Times New Roman" w:cs="Times New Roman"/>
          <w:sz w:val="24"/>
          <w:szCs w:val="24"/>
        </w:rPr>
      </w:pPr>
    </w:p>
    <w:p w:rsidR="00037215" w:rsidRPr="00037215" w:rsidP="00037215" w14:paraId="4601C9B5" w14:textId="77777777">
      <w:pPr>
        <w:autoSpaceDE w:val="0"/>
        <w:autoSpaceDN w:val="0"/>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In addition, for Fiscal Year 2020, FTA apportioned over $12.5 billion in funding authorized under the Fixing America's Surface Transportation Act (FAST Act) (P.L. 114-94) and the Further Consolidated Appropriations Act, 2020 (P</w:t>
      </w:r>
      <w:r w:rsidRPr="00037215">
        <w:rPr>
          <w:rFonts w:ascii="Times New Roman" w:eastAsia="Calibri" w:hAnsi="Times New Roman" w:cs="Times New Roman"/>
          <w:sz w:val="24"/>
          <w:szCs w:val="24"/>
        </w:rPr>
        <w:t>. L. 116-94).</w:t>
      </w:r>
    </w:p>
    <w:p w:rsidR="00037215" w:rsidRPr="00037215" w:rsidP="00037215" w14:paraId="4DA40530" w14:textId="77777777">
      <w:pPr>
        <w:autoSpaceDE w:val="0"/>
        <w:autoSpaceDN w:val="0"/>
        <w:spacing w:after="0" w:line="240" w:lineRule="auto"/>
        <w:rPr>
          <w:rFonts w:ascii="Times New Roman" w:eastAsia="Calibri" w:hAnsi="Times New Roman" w:cs="Times New Roman"/>
        </w:rPr>
      </w:pPr>
    </w:p>
    <w:p w:rsidR="00037215" w:rsidRPr="00037215" w:rsidP="00037215" w14:paraId="2867D383"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037215" w:rsidRPr="00037215" w:rsidP="00037215" w14:paraId="322A1099" w14:textId="77777777">
      <w:pPr>
        <w:spacing w:after="0" w:line="240" w:lineRule="auto"/>
        <w:rPr>
          <w:rFonts w:ascii="Times New Roman" w:eastAsia="Times New Roman" w:hAnsi="Times New Roman" w:cs="Times New Roman"/>
          <w:sz w:val="24"/>
          <w:szCs w:val="24"/>
        </w:rPr>
      </w:pPr>
    </w:p>
    <w:p w:rsidR="00037215" w:rsidRPr="00037215" w:rsidP="00037215" w14:paraId="12CB866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needed in the future, </w:t>
      </w:r>
      <w:r w:rsidRPr="00037215">
        <w:rPr>
          <w:rFonts w:ascii="Times New Roman" w:eastAsia="Times New Roman" w:hAnsi="Times New Roman" w:cs="Times New Roman"/>
          <w:sz w:val="24"/>
          <w:szCs w:val="24"/>
        </w:rPr>
        <w:t>FTA w</w:t>
      </w:r>
      <w:r>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uld </w:t>
      </w:r>
      <w:r w:rsidRPr="00037215">
        <w:rPr>
          <w:rFonts w:ascii="Times New Roman" w:eastAsia="Times New Roman" w:hAnsi="Times New Roman" w:cs="Times New Roman"/>
          <w:sz w:val="24"/>
          <w:szCs w:val="24"/>
        </w:rPr>
        <w:t xml:space="preserve">collect this information via an online fillable application.  The purpose of this data collection is to enable FTA </w:t>
      </w:r>
      <w:r w:rsidRPr="00037215">
        <w:rPr>
          <w:rFonts w:ascii="Times New Roman" w:eastAsia="Calibri" w:hAnsi="Times New Roman" w:cs="Times New Roman"/>
          <w:sz w:val="24"/>
        </w:rPr>
        <w:t xml:space="preserve">to provide risk-based guidance and support for </w:t>
      </w:r>
      <w:r>
        <w:rPr>
          <w:rFonts w:ascii="Times New Roman" w:eastAsia="Calibri" w:hAnsi="Times New Roman" w:cs="Times New Roman"/>
          <w:sz w:val="24"/>
        </w:rPr>
        <w:t xml:space="preserve">future health emergencies in </w:t>
      </w:r>
      <w:r w:rsidRPr="00037215">
        <w:rPr>
          <w:rFonts w:ascii="Times New Roman" w:eastAsia="Calibri" w:hAnsi="Times New Roman" w:cs="Times New Roman"/>
          <w:bCs/>
          <w:color w:val="000000"/>
          <w:sz w:val="24"/>
          <w:szCs w:val="24"/>
        </w:rPr>
        <w:t>the transit industry’s recovery efforts</w:t>
      </w:r>
      <w:r w:rsidRPr="00037215">
        <w:rPr>
          <w:rFonts w:ascii="Times New Roman" w:eastAsia="Calibri" w:hAnsi="Times New Roman" w:cs="Times New Roman"/>
          <w:sz w:val="24"/>
        </w:rPr>
        <w:t>.</w:t>
      </w:r>
    </w:p>
    <w:p w:rsidR="00037215" w:rsidRPr="00037215" w:rsidP="00037215" w14:paraId="24F05944" w14:textId="77777777">
      <w:pPr>
        <w:spacing w:after="0" w:line="240" w:lineRule="auto"/>
        <w:rPr>
          <w:rFonts w:ascii="Times New Roman" w:eastAsia="Times New Roman" w:hAnsi="Times New Roman" w:cs="Times New Roman"/>
          <w:sz w:val="24"/>
          <w:szCs w:val="24"/>
        </w:rPr>
      </w:pPr>
    </w:p>
    <w:p w:rsidR="00037215" w:rsidRPr="00037215" w:rsidP="00037215" w14:paraId="339D477E" w14:textId="77777777">
      <w:pPr>
        <w:autoSpaceDE w:val="0"/>
        <w:autoSpaceDN w:val="0"/>
        <w:adjustRightInd w:val="0"/>
        <w:spacing w:after="240" w:line="240" w:lineRule="auto"/>
        <w:rPr>
          <w:rFonts w:ascii="Times New Roman" w:eastAsia="Calibri" w:hAnsi="Times New Roman" w:cs="Times New Roman"/>
          <w:sz w:val="24"/>
        </w:rPr>
      </w:pPr>
      <w:r>
        <w:rPr>
          <w:rFonts w:ascii="Times New Roman" w:eastAsia="Calibri" w:hAnsi="Times New Roman" w:cs="Times New Roman"/>
          <w:sz w:val="24"/>
        </w:rPr>
        <w:t xml:space="preserve">Although the information collection reporting data may have to be altered for any specific health emergency, the baseline data would be collected and submitted monthly. </w:t>
      </w:r>
    </w:p>
    <w:p w:rsidR="00037215" w:rsidRPr="00037215" w:rsidP="00037215" w14:paraId="33CC72AF" w14:textId="77777777">
      <w:pPr>
        <w:numPr>
          <w:ilvl w:val="0"/>
          <w:numId w:val="1"/>
        </w:numPr>
        <w:spacing w:after="240" w:line="240" w:lineRule="auto"/>
        <w:rPr>
          <w:rFonts w:ascii="Times New Roman" w:eastAsia="Calibri" w:hAnsi="Times New Roman" w:cs="Times New Roman"/>
          <w:sz w:val="24"/>
        </w:rPr>
      </w:pPr>
      <w:r w:rsidRPr="00037215">
        <w:rPr>
          <w:rFonts w:ascii="Times New Roman" w:eastAsia="Calibri" w:hAnsi="Times New Roman" w:cs="Times New Roman"/>
          <w:b/>
          <w:bCs/>
          <w:sz w:val="24"/>
          <w:u w:val="single"/>
        </w:rPr>
        <w:t>Transit Worker Counts</w:t>
      </w:r>
      <w:r w:rsidRPr="00037215">
        <w:rPr>
          <w:rFonts w:ascii="Times New Roman" w:eastAsia="Calibri" w:hAnsi="Times New Roman" w:cs="Times New Roman"/>
          <w:sz w:val="24"/>
        </w:rPr>
        <w:t>:  Total number of transit operators, other frontline essential p</w:t>
      </w:r>
      <w:r w:rsidRPr="00037215">
        <w:rPr>
          <w:rFonts w:ascii="Times New Roman" w:eastAsia="Calibri" w:hAnsi="Times New Roman" w:cs="Times New Roman"/>
          <w:sz w:val="24"/>
        </w:rPr>
        <w:t>ersonnel, and other workers during the reporting period.  This information is critical to identifying the number of transit workers supporting transportation for essential workers across the country.  The information may become necessary to inform the dist</w:t>
      </w:r>
      <w:r w:rsidRPr="00037215">
        <w:rPr>
          <w:rFonts w:ascii="Times New Roman" w:eastAsia="Calibri" w:hAnsi="Times New Roman" w:cs="Times New Roman"/>
          <w:sz w:val="24"/>
        </w:rPr>
        <w:t>ribution of vaccine doses based on risk to the transit workforce.</w:t>
      </w:r>
    </w:p>
    <w:p w:rsidR="00037215" w:rsidRPr="00037215" w:rsidP="00037215" w14:paraId="4558691C" w14:textId="77777777">
      <w:pPr>
        <w:numPr>
          <w:ilvl w:val="0"/>
          <w:numId w:val="1"/>
        </w:numPr>
        <w:spacing w:after="240" w:line="240" w:lineRule="auto"/>
        <w:rPr>
          <w:rFonts w:ascii="Times New Roman" w:eastAsia="Calibri" w:hAnsi="Times New Roman" w:cs="Times New Roman"/>
          <w:sz w:val="24"/>
        </w:rPr>
      </w:pPr>
      <w:r w:rsidRPr="00037215">
        <w:rPr>
          <w:rFonts w:ascii="Times New Roman" w:eastAsia="Calibri" w:hAnsi="Times New Roman" w:cs="Times New Roman"/>
          <w:b/>
          <w:bCs/>
          <w:sz w:val="24"/>
          <w:u w:val="single"/>
        </w:rPr>
        <w:t>Impacts on Transit Agency Service Levels</w:t>
      </w:r>
      <w:r w:rsidRPr="00037215">
        <w:rPr>
          <w:rFonts w:ascii="Times New Roman" w:eastAsia="Calibri" w:hAnsi="Times New Roman" w:cs="Times New Roman"/>
          <w:sz w:val="24"/>
        </w:rPr>
        <w:t>:  Yes or no responses to indicate if the agency suspended service, reduced service, or operated at normal levels during the reporting period.  This i</w:t>
      </w:r>
      <w:r w:rsidRPr="00037215">
        <w:rPr>
          <w:rFonts w:ascii="Times New Roman" w:eastAsia="Calibri" w:hAnsi="Times New Roman" w:cs="Times New Roman"/>
          <w:sz w:val="24"/>
        </w:rPr>
        <w:t>nformation is critical to understanding agency-level impacts and continued risk to transit agencies’ capability to provide transportation to support essential services in communities across the country, including transportation to vaccination sites.</w:t>
      </w:r>
    </w:p>
    <w:p w:rsidR="00037215" w:rsidRPr="00037215" w:rsidP="00037215" w14:paraId="6BC5203A" w14:textId="77777777">
      <w:pPr>
        <w:numPr>
          <w:ilvl w:val="0"/>
          <w:numId w:val="1"/>
        </w:numPr>
        <w:spacing w:after="200" w:line="276" w:lineRule="auto"/>
        <w:contextualSpacing/>
        <w:rPr>
          <w:rFonts w:ascii="Times New Roman" w:eastAsia="Calibri" w:hAnsi="Times New Roman" w:cs="Times New Roman"/>
          <w:sz w:val="24"/>
          <w:szCs w:val="24"/>
        </w:rPr>
      </w:pPr>
      <w:r w:rsidRPr="00037215">
        <w:rPr>
          <w:rFonts w:ascii="Times New Roman" w:eastAsia="Calibri" w:hAnsi="Times New Roman" w:cs="Times New Roman"/>
          <w:b/>
          <w:bCs/>
          <w:sz w:val="24"/>
          <w:szCs w:val="24"/>
          <w:u w:val="single"/>
        </w:rPr>
        <w:t>Impact</w:t>
      </w:r>
      <w:r w:rsidRPr="00037215">
        <w:rPr>
          <w:rFonts w:ascii="Times New Roman" w:eastAsia="Calibri" w:hAnsi="Times New Roman" w:cs="Times New Roman"/>
          <w:b/>
          <w:bCs/>
          <w:sz w:val="24"/>
          <w:szCs w:val="24"/>
          <w:u w:val="single"/>
        </w:rPr>
        <w:t>s on Transit Workforce</w:t>
      </w:r>
      <w:r w:rsidRPr="00037215">
        <w:rPr>
          <w:rFonts w:ascii="Times New Roman" w:eastAsia="Calibri" w:hAnsi="Times New Roman" w:cs="Times New Roman"/>
          <w:sz w:val="24"/>
          <w:szCs w:val="24"/>
        </w:rPr>
        <w:t xml:space="preserve">:  Cumulative counts of transit worker positives, fatalities, recoveries, and </w:t>
      </w:r>
      <w:r w:rsidR="00607F4E">
        <w:rPr>
          <w:rFonts w:ascii="Times New Roman" w:eastAsia="Calibri" w:hAnsi="Times New Roman" w:cs="Times New Roman"/>
          <w:sz w:val="24"/>
          <w:szCs w:val="24"/>
        </w:rPr>
        <w:t xml:space="preserve">possibly </w:t>
      </w:r>
      <w:r w:rsidRPr="00037215">
        <w:rPr>
          <w:rFonts w:ascii="Times New Roman" w:eastAsia="Calibri" w:hAnsi="Times New Roman" w:cs="Times New Roman"/>
          <w:sz w:val="24"/>
          <w:szCs w:val="24"/>
        </w:rPr>
        <w:t xml:space="preserve">unvaccinated employees during the reporting period, to the extent the grant recipient is able to compile such information consistent with </w:t>
      </w:r>
      <w:r w:rsidRPr="00037215">
        <w:rPr>
          <w:rFonts w:ascii="Times New Roman" w:eastAsia="Calibri" w:hAnsi="Times New Roman" w:cs="Times New Roman"/>
          <w:sz w:val="24"/>
          <w:szCs w:val="24"/>
        </w:rPr>
        <w:t>applicabl</w:t>
      </w:r>
      <w:r w:rsidRPr="00037215">
        <w:rPr>
          <w:rFonts w:ascii="Times New Roman" w:eastAsia="Calibri" w:hAnsi="Times New Roman" w:cs="Times New Roman"/>
          <w:sz w:val="24"/>
          <w:szCs w:val="24"/>
        </w:rPr>
        <w:t xml:space="preserve">e privacy laws, and whether the agency </w:t>
      </w:r>
      <w:r w:rsidRPr="00037215">
        <w:rPr>
          <w:rFonts w:ascii="Times New Roman" w:eastAsia="Times New Roman" w:hAnsi="Times New Roman" w:cs="Times New Roman"/>
          <w:bCs/>
          <w:sz w:val="24"/>
          <w:szCs w:val="24"/>
        </w:rPr>
        <w:t xml:space="preserve">has implemented </w:t>
      </w:r>
      <w:r w:rsidR="00607F4E">
        <w:rPr>
          <w:rFonts w:ascii="Times New Roman" w:eastAsia="Times New Roman" w:hAnsi="Times New Roman" w:cs="Times New Roman"/>
          <w:bCs/>
          <w:sz w:val="24"/>
          <w:szCs w:val="24"/>
        </w:rPr>
        <w:t xml:space="preserve">any </w:t>
      </w:r>
      <w:r w:rsidRPr="00037215">
        <w:rPr>
          <w:rFonts w:ascii="Times New Roman" w:eastAsia="Times New Roman" w:hAnsi="Times New Roman" w:cs="Times New Roman"/>
          <w:bCs/>
          <w:sz w:val="24"/>
          <w:szCs w:val="24"/>
        </w:rPr>
        <w:t>CDC Order</w:t>
      </w:r>
      <w:r w:rsidR="00607F4E">
        <w:rPr>
          <w:rFonts w:ascii="Times New Roman" w:eastAsia="Times New Roman" w:hAnsi="Times New Roman" w:cs="Times New Roman"/>
          <w:bCs/>
          <w:sz w:val="24"/>
          <w:szCs w:val="24"/>
        </w:rPr>
        <w:t>s</w:t>
      </w:r>
      <w:r w:rsidRPr="00037215">
        <w:rPr>
          <w:rFonts w:ascii="Times New Roman" w:eastAsia="Times New Roman" w:hAnsi="Times New Roman" w:cs="Times New Roman"/>
          <w:bCs/>
          <w:sz w:val="24"/>
          <w:szCs w:val="24"/>
        </w:rPr>
        <w:t xml:space="preserve"> and TSA Security Directive</w:t>
      </w:r>
      <w:r w:rsidR="00607F4E">
        <w:rPr>
          <w:rFonts w:ascii="Times New Roman" w:eastAsia="Times New Roman" w:hAnsi="Times New Roman" w:cs="Times New Roman"/>
          <w:bCs/>
          <w:sz w:val="24"/>
          <w:szCs w:val="24"/>
        </w:rPr>
        <w:t>s</w:t>
      </w:r>
      <w:r w:rsidR="008F3A26">
        <w:rPr>
          <w:rFonts w:ascii="Times New Roman" w:eastAsia="Times New Roman" w:hAnsi="Times New Roman" w:cs="Times New Roman"/>
          <w:bCs/>
          <w:sz w:val="24"/>
          <w:szCs w:val="24"/>
        </w:rPr>
        <w:t xml:space="preserve"> </w:t>
      </w:r>
      <w:r w:rsidRPr="00037215">
        <w:rPr>
          <w:rFonts w:ascii="Times New Roman" w:eastAsia="Calibri" w:hAnsi="Times New Roman" w:cs="Times New Roman"/>
          <w:sz w:val="24"/>
          <w:szCs w:val="24"/>
        </w:rPr>
        <w:t xml:space="preserve">and whether the agency has used FTA funds to support </w:t>
      </w:r>
      <w:r w:rsidR="008F3A26">
        <w:rPr>
          <w:rFonts w:ascii="Times New Roman" w:eastAsia="Calibri" w:hAnsi="Times New Roman" w:cs="Times New Roman"/>
          <w:sz w:val="24"/>
          <w:szCs w:val="24"/>
        </w:rPr>
        <w:t xml:space="preserve">required public health emergency </w:t>
      </w:r>
      <w:r w:rsidRPr="00037215">
        <w:rPr>
          <w:rFonts w:ascii="Times New Roman" w:eastAsia="Calibri" w:hAnsi="Times New Roman" w:cs="Times New Roman"/>
          <w:sz w:val="24"/>
          <w:szCs w:val="24"/>
        </w:rPr>
        <w:t>services</w:t>
      </w:r>
      <w:r w:rsidR="008F3A26">
        <w:rPr>
          <w:rFonts w:ascii="Times New Roman" w:eastAsia="Calibri" w:hAnsi="Times New Roman" w:cs="Times New Roman"/>
          <w:sz w:val="24"/>
          <w:szCs w:val="24"/>
        </w:rPr>
        <w:t>.</w:t>
      </w:r>
      <w:r w:rsidRPr="00037215">
        <w:rPr>
          <w:rFonts w:ascii="Times New Roman" w:eastAsia="Calibri" w:hAnsi="Times New Roman" w:cs="Times New Roman"/>
          <w:sz w:val="24"/>
          <w:szCs w:val="24"/>
        </w:rPr>
        <w:t xml:space="preserve">  This information </w:t>
      </w:r>
      <w:r w:rsidR="008F3A26">
        <w:rPr>
          <w:rFonts w:ascii="Times New Roman" w:eastAsia="Calibri" w:hAnsi="Times New Roman" w:cs="Times New Roman"/>
          <w:sz w:val="24"/>
          <w:szCs w:val="24"/>
        </w:rPr>
        <w:t xml:space="preserve">would be </w:t>
      </w:r>
      <w:r w:rsidRPr="00037215">
        <w:rPr>
          <w:rFonts w:ascii="Times New Roman" w:eastAsia="Calibri" w:hAnsi="Times New Roman" w:cs="Times New Roman"/>
          <w:sz w:val="24"/>
          <w:szCs w:val="24"/>
        </w:rPr>
        <w:t xml:space="preserve">critical to understanding </w:t>
      </w:r>
      <w:r w:rsidR="008F3A26">
        <w:rPr>
          <w:rFonts w:ascii="Times New Roman" w:eastAsia="Calibri" w:hAnsi="Times New Roman" w:cs="Times New Roman"/>
          <w:sz w:val="24"/>
          <w:szCs w:val="24"/>
        </w:rPr>
        <w:t xml:space="preserve">future public health emergency </w:t>
      </w:r>
      <w:r w:rsidRPr="00037215">
        <w:rPr>
          <w:rFonts w:ascii="Times New Roman" w:eastAsia="Calibri" w:hAnsi="Times New Roman" w:cs="Times New Roman"/>
          <w:sz w:val="24"/>
          <w:szCs w:val="24"/>
        </w:rPr>
        <w:t xml:space="preserve">risk to transit workers and passengers, and the follow-on effects of worker shortages on operational capacity.  This information will help inform policy and guidance </w:t>
      </w:r>
      <w:r w:rsidR="008F3A26">
        <w:rPr>
          <w:rFonts w:ascii="Times New Roman" w:eastAsia="Calibri" w:hAnsi="Times New Roman" w:cs="Times New Roman"/>
          <w:sz w:val="24"/>
          <w:szCs w:val="24"/>
        </w:rPr>
        <w:t xml:space="preserve">on </w:t>
      </w:r>
      <w:r w:rsidRPr="00037215">
        <w:rPr>
          <w:rFonts w:ascii="Times New Roman" w:eastAsia="Calibri" w:hAnsi="Times New Roman" w:cs="Times New Roman"/>
          <w:sz w:val="24"/>
          <w:szCs w:val="24"/>
        </w:rPr>
        <w:t>recovery efforts in transit wi</w:t>
      </w:r>
      <w:r w:rsidRPr="00037215">
        <w:rPr>
          <w:rFonts w:ascii="Times New Roman" w:eastAsia="Calibri" w:hAnsi="Times New Roman" w:cs="Times New Roman"/>
          <w:sz w:val="24"/>
          <w:szCs w:val="24"/>
        </w:rPr>
        <w:t>th consideration for the health and safety of transit workers and passengers.</w:t>
      </w:r>
    </w:p>
    <w:p w:rsidR="00037215" w:rsidRPr="00037215" w:rsidP="00037215" w14:paraId="04722EBC" w14:textId="77777777">
      <w:pPr>
        <w:spacing w:after="200" w:line="276" w:lineRule="auto"/>
        <w:ind w:left="360"/>
        <w:contextualSpacing/>
        <w:rPr>
          <w:rFonts w:ascii="Times New Roman" w:eastAsia="Calibri" w:hAnsi="Times New Roman" w:cs="Times New Roman"/>
          <w:sz w:val="24"/>
          <w:szCs w:val="24"/>
        </w:rPr>
      </w:pPr>
    </w:p>
    <w:p w:rsidR="00037215" w:rsidRPr="00037215" w:rsidP="00037215" w14:paraId="2B7797DF" w14:textId="77777777">
      <w:pPr>
        <w:keepNext/>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3. Describe whether, and to what extent, the collection of information involves the use of automated, electronic, mechanical, or other technological collection techniques or oth</w:t>
      </w:r>
      <w:r w:rsidRPr="00037215">
        <w:rPr>
          <w:rFonts w:ascii="Times New Roman" w:eastAsia="Times New Roman" w:hAnsi="Times New Roman" w:cs="Times New Roman"/>
          <w:b/>
          <w:bCs/>
          <w:sz w:val="24"/>
          <w:szCs w:val="24"/>
        </w:rPr>
        <w:t>er forms of information technology.</w:t>
      </w:r>
    </w:p>
    <w:p w:rsidR="00037215" w:rsidRPr="00037215" w:rsidP="00037215" w14:paraId="260A1AFB"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CB9E845"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will collect this information via a fillable online electronic application.  </w:t>
      </w:r>
      <w:r w:rsidRPr="00037215">
        <w:rPr>
          <w:rFonts w:ascii="Times New Roman" w:eastAsia="Times New Roman" w:hAnsi="Times New Roman" w:cs="Times New Roman"/>
          <w:color w:val="000000"/>
          <w:sz w:val="24"/>
          <w:szCs w:val="24"/>
        </w:rPr>
        <w:t>To reduce the burden on reporters, the application leverages FTA’s existing Transit Integrated Appian Development (TrIAD) platform, the sa</w:t>
      </w:r>
      <w:r w:rsidRPr="00037215">
        <w:rPr>
          <w:rFonts w:ascii="Times New Roman" w:eastAsia="Times New Roman" w:hAnsi="Times New Roman" w:cs="Times New Roman"/>
          <w:color w:val="000000"/>
          <w:sz w:val="24"/>
          <w:szCs w:val="24"/>
        </w:rPr>
        <w:t xml:space="preserve">me platform that hosts FTA’s National Transit Database. Applicable users access the COVID-19 online application using their existing login credentials.  </w:t>
      </w:r>
    </w:p>
    <w:p w:rsidR="00037215" w:rsidRPr="00037215" w:rsidP="00037215" w14:paraId="33109E25"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1F8FCDAE" w14:textId="77777777">
      <w:pPr>
        <w:shd w:val="clear" w:color="auto" w:fill="FFFFFF"/>
        <w:spacing w:after="0" w:line="240" w:lineRule="auto"/>
        <w:rPr>
          <w:rFonts w:ascii="Times New Roman" w:eastAsia="Times New Roman" w:hAnsi="Times New Roman" w:cs="Times New Roman"/>
          <w:b/>
          <w:bCs/>
          <w:sz w:val="24"/>
          <w:szCs w:val="24"/>
        </w:rPr>
      </w:pPr>
      <w:r w:rsidRPr="00037215">
        <w:rPr>
          <w:rFonts w:ascii="Times New Roman" w:eastAsia="Times New Roman" w:hAnsi="Times New Roman" w:cs="Times New Roman"/>
          <w:b/>
          <w:bCs/>
          <w:sz w:val="24"/>
          <w:szCs w:val="24"/>
        </w:rPr>
        <w:t xml:space="preserve">4. Describe efforts to identify duplication.  Show specifically why any similar </w:t>
      </w:r>
      <w:r w:rsidRPr="00037215">
        <w:rPr>
          <w:rFonts w:ascii="Times New Roman" w:eastAsia="Times New Roman" w:hAnsi="Times New Roman" w:cs="Times New Roman"/>
          <w:b/>
          <w:bCs/>
          <w:sz w:val="24"/>
          <w:szCs w:val="24"/>
        </w:rPr>
        <w:t>information already available cannot be used or modified for use for the purposes described in Item 2 above.</w:t>
      </w:r>
    </w:p>
    <w:p w:rsidR="00037215" w:rsidRPr="00037215" w:rsidP="00037215" w14:paraId="6AD256B0"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2548CE9"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The specific information requested is unique to this situation and the transit industry.  The information is not publicly available elsewhere.  Th</w:t>
      </w:r>
      <w:r w:rsidRPr="00037215">
        <w:rPr>
          <w:rFonts w:ascii="Times New Roman" w:eastAsia="Times New Roman" w:hAnsi="Times New Roman" w:cs="Times New Roman"/>
          <w:sz w:val="24"/>
          <w:szCs w:val="24"/>
        </w:rPr>
        <w:t>ough FTA has other approved information collections under the PRA that collects select aspects of service levels, this data cannot be used for the purpose of this information collection as it is retrospective and does not provide the contemporaneous inform</w:t>
      </w:r>
      <w:r w:rsidRPr="00037215">
        <w:rPr>
          <w:rFonts w:ascii="Times New Roman" w:eastAsia="Times New Roman" w:hAnsi="Times New Roman" w:cs="Times New Roman"/>
          <w:sz w:val="24"/>
          <w:szCs w:val="24"/>
        </w:rPr>
        <w:t xml:space="preserve">ation needed for this purpose. </w:t>
      </w:r>
    </w:p>
    <w:p w:rsidR="00037215" w:rsidRPr="00037215" w:rsidP="00037215" w14:paraId="20AE7A9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0A10828"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5. If the collection of information involves small businesses or other small entities, describe the methods used to minimize burden.</w:t>
      </w:r>
    </w:p>
    <w:p w:rsidR="00037215" w:rsidRPr="00037215" w:rsidP="00037215" w14:paraId="1CC2CD8F"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7854B76B" w14:textId="77777777">
      <w:pPr>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This information collection has been designed to minimize the burden on all respondents. </w:t>
      </w:r>
      <w:r w:rsidRPr="00037215">
        <w:rPr>
          <w:rFonts w:ascii="Times New Roman" w:eastAsia="Times New Roman" w:hAnsi="Times New Roman" w:cs="Times New Roman"/>
          <w:sz w:val="24"/>
          <w:szCs w:val="24"/>
        </w:rPr>
        <w:t xml:space="preserve"> Each data point will be a single entry, with the option of clicking a single button to indicate no change from the previous reporting period.</w:t>
      </w:r>
    </w:p>
    <w:p w:rsidR="00037215" w:rsidRPr="00037215" w:rsidP="00037215" w14:paraId="650D8738"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3095937"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8B08612" w14:textId="77777777">
      <w:pPr>
        <w:keepNext/>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6. Describe the consequence to Federal program or policy activities if the collection is not conducted or is </w:t>
      </w:r>
      <w:r w:rsidRPr="00037215">
        <w:rPr>
          <w:rFonts w:ascii="Times New Roman" w:eastAsia="Times New Roman" w:hAnsi="Times New Roman" w:cs="Times New Roman"/>
          <w:b/>
          <w:bCs/>
          <w:sz w:val="24"/>
          <w:szCs w:val="24"/>
        </w:rPr>
        <w:t>conducted less frequently, as well as any technical or legal obstacles to reducing burden.</w:t>
      </w:r>
    </w:p>
    <w:p w:rsidR="00037215" w:rsidRPr="00037215" w:rsidP="00037215" w14:paraId="17143A62" w14:textId="77777777">
      <w:pPr>
        <w:shd w:val="clear" w:color="auto" w:fill="FFFFFF"/>
        <w:spacing w:after="0" w:line="240" w:lineRule="auto"/>
        <w:rPr>
          <w:rFonts w:ascii="Times New Roman" w:eastAsia="Times New Roman" w:hAnsi="Times New Roman" w:cs="Times New Roman"/>
          <w:sz w:val="24"/>
          <w:szCs w:val="24"/>
        </w:rPr>
      </w:pPr>
    </w:p>
    <w:p w:rsidR="008F3A26" w:rsidP="00037215" w14:paraId="7E106CE8" w14:textId="77777777">
      <w:pPr>
        <w:autoSpaceDE w:val="0"/>
        <w:autoSpaceDN w:val="0"/>
        <w:adjustRightInd w:val="0"/>
        <w:spacing w:after="240" w:line="240" w:lineRule="auto"/>
        <w:rPr>
          <w:rFonts w:ascii="Times New Roman" w:eastAsia="Calibri" w:hAnsi="Times New Roman" w:cs="Times New Roman"/>
          <w:sz w:val="24"/>
        </w:rPr>
      </w:pPr>
      <w:r w:rsidRPr="008F3A26">
        <w:rPr>
          <w:rFonts w:ascii="Times New Roman" w:eastAsia="Calibri" w:hAnsi="Times New Roman" w:cs="Times New Roman"/>
          <w:sz w:val="24"/>
        </w:rPr>
        <w:t>By renewing the information collection for FTA ensures that it will be well-positioned to support transit agencies and respond swiftly to any future public health e</w:t>
      </w:r>
      <w:r w:rsidRPr="008F3A26">
        <w:rPr>
          <w:rFonts w:ascii="Times New Roman" w:eastAsia="Calibri" w:hAnsi="Times New Roman" w:cs="Times New Roman"/>
          <w:sz w:val="24"/>
        </w:rPr>
        <w:t>mergencies, thereby continuing to safeguard public transportation systems, workers, and communities.</w:t>
      </w:r>
      <w:r>
        <w:rPr>
          <w:rFonts w:ascii="Times New Roman" w:eastAsia="Calibri" w:hAnsi="Times New Roman" w:cs="Times New Roman"/>
          <w:sz w:val="24"/>
        </w:rPr>
        <w:t xml:space="preserve"> Although the requirement to collect COVID-19 data has discontinued, the framework of this information collection can be updated to collect timely data in r</w:t>
      </w:r>
      <w:r>
        <w:rPr>
          <w:rFonts w:ascii="Times New Roman" w:eastAsia="Calibri" w:hAnsi="Times New Roman" w:cs="Times New Roman"/>
          <w:sz w:val="24"/>
        </w:rPr>
        <w:t xml:space="preserve">esponse to future health crises, reducing the time required for OMB approvals. </w:t>
      </w:r>
    </w:p>
    <w:p w:rsidR="008F3A26" w:rsidP="00037215" w14:paraId="572F0008" w14:textId="77777777">
      <w:pPr>
        <w:autoSpaceDE w:val="0"/>
        <w:autoSpaceDN w:val="0"/>
        <w:adjustRightInd w:val="0"/>
        <w:spacing w:after="240" w:line="240" w:lineRule="auto"/>
        <w:rPr>
          <w:rFonts w:ascii="Times New Roman" w:eastAsia="Calibri" w:hAnsi="Times New Roman" w:cs="Times New Roman"/>
          <w:sz w:val="24"/>
        </w:rPr>
      </w:pPr>
    </w:p>
    <w:p w:rsidR="00037215" w:rsidRPr="00037215" w:rsidP="00037215" w14:paraId="41212792" w14:textId="77777777">
      <w:pPr>
        <w:autoSpaceDE w:val="0"/>
        <w:autoSpaceDN w:val="0"/>
        <w:adjustRightInd w:val="0"/>
        <w:spacing w:after="240" w:line="240" w:lineRule="auto"/>
        <w:rPr>
          <w:rFonts w:ascii="Times New Roman" w:eastAsia="Calibri" w:hAnsi="Times New Roman" w:cs="Times New Roman"/>
          <w:bCs/>
          <w:color w:val="000000"/>
          <w:sz w:val="24"/>
          <w:szCs w:val="24"/>
        </w:rPr>
      </w:pPr>
      <w:r w:rsidRPr="00037215">
        <w:rPr>
          <w:rFonts w:ascii="Times New Roman" w:eastAsia="Calibri" w:hAnsi="Times New Roman" w:cs="Times New Roman"/>
          <w:sz w:val="24"/>
        </w:rPr>
        <w:t>As the public health emergency evolve, guidance from CDC and other public health entities</w:t>
      </w:r>
      <w:r w:rsidR="008F3A26">
        <w:rPr>
          <w:rFonts w:ascii="Times New Roman" w:eastAsia="Calibri" w:hAnsi="Times New Roman" w:cs="Times New Roman"/>
          <w:sz w:val="24"/>
        </w:rPr>
        <w:t xml:space="preserve"> will change</w:t>
      </w:r>
      <w:r w:rsidRPr="00037215">
        <w:rPr>
          <w:rFonts w:ascii="Times New Roman" w:eastAsia="Calibri" w:hAnsi="Times New Roman" w:cs="Times New Roman"/>
          <w:sz w:val="24"/>
        </w:rPr>
        <w:t>, and States and transit agencies may adjust their approaches in response.</w:t>
      </w:r>
      <w:r w:rsidRPr="00037215">
        <w:rPr>
          <w:rFonts w:ascii="Times New Roman" w:eastAsia="Calibri" w:hAnsi="Times New Roman" w:cs="Times New Roman"/>
          <w:sz w:val="24"/>
        </w:rPr>
        <w:t xml:space="preserve">  </w:t>
      </w:r>
      <w:r w:rsidRPr="00037215">
        <w:rPr>
          <w:rFonts w:ascii="Times New Roman" w:eastAsia="Calibri" w:hAnsi="Times New Roman" w:cs="Times New Roman"/>
          <w:bCs/>
          <w:color w:val="000000"/>
          <w:sz w:val="24"/>
          <w:szCs w:val="24"/>
        </w:rPr>
        <w:t>Delays or reduced frequency in acquiring this information may hinder Federal action to support response and recovery in the transit industry.  Delays or reduced reporting frequency may also impact FTA’s efforts to assess compliance with Federal mandates</w:t>
      </w:r>
      <w:r w:rsidR="008F3A26">
        <w:rPr>
          <w:rFonts w:ascii="Times New Roman" w:eastAsia="Calibri" w:hAnsi="Times New Roman" w:cs="Times New Roman"/>
          <w:bCs/>
          <w:color w:val="000000"/>
          <w:sz w:val="24"/>
          <w:szCs w:val="24"/>
        </w:rPr>
        <w:t>.</w:t>
      </w:r>
    </w:p>
    <w:p w:rsidR="00037215" w:rsidRPr="00037215" w:rsidP="00037215" w14:paraId="2FF7DEC3" w14:textId="77777777">
      <w:pPr>
        <w:shd w:val="clear" w:color="auto" w:fill="FFFFFF"/>
        <w:spacing w:after="0" w:line="240" w:lineRule="auto"/>
        <w:rPr>
          <w:rFonts w:ascii="Times New Roman" w:eastAsia="Times New Roman" w:hAnsi="Times New Roman" w:cs="Times New Roman"/>
          <w:b/>
          <w:bCs/>
          <w:sz w:val="24"/>
          <w:szCs w:val="24"/>
        </w:rPr>
      </w:pPr>
      <w:r w:rsidRPr="00037215">
        <w:rPr>
          <w:rFonts w:ascii="Times New Roman" w:eastAsia="Times New Roman" w:hAnsi="Times New Roman" w:cs="Times New Roman"/>
          <w:b/>
          <w:bCs/>
          <w:sz w:val="24"/>
          <w:szCs w:val="24"/>
        </w:rPr>
        <w:t xml:space="preserve">7. Explain any special circumstances that would cause an information collection to be conducted in a manner inconsistent with OMB guidelines </w:t>
      </w:r>
      <w:r w:rsidRPr="00037215">
        <w:rPr>
          <w:rFonts w:ascii="Times New Roman" w:eastAsia="Calibri" w:hAnsi="Times New Roman" w:cs="Times New Roman"/>
          <w:b/>
          <w:color w:val="000000"/>
          <w:sz w:val="24"/>
          <w:szCs w:val="24"/>
        </w:rPr>
        <w:t>5 CFR 1320.6</w:t>
      </w:r>
      <w:r w:rsidRPr="00037215">
        <w:rPr>
          <w:rFonts w:ascii="Times New Roman" w:eastAsia="Times New Roman" w:hAnsi="Times New Roman" w:cs="Times New Roman"/>
          <w:b/>
          <w:bCs/>
          <w:sz w:val="24"/>
          <w:szCs w:val="24"/>
        </w:rPr>
        <w:t>:</w:t>
      </w:r>
    </w:p>
    <w:p w:rsidR="00037215" w:rsidRPr="00037215" w:rsidP="00037215" w14:paraId="5329A6B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7FECDBEB"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w:t>
      </w:r>
      <w:r w:rsidR="008F3A26">
        <w:rPr>
          <w:rFonts w:ascii="Times New Roman" w:eastAsia="Times New Roman" w:hAnsi="Times New Roman" w:cs="Times New Roman"/>
          <w:sz w:val="24"/>
          <w:szCs w:val="24"/>
        </w:rPr>
        <w:t xml:space="preserve">would collect </w:t>
      </w:r>
      <w:r w:rsidRPr="00037215">
        <w:rPr>
          <w:rFonts w:ascii="Times New Roman" w:eastAsia="Times New Roman" w:hAnsi="Times New Roman" w:cs="Times New Roman"/>
          <w:sz w:val="24"/>
          <w:szCs w:val="24"/>
        </w:rPr>
        <w:t xml:space="preserve">information to enable rapid Federal response to a quickly evolving public </w:t>
      </w:r>
      <w:r w:rsidRPr="00037215">
        <w:rPr>
          <w:rFonts w:ascii="Times New Roman" w:eastAsia="Times New Roman" w:hAnsi="Times New Roman" w:cs="Times New Roman"/>
          <w:sz w:val="24"/>
          <w:szCs w:val="24"/>
        </w:rPr>
        <w:t>health emergency and the assessment of compliance with Federal requirements</w:t>
      </w:r>
      <w:r w:rsidR="008F3A26">
        <w:rPr>
          <w:rFonts w:ascii="Times New Roman" w:eastAsia="Times New Roman" w:hAnsi="Times New Roman" w:cs="Times New Roman"/>
          <w:sz w:val="24"/>
          <w:szCs w:val="24"/>
        </w:rPr>
        <w:t xml:space="preserve">. </w:t>
      </w:r>
      <w:r w:rsidRPr="00037215">
        <w:rPr>
          <w:rFonts w:ascii="Times New Roman" w:eastAsia="Times New Roman" w:hAnsi="Times New Roman" w:cs="Times New Roman"/>
          <w:sz w:val="24"/>
          <w:szCs w:val="24"/>
        </w:rPr>
        <w:t xml:space="preserve">Quarterly updates of data will not provide FTA with an understanding of the present transit operational realities sufficient to inform its activities to support </w:t>
      </w:r>
      <w:r w:rsidRPr="00037215">
        <w:rPr>
          <w:rFonts w:ascii="Times New Roman" w:eastAsia="Calibri" w:hAnsi="Times New Roman" w:cs="Times New Roman"/>
          <w:bCs/>
          <w:color w:val="000000"/>
          <w:sz w:val="24"/>
          <w:szCs w:val="24"/>
        </w:rPr>
        <w:t>the transit indust</w:t>
      </w:r>
      <w:r w:rsidRPr="00037215">
        <w:rPr>
          <w:rFonts w:ascii="Times New Roman" w:eastAsia="Calibri" w:hAnsi="Times New Roman" w:cs="Times New Roman"/>
          <w:bCs/>
          <w:color w:val="000000"/>
          <w:sz w:val="24"/>
          <w:szCs w:val="24"/>
        </w:rPr>
        <w:t>ry’s efforts</w:t>
      </w:r>
      <w:r w:rsidRPr="00037215">
        <w:rPr>
          <w:rFonts w:ascii="Times New Roman" w:eastAsia="Times New Roman" w:hAnsi="Times New Roman" w:cs="Times New Roman"/>
          <w:sz w:val="24"/>
          <w:szCs w:val="24"/>
        </w:rPr>
        <w:t>.  In order to make risk-based decisions to aid in the vaccine distribution efforts, FTA must have access to up-to-date data.  Monthly information collection balances the need for up-to-date information and the potential burden placed on respon</w:t>
      </w:r>
      <w:r w:rsidRPr="00037215">
        <w:rPr>
          <w:rFonts w:ascii="Times New Roman" w:eastAsia="Times New Roman" w:hAnsi="Times New Roman" w:cs="Times New Roman"/>
          <w:sz w:val="24"/>
          <w:szCs w:val="24"/>
        </w:rPr>
        <w:t>dents.</w:t>
      </w:r>
    </w:p>
    <w:p w:rsidR="00037215" w:rsidRPr="00037215" w:rsidP="00037215" w14:paraId="3CBDBDBB"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6249669"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There is no required written response and no requirement for respondents to submit documentation or retain records beyond what is already required by FTA.  </w:t>
      </w:r>
    </w:p>
    <w:p w:rsidR="00037215" w:rsidRPr="00037215" w:rsidP="00037215" w14:paraId="54AB0E10"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41476670"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This is </w:t>
      </w:r>
      <w:r w:rsidRPr="00037215">
        <w:rPr>
          <w:rFonts w:ascii="Times New Roman" w:eastAsia="Times New Roman" w:hAnsi="Times New Roman" w:cs="Times New Roman"/>
          <w:color w:val="000000"/>
          <w:sz w:val="24"/>
          <w:szCs w:val="24"/>
        </w:rPr>
        <w:t xml:space="preserve">not a statistical data collection; it is a fillable electronic online application </w:t>
      </w:r>
      <w:r w:rsidRPr="00037215">
        <w:rPr>
          <w:rFonts w:ascii="Times New Roman" w:eastAsia="Times New Roman" w:hAnsi="Times New Roman" w:cs="Times New Roman"/>
          <w:color w:val="000000"/>
          <w:sz w:val="24"/>
          <w:szCs w:val="24"/>
        </w:rPr>
        <w:t>that leverages FTA’s existing TrIAD platform, the same platform that hosts FTA’s National Transit Database.</w:t>
      </w:r>
    </w:p>
    <w:p w:rsidR="00037215" w:rsidRPr="00037215" w:rsidP="00037215" w14:paraId="6B319C5E"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948BF80"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information collection does not require respondents to submit proprietary information.</w:t>
      </w:r>
    </w:p>
    <w:p w:rsidR="00037215" w:rsidRPr="00037215" w:rsidP="00037215" w14:paraId="26E78D5C"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1C26BF91"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8. Provide information on the PRA Federal Register Not</w:t>
      </w:r>
      <w:r w:rsidRPr="00037215">
        <w:rPr>
          <w:rFonts w:ascii="Times New Roman" w:eastAsia="Times New Roman" w:hAnsi="Times New Roman" w:cs="Times New Roman"/>
          <w:b/>
          <w:bCs/>
          <w:sz w:val="24"/>
          <w:szCs w:val="24"/>
        </w:rPr>
        <w:t xml:space="preserve">ice that solicited public comments on the information collection prior to this submission.  Summarize the public comments received in response to that notice and describe the actions taken by the agency in response to those comments.  Describe the efforts </w:t>
      </w:r>
      <w:r w:rsidRPr="00037215">
        <w:rPr>
          <w:rFonts w:ascii="Times New Roman" w:eastAsia="Times New Roman" w:hAnsi="Times New Roman" w:cs="Times New Roman"/>
          <w:b/>
          <w:bCs/>
          <w:sz w:val="24"/>
          <w:szCs w:val="24"/>
        </w:rPr>
        <w:t>to consult with persons outside the agency to obtain their views on the availability of data, frequency of collection, the clarity of instructions and recordkeeping, disclosure, or reporting format (if any), and on the data elements to be recorded, disclos</w:t>
      </w:r>
      <w:r w:rsidRPr="00037215">
        <w:rPr>
          <w:rFonts w:ascii="Times New Roman" w:eastAsia="Times New Roman" w:hAnsi="Times New Roman" w:cs="Times New Roman"/>
          <w:b/>
          <w:bCs/>
          <w:sz w:val="24"/>
          <w:szCs w:val="24"/>
        </w:rPr>
        <w:t>ed, or reported.</w:t>
      </w:r>
    </w:p>
    <w:p w:rsidR="00037215" w:rsidRPr="00037215" w:rsidP="00037215" w14:paraId="158FD98C" w14:textId="77777777">
      <w:pPr>
        <w:spacing w:after="0" w:line="240" w:lineRule="auto"/>
        <w:textAlignment w:val="baseline"/>
        <w:rPr>
          <w:rFonts w:ascii="Times New Roman" w:eastAsia="Times New Roman" w:hAnsi="Times New Roman" w:cs="Times New Roman"/>
          <w:sz w:val="24"/>
          <w:szCs w:val="24"/>
        </w:rPr>
      </w:pPr>
    </w:p>
    <w:p w:rsidR="009E1F80" w:rsidP="00037215" w14:paraId="4A99885B" w14:textId="79DFA9AB">
      <w:pPr>
        <w:spacing w:after="0" w:line="240" w:lineRule="auto"/>
        <w:textAlignment w:val="baseline"/>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On </w:t>
      </w:r>
      <w:r w:rsidR="008F3A26">
        <w:rPr>
          <w:rFonts w:ascii="Times New Roman" w:eastAsia="Times New Roman" w:hAnsi="Times New Roman" w:cs="Times New Roman"/>
          <w:sz w:val="24"/>
          <w:szCs w:val="24"/>
        </w:rPr>
        <w:t xml:space="preserve">October 24, 2024, </w:t>
      </w:r>
      <w:r>
        <w:rPr>
          <w:rFonts w:ascii="Times New Roman" w:eastAsia="Times New Roman" w:hAnsi="Times New Roman" w:cs="Times New Roman"/>
          <w:sz w:val="24"/>
          <w:szCs w:val="24"/>
        </w:rPr>
        <w:t>(Vol. 8</w:t>
      </w:r>
      <w:r w:rsidR="008F3A26">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No. </w:t>
      </w:r>
      <w:r w:rsidR="004B280D">
        <w:rPr>
          <w:rFonts w:ascii="Times New Roman" w:eastAsia="Times New Roman" w:hAnsi="Times New Roman" w:cs="Times New Roman"/>
          <w:sz w:val="24"/>
          <w:szCs w:val="24"/>
        </w:rPr>
        <w:t>8500</w:t>
      </w:r>
      <w:r>
        <w:rPr>
          <w:rFonts w:ascii="Times New Roman" w:eastAsia="Times New Roman" w:hAnsi="Times New Roman" w:cs="Times New Roman"/>
          <w:sz w:val="24"/>
          <w:szCs w:val="24"/>
        </w:rPr>
        <w:t>)</w:t>
      </w:r>
      <w:r w:rsidRPr="00037215">
        <w:rPr>
          <w:rFonts w:ascii="Times New Roman" w:eastAsia="Times New Roman" w:hAnsi="Times New Roman" w:cs="Times New Roman"/>
          <w:sz w:val="24"/>
          <w:szCs w:val="24"/>
        </w:rPr>
        <w:t>, FTA issued a 60-day Federal Register Notice</w:t>
      </w:r>
      <w:r>
        <w:rPr>
          <w:rFonts w:ascii="Times New Roman" w:eastAsia="Times New Roman" w:hAnsi="Times New Roman" w:cs="Times New Roman"/>
          <w:sz w:val="24"/>
          <w:szCs w:val="24"/>
        </w:rPr>
        <w:t xml:space="preserve"> for the three</w:t>
      </w:r>
      <w:r w:rsidR="004B280D">
        <w:rPr>
          <w:rFonts w:ascii="Times New Roman" w:eastAsia="Times New Roman" w:hAnsi="Times New Roman" w:cs="Times New Roman"/>
          <w:sz w:val="24"/>
          <w:szCs w:val="24"/>
        </w:rPr>
        <w:t>-</w:t>
      </w:r>
      <w:r>
        <w:rPr>
          <w:rFonts w:ascii="Times New Roman" w:eastAsia="Times New Roman" w:hAnsi="Times New Roman" w:cs="Times New Roman"/>
          <w:sz w:val="24"/>
          <w:szCs w:val="24"/>
        </w:rPr>
        <w:t>year approval under the PRA</w:t>
      </w:r>
      <w:r w:rsidRPr="00037215">
        <w:rPr>
          <w:rFonts w:ascii="Times New Roman" w:eastAsia="Times New Roman" w:hAnsi="Times New Roman" w:cs="Times New Roman"/>
          <w:sz w:val="24"/>
          <w:szCs w:val="24"/>
        </w:rPr>
        <w:t>.</w:t>
      </w:r>
      <w:r w:rsidRPr="00037215">
        <w:rPr>
          <w:rFonts w:ascii="Times New Roman" w:eastAsia="Times New Roman" w:hAnsi="Times New Roman" w:cs="Times New Roman"/>
          <w:sz w:val="24"/>
          <w:szCs w:val="24"/>
          <w:vertAlign w:val="superscript"/>
        </w:rPr>
        <w:t xml:space="preserve"> </w:t>
      </w:r>
      <w:r w:rsidRPr="00037215">
        <w:rPr>
          <w:rFonts w:ascii="Times New Roman" w:eastAsia="Times New Roman" w:hAnsi="Times New Roman" w:cs="Times New Roman"/>
          <w:sz w:val="24"/>
          <w:szCs w:val="24"/>
        </w:rPr>
        <w:t xml:space="preserve">  FTA receive</w:t>
      </w:r>
      <w:r w:rsidR="004B280D">
        <w:rPr>
          <w:rFonts w:ascii="Times New Roman" w:eastAsia="Times New Roman" w:hAnsi="Times New Roman" w:cs="Times New Roman"/>
          <w:sz w:val="24"/>
          <w:szCs w:val="24"/>
        </w:rPr>
        <w:t>d (1)</w:t>
      </w:r>
      <w:r w:rsidRPr="00037215">
        <w:rPr>
          <w:rFonts w:ascii="Times New Roman" w:eastAsia="Times New Roman" w:hAnsi="Times New Roman" w:cs="Times New Roman"/>
          <w:sz w:val="24"/>
          <w:szCs w:val="24"/>
        </w:rPr>
        <w:t xml:space="preserve"> comment in response to this 60-day Federal Register Notice</w:t>
      </w:r>
      <w:r>
        <w:rPr>
          <w:rFonts w:ascii="Times New Roman" w:eastAsia="Times New Roman" w:hAnsi="Times New Roman" w:cs="Times New Roman"/>
          <w:sz w:val="24"/>
          <w:szCs w:val="24"/>
        </w:rPr>
        <w:t xml:space="preserve"> (FRN)</w:t>
      </w:r>
      <w:r w:rsidRPr="00037215">
        <w:rPr>
          <w:rFonts w:ascii="Times New Roman" w:eastAsia="Times New Roman" w:hAnsi="Times New Roman" w:cs="Times New Roman"/>
          <w:sz w:val="24"/>
          <w:szCs w:val="24"/>
        </w:rPr>
        <w:t xml:space="preserve">.  </w:t>
      </w:r>
    </w:p>
    <w:p w:rsidR="009E1F80" w:rsidP="00037215" w14:paraId="7F10E33F" w14:textId="77777777">
      <w:pPr>
        <w:spacing w:after="0" w:line="240" w:lineRule="auto"/>
        <w:textAlignment w:val="baseline"/>
        <w:rPr>
          <w:rFonts w:ascii="Times New Roman" w:eastAsia="Times New Roman" w:hAnsi="Times New Roman" w:cs="Times New Roman"/>
          <w:sz w:val="24"/>
          <w:szCs w:val="24"/>
        </w:rPr>
      </w:pPr>
    </w:p>
    <w:p w:rsidR="004B280D" w:rsidP="00037215" w14:paraId="45EAE012" w14:textId="7777777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comment received and dated on December 16, 2024 noted concerns to FTA to renew the “Transit COVID-19 Response program due the following reasons; (1) the COVID-19 public health emergency en</w:t>
      </w:r>
      <w:r>
        <w:rPr>
          <w:rFonts w:ascii="Times New Roman" w:eastAsia="Times New Roman" w:hAnsi="Times New Roman" w:cs="Times New Roman"/>
          <w:sz w:val="24"/>
          <w:szCs w:val="24"/>
        </w:rPr>
        <w:t xml:space="preserve">ded and normal business operations resumed, and the program information being sought is now outdated. </w:t>
      </w:r>
    </w:p>
    <w:p w:rsidR="004B280D" w:rsidP="00037215" w14:paraId="5EA2F9DD" w14:textId="77777777">
      <w:pPr>
        <w:spacing w:after="0" w:line="240" w:lineRule="auto"/>
        <w:textAlignment w:val="baseline"/>
        <w:rPr>
          <w:rFonts w:ascii="Times New Roman" w:eastAsia="Times New Roman" w:hAnsi="Times New Roman" w:cs="Times New Roman"/>
          <w:sz w:val="24"/>
          <w:szCs w:val="24"/>
        </w:rPr>
      </w:pPr>
    </w:p>
    <w:p w:rsidR="00963C53" w:rsidRPr="00607F4E" w:rsidP="00963C53" w14:paraId="2D587FA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FTA discontinued COVID-19 reporting requirements in September 2022, it is important to note </w:t>
      </w:r>
      <w:r w:rsidRPr="00607F4E">
        <w:rPr>
          <w:rFonts w:ascii="Times New Roman" w:eastAsia="Times New Roman" w:hAnsi="Times New Roman" w:cs="Times New Roman"/>
          <w:sz w:val="24"/>
          <w:szCs w:val="24"/>
        </w:rPr>
        <w:t>FTA is not requesting any new data collection from transit agencies under this renewal. The renewal will simply maintain an approved framework that can be adj</w:t>
      </w:r>
      <w:r w:rsidRPr="00607F4E">
        <w:rPr>
          <w:rFonts w:ascii="Times New Roman" w:eastAsia="Times New Roman" w:hAnsi="Times New Roman" w:cs="Times New Roman"/>
          <w:sz w:val="24"/>
          <w:szCs w:val="24"/>
        </w:rPr>
        <w:t>usted as needed</w:t>
      </w:r>
      <w:r>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 xml:space="preserve">future public health emergencies. </w:t>
      </w:r>
      <w:r w:rsidRPr="00607F4E">
        <w:rPr>
          <w:rFonts w:ascii="Times New Roman" w:eastAsia="Times New Roman" w:hAnsi="Times New Roman" w:cs="Times New Roman"/>
          <w:sz w:val="24"/>
          <w:szCs w:val="24"/>
        </w:rPr>
        <w:t>Having an existing, approved information collection will allow for more rapid responses to future emergencies without the need to restart the approval process from scratch.</w:t>
      </w:r>
    </w:p>
    <w:p w:rsidR="004B280D" w:rsidP="00037215" w14:paraId="3725365B" w14:textId="77777777">
      <w:pPr>
        <w:spacing w:after="0" w:line="240" w:lineRule="auto"/>
        <w:textAlignment w:val="baseline"/>
        <w:rPr>
          <w:rFonts w:ascii="Times New Roman" w:eastAsia="Times New Roman" w:hAnsi="Times New Roman" w:cs="Times New Roman"/>
          <w:sz w:val="24"/>
          <w:szCs w:val="24"/>
        </w:rPr>
      </w:pPr>
    </w:p>
    <w:p w:rsidR="00037215" w:rsidRPr="00037215" w:rsidP="00037215" w14:paraId="29A305FF" w14:textId="4B7AE9A7">
      <w:pPr>
        <w:spacing w:after="0" w:line="240" w:lineRule="auto"/>
        <w:textAlignment w:val="baseline"/>
        <w:rPr>
          <w:rFonts w:ascii="Times New Roman" w:eastAsia="Times New Roman" w:hAnsi="Times New Roman" w:cs="Times New Roman"/>
          <w:sz w:val="24"/>
          <w:szCs w:val="24"/>
        </w:rPr>
      </w:pPr>
      <w:r w:rsidRPr="00E030CB">
        <w:rPr>
          <w:rFonts w:ascii="Times New Roman" w:eastAsia="Times New Roman" w:hAnsi="Times New Roman" w:cs="Times New Roman"/>
          <w:sz w:val="24"/>
          <w:szCs w:val="24"/>
        </w:rPr>
        <w:t>A 30-Day Federal Register No</w:t>
      </w:r>
      <w:r w:rsidRPr="00E030CB">
        <w:rPr>
          <w:rFonts w:ascii="Times New Roman" w:eastAsia="Times New Roman" w:hAnsi="Times New Roman" w:cs="Times New Roman"/>
          <w:sz w:val="24"/>
          <w:szCs w:val="24"/>
        </w:rPr>
        <w:t>tice was published on</w:t>
      </w:r>
      <w:r w:rsidRPr="00E030CB" w:rsidR="00963C53">
        <w:rPr>
          <w:rFonts w:ascii="Times New Roman" w:eastAsia="Times New Roman" w:hAnsi="Times New Roman" w:cs="Times New Roman"/>
          <w:sz w:val="24"/>
          <w:szCs w:val="24"/>
        </w:rPr>
        <w:t xml:space="preserve"> December </w:t>
      </w:r>
      <w:r w:rsidRPr="00E030CB">
        <w:rPr>
          <w:rFonts w:ascii="Times New Roman" w:eastAsia="Times New Roman" w:hAnsi="Times New Roman" w:cs="Times New Roman"/>
          <w:sz w:val="24"/>
          <w:szCs w:val="24"/>
        </w:rPr>
        <w:t>30</w:t>
      </w:r>
      <w:r w:rsidRPr="00E030CB" w:rsidR="00C05C65">
        <w:rPr>
          <w:rFonts w:ascii="Times New Roman" w:eastAsia="Times New Roman" w:hAnsi="Times New Roman" w:cs="Times New Roman"/>
          <w:sz w:val="24"/>
          <w:szCs w:val="24"/>
        </w:rPr>
        <w:t>, 202</w:t>
      </w:r>
      <w:r w:rsidRPr="00E030CB" w:rsidR="00963C5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E030CB">
        <w:rPr>
          <w:rFonts w:ascii="Times New Roman" w:eastAsia="Times New Roman" w:hAnsi="Times New Roman" w:cs="Times New Roman"/>
          <w:sz w:val="24"/>
          <w:szCs w:val="24"/>
        </w:rPr>
        <w:t>Vol. 89 No. 249 and page 106732</w:t>
      </w:r>
      <w:r w:rsidRPr="00E030CB" w:rsidR="009E1F80">
        <w:rPr>
          <w:rFonts w:ascii="Times New Roman" w:eastAsia="Times New Roman" w:hAnsi="Times New Roman" w:cs="Times New Roman"/>
          <w:sz w:val="24"/>
          <w:szCs w:val="24"/>
        </w:rPr>
        <w:t>.</w:t>
      </w:r>
      <w:r w:rsidR="00C05C65">
        <w:rPr>
          <w:rFonts w:ascii="Times New Roman" w:eastAsia="Times New Roman" w:hAnsi="Times New Roman" w:cs="Times New Roman"/>
          <w:sz w:val="24"/>
          <w:szCs w:val="24"/>
        </w:rPr>
        <w:t xml:space="preserve"> </w:t>
      </w:r>
      <w:r w:rsidRPr="000372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30-Day FRN has been uploaded and submitted in ROCIS as part of the ICR.</w:t>
      </w:r>
    </w:p>
    <w:p w:rsidR="00037215" w:rsidRPr="00037215" w:rsidP="00037215" w14:paraId="6E29BF4E" w14:textId="77777777">
      <w:pPr>
        <w:spacing w:after="0" w:line="240" w:lineRule="auto"/>
        <w:textAlignment w:val="baseline"/>
        <w:rPr>
          <w:rFonts w:ascii="Times New Roman" w:eastAsia="Times New Roman" w:hAnsi="Times New Roman" w:cs="Times New Roman"/>
          <w:sz w:val="24"/>
          <w:szCs w:val="24"/>
        </w:rPr>
      </w:pPr>
    </w:p>
    <w:p w:rsidR="00037215" w:rsidRPr="00037215" w:rsidP="00037215" w14:paraId="529D11F7" w14:textId="77777777">
      <w:pPr>
        <w:shd w:val="clear" w:color="auto" w:fill="FFFFFF"/>
        <w:spacing w:after="0" w:line="240" w:lineRule="auto"/>
        <w:rPr>
          <w:rFonts w:ascii="Times New Roman" w:eastAsia="Times New Roman" w:hAnsi="Times New Roman" w:cs="Times New Roman"/>
          <w:b/>
          <w:bCs/>
          <w:sz w:val="24"/>
          <w:szCs w:val="24"/>
        </w:rPr>
      </w:pPr>
      <w:r w:rsidRPr="00037215">
        <w:rPr>
          <w:rFonts w:ascii="Times New Roman" w:eastAsia="Times New Roman" w:hAnsi="Times New Roman" w:cs="Times New Roman"/>
          <w:b/>
          <w:bCs/>
          <w:sz w:val="24"/>
          <w:szCs w:val="24"/>
        </w:rPr>
        <w:t>9. Explain any decisions to provide payments or gifts to respondents, other than remuneration of contractors or grantees.</w:t>
      </w:r>
    </w:p>
    <w:p w:rsidR="00037215" w:rsidRPr="00037215" w:rsidP="00037215" w14:paraId="6EC709AB"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4CAD643"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will not provide payments or gifts.</w:t>
      </w:r>
    </w:p>
    <w:p w:rsidR="00037215" w:rsidRPr="00037215" w:rsidP="00037215" w14:paraId="548AACF8"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71A7DC2"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10. Describe any </w:t>
      </w:r>
      <w:r w:rsidRPr="00037215">
        <w:rPr>
          <w:rFonts w:ascii="Times New Roman" w:eastAsia="Times New Roman" w:hAnsi="Times New Roman" w:cs="Times New Roman"/>
          <w:b/>
          <w:bCs/>
          <w:sz w:val="24"/>
          <w:szCs w:val="24"/>
        </w:rPr>
        <w:t>assurance of confidentiality provided to respondents and the basis for assurance in statute, regulation, or agency policy.</w:t>
      </w:r>
    </w:p>
    <w:p w:rsidR="00037215" w:rsidRPr="00037215" w:rsidP="00037215" w14:paraId="7E57693E"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7A6D73B2"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offers no assurance of confidentiality.  However, responses will not include personally identifying information.     </w:t>
      </w:r>
    </w:p>
    <w:p w:rsidR="00037215" w:rsidRPr="00037215" w:rsidP="00037215" w14:paraId="53FC5D63"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13978432"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11. Provi</w:t>
      </w:r>
      <w:r w:rsidRPr="00037215">
        <w:rPr>
          <w:rFonts w:ascii="Times New Roman" w:eastAsia="Times New Roman" w:hAnsi="Times New Roman" w:cs="Times New Roman"/>
          <w:b/>
          <w:bCs/>
          <w:sz w:val="24"/>
          <w:szCs w:val="24"/>
        </w:rPr>
        <w:t>de additional justification for any questions of a sensitive nature, such as sexual behavior and attitudes, religious beliefs, and other matters that are commonly considered private.</w:t>
      </w:r>
    </w:p>
    <w:p w:rsidR="00037215" w:rsidRPr="00037215" w:rsidP="00037215" w14:paraId="36B734DA"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D735C00"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will not ask questions of a sensitive nature.</w:t>
      </w:r>
    </w:p>
    <w:p w:rsidR="00037215" w:rsidRPr="00037215" w:rsidP="00037215" w14:paraId="3D9D267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0D8B0F7" w14:textId="77777777">
      <w:pPr>
        <w:shd w:val="clear" w:color="auto" w:fill="FFFFFF"/>
        <w:spacing w:after="0" w:line="240" w:lineRule="auto"/>
        <w:rPr>
          <w:rFonts w:ascii="Times New Roman" w:eastAsia="Times New Roman" w:hAnsi="Times New Roman" w:cs="Times New Roman"/>
          <w:b/>
          <w:bCs/>
          <w:sz w:val="24"/>
          <w:szCs w:val="24"/>
        </w:rPr>
      </w:pPr>
      <w:r w:rsidRPr="00037215">
        <w:rPr>
          <w:rFonts w:ascii="Times New Roman" w:eastAsia="Times New Roman" w:hAnsi="Times New Roman" w:cs="Times New Roman"/>
          <w:b/>
          <w:bCs/>
          <w:sz w:val="24"/>
          <w:szCs w:val="24"/>
        </w:rPr>
        <w:t>12. Provide estimates</w:t>
      </w:r>
      <w:r w:rsidRPr="00037215">
        <w:rPr>
          <w:rFonts w:ascii="Times New Roman" w:eastAsia="Times New Roman" w:hAnsi="Times New Roman" w:cs="Times New Roman"/>
          <w:b/>
          <w:bCs/>
          <w:sz w:val="24"/>
          <w:szCs w:val="24"/>
        </w:rPr>
        <w:t xml:space="preserve"> of the hour burden of the collection of information.</w:t>
      </w:r>
    </w:p>
    <w:p w:rsidR="00037215" w:rsidRPr="00037215" w:rsidP="00037215" w14:paraId="2409CD7F" w14:textId="77777777">
      <w:pPr>
        <w:shd w:val="clear" w:color="auto" w:fill="FFFFFF"/>
        <w:spacing w:after="0" w:line="240" w:lineRule="auto"/>
        <w:rPr>
          <w:rFonts w:ascii="Times New Roman" w:eastAsia="Times New Roman" w:hAnsi="Times New Roman" w:cs="Times New Roman"/>
          <w:b/>
          <w:bCs/>
          <w:sz w:val="24"/>
          <w:szCs w:val="24"/>
        </w:rPr>
      </w:pPr>
    </w:p>
    <w:p w:rsidR="00037215" w:rsidRPr="00037215" w:rsidP="00037215" w14:paraId="271D4BD8"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Estimated Total Respondents:</w:t>
      </w:r>
      <w:r w:rsidRPr="00037215">
        <w:rPr>
          <w:rFonts w:ascii="Times New Roman" w:eastAsia="Times New Roman" w:hAnsi="Times New Roman" w:cs="Times New Roman"/>
          <w:sz w:val="24"/>
          <w:szCs w:val="24"/>
        </w:rPr>
        <w:t xml:space="preserve"> 2,390 Comprised of 943 (Section 5307 respondents), 52 (Rural-Section 5311 respondents), 128 (Tribal-Section 5311 respondents), and 1267 (Section 5310 respondents) </w:t>
      </w:r>
    </w:p>
    <w:p w:rsidR="00037215" w:rsidRPr="00037215" w:rsidP="00037215" w14:paraId="29F3549E"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Estimate</w:t>
      </w:r>
      <w:r w:rsidRPr="00037215">
        <w:rPr>
          <w:rFonts w:ascii="Times New Roman" w:eastAsia="Times New Roman" w:hAnsi="Times New Roman" w:cs="Times New Roman"/>
          <w:b/>
          <w:bCs/>
          <w:sz w:val="24"/>
          <w:szCs w:val="24"/>
        </w:rPr>
        <w:t xml:space="preserve">d Total Responses: </w:t>
      </w:r>
      <w:r w:rsidRPr="00037215">
        <w:rPr>
          <w:rFonts w:ascii="Times New Roman" w:eastAsia="Times New Roman" w:hAnsi="Times New Roman" w:cs="Times New Roman"/>
          <w:sz w:val="24"/>
          <w:szCs w:val="24"/>
        </w:rPr>
        <w:t>28,680</w:t>
      </w:r>
    </w:p>
    <w:p w:rsidR="00037215" w:rsidRPr="00037215" w:rsidP="00037215" w14:paraId="7701FF3F"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Estimated Total Burden Hours: </w:t>
      </w:r>
      <w:r w:rsidRPr="00037215">
        <w:rPr>
          <w:rFonts w:ascii="Times New Roman" w:eastAsia="Times New Roman" w:hAnsi="Times New Roman" w:cs="Times New Roman"/>
          <w:sz w:val="24"/>
          <w:szCs w:val="24"/>
        </w:rPr>
        <w:t>10,</w:t>
      </w:r>
      <w:r w:rsidRPr="00037215" w:rsidR="00CE13B3">
        <w:rPr>
          <w:rFonts w:ascii="Times New Roman" w:eastAsia="Times New Roman" w:hAnsi="Times New Roman" w:cs="Times New Roman"/>
          <w:sz w:val="24"/>
          <w:szCs w:val="24"/>
        </w:rPr>
        <w:t>3</w:t>
      </w:r>
      <w:r w:rsidR="00CE13B3">
        <w:rPr>
          <w:rFonts w:ascii="Times New Roman" w:eastAsia="Times New Roman" w:hAnsi="Times New Roman" w:cs="Times New Roman"/>
          <w:sz w:val="24"/>
          <w:szCs w:val="24"/>
        </w:rPr>
        <w:t>5</w:t>
      </w:r>
      <w:r w:rsidRPr="00037215" w:rsidR="00CE13B3">
        <w:rPr>
          <w:rFonts w:ascii="Times New Roman" w:eastAsia="Times New Roman" w:hAnsi="Times New Roman" w:cs="Times New Roman"/>
          <w:sz w:val="24"/>
          <w:szCs w:val="24"/>
        </w:rPr>
        <w:t>6</w:t>
      </w:r>
    </w:p>
    <w:p w:rsidR="00037215" w:rsidRPr="00037215" w:rsidP="00037215" w14:paraId="22AA0987"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Estimated Total Cost:</w:t>
      </w:r>
      <w:r w:rsidRPr="00037215">
        <w:rPr>
          <w:rFonts w:ascii="Times New Roman" w:eastAsia="Times New Roman" w:hAnsi="Times New Roman" w:cs="Times New Roman"/>
          <w:sz w:val="24"/>
          <w:szCs w:val="24"/>
        </w:rPr>
        <w:t xml:space="preserve"> $1,2</w:t>
      </w:r>
      <w:r w:rsidR="00371153">
        <w:rPr>
          <w:rFonts w:ascii="Times New Roman" w:eastAsia="Times New Roman" w:hAnsi="Times New Roman" w:cs="Times New Roman"/>
          <w:sz w:val="24"/>
          <w:szCs w:val="24"/>
        </w:rPr>
        <w:t>84</w:t>
      </w:r>
      <w:r w:rsidRPr="00037215">
        <w:rPr>
          <w:rFonts w:ascii="Times New Roman" w:eastAsia="Times New Roman" w:hAnsi="Times New Roman" w:cs="Times New Roman"/>
          <w:sz w:val="24"/>
          <w:szCs w:val="24"/>
        </w:rPr>
        <w:t>,</w:t>
      </w:r>
      <w:r w:rsidR="00371153">
        <w:rPr>
          <w:rFonts w:ascii="Times New Roman" w:eastAsia="Times New Roman" w:hAnsi="Times New Roman" w:cs="Times New Roman"/>
          <w:sz w:val="24"/>
          <w:szCs w:val="24"/>
        </w:rPr>
        <w:t>144</w:t>
      </w:r>
    </w:p>
    <w:p w:rsidR="00037215" w:rsidRPr="00037215" w:rsidP="00037215" w14:paraId="703C3A69"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Frequency: </w:t>
      </w:r>
      <w:r w:rsidRPr="00037215">
        <w:rPr>
          <w:rFonts w:ascii="Times New Roman" w:eastAsia="Times New Roman" w:hAnsi="Times New Roman" w:cs="Times New Roman"/>
          <w:sz w:val="24"/>
          <w:szCs w:val="24"/>
        </w:rPr>
        <w:t>Monthly</w:t>
      </w:r>
    </w:p>
    <w:p w:rsidR="00037215" w:rsidRPr="00037215" w:rsidP="00037215" w14:paraId="5199BB17"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This information collection will apply to recipients and subrecipients of FTA funds under the Urbanized Area Formula Funding program (49 </w:t>
      </w:r>
      <w:r w:rsidRPr="00037215">
        <w:rPr>
          <w:rFonts w:ascii="Times New Roman" w:eastAsia="Times New Roman" w:hAnsi="Times New Roman" w:cs="Times New Roman"/>
          <w:sz w:val="24"/>
          <w:szCs w:val="24"/>
        </w:rPr>
        <w:t>U.S.C. § 5307) and/or the Formula Grants for Rural Areas program (49 U.S.C. § 5311) that operate transit systems or pass through funds to subrecipients that operate transit systems.  Recipients of FTA funds under the Enhanced Mobility of Seniors and Indivi</w:t>
      </w:r>
      <w:r w:rsidRPr="00037215">
        <w:rPr>
          <w:rFonts w:ascii="Times New Roman" w:eastAsia="Times New Roman" w:hAnsi="Times New Roman" w:cs="Times New Roman"/>
          <w:sz w:val="24"/>
          <w:szCs w:val="24"/>
        </w:rPr>
        <w:t>duals with Disabilities program (49 U.S.C. § 5310) may be asked to provide this information on a voluntary basis in the future.</w:t>
      </w:r>
    </w:p>
    <w:p w:rsidR="00037215" w:rsidRPr="00037215" w:rsidP="00037215" w14:paraId="11AB3F65" w14:textId="77777777">
      <w:pPr>
        <w:shd w:val="clear" w:color="auto" w:fill="FFFFFF"/>
        <w:spacing w:before="100" w:beforeAutospacing="1" w:after="225" w:line="240" w:lineRule="auto"/>
        <w:rPr>
          <w:rFonts w:ascii="Times New Roman" w:eastAsia="Calibri" w:hAnsi="Times New Roman" w:cs="Times New Roman"/>
        </w:rPr>
      </w:pPr>
      <w:r w:rsidRPr="00037215">
        <w:rPr>
          <w:rFonts w:ascii="Times New Roman" w:eastAsia="Times New Roman" w:hAnsi="Times New Roman" w:cs="Times New Roman"/>
          <w:sz w:val="24"/>
          <w:szCs w:val="24"/>
        </w:rPr>
        <w:t>FTA anticipates the total annualized burden to the transit industry, assuming forms are submitted every month for one year, to b</w:t>
      </w:r>
      <w:r w:rsidRPr="00037215">
        <w:rPr>
          <w:rFonts w:ascii="Times New Roman" w:eastAsia="Times New Roman" w:hAnsi="Times New Roman" w:cs="Times New Roman"/>
          <w:sz w:val="24"/>
          <w:szCs w:val="24"/>
        </w:rPr>
        <w:t>e 10,</w:t>
      </w:r>
      <w:r w:rsidRPr="00037215" w:rsidR="00CE13B3">
        <w:rPr>
          <w:rFonts w:ascii="Times New Roman" w:eastAsia="Times New Roman" w:hAnsi="Times New Roman" w:cs="Times New Roman"/>
          <w:sz w:val="24"/>
          <w:szCs w:val="24"/>
        </w:rPr>
        <w:t>3</w:t>
      </w:r>
      <w:r w:rsidR="00CE13B3">
        <w:rPr>
          <w:rFonts w:ascii="Times New Roman" w:eastAsia="Times New Roman" w:hAnsi="Times New Roman" w:cs="Times New Roman"/>
          <w:sz w:val="24"/>
          <w:szCs w:val="24"/>
        </w:rPr>
        <w:t>5</w:t>
      </w:r>
      <w:r w:rsidRPr="00037215" w:rsidR="00CE13B3">
        <w:rPr>
          <w:rFonts w:ascii="Times New Roman" w:eastAsia="Times New Roman" w:hAnsi="Times New Roman" w:cs="Times New Roman"/>
          <w:sz w:val="24"/>
          <w:szCs w:val="24"/>
        </w:rPr>
        <w:t xml:space="preserve">6 </w:t>
      </w:r>
      <w:r w:rsidRPr="00037215">
        <w:rPr>
          <w:rFonts w:ascii="Times New Roman" w:eastAsia="Times New Roman" w:hAnsi="Times New Roman" w:cs="Times New Roman"/>
          <w:sz w:val="24"/>
          <w:szCs w:val="24"/>
        </w:rPr>
        <w:t>hours, and the total annualized cost to the transit industry to be $1,2</w:t>
      </w:r>
      <w:r w:rsidR="00371153">
        <w:rPr>
          <w:rFonts w:ascii="Times New Roman" w:eastAsia="Times New Roman" w:hAnsi="Times New Roman" w:cs="Times New Roman"/>
          <w:sz w:val="24"/>
          <w:szCs w:val="24"/>
        </w:rPr>
        <w:t>84,144</w:t>
      </w:r>
      <w:r w:rsidRPr="00037215">
        <w:rPr>
          <w:rFonts w:ascii="Times New Roman" w:eastAsia="Times New Roman" w:hAnsi="Times New Roman" w:cs="Times New Roman"/>
          <w:sz w:val="24"/>
          <w:szCs w:val="24"/>
        </w:rPr>
        <w:t>.</w:t>
      </w:r>
    </w:p>
    <w:p w:rsidR="00037215" w:rsidRPr="00037215" w:rsidP="00037215" w14:paraId="71ABB797" w14:textId="77777777">
      <w:pPr>
        <w:shd w:val="clear" w:color="auto" w:fill="FFFFFF"/>
        <w:spacing w:before="100" w:beforeAutospacing="1" w:after="225" w:line="240" w:lineRule="auto"/>
        <w:rPr>
          <w:rFonts w:ascii="Times New Roman" w:eastAsia="Times New Roman" w:hAnsi="Times New Roman" w:cs="Times New Roman"/>
          <w:b/>
          <w:i/>
          <w:sz w:val="24"/>
          <w:szCs w:val="24"/>
        </w:rPr>
      </w:pPr>
      <w:r w:rsidRPr="00037215">
        <w:rPr>
          <w:rFonts w:ascii="Times New Roman" w:eastAsia="Times New Roman" w:hAnsi="Times New Roman" w:cs="Times New Roman"/>
          <w:b/>
          <w:i/>
          <w:sz w:val="24"/>
          <w:szCs w:val="24"/>
        </w:rPr>
        <w:t>Section 5307 Public Transportation Agencies = 943 Total Respondents</w:t>
      </w:r>
    </w:p>
    <w:p w:rsidR="00037215" w:rsidRPr="00037215" w:rsidP="00037215" w14:paraId="63AF1B02"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intends to continue its request for monthly responses from approximately 943 transit agencies.  </w:t>
      </w:r>
      <w:r w:rsidRPr="00037215">
        <w:rPr>
          <w:rFonts w:ascii="Times New Roman" w:eastAsia="Times New Roman" w:hAnsi="Times New Roman" w:cs="Times New Roman"/>
          <w:sz w:val="24"/>
          <w:szCs w:val="24"/>
        </w:rPr>
        <w:t xml:space="preserve">On average, we expect each transit agency to spend approximately 10 minutes responding to monthly collection. </w:t>
      </w:r>
    </w:p>
    <w:p w:rsidR="00037215" w:rsidRPr="00037215" w:rsidP="00037215" w14:paraId="4FABFF02"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943 x 10 minutes (monthly) = 9,430 minutes (monthly) = 157 hours (rounded) </w:t>
      </w:r>
    </w:p>
    <w:p w:rsidR="00037215" w:rsidRPr="00037215" w:rsidP="00037215" w14:paraId="1462BD0E"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As FTA plans to collect information for a 12-month period, the total </w:t>
      </w:r>
      <w:r w:rsidRPr="00037215">
        <w:rPr>
          <w:rFonts w:ascii="Times New Roman" w:eastAsia="Times New Roman" w:hAnsi="Times New Roman" w:cs="Times New Roman"/>
          <w:sz w:val="24"/>
          <w:szCs w:val="24"/>
        </w:rPr>
        <w:t xml:space="preserve">burden will be as follows: </w:t>
      </w:r>
    </w:p>
    <w:p w:rsidR="00037215" w:rsidRPr="00037215" w:rsidP="00037215" w14:paraId="2AFB86F2"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157 hours x 12 months = 1,884 annual burden hours (rounded)</w:t>
      </w:r>
    </w:p>
    <w:p w:rsidR="00037215" w:rsidRPr="00037215" w:rsidP="00037215" w14:paraId="0E74C8FC"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estimates the total annualized cost to Section 5307 transit agencies to be $2</w:t>
      </w:r>
      <w:r w:rsidR="00371153">
        <w:rPr>
          <w:rFonts w:ascii="Times New Roman" w:eastAsia="Times New Roman" w:hAnsi="Times New Roman" w:cs="Times New Roman"/>
          <w:sz w:val="24"/>
          <w:szCs w:val="24"/>
        </w:rPr>
        <w:t>33,616</w:t>
      </w:r>
      <w:r w:rsidRPr="00037215">
        <w:rPr>
          <w:rFonts w:ascii="Times New Roman" w:eastAsia="Times New Roman" w:hAnsi="Times New Roman" w:cs="Times New Roman"/>
          <w:sz w:val="24"/>
          <w:szCs w:val="24"/>
        </w:rPr>
        <w:t>.</w:t>
      </w:r>
    </w:p>
    <w:p w:rsidR="00037215" w:rsidRPr="00037215" w:rsidP="00037215" w14:paraId="314F219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43C7B674"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estimate is based on the mean hourly wage of a General and Operations Man</w:t>
      </w:r>
      <w:r w:rsidRPr="00037215">
        <w:rPr>
          <w:rFonts w:ascii="Times New Roman" w:eastAsia="Times New Roman" w:hAnsi="Times New Roman" w:cs="Times New Roman"/>
          <w:sz w:val="24"/>
          <w:szCs w:val="24"/>
        </w:rPr>
        <w:t>ager.  The mean hourly pay for a General and Operations Manager</w:t>
      </w:r>
      <w:r w:rsidRPr="00037215">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2"/>
      </w:r>
      <w:r w:rsidRPr="00037215">
        <w:rPr>
          <w:rFonts w:ascii="Times New Roman" w:eastAsia="Times New Roman" w:hAnsi="Times New Roman" w:cs="Times New Roman"/>
          <w:sz w:val="24"/>
          <w:szCs w:val="24"/>
        </w:rPr>
        <w:t xml:space="preserve"> is $</w:t>
      </w:r>
      <w:r w:rsidR="006D708C">
        <w:rPr>
          <w:rFonts w:ascii="Times New Roman" w:eastAsia="Times New Roman" w:hAnsi="Times New Roman" w:cs="Times New Roman"/>
          <w:sz w:val="24"/>
          <w:szCs w:val="24"/>
        </w:rPr>
        <w:t>62</w:t>
      </w:r>
      <w:r w:rsidRPr="00037215">
        <w:rPr>
          <w:rFonts w:ascii="Times New Roman" w:eastAsia="Times New Roman" w:hAnsi="Times New Roman" w:cs="Times New Roman"/>
          <w:sz w:val="24"/>
          <w:szCs w:val="24"/>
        </w:rPr>
        <w:t xml:space="preserve"> (rounded), multiplied by 2 to account for benefits plus other overhead costs such as rent, utilities, and office equipment</w:t>
      </w:r>
      <w:r>
        <w:rPr>
          <w:rFonts w:ascii="Times New Roman" w:eastAsia="Times New Roman" w:hAnsi="Times New Roman" w:cs="Times New Roman"/>
          <w:sz w:val="24"/>
          <w:szCs w:val="24"/>
          <w:vertAlign w:val="superscript"/>
        </w:rPr>
        <w:footnoteReference w:id="3"/>
      </w:r>
      <w:r w:rsidRPr="00037215">
        <w:rPr>
          <w:rFonts w:ascii="Times New Roman" w:eastAsia="Times New Roman" w:hAnsi="Times New Roman" w:cs="Times New Roman"/>
          <w:sz w:val="24"/>
          <w:szCs w:val="24"/>
        </w:rPr>
        <w:t>, for a fully-loaded hourly wage of $1</w:t>
      </w:r>
      <w:r w:rsidR="006D708C">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w:t>
      </w:r>
    </w:p>
    <w:p w:rsidR="00037215" w:rsidRPr="00037215" w:rsidP="00037215" w14:paraId="5FAF66DE" w14:textId="77777777">
      <w:pPr>
        <w:shd w:val="clear" w:color="auto" w:fill="FFFFFF"/>
        <w:tabs>
          <w:tab w:val="left" w:pos="5920"/>
        </w:tabs>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ab/>
      </w:r>
    </w:p>
    <w:p w:rsidR="00037215" w:rsidRPr="00037215" w:rsidP="00037215" w14:paraId="670A2D9C" w14:textId="77777777">
      <w:pPr>
        <w:shd w:val="clear" w:color="auto" w:fill="FFFFFF"/>
        <w:spacing w:after="0" w:line="240" w:lineRule="auto"/>
        <w:ind w:firstLine="720"/>
        <w:rPr>
          <w:rFonts w:ascii="Times New Roman" w:eastAsia="Times New Roman" w:hAnsi="Times New Roman" w:cs="Times New Roman"/>
          <w:b/>
          <w:i/>
          <w:sz w:val="24"/>
          <w:szCs w:val="24"/>
        </w:rPr>
      </w:pPr>
      <w:r w:rsidRPr="00037215">
        <w:rPr>
          <w:rFonts w:ascii="Times New Roman" w:eastAsia="Times New Roman" w:hAnsi="Times New Roman" w:cs="Times New Roman"/>
          <w:sz w:val="24"/>
          <w:szCs w:val="24"/>
        </w:rPr>
        <w:t>$1</w:t>
      </w:r>
      <w:r w:rsidR="006D708C">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x 1,884 hours = $2</w:t>
      </w:r>
      <w:r w:rsidR="006D708C">
        <w:rPr>
          <w:rFonts w:ascii="Times New Roman" w:eastAsia="Times New Roman" w:hAnsi="Times New Roman" w:cs="Times New Roman"/>
          <w:sz w:val="24"/>
          <w:szCs w:val="24"/>
        </w:rPr>
        <w:t>33,616</w:t>
      </w:r>
    </w:p>
    <w:p w:rsidR="00037215" w:rsidRPr="00037215" w:rsidP="00037215" w14:paraId="0C84A725" w14:textId="77777777">
      <w:pPr>
        <w:keepNext/>
        <w:shd w:val="clear" w:color="auto" w:fill="FFFFFF"/>
        <w:spacing w:before="100" w:beforeAutospacing="1" w:after="225" w:line="240" w:lineRule="auto"/>
        <w:rPr>
          <w:rFonts w:ascii="Times New Roman" w:eastAsia="Times New Roman" w:hAnsi="Times New Roman" w:cs="Times New Roman"/>
          <w:b/>
          <w:i/>
          <w:sz w:val="24"/>
          <w:szCs w:val="24"/>
        </w:rPr>
      </w:pPr>
      <w:r w:rsidRPr="00037215">
        <w:rPr>
          <w:rFonts w:ascii="Times New Roman" w:eastAsia="Times New Roman" w:hAnsi="Times New Roman" w:cs="Times New Roman"/>
          <w:b/>
          <w:i/>
          <w:sz w:val="24"/>
          <w:szCs w:val="24"/>
        </w:rPr>
        <w:t xml:space="preserve">Section 5311 Rural Public Transportation </w:t>
      </w:r>
      <w:r w:rsidRPr="00037215">
        <w:rPr>
          <w:rFonts w:ascii="Times New Roman" w:eastAsia="Times New Roman" w:hAnsi="Times New Roman" w:cs="Times New Roman"/>
          <w:b/>
          <w:i/>
          <w:sz w:val="24"/>
          <w:szCs w:val="24"/>
        </w:rPr>
        <w:t>Providers</w:t>
      </w:r>
    </w:p>
    <w:p w:rsidR="00037215" w:rsidRPr="00037215" w:rsidP="00037215" w14:paraId="580CF861" w14:textId="77777777">
      <w:pPr>
        <w:keepNext/>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intends to continue its request for monthly responses from all recipients of Section 5311 grants that provide funds to 1,300 rural public transportation providers.  Fifty-two (52) Section 5311 recipients will be required to respond to the inf</w:t>
      </w:r>
      <w:r w:rsidRPr="00037215">
        <w:rPr>
          <w:rFonts w:ascii="Times New Roman" w:eastAsia="Times New Roman" w:hAnsi="Times New Roman" w:cs="Times New Roman"/>
          <w:sz w:val="24"/>
          <w:szCs w:val="24"/>
        </w:rPr>
        <w:t xml:space="preserve">ormation collection on behalf of the 1,300 rural public transportation providers.  </w:t>
      </w:r>
    </w:p>
    <w:p w:rsidR="00037215" w:rsidRPr="00037215" w:rsidP="00037215" w14:paraId="04A17516" w14:textId="77777777">
      <w:pPr>
        <w:keepNext/>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On average, a Section 5311 recipient will provide responses on behalf of 25 Section 5311 subrecipients.  We expect Section 5311 recipients and associated rural public trans</w:t>
      </w:r>
      <w:r w:rsidRPr="00037215">
        <w:rPr>
          <w:rFonts w:ascii="Times New Roman" w:eastAsia="Times New Roman" w:hAnsi="Times New Roman" w:cs="Times New Roman"/>
          <w:sz w:val="24"/>
          <w:szCs w:val="24"/>
        </w:rPr>
        <w:t xml:space="preserve">portation providers to spend approximately 16 minutes per subrecipient to respond to each monthly collection.  The 16-minute estimate covers the capture of information from the subrecipient and the entering of information into the form by the recipient.  </w:t>
      </w:r>
    </w:p>
    <w:p w:rsidR="00037215" w:rsidRPr="00037215" w:rsidP="00037215" w14:paraId="41158A49"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52 x 25 x 16 minutes (monthly) = 20,800 minutes (monthly) = 347 hours (rounded)</w:t>
      </w:r>
    </w:p>
    <w:p w:rsidR="00037215" w:rsidRPr="00037215" w:rsidP="00037215" w14:paraId="7266DC52"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As FTA plans to collect information for a 12-month period, the total burden will be as follows: </w:t>
      </w:r>
    </w:p>
    <w:p w:rsidR="00037215" w:rsidRPr="00037215" w:rsidP="00037215" w14:paraId="6F1F32C4"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347 hours x 12 months = 4,164 hours</w:t>
      </w:r>
    </w:p>
    <w:p w:rsidR="00037215" w:rsidRPr="00037215" w:rsidP="00037215" w14:paraId="1AEB8882"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estimates the total annualized cost to </w:t>
      </w:r>
      <w:r w:rsidRPr="00037215">
        <w:rPr>
          <w:rFonts w:ascii="Times New Roman" w:eastAsia="Times New Roman" w:hAnsi="Times New Roman" w:cs="Times New Roman"/>
          <w:sz w:val="24"/>
          <w:szCs w:val="24"/>
        </w:rPr>
        <w:t>5311 recipients and subrecipients to be $</w:t>
      </w:r>
      <w:r w:rsidR="00371153">
        <w:rPr>
          <w:rFonts w:ascii="Times New Roman" w:eastAsia="Times New Roman" w:hAnsi="Times New Roman" w:cs="Times New Roman"/>
          <w:sz w:val="24"/>
          <w:szCs w:val="24"/>
        </w:rPr>
        <w:t>516,336</w:t>
      </w:r>
      <w:r w:rsidRPr="00037215">
        <w:rPr>
          <w:rFonts w:ascii="Times New Roman" w:eastAsia="Times New Roman" w:hAnsi="Times New Roman" w:cs="Times New Roman"/>
          <w:sz w:val="24"/>
          <w:szCs w:val="24"/>
        </w:rPr>
        <w:t>.</w:t>
      </w:r>
    </w:p>
    <w:p w:rsidR="00037215" w:rsidRPr="00037215" w:rsidP="00037215" w14:paraId="58E0AE14"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3E8320B7"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estimate is based on the mean hourly wage of a General and Operations Manager.  The mean hourly pay for a General and Operations Manager</w:t>
      </w:r>
      <w:r>
        <w:rPr>
          <w:rFonts w:ascii="Times New Roman" w:eastAsia="Times New Roman" w:hAnsi="Times New Roman" w:cs="Times New Roman"/>
          <w:sz w:val="24"/>
          <w:szCs w:val="24"/>
          <w:vertAlign w:val="superscript"/>
        </w:rPr>
        <w:footnoteReference w:id="4"/>
      </w:r>
      <w:r w:rsidRPr="00037215">
        <w:rPr>
          <w:rFonts w:ascii="Times New Roman" w:eastAsia="Times New Roman" w:hAnsi="Times New Roman" w:cs="Times New Roman"/>
          <w:sz w:val="24"/>
          <w:szCs w:val="24"/>
        </w:rPr>
        <w:t xml:space="preserve"> is $</w:t>
      </w:r>
      <w:r w:rsidR="006D708C">
        <w:rPr>
          <w:rFonts w:ascii="Times New Roman" w:eastAsia="Times New Roman" w:hAnsi="Times New Roman" w:cs="Times New Roman"/>
          <w:sz w:val="24"/>
          <w:szCs w:val="24"/>
        </w:rPr>
        <w:t>62</w:t>
      </w:r>
      <w:r w:rsidRPr="00037215">
        <w:rPr>
          <w:rFonts w:ascii="Times New Roman" w:eastAsia="Times New Roman" w:hAnsi="Times New Roman" w:cs="Times New Roman"/>
          <w:sz w:val="24"/>
          <w:szCs w:val="24"/>
        </w:rPr>
        <w:t xml:space="preserve"> (rounded), multiplied by 2 to account for benefits plu</w:t>
      </w:r>
      <w:r w:rsidRPr="00037215">
        <w:rPr>
          <w:rFonts w:ascii="Times New Roman" w:eastAsia="Times New Roman" w:hAnsi="Times New Roman" w:cs="Times New Roman"/>
          <w:sz w:val="24"/>
          <w:szCs w:val="24"/>
        </w:rPr>
        <w:t>s other overhead costs such as rent, utilities, and office equipment</w:t>
      </w:r>
      <w:r>
        <w:rPr>
          <w:rFonts w:ascii="Times New Roman" w:eastAsia="Times New Roman" w:hAnsi="Times New Roman" w:cs="Times New Roman"/>
          <w:sz w:val="24"/>
          <w:szCs w:val="24"/>
          <w:vertAlign w:val="superscript"/>
        </w:rPr>
        <w:footnoteReference w:id="5"/>
      </w:r>
      <w:r w:rsidRPr="00037215">
        <w:rPr>
          <w:rFonts w:ascii="Times New Roman" w:eastAsia="Times New Roman" w:hAnsi="Times New Roman" w:cs="Times New Roman"/>
          <w:sz w:val="24"/>
          <w:szCs w:val="24"/>
        </w:rPr>
        <w:t>, for a fully-loaded hourly wage of $1</w:t>
      </w:r>
      <w:r w:rsidR="006D708C">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w:t>
      </w:r>
    </w:p>
    <w:p w:rsidR="00037215" w:rsidRPr="00037215" w:rsidP="00037215" w14:paraId="478AD217"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33AA8C61" w14:textId="77777777">
      <w:pPr>
        <w:shd w:val="clear" w:color="auto" w:fill="FFFFFF"/>
        <w:spacing w:after="0" w:line="240" w:lineRule="auto"/>
        <w:ind w:firstLine="720"/>
        <w:rPr>
          <w:rFonts w:ascii="Times New Roman" w:eastAsia="Times New Roman" w:hAnsi="Times New Roman" w:cs="Times New Roman"/>
          <w:b/>
          <w:i/>
          <w:sz w:val="24"/>
          <w:szCs w:val="24"/>
        </w:rPr>
      </w:pPr>
      <w:r w:rsidRPr="00037215">
        <w:rPr>
          <w:rFonts w:ascii="Times New Roman" w:eastAsia="Times New Roman" w:hAnsi="Times New Roman" w:cs="Times New Roman"/>
          <w:sz w:val="24"/>
          <w:szCs w:val="24"/>
        </w:rPr>
        <w:t>$1</w:t>
      </w:r>
      <w:r w:rsidR="006D708C">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x 4,164 hours = $</w:t>
      </w:r>
      <w:r w:rsidR="006D708C">
        <w:rPr>
          <w:rFonts w:ascii="Times New Roman" w:eastAsia="Times New Roman" w:hAnsi="Times New Roman" w:cs="Times New Roman"/>
          <w:sz w:val="24"/>
          <w:szCs w:val="24"/>
        </w:rPr>
        <w:t>516</w:t>
      </w:r>
      <w:r w:rsidRPr="00037215">
        <w:rPr>
          <w:rFonts w:ascii="Times New Roman" w:eastAsia="Times New Roman" w:hAnsi="Times New Roman" w:cs="Times New Roman"/>
          <w:sz w:val="24"/>
          <w:szCs w:val="24"/>
        </w:rPr>
        <w:t>,</w:t>
      </w:r>
      <w:r w:rsidR="006D708C">
        <w:rPr>
          <w:rFonts w:ascii="Times New Roman" w:eastAsia="Times New Roman" w:hAnsi="Times New Roman" w:cs="Times New Roman"/>
          <w:sz w:val="24"/>
          <w:szCs w:val="24"/>
        </w:rPr>
        <w:t>336</w:t>
      </w:r>
    </w:p>
    <w:p w:rsidR="00037215" w:rsidRPr="00037215" w:rsidP="00037215" w14:paraId="30D83EC7" w14:textId="77777777">
      <w:pPr>
        <w:keepNext/>
        <w:shd w:val="clear" w:color="auto" w:fill="FFFFFF"/>
        <w:spacing w:before="100" w:beforeAutospacing="1" w:after="225" w:line="240" w:lineRule="auto"/>
        <w:rPr>
          <w:rFonts w:ascii="Times New Roman" w:eastAsia="Times New Roman" w:hAnsi="Times New Roman" w:cs="Times New Roman"/>
          <w:b/>
          <w:i/>
          <w:sz w:val="24"/>
          <w:szCs w:val="24"/>
        </w:rPr>
      </w:pPr>
      <w:r w:rsidRPr="00037215">
        <w:rPr>
          <w:rFonts w:ascii="Times New Roman" w:eastAsia="Times New Roman" w:hAnsi="Times New Roman" w:cs="Times New Roman"/>
          <w:b/>
          <w:i/>
          <w:sz w:val="24"/>
          <w:szCs w:val="24"/>
        </w:rPr>
        <w:t>Section 5311 Tribal Transit Providers</w:t>
      </w:r>
    </w:p>
    <w:p w:rsidR="00037215" w:rsidRPr="00037215" w:rsidP="00037215" w14:paraId="72ED3474" w14:textId="77777777">
      <w:pPr>
        <w:keepNext/>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intends to continue its request for responses from all Section </w:t>
      </w:r>
      <w:r w:rsidRPr="00037215">
        <w:rPr>
          <w:rFonts w:ascii="Times New Roman" w:eastAsia="Times New Roman" w:hAnsi="Times New Roman" w:cs="Times New Roman"/>
          <w:sz w:val="24"/>
          <w:szCs w:val="24"/>
        </w:rPr>
        <w:t>5311 recipient tribal transit providers.  One-hundred and twenty-eight (128) tribal transit providers will be required to respond directly to the information collection.  On average, we expect each tribal transit agency to spend approximately 10 minutes re</w:t>
      </w:r>
      <w:r w:rsidRPr="00037215">
        <w:rPr>
          <w:rFonts w:ascii="Times New Roman" w:eastAsia="Times New Roman" w:hAnsi="Times New Roman" w:cs="Times New Roman"/>
          <w:sz w:val="24"/>
          <w:szCs w:val="24"/>
        </w:rPr>
        <w:t>sponding to each monthly collection.</w:t>
      </w:r>
    </w:p>
    <w:p w:rsidR="00037215" w:rsidRPr="00037215" w:rsidP="00037215" w14:paraId="11023004"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128 x 10 minutes (monthly) = 1,280 minutes (monthly) = 21 hours (rounded)</w:t>
      </w:r>
    </w:p>
    <w:p w:rsidR="00037215" w:rsidRPr="00037215" w:rsidP="00037215" w14:paraId="1BF8D642"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As FTA plans to collect information for a 12-month period, the total burden will be as follows: </w:t>
      </w:r>
    </w:p>
    <w:p w:rsidR="00037215" w:rsidRPr="00037215" w:rsidP="00037215" w14:paraId="34405C6C"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21 hours x 12 months = 252 hours</w:t>
      </w:r>
    </w:p>
    <w:p w:rsidR="00037215" w:rsidRPr="00037215" w:rsidP="00037215" w14:paraId="242668CA"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estimates the total annualized cost to Section 5311 tribal transit providers to be $</w:t>
      </w:r>
      <w:r w:rsidR="00371153">
        <w:rPr>
          <w:rFonts w:ascii="Times New Roman" w:eastAsia="Times New Roman" w:hAnsi="Times New Roman" w:cs="Times New Roman"/>
          <w:sz w:val="24"/>
          <w:szCs w:val="24"/>
        </w:rPr>
        <w:t>31,248</w:t>
      </w:r>
      <w:r w:rsidRPr="00037215">
        <w:rPr>
          <w:rFonts w:ascii="Times New Roman" w:eastAsia="Times New Roman" w:hAnsi="Times New Roman" w:cs="Times New Roman"/>
          <w:sz w:val="24"/>
          <w:szCs w:val="24"/>
        </w:rPr>
        <w:t>.</w:t>
      </w:r>
    </w:p>
    <w:p w:rsidR="00037215" w:rsidRPr="00037215" w:rsidP="00037215" w14:paraId="708EC0C8"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F86A9B9"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estimate is based on the</w:t>
      </w:r>
      <w:r w:rsidRPr="00037215">
        <w:rPr>
          <w:rFonts w:ascii="Times New Roman" w:eastAsia="Times New Roman" w:hAnsi="Times New Roman" w:cs="Times New Roman"/>
          <w:sz w:val="24"/>
          <w:szCs w:val="24"/>
        </w:rPr>
        <w:t xml:space="preserve"> mean hourly wage of a General and Operations Manager.  The mean hourly pay for a General and Operations Manager</w:t>
      </w:r>
      <w:r>
        <w:rPr>
          <w:rFonts w:ascii="Times New Roman" w:eastAsia="Times New Roman" w:hAnsi="Times New Roman" w:cs="Times New Roman"/>
          <w:sz w:val="24"/>
          <w:szCs w:val="24"/>
          <w:vertAlign w:val="superscript"/>
        </w:rPr>
        <w:footnoteReference w:id="6"/>
      </w:r>
      <w:r w:rsidRPr="00037215">
        <w:rPr>
          <w:rFonts w:ascii="Times New Roman" w:eastAsia="Times New Roman" w:hAnsi="Times New Roman" w:cs="Times New Roman"/>
          <w:sz w:val="24"/>
          <w:szCs w:val="24"/>
        </w:rPr>
        <w:t xml:space="preserve"> is $</w:t>
      </w:r>
      <w:r w:rsidR="006D708C">
        <w:rPr>
          <w:rFonts w:ascii="Times New Roman" w:eastAsia="Times New Roman" w:hAnsi="Times New Roman" w:cs="Times New Roman"/>
          <w:sz w:val="24"/>
          <w:szCs w:val="24"/>
        </w:rPr>
        <w:t>62</w:t>
      </w:r>
      <w:r w:rsidRPr="00037215">
        <w:rPr>
          <w:rFonts w:ascii="Times New Roman" w:eastAsia="Times New Roman" w:hAnsi="Times New Roman" w:cs="Times New Roman"/>
          <w:sz w:val="24"/>
          <w:szCs w:val="24"/>
        </w:rPr>
        <w:t xml:space="preserve"> (rounded), multiplied by 2 to account for benefits plus other overhead costs such as rent, utilities, and office equipment</w:t>
      </w:r>
      <w:r>
        <w:rPr>
          <w:rFonts w:ascii="Times New Roman" w:eastAsia="Times New Roman" w:hAnsi="Times New Roman" w:cs="Times New Roman"/>
          <w:sz w:val="24"/>
          <w:szCs w:val="24"/>
          <w:vertAlign w:val="superscript"/>
        </w:rPr>
        <w:footnoteReference w:id="7"/>
      </w:r>
      <w:r w:rsidRPr="00037215">
        <w:rPr>
          <w:rFonts w:ascii="Times New Roman" w:eastAsia="Times New Roman" w:hAnsi="Times New Roman" w:cs="Times New Roman"/>
          <w:sz w:val="24"/>
          <w:szCs w:val="24"/>
        </w:rPr>
        <w:t>, for a fu</w:t>
      </w:r>
      <w:r w:rsidRPr="00037215">
        <w:rPr>
          <w:rFonts w:ascii="Times New Roman" w:eastAsia="Times New Roman" w:hAnsi="Times New Roman" w:cs="Times New Roman"/>
          <w:sz w:val="24"/>
          <w:szCs w:val="24"/>
        </w:rPr>
        <w:t>lly-loaded hourly wage of $</w:t>
      </w:r>
      <w:r w:rsidR="006D708C">
        <w:rPr>
          <w:rFonts w:ascii="Times New Roman" w:eastAsia="Times New Roman" w:hAnsi="Times New Roman" w:cs="Times New Roman"/>
          <w:sz w:val="24"/>
          <w:szCs w:val="24"/>
        </w:rPr>
        <w:t>124</w:t>
      </w:r>
      <w:r w:rsidRPr="00037215">
        <w:rPr>
          <w:rFonts w:ascii="Times New Roman" w:eastAsia="Times New Roman" w:hAnsi="Times New Roman" w:cs="Times New Roman"/>
          <w:sz w:val="24"/>
          <w:szCs w:val="24"/>
        </w:rPr>
        <w:t xml:space="preserve">.  </w:t>
      </w:r>
    </w:p>
    <w:p w:rsidR="00037215" w:rsidRPr="00037215" w:rsidP="00037215" w14:paraId="5C29FBCB"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1AD6F90" w14:textId="77777777">
      <w:pPr>
        <w:shd w:val="clear" w:color="auto" w:fill="FFFFFF"/>
        <w:spacing w:after="0" w:line="240" w:lineRule="auto"/>
        <w:ind w:firstLine="720"/>
        <w:rPr>
          <w:rFonts w:ascii="Times New Roman" w:eastAsia="Times New Roman" w:hAnsi="Times New Roman" w:cs="Times New Roman"/>
          <w:b/>
          <w:i/>
          <w:sz w:val="24"/>
          <w:szCs w:val="24"/>
        </w:rPr>
      </w:pPr>
      <w:r w:rsidRPr="00037215">
        <w:rPr>
          <w:rFonts w:ascii="Times New Roman" w:eastAsia="Times New Roman" w:hAnsi="Times New Roman" w:cs="Times New Roman"/>
          <w:sz w:val="24"/>
          <w:szCs w:val="24"/>
        </w:rPr>
        <w:t>$1</w:t>
      </w:r>
      <w:r w:rsidR="006D708C">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x 252 hours = $</w:t>
      </w:r>
      <w:r w:rsidR="006D708C">
        <w:rPr>
          <w:rFonts w:ascii="Times New Roman" w:eastAsia="Times New Roman" w:hAnsi="Times New Roman" w:cs="Times New Roman"/>
          <w:sz w:val="24"/>
          <w:szCs w:val="24"/>
        </w:rPr>
        <w:t>31</w:t>
      </w:r>
      <w:r w:rsidRPr="00037215">
        <w:rPr>
          <w:rFonts w:ascii="Times New Roman" w:eastAsia="Times New Roman" w:hAnsi="Times New Roman" w:cs="Times New Roman"/>
          <w:sz w:val="24"/>
          <w:szCs w:val="24"/>
        </w:rPr>
        <w:t>,</w:t>
      </w:r>
      <w:r w:rsidR="006D708C">
        <w:rPr>
          <w:rFonts w:ascii="Times New Roman" w:eastAsia="Times New Roman" w:hAnsi="Times New Roman" w:cs="Times New Roman"/>
          <w:sz w:val="24"/>
          <w:szCs w:val="24"/>
        </w:rPr>
        <w:t>248</w:t>
      </w:r>
    </w:p>
    <w:p w:rsidR="00037215" w:rsidRPr="00037215" w:rsidP="00037215" w14:paraId="059DD8D5" w14:textId="77777777">
      <w:pPr>
        <w:keepNext/>
        <w:shd w:val="clear" w:color="auto" w:fill="FFFFFF"/>
        <w:spacing w:before="100" w:beforeAutospacing="1" w:after="225" w:line="240" w:lineRule="auto"/>
        <w:rPr>
          <w:rFonts w:ascii="Times New Roman" w:eastAsia="Times New Roman" w:hAnsi="Times New Roman" w:cs="Times New Roman"/>
          <w:b/>
          <w:i/>
          <w:sz w:val="24"/>
          <w:szCs w:val="24"/>
        </w:rPr>
      </w:pPr>
      <w:r w:rsidRPr="00037215">
        <w:rPr>
          <w:rFonts w:ascii="Times New Roman" w:eastAsia="Times New Roman" w:hAnsi="Times New Roman" w:cs="Times New Roman"/>
          <w:b/>
          <w:i/>
          <w:sz w:val="24"/>
          <w:szCs w:val="24"/>
        </w:rPr>
        <w:t>Section 5310 Providers (FUTURE VOLUNTARY COLLECTION)</w:t>
      </w:r>
    </w:p>
    <w:p w:rsidR="00037215" w:rsidRPr="00037215" w:rsidP="00037215" w14:paraId="13941DFA"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may request voluntary responses from all recipients of Section 5310 grants that cover approximately 1,267 Section 5310 subrecipients.  Se</w:t>
      </w:r>
      <w:r w:rsidRPr="00037215">
        <w:rPr>
          <w:rFonts w:ascii="Times New Roman" w:eastAsia="Times New Roman" w:hAnsi="Times New Roman" w:cs="Times New Roman"/>
          <w:sz w:val="24"/>
          <w:szCs w:val="24"/>
        </w:rPr>
        <w:t>ction 5310 recipients will report data on behalf of their Section 5310 subrecipients.</w:t>
      </w:r>
    </w:p>
    <w:p w:rsidR="00037215" w:rsidRPr="00037215" w:rsidP="00037215" w14:paraId="344EB4F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4A807970"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We expect the information collection to take Section 5310 recipients approximately 16 minutes per subrecipient to respond to each monthly collection.  The 16-minute esti</w:t>
      </w:r>
      <w:r w:rsidRPr="00037215">
        <w:rPr>
          <w:rFonts w:ascii="Times New Roman" w:eastAsia="Times New Roman" w:hAnsi="Times New Roman" w:cs="Times New Roman"/>
          <w:sz w:val="24"/>
          <w:szCs w:val="24"/>
        </w:rPr>
        <w:t>mate covers the capture of information from the subrecipient and entering the information into the form by the recipient.</w:t>
      </w:r>
    </w:p>
    <w:p w:rsidR="00037215" w:rsidRPr="00037215" w:rsidP="00037215" w14:paraId="3DBF8924"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1,267 x 16 minutes (monthly) = 20,272 minutes (monthly) = 338 hours (rounded)</w:t>
      </w:r>
    </w:p>
    <w:p w:rsidR="00037215" w:rsidRPr="00037215" w:rsidP="00037215" w14:paraId="77FD008B" w14:textId="77777777">
      <w:pPr>
        <w:shd w:val="clear" w:color="auto" w:fill="FFFFFF"/>
        <w:spacing w:before="100" w:beforeAutospacing="1" w:after="225"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As FTA plans to collect information for a 12-month period, the total burden will be as follows: </w:t>
      </w:r>
    </w:p>
    <w:p w:rsidR="00037215" w:rsidRPr="00037215" w:rsidP="00037215" w14:paraId="400AC5DD" w14:textId="77777777">
      <w:pPr>
        <w:shd w:val="clear" w:color="auto" w:fill="FFFFFF"/>
        <w:spacing w:before="100" w:beforeAutospacing="1" w:after="225" w:line="240" w:lineRule="auto"/>
        <w:ind w:firstLine="720"/>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338 hours x 12 months = 4,056 hours</w:t>
      </w:r>
    </w:p>
    <w:p w:rsidR="00037215" w:rsidRPr="00037215" w:rsidP="00037215" w14:paraId="78558261"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estimates the total annualized cost to 5310 agencies to be as high as $</w:t>
      </w:r>
      <w:r w:rsidR="00371153">
        <w:rPr>
          <w:rFonts w:ascii="Times New Roman" w:eastAsia="Times New Roman" w:hAnsi="Times New Roman" w:cs="Times New Roman"/>
          <w:sz w:val="24"/>
          <w:szCs w:val="24"/>
        </w:rPr>
        <w:t>502,944</w:t>
      </w:r>
      <w:r w:rsidRPr="00037215">
        <w:rPr>
          <w:rFonts w:ascii="Times New Roman" w:eastAsia="Times New Roman" w:hAnsi="Times New Roman" w:cs="Times New Roman"/>
          <w:sz w:val="24"/>
          <w:szCs w:val="24"/>
        </w:rPr>
        <w:t>.</w:t>
      </w:r>
    </w:p>
    <w:p w:rsidR="00037215" w:rsidRPr="00037215" w:rsidP="00037215" w14:paraId="0377ADF1"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1589CD7"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estimate is based on the mean hourly wage of a General and Operations Manager.  The mean hourly pay for a General and Operations Manager</w:t>
      </w:r>
      <w:r>
        <w:rPr>
          <w:rFonts w:ascii="Times New Roman" w:eastAsia="Times New Roman" w:hAnsi="Times New Roman" w:cs="Times New Roman"/>
          <w:sz w:val="24"/>
          <w:szCs w:val="24"/>
          <w:vertAlign w:val="superscript"/>
        </w:rPr>
        <w:footnoteReference w:id="8"/>
      </w:r>
      <w:r w:rsidRPr="00037215">
        <w:rPr>
          <w:rFonts w:ascii="Times New Roman" w:eastAsia="Times New Roman" w:hAnsi="Times New Roman" w:cs="Times New Roman"/>
          <w:sz w:val="24"/>
          <w:szCs w:val="24"/>
        </w:rPr>
        <w:t xml:space="preserve"> is $</w:t>
      </w:r>
      <w:r w:rsidR="00371153">
        <w:rPr>
          <w:rFonts w:ascii="Times New Roman" w:eastAsia="Times New Roman" w:hAnsi="Times New Roman" w:cs="Times New Roman"/>
          <w:sz w:val="24"/>
          <w:szCs w:val="24"/>
        </w:rPr>
        <w:t>62</w:t>
      </w:r>
      <w:r w:rsidRPr="00037215">
        <w:rPr>
          <w:rFonts w:ascii="Times New Roman" w:eastAsia="Times New Roman" w:hAnsi="Times New Roman" w:cs="Times New Roman"/>
          <w:sz w:val="24"/>
          <w:szCs w:val="24"/>
        </w:rPr>
        <w:t xml:space="preserve"> (rounded), multiplied by 2 to account for benefits plus other overhead costs such as rent, utilities, and</w:t>
      </w:r>
      <w:r w:rsidRPr="00037215">
        <w:rPr>
          <w:rFonts w:ascii="Times New Roman" w:eastAsia="Times New Roman" w:hAnsi="Times New Roman" w:cs="Times New Roman"/>
          <w:sz w:val="24"/>
          <w:szCs w:val="24"/>
        </w:rPr>
        <w:t xml:space="preserve"> office equipment</w:t>
      </w:r>
      <w:r>
        <w:rPr>
          <w:rFonts w:ascii="Times New Roman" w:eastAsia="Times New Roman" w:hAnsi="Times New Roman" w:cs="Times New Roman"/>
          <w:sz w:val="24"/>
          <w:szCs w:val="24"/>
          <w:vertAlign w:val="superscript"/>
        </w:rPr>
        <w:footnoteReference w:id="9"/>
      </w:r>
      <w:r w:rsidRPr="00037215">
        <w:rPr>
          <w:rFonts w:ascii="Times New Roman" w:eastAsia="Times New Roman" w:hAnsi="Times New Roman" w:cs="Times New Roman"/>
          <w:sz w:val="24"/>
          <w:szCs w:val="24"/>
        </w:rPr>
        <w:t>, for a fully-loaded hourly wage of $1</w:t>
      </w:r>
      <w:r w:rsidR="00371153">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w:t>
      </w:r>
    </w:p>
    <w:p w:rsidR="00037215" w:rsidRPr="00037215" w:rsidP="00037215" w14:paraId="5F85B6F9"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7C96A9D" w14:textId="77777777">
      <w:pPr>
        <w:shd w:val="clear" w:color="auto" w:fill="FFFFFF"/>
        <w:spacing w:after="0" w:line="240" w:lineRule="auto"/>
        <w:ind w:firstLine="720"/>
        <w:rPr>
          <w:rFonts w:ascii="Times New Roman" w:eastAsia="Times New Roman" w:hAnsi="Times New Roman" w:cs="Times New Roman"/>
          <w:b/>
          <w:i/>
          <w:sz w:val="24"/>
          <w:szCs w:val="24"/>
        </w:rPr>
      </w:pPr>
      <w:r w:rsidRPr="00037215">
        <w:rPr>
          <w:rFonts w:ascii="Times New Roman" w:eastAsia="Times New Roman" w:hAnsi="Times New Roman" w:cs="Times New Roman"/>
          <w:sz w:val="24"/>
          <w:szCs w:val="24"/>
        </w:rPr>
        <w:t>$1</w:t>
      </w:r>
      <w:r w:rsidR="00371153">
        <w:rPr>
          <w:rFonts w:ascii="Times New Roman" w:eastAsia="Times New Roman" w:hAnsi="Times New Roman" w:cs="Times New Roman"/>
          <w:sz w:val="24"/>
          <w:szCs w:val="24"/>
        </w:rPr>
        <w:t>24</w:t>
      </w:r>
      <w:r w:rsidRPr="00037215">
        <w:rPr>
          <w:rFonts w:ascii="Times New Roman" w:eastAsia="Times New Roman" w:hAnsi="Times New Roman" w:cs="Times New Roman"/>
          <w:sz w:val="24"/>
          <w:szCs w:val="24"/>
        </w:rPr>
        <w:t xml:space="preserve"> x 4,056 hours = $</w:t>
      </w:r>
      <w:r w:rsidR="00371153">
        <w:rPr>
          <w:rFonts w:ascii="Times New Roman" w:eastAsia="Times New Roman" w:hAnsi="Times New Roman" w:cs="Times New Roman"/>
          <w:sz w:val="24"/>
          <w:szCs w:val="24"/>
        </w:rPr>
        <w:t>502,944</w:t>
      </w:r>
    </w:p>
    <w:p w:rsidR="00037215" w:rsidRPr="00037215" w:rsidP="00037215" w14:paraId="750BE20C"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3EBDE78"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6AC28206" w14:textId="77777777">
      <w:pPr>
        <w:shd w:val="clear" w:color="auto" w:fill="FFFFFF"/>
        <w:spacing w:after="0" w:line="240" w:lineRule="auto"/>
        <w:rPr>
          <w:rFonts w:ascii="Times New Roman" w:eastAsia="Times New Roman" w:hAnsi="Times New Roman" w:cs="Times New Roman"/>
          <w:sz w:val="24"/>
          <w:szCs w:val="24"/>
        </w:rPr>
      </w:pPr>
    </w:p>
    <w:tbl>
      <w:tblPr>
        <w:tblW w:w="9350" w:type="dxa"/>
        <w:tblLook w:val="04A0"/>
      </w:tblPr>
      <w:tblGrid>
        <w:gridCol w:w="3513"/>
        <w:gridCol w:w="1702"/>
        <w:gridCol w:w="4135"/>
      </w:tblGrid>
      <w:tr w14:paraId="5D6EC5CA" w14:textId="77777777" w:rsidTr="006872FD">
        <w:tblPrEx>
          <w:tblW w:w="9350" w:type="dxa"/>
          <w:tblLook w:val="04A0"/>
        </w:tblPrEx>
        <w:trPr>
          <w:trHeight w:val="630"/>
          <w:tblHeader/>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215" w:rsidRPr="00037215" w:rsidP="00037215" w14:paraId="4303179E" w14:textId="77777777">
            <w:pPr>
              <w:spacing w:after="0" w:line="240" w:lineRule="auto"/>
              <w:rPr>
                <w:rFonts w:ascii="Times New Roman" w:eastAsia="Times New Roman" w:hAnsi="Times New Roman" w:cs="Times New Roman"/>
                <w:b/>
              </w:rPr>
            </w:pPr>
            <w:r w:rsidRPr="00037215">
              <w:rPr>
                <w:rFonts w:ascii="Times New Roman" w:eastAsia="Times New Roman" w:hAnsi="Times New Roman" w:cs="Times New Roman"/>
                <w:b/>
              </w:rPr>
              <w:t>Summary (Annual numbers)</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037215" w:rsidRPr="00037215" w:rsidP="00037215" w14:paraId="68ADD067"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Reporting</w:t>
            </w:r>
          </w:p>
        </w:tc>
        <w:tc>
          <w:tcPr>
            <w:tcW w:w="4135" w:type="dxa"/>
            <w:tcBorders>
              <w:top w:val="single" w:sz="4" w:space="0" w:color="auto"/>
              <w:left w:val="nil"/>
              <w:bottom w:val="single" w:sz="4" w:space="0" w:color="auto"/>
              <w:right w:val="single" w:sz="4" w:space="0" w:color="auto"/>
            </w:tcBorders>
            <w:shd w:val="clear" w:color="auto" w:fill="auto"/>
            <w:noWrap/>
            <w:vAlign w:val="center"/>
            <w:hideMark/>
          </w:tcPr>
          <w:p w:rsidR="00037215" w:rsidRPr="00037215" w:rsidP="00037215" w14:paraId="6F20EE9C"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Recordkeeping</w:t>
            </w:r>
          </w:p>
        </w:tc>
      </w:tr>
      <w:tr w14:paraId="00EB338D" w14:textId="77777777" w:rsidTr="006872FD">
        <w:tblPrEx>
          <w:tblW w:w="9350" w:type="dxa"/>
          <w:tblLook w:val="04A0"/>
        </w:tblPrEx>
        <w:trPr>
          <w:trHeight w:val="330"/>
        </w:trPr>
        <w:tc>
          <w:tcPr>
            <w:tcW w:w="9350"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37215" w:rsidRPr="00037215" w:rsidP="00037215" w14:paraId="7DA6BE9B" w14:textId="77777777">
            <w:pPr>
              <w:spacing w:after="0" w:line="240" w:lineRule="auto"/>
              <w:jc w:val="center"/>
              <w:rPr>
                <w:rFonts w:ascii="Times New Roman" w:eastAsia="Times New Roman" w:hAnsi="Times New Roman" w:cs="Times New Roman"/>
                <w:sz w:val="24"/>
                <w:szCs w:val="24"/>
              </w:rPr>
            </w:pPr>
            <w:r w:rsidRPr="00037215">
              <w:rPr>
                <w:rFonts w:ascii="Times New Roman" w:eastAsia="Times New Roman" w:hAnsi="Times New Roman" w:cs="Times New Roman"/>
                <w:noProof/>
                <w:sz w:val="24"/>
                <w:szCs w:val="24"/>
              </w:rPr>
              <w:t>Section 5307 Agencies</w:t>
            </w:r>
          </w:p>
        </w:tc>
      </w:tr>
      <w:tr w14:paraId="2ED7906E" w14:textId="77777777" w:rsidTr="006872FD">
        <w:tblPrEx>
          <w:tblW w:w="9350" w:type="dxa"/>
          <w:tblLook w:val="04A0"/>
        </w:tblPrEx>
        <w:trPr>
          <w:trHeight w:val="331"/>
        </w:trPr>
        <w:tc>
          <w:tcPr>
            <w:tcW w:w="3513" w:type="dxa"/>
            <w:tcBorders>
              <w:top w:val="nil"/>
              <w:left w:val="single" w:sz="4" w:space="0" w:color="auto"/>
              <w:bottom w:val="single" w:sz="4" w:space="0" w:color="auto"/>
              <w:right w:val="single" w:sz="4" w:space="0" w:color="auto"/>
            </w:tcBorders>
            <w:shd w:val="clear" w:color="auto" w:fill="auto"/>
            <w:noWrap/>
            <w:vAlign w:val="center"/>
            <w:hideMark/>
          </w:tcPr>
          <w:p w:rsidR="00037215" w:rsidRPr="00037215" w:rsidP="00037215" w14:paraId="5A2569C9"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Respondents</w:t>
            </w:r>
          </w:p>
        </w:tc>
        <w:tc>
          <w:tcPr>
            <w:tcW w:w="1702"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68581B63"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943</w:t>
            </w:r>
          </w:p>
        </w:tc>
        <w:tc>
          <w:tcPr>
            <w:tcW w:w="4135"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171F8254"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2F6DEA52"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hideMark/>
          </w:tcPr>
          <w:p w:rsidR="00037215" w:rsidRPr="00037215" w:rsidP="00037215" w14:paraId="1ECCA37B"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Responses</w:t>
            </w:r>
            <w:r w:rsidRPr="00037215">
              <w:rPr>
                <w:rFonts w:ascii="Times New Roman" w:eastAsia="Times New Roman" w:hAnsi="Times New Roman" w:cs="Times New Roman"/>
                <w:b/>
                <w:bCs/>
                <w:noProof/>
              </w:rPr>
              <w:t xml:space="preserve"> per respondent</w:t>
            </w:r>
          </w:p>
        </w:tc>
        <w:tc>
          <w:tcPr>
            <w:tcW w:w="1702"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2BA85F28"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w:t>
            </w:r>
          </w:p>
        </w:tc>
        <w:tc>
          <w:tcPr>
            <w:tcW w:w="4135"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75574138"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2FCA69CF"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hideMark/>
          </w:tcPr>
          <w:p w:rsidR="00037215" w:rsidRPr="00037215" w:rsidP="00037215" w14:paraId="26C311B3"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Time per response</w:t>
            </w:r>
          </w:p>
        </w:tc>
        <w:tc>
          <w:tcPr>
            <w:tcW w:w="1702"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248AC590"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xml:space="preserve">10 </w:t>
            </w:r>
            <w:r w:rsidRPr="00037215">
              <w:rPr>
                <w:rFonts w:ascii="Times New Roman" w:eastAsia="Times New Roman" w:hAnsi="Times New Roman" w:cs="Times New Roman"/>
              </w:rPr>
              <w:t>min.</w:t>
            </w:r>
          </w:p>
        </w:tc>
        <w:tc>
          <w:tcPr>
            <w:tcW w:w="4135"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7AC9EE5D"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625DFC79"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tcPr>
          <w:p w:rsidR="00037215" w:rsidRPr="00037215" w:rsidP="00037215" w14:paraId="034A0624" w14:textId="77777777">
            <w:pPr>
              <w:spacing w:after="0" w:line="240" w:lineRule="auto"/>
              <w:rPr>
                <w:rFonts w:ascii="Times New Roman" w:eastAsia="Times New Roman" w:hAnsi="Times New Roman" w:cs="Times New Roman"/>
                <w:bCs/>
              </w:rPr>
            </w:pPr>
            <w:r w:rsidRPr="00037215">
              <w:rPr>
                <w:rFonts w:ascii="Times New Roman" w:eastAsia="Calibri" w:hAnsi="Times New Roman" w:cs="Times New Roman"/>
                <w:b/>
                <w:bCs/>
              </w:rPr>
              <w:t>Total # of responses</w:t>
            </w:r>
          </w:p>
        </w:tc>
        <w:tc>
          <w:tcPr>
            <w:tcW w:w="1702" w:type="dxa"/>
            <w:tcBorders>
              <w:top w:val="nil"/>
              <w:left w:val="nil"/>
              <w:bottom w:val="single" w:sz="4" w:space="0" w:color="auto"/>
              <w:right w:val="single" w:sz="4" w:space="0" w:color="auto"/>
            </w:tcBorders>
            <w:shd w:val="clear" w:color="auto" w:fill="auto"/>
            <w:noWrap/>
            <w:vAlign w:val="center"/>
          </w:tcPr>
          <w:p w:rsidR="00037215" w:rsidRPr="00037215" w:rsidP="00037215" w14:paraId="49DA41AF"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11,316</w:t>
            </w:r>
          </w:p>
        </w:tc>
        <w:tc>
          <w:tcPr>
            <w:tcW w:w="4135" w:type="dxa"/>
            <w:tcBorders>
              <w:top w:val="nil"/>
              <w:left w:val="nil"/>
              <w:bottom w:val="single" w:sz="4" w:space="0" w:color="auto"/>
              <w:right w:val="single" w:sz="4" w:space="0" w:color="auto"/>
            </w:tcBorders>
            <w:shd w:val="clear" w:color="auto" w:fill="auto"/>
            <w:noWrap/>
            <w:vAlign w:val="center"/>
          </w:tcPr>
          <w:p w:rsidR="00037215" w:rsidRPr="00037215" w:rsidP="00037215" w14:paraId="5516AFAA" w14:textId="77777777">
            <w:pPr>
              <w:spacing w:after="0" w:line="240" w:lineRule="auto"/>
              <w:rPr>
                <w:rFonts w:ascii="Times New Roman" w:eastAsia="Times New Roman" w:hAnsi="Times New Roman" w:cs="Times New Roman"/>
              </w:rPr>
            </w:pPr>
          </w:p>
        </w:tc>
      </w:tr>
      <w:tr w14:paraId="3DDAC85B"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tcPr>
          <w:p w:rsidR="00037215" w:rsidRPr="00037215" w:rsidP="00037215" w14:paraId="4AABA77E" w14:textId="77777777">
            <w:pPr>
              <w:spacing w:after="0" w:line="240" w:lineRule="auto"/>
              <w:rPr>
                <w:rFonts w:ascii="Times New Roman" w:eastAsia="Times New Roman" w:hAnsi="Times New Roman" w:cs="Times New Roman"/>
                <w:b/>
                <w:bCs/>
              </w:rPr>
            </w:pPr>
            <w:r w:rsidRPr="00037215">
              <w:rPr>
                <w:rFonts w:ascii="Times New Roman" w:eastAsia="Calibri" w:hAnsi="Times New Roman" w:cs="Times New Roman"/>
                <w:b/>
                <w:bCs/>
              </w:rPr>
              <w:t>Total burden (hours)</w:t>
            </w:r>
          </w:p>
        </w:tc>
        <w:tc>
          <w:tcPr>
            <w:tcW w:w="1702" w:type="dxa"/>
            <w:tcBorders>
              <w:top w:val="nil"/>
              <w:left w:val="nil"/>
              <w:bottom w:val="single" w:sz="4" w:space="0" w:color="auto"/>
              <w:right w:val="single" w:sz="4" w:space="0" w:color="auto"/>
            </w:tcBorders>
            <w:shd w:val="clear" w:color="auto" w:fill="auto"/>
            <w:noWrap/>
            <w:vAlign w:val="center"/>
          </w:tcPr>
          <w:p w:rsidR="00037215" w:rsidRPr="00037215" w:rsidP="00037215" w14:paraId="36455814"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w:t>
            </w:r>
            <w:r w:rsidRPr="00037215" w:rsidR="00CE13B3">
              <w:rPr>
                <w:rFonts w:ascii="Times New Roman" w:eastAsia="Times New Roman" w:hAnsi="Times New Roman" w:cs="Times New Roman"/>
              </w:rPr>
              <w:t>8</w:t>
            </w:r>
            <w:r w:rsidR="00CE13B3">
              <w:rPr>
                <w:rFonts w:ascii="Times New Roman" w:eastAsia="Times New Roman" w:hAnsi="Times New Roman" w:cs="Times New Roman"/>
              </w:rPr>
              <w:t>8</w:t>
            </w:r>
            <w:r w:rsidRPr="00037215" w:rsidR="00CE13B3">
              <w:rPr>
                <w:rFonts w:ascii="Times New Roman" w:eastAsia="Times New Roman" w:hAnsi="Times New Roman" w:cs="Times New Roman"/>
              </w:rPr>
              <w:t>4</w:t>
            </w:r>
          </w:p>
        </w:tc>
        <w:tc>
          <w:tcPr>
            <w:tcW w:w="4135" w:type="dxa"/>
            <w:tcBorders>
              <w:top w:val="nil"/>
              <w:left w:val="nil"/>
              <w:bottom w:val="single" w:sz="4" w:space="0" w:color="auto"/>
              <w:right w:val="single" w:sz="4" w:space="0" w:color="auto"/>
            </w:tcBorders>
            <w:shd w:val="clear" w:color="auto" w:fill="auto"/>
            <w:noWrap/>
            <w:vAlign w:val="center"/>
          </w:tcPr>
          <w:p w:rsidR="00037215" w:rsidRPr="00037215" w:rsidP="00037215" w14:paraId="1D50BFCC" w14:textId="77777777">
            <w:pPr>
              <w:spacing w:after="0" w:line="240" w:lineRule="auto"/>
              <w:rPr>
                <w:rFonts w:ascii="Times New Roman" w:eastAsia="Times New Roman" w:hAnsi="Times New Roman" w:cs="Times New Roman"/>
              </w:rPr>
            </w:pPr>
          </w:p>
        </w:tc>
      </w:tr>
      <w:tr w14:paraId="2F830A4A" w14:textId="77777777" w:rsidTr="006872FD">
        <w:tblPrEx>
          <w:tblW w:w="9350" w:type="dxa"/>
          <w:tblLook w:val="04A0"/>
        </w:tblPrEx>
        <w:trPr>
          <w:trHeight w:val="330"/>
        </w:trPr>
        <w:tc>
          <w:tcPr>
            <w:tcW w:w="935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037215" w:rsidRPr="00037215" w:rsidP="00037215" w14:paraId="0D451D55" w14:textId="77777777">
            <w:pPr>
              <w:spacing w:after="0" w:line="240" w:lineRule="auto"/>
              <w:jc w:val="center"/>
              <w:rPr>
                <w:rFonts w:ascii="Times New Roman" w:eastAsia="Times New Roman" w:hAnsi="Times New Roman" w:cs="Times New Roman"/>
                <w:sz w:val="24"/>
                <w:szCs w:val="24"/>
              </w:rPr>
            </w:pPr>
            <w:r w:rsidRPr="00037215">
              <w:rPr>
                <w:rFonts w:ascii="Times New Roman" w:eastAsia="Times New Roman" w:hAnsi="Times New Roman" w:cs="Times New Roman"/>
                <w:noProof/>
                <w:sz w:val="24"/>
                <w:szCs w:val="24"/>
              </w:rPr>
              <w:t>Section 5311 Rural Agencies</w:t>
            </w:r>
          </w:p>
        </w:tc>
      </w:tr>
      <w:tr w14:paraId="5773A063"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hideMark/>
          </w:tcPr>
          <w:p w:rsidR="00037215" w:rsidRPr="00037215" w:rsidP="00037215" w14:paraId="512E8C81"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Respondents</w:t>
            </w:r>
          </w:p>
        </w:tc>
        <w:tc>
          <w:tcPr>
            <w:tcW w:w="1702"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01D0FF9E"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52</w:t>
            </w:r>
          </w:p>
        </w:tc>
        <w:tc>
          <w:tcPr>
            <w:tcW w:w="4135"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49EB0034"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w:t>
            </w:r>
          </w:p>
        </w:tc>
      </w:tr>
      <w:tr w14:paraId="7DF86B49" w14:textId="77777777" w:rsidTr="006872FD">
        <w:tblPrEx>
          <w:tblW w:w="9350" w:type="dxa"/>
          <w:tblLook w:val="04A0"/>
        </w:tblPrEx>
        <w:trPr>
          <w:trHeight w:val="330"/>
        </w:trPr>
        <w:tc>
          <w:tcPr>
            <w:tcW w:w="3513" w:type="dxa"/>
            <w:tcBorders>
              <w:top w:val="nil"/>
              <w:left w:val="single" w:sz="4" w:space="0" w:color="auto"/>
              <w:bottom w:val="single" w:sz="4" w:space="0" w:color="auto"/>
              <w:right w:val="single" w:sz="4" w:space="0" w:color="auto"/>
            </w:tcBorders>
            <w:shd w:val="clear" w:color="auto" w:fill="auto"/>
            <w:noWrap/>
            <w:vAlign w:val="center"/>
            <w:hideMark/>
          </w:tcPr>
          <w:p w:rsidR="00037215" w:rsidRPr="00037215" w:rsidP="00037215" w14:paraId="09DCCA1D"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Responses</w:t>
            </w:r>
            <w:r w:rsidRPr="00037215">
              <w:rPr>
                <w:rFonts w:ascii="Times New Roman" w:eastAsia="Times New Roman" w:hAnsi="Times New Roman" w:cs="Times New Roman"/>
                <w:b/>
                <w:bCs/>
                <w:noProof/>
              </w:rPr>
              <w:t xml:space="preserve"> per respondent</w:t>
            </w:r>
          </w:p>
        </w:tc>
        <w:tc>
          <w:tcPr>
            <w:tcW w:w="1702"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76426D55"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w:t>
            </w:r>
          </w:p>
        </w:tc>
        <w:tc>
          <w:tcPr>
            <w:tcW w:w="4135" w:type="dxa"/>
            <w:tcBorders>
              <w:top w:val="nil"/>
              <w:left w:val="nil"/>
              <w:bottom w:val="single" w:sz="4" w:space="0" w:color="auto"/>
              <w:right w:val="single" w:sz="4" w:space="0" w:color="auto"/>
            </w:tcBorders>
            <w:shd w:val="clear" w:color="auto" w:fill="auto"/>
            <w:noWrap/>
            <w:vAlign w:val="center"/>
            <w:hideMark/>
          </w:tcPr>
          <w:p w:rsidR="00037215" w:rsidRPr="00037215" w:rsidP="00037215" w14:paraId="6D695BEC"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61BA069C"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215" w:rsidRPr="00037215" w:rsidP="00037215" w14:paraId="3E38C7C8"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Time per response</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037215" w:rsidRPr="00037215" w:rsidP="00037215" w14:paraId="23550BAA"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400 min.</w:t>
            </w:r>
          </w:p>
        </w:tc>
        <w:tc>
          <w:tcPr>
            <w:tcW w:w="4135" w:type="dxa"/>
            <w:tcBorders>
              <w:top w:val="single" w:sz="4" w:space="0" w:color="auto"/>
              <w:left w:val="nil"/>
              <w:bottom w:val="single" w:sz="4" w:space="0" w:color="auto"/>
              <w:right w:val="single" w:sz="4" w:space="0" w:color="auto"/>
            </w:tcBorders>
            <w:shd w:val="clear" w:color="auto" w:fill="auto"/>
            <w:noWrap/>
            <w:vAlign w:val="center"/>
            <w:hideMark/>
          </w:tcPr>
          <w:p w:rsidR="00037215" w:rsidRPr="00037215" w:rsidP="00037215" w14:paraId="10AD4197"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60CA74E3"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389C76D3" w14:textId="77777777">
            <w:pPr>
              <w:spacing w:after="0" w:line="240" w:lineRule="auto"/>
              <w:rPr>
                <w:rFonts w:ascii="Times New Roman" w:eastAsia="Times New Roman" w:hAnsi="Times New Roman" w:cs="Times New Roman"/>
                <w:bCs/>
              </w:rPr>
            </w:pPr>
            <w:r w:rsidRPr="00037215">
              <w:rPr>
                <w:rFonts w:ascii="Times New Roman" w:eastAsia="Calibri" w:hAnsi="Times New Roman" w:cs="Times New Roman"/>
                <w:b/>
                <w:bCs/>
              </w:rPr>
              <w:t>Total # of responses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6587428F"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624</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11153D9" w14:textId="77777777">
            <w:pPr>
              <w:spacing w:after="0" w:line="240" w:lineRule="auto"/>
              <w:rPr>
                <w:rFonts w:ascii="Times New Roman" w:eastAsia="Times New Roman" w:hAnsi="Times New Roman" w:cs="Times New Roman"/>
              </w:rPr>
            </w:pPr>
          </w:p>
        </w:tc>
      </w:tr>
      <w:tr w14:paraId="00373178"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51F30620" w14:textId="77777777">
            <w:pPr>
              <w:spacing w:after="0" w:line="240" w:lineRule="auto"/>
              <w:rPr>
                <w:rFonts w:ascii="Times New Roman" w:eastAsia="Times New Roman" w:hAnsi="Times New Roman" w:cs="Times New Roman"/>
                <w:b/>
                <w:bCs/>
              </w:rPr>
            </w:pPr>
            <w:r w:rsidRPr="00037215">
              <w:rPr>
                <w:rFonts w:ascii="Times New Roman" w:eastAsia="Calibri" w:hAnsi="Times New Roman" w:cs="Times New Roman"/>
                <w:b/>
                <w:bCs/>
              </w:rPr>
              <w:t>Total burden (hours)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733ED569"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4,164</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4C8E0A8A" w14:textId="77777777">
            <w:pPr>
              <w:spacing w:after="0" w:line="240" w:lineRule="auto"/>
              <w:rPr>
                <w:rFonts w:ascii="Times New Roman" w:eastAsia="Times New Roman" w:hAnsi="Times New Roman" w:cs="Times New Roman"/>
              </w:rPr>
            </w:pPr>
          </w:p>
        </w:tc>
      </w:tr>
      <w:tr w14:paraId="7C69B371" w14:textId="77777777" w:rsidTr="006872FD">
        <w:tblPrEx>
          <w:tblW w:w="9350" w:type="dxa"/>
          <w:tblLook w:val="04A0"/>
        </w:tblPrEx>
        <w:trPr>
          <w:trHeight w:val="330"/>
        </w:trPr>
        <w:tc>
          <w:tcPr>
            <w:tcW w:w="9350" w:type="dxa"/>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rsidR="00037215" w:rsidRPr="00037215" w:rsidP="00037215" w14:paraId="60717A32" w14:textId="77777777">
            <w:pPr>
              <w:spacing w:after="0" w:line="240" w:lineRule="auto"/>
              <w:jc w:val="center"/>
              <w:rPr>
                <w:rFonts w:ascii="Times New Roman" w:eastAsia="Times New Roman" w:hAnsi="Times New Roman" w:cs="Times New Roman"/>
              </w:rPr>
            </w:pPr>
            <w:r w:rsidRPr="00037215">
              <w:rPr>
                <w:rFonts w:ascii="Times New Roman" w:eastAsia="Times New Roman" w:hAnsi="Times New Roman" w:cs="Times New Roman"/>
                <w:noProof/>
                <w:sz w:val="24"/>
                <w:szCs w:val="24"/>
              </w:rPr>
              <w:t xml:space="preserve">Section </w:t>
            </w:r>
            <w:r w:rsidRPr="00037215">
              <w:rPr>
                <w:rFonts w:ascii="Times New Roman" w:eastAsia="Times New Roman" w:hAnsi="Times New Roman" w:cs="Times New Roman"/>
                <w:noProof/>
                <w:sz w:val="24"/>
                <w:szCs w:val="24"/>
              </w:rPr>
              <w:t>5311 Tribal Agencies</w:t>
            </w:r>
          </w:p>
        </w:tc>
      </w:tr>
      <w:tr w14:paraId="4B0787CF"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7E15F81F" w14:textId="77777777">
            <w:pPr>
              <w:spacing w:after="0" w:line="240" w:lineRule="auto"/>
              <w:rPr>
                <w:rFonts w:ascii="Times New Roman" w:eastAsia="Times New Roman" w:hAnsi="Times New Roman" w:cs="Times New Roman"/>
                <w:noProof/>
                <w:sz w:val="24"/>
                <w:szCs w:val="24"/>
              </w:rPr>
            </w:pPr>
            <w:r w:rsidRPr="00037215">
              <w:rPr>
                <w:rFonts w:ascii="Times New Roman" w:eastAsia="Times New Roman" w:hAnsi="Times New Roman" w:cs="Times New Roman"/>
                <w:b/>
                <w:bCs/>
              </w:rPr>
              <w:t># of Respondents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2BDCCA0E"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128</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50403A40"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1F2995B9"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7AF1F2E0"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Responses</w:t>
            </w:r>
            <w:r w:rsidRPr="00037215">
              <w:rPr>
                <w:rFonts w:ascii="Times New Roman" w:eastAsia="Times New Roman" w:hAnsi="Times New Roman" w:cs="Times New Roman"/>
                <w:b/>
                <w:bCs/>
                <w:noProof/>
              </w:rPr>
              <w:t xml:space="preserve"> per respondent</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2EFF840C"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B797FD4"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4F3B2B27"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1961AC68"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Time per response</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531FCF39"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10 min.</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065D9574"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1F44C03C"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2BF350DC" w14:textId="77777777">
            <w:pPr>
              <w:spacing w:after="0" w:line="240" w:lineRule="auto"/>
              <w:rPr>
                <w:rFonts w:ascii="Times New Roman" w:eastAsia="Times New Roman" w:hAnsi="Times New Roman" w:cs="Times New Roman"/>
                <w:b/>
                <w:bCs/>
              </w:rPr>
            </w:pPr>
            <w:r w:rsidRPr="00037215">
              <w:rPr>
                <w:rFonts w:ascii="Times New Roman" w:eastAsia="Calibri" w:hAnsi="Times New Roman" w:cs="Times New Roman"/>
                <w:b/>
                <w:bCs/>
              </w:rPr>
              <w:t>Total # of responses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3071CBA9"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1,536</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89ECDAA" w14:textId="77777777">
            <w:pPr>
              <w:spacing w:after="0" w:line="240" w:lineRule="auto"/>
              <w:rPr>
                <w:rFonts w:ascii="Times New Roman" w:eastAsia="Times New Roman" w:hAnsi="Times New Roman" w:cs="Times New Roman"/>
              </w:rPr>
            </w:pPr>
          </w:p>
        </w:tc>
      </w:tr>
      <w:tr w14:paraId="47C616B9"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2B8F9098" w14:textId="77777777">
            <w:pPr>
              <w:spacing w:after="0" w:line="240" w:lineRule="auto"/>
              <w:rPr>
                <w:rFonts w:ascii="Times New Roman" w:eastAsia="Calibri" w:hAnsi="Times New Roman" w:cs="Times New Roman"/>
                <w:b/>
                <w:bCs/>
              </w:rPr>
            </w:pPr>
            <w:r w:rsidRPr="00037215">
              <w:rPr>
                <w:rFonts w:ascii="Times New Roman" w:eastAsia="Calibri" w:hAnsi="Times New Roman" w:cs="Times New Roman"/>
                <w:b/>
                <w:bCs/>
              </w:rPr>
              <w:t>Total burden (hours)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3DAAE60B"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252</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60481121" w14:textId="77777777">
            <w:pPr>
              <w:spacing w:after="0" w:line="240" w:lineRule="auto"/>
              <w:rPr>
                <w:rFonts w:ascii="Times New Roman" w:eastAsia="Times New Roman" w:hAnsi="Times New Roman" w:cs="Times New Roman"/>
              </w:rPr>
            </w:pPr>
          </w:p>
        </w:tc>
      </w:tr>
      <w:tr w14:paraId="02E479B5" w14:textId="77777777" w:rsidTr="006872FD">
        <w:tblPrEx>
          <w:tblW w:w="9350" w:type="dxa"/>
          <w:tblLook w:val="04A0"/>
        </w:tblPrEx>
        <w:trPr>
          <w:trHeight w:val="330"/>
        </w:trPr>
        <w:tc>
          <w:tcPr>
            <w:tcW w:w="9350" w:type="dxa"/>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rsidR="00037215" w:rsidRPr="00037215" w:rsidP="00037215" w14:paraId="15629B17" w14:textId="77777777">
            <w:pPr>
              <w:spacing w:after="0" w:line="240" w:lineRule="auto"/>
              <w:jc w:val="center"/>
              <w:rPr>
                <w:rFonts w:ascii="Times New Roman" w:eastAsia="Times New Roman" w:hAnsi="Times New Roman" w:cs="Times New Roman"/>
              </w:rPr>
            </w:pPr>
            <w:r w:rsidRPr="00037215">
              <w:rPr>
                <w:rFonts w:ascii="Times New Roman" w:eastAsia="Times New Roman" w:hAnsi="Times New Roman" w:cs="Times New Roman"/>
                <w:noProof/>
                <w:sz w:val="24"/>
                <w:szCs w:val="24"/>
              </w:rPr>
              <w:t>Section 5310 Agencies (VOLUNTARY)</w:t>
            </w:r>
          </w:p>
        </w:tc>
      </w:tr>
      <w:tr w14:paraId="17428AE0"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121DB8A6" w14:textId="77777777">
            <w:pPr>
              <w:spacing w:after="0" w:line="240" w:lineRule="auto"/>
              <w:rPr>
                <w:rFonts w:ascii="Times New Roman" w:eastAsia="Times New Roman" w:hAnsi="Times New Roman" w:cs="Times New Roman"/>
                <w:noProof/>
                <w:sz w:val="24"/>
                <w:szCs w:val="24"/>
              </w:rPr>
            </w:pPr>
            <w:r w:rsidRPr="00037215">
              <w:rPr>
                <w:rFonts w:ascii="Times New Roman" w:eastAsia="Times New Roman" w:hAnsi="Times New Roman" w:cs="Times New Roman"/>
                <w:b/>
                <w:bCs/>
              </w:rPr>
              <w:t># of Respondents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9416C03"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1,267</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7DD95FF1"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w:t>
            </w:r>
          </w:p>
        </w:tc>
      </w:tr>
      <w:tr w14:paraId="70E39B75"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6ED6839F"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 of Responses</w:t>
            </w:r>
            <w:r w:rsidRPr="00037215">
              <w:rPr>
                <w:rFonts w:ascii="Times New Roman" w:eastAsia="Times New Roman" w:hAnsi="Times New Roman" w:cs="Times New Roman"/>
                <w:b/>
                <w:bCs/>
                <w:noProof/>
              </w:rPr>
              <w:t xml:space="preserve"> per respondent</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36845935"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12</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0E5F1635"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08DA3578"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66CFDE26" w14:textId="77777777">
            <w:pPr>
              <w:spacing w:after="0" w:line="240" w:lineRule="auto"/>
              <w:rPr>
                <w:rFonts w:ascii="Times New Roman" w:eastAsia="Times New Roman" w:hAnsi="Times New Roman" w:cs="Times New Roman"/>
                <w:b/>
                <w:bCs/>
              </w:rPr>
            </w:pPr>
            <w:r w:rsidRPr="00037215">
              <w:rPr>
                <w:rFonts w:ascii="Times New Roman" w:eastAsia="Times New Roman" w:hAnsi="Times New Roman" w:cs="Times New Roman"/>
                <w:b/>
                <w:bCs/>
              </w:rPr>
              <w:t>Time per response</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4F8A4161"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16 min.</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05FAFD75"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 </w:t>
            </w:r>
          </w:p>
        </w:tc>
      </w:tr>
      <w:tr w14:paraId="766691CB"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3641E668" w14:textId="77777777">
            <w:pPr>
              <w:spacing w:after="0" w:line="240" w:lineRule="auto"/>
              <w:rPr>
                <w:rFonts w:ascii="Times New Roman" w:eastAsia="Times New Roman" w:hAnsi="Times New Roman" w:cs="Times New Roman"/>
                <w:b/>
                <w:bCs/>
              </w:rPr>
            </w:pPr>
            <w:r w:rsidRPr="00037215">
              <w:rPr>
                <w:rFonts w:ascii="Times New Roman" w:eastAsia="Calibri" w:hAnsi="Times New Roman" w:cs="Times New Roman"/>
                <w:b/>
                <w:bCs/>
              </w:rPr>
              <w:t>Total # of responses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930E4E6"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15,204</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03C9F91D" w14:textId="77777777">
            <w:pPr>
              <w:spacing w:after="0" w:line="240" w:lineRule="auto"/>
              <w:rPr>
                <w:rFonts w:ascii="Times New Roman" w:eastAsia="Times New Roman" w:hAnsi="Times New Roman" w:cs="Times New Roman"/>
              </w:rPr>
            </w:pPr>
          </w:p>
        </w:tc>
      </w:tr>
      <w:tr w14:paraId="1B151D96" w14:textId="77777777" w:rsidTr="006872FD">
        <w:tblPrEx>
          <w:tblW w:w="9350" w:type="dxa"/>
          <w:tblLook w:val="04A0"/>
        </w:tblPrEx>
        <w:trPr>
          <w:trHeight w:val="330"/>
        </w:trPr>
        <w:tc>
          <w:tcPr>
            <w:tcW w:w="35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215" w:rsidRPr="00037215" w:rsidP="00037215" w14:paraId="57F404CB" w14:textId="77777777">
            <w:pPr>
              <w:spacing w:after="0" w:line="240" w:lineRule="auto"/>
              <w:rPr>
                <w:rFonts w:ascii="Times New Roman" w:eastAsia="Calibri" w:hAnsi="Times New Roman" w:cs="Times New Roman"/>
                <w:b/>
                <w:bCs/>
              </w:rPr>
            </w:pPr>
            <w:r w:rsidRPr="00037215">
              <w:rPr>
                <w:rFonts w:ascii="Times New Roman" w:eastAsia="Calibri" w:hAnsi="Times New Roman" w:cs="Times New Roman"/>
                <w:b/>
                <w:bCs/>
              </w:rPr>
              <w:t>Total burden (hours)</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4768B6E3" w14:textId="77777777">
            <w:pPr>
              <w:spacing w:after="0" w:line="240" w:lineRule="auto"/>
              <w:rPr>
                <w:rFonts w:ascii="Times New Roman" w:eastAsia="Times New Roman" w:hAnsi="Times New Roman" w:cs="Times New Roman"/>
              </w:rPr>
            </w:pPr>
            <w:r w:rsidRPr="00037215">
              <w:rPr>
                <w:rFonts w:ascii="Times New Roman" w:eastAsia="Times New Roman" w:hAnsi="Times New Roman" w:cs="Times New Roman"/>
              </w:rPr>
              <w:t>4,056</w:t>
            </w:r>
          </w:p>
        </w:tc>
        <w:tc>
          <w:tcPr>
            <w:tcW w:w="4135" w:type="dxa"/>
            <w:tcBorders>
              <w:top w:val="single" w:sz="4" w:space="0" w:color="auto"/>
              <w:left w:val="nil"/>
              <w:bottom w:val="single" w:sz="4" w:space="0" w:color="auto"/>
              <w:right w:val="single" w:sz="4" w:space="0" w:color="auto"/>
            </w:tcBorders>
            <w:shd w:val="clear" w:color="auto" w:fill="auto"/>
            <w:noWrap/>
            <w:vAlign w:val="center"/>
          </w:tcPr>
          <w:p w:rsidR="00037215" w:rsidRPr="00037215" w:rsidP="00037215" w14:paraId="173D05D3" w14:textId="77777777">
            <w:pPr>
              <w:spacing w:after="0" w:line="240" w:lineRule="auto"/>
              <w:rPr>
                <w:rFonts w:ascii="Times New Roman" w:eastAsia="Times New Roman" w:hAnsi="Times New Roman" w:cs="Times New Roman"/>
              </w:rPr>
            </w:pPr>
          </w:p>
        </w:tc>
      </w:tr>
    </w:tbl>
    <w:p w:rsidR="00037215" w:rsidRPr="00037215" w:rsidP="00037215" w14:paraId="141CC43C" w14:textId="77777777">
      <w:pPr>
        <w:keepNext/>
        <w:shd w:val="clear" w:color="auto" w:fill="FFFFFF"/>
        <w:spacing w:after="0" w:line="240" w:lineRule="auto"/>
        <w:rPr>
          <w:rFonts w:ascii="Times New Roman" w:eastAsia="Times New Roman" w:hAnsi="Times New Roman" w:cs="Times New Roman"/>
          <w:b/>
          <w:bCs/>
          <w:sz w:val="24"/>
          <w:szCs w:val="24"/>
        </w:rPr>
      </w:pPr>
    </w:p>
    <w:p w:rsidR="00037215" w:rsidRPr="00037215" w:rsidP="00037215" w14:paraId="2EA0E2E0" w14:textId="77777777">
      <w:pPr>
        <w:keepNext/>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13. Provide an estimate for the total annual cost burden to respondents or record keepers resulting from the collection of </w:t>
      </w:r>
      <w:r w:rsidRPr="00037215">
        <w:rPr>
          <w:rFonts w:ascii="Times New Roman" w:eastAsia="Times New Roman" w:hAnsi="Times New Roman" w:cs="Times New Roman"/>
          <w:b/>
          <w:bCs/>
          <w:sz w:val="24"/>
          <w:szCs w:val="24"/>
        </w:rPr>
        <w:t>information.</w:t>
      </w:r>
    </w:p>
    <w:p w:rsidR="00037215" w:rsidRPr="00037215" w:rsidP="00037215" w14:paraId="6D2C843D" w14:textId="77777777">
      <w:pPr>
        <w:keepNext/>
        <w:shd w:val="clear" w:color="auto" w:fill="FFFFFF"/>
        <w:spacing w:after="0" w:line="240" w:lineRule="auto"/>
        <w:rPr>
          <w:rFonts w:ascii="Times New Roman" w:eastAsia="Times New Roman" w:hAnsi="Times New Roman" w:cs="Times New Roman"/>
          <w:sz w:val="24"/>
          <w:szCs w:val="24"/>
        </w:rPr>
      </w:pPr>
    </w:p>
    <w:p w:rsidR="00037215" w:rsidRPr="00037215" w:rsidP="00037215" w14:paraId="5FDA0255"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As this collection will be fully online, there is no additional cost burden to respondents.</w:t>
      </w:r>
    </w:p>
    <w:p w:rsidR="00037215" w:rsidRPr="00037215" w:rsidP="00037215" w14:paraId="49985F8E"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75969AE8"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14. Provide estimates of annualized costs to the Federal government.  Also, provide a description of the method used to estimate cost, which </w:t>
      </w:r>
      <w:r w:rsidRPr="00037215">
        <w:rPr>
          <w:rFonts w:ascii="Times New Roman" w:eastAsia="Times New Roman" w:hAnsi="Times New Roman" w:cs="Times New Roman"/>
          <w:b/>
          <w:bCs/>
          <w:sz w:val="24"/>
          <w:szCs w:val="24"/>
        </w:rPr>
        <w:t>should include quantification of hours, operational expenses (such as equipment, overhead, printing, and support staff), and any other expense that would not have been incurred without this collection of information.</w:t>
      </w:r>
    </w:p>
    <w:p w:rsidR="00037215" w:rsidRPr="00037215" w:rsidP="00037215" w14:paraId="2DC1ABB2" w14:textId="77777777">
      <w:pPr>
        <w:keepNext/>
        <w:shd w:val="clear" w:color="auto" w:fill="FFFFFF"/>
        <w:spacing w:after="0" w:line="240" w:lineRule="auto"/>
        <w:rPr>
          <w:rFonts w:ascii="Times New Roman" w:eastAsia="Times New Roman" w:hAnsi="Times New Roman" w:cs="Times New Roman"/>
          <w:sz w:val="24"/>
          <w:szCs w:val="24"/>
        </w:rPr>
      </w:pPr>
    </w:p>
    <w:p w:rsidR="00037215" w:rsidRPr="00037215" w:rsidP="00037215" w14:paraId="79E4976A"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The total estimated annualized cost to</w:t>
      </w:r>
      <w:r w:rsidRPr="00037215">
        <w:rPr>
          <w:rFonts w:ascii="Times New Roman" w:eastAsia="Times New Roman" w:hAnsi="Times New Roman" w:cs="Times New Roman"/>
          <w:sz w:val="24"/>
          <w:szCs w:val="24"/>
        </w:rPr>
        <w:t xml:space="preserve"> the Federal Government is $37</w:t>
      </w:r>
      <w:r w:rsidR="000914CD">
        <w:rPr>
          <w:rFonts w:ascii="Times New Roman" w:eastAsia="Times New Roman" w:hAnsi="Times New Roman" w:cs="Times New Roman"/>
          <w:sz w:val="24"/>
          <w:szCs w:val="24"/>
        </w:rPr>
        <w:t>2</w:t>
      </w:r>
      <w:r w:rsidRPr="00037215">
        <w:rPr>
          <w:rFonts w:ascii="Times New Roman" w:eastAsia="Times New Roman" w:hAnsi="Times New Roman" w:cs="Times New Roman"/>
          <w:sz w:val="24"/>
          <w:szCs w:val="24"/>
        </w:rPr>
        <w:t>,</w:t>
      </w:r>
      <w:r w:rsidR="000914CD">
        <w:rPr>
          <w:rFonts w:ascii="Times New Roman" w:eastAsia="Times New Roman" w:hAnsi="Times New Roman" w:cs="Times New Roman"/>
          <w:sz w:val="24"/>
          <w:szCs w:val="24"/>
        </w:rPr>
        <w:t>2</w:t>
      </w:r>
      <w:r w:rsidRPr="00037215">
        <w:rPr>
          <w:rFonts w:ascii="Times New Roman" w:eastAsia="Times New Roman" w:hAnsi="Times New Roman" w:cs="Times New Roman"/>
          <w:sz w:val="24"/>
          <w:szCs w:val="24"/>
        </w:rPr>
        <w:t>00.  This is based on administering the collection monthly for a 12-month period.</w:t>
      </w:r>
    </w:p>
    <w:p w:rsidR="00037215" w:rsidRPr="00037215" w:rsidP="00037215" w14:paraId="5191AFD9"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D13F8DD"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anticipates that one agency employee at the GS-14-1</w:t>
      </w:r>
      <w:r>
        <w:rPr>
          <w:rFonts w:ascii="Times New Roman" w:eastAsia="Times New Roman" w:hAnsi="Times New Roman" w:cs="Times New Roman"/>
          <w:sz w:val="24"/>
          <w:szCs w:val="24"/>
          <w:vertAlign w:val="superscript"/>
        </w:rPr>
        <w:footnoteReference w:id="10"/>
      </w:r>
      <w:r w:rsidRPr="00037215">
        <w:rPr>
          <w:rFonts w:ascii="Times New Roman" w:eastAsia="Times New Roman" w:hAnsi="Times New Roman" w:cs="Times New Roman"/>
          <w:sz w:val="24"/>
          <w:szCs w:val="24"/>
        </w:rPr>
        <w:t xml:space="preserve"> level</w:t>
      </w:r>
      <w:r w:rsidRPr="00371153" w:rsidR="00371153">
        <w:t xml:space="preserve"> </w:t>
      </w:r>
      <w:hyperlink r:id="rId5" w:history="1">
        <w:r w:rsidRPr="00371153" w:rsidR="00371153">
          <w:rPr>
            <w:color w:val="0000FF"/>
            <w:u w:val="single"/>
          </w:rPr>
          <w:t>SALARY TABLE 2023-DCB</w:t>
        </w:r>
      </w:hyperlink>
      <w:r w:rsidRPr="00037215">
        <w:rPr>
          <w:rFonts w:ascii="Times New Roman" w:eastAsia="Times New Roman" w:hAnsi="Times New Roman" w:cs="Times New Roman"/>
          <w:sz w:val="24"/>
          <w:szCs w:val="24"/>
        </w:rPr>
        <w:t xml:space="preserve"> ($1</w:t>
      </w:r>
      <w:r w:rsidR="00371153">
        <w:rPr>
          <w:rFonts w:ascii="Times New Roman" w:eastAsia="Times New Roman" w:hAnsi="Times New Roman" w:cs="Times New Roman"/>
          <w:sz w:val="24"/>
          <w:szCs w:val="24"/>
        </w:rPr>
        <w:t>11</w:t>
      </w:r>
      <w:r w:rsidRPr="00037215">
        <w:rPr>
          <w:rFonts w:ascii="Times New Roman" w:eastAsia="Times New Roman" w:hAnsi="Times New Roman" w:cs="Times New Roman"/>
          <w:sz w:val="24"/>
          <w:szCs w:val="24"/>
        </w:rPr>
        <w:t xml:space="preserve"> per hour including 75 percent overhead costs) will provide project management support.  FTA anticipates the effort</w:t>
      </w:r>
      <w:r w:rsidRPr="00037215">
        <w:rPr>
          <w:rFonts w:ascii="Times New Roman" w:eastAsia="Times New Roman" w:hAnsi="Times New Roman" w:cs="Times New Roman"/>
          <w:sz w:val="24"/>
          <w:szCs w:val="24"/>
        </w:rPr>
        <w:t xml:space="preserve"> will take the individual approximately 8 hours per collection.</w:t>
      </w:r>
    </w:p>
    <w:p w:rsidR="00037215" w:rsidRPr="00037215" w:rsidP="00037215" w14:paraId="623F18BD"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9A4FE6D"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ab/>
        <w:t>25($103 x 8 hours) = $2</w:t>
      </w:r>
      <w:r w:rsidR="00371153">
        <w:rPr>
          <w:rFonts w:ascii="Times New Roman" w:eastAsia="Times New Roman" w:hAnsi="Times New Roman" w:cs="Times New Roman"/>
          <w:sz w:val="24"/>
          <w:szCs w:val="24"/>
        </w:rPr>
        <w:t>2</w:t>
      </w:r>
      <w:r w:rsidRPr="00037215">
        <w:rPr>
          <w:rFonts w:ascii="Times New Roman" w:eastAsia="Times New Roman" w:hAnsi="Times New Roman" w:cs="Times New Roman"/>
          <w:sz w:val="24"/>
          <w:szCs w:val="24"/>
        </w:rPr>
        <w:t>,</w:t>
      </w:r>
      <w:r w:rsidR="00371153">
        <w:rPr>
          <w:rFonts w:ascii="Times New Roman" w:eastAsia="Times New Roman" w:hAnsi="Times New Roman" w:cs="Times New Roman"/>
          <w:sz w:val="24"/>
          <w:szCs w:val="24"/>
        </w:rPr>
        <w:t>2</w:t>
      </w:r>
      <w:r w:rsidRPr="00037215">
        <w:rPr>
          <w:rFonts w:ascii="Times New Roman" w:eastAsia="Times New Roman" w:hAnsi="Times New Roman" w:cs="Times New Roman"/>
          <w:sz w:val="24"/>
          <w:szCs w:val="24"/>
        </w:rPr>
        <w:t>00</w:t>
      </w:r>
    </w:p>
    <w:p w:rsidR="00037215" w:rsidRPr="00037215" w:rsidP="00037215" w14:paraId="39C1676D"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4BA9938B"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 xml:space="preserve">FTA estimates that it will use contractor support resources to conduct ongoing validation and analysis of the collected information.  FTA estimates the cost of </w:t>
      </w:r>
      <w:r w:rsidRPr="00037215">
        <w:rPr>
          <w:rFonts w:ascii="Times New Roman" w:eastAsia="Times New Roman" w:hAnsi="Times New Roman" w:cs="Times New Roman"/>
          <w:sz w:val="24"/>
          <w:szCs w:val="24"/>
        </w:rPr>
        <w:t>these support services to be approximately $350,000.</w:t>
      </w:r>
    </w:p>
    <w:p w:rsidR="00037215" w:rsidRPr="00037215" w:rsidP="00037215" w14:paraId="438E184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3D4570DF" w14:textId="77777777">
      <w:pPr>
        <w:keepNext/>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15. Explain the reasons for any program changes or adjustments.</w:t>
      </w:r>
      <w:r w:rsidRPr="00037215">
        <w:rPr>
          <w:rFonts w:ascii="Times New Roman" w:eastAsia="Times New Roman" w:hAnsi="Times New Roman" w:cs="Times New Roman"/>
          <w:sz w:val="24"/>
          <w:szCs w:val="24"/>
        </w:rPr>
        <w:br/>
      </w:r>
    </w:p>
    <w:p w:rsidR="00037215" w:rsidRPr="00037215" w:rsidP="00037215" w14:paraId="2C07ED22"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This is an extension of a previously approved information collection FTA has not applied any substantive changes or adjustments</w:t>
      </w:r>
      <w:r w:rsidR="000914CD">
        <w:rPr>
          <w:rFonts w:ascii="Times New Roman" w:eastAsia="Times New Roman" w:hAnsi="Times New Roman" w:cs="Times New Roman"/>
          <w:sz w:val="24"/>
          <w:szCs w:val="24"/>
        </w:rPr>
        <w:t xml:space="preserve">. Although FTA is not currently collecting data related to this information collection, renewal is requested to ensure a framework is in place to capture data collection in the event of future health related emergencies. </w:t>
      </w:r>
      <w:r w:rsidRPr="00037215">
        <w:rPr>
          <w:rFonts w:ascii="Times New Roman" w:eastAsia="Times New Roman" w:hAnsi="Times New Roman" w:cs="Times New Roman"/>
          <w:sz w:val="24"/>
          <w:szCs w:val="24"/>
        </w:rPr>
        <w:t xml:space="preserve"> </w:t>
      </w:r>
    </w:p>
    <w:p w:rsidR="00037215" w:rsidRPr="00037215" w:rsidP="00037215" w14:paraId="47210E30"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A2A234C"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16. For collections of information whose r</w:t>
      </w:r>
      <w:r w:rsidRPr="00037215">
        <w:rPr>
          <w:rFonts w:ascii="Times New Roman" w:eastAsia="Times New Roman" w:hAnsi="Times New Roman" w:cs="Times New Roman"/>
          <w:b/>
          <w:bCs/>
          <w:sz w:val="24"/>
          <w:szCs w:val="24"/>
        </w:rPr>
        <w:t xml:space="preserve">esults will be published, outline plans for tabulation and publication.  Address any complex analytical techniques that will be used.  </w:t>
      </w:r>
      <w:r w:rsidRPr="00037215">
        <w:rPr>
          <w:rFonts w:ascii="Times New Roman" w:eastAsia="Times New Roman" w:hAnsi="Times New Roman" w:cs="Times New Roman"/>
          <w:b/>
          <w:bCs/>
          <w:sz w:val="24"/>
          <w:szCs w:val="24"/>
        </w:rPr>
        <w:t xml:space="preserve">Provide the time schedule for the entire project, including beginning and ending dates of the collection of information, </w:t>
      </w:r>
      <w:r w:rsidRPr="00037215">
        <w:rPr>
          <w:rFonts w:ascii="Times New Roman" w:eastAsia="Times New Roman" w:hAnsi="Times New Roman" w:cs="Times New Roman"/>
          <w:b/>
          <w:bCs/>
          <w:sz w:val="24"/>
          <w:szCs w:val="24"/>
        </w:rPr>
        <w:t>completion of report, publication dates, and other actions.</w:t>
      </w:r>
    </w:p>
    <w:p w:rsidR="00037215" w:rsidRPr="00037215" w:rsidP="00037215" w14:paraId="1D990EFA" w14:textId="77777777">
      <w:pPr>
        <w:shd w:val="clear" w:color="auto" w:fill="FFFFFF"/>
        <w:spacing w:after="0" w:line="240" w:lineRule="auto"/>
        <w:rPr>
          <w:rFonts w:ascii="Times New Roman" w:eastAsia="Times New Roman" w:hAnsi="Times New Roman" w:cs="Times New Roman"/>
          <w:sz w:val="24"/>
          <w:szCs w:val="24"/>
        </w:rPr>
      </w:pPr>
    </w:p>
    <w:p w:rsidR="00037215" w:rsidP="00037215" w14:paraId="13E043AC" w14:textId="77777777">
      <w:pPr>
        <w:spacing w:after="24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To ensure transparency for respondents, FTA provide</w:t>
      </w:r>
      <w:r w:rsidR="000914CD">
        <w:rPr>
          <w:rFonts w:ascii="Times New Roman" w:eastAsia="Times New Roman" w:hAnsi="Times New Roman" w:cs="Times New Roman"/>
          <w:sz w:val="24"/>
          <w:szCs w:val="24"/>
        </w:rPr>
        <w:t>d</w:t>
      </w:r>
      <w:r w:rsidRPr="00037215">
        <w:rPr>
          <w:rFonts w:ascii="Times New Roman" w:eastAsia="Times New Roman" w:hAnsi="Times New Roman" w:cs="Times New Roman"/>
          <w:sz w:val="24"/>
          <w:szCs w:val="24"/>
        </w:rPr>
        <w:t xml:space="preserve"> a summary of key data points collected monthly on its website as part of its </w:t>
      </w:r>
      <w:hyperlink r:id="rId6" w:history="1">
        <w:r w:rsidRPr="00037215">
          <w:rPr>
            <w:rFonts w:ascii="Times New Roman" w:eastAsia="Times New Roman" w:hAnsi="Times New Roman" w:cs="Times New Roman"/>
            <w:color w:val="0563C1"/>
            <w:sz w:val="24"/>
            <w:szCs w:val="24"/>
            <w:u w:val="single"/>
          </w:rPr>
          <w:t>Spotlight Newsletter</w:t>
        </w:r>
      </w:hyperlink>
      <w:r w:rsidRPr="00037215">
        <w:rPr>
          <w:rFonts w:ascii="Times New Roman" w:eastAsia="Times New Roman" w:hAnsi="Times New Roman" w:cs="Times New Roman"/>
          <w:sz w:val="24"/>
          <w:szCs w:val="24"/>
        </w:rPr>
        <w:t>.</w:t>
      </w:r>
    </w:p>
    <w:p w:rsidR="000914CD" w:rsidRPr="000914CD" w:rsidP="00037215" w14:paraId="1D90CF77" w14:textId="77777777">
      <w:pPr>
        <w:spacing w:after="240" w:line="240" w:lineRule="auto"/>
        <w:rPr>
          <w:rFonts w:ascii="Times New Roman" w:eastAsia="Times New Roman" w:hAnsi="Times New Roman" w:cs="Times New Roman"/>
          <w:sz w:val="24"/>
          <w:szCs w:val="24"/>
        </w:rPr>
      </w:pPr>
      <w:r w:rsidRPr="000914CD">
        <w:rPr>
          <w:rFonts w:ascii="Times New Roman" w:hAnsi="Times New Roman" w:cs="Times New Roman"/>
        </w:rPr>
        <w:t xml:space="preserve">FTA’s Office of Transit Safety and Oversight discussed aspects of COVID-19 recovery, including transit agency and state best practices </w:t>
      </w:r>
      <w:r w:rsidRPr="000914CD">
        <w:rPr>
          <w:rFonts w:ascii="Times New Roman" w:hAnsi="Times New Roman" w:cs="Times New Roman"/>
        </w:rPr>
        <w:t>to ensure transit is safe, clean, and reliable, resources available under FTA’s Enhanced Transit Safety and Crime Prevention Initiative, and vaccination access best practices from transit agencies and states.</w:t>
      </w:r>
      <w:hyperlink r:id="rId7" w:history="1">
        <w:r w:rsidRPr="000914CD">
          <w:rPr>
            <w:rFonts w:ascii="Times New Roman" w:hAnsi="Times New Roman" w:cs="Times New Roman"/>
            <w:color w:val="0000FF"/>
            <w:u w:val="single"/>
          </w:rPr>
          <w:t>COVID-19 Supplemental Funding, COVID Lessons Learned and Transit Recovery: | FTA</w:t>
        </w:r>
      </w:hyperlink>
    </w:p>
    <w:p w:rsidR="000914CD" w:rsidRPr="00037215" w:rsidP="00037215" w14:paraId="5773C1A0" w14:textId="77777777">
      <w:pPr>
        <w:spacing w:after="240" w:line="240" w:lineRule="auto"/>
        <w:rPr>
          <w:rFonts w:ascii="Times New Roman" w:eastAsia="Calibri" w:hAnsi="Times New Roman" w:cs="Times New Roman"/>
          <w:sz w:val="24"/>
        </w:rPr>
      </w:pPr>
    </w:p>
    <w:p w:rsidR="00037215" w:rsidRPr="00037215" w:rsidP="00037215" w14:paraId="0ED7F636"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17. If seeking approval to not display the expiration date for OMB approval of the</w:t>
      </w:r>
      <w:r w:rsidRPr="00037215">
        <w:rPr>
          <w:rFonts w:ascii="Times New Roman" w:eastAsia="Times New Roman" w:hAnsi="Times New Roman" w:cs="Times New Roman"/>
          <w:b/>
          <w:bCs/>
          <w:sz w:val="24"/>
          <w:szCs w:val="24"/>
        </w:rPr>
        <w:t xml:space="preserve"> information collection, explain the reasons why display would be inappropriate.</w:t>
      </w:r>
    </w:p>
    <w:p w:rsidR="00037215" w:rsidRPr="00037215" w:rsidP="00037215" w14:paraId="0E0D3C5A"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2CD10E28"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FTA is not seeking such approval and will include all appropriate OMB information on the fillable application.</w:t>
      </w:r>
    </w:p>
    <w:p w:rsidR="00037215" w:rsidRPr="00037215" w:rsidP="00037215" w14:paraId="6B18D69E"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32EE4D2E"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b/>
          <w:bCs/>
          <w:sz w:val="24"/>
          <w:szCs w:val="24"/>
        </w:rPr>
        <w:t xml:space="preserve">18. Explain each exception to the topics of the certification </w:t>
      </w:r>
      <w:r w:rsidRPr="00037215">
        <w:rPr>
          <w:rFonts w:ascii="Times New Roman" w:eastAsia="Times New Roman" w:hAnsi="Times New Roman" w:cs="Times New Roman"/>
          <w:b/>
          <w:bCs/>
          <w:sz w:val="24"/>
          <w:szCs w:val="24"/>
        </w:rPr>
        <w:t>statement identified in “Certification for Paperwork Reduction Act Submissions.”</w:t>
      </w:r>
    </w:p>
    <w:p w:rsidR="00037215" w:rsidRPr="00037215" w:rsidP="00037215" w14:paraId="7B13B932"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3EB4AB0D" w14:textId="77777777">
      <w:pPr>
        <w:shd w:val="clear" w:color="auto" w:fill="FFFFFF"/>
        <w:spacing w:after="0" w:line="240" w:lineRule="auto"/>
        <w:rPr>
          <w:rFonts w:ascii="Times New Roman" w:eastAsia="Times New Roman" w:hAnsi="Times New Roman" w:cs="Times New Roman"/>
          <w:sz w:val="24"/>
          <w:szCs w:val="24"/>
        </w:rPr>
      </w:pPr>
      <w:r w:rsidRPr="00037215">
        <w:rPr>
          <w:rFonts w:ascii="Times New Roman" w:eastAsia="Times New Roman" w:hAnsi="Times New Roman" w:cs="Times New Roman"/>
          <w:sz w:val="24"/>
          <w:szCs w:val="24"/>
        </w:rPr>
        <w:t>There are no exceptions.</w:t>
      </w:r>
    </w:p>
    <w:p w:rsidR="00037215" w:rsidRPr="00037215" w:rsidP="00037215" w14:paraId="3412DD2D"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52BBDDD0" w14:textId="77777777">
      <w:pPr>
        <w:shd w:val="clear" w:color="auto" w:fill="FFFFFF"/>
        <w:spacing w:after="0" w:line="240" w:lineRule="auto"/>
        <w:rPr>
          <w:rFonts w:ascii="Times New Roman" w:eastAsia="Times New Roman" w:hAnsi="Times New Roman" w:cs="Times New Roman"/>
          <w:sz w:val="24"/>
          <w:szCs w:val="24"/>
        </w:rPr>
      </w:pPr>
    </w:p>
    <w:p w:rsidR="00037215" w:rsidRPr="00037215" w:rsidP="00037215" w14:paraId="0C3965EF" w14:textId="77777777">
      <w:pPr>
        <w:spacing w:before="120" w:after="120" w:line="240" w:lineRule="auto"/>
        <w:rPr>
          <w:rFonts w:ascii="Times New Roman" w:eastAsia="Calibri" w:hAnsi="Times New Roman" w:cs="Times New Roman"/>
          <w:b/>
          <w:sz w:val="24"/>
          <w:szCs w:val="24"/>
        </w:rPr>
        <w:sectPr>
          <w:footerReference w:type="default" r:id="rId8"/>
          <w:pgSz w:w="12240" w:h="15840"/>
          <w:pgMar w:top="1440" w:right="1440" w:bottom="1440" w:left="1440" w:header="720" w:footer="720" w:gutter="0"/>
          <w:cols w:space="720"/>
          <w:docGrid w:linePitch="360"/>
        </w:sectPr>
      </w:pPr>
    </w:p>
    <w:p w:rsidR="00037215" w:rsidRPr="00037215" w:rsidP="00037215" w14:paraId="11082E7C" w14:textId="77777777">
      <w:pPr>
        <w:rPr>
          <w:rFonts w:ascii="Times New Roman" w:eastAsia="Calibri" w:hAnsi="Times New Roman" w:cs="Times New Roman"/>
          <w:b/>
          <w:bCs/>
          <w:sz w:val="24"/>
          <w:szCs w:val="24"/>
        </w:rPr>
      </w:pPr>
      <w:r w:rsidRPr="00037215">
        <w:rPr>
          <w:rFonts w:ascii="Times New Roman" w:eastAsia="Calibri" w:hAnsi="Times New Roman" w:cs="Times New Roman"/>
          <w:b/>
          <w:bCs/>
          <w:sz w:val="24"/>
          <w:szCs w:val="24"/>
        </w:rPr>
        <w:t>Data Collection Format</w:t>
      </w:r>
    </w:p>
    <w:p w:rsidR="00037215" w:rsidRPr="00037215" w:rsidP="00037215" w14:paraId="01EC086B" w14:textId="77777777">
      <w:pPr>
        <w:spacing w:after="120"/>
        <w:rPr>
          <w:rFonts w:ascii="Times New Roman" w:eastAsia="Calibri" w:hAnsi="Times New Roman" w:cs="Times New Roman"/>
          <w:sz w:val="24"/>
          <w:szCs w:val="24"/>
        </w:rPr>
      </w:pPr>
      <w:r>
        <w:rPr>
          <w:rFonts w:ascii="Times New Roman" w:eastAsia="Calibri" w:hAnsi="Times New Roman" w:cs="Times New Roman"/>
          <w:sz w:val="24"/>
          <w:szCs w:val="24"/>
        </w:rPr>
        <w:t xml:space="preserve">Data collection will vary depending on the health emergency. Questions and data would be adjusted specific to that health crisis. </w:t>
      </w:r>
      <w:r w:rsidRPr="00037215">
        <w:rPr>
          <w:rFonts w:ascii="Times New Roman" w:eastAsia="Calibri" w:hAnsi="Times New Roman" w:cs="Times New Roman"/>
          <w:sz w:val="24"/>
          <w:szCs w:val="24"/>
        </w:rPr>
        <w:t xml:space="preserve">The application </w:t>
      </w:r>
      <w:r>
        <w:rPr>
          <w:rFonts w:ascii="Times New Roman" w:eastAsia="Calibri" w:hAnsi="Times New Roman" w:cs="Times New Roman"/>
          <w:sz w:val="24"/>
          <w:szCs w:val="24"/>
        </w:rPr>
        <w:t xml:space="preserve">used during the COVID-19 event used </w:t>
      </w:r>
      <w:r w:rsidRPr="00037215">
        <w:rPr>
          <w:rFonts w:ascii="Times New Roman" w:eastAsia="Calibri" w:hAnsi="Times New Roman" w:cs="Times New Roman"/>
          <w:sz w:val="24"/>
          <w:szCs w:val="24"/>
        </w:rPr>
        <w:t>use two data collection formats to collect information from respondents:</w:t>
      </w:r>
    </w:p>
    <w:p w:rsidR="00037215" w:rsidRPr="00037215" w:rsidP="00037215" w14:paraId="570B9B48" w14:textId="77777777">
      <w:pPr>
        <w:numPr>
          <w:ilvl w:val="0"/>
          <w:numId w:val="2"/>
        </w:numPr>
        <w:spacing w:after="120" w:line="240" w:lineRule="auto"/>
        <w:rPr>
          <w:rFonts w:ascii="Times New Roman" w:eastAsia="Calibri" w:hAnsi="Times New Roman" w:cs="Times New Roman"/>
          <w:sz w:val="24"/>
          <w:szCs w:val="24"/>
        </w:rPr>
      </w:pPr>
      <w:r w:rsidRPr="00037215">
        <w:rPr>
          <w:rFonts w:ascii="Times New Roman" w:eastAsia="Calibri" w:hAnsi="Times New Roman" w:cs="Times New Roman"/>
          <w:b/>
          <w:sz w:val="24"/>
          <w:szCs w:val="24"/>
        </w:rPr>
        <w:t>B</w:t>
      </w:r>
      <w:r w:rsidRPr="00037215">
        <w:rPr>
          <w:rFonts w:ascii="Times New Roman" w:eastAsia="Calibri" w:hAnsi="Times New Roman" w:cs="Times New Roman"/>
          <w:b/>
          <w:sz w:val="24"/>
          <w:szCs w:val="24"/>
        </w:rPr>
        <w:t>aseline Request -</w:t>
      </w:r>
      <w:r w:rsidRPr="00037215">
        <w:rPr>
          <w:rFonts w:ascii="Times New Roman" w:eastAsia="Calibri" w:hAnsi="Times New Roman" w:cs="Times New Roman"/>
          <w:sz w:val="24"/>
          <w:szCs w:val="24"/>
        </w:rPr>
        <w:t xml:space="preserve"> (one-time) used to capture historical data on service reductions and suspensions during the COVID-19 public health emergency.</w:t>
      </w:r>
    </w:p>
    <w:p w:rsidR="00037215" w:rsidRPr="00037215" w:rsidP="00037215" w14:paraId="7350EBA7" w14:textId="77777777">
      <w:pPr>
        <w:numPr>
          <w:ilvl w:val="0"/>
          <w:numId w:val="2"/>
        </w:numPr>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b/>
          <w:sz w:val="24"/>
          <w:szCs w:val="24"/>
        </w:rPr>
        <w:t>Recurring Request -</w:t>
      </w:r>
      <w:r w:rsidRPr="00037215">
        <w:rPr>
          <w:rFonts w:ascii="Times New Roman" w:eastAsia="Calibri" w:hAnsi="Times New Roman" w:cs="Times New Roman"/>
          <w:sz w:val="24"/>
          <w:szCs w:val="24"/>
        </w:rPr>
        <w:t xml:space="preserve"> will be submitted monthly to capture data on:</w:t>
      </w:r>
    </w:p>
    <w:p w:rsidR="00037215" w:rsidRPr="00037215" w:rsidP="00037215" w14:paraId="026D55FD" w14:textId="77777777">
      <w:pPr>
        <w:numPr>
          <w:ilvl w:val="1"/>
          <w:numId w:val="2"/>
        </w:numPr>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Service levels</w:t>
      </w:r>
    </w:p>
    <w:p w:rsidR="00037215" w:rsidRPr="00037215" w:rsidP="00037215" w14:paraId="3788892D" w14:textId="77777777">
      <w:pPr>
        <w:numPr>
          <w:ilvl w:val="1"/>
          <w:numId w:val="2"/>
        </w:numPr>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Worker counts</w:t>
      </w:r>
    </w:p>
    <w:p w:rsidR="00037215" w:rsidRPr="00037215" w:rsidP="00037215" w14:paraId="0C035B05" w14:textId="77777777">
      <w:pPr>
        <w:numPr>
          <w:ilvl w:val="1"/>
          <w:numId w:val="2"/>
        </w:numPr>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 xml:space="preserve">Worker </w:t>
      </w:r>
      <w:r w:rsidRPr="00037215">
        <w:rPr>
          <w:rFonts w:ascii="Times New Roman" w:eastAsia="Calibri" w:hAnsi="Times New Roman" w:cs="Times New Roman"/>
          <w:sz w:val="24"/>
          <w:szCs w:val="24"/>
        </w:rPr>
        <w:t>positives</w:t>
      </w:r>
    </w:p>
    <w:p w:rsidR="00037215" w:rsidRPr="00037215" w:rsidP="00037215" w14:paraId="77C786DC" w14:textId="77777777">
      <w:pPr>
        <w:numPr>
          <w:ilvl w:val="1"/>
          <w:numId w:val="2"/>
        </w:numPr>
        <w:spacing w:after="0" w:line="240" w:lineRule="auto"/>
        <w:rPr>
          <w:rFonts w:ascii="Times New Roman" w:eastAsia="Calibri" w:hAnsi="Times New Roman" w:cs="Times New Roman"/>
          <w:sz w:val="24"/>
          <w:szCs w:val="24"/>
        </w:rPr>
      </w:pPr>
      <w:r w:rsidRPr="00037215">
        <w:rPr>
          <w:rFonts w:ascii="Times New Roman" w:eastAsia="Calibri" w:hAnsi="Times New Roman" w:cs="Times New Roman"/>
          <w:sz w:val="24"/>
          <w:szCs w:val="24"/>
        </w:rPr>
        <w:t>Worker fatalities</w:t>
      </w:r>
    </w:p>
    <w:p w:rsidR="00037215" w:rsidRPr="00037215" w:rsidP="00037215" w14:paraId="3C8DA108" w14:textId="77777777">
      <w:pPr>
        <w:numPr>
          <w:ilvl w:val="1"/>
          <w:numId w:val="2"/>
        </w:numPr>
        <w:spacing w:after="0" w:line="240" w:lineRule="auto"/>
        <w:rPr>
          <w:rFonts w:ascii="Times New Roman" w:eastAsia="Calibri" w:hAnsi="Times New Roman" w:cs="Times New Roman"/>
          <w:bCs/>
          <w:sz w:val="24"/>
          <w:szCs w:val="24"/>
        </w:rPr>
      </w:pPr>
      <w:r w:rsidRPr="00037215">
        <w:rPr>
          <w:rFonts w:ascii="Times New Roman" w:eastAsia="Calibri" w:hAnsi="Times New Roman" w:cs="Times New Roman"/>
          <w:sz w:val="24"/>
          <w:szCs w:val="24"/>
        </w:rPr>
        <w:t>Worker recoveries</w:t>
      </w:r>
      <w:r w:rsidRPr="00037215">
        <w:rPr>
          <w:rFonts w:ascii="Times New Roman" w:eastAsia="Calibri" w:hAnsi="Times New Roman" w:cs="Times New Roman"/>
          <w:b/>
          <w:sz w:val="24"/>
          <w:szCs w:val="24"/>
        </w:rPr>
        <w:t xml:space="preserve"> </w:t>
      </w:r>
    </w:p>
    <w:p w:rsidR="00037215" w:rsidRPr="00037215" w:rsidP="00037215" w14:paraId="2067742B" w14:textId="77777777">
      <w:pPr>
        <w:numPr>
          <w:ilvl w:val="1"/>
          <w:numId w:val="2"/>
        </w:numPr>
        <w:spacing w:after="0" w:line="240" w:lineRule="auto"/>
        <w:rPr>
          <w:rFonts w:ascii="Times New Roman" w:eastAsia="Calibri" w:hAnsi="Times New Roman" w:cs="Times New Roman"/>
          <w:bCs/>
          <w:sz w:val="24"/>
          <w:szCs w:val="24"/>
        </w:rPr>
      </w:pPr>
      <w:r w:rsidRPr="00037215">
        <w:rPr>
          <w:rFonts w:ascii="Times New Roman" w:eastAsia="Calibri" w:hAnsi="Times New Roman" w:cs="Times New Roman"/>
          <w:bCs/>
          <w:sz w:val="24"/>
          <w:szCs w:val="24"/>
        </w:rPr>
        <w:t>Worker vaccinations</w:t>
      </w:r>
    </w:p>
    <w:p w:rsidR="00037215" w:rsidRPr="00037215" w:rsidP="00037215" w14:paraId="3BE05B4E" w14:textId="77777777">
      <w:pPr>
        <w:numPr>
          <w:ilvl w:val="1"/>
          <w:numId w:val="2"/>
        </w:numPr>
        <w:spacing w:after="0" w:line="240" w:lineRule="auto"/>
        <w:rPr>
          <w:rFonts w:ascii="Times New Roman" w:eastAsia="Calibri" w:hAnsi="Times New Roman" w:cs="Times New Roman"/>
          <w:bCs/>
          <w:sz w:val="24"/>
          <w:szCs w:val="24"/>
        </w:rPr>
      </w:pPr>
      <w:r w:rsidRPr="00037215">
        <w:rPr>
          <w:rFonts w:ascii="Times New Roman" w:eastAsia="Calibri" w:hAnsi="Times New Roman" w:cs="Times New Roman"/>
          <w:bCs/>
          <w:sz w:val="24"/>
          <w:szCs w:val="24"/>
        </w:rPr>
        <w:t>Compliance with Federal face mask mandates</w:t>
      </w:r>
    </w:p>
    <w:p w:rsidR="00037215" w:rsidRPr="00037215" w:rsidP="00037215" w14:paraId="291B9654" w14:textId="77777777">
      <w:pPr>
        <w:numPr>
          <w:ilvl w:val="1"/>
          <w:numId w:val="2"/>
        </w:numPr>
        <w:spacing w:after="0" w:line="240" w:lineRule="auto"/>
        <w:rPr>
          <w:rFonts w:ascii="Times New Roman" w:eastAsia="Calibri" w:hAnsi="Times New Roman" w:cs="Times New Roman"/>
          <w:bCs/>
          <w:sz w:val="24"/>
          <w:szCs w:val="24"/>
        </w:rPr>
      </w:pPr>
      <w:r w:rsidRPr="00037215">
        <w:rPr>
          <w:rFonts w:ascii="Times New Roman" w:eastAsia="Calibri" w:hAnsi="Times New Roman" w:cs="Times New Roman"/>
          <w:bCs/>
          <w:sz w:val="24"/>
          <w:szCs w:val="24"/>
        </w:rPr>
        <w:t>Support for vaccine access</w:t>
      </w:r>
    </w:p>
    <w:p w:rsidR="00037215" w:rsidRPr="00037215" w:rsidP="00037215" w14:paraId="2262E9F0" w14:textId="77777777">
      <w:pPr>
        <w:spacing w:after="0" w:line="240" w:lineRule="auto"/>
        <w:ind w:left="1440"/>
        <w:rPr>
          <w:rFonts w:ascii="Times New Roman" w:eastAsia="Calibri" w:hAnsi="Times New Roman" w:cs="Times New Roman"/>
          <w:sz w:val="24"/>
          <w:szCs w:val="24"/>
        </w:rPr>
      </w:pPr>
    </w:p>
    <w:p w:rsidR="00037215" w:rsidRPr="00037215" w:rsidP="00037215" w14:paraId="47B5525C" w14:textId="77777777">
      <w:pPr>
        <w:rPr>
          <w:rFonts w:ascii="Times New Roman" w:eastAsia="Calibri" w:hAnsi="Times New Roman" w:cs="Arial"/>
          <w:sz w:val="24"/>
          <w:szCs w:val="24"/>
        </w:rPr>
      </w:pPr>
      <w:r w:rsidRPr="00037215">
        <w:rPr>
          <w:rFonts w:ascii="Times New Roman" w:eastAsia="Calibri" w:hAnsi="Times New Roman" w:cs="Arial"/>
          <w:sz w:val="24"/>
          <w:szCs w:val="24"/>
        </w:rPr>
        <w:t xml:space="preserve">The application will have the required PRA Statement and contain links to key terms and associated policies.  FTA </w:t>
      </w:r>
      <w:r w:rsidRPr="00037215">
        <w:rPr>
          <w:rFonts w:ascii="Times New Roman" w:eastAsia="Calibri" w:hAnsi="Times New Roman" w:cs="Arial"/>
          <w:sz w:val="24"/>
          <w:szCs w:val="24"/>
        </w:rPr>
        <w:t>has also published a user manual that provides reporting instructions and guidance.</w:t>
      </w:r>
      <w:r>
        <w:rPr>
          <w:rFonts w:ascii="Times New Roman" w:eastAsia="Calibri" w:hAnsi="Times New Roman" w:cs="Arial"/>
          <w:sz w:val="24"/>
          <w:szCs w:val="24"/>
          <w:vertAlign w:val="superscript"/>
        </w:rPr>
        <w:footnoteReference w:id="11"/>
      </w:r>
      <w:r w:rsidRPr="00037215">
        <w:rPr>
          <w:rFonts w:ascii="Times New Roman" w:eastAsia="Calibri" w:hAnsi="Times New Roman" w:cs="Arial"/>
          <w:sz w:val="24"/>
          <w:szCs w:val="24"/>
        </w:rPr>
        <w:t xml:space="preserve">  A sample screenshot of the application is provided below followed by the list of questions.  </w:t>
      </w:r>
    </w:p>
    <w:p w:rsidR="00037215" w:rsidRPr="00037215" w:rsidP="00037215" w14:paraId="122579C7" w14:textId="77777777">
      <w:pPr>
        <w:rPr>
          <w:rFonts w:ascii="Times New Roman" w:eastAsia="Calibri" w:hAnsi="Times New Roman" w:cs="Arial"/>
          <w:b/>
          <w:bCs/>
          <w:sz w:val="24"/>
          <w:szCs w:val="24"/>
        </w:rPr>
      </w:pPr>
      <w:r w:rsidRPr="00037215">
        <w:rPr>
          <w:rFonts w:ascii="Times New Roman" w:eastAsia="Calibri" w:hAnsi="Times New Roman" w:cs="Arial"/>
          <w:b/>
          <w:bCs/>
          <w:sz w:val="24"/>
          <w:szCs w:val="24"/>
        </w:rPr>
        <w:t>Initial Log-in Screen with the PRA Statement</w:t>
      </w:r>
    </w:p>
    <w:p w:rsidR="00037215" w:rsidRPr="00037215" w:rsidP="00037215" w14:paraId="42BD7F6A" w14:textId="77777777">
      <w:pPr>
        <w:rPr>
          <w:rFonts w:ascii="Times New Roman" w:eastAsia="Calibri" w:hAnsi="Times New Roman" w:cs="Arial"/>
          <w:sz w:val="24"/>
          <w:szCs w:val="24"/>
        </w:rPr>
      </w:pPr>
      <w:r w:rsidRPr="00037215">
        <w:rPr>
          <w:rFonts w:ascii="Calibri" w:eastAsia="Calibri" w:hAnsi="Calibri" w:cs="Arial"/>
          <w:noProof/>
        </w:rPr>
        <w:drawing>
          <wp:inline distT="0" distB="0" distL="0" distR="0">
            <wp:extent cx="5943600" cy="2562225"/>
            <wp:effectExtent l="0" t="0" r="0" b="3175"/>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Graphical user interface, website&#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62225"/>
                    </a:xfrm>
                    <a:prstGeom prst="rect">
                      <a:avLst/>
                    </a:prstGeom>
                  </pic:spPr>
                </pic:pic>
              </a:graphicData>
            </a:graphic>
          </wp:inline>
        </w:drawing>
      </w:r>
    </w:p>
    <w:p w:rsidR="00037215" w:rsidRPr="00037215" w:rsidP="00037215" w14:paraId="7ACDE137" w14:textId="77777777">
      <w:pPr>
        <w:rPr>
          <w:rFonts w:ascii="Times New Roman" w:eastAsia="Calibri" w:hAnsi="Times New Roman" w:cs="Times New Roman"/>
          <w:b/>
          <w:bCs/>
        </w:rPr>
      </w:pPr>
      <w:r w:rsidRPr="00037215">
        <w:rPr>
          <w:rFonts w:ascii="Times New Roman" w:eastAsia="Calibri" w:hAnsi="Times New Roman" w:cs="Times New Roman"/>
          <w:b/>
          <w:bCs/>
        </w:rPr>
        <w:br w:type="page"/>
      </w:r>
    </w:p>
    <w:p w:rsidR="00037215" w:rsidRPr="00037215" w:rsidP="00037215" w14:paraId="474607C5" w14:textId="77777777">
      <w:pPr>
        <w:rPr>
          <w:rFonts w:ascii="Times New Roman" w:eastAsia="Calibri" w:hAnsi="Times New Roman" w:cs="Times New Roman"/>
          <w:b/>
          <w:bCs/>
          <w:sz w:val="24"/>
          <w:szCs w:val="24"/>
        </w:rPr>
      </w:pPr>
      <w:r w:rsidRPr="00037215">
        <w:rPr>
          <w:rFonts w:ascii="Times New Roman" w:eastAsia="Calibri" w:hAnsi="Times New Roman" w:cs="Times New Roman"/>
          <w:b/>
          <w:bCs/>
          <w:sz w:val="24"/>
          <w:szCs w:val="24"/>
        </w:rPr>
        <w:t xml:space="preserve">Baseline Submission </w:t>
      </w:r>
    </w:p>
    <w:p w:rsidR="00037215" w:rsidRPr="00037215" w:rsidP="00037215" w14:paraId="64A4F618" w14:textId="77777777">
      <w:pPr>
        <w:rPr>
          <w:rFonts w:ascii="Times New Roman" w:eastAsia="Calibri" w:hAnsi="Times New Roman" w:cs="Times New Roman"/>
          <w:b/>
          <w:bCs/>
          <w:sz w:val="24"/>
          <w:szCs w:val="24"/>
        </w:rPr>
      </w:pPr>
      <w:r w:rsidRPr="00037215">
        <w:rPr>
          <w:rFonts w:ascii="Calibri" w:eastAsia="Calibri" w:hAnsi="Calibri" w:cs="Arial"/>
          <w:noProof/>
        </w:rPr>
        <w:drawing>
          <wp:inline distT="0" distB="0" distL="0" distR="0">
            <wp:extent cx="5943600" cy="1512570"/>
            <wp:effectExtent l="0" t="0" r="0" b="0"/>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Graphical user interface, website&#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512570"/>
                    </a:xfrm>
                    <a:prstGeom prst="rect">
                      <a:avLst/>
                    </a:prstGeom>
                  </pic:spPr>
                </pic:pic>
              </a:graphicData>
            </a:graphic>
          </wp:inline>
        </w:drawing>
      </w:r>
    </w:p>
    <w:p w:rsidR="00037215" w:rsidRPr="00037215" w:rsidP="00037215" w14:paraId="2781D548" w14:textId="77777777">
      <w:pPr>
        <w:rPr>
          <w:rFonts w:ascii="Times New Roman" w:eastAsia="Calibri" w:hAnsi="Times New Roman" w:cs="Times New Roman"/>
          <w:b/>
          <w:bCs/>
          <w:sz w:val="24"/>
          <w:szCs w:val="24"/>
        </w:rPr>
      </w:pPr>
      <w:r w:rsidRPr="00037215">
        <w:rPr>
          <w:rFonts w:ascii="Times New Roman" w:eastAsia="Calibri" w:hAnsi="Times New Roman" w:cs="Times New Roman"/>
          <w:b/>
          <w:bCs/>
          <w:sz w:val="24"/>
          <w:szCs w:val="24"/>
        </w:rPr>
        <w:t>Rec</w:t>
      </w:r>
      <w:r w:rsidRPr="00037215">
        <w:rPr>
          <w:rFonts w:ascii="Times New Roman" w:eastAsia="Calibri" w:hAnsi="Times New Roman" w:cs="Times New Roman"/>
          <w:b/>
          <w:bCs/>
          <w:sz w:val="24"/>
          <w:szCs w:val="24"/>
        </w:rPr>
        <w:t xml:space="preserve">urring Submission </w:t>
      </w:r>
    </w:p>
    <w:p w:rsidR="00037215" w:rsidRPr="00037215" w:rsidP="00037215" w14:paraId="3ADFE779" w14:textId="77777777">
      <w:pPr>
        <w:rPr>
          <w:rFonts w:ascii="Calibri" w:eastAsia="Calibri" w:hAnsi="Calibri" w:cs="Arial"/>
        </w:rPr>
      </w:pPr>
      <w:r w:rsidRPr="00037215">
        <w:rPr>
          <w:rFonts w:ascii="Calibri" w:eastAsia="Calibri" w:hAnsi="Calibri" w:cs="Arial"/>
          <w:noProof/>
        </w:rPr>
        <w:drawing>
          <wp:inline distT="0" distB="0" distL="0" distR="0">
            <wp:extent cx="5943600" cy="2504440"/>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Graphical user interface, application&#10;&#10;Description automatically generated"/>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04440"/>
                    </a:xfrm>
                    <a:prstGeom prst="rect">
                      <a:avLst/>
                    </a:prstGeom>
                  </pic:spPr>
                </pic:pic>
              </a:graphicData>
            </a:graphic>
          </wp:inline>
        </w:drawing>
      </w:r>
    </w:p>
    <w:p w:rsidR="00037215" w:rsidRPr="00037215" w:rsidP="00037215" w14:paraId="3ABFEF43" w14:textId="77777777">
      <w:pPr>
        <w:rPr>
          <w:rFonts w:ascii="Times New Roman" w:eastAsia="Calibri" w:hAnsi="Times New Roman" w:cs="Times New Roman"/>
          <w:b/>
          <w:sz w:val="24"/>
          <w:szCs w:val="24"/>
        </w:rPr>
      </w:pPr>
      <w:r w:rsidRPr="00037215">
        <w:rPr>
          <w:rFonts w:ascii="Times New Roman" w:eastAsia="Calibri" w:hAnsi="Times New Roman" w:cs="Times New Roman"/>
          <w:b/>
          <w:sz w:val="24"/>
          <w:szCs w:val="24"/>
        </w:rPr>
        <w:t>COVID-19 Baseline Questions</w:t>
      </w:r>
    </w:p>
    <w:p w:rsidR="00037215" w:rsidRPr="00037215" w:rsidP="00037215" w14:paraId="704AC32A" w14:textId="77777777">
      <w:pPr>
        <w:numPr>
          <w:ilvl w:val="0"/>
          <w:numId w:val="3"/>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At any point between 3/13/2020 and 2/1/2021 did your agency reduce service in response to COVID-19? Yes or No</w:t>
      </w:r>
    </w:p>
    <w:p w:rsidR="00037215" w:rsidRPr="00037215" w:rsidP="00037215" w14:paraId="7F2E1CB0" w14:textId="77777777">
      <w:pPr>
        <w:numPr>
          <w:ilvl w:val="0"/>
          <w:numId w:val="3"/>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 xml:space="preserve">At any point between 3/13/2020 and 2/1/2021 did your agency suspend service in response to </w:t>
      </w:r>
      <w:r w:rsidRPr="00037215">
        <w:rPr>
          <w:rFonts w:ascii="Times New Roman" w:eastAsia="Calibri" w:hAnsi="Times New Roman" w:cs="Times New Roman"/>
          <w:sz w:val="24"/>
          <w:szCs w:val="24"/>
        </w:rPr>
        <w:t>COVID-19? Yes or No</w:t>
      </w:r>
    </w:p>
    <w:p w:rsidR="00037215" w:rsidRPr="00037215" w:rsidP="00037215" w14:paraId="270F84A6" w14:textId="77777777">
      <w:pPr>
        <w:rPr>
          <w:rFonts w:ascii="Times New Roman" w:eastAsia="Calibri" w:hAnsi="Times New Roman" w:cs="Times New Roman"/>
          <w:b/>
          <w:sz w:val="24"/>
          <w:szCs w:val="24"/>
        </w:rPr>
      </w:pPr>
      <w:r w:rsidRPr="00037215">
        <w:rPr>
          <w:rFonts w:ascii="Times New Roman" w:eastAsia="Calibri" w:hAnsi="Times New Roman" w:cs="Times New Roman"/>
          <w:b/>
          <w:sz w:val="24"/>
          <w:szCs w:val="24"/>
        </w:rPr>
        <w:t>Recurring Submission Questions</w:t>
      </w:r>
    </w:p>
    <w:p w:rsidR="00037215" w:rsidRPr="00037215" w:rsidP="00037215" w14:paraId="19609FC3" w14:textId="77777777">
      <w:pPr>
        <w:ind w:left="360"/>
        <w:rPr>
          <w:rFonts w:ascii="Times New Roman" w:eastAsia="Calibri" w:hAnsi="Times New Roman" w:cs="Times New Roman"/>
          <w:i/>
          <w:sz w:val="24"/>
          <w:szCs w:val="24"/>
        </w:rPr>
      </w:pPr>
      <w:r w:rsidRPr="00037215">
        <w:rPr>
          <w:rFonts w:ascii="Times New Roman" w:eastAsia="Calibri" w:hAnsi="Times New Roman" w:cs="Times New Roman"/>
          <w:i/>
          <w:sz w:val="24"/>
          <w:szCs w:val="24"/>
        </w:rPr>
        <w:t>Transit Workforce</w:t>
      </w:r>
    </w:p>
    <w:p w:rsidR="00037215" w:rsidRPr="00037215" w:rsidP="00037215" w14:paraId="2ADDABF2" w14:textId="77777777">
      <w:pPr>
        <w:numPr>
          <w:ilvl w:val="0"/>
          <w:numId w:val="6"/>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Current Number of Transit Operators (Full and Part-Time)</w:t>
      </w:r>
    </w:p>
    <w:p w:rsidR="00037215" w:rsidRPr="00037215" w:rsidP="00037215" w14:paraId="151A2DEC" w14:textId="77777777">
      <w:pPr>
        <w:numPr>
          <w:ilvl w:val="0"/>
          <w:numId w:val="6"/>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Current Number of Other Frontline Essential Workers (Full and Part-Time)</w:t>
      </w:r>
    </w:p>
    <w:p w:rsidR="00037215" w:rsidRPr="00037215" w:rsidP="00037215" w14:paraId="28606365" w14:textId="77777777">
      <w:pPr>
        <w:numPr>
          <w:ilvl w:val="0"/>
          <w:numId w:val="6"/>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All Other Workers (Full and Part-Time)</w:t>
      </w:r>
    </w:p>
    <w:p w:rsidR="00037215" w:rsidRPr="00037215" w:rsidP="00037215" w14:paraId="14D1D710" w14:textId="77777777">
      <w:pPr>
        <w:ind w:left="360"/>
        <w:rPr>
          <w:rFonts w:ascii="Times New Roman" w:eastAsia="Calibri" w:hAnsi="Times New Roman" w:cs="Times New Roman"/>
          <w:i/>
          <w:sz w:val="24"/>
          <w:szCs w:val="24"/>
        </w:rPr>
      </w:pPr>
      <w:r w:rsidRPr="00037215">
        <w:rPr>
          <w:rFonts w:ascii="Times New Roman" w:eastAsia="Calibri" w:hAnsi="Times New Roman" w:cs="Times New Roman"/>
          <w:i/>
          <w:sz w:val="24"/>
          <w:szCs w:val="24"/>
        </w:rPr>
        <w:t xml:space="preserve">Service </w:t>
      </w:r>
      <w:r w:rsidRPr="00037215">
        <w:rPr>
          <w:rFonts w:ascii="Times New Roman" w:eastAsia="Calibri" w:hAnsi="Times New Roman" w:cs="Times New Roman"/>
          <w:i/>
          <w:sz w:val="24"/>
          <w:szCs w:val="24"/>
        </w:rPr>
        <w:t>Impacts</w:t>
      </w:r>
    </w:p>
    <w:p w:rsidR="00037215" w:rsidRPr="00037215" w:rsidP="00037215" w14:paraId="51342B39" w14:textId="77777777">
      <w:pPr>
        <w:numPr>
          <w:ilvl w:val="0"/>
          <w:numId w:val="4"/>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Agency’s operational status at the end of the monthly period (Normal, Reduced, or Suspended)</w:t>
      </w:r>
    </w:p>
    <w:p w:rsidR="00037215" w:rsidRPr="00037215" w:rsidP="00037215" w14:paraId="596AFC34" w14:textId="77777777">
      <w:pPr>
        <w:ind w:left="360"/>
        <w:rPr>
          <w:rFonts w:ascii="Times New Roman" w:eastAsia="Calibri" w:hAnsi="Times New Roman" w:cs="Times New Roman"/>
          <w:i/>
          <w:sz w:val="24"/>
          <w:szCs w:val="24"/>
        </w:rPr>
      </w:pPr>
      <w:r w:rsidRPr="00037215">
        <w:rPr>
          <w:rFonts w:ascii="Times New Roman" w:eastAsia="Calibri" w:hAnsi="Times New Roman" w:cs="Times New Roman"/>
          <w:i/>
          <w:sz w:val="24"/>
          <w:szCs w:val="24"/>
        </w:rPr>
        <w:t>COVID-19 Data</w:t>
      </w:r>
    </w:p>
    <w:p w:rsidR="00037215" w:rsidRPr="00037215" w:rsidP="00037215" w14:paraId="785A3034"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COVID-19 Worker Positives to date</w:t>
      </w:r>
    </w:p>
    <w:p w:rsidR="00037215" w:rsidRPr="00037215" w:rsidP="00037215" w14:paraId="36F82883"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COVID-19 Worker Fatalities to date</w:t>
      </w:r>
    </w:p>
    <w:p w:rsidR="00037215" w:rsidRPr="00037215" w:rsidP="00037215" w14:paraId="6936F989"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Worker Recoveries (total transit workers that return to work after being</w:t>
      </w:r>
      <w:r w:rsidRPr="00037215">
        <w:rPr>
          <w:rFonts w:ascii="Times New Roman" w:eastAsia="Calibri" w:hAnsi="Times New Roman" w:cs="Times New Roman"/>
          <w:sz w:val="24"/>
          <w:szCs w:val="24"/>
        </w:rPr>
        <w:t xml:space="preserve"> absent due to positive COVID-19 test or presumptive case of COVID-19) to date</w:t>
      </w:r>
    </w:p>
    <w:p w:rsidR="00037215" w:rsidRPr="00037215" w:rsidP="00037215" w14:paraId="7D0FF5B3"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Does your agency require COVID-19 vaccinations for some or all workers?  Yes or No</w:t>
      </w:r>
    </w:p>
    <w:p w:rsidR="00037215" w:rsidRPr="00037215" w:rsidP="00037215" w14:paraId="6851DAAC"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Number of workers not vaccinated</w:t>
      </w:r>
    </w:p>
    <w:p w:rsidR="00037215" w:rsidRPr="00037215" w:rsidP="00037215" w14:paraId="273EE20F"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Has your agency implemented the recent Centers for Disease Co</w:t>
      </w:r>
      <w:r w:rsidRPr="00037215">
        <w:rPr>
          <w:rFonts w:ascii="Times New Roman" w:eastAsia="Calibri" w:hAnsi="Times New Roman" w:cs="Times New Roman"/>
          <w:sz w:val="24"/>
          <w:szCs w:val="24"/>
        </w:rPr>
        <w:t>ntrol and Prevention (CDC) Order and Transportation Security Administration (TSA) Security Directive which require workers to wear masks on public transit?  Yes or No</w:t>
      </w:r>
    </w:p>
    <w:p w:rsidR="00037215" w:rsidRPr="00037215" w:rsidP="00037215" w14:paraId="327330AB"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Has your agency implemented the CDC Order and TSA Security Directive which require passen</w:t>
      </w:r>
      <w:r w:rsidRPr="00037215">
        <w:rPr>
          <w:rFonts w:ascii="Times New Roman" w:eastAsia="Calibri" w:hAnsi="Times New Roman" w:cs="Times New Roman"/>
          <w:sz w:val="24"/>
          <w:szCs w:val="24"/>
        </w:rPr>
        <w:t>gers to wear masks on public transit?  Yes or No</w:t>
      </w:r>
    </w:p>
    <w:p w:rsidR="00037215" w:rsidRPr="00037215" w:rsidP="00037215" w14:paraId="081ED416" w14:textId="77777777">
      <w:pPr>
        <w:numPr>
          <w:ilvl w:val="0"/>
          <w:numId w:val="5"/>
        </w:numPr>
        <w:contextualSpacing/>
        <w:rPr>
          <w:rFonts w:ascii="Times New Roman" w:eastAsia="Calibri" w:hAnsi="Times New Roman" w:cs="Times New Roman"/>
          <w:sz w:val="24"/>
          <w:szCs w:val="24"/>
        </w:rPr>
      </w:pPr>
      <w:r w:rsidRPr="00037215">
        <w:rPr>
          <w:rFonts w:ascii="Times New Roman" w:eastAsia="Calibri" w:hAnsi="Times New Roman" w:cs="Times New Roman"/>
          <w:sz w:val="24"/>
          <w:szCs w:val="24"/>
        </w:rPr>
        <w:t>Has your agency used FTA funds to support vaccine access for transit workers or the public?  Yes or No</w:t>
      </w:r>
    </w:p>
    <w:p w:rsidR="00037215" w:rsidRPr="00037215" w:rsidP="00037215" w14:paraId="21BAF9CE" w14:textId="77777777">
      <w:pPr>
        <w:rPr>
          <w:rFonts w:ascii="Calibri" w:eastAsia="Calibri" w:hAnsi="Calibri" w:cs="Arial"/>
          <w:sz w:val="24"/>
          <w:szCs w:val="24"/>
        </w:rPr>
      </w:pPr>
    </w:p>
    <w:p w:rsidR="00FC7F23" w14:paraId="1D0E14F3" w14:textId="77777777"/>
    <w:sectPr w:rsidSect="00B273C0">
      <w:headerReference w:type="even" r:id="rId12"/>
      <w:headerReference w:type="default" r:id="rId13"/>
      <w:pgSz w:w="12240" w:h="15840"/>
      <w:pgMar w:top="1008" w:right="1440"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7215" w14:paraId="08C29C84" w14:textId="77777777">
    <w:pPr>
      <w:pStyle w:val="Footer"/>
      <w:jc w:val="center"/>
    </w:pPr>
  </w:p>
  <w:p w:rsidR="00037215" w14:paraId="2CFB36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2490" w:rsidP="00037215" w14:paraId="5A5C7145" w14:textId="77777777">
      <w:pPr>
        <w:spacing w:after="0" w:line="240" w:lineRule="auto"/>
      </w:pPr>
      <w:r>
        <w:separator/>
      </w:r>
    </w:p>
  </w:footnote>
  <w:footnote w:type="continuationSeparator" w:id="1">
    <w:p w:rsidR="00922490" w:rsidP="00037215" w14:paraId="64702271" w14:textId="77777777">
      <w:pPr>
        <w:spacing w:after="0" w:line="240" w:lineRule="auto"/>
      </w:pPr>
      <w:r>
        <w:continuationSeparator/>
      </w:r>
    </w:p>
  </w:footnote>
  <w:footnote w:id="2">
    <w:p w:rsidR="00037215" w:rsidRPr="00F05F0C" w:rsidP="00037215" w14:paraId="3DCA5B8F" w14:textId="77777777">
      <w:pPr>
        <w:pStyle w:val="FootnoteText"/>
        <w:rPr>
          <w:rFonts w:ascii="Times New Roman" w:hAnsi="Times New Roman"/>
        </w:rPr>
      </w:pPr>
      <w:r w:rsidRPr="00F05F0C">
        <w:rPr>
          <w:rStyle w:val="FootnoteReference"/>
          <w:rFonts w:ascii="Times New Roman" w:hAnsi="Times New Roman"/>
        </w:rPr>
        <w:footnoteRef/>
      </w:r>
      <w:hyperlink r:id="rId1" w:history="1">
        <w:r w:rsidRPr="006D708C" w:rsidR="006D708C">
          <w:rPr>
            <w:rFonts w:asciiTheme="minorHAnsi" w:eastAsiaTheme="minorHAnsi" w:hAnsiTheme="minorHAnsi" w:cstheme="minorBidi"/>
            <w:color w:val="0000FF"/>
            <w:sz w:val="22"/>
            <w:szCs w:val="22"/>
            <w:u w:val="single"/>
          </w:rPr>
          <w:t>General and Operations Managers</w:t>
        </w:r>
      </w:hyperlink>
      <w:r w:rsidR="00371153">
        <w:rPr>
          <w:rFonts w:asciiTheme="minorHAnsi" w:eastAsiaTheme="minorHAnsi" w:hAnsiTheme="minorHAnsi" w:cstheme="minorBidi"/>
          <w:sz w:val="22"/>
          <w:szCs w:val="22"/>
        </w:rPr>
        <w:t xml:space="preserve"> BLS May 2023</w:t>
      </w:r>
    </w:p>
  </w:footnote>
  <w:footnote w:id="3">
    <w:p w:rsidR="00037215" w:rsidRPr="00151643" w:rsidP="00037215" w14:paraId="17275E0F" w14:textId="77777777">
      <w:pPr>
        <w:pStyle w:val="FootnoteText"/>
        <w:rPr>
          <w:rFonts w:ascii="Arial" w:hAnsi="Arial" w:cs="Arial"/>
        </w:rPr>
      </w:pPr>
      <w:r w:rsidRPr="00F05F0C">
        <w:rPr>
          <w:rStyle w:val="FootnoteReference"/>
          <w:rFonts w:ascii="Times New Roman" w:hAnsi="Times New Roman"/>
        </w:rPr>
        <w:footnoteRef/>
      </w:r>
      <w:r w:rsidRPr="00F05F0C">
        <w:rPr>
          <w:rFonts w:ascii="Times New Roman" w:hAnsi="Times New Roman"/>
        </w:rPr>
        <w:t xml:space="preserve"> U.S.  Department of Health and Human Services, Guidelines for Regulatory Impact Analysis, Table 4.2, Constructing Default Estimates of the Value of </w:t>
      </w:r>
      <w:r w:rsidRPr="00F05F0C">
        <w:rPr>
          <w:rFonts w:ascii="Times New Roman" w:hAnsi="Times New Roman"/>
        </w:rPr>
        <w:t xml:space="preserve">Time, 2016.  See </w:t>
      </w:r>
      <w:hyperlink r:id="rId2" w:history="1">
        <w:r w:rsidRPr="00F05F0C">
          <w:rPr>
            <w:rStyle w:val="Hyperlink"/>
            <w:rFonts w:ascii="Times New Roman" w:hAnsi="Times New Roman"/>
          </w:rPr>
          <w:t>https://aspe.hhs.gov/system/files/pdf/242926/HHS_RIAGuidance.pdf</w:t>
        </w:r>
      </w:hyperlink>
      <w:r w:rsidRPr="00F05F0C">
        <w:rPr>
          <w:rFonts w:ascii="Times New Roman" w:hAnsi="Times New Roman"/>
        </w:rPr>
        <w:t>.</w:t>
      </w:r>
    </w:p>
  </w:footnote>
  <w:footnote w:id="4">
    <w:p w:rsidR="00037215" w:rsidRPr="00F05F0C" w:rsidP="00037215" w14:paraId="5C502882" w14:textId="77777777">
      <w:pPr>
        <w:pStyle w:val="FootnoteText"/>
        <w:rPr>
          <w:rFonts w:ascii="Times New Roman" w:hAnsi="Times New Roman"/>
        </w:rPr>
      </w:pPr>
      <w:r w:rsidRPr="00F05F0C">
        <w:rPr>
          <w:rStyle w:val="FootnoteReference"/>
          <w:rFonts w:ascii="Times New Roman" w:hAnsi="Times New Roman"/>
        </w:rPr>
        <w:footnoteRef/>
      </w:r>
      <w:r w:rsidRPr="00F05F0C">
        <w:rPr>
          <w:rFonts w:ascii="Times New Roman" w:hAnsi="Times New Roman"/>
        </w:rPr>
        <w:t>.</w:t>
      </w:r>
      <w:r w:rsidRPr="006D708C" w:rsidR="006D708C">
        <w:rPr>
          <w:rFonts w:asciiTheme="minorHAnsi" w:eastAsiaTheme="minorHAnsi" w:hAnsiTheme="minorHAnsi" w:cstheme="minorBidi"/>
          <w:sz w:val="22"/>
          <w:szCs w:val="22"/>
        </w:rPr>
        <w:t xml:space="preserve"> </w:t>
      </w:r>
      <w:hyperlink r:id="rId1" w:history="1">
        <w:r w:rsidRPr="006D708C" w:rsidR="006D708C">
          <w:rPr>
            <w:rFonts w:asciiTheme="minorHAnsi" w:eastAsiaTheme="minorHAnsi" w:hAnsiTheme="minorHAnsi" w:cstheme="minorBidi"/>
            <w:color w:val="0000FF"/>
            <w:sz w:val="22"/>
            <w:szCs w:val="22"/>
            <w:u w:val="single"/>
          </w:rPr>
          <w:t>General and Operations Managers</w:t>
        </w:r>
      </w:hyperlink>
      <w:r w:rsidR="00371153">
        <w:rPr>
          <w:rFonts w:asciiTheme="minorHAnsi" w:eastAsiaTheme="minorHAnsi" w:hAnsiTheme="minorHAnsi" w:cstheme="minorBidi"/>
          <w:sz w:val="22"/>
          <w:szCs w:val="22"/>
        </w:rPr>
        <w:t xml:space="preserve"> BLS May 2023</w:t>
      </w:r>
    </w:p>
  </w:footnote>
  <w:footnote w:id="5">
    <w:p w:rsidR="00037215" w:rsidRPr="00151643" w:rsidP="00037215" w14:paraId="0A2EF2E0" w14:textId="77777777">
      <w:pPr>
        <w:pStyle w:val="FootnoteText"/>
        <w:rPr>
          <w:rFonts w:ascii="Arial" w:hAnsi="Arial" w:cs="Arial"/>
        </w:rPr>
      </w:pPr>
      <w:r w:rsidRPr="00F05F0C">
        <w:rPr>
          <w:rStyle w:val="FootnoteReference"/>
          <w:rFonts w:ascii="Times New Roman" w:hAnsi="Times New Roman"/>
        </w:rPr>
        <w:footnoteRef/>
      </w:r>
      <w:r w:rsidRPr="00F05F0C">
        <w:rPr>
          <w:rFonts w:ascii="Times New Roman" w:hAnsi="Times New Roman"/>
        </w:rPr>
        <w:t xml:space="preserve"> U.S.  Department of Health and Human Services, Guidelines for Regulatory Impact Analysis, Table 4.2, Constructing Default Estimates of the Value of Time, 2016.  See </w:t>
      </w:r>
      <w:hyperlink r:id="rId2" w:history="1">
        <w:r w:rsidRPr="00F05F0C">
          <w:rPr>
            <w:rStyle w:val="Hyperlink"/>
            <w:rFonts w:ascii="Times New Roman" w:hAnsi="Times New Roman"/>
          </w:rPr>
          <w:t>https://a</w:t>
        </w:r>
        <w:r w:rsidRPr="00F05F0C">
          <w:rPr>
            <w:rStyle w:val="Hyperlink"/>
            <w:rFonts w:ascii="Times New Roman" w:hAnsi="Times New Roman"/>
          </w:rPr>
          <w:t>spe.hhs.gov/system/files/pdf/242926/HHS_RIAGuidance.pdf</w:t>
        </w:r>
      </w:hyperlink>
      <w:r w:rsidRPr="00F05F0C">
        <w:rPr>
          <w:rFonts w:ascii="Times New Roman" w:hAnsi="Times New Roman"/>
        </w:rPr>
        <w:t>.</w:t>
      </w:r>
    </w:p>
  </w:footnote>
  <w:footnote w:id="6">
    <w:p w:rsidR="00037215" w:rsidRPr="00F05F0C" w:rsidP="00037215" w14:paraId="46282137" w14:textId="77777777">
      <w:pPr>
        <w:pStyle w:val="FootnoteText"/>
        <w:rPr>
          <w:rFonts w:ascii="Times New Roman" w:hAnsi="Times New Roman"/>
        </w:rPr>
      </w:pPr>
    </w:p>
  </w:footnote>
  <w:footnote w:id="7">
    <w:p w:rsidR="00037215" w:rsidRPr="00F05F0C" w:rsidP="00037215" w14:paraId="0C8F0A68" w14:textId="77777777">
      <w:pPr>
        <w:pStyle w:val="FootnoteText"/>
        <w:rPr>
          <w:rFonts w:ascii="Times New Roman" w:hAnsi="Times New Roman"/>
        </w:rPr>
      </w:pPr>
      <w:r w:rsidRPr="00F05F0C">
        <w:rPr>
          <w:rStyle w:val="FootnoteReference"/>
          <w:rFonts w:ascii="Times New Roman" w:hAnsi="Times New Roman"/>
        </w:rPr>
        <w:footnoteRef/>
      </w:r>
      <w:r w:rsidRPr="00F05F0C">
        <w:rPr>
          <w:rFonts w:ascii="Times New Roman" w:hAnsi="Times New Roman"/>
        </w:rPr>
        <w:t xml:space="preserve"> U.S.  Department of Health and Human Services, Guidelines for Regulatory Impact Analysis, Table 4.2, Constructing Default Estimates of the Value of Time, 2016.  See </w:t>
      </w:r>
      <w:hyperlink r:id="rId2" w:history="1">
        <w:r w:rsidRPr="00F05F0C">
          <w:rPr>
            <w:rStyle w:val="Hyperlink"/>
            <w:rFonts w:ascii="Times New Roman" w:hAnsi="Times New Roman"/>
          </w:rPr>
          <w:t>https://aspe.hhs.gov/system/files/pdf/242926/HHS_RIAGuidance.pdf</w:t>
        </w:r>
      </w:hyperlink>
      <w:r w:rsidRPr="00F05F0C">
        <w:rPr>
          <w:rFonts w:ascii="Times New Roman" w:hAnsi="Times New Roman"/>
        </w:rPr>
        <w:t>.</w:t>
      </w:r>
    </w:p>
  </w:footnote>
  <w:footnote w:id="8">
    <w:p w:rsidR="00037215" w:rsidRPr="00F05F0C" w:rsidP="00037215" w14:paraId="668EFFEF" w14:textId="77777777">
      <w:pPr>
        <w:pStyle w:val="FootnoteText"/>
        <w:rPr>
          <w:rFonts w:ascii="Times New Roman" w:hAnsi="Times New Roman"/>
        </w:rPr>
      </w:pPr>
      <w:r w:rsidRPr="00F05F0C">
        <w:rPr>
          <w:rStyle w:val="FootnoteReference"/>
          <w:rFonts w:ascii="Times New Roman" w:hAnsi="Times New Roman"/>
        </w:rPr>
        <w:footnoteRef/>
      </w:r>
      <w:r w:rsidRPr="00F05F0C">
        <w:rPr>
          <w:rFonts w:ascii="Times New Roman" w:hAnsi="Times New Roman"/>
        </w:rPr>
        <w:t xml:space="preserve"> Based on Occupation 11-1021, BLS Occupational Employment Statistics, May </w:t>
      </w:r>
      <w:r w:rsidR="00371153">
        <w:rPr>
          <w:rFonts w:ascii="Times New Roman" w:hAnsi="Times New Roman"/>
        </w:rPr>
        <w:t>2023</w:t>
      </w:r>
      <w:r w:rsidRPr="00F05F0C">
        <w:rPr>
          <w:rFonts w:ascii="Times New Roman" w:hAnsi="Times New Roman"/>
        </w:rPr>
        <w:t>.  See</w:t>
      </w:r>
      <w:r w:rsidR="00371153">
        <w:rPr>
          <w:rFonts w:ascii="Times New Roman" w:hAnsi="Times New Roman"/>
        </w:rPr>
        <w:t xml:space="preserve"> </w:t>
      </w:r>
      <w:hyperlink r:id="rId1" w:history="1">
        <w:r w:rsidRPr="00371153" w:rsidR="00371153">
          <w:rPr>
            <w:rFonts w:asciiTheme="minorHAnsi" w:eastAsiaTheme="minorHAnsi" w:hAnsiTheme="minorHAnsi" w:cstheme="minorBidi"/>
            <w:color w:val="0000FF"/>
            <w:sz w:val="22"/>
            <w:szCs w:val="22"/>
            <w:u w:val="single"/>
          </w:rPr>
          <w:t>General and Operations Managers</w:t>
        </w:r>
      </w:hyperlink>
      <w:r w:rsidRPr="00F05F0C">
        <w:rPr>
          <w:rFonts w:ascii="Times New Roman" w:hAnsi="Times New Roman"/>
        </w:rPr>
        <w:t>.</w:t>
      </w:r>
    </w:p>
  </w:footnote>
  <w:footnote w:id="9">
    <w:p w:rsidR="00037215" w:rsidRPr="00151643" w:rsidP="00037215" w14:paraId="16FD70F5" w14:textId="77777777">
      <w:pPr>
        <w:pStyle w:val="FootnoteText"/>
        <w:rPr>
          <w:rFonts w:ascii="Arial" w:hAnsi="Arial" w:cs="Arial"/>
        </w:rPr>
      </w:pPr>
      <w:r w:rsidRPr="00F05F0C">
        <w:rPr>
          <w:rStyle w:val="FootnoteReference"/>
          <w:rFonts w:ascii="Times New Roman" w:hAnsi="Times New Roman"/>
        </w:rPr>
        <w:footnoteRef/>
      </w:r>
      <w:r w:rsidRPr="00F05F0C">
        <w:rPr>
          <w:rFonts w:ascii="Times New Roman" w:hAnsi="Times New Roman"/>
        </w:rPr>
        <w:t xml:space="preserve"> U.S.  Department of Health and Human Services, Guidelines for Regulatory Impact Analysis, Table 4.2, Constructing Default Estimates of the Value of Time, 2016.  See </w:t>
      </w:r>
      <w:hyperlink r:id="rId2" w:history="1">
        <w:r w:rsidRPr="00F05F0C">
          <w:rPr>
            <w:rStyle w:val="Hyperlink"/>
            <w:rFonts w:ascii="Times New Roman" w:hAnsi="Times New Roman"/>
          </w:rPr>
          <w:t>https://aspe.hhs.gov/system/files/pdf/242926/HHS_RIAGuidance.pdf</w:t>
        </w:r>
      </w:hyperlink>
      <w:r w:rsidRPr="00F05F0C">
        <w:rPr>
          <w:rFonts w:ascii="Times New Roman" w:hAnsi="Times New Roman"/>
        </w:rPr>
        <w:t>.</w:t>
      </w:r>
    </w:p>
  </w:footnote>
  <w:footnote w:id="10">
    <w:p w:rsidR="00037215" w:rsidRPr="00F05F0C" w:rsidP="00037215" w14:paraId="13E32785" w14:textId="77777777">
      <w:pPr>
        <w:pStyle w:val="FootnoteText"/>
        <w:rPr>
          <w:rFonts w:ascii="Times New Roman" w:hAnsi="Times New Roman"/>
        </w:rPr>
      </w:pPr>
      <w:r w:rsidRPr="00F05F0C">
        <w:rPr>
          <w:rStyle w:val="FootnoteReference"/>
          <w:rFonts w:ascii="Times New Roman" w:hAnsi="Times New Roman"/>
        </w:rPr>
        <w:footnoteRef/>
      </w:r>
      <w:r w:rsidRPr="00F05F0C">
        <w:rPr>
          <w:rFonts w:ascii="Times New Roman" w:hAnsi="Times New Roman"/>
        </w:rPr>
        <w:t xml:space="preserve"> </w:t>
      </w:r>
      <w:hyperlink r:id="rId3" w:history="1">
        <w:r w:rsidRPr="00F05F0C">
          <w:rPr>
            <w:rStyle w:val="Hyperlink"/>
            <w:rFonts w:ascii="Times New Roman" w:hAnsi="Times New Roman"/>
          </w:rPr>
          <w:t>https://www.opm.gov/policy-data-oversi</w:t>
        </w:r>
        <w:r w:rsidRPr="00F05F0C">
          <w:rPr>
            <w:rStyle w:val="Hyperlink"/>
            <w:rFonts w:ascii="Times New Roman" w:hAnsi="Times New Roman"/>
          </w:rPr>
          <w:t>ght/pay-leave/salaries-wages/salary-tables/pdf/2021/DCB_h.pdf</w:t>
        </w:r>
      </w:hyperlink>
    </w:p>
  </w:footnote>
  <w:footnote w:id="11">
    <w:p w:rsidR="00037215" w:rsidRPr="00F115AF" w:rsidP="00037215" w14:paraId="0C6FDBDB" w14:textId="77777777">
      <w:pPr>
        <w:pStyle w:val="FootnoteText"/>
        <w:rPr>
          <w:rFonts w:ascii="Times New Roman" w:hAnsi="Times New Roman"/>
        </w:rPr>
      </w:pPr>
      <w:r w:rsidRPr="00F115AF">
        <w:rPr>
          <w:rStyle w:val="FootnoteReference"/>
          <w:rFonts w:ascii="Times New Roman" w:hAnsi="Times New Roman"/>
        </w:rPr>
        <w:footnoteRef/>
      </w:r>
      <w:r w:rsidRPr="00F115AF">
        <w:rPr>
          <w:rFonts w:ascii="Times New Roman" w:hAnsi="Times New Roman"/>
        </w:rPr>
        <w:t xml:space="preserve"> https://www.transit.dot.gov/sites/fta.dot.gov/files/2021-07/COVID-19-Information-Collection-Online-Application-User-Guide-v2-1.pdf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691151704"/>
      <w:docPartObj>
        <w:docPartGallery w:val="Page Numbers (Top of Page)"/>
        <w:docPartUnique/>
      </w:docPartObj>
    </w:sdtPr>
    <w:sdtEndPr>
      <w:rPr>
        <w:rStyle w:val="PageNumber"/>
      </w:rPr>
    </w:sdtEndPr>
    <w:sdtContent>
      <w:p w:rsidR="009E6FBD" w:rsidP="00B273C0" w14:paraId="729783D3" w14:textId="777777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9E6FBD" w:rsidP="00B273C0" w14:paraId="39A92A51" w14:textId="77777777">
    <w:pPr>
      <w:pStyle w:val="Header"/>
      <w:ind w:right="360"/>
    </w:pPr>
  </w:p>
  <w:p w:rsidR="009E6FBD" w14:paraId="29C9383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16421442"/>
      <w:docPartObj>
        <w:docPartGallery w:val="Page Numbers (Top of Page)"/>
        <w:docPartUnique/>
      </w:docPartObj>
    </w:sdtPr>
    <w:sdtEndPr>
      <w:rPr>
        <w:rStyle w:val="PageNumber"/>
      </w:rPr>
    </w:sdtEndPr>
    <w:sdtContent>
      <w:p w:rsidR="009E6FBD" w:rsidP="00B273C0" w14:paraId="426D8B8B" w14:textId="777777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E6FBD" w:rsidP="00B273C0" w14:paraId="7F8F24DD" w14:textId="77777777">
    <w:pPr>
      <w:pStyle w:val="Header"/>
      <w:ind w:right="360"/>
    </w:pPr>
  </w:p>
  <w:p w:rsidR="009E6FBD" w:rsidP="00B273C0" w14:paraId="31863C87" w14:textId="77777777">
    <w:pPr>
      <w:pStyle w:val="Header"/>
      <w:ind w:right="360"/>
    </w:pPr>
  </w:p>
  <w:p w:rsidR="009E6FBD" w:rsidP="00B273C0" w14:paraId="05CCE5D5" w14:textId="77777777">
    <w:pPr>
      <w:pStyle w:val="Header"/>
      <w:ind w:right="360"/>
    </w:pPr>
  </w:p>
  <w:p w:rsidR="009E6FBD" w14:paraId="2099C73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87C64"/>
    <w:multiLevelType w:val="hybridMultilevel"/>
    <w:tmpl w:val="BEE4E1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DD48F6"/>
    <w:multiLevelType w:val="hybridMultilevel"/>
    <w:tmpl w:val="11F8C5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2D7CB0"/>
    <w:multiLevelType w:val="hybridMultilevel"/>
    <w:tmpl w:val="7436A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691091"/>
    <w:multiLevelType w:val="multilevel"/>
    <w:tmpl w:val="760E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9F2AA6"/>
    <w:multiLevelType w:val="hybridMultilevel"/>
    <w:tmpl w:val="AF6EA9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910518"/>
    <w:multiLevelType w:val="hybridMultilevel"/>
    <w:tmpl w:val="B8A8A73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A2D7414"/>
    <w:multiLevelType w:val="hybridMultilevel"/>
    <w:tmpl w:val="ED64C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5"/>
    <w:rsid w:val="00037215"/>
    <w:rsid w:val="000914CD"/>
    <w:rsid w:val="00151643"/>
    <w:rsid w:val="002D7BC6"/>
    <w:rsid w:val="00371153"/>
    <w:rsid w:val="003C6523"/>
    <w:rsid w:val="004B280D"/>
    <w:rsid w:val="005A59C7"/>
    <w:rsid w:val="00607F4E"/>
    <w:rsid w:val="006D708C"/>
    <w:rsid w:val="00792D8A"/>
    <w:rsid w:val="008F3A26"/>
    <w:rsid w:val="00914A35"/>
    <w:rsid w:val="00922490"/>
    <w:rsid w:val="00963C53"/>
    <w:rsid w:val="009E1F80"/>
    <w:rsid w:val="009E6FBD"/>
    <w:rsid w:val="00AA4BCE"/>
    <w:rsid w:val="00B273C0"/>
    <w:rsid w:val="00BA7B7E"/>
    <w:rsid w:val="00C05C65"/>
    <w:rsid w:val="00CE13B3"/>
    <w:rsid w:val="00D37EE5"/>
    <w:rsid w:val="00D667B6"/>
    <w:rsid w:val="00E030CB"/>
    <w:rsid w:val="00F05F0C"/>
    <w:rsid w:val="00F115AF"/>
    <w:rsid w:val="00F64D5D"/>
    <w:rsid w:val="00FC7F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96CC52"/>
  <w15:chartTrackingRefBased/>
  <w15:docId w15:val="{72FD97AF-F22D-43CA-B50D-55601759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215"/>
    <w:rPr>
      <w:color w:val="0563C1"/>
      <w:u w:val="single"/>
    </w:rPr>
  </w:style>
  <w:style w:type="paragraph" w:styleId="Header">
    <w:name w:val="header"/>
    <w:basedOn w:val="Normal"/>
    <w:link w:val="HeaderChar"/>
    <w:uiPriority w:val="99"/>
    <w:unhideWhenUsed/>
    <w:rsid w:val="0003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215"/>
  </w:style>
  <w:style w:type="paragraph" w:styleId="Footer">
    <w:name w:val="footer"/>
    <w:basedOn w:val="Normal"/>
    <w:link w:val="FooterChar"/>
    <w:uiPriority w:val="99"/>
    <w:unhideWhenUsed/>
    <w:rsid w:val="00037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215"/>
  </w:style>
  <w:style w:type="character" w:styleId="PageNumber">
    <w:name w:val="page number"/>
    <w:basedOn w:val="DefaultParagraphFont"/>
    <w:uiPriority w:val="99"/>
    <w:semiHidden/>
    <w:unhideWhenUsed/>
    <w:rsid w:val="00037215"/>
    <w:rPr>
      <w:rFonts w:ascii="Times New Roman" w:hAnsi="Times New Roman"/>
      <w:sz w:val="24"/>
    </w:rPr>
  </w:style>
  <w:style w:type="paragraph" w:styleId="FootnoteText">
    <w:name w:val="footnote text"/>
    <w:basedOn w:val="Normal"/>
    <w:link w:val="FootnoteTextChar"/>
    <w:uiPriority w:val="99"/>
    <w:semiHidden/>
    <w:unhideWhenUsed/>
    <w:rsid w:val="0003721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37215"/>
    <w:rPr>
      <w:rFonts w:ascii="Calibri" w:eastAsia="Calibri" w:hAnsi="Calibri" w:cs="Times New Roman"/>
      <w:sz w:val="20"/>
      <w:szCs w:val="20"/>
    </w:rPr>
  </w:style>
  <w:style w:type="character" w:styleId="FootnoteReference">
    <w:name w:val="footnote reference"/>
    <w:uiPriority w:val="99"/>
    <w:semiHidden/>
    <w:unhideWhenUsed/>
    <w:rsid w:val="00037215"/>
    <w:rPr>
      <w:vertAlign w:val="superscript"/>
    </w:rPr>
  </w:style>
  <w:style w:type="paragraph" w:styleId="NormalWeb">
    <w:name w:val="Normal (Web)"/>
    <w:basedOn w:val="Normal"/>
    <w:uiPriority w:val="99"/>
    <w:semiHidden/>
    <w:unhideWhenUsed/>
    <w:rsid w:val="00607F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opm.gov/policy-data-oversight/pay-leave/salaries-wages/salary-tables/pdf/2023/DCB_h.pdf" TargetMode="External" /><Relationship Id="rId6" Type="http://schemas.openxmlformats.org/officeDocument/2006/relationships/hyperlink" Target="https://www.transit.dot.gov/regulations-and-guidance/safety/tso-spotlight-newsletter" TargetMode="External" /><Relationship Id="rId7" Type="http://schemas.openxmlformats.org/officeDocument/2006/relationships/hyperlink" Target="https://www.transit.dot.gov/regulations-and-programs/safety/covid-19-supplemental-funding-covid-lessons-learned-and-transit" TargetMode="External" /><Relationship Id="rId8" Type="http://schemas.openxmlformats.org/officeDocument/2006/relationships/footer" Target="footer1.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11021.htm" TargetMode="External" /><Relationship Id="rId2" Type="http://schemas.openxmlformats.org/officeDocument/2006/relationships/hyperlink" Target="https://aspe.hhs.gov/system/files/pdf/242926/HHS_RIAGuidance.pdf" TargetMode="External" /><Relationship Id="rId3" Type="http://schemas.openxmlformats.org/officeDocument/2006/relationships/hyperlink" Target="https://www.opm.gov/policy-data-oversight/pay-leave/salaries-wages/salary-tables/pdf/2021/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4184</Words>
  <Characters>23853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Tyer, Sharece (FTA)</dc:creator>
  <cp:lastModifiedBy>Swain, Tia (FTA)</cp:lastModifiedBy>
  <cp:revision>2</cp:revision>
  <dcterms:created xsi:type="dcterms:W3CDTF">2024-12-30T15:31:00Z</dcterms:created>
  <dcterms:modified xsi:type="dcterms:W3CDTF">2024-12-30T15:31:00Z</dcterms:modified>
</cp:coreProperties>
</file>