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C0B" w:rsidP="00287C15" w14:paraId="53B97A71" w14:textId="77777777">
      <w:pPr>
        <w:pStyle w:val="Default"/>
        <w:spacing w:line="360" w:lineRule="auto"/>
        <w:jc w:val="center"/>
        <w:rPr>
          <w:rFonts w:ascii="Times New Roman" w:hAnsi="Times New Roman" w:cs="Times New Roman"/>
          <w:b/>
          <w:bCs/>
          <w:szCs w:val="18"/>
        </w:rPr>
      </w:pPr>
    </w:p>
    <w:p w:rsidR="00287C15" w:rsidRPr="00287C15" w:rsidP="00287C15" w14:paraId="560FCBD4" w14:textId="0BD3B453">
      <w:pPr>
        <w:pStyle w:val="Default"/>
        <w:spacing w:line="360" w:lineRule="auto"/>
        <w:jc w:val="center"/>
        <w:rPr>
          <w:rFonts w:ascii="Times New Roman" w:hAnsi="Times New Roman" w:cs="Times New Roman"/>
          <w:b/>
          <w:bCs/>
          <w:szCs w:val="18"/>
        </w:rPr>
      </w:pPr>
      <w:r w:rsidRPr="00287C15">
        <w:rPr>
          <w:rFonts w:ascii="Times New Roman" w:hAnsi="Times New Roman" w:cs="Times New Roman"/>
          <w:b/>
          <w:bCs/>
          <w:szCs w:val="18"/>
        </w:rPr>
        <w:t>Program of Comprehensive Assistance for Family Caregivers (PCAFC)</w:t>
      </w:r>
    </w:p>
    <w:p w:rsidR="001B2620" w:rsidRPr="001B2620" w:rsidP="00287C15" w14:paraId="50F11050" w14:textId="77777777">
      <w:pPr>
        <w:pStyle w:val="Default"/>
        <w:spacing w:line="360" w:lineRule="auto"/>
        <w:jc w:val="center"/>
        <w:rPr>
          <w:rFonts w:ascii="Times New Roman" w:hAnsi="Times New Roman" w:cs="Times New Roman"/>
          <w:color w:val="auto"/>
        </w:rPr>
      </w:pPr>
      <w:r w:rsidRPr="001B2620">
        <w:rPr>
          <w:rFonts w:ascii="Times New Roman" w:hAnsi="Times New Roman" w:cs="Times New Roman"/>
          <w:color w:val="auto"/>
        </w:rPr>
        <w:t>VA Form 10-10CG</w:t>
      </w:r>
    </w:p>
    <w:p w:rsidR="00287C15" w:rsidRPr="00287C15" w:rsidP="00287C15" w14:paraId="4D04EABC" w14:textId="7E1EA8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AR96</w:t>
      </w:r>
      <w:r w:rsidRPr="00287C15">
        <w:rPr>
          <w:rFonts w:ascii="Times New Roman" w:hAnsi="Times New Roman" w:cs="Times New Roman"/>
          <w:b/>
          <w:bCs/>
          <w:color w:val="auto"/>
        </w:rPr>
        <w:br/>
      </w:r>
      <w:r w:rsidRPr="00287C15">
        <w:rPr>
          <w:rFonts w:ascii="Times New Roman" w:hAnsi="Times New Roman" w:cs="Times New Roman"/>
          <w:color w:val="auto"/>
        </w:rPr>
        <w:t>OMB</w:t>
      </w:r>
      <w:r>
        <w:rPr>
          <w:rFonts w:ascii="Times New Roman" w:hAnsi="Times New Roman" w:cs="Times New Roman"/>
          <w:color w:val="auto"/>
        </w:rPr>
        <w:t xml:space="preserve"> Control Number: </w:t>
      </w:r>
      <w:r w:rsidRPr="00287C15">
        <w:rPr>
          <w:rFonts w:ascii="Times New Roman" w:hAnsi="Times New Roman" w:cs="Times New Roman"/>
          <w:color w:val="auto"/>
        </w:rPr>
        <w:t xml:space="preserve"> 2900-0768</w:t>
      </w:r>
    </w:p>
    <w:p w:rsidR="00A331C4" w:rsidRPr="009D5464" w:rsidP="00287C15" w14:paraId="46CC9D16" w14:textId="2C33EBD0">
      <w:pPr>
        <w:spacing w:line="360" w:lineRule="auto"/>
        <w:rPr>
          <w:sz w:val="24"/>
          <w:szCs w:val="24"/>
        </w:rPr>
      </w:pPr>
    </w:p>
    <w:p w:rsidR="009D5464" w:rsidRPr="009D5464" w:rsidP="009D5464" w14:paraId="6D115B2E" w14:textId="77777777">
      <w:pPr>
        <w:rPr>
          <w:b/>
          <w:bCs/>
          <w:sz w:val="24"/>
          <w:szCs w:val="24"/>
        </w:rPr>
      </w:pPr>
      <w:r w:rsidRPr="009D5464">
        <w:rPr>
          <w:b/>
          <w:bCs/>
          <w:sz w:val="24"/>
          <w:szCs w:val="24"/>
        </w:rPr>
        <w:t>Summary of Changes from Previously Approved Collection:</w:t>
      </w:r>
    </w:p>
    <w:p w:rsidR="001B2620" w:rsidP="009D5464" w14:paraId="2D4D7863" w14:textId="77777777">
      <w:pPr>
        <w:pStyle w:val="ListParagraph"/>
        <w:numPr>
          <w:ilvl w:val="0"/>
          <w:numId w:val="10"/>
        </w:numPr>
        <w:rPr>
          <w:sz w:val="24"/>
          <w:szCs w:val="24"/>
        </w:rPr>
      </w:pPr>
      <w:r>
        <w:rPr>
          <w:sz w:val="24"/>
          <w:szCs w:val="24"/>
        </w:rPr>
        <w:t>The average annual number of responses and burden hours have increased based upon</w:t>
      </w:r>
      <w:r>
        <w:rPr>
          <w:sz w:val="24"/>
          <w:szCs w:val="24"/>
        </w:rPr>
        <w:t>:</w:t>
      </w:r>
    </w:p>
    <w:p w:rsidR="001B2620" w:rsidP="001B2620" w14:paraId="5A7D2892" w14:textId="2A7B2299">
      <w:pPr>
        <w:pStyle w:val="ListParagraph"/>
        <w:numPr>
          <w:ilvl w:val="1"/>
          <w:numId w:val="10"/>
        </w:numPr>
        <w:rPr>
          <w:sz w:val="24"/>
          <w:szCs w:val="24"/>
        </w:rPr>
      </w:pPr>
      <w:r>
        <w:rPr>
          <w:sz w:val="24"/>
          <w:szCs w:val="24"/>
        </w:rPr>
        <w:t xml:space="preserve">anticipated increase in caregiver applications and </w:t>
      </w:r>
    </w:p>
    <w:p w:rsidR="009D5464" w:rsidRPr="009D5464" w:rsidP="001B2620" w14:paraId="4DE3F1D1" w14:textId="3FE725C1">
      <w:pPr>
        <w:pStyle w:val="ListParagraph"/>
        <w:numPr>
          <w:ilvl w:val="1"/>
          <w:numId w:val="10"/>
        </w:numPr>
        <w:rPr>
          <w:sz w:val="24"/>
          <w:szCs w:val="24"/>
        </w:rPr>
      </w:pPr>
      <w:r>
        <w:rPr>
          <w:sz w:val="24"/>
          <w:szCs w:val="24"/>
        </w:rPr>
        <w:t xml:space="preserve">addition of collections for </w:t>
      </w:r>
      <w:r w:rsidR="0042525D">
        <w:rPr>
          <w:sz w:val="24"/>
          <w:szCs w:val="24"/>
        </w:rPr>
        <w:t>c</w:t>
      </w:r>
      <w:r w:rsidR="00001AB3">
        <w:rPr>
          <w:sz w:val="24"/>
          <w:szCs w:val="24"/>
        </w:rPr>
        <w:t>ertain types of discharges and requests for reassessments for continued PCAFC eligibility.</w:t>
      </w:r>
    </w:p>
    <w:p w:rsidR="00ED3DAD" w:rsidRPr="00615DA7" w:rsidP="00806545" w14:paraId="0748034C" w14:textId="5ACA48C9">
      <w:pPr>
        <w:pStyle w:val="ListParagraph"/>
        <w:numPr>
          <w:ilvl w:val="0"/>
          <w:numId w:val="10"/>
        </w:numPr>
        <w:rPr>
          <w:sz w:val="24"/>
          <w:szCs w:val="24"/>
        </w:rPr>
      </w:pPr>
      <w:r>
        <w:rPr>
          <w:sz w:val="24"/>
          <w:szCs w:val="24"/>
        </w:rPr>
        <w:t xml:space="preserve">VA received </w:t>
      </w:r>
      <w:r w:rsidR="001B2620">
        <w:rPr>
          <w:sz w:val="24"/>
          <w:szCs w:val="24"/>
        </w:rPr>
        <w:t>___</w:t>
      </w:r>
      <w:r>
        <w:rPr>
          <w:sz w:val="24"/>
          <w:szCs w:val="24"/>
        </w:rPr>
        <w:t xml:space="preserve"> comment</w:t>
      </w:r>
      <w:r w:rsidR="001B2620">
        <w:rPr>
          <w:sz w:val="24"/>
          <w:szCs w:val="24"/>
        </w:rPr>
        <w:t xml:space="preserve">(s) </w:t>
      </w:r>
      <w:r>
        <w:rPr>
          <w:sz w:val="24"/>
          <w:szCs w:val="24"/>
        </w:rPr>
        <w:t xml:space="preserve">on the </w:t>
      </w:r>
      <w:r w:rsidR="009511D3">
        <w:rPr>
          <w:sz w:val="24"/>
          <w:szCs w:val="24"/>
        </w:rPr>
        <w:t xml:space="preserve">AR96 </w:t>
      </w:r>
      <w:r w:rsidR="001B2620">
        <w:rPr>
          <w:sz w:val="24"/>
          <w:szCs w:val="24"/>
        </w:rPr>
        <w:t>proposed rule</w:t>
      </w:r>
      <w:r w:rsidR="00F872E8">
        <w:rPr>
          <w:sz w:val="24"/>
          <w:szCs w:val="24"/>
        </w:rPr>
        <w:t xml:space="preserve">. </w:t>
      </w:r>
      <w:r>
        <w:rPr>
          <w:sz w:val="24"/>
          <w:szCs w:val="24"/>
        </w:rPr>
        <w:t xml:space="preserve"> </w:t>
      </w:r>
    </w:p>
    <w:p w:rsidR="00287C15" w:rsidP="00A331C4" w14:paraId="476057A9" w14:textId="377B4C24">
      <w:pPr>
        <w:rPr>
          <w:sz w:val="24"/>
          <w:szCs w:val="24"/>
        </w:rPr>
      </w:pPr>
    </w:p>
    <w:p w:rsidR="0099525E" w:rsidRPr="00287C15" w:rsidP="00A331C4" w14:paraId="1024CA36" w14:textId="77777777">
      <w:pPr>
        <w:rPr>
          <w:sz w:val="24"/>
          <w:szCs w:val="24"/>
        </w:rPr>
      </w:pPr>
    </w:p>
    <w:p w:rsidR="003D6582" w:rsidRPr="00287C15" w14:paraId="0252F3D3" w14:textId="20DDAA0B">
      <w:pPr>
        <w:pStyle w:val="Heading2"/>
        <w:rPr>
          <w:szCs w:val="24"/>
        </w:rPr>
      </w:pPr>
      <w:r w:rsidRPr="00287C15">
        <w:rPr>
          <w:szCs w:val="24"/>
        </w:rPr>
        <w:t>A.</w:t>
      </w:r>
      <w:r w:rsidRPr="00287C15">
        <w:rPr>
          <w:szCs w:val="24"/>
        </w:rPr>
        <w:tab/>
        <w:t xml:space="preserve">JUSTIFICATION </w:t>
      </w:r>
    </w:p>
    <w:p w:rsidR="003D6582" w:rsidRPr="00287C15" w14:paraId="4360877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14:paraId="6938F72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287C15">
        <w:rPr>
          <w:b/>
          <w:sz w:val="24"/>
          <w:szCs w:val="24"/>
        </w:rPr>
        <w:t>1.</w:t>
      </w:r>
      <w:r w:rsidRPr="00287C15">
        <w:rPr>
          <w:b/>
          <w:sz w:val="24"/>
          <w:szCs w:val="24"/>
        </w:rPr>
        <w:tab/>
        <w:t>Explain the circumstances that make the</w:t>
      </w:r>
      <w:r w:rsidRPr="00D17368">
        <w:rPr>
          <w:b/>
          <w:sz w:val="24"/>
          <w:szCs w:val="24"/>
        </w:rPr>
        <w:t xml:space="preserve"> collection of information necessary.  Identify legal or administrative requirements that necessitate the collection of information.</w:t>
      </w:r>
    </w:p>
    <w:p w:rsidR="003D6582" w:rsidRPr="00D17368" w14:paraId="496F9D9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7D5FE9" w14:paraId="1D11C61B" w14:textId="16F31396">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D17368">
        <w:rPr>
          <w:sz w:val="24"/>
          <w:szCs w:val="24"/>
        </w:rPr>
        <w:tab/>
      </w:r>
      <w:r>
        <w:rPr>
          <w:sz w:val="24"/>
          <w:szCs w:val="24"/>
        </w:rPr>
        <w:t>Public Law (P.L.) 111-163, Caregivers and Veterans Omnibus Health Services Act of 2010 amended title 38 United States Code Chapter 17 by adding a new section, 1720G, “Assistance and Support Services for Caregivers</w:t>
      </w:r>
      <w:r w:rsidR="000B46B6">
        <w:rPr>
          <w:sz w:val="24"/>
          <w:szCs w:val="24"/>
        </w:rPr>
        <w:t>.”</w:t>
      </w:r>
      <w:r>
        <w:rPr>
          <w:sz w:val="24"/>
          <w:szCs w:val="24"/>
        </w:rPr>
        <w:t xml:space="preserve">  Section 1720G require</w:t>
      </w:r>
      <w:r w:rsidR="000B46B6">
        <w:rPr>
          <w:sz w:val="24"/>
          <w:szCs w:val="24"/>
        </w:rPr>
        <w:t>d</w:t>
      </w:r>
      <w:r>
        <w:rPr>
          <w:sz w:val="24"/>
          <w:szCs w:val="24"/>
        </w:rPr>
        <w:t xml:space="preserve"> the Department of Veterans Affairs (VA) to develop a Program of Comprehensive Assistance for Family Caregivers </w:t>
      </w:r>
      <w:r w:rsidR="00885F40">
        <w:rPr>
          <w:sz w:val="24"/>
          <w:szCs w:val="24"/>
        </w:rPr>
        <w:t xml:space="preserve">(PCAFC) </w:t>
      </w:r>
      <w:r>
        <w:rPr>
          <w:sz w:val="24"/>
          <w:szCs w:val="24"/>
        </w:rPr>
        <w:t xml:space="preserve">and Support Services.  Under the law, </w:t>
      </w:r>
      <w:r w:rsidR="000A733F">
        <w:rPr>
          <w:sz w:val="24"/>
          <w:szCs w:val="24"/>
        </w:rPr>
        <w:t>P</w:t>
      </w:r>
      <w:r>
        <w:rPr>
          <w:sz w:val="24"/>
          <w:szCs w:val="24"/>
        </w:rPr>
        <w:t xml:space="preserve">rimary </w:t>
      </w:r>
      <w:r w:rsidR="000A733F">
        <w:rPr>
          <w:sz w:val="24"/>
          <w:szCs w:val="24"/>
        </w:rPr>
        <w:t>F</w:t>
      </w:r>
      <w:r>
        <w:rPr>
          <w:sz w:val="24"/>
          <w:szCs w:val="24"/>
        </w:rPr>
        <w:t xml:space="preserve">amily </w:t>
      </w:r>
      <w:r w:rsidR="000A733F">
        <w:rPr>
          <w:sz w:val="24"/>
          <w:szCs w:val="24"/>
        </w:rPr>
        <w:t>C</w:t>
      </w:r>
      <w:r>
        <w:rPr>
          <w:sz w:val="24"/>
          <w:szCs w:val="24"/>
        </w:rPr>
        <w:t>aregivers</w:t>
      </w:r>
      <w:r w:rsidRPr="00C01AE4">
        <w:rPr>
          <w:sz w:val="24"/>
          <w:szCs w:val="24"/>
        </w:rPr>
        <w:t xml:space="preserve"> </w:t>
      </w:r>
      <w:r>
        <w:rPr>
          <w:sz w:val="24"/>
          <w:szCs w:val="24"/>
        </w:rPr>
        <w:t>may be eligible to receive a stipend, access to health care coverage, mental health counseling,</w:t>
      </w:r>
      <w:r w:rsidRPr="008256F6">
        <w:rPr>
          <w:sz w:val="24"/>
          <w:szCs w:val="24"/>
        </w:rPr>
        <w:t xml:space="preserve"> </w:t>
      </w:r>
      <w:r>
        <w:rPr>
          <w:sz w:val="24"/>
          <w:szCs w:val="24"/>
        </w:rPr>
        <w:t>comprehensive caregiver education and training</w:t>
      </w:r>
      <w:r w:rsidR="00D5616A">
        <w:rPr>
          <w:sz w:val="24"/>
          <w:szCs w:val="24"/>
        </w:rPr>
        <w:t>,</w:t>
      </w:r>
      <w:r>
        <w:rPr>
          <w:sz w:val="24"/>
          <w:szCs w:val="24"/>
        </w:rPr>
        <w:t xml:space="preserve"> and expanded respite services.  </w:t>
      </w:r>
      <w:r w:rsidR="00001AB3">
        <w:rPr>
          <w:sz w:val="24"/>
          <w:szCs w:val="24"/>
        </w:rPr>
        <w:t xml:space="preserve">Family </w:t>
      </w:r>
      <w:r>
        <w:rPr>
          <w:sz w:val="24"/>
          <w:szCs w:val="24"/>
        </w:rPr>
        <w:t>Caregivers</w:t>
      </w:r>
      <w:r w:rsidR="000B46B6">
        <w:rPr>
          <w:sz w:val="24"/>
          <w:szCs w:val="24"/>
        </w:rPr>
        <w:t xml:space="preserve"> </w:t>
      </w:r>
      <w:r>
        <w:rPr>
          <w:sz w:val="24"/>
          <w:szCs w:val="24"/>
        </w:rPr>
        <w:t xml:space="preserve">also </w:t>
      </w:r>
      <w:r w:rsidR="000B46B6">
        <w:rPr>
          <w:sz w:val="24"/>
          <w:szCs w:val="24"/>
        </w:rPr>
        <w:t xml:space="preserve">may </w:t>
      </w:r>
      <w:r>
        <w:rPr>
          <w:sz w:val="24"/>
          <w:szCs w:val="24"/>
        </w:rPr>
        <w:t xml:space="preserve">be eligible for travel benefits when they accompany the Veteran for care or attending training.  </w:t>
      </w:r>
    </w:p>
    <w:p w:rsidR="007D5FE9" w14:paraId="199DF034" w14:textId="77777777">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p>
    <w:p w:rsidR="00DF7933" w:rsidRPr="002A6F2D" w:rsidP="009511D3" w14:paraId="26D76DE0" w14:textId="21A02678">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Pr>
          <w:sz w:val="24"/>
          <w:szCs w:val="24"/>
        </w:rPr>
        <w:tab/>
      </w:r>
      <w:r w:rsidR="003D6582">
        <w:rPr>
          <w:sz w:val="24"/>
          <w:szCs w:val="24"/>
        </w:rPr>
        <w:t>In order to administer these benefits to caregivers</w:t>
      </w:r>
      <w:r w:rsidRPr="009511D3" w:rsidR="003D6582">
        <w:rPr>
          <w:sz w:val="24"/>
          <w:szCs w:val="24"/>
        </w:rPr>
        <w:t xml:space="preserve">, it is necessary that VA receive information about the nature of benefit being sought and the persons who will be </w:t>
      </w:r>
      <w:r w:rsidRPr="002A6F2D" w:rsidR="003D6582">
        <w:rPr>
          <w:sz w:val="24"/>
          <w:szCs w:val="24"/>
        </w:rPr>
        <w:t xml:space="preserve">serving as caregivers and receiving benefits. </w:t>
      </w:r>
      <w:r w:rsidRPr="002A6F2D" w:rsidR="000B46B6">
        <w:rPr>
          <w:sz w:val="24"/>
          <w:szCs w:val="24"/>
        </w:rPr>
        <w:t xml:space="preserve"> This information is collected with VA Form 10-10CG</w:t>
      </w:r>
      <w:r w:rsidRPr="002A6F2D" w:rsidR="008C6C78">
        <w:rPr>
          <w:sz w:val="24"/>
          <w:szCs w:val="24"/>
        </w:rPr>
        <w:t xml:space="preserve">.  </w:t>
      </w:r>
      <w:r w:rsidRPr="002A6F2D" w:rsidR="009511D3">
        <w:rPr>
          <w:sz w:val="24"/>
          <w:szCs w:val="24"/>
        </w:rPr>
        <w:t xml:space="preserve">The </w:t>
      </w:r>
      <w:r w:rsidRPr="002A6F2D" w:rsidR="00D20CD9">
        <w:rPr>
          <w:sz w:val="24"/>
          <w:szCs w:val="24"/>
        </w:rPr>
        <w:t>AR96 regulation</w:t>
      </w:r>
      <w:r w:rsidRPr="002A6F2D" w:rsidR="00A91064">
        <w:rPr>
          <w:sz w:val="24"/>
          <w:szCs w:val="24"/>
        </w:rPr>
        <w:t>,</w:t>
      </w:r>
      <w:r w:rsidRPr="002A6F2D" w:rsidR="009511D3">
        <w:rPr>
          <w:sz w:val="24"/>
          <w:szCs w:val="24"/>
        </w:rPr>
        <w:t xml:space="preserve"> in proposed 38 CFR 71.25(a)</w:t>
      </w:r>
      <w:r w:rsidRPr="002A6F2D" w:rsidR="00A91064">
        <w:rPr>
          <w:sz w:val="24"/>
          <w:szCs w:val="24"/>
        </w:rPr>
        <w:t>,</w:t>
      </w:r>
      <w:r w:rsidRPr="002A6F2D" w:rsidR="009511D3">
        <w:rPr>
          <w:sz w:val="24"/>
          <w:szCs w:val="24"/>
        </w:rPr>
        <w:t xml:space="preserve"> would require veterans, servicemembers and caregivers to submit a new joint application to participate in PCAFC and receive benefits. VA is proposing changes to PCAFC eligibility requirements. These changes are expected to result in an influx of new applications in the initial year of implementation, including from applicants who have previously applied and been denied. The number of applications submitted to VA is expected to fall back to more typical numbers after the initial influx.</w:t>
      </w:r>
    </w:p>
    <w:p w:rsidR="00885F40" w:rsidRPr="002A6F2D" w:rsidP="009511D3" w14:paraId="663820ED" w14:textId="77777777">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p>
    <w:p w:rsidR="00885F40" w:rsidRPr="00715A07" w:rsidP="009511D3" w14:paraId="403278F5" w14:textId="0EC401C3">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2A6F2D">
        <w:rPr>
          <w:sz w:val="24"/>
          <w:szCs w:val="24"/>
        </w:rPr>
        <w:tab/>
      </w:r>
      <w:bookmarkStart w:id="0" w:name="_Hlk179182454"/>
      <w:r w:rsidRPr="002A6F2D">
        <w:rPr>
          <w:sz w:val="24"/>
          <w:szCs w:val="24"/>
        </w:rPr>
        <w:t xml:space="preserve">In addition, requests for </w:t>
      </w:r>
      <w:r w:rsidRPr="002A6F2D" w:rsidR="00001AB3">
        <w:rPr>
          <w:sz w:val="24"/>
          <w:szCs w:val="24"/>
        </w:rPr>
        <w:t>certain types of discharges</w:t>
      </w:r>
      <w:r w:rsidRPr="002A6F2D">
        <w:rPr>
          <w:sz w:val="24"/>
          <w:szCs w:val="24"/>
        </w:rPr>
        <w:t xml:space="preserve"> will now be included in this information collection. Veterans or their Family Caregivers may request discharge from PCAFC.  Such requests may be submitted in writing or verbally, to include the date such discharge should take effect. </w:t>
      </w:r>
      <w:r w:rsidRPr="002A6F2D" w:rsidR="00001AB3">
        <w:rPr>
          <w:sz w:val="24"/>
          <w:szCs w:val="24"/>
        </w:rPr>
        <w:t>If such request for discharge is due to cases of domestic violence (DV) or intimate partner violence (IPV) by the Veteran against the Family Caregiver, the provision of a protective order, police report, or documentation by a treating provider of disclosure of DV or IPV</w:t>
      </w:r>
      <w:r w:rsidRPr="002A6F2D" w:rsidR="00715A07">
        <w:rPr>
          <w:sz w:val="24"/>
          <w:szCs w:val="24"/>
        </w:rPr>
        <w:t xml:space="preserve"> </w:t>
      </w:r>
      <w:r w:rsidRPr="002A6F2D" w:rsidR="00001AB3">
        <w:rPr>
          <w:sz w:val="24"/>
          <w:szCs w:val="24"/>
        </w:rPr>
        <w:t>may be provided to support the provision of extended benefits to the Family Caregiver upon the discharge.</w:t>
      </w:r>
    </w:p>
    <w:p w:rsidR="00254CBF" w14:paraId="40B1C96F" w14:textId="77C4BCE7">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p>
    <w:p w:rsidR="00D25123" w:rsidRPr="00715A07" w14:paraId="3BEFE2C5" w14:textId="3D00857B">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Pr>
          <w:sz w:val="24"/>
          <w:szCs w:val="24"/>
        </w:rPr>
        <w:tab/>
      </w:r>
      <w:r w:rsidR="00001AB3">
        <w:rPr>
          <w:sz w:val="24"/>
          <w:szCs w:val="24"/>
        </w:rPr>
        <w:t xml:space="preserve">AR96(P) </w:t>
      </w:r>
      <w:r w:rsidR="0042525D">
        <w:rPr>
          <w:sz w:val="24"/>
          <w:szCs w:val="24"/>
        </w:rPr>
        <w:t>also</w:t>
      </w:r>
      <w:r w:rsidR="00001AB3">
        <w:rPr>
          <w:sz w:val="24"/>
          <w:szCs w:val="24"/>
        </w:rPr>
        <w:t xml:space="preserve"> sets forth a process for eligible Veterans and Primary Family Caregivers to request reassessment for continued eligibility. While a written request is not required, if a written request is received, such written request may support an earlier effective date for any increased benefits for which the Family Caregiver may be eligible based on the reassessment. </w:t>
      </w:r>
    </w:p>
    <w:bookmarkEnd w:id="0"/>
    <w:p w:rsidR="009A3820" w:rsidRPr="00885F40" w14:paraId="518FF369" w14:textId="47B2FBE5">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885F40">
        <w:rPr>
          <w:sz w:val="24"/>
          <w:szCs w:val="24"/>
        </w:rPr>
        <w:tab/>
      </w:r>
    </w:p>
    <w:p w:rsidR="003D6582" w:rsidRPr="003004B1" w:rsidP="008C6C78" w14:paraId="59EA74E2" w14:textId="215632C6">
      <w:pPr>
        <w:tabs>
          <w:tab w:val="left" w:pos="547"/>
          <w:tab w:val="left" w:pos="1080"/>
          <w:tab w:val="left" w:pos="1627"/>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885F40">
        <w:rPr>
          <w:b/>
          <w:sz w:val="24"/>
          <w:szCs w:val="24"/>
        </w:rPr>
        <w:t>2.</w:t>
      </w:r>
      <w:r w:rsidRPr="00885F40">
        <w:rPr>
          <w:b/>
          <w:sz w:val="24"/>
          <w:szCs w:val="24"/>
        </w:rPr>
        <w:tab/>
        <w:t>Indicate how, by whom, and for what purposes</w:t>
      </w:r>
      <w:r w:rsidRPr="003004B1">
        <w:rPr>
          <w:b/>
          <w:sz w:val="24"/>
          <w:szCs w:val="24"/>
        </w:rPr>
        <w:t xml:space="preserve"> the information is to be used; indicate actual use the agency has made of the information received from current collection.</w:t>
      </w:r>
    </w:p>
    <w:p w:rsidR="003D6582" w:rsidRPr="00D17368" w14:paraId="1292EE6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B34D67" w:rsidP="00057868" w14:paraId="160C7A62" w14:textId="77737C24">
      <w:pPr>
        <w:rPr>
          <w:sz w:val="24"/>
          <w:szCs w:val="24"/>
        </w:rPr>
      </w:pPr>
      <w:r>
        <w:rPr>
          <w:sz w:val="24"/>
          <w:szCs w:val="24"/>
        </w:rPr>
        <w:t xml:space="preserve">        </w:t>
      </w:r>
      <w:r w:rsidR="00057868">
        <w:rPr>
          <w:sz w:val="24"/>
          <w:szCs w:val="24"/>
        </w:rPr>
        <w:t>VA Form 10-10CG i</w:t>
      </w:r>
      <w:r w:rsidRPr="008C6C78" w:rsidR="008C6C78">
        <w:rPr>
          <w:sz w:val="24"/>
          <w:szCs w:val="24"/>
        </w:rPr>
        <w:t xml:space="preserve">s used to apply for </w:t>
      </w:r>
      <w:r w:rsidR="00D612B9">
        <w:rPr>
          <w:sz w:val="24"/>
          <w:szCs w:val="24"/>
        </w:rPr>
        <w:t xml:space="preserve">the </w:t>
      </w:r>
      <w:r w:rsidRPr="008C6C78" w:rsidR="008C6C78">
        <w:rPr>
          <w:sz w:val="24"/>
          <w:szCs w:val="24"/>
        </w:rPr>
        <w:t>PCAFC.</w:t>
      </w:r>
      <w:r w:rsidR="008C6C78">
        <w:rPr>
          <w:sz w:val="24"/>
          <w:szCs w:val="24"/>
        </w:rPr>
        <w:t xml:space="preserve"> </w:t>
      </w:r>
      <w:r w:rsidR="003D6582">
        <w:rPr>
          <w:sz w:val="24"/>
          <w:szCs w:val="24"/>
        </w:rPr>
        <w:t xml:space="preserve">The information collected </w:t>
      </w:r>
      <w:r w:rsidR="008C6C78">
        <w:rPr>
          <w:sz w:val="24"/>
          <w:szCs w:val="24"/>
        </w:rPr>
        <w:t>is</w:t>
      </w:r>
      <w:r w:rsidR="003D6582">
        <w:rPr>
          <w:sz w:val="24"/>
          <w:szCs w:val="24"/>
        </w:rPr>
        <w:t xml:space="preserve"> used to determine if a</w:t>
      </w:r>
      <w:r w:rsidR="00CC6B72">
        <w:rPr>
          <w:sz w:val="24"/>
          <w:szCs w:val="24"/>
        </w:rPr>
        <w:t xml:space="preserve"> </w:t>
      </w:r>
      <w:r w:rsidR="003D6582">
        <w:rPr>
          <w:sz w:val="24"/>
          <w:szCs w:val="24"/>
        </w:rPr>
        <w:t xml:space="preserve">Veteran </w:t>
      </w:r>
      <w:r w:rsidRPr="00C01AE4" w:rsidR="003D6582">
        <w:rPr>
          <w:sz w:val="24"/>
          <w:szCs w:val="24"/>
        </w:rPr>
        <w:t>or a</w:t>
      </w:r>
      <w:r w:rsidRPr="00C01AE4" w:rsidR="003D6582">
        <w:rPr>
          <w:bCs/>
          <w:sz w:val="24"/>
          <w:szCs w:val="24"/>
        </w:rPr>
        <w:t>ctive</w:t>
      </w:r>
      <w:r w:rsidR="003D6582">
        <w:rPr>
          <w:b/>
          <w:bCs/>
        </w:rPr>
        <w:t xml:space="preserve"> </w:t>
      </w:r>
      <w:r w:rsidRPr="00C01AE4" w:rsidR="003D6582">
        <w:rPr>
          <w:bCs/>
          <w:sz w:val="24"/>
          <w:szCs w:val="24"/>
        </w:rPr>
        <w:t>duty service member undergoing medical discharg</w:t>
      </w:r>
      <w:r w:rsidRPr="00F12071" w:rsidR="003D6582">
        <w:rPr>
          <w:bCs/>
          <w:sz w:val="24"/>
          <w:szCs w:val="24"/>
        </w:rPr>
        <w:t>e</w:t>
      </w:r>
      <w:r w:rsidR="003D6582">
        <w:rPr>
          <w:b/>
          <w:bCs/>
        </w:rPr>
        <w:t xml:space="preserve"> </w:t>
      </w:r>
      <w:r w:rsidR="003D6582">
        <w:rPr>
          <w:sz w:val="24"/>
          <w:szCs w:val="24"/>
        </w:rPr>
        <w:t xml:space="preserve">qualifies for Caregiver Support Services and whether the individuals designated to serve as a </w:t>
      </w:r>
      <w:r w:rsidR="00AA306A">
        <w:rPr>
          <w:sz w:val="24"/>
          <w:szCs w:val="24"/>
        </w:rPr>
        <w:t>P</w:t>
      </w:r>
      <w:r w:rsidR="003D6582">
        <w:rPr>
          <w:sz w:val="24"/>
          <w:szCs w:val="24"/>
        </w:rPr>
        <w:t xml:space="preserve">rimary or </w:t>
      </w:r>
      <w:r w:rsidR="00AA306A">
        <w:rPr>
          <w:sz w:val="24"/>
          <w:szCs w:val="24"/>
        </w:rPr>
        <w:t>S</w:t>
      </w:r>
      <w:r w:rsidR="003D6582">
        <w:rPr>
          <w:sz w:val="24"/>
          <w:szCs w:val="24"/>
        </w:rPr>
        <w:t xml:space="preserve">econdary </w:t>
      </w:r>
      <w:r w:rsidR="00AA306A">
        <w:rPr>
          <w:sz w:val="24"/>
          <w:szCs w:val="24"/>
        </w:rPr>
        <w:t>F</w:t>
      </w:r>
      <w:r w:rsidR="003D6582">
        <w:rPr>
          <w:sz w:val="24"/>
          <w:szCs w:val="24"/>
        </w:rPr>
        <w:t xml:space="preserve">amily </w:t>
      </w:r>
      <w:r w:rsidR="00AA306A">
        <w:rPr>
          <w:sz w:val="24"/>
          <w:szCs w:val="24"/>
        </w:rPr>
        <w:t>C</w:t>
      </w:r>
      <w:r w:rsidR="003D6582">
        <w:rPr>
          <w:sz w:val="24"/>
          <w:szCs w:val="24"/>
        </w:rPr>
        <w:t>aregiver</w:t>
      </w:r>
      <w:r w:rsidR="00AA306A">
        <w:rPr>
          <w:sz w:val="24"/>
          <w:szCs w:val="24"/>
        </w:rPr>
        <w:t>s</w:t>
      </w:r>
      <w:r w:rsidR="003D6582">
        <w:rPr>
          <w:sz w:val="24"/>
          <w:szCs w:val="24"/>
        </w:rPr>
        <w:t xml:space="preserve"> meet VA’s criteria to serve in these roles. </w:t>
      </w:r>
    </w:p>
    <w:p w:rsidR="00B34D67" w:rsidRPr="00D17368" w14:paraId="130535BF" w14:textId="6ED27EE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4829C8" w14:paraId="2DD7E130" w14:textId="1F9D57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 xml:space="preserve">The form </w:t>
      </w:r>
      <w:r w:rsidR="002E52B2">
        <w:rPr>
          <w:sz w:val="24"/>
          <w:szCs w:val="24"/>
        </w:rPr>
        <w:t>is</w:t>
      </w:r>
      <w:r w:rsidRPr="00D17368" w:rsidR="002E52B2">
        <w:rPr>
          <w:sz w:val="24"/>
          <w:szCs w:val="24"/>
        </w:rPr>
        <w:t xml:space="preserve"> </w:t>
      </w:r>
      <w:r w:rsidRPr="00D17368">
        <w:rPr>
          <w:sz w:val="24"/>
          <w:szCs w:val="24"/>
        </w:rPr>
        <w:t xml:space="preserve">completed by the </w:t>
      </w:r>
      <w:r>
        <w:rPr>
          <w:sz w:val="24"/>
          <w:szCs w:val="24"/>
        </w:rPr>
        <w:t>V</w:t>
      </w:r>
      <w:r w:rsidRPr="00D17368">
        <w:rPr>
          <w:sz w:val="24"/>
          <w:szCs w:val="24"/>
        </w:rPr>
        <w:t>eteran</w:t>
      </w:r>
      <w:r w:rsidR="00353242">
        <w:rPr>
          <w:sz w:val="24"/>
          <w:szCs w:val="24"/>
        </w:rPr>
        <w:t xml:space="preserve">, </w:t>
      </w:r>
      <w:r w:rsidRPr="00C01AE4">
        <w:rPr>
          <w:sz w:val="24"/>
          <w:szCs w:val="24"/>
        </w:rPr>
        <w:t>a</w:t>
      </w:r>
      <w:r w:rsidRPr="00C01AE4">
        <w:rPr>
          <w:bCs/>
          <w:sz w:val="24"/>
          <w:szCs w:val="24"/>
        </w:rPr>
        <w:t>ctive</w:t>
      </w:r>
      <w:r>
        <w:rPr>
          <w:b/>
          <w:bCs/>
        </w:rPr>
        <w:t xml:space="preserve"> </w:t>
      </w:r>
      <w:r w:rsidRPr="00C01AE4">
        <w:rPr>
          <w:bCs/>
          <w:sz w:val="24"/>
          <w:szCs w:val="24"/>
        </w:rPr>
        <w:t>duty service member undergoing medical dischar</w:t>
      </w:r>
      <w:r>
        <w:rPr>
          <w:bCs/>
          <w:sz w:val="24"/>
          <w:szCs w:val="24"/>
        </w:rPr>
        <w:t xml:space="preserve">ge, caregiver, </w:t>
      </w:r>
      <w:r w:rsidR="00353242">
        <w:rPr>
          <w:bCs/>
          <w:sz w:val="24"/>
          <w:szCs w:val="24"/>
        </w:rPr>
        <w:t xml:space="preserve">or </w:t>
      </w:r>
      <w:r>
        <w:rPr>
          <w:bCs/>
          <w:sz w:val="24"/>
          <w:szCs w:val="24"/>
        </w:rPr>
        <w:t xml:space="preserve">persons having power of attorney or legal guardianship as described in </w:t>
      </w:r>
      <w:r>
        <w:rPr>
          <w:sz w:val="24"/>
          <w:szCs w:val="24"/>
        </w:rPr>
        <w:t xml:space="preserve">38 C.F.R. </w:t>
      </w:r>
      <w:r w:rsidRPr="002E7EFB">
        <w:rPr>
          <w:sz w:val="24"/>
          <w:szCs w:val="24"/>
        </w:rPr>
        <w:t>§ 17.32</w:t>
      </w:r>
      <w:r w:rsidR="00CD561F">
        <w:rPr>
          <w:sz w:val="24"/>
          <w:szCs w:val="24"/>
        </w:rPr>
        <w:t>,</w:t>
      </w:r>
      <w:r w:rsidR="001F6F32">
        <w:rPr>
          <w:sz w:val="24"/>
          <w:szCs w:val="24"/>
        </w:rPr>
        <w:t xml:space="preserve"> </w:t>
      </w:r>
      <w:r w:rsidR="001F6F32">
        <w:rPr>
          <w:color w:val="000000"/>
          <w:sz w:val="24"/>
          <w:szCs w:val="24"/>
        </w:rPr>
        <w:t>Informed Consent and Advance Health Care Planning</w:t>
      </w:r>
      <w:r w:rsidR="00057868">
        <w:rPr>
          <w:color w:val="000000"/>
          <w:sz w:val="24"/>
          <w:szCs w:val="24"/>
        </w:rPr>
        <w:t xml:space="preserve">; </w:t>
      </w:r>
      <w:r w:rsidRPr="004829C8" w:rsidR="00057868">
        <w:rPr>
          <w:color w:val="000000"/>
          <w:sz w:val="24"/>
          <w:szCs w:val="24"/>
        </w:rPr>
        <w:t>and the Primary and/or Secondary Family Caregiver applicants</w:t>
      </w:r>
      <w:r w:rsidRPr="004829C8" w:rsidR="001F6F32">
        <w:rPr>
          <w:sz w:val="24"/>
          <w:szCs w:val="24"/>
        </w:rPr>
        <w:t>.</w:t>
      </w:r>
      <w:r w:rsidRPr="004829C8">
        <w:rPr>
          <w:sz w:val="24"/>
          <w:szCs w:val="24"/>
        </w:rPr>
        <w:t xml:space="preserve">  The form can be mailed, completed online, or hand carried to the VA.  Individuals completing the form will certify that the information is correct and true to the best of their knowledge and belief.  </w:t>
      </w:r>
    </w:p>
    <w:p w:rsidR="007672A7" w:rsidRPr="004829C8" w14:paraId="1EB03C2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672A7" w14:paraId="12E852B5" w14:textId="7929B8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29C8">
        <w:rPr>
          <w:sz w:val="24"/>
          <w:szCs w:val="24"/>
        </w:rPr>
        <w:tab/>
        <w:t xml:space="preserve">Either Veterans or caregivers may request discharge from PCAFC, and such requests may be made verbally or in writing.  The request should include the date of discharge and additional information regarding DV/IPV, if </w:t>
      </w:r>
      <w:r w:rsidRPr="004829C8" w:rsidR="00001AB3">
        <w:rPr>
          <w:sz w:val="24"/>
          <w:szCs w:val="24"/>
        </w:rPr>
        <w:t>applicable</w:t>
      </w:r>
      <w:r w:rsidRPr="004829C8">
        <w:rPr>
          <w:sz w:val="24"/>
          <w:szCs w:val="24"/>
        </w:rPr>
        <w:t xml:space="preserve">.  </w:t>
      </w:r>
      <w:r w:rsidRPr="004829C8" w:rsidR="00AC1E62">
        <w:rPr>
          <w:sz w:val="24"/>
          <w:szCs w:val="24"/>
        </w:rPr>
        <w:t>Requests for reassessment should be submitted in writing to PCAFC.</w:t>
      </w:r>
    </w:p>
    <w:p w:rsidR="00F47360" w:rsidP="00E8141A" w14:paraId="46EF93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3820" w:rsidRPr="00D17368" w:rsidP="00E8141A" w14:paraId="6DF554D7" w14:textId="7F9309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
    <w:p w:rsidR="003D6582" w:rsidRPr="00D17368" w:rsidP="003D6582" w14:paraId="29E8DA1B" w14:textId="34D3D8FA">
      <w:pPr>
        <w:tabs>
          <w:tab w:val="left" w:pos="547"/>
          <w:tab w:val="left" w:pos="1080"/>
          <w:tab w:val="left" w:pos="1627"/>
          <w:tab w:val="left" w:pos="2160"/>
          <w:tab w:val="left" w:pos="2880"/>
        </w:tabs>
        <w:rPr>
          <w:sz w:val="24"/>
          <w:szCs w:val="24"/>
        </w:rPr>
      </w:pPr>
      <w:r w:rsidRPr="00D17368">
        <w:rPr>
          <w:b/>
          <w:sz w:val="24"/>
          <w:szCs w:val="24"/>
        </w:rPr>
        <w:t>3.</w:t>
      </w:r>
      <w:r w:rsidRPr="00D17368">
        <w:rPr>
          <w:b/>
          <w:sz w:val="24"/>
          <w:szCs w:val="24"/>
        </w:rPr>
        <w:tab/>
        <w:t xml:space="preserve">Describe whether, and to what extent, the collection of information involves </w:t>
      </w:r>
      <w:r w:rsidRPr="003004B1">
        <w:rPr>
          <w:b/>
          <w:sz w:val="24"/>
          <w:szCs w:val="24"/>
        </w:rPr>
        <w:t>the use of automated, electronic, mechanical, or other technological collection techniques or other forms of information technology</w:t>
      </w:r>
      <w:r w:rsidR="00006004">
        <w:rPr>
          <w:b/>
          <w:sz w:val="24"/>
          <w:szCs w:val="24"/>
        </w:rPr>
        <w:t xml:space="preserve"> (</w:t>
      </w:r>
      <w:r w:rsidRPr="003004B1">
        <w:rPr>
          <w:b/>
          <w:sz w:val="24"/>
          <w:szCs w:val="24"/>
        </w:rPr>
        <w:t>e.g.</w:t>
      </w:r>
      <w:r w:rsidR="00006004">
        <w:rPr>
          <w:b/>
          <w:sz w:val="24"/>
          <w:szCs w:val="24"/>
        </w:rPr>
        <w:t>,</w:t>
      </w:r>
      <w:r w:rsidRPr="003004B1">
        <w:rPr>
          <w:b/>
          <w:sz w:val="24"/>
          <w:szCs w:val="24"/>
        </w:rPr>
        <w:t xml:space="preserve"> permitting electronic submission of responses</w:t>
      </w:r>
      <w:r w:rsidR="00006004">
        <w:rPr>
          <w:b/>
          <w:sz w:val="24"/>
          <w:szCs w:val="24"/>
        </w:rPr>
        <w:t>)</w:t>
      </w:r>
      <w:r w:rsidRPr="003004B1">
        <w:rPr>
          <w:b/>
          <w:sz w:val="24"/>
          <w:szCs w:val="24"/>
        </w:rPr>
        <w:t xml:space="preserve"> and the</w:t>
      </w:r>
      <w:r w:rsidRPr="00D17368">
        <w:rPr>
          <w:b/>
          <w:sz w:val="24"/>
          <w:szCs w:val="24"/>
        </w:rPr>
        <w:t xml:space="preserve"> basis for the decision for adopting this means of collection.  Also described any consideration of using information technology to reduce burden.</w:t>
      </w:r>
    </w:p>
    <w:p w:rsidR="000B46B6" w:rsidRPr="00D17368" w14:paraId="52AEBBC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FD4A1E" w14:paraId="646BC242" w14:textId="7D74D3B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B5E4B">
        <w:rPr>
          <w:sz w:val="24"/>
          <w:szCs w:val="24"/>
        </w:rPr>
        <w:tab/>
      </w:r>
      <w:r w:rsidR="00CF5A15">
        <w:rPr>
          <w:sz w:val="24"/>
          <w:szCs w:val="24"/>
        </w:rPr>
        <w:t xml:space="preserve">The online </w:t>
      </w:r>
      <w:r w:rsidR="006D1730">
        <w:rPr>
          <w:sz w:val="24"/>
          <w:szCs w:val="24"/>
        </w:rPr>
        <w:t>a</w:t>
      </w:r>
      <w:r w:rsidR="00CF5A15">
        <w:rPr>
          <w:sz w:val="24"/>
          <w:szCs w:val="24"/>
        </w:rPr>
        <w:t xml:space="preserve">pplication for </w:t>
      </w:r>
      <w:r w:rsidR="006D1730">
        <w:rPr>
          <w:sz w:val="24"/>
          <w:szCs w:val="24"/>
        </w:rPr>
        <w:t xml:space="preserve">the Program of </w:t>
      </w:r>
      <w:r w:rsidR="00CF5A15">
        <w:rPr>
          <w:sz w:val="24"/>
          <w:szCs w:val="24"/>
        </w:rPr>
        <w:t xml:space="preserve">Comprehensive Assistance for Family Caregivers </w:t>
      </w:r>
      <w:r w:rsidR="006D1730">
        <w:rPr>
          <w:sz w:val="24"/>
          <w:szCs w:val="24"/>
        </w:rPr>
        <w:t xml:space="preserve">is a </w:t>
      </w:r>
      <w:r w:rsidR="00CF5A15">
        <w:rPr>
          <w:sz w:val="24"/>
          <w:szCs w:val="24"/>
        </w:rPr>
        <w:t xml:space="preserve">fillable and fileable form with instructions </w:t>
      </w:r>
      <w:r w:rsidR="006D1730">
        <w:rPr>
          <w:sz w:val="24"/>
          <w:szCs w:val="24"/>
        </w:rPr>
        <w:t xml:space="preserve">and </w:t>
      </w:r>
      <w:r w:rsidR="00CF5A15">
        <w:rPr>
          <w:sz w:val="24"/>
          <w:szCs w:val="24"/>
        </w:rPr>
        <w:t>can be accessed at</w:t>
      </w:r>
      <w:r w:rsidR="005C6B95">
        <w:rPr>
          <w:sz w:val="24"/>
          <w:szCs w:val="24"/>
        </w:rPr>
        <w:t xml:space="preserve"> </w:t>
      </w:r>
      <w:r w:rsidRPr="004B392D" w:rsidR="00CF5A15">
        <w:rPr>
          <w:bCs/>
          <w:sz w:val="24"/>
          <w:szCs w:val="24"/>
          <w:u w:val="single"/>
        </w:rPr>
        <w:t>http://www.va.gov/vaforms/medical/pdf/10-10CG.pdf</w:t>
      </w:r>
      <w:r w:rsidR="009A3820">
        <w:rPr>
          <w:bCs/>
          <w:sz w:val="24"/>
          <w:szCs w:val="24"/>
          <w:u w:val="single"/>
        </w:rPr>
        <w:t>.</w:t>
      </w:r>
      <w:r w:rsidRPr="00FD4A1E" w:rsidR="00FD4A1E">
        <w:rPr>
          <w:bCs/>
          <w:sz w:val="24"/>
          <w:szCs w:val="24"/>
        </w:rPr>
        <w:t xml:space="preserve"> </w:t>
      </w:r>
      <w:r w:rsidR="00867736">
        <w:rPr>
          <w:bCs/>
          <w:sz w:val="24"/>
          <w:szCs w:val="24"/>
        </w:rPr>
        <w:t xml:space="preserve"> </w:t>
      </w:r>
      <w:r w:rsidR="00417390">
        <w:rPr>
          <w:bCs/>
          <w:sz w:val="24"/>
          <w:szCs w:val="24"/>
        </w:rPr>
        <w:t xml:space="preserve">If the </w:t>
      </w:r>
      <w:r w:rsidR="006B1549">
        <w:rPr>
          <w:bCs/>
          <w:sz w:val="24"/>
          <w:szCs w:val="24"/>
        </w:rPr>
        <w:t xml:space="preserve">online application fails to </w:t>
      </w:r>
      <w:r w:rsidR="00E81992">
        <w:rPr>
          <w:bCs/>
          <w:sz w:val="24"/>
          <w:szCs w:val="24"/>
        </w:rPr>
        <w:t xml:space="preserve">go through, the </w:t>
      </w:r>
      <w:r w:rsidR="004F6D4B">
        <w:rPr>
          <w:bCs/>
          <w:sz w:val="24"/>
          <w:szCs w:val="24"/>
        </w:rPr>
        <w:t>f</w:t>
      </w:r>
      <w:r w:rsidR="00E81992">
        <w:rPr>
          <w:bCs/>
          <w:sz w:val="24"/>
          <w:szCs w:val="24"/>
        </w:rPr>
        <w:t>orm</w:t>
      </w:r>
      <w:r w:rsidR="001D5145">
        <w:rPr>
          <w:bCs/>
          <w:sz w:val="24"/>
          <w:szCs w:val="24"/>
        </w:rPr>
        <w:t xml:space="preserve"> is populated with the</w:t>
      </w:r>
      <w:r w:rsidR="004F6D4B">
        <w:rPr>
          <w:bCs/>
          <w:sz w:val="24"/>
          <w:szCs w:val="24"/>
        </w:rPr>
        <w:t xml:space="preserve"> applicant</w:t>
      </w:r>
      <w:r w:rsidR="001D5145">
        <w:rPr>
          <w:bCs/>
          <w:sz w:val="24"/>
          <w:szCs w:val="24"/>
        </w:rPr>
        <w:t xml:space="preserve"> information</w:t>
      </w:r>
      <w:r w:rsidR="00FB5148">
        <w:rPr>
          <w:bCs/>
          <w:sz w:val="24"/>
          <w:szCs w:val="24"/>
        </w:rPr>
        <w:t xml:space="preserve"> and ready for printing. The printed form can then be mailed, faxed or dropped off </w:t>
      </w:r>
      <w:r w:rsidR="00C4673C">
        <w:rPr>
          <w:bCs/>
          <w:sz w:val="24"/>
          <w:szCs w:val="24"/>
        </w:rPr>
        <w:t>to VA.</w:t>
      </w:r>
      <w:r w:rsidR="00FD4A1E">
        <w:rPr>
          <w:bCs/>
          <w:sz w:val="24"/>
          <w:szCs w:val="24"/>
        </w:rPr>
        <w:t xml:space="preserve"> </w:t>
      </w:r>
    </w:p>
    <w:p w:rsidR="00A331C4" w14:paraId="1E383D24" w14:textId="3781917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F23FC" w:rsidRPr="002B5E4B" w14:paraId="00B70A4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P="003D6582" w14:paraId="78BC4E4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17368">
        <w:rPr>
          <w:b/>
          <w:sz w:val="24"/>
          <w:szCs w:val="24"/>
        </w:rPr>
        <w:t>4.</w:t>
      </w:r>
      <w:r w:rsidRPr="00D17368">
        <w:rPr>
          <w:b/>
          <w:sz w:val="24"/>
          <w:szCs w:val="24"/>
        </w:rPr>
        <w:tab/>
      </w:r>
      <w:r w:rsidRPr="003004B1">
        <w:rPr>
          <w:b/>
          <w:sz w:val="24"/>
          <w:szCs w:val="24"/>
        </w:rPr>
        <w:t>Describe efforts to identify duplication.  Show specifically why any similar information already available cannot be used or modified for use for</w:t>
      </w:r>
      <w:r w:rsidRPr="00D17368">
        <w:rPr>
          <w:b/>
          <w:sz w:val="24"/>
          <w:szCs w:val="24"/>
        </w:rPr>
        <w:t xml:space="preserve"> the purposes described in Item 2 above.</w:t>
      </w:r>
    </w:p>
    <w:p w:rsidR="003D6582" w:rsidRPr="00D17368" w:rsidP="003D6582" w14:paraId="6B14CB31"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14:paraId="17C4144F" w14:textId="740D7D9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r>
      <w:r>
        <w:rPr>
          <w:sz w:val="24"/>
          <w:szCs w:val="24"/>
        </w:rPr>
        <w:t>VA Form 10-10EZ, Application for Hea</w:t>
      </w:r>
      <w:r w:rsidR="002D00C4">
        <w:rPr>
          <w:sz w:val="24"/>
          <w:szCs w:val="24"/>
        </w:rPr>
        <w:t>l</w:t>
      </w:r>
      <w:r>
        <w:rPr>
          <w:sz w:val="24"/>
          <w:szCs w:val="24"/>
        </w:rPr>
        <w:t>th Benefits and VA Form 10-10EZR, Health Benefits Renewal Form, under OMB Approval number 2900-0091</w:t>
      </w:r>
      <w:r w:rsidR="002D00C4">
        <w:rPr>
          <w:sz w:val="24"/>
          <w:szCs w:val="24"/>
        </w:rPr>
        <w:t>,</w:t>
      </w:r>
      <w:r>
        <w:rPr>
          <w:sz w:val="24"/>
          <w:szCs w:val="24"/>
        </w:rPr>
        <w:t xml:space="preserve"> is used as VA’s information collection for Veterans.  The process for determining eligibility for </w:t>
      </w:r>
      <w:r w:rsidR="0001246A">
        <w:rPr>
          <w:sz w:val="24"/>
          <w:szCs w:val="24"/>
        </w:rPr>
        <w:t xml:space="preserve">the Program of </w:t>
      </w:r>
      <w:r>
        <w:rPr>
          <w:sz w:val="24"/>
          <w:szCs w:val="24"/>
        </w:rPr>
        <w:t xml:space="preserve">Comprehensive Assistance for Family Caregivers and </w:t>
      </w:r>
      <w:r w:rsidR="00FE3018">
        <w:rPr>
          <w:sz w:val="24"/>
          <w:szCs w:val="24"/>
        </w:rPr>
        <w:t>s</w:t>
      </w:r>
      <w:r>
        <w:rPr>
          <w:sz w:val="24"/>
          <w:szCs w:val="24"/>
        </w:rPr>
        <w:t xml:space="preserve">upport </w:t>
      </w:r>
      <w:r w:rsidR="00FE3018">
        <w:rPr>
          <w:sz w:val="24"/>
          <w:szCs w:val="24"/>
        </w:rPr>
        <w:t>s</w:t>
      </w:r>
      <w:r>
        <w:rPr>
          <w:sz w:val="24"/>
          <w:szCs w:val="24"/>
        </w:rPr>
        <w:t xml:space="preserve">ervices is initially based upon Veteran’s eligibility.  To avoid duplication of information collection, </w:t>
      </w:r>
      <w:r w:rsidR="009A3820">
        <w:rPr>
          <w:sz w:val="24"/>
          <w:szCs w:val="24"/>
        </w:rPr>
        <w:t xml:space="preserve">VA Form </w:t>
      </w:r>
      <w:r>
        <w:rPr>
          <w:sz w:val="24"/>
          <w:szCs w:val="24"/>
        </w:rPr>
        <w:t xml:space="preserve">10-10EZ </w:t>
      </w:r>
      <w:r w:rsidR="009A3820">
        <w:rPr>
          <w:sz w:val="24"/>
          <w:szCs w:val="24"/>
        </w:rPr>
        <w:t xml:space="preserve">or 10-10EZR </w:t>
      </w:r>
      <w:r>
        <w:rPr>
          <w:sz w:val="24"/>
          <w:szCs w:val="24"/>
        </w:rPr>
        <w:t xml:space="preserve">will be submitted along with the </w:t>
      </w:r>
      <w:r w:rsidR="00E879A2">
        <w:rPr>
          <w:sz w:val="24"/>
          <w:szCs w:val="24"/>
        </w:rPr>
        <w:t>10-10CG</w:t>
      </w:r>
      <w:r>
        <w:rPr>
          <w:sz w:val="24"/>
          <w:szCs w:val="24"/>
        </w:rPr>
        <w:t xml:space="preserve"> form to determine Veterans’ and Caregivers’ eligibility.  VA has cross-walked the </w:t>
      </w:r>
      <w:r w:rsidR="00E879A2">
        <w:rPr>
          <w:sz w:val="24"/>
          <w:szCs w:val="24"/>
        </w:rPr>
        <w:t>10-</w:t>
      </w:r>
      <w:r w:rsidR="00E879A2">
        <w:rPr>
          <w:sz w:val="24"/>
          <w:szCs w:val="24"/>
        </w:rPr>
        <w:t>10CG</w:t>
      </w:r>
      <w:r>
        <w:rPr>
          <w:sz w:val="24"/>
          <w:szCs w:val="24"/>
        </w:rPr>
        <w:t xml:space="preserve"> form with the existing 10-10EZ </w:t>
      </w:r>
      <w:r w:rsidR="00E879A2">
        <w:rPr>
          <w:sz w:val="24"/>
          <w:szCs w:val="24"/>
        </w:rPr>
        <w:t>and</w:t>
      </w:r>
      <w:r>
        <w:rPr>
          <w:sz w:val="24"/>
          <w:szCs w:val="24"/>
        </w:rPr>
        <w:t xml:space="preserve"> the 10-10EZR and reduced the amount of information requested on the </w:t>
      </w:r>
      <w:r w:rsidR="00D102D4">
        <w:rPr>
          <w:sz w:val="24"/>
          <w:szCs w:val="24"/>
        </w:rPr>
        <w:t>10-10CG</w:t>
      </w:r>
      <w:r>
        <w:rPr>
          <w:sz w:val="24"/>
          <w:szCs w:val="24"/>
        </w:rPr>
        <w:t xml:space="preserve">, thereby removing duplicative data collection. </w:t>
      </w:r>
    </w:p>
    <w:p w:rsidR="003D6582" w14:paraId="584BD7C4" w14:textId="0912238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1F23FC" w:rsidRPr="00D17368" w14:paraId="17E9D4C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3004B1" w:rsidP="003D6582" w14:paraId="70A15577" w14:textId="77777777">
      <w:pPr>
        <w:tabs>
          <w:tab w:val="left" w:pos="547"/>
          <w:tab w:val="left" w:pos="1080"/>
          <w:tab w:val="left" w:pos="1627"/>
          <w:tab w:val="left" w:pos="2160"/>
          <w:tab w:val="left" w:pos="2880"/>
        </w:tabs>
        <w:rPr>
          <w:b/>
          <w:sz w:val="24"/>
          <w:szCs w:val="24"/>
        </w:rPr>
      </w:pPr>
      <w:r w:rsidRPr="00D17368">
        <w:rPr>
          <w:b/>
          <w:sz w:val="24"/>
          <w:szCs w:val="24"/>
        </w:rPr>
        <w:t>5.</w:t>
      </w:r>
      <w:r w:rsidRPr="00D17368">
        <w:rPr>
          <w:b/>
          <w:sz w:val="24"/>
          <w:szCs w:val="24"/>
        </w:rPr>
        <w:tab/>
        <w:t xml:space="preserve">If the collection of </w:t>
      </w:r>
      <w:r w:rsidRPr="003004B1">
        <w:rPr>
          <w:b/>
          <w:sz w:val="24"/>
          <w:szCs w:val="24"/>
        </w:rPr>
        <w:t>information impacts small businesses or other small entities, describe any methods used to minimize burden.</w:t>
      </w:r>
    </w:p>
    <w:p w:rsidR="003D6582" w:rsidRPr="00D17368" w14:paraId="78589935"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14:paraId="79FA8481" w14:textId="4497AFD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r>
      <w:r>
        <w:rPr>
          <w:sz w:val="24"/>
          <w:szCs w:val="24"/>
        </w:rPr>
        <w:t xml:space="preserve">This collection </w:t>
      </w:r>
      <w:r w:rsidR="002A69B6">
        <w:rPr>
          <w:sz w:val="24"/>
          <w:szCs w:val="24"/>
        </w:rPr>
        <w:t xml:space="preserve">of information </w:t>
      </w:r>
      <w:r>
        <w:rPr>
          <w:sz w:val="24"/>
          <w:szCs w:val="24"/>
        </w:rPr>
        <w:t xml:space="preserve">will not have any impact on </w:t>
      </w:r>
      <w:r w:rsidRPr="00CE139D">
        <w:rPr>
          <w:sz w:val="24"/>
          <w:szCs w:val="24"/>
        </w:rPr>
        <w:t>small businesses or other small entities</w:t>
      </w:r>
      <w:r>
        <w:rPr>
          <w:sz w:val="24"/>
          <w:szCs w:val="24"/>
        </w:rPr>
        <w:t xml:space="preserve">. </w:t>
      </w:r>
    </w:p>
    <w:p w:rsidR="00B3569A" w:rsidRPr="00CE139D" w14:paraId="02282D2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F23FC" w:rsidRPr="00D17368" w14:paraId="03FDF07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P="003D6582" w14:paraId="77F39E86" w14:textId="77777777">
      <w:pPr>
        <w:tabs>
          <w:tab w:val="left" w:pos="547"/>
          <w:tab w:val="left" w:pos="1080"/>
          <w:tab w:val="left" w:pos="1627"/>
          <w:tab w:val="left" w:pos="2160"/>
          <w:tab w:val="left" w:pos="2880"/>
        </w:tabs>
        <w:rPr>
          <w:b/>
          <w:sz w:val="24"/>
          <w:szCs w:val="24"/>
        </w:rPr>
      </w:pPr>
      <w:r w:rsidRPr="00D17368">
        <w:rPr>
          <w:b/>
          <w:sz w:val="24"/>
          <w:szCs w:val="24"/>
        </w:rPr>
        <w:t>6.</w:t>
      </w:r>
      <w:r w:rsidRPr="00D17368">
        <w:rPr>
          <w:b/>
          <w:sz w:val="24"/>
          <w:szCs w:val="24"/>
        </w:rPr>
        <w:tab/>
        <w:t xml:space="preserve">Describe the consequences to Federal program or policy activities if the collection is not conducted </w:t>
      </w:r>
      <w:r w:rsidRPr="003004B1">
        <w:rPr>
          <w:b/>
          <w:sz w:val="24"/>
          <w:szCs w:val="24"/>
        </w:rPr>
        <w:t>or is conducted less frequently</w:t>
      </w:r>
      <w:r w:rsidRPr="00D17368">
        <w:rPr>
          <w:b/>
          <w:sz w:val="24"/>
          <w:szCs w:val="24"/>
        </w:rPr>
        <w:t xml:space="preserve"> as well as any technical or legal obstacles to reducing burden.</w:t>
      </w:r>
    </w:p>
    <w:p w:rsidR="003D6582" w:rsidRPr="00D17368" w14:paraId="5815686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14:paraId="485201B7" w14:textId="0A41CE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VA</w:t>
      </w:r>
      <w:r w:rsidR="004515DA">
        <w:rPr>
          <w:sz w:val="24"/>
          <w:szCs w:val="24"/>
        </w:rPr>
        <w:t>’</w:t>
      </w:r>
      <w:r w:rsidRPr="00D17368">
        <w:rPr>
          <w:sz w:val="24"/>
          <w:szCs w:val="24"/>
        </w:rPr>
        <w:t>s failure to collect this information would</w:t>
      </w:r>
      <w:r>
        <w:rPr>
          <w:sz w:val="24"/>
          <w:szCs w:val="24"/>
        </w:rPr>
        <w:t xml:space="preserve"> mean</w:t>
      </w:r>
      <w:r w:rsidRPr="00D17368">
        <w:rPr>
          <w:sz w:val="24"/>
          <w:szCs w:val="24"/>
        </w:rPr>
        <w:t>:</w:t>
      </w:r>
    </w:p>
    <w:p w:rsidR="003D6582" w14:paraId="0D18B754" w14:textId="084CC6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5F4C0B" w:rsidP="005F4C0B" w14:paraId="083DCFEF" w14:textId="1D7984ED">
      <w:pPr>
        <w:pStyle w:val="ListParagraph"/>
        <w:numPr>
          <w:ilvl w:val="0"/>
          <w:numId w:val="11"/>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F4C0B">
        <w:rPr>
          <w:sz w:val="24"/>
          <w:szCs w:val="24"/>
        </w:rPr>
        <w:t xml:space="preserve">Veterans and their </w:t>
      </w:r>
      <w:r w:rsidRPr="005F4C0B" w:rsidR="00F926B9">
        <w:rPr>
          <w:sz w:val="24"/>
          <w:szCs w:val="24"/>
        </w:rPr>
        <w:t>P</w:t>
      </w:r>
      <w:r w:rsidRPr="005F4C0B">
        <w:rPr>
          <w:sz w:val="24"/>
          <w:szCs w:val="24"/>
        </w:rPr>
        <w:t xml:space="preserve">rimary and </w:t>
      </w:r>
      <w:r w:rsidRPr="005F4C0B" w:rsidR="00F926B9">
        <w:rPr>
          <w:sz w:val="24"/>
          <w:szCs w:val="24"/>
        </w:rPr>
        <w:t>S</w:t>
      </w:r>
      <w:r w:rsidRPr="005F4C0B">
        <w:rPr>
          <w:sz w:val="24"/>
          <w:szCs w:val="24"/>
        </w:rPr>
        <w:t xml:space="preserve">econdary </w:t>
      </w:r>
      <w:r w:rsidRPr="005F4C0B" w:rsidR="00F926B9">
        <w:rPr>
          <w:sz w:val="24"/>
          <w:szCs w:val="24"/>
        </w:rPr>
        <w:t>F</w:t>
      </w:r>
      <w:r w:rsidRPr="005F4C0B">
        <w:rPr>
          <w:sz w:val="24"/>
          <w:szCs w:val="24"/>
        </w:rPr>
        <w:t xml:space="preserve">amily Caregivers would not be allowed to apply for this benefit as authorized by Public Law (P.L.) 111-163, Caregivers and Veterans Omnibus Health Services Act of 2010, specifically, title 1, section 101 through 104. </w:t>
      </w:r>
    </w:p>
    <w:p w:rsidR="003D6582" w:rsidP="003D6582" w14:paraId="465EC31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P="005F4C0B" w14:paraId="3C6E2257" w14:textId="6CA435E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540"/>
        <w:rPr>
          <w:sz w:val="24"/>
          <w:szCs w:val="24"/>
        </w:rPr>
      </w:pPr>
      <w:r>
        <w:rPr>
          <w:sz w:val="24"/>
          <w:szCs w:val="24"/>
        </w:rPr>
        <w:t xml:space="preserve">b. </w:t>
      </w:r>
      <w:r w:rsidR="005F4C0B">
        <w:rPr>
          <w:sz w:val="24"/>
          <w:szCs w:val="24"/>
        </w:rPr>
        <w:t xml:space="preserve">  </w:t>
      </w:r>
      <w:r>
        <w:rPr>
          <w:sz w:val="24"/>
          <w:szCs w:val="24"/>
        </w:rPr>
        <w:t xml:space="preserve">The failure to apply for and receive these benefits would result in: </w:t>
      </w:r>
      <w:r w:rsidR="00A608C1">
        <w:rPr>
          <w:sz w:val="24"/>
          <w:szCs w:val="24"/>
        </w:rPr>
        <w:t>i</w:t>
      </w:r>
      <w:r>
        <w:rPr>
          <w:sz w:val="24"/>
          <w:szCs w:val="24"/>
        </w:rPr>
        <w:t xml:space="preserve">) negatively affecting financial resources for the Caregiver; </w:t>
      </w:r>
      <w:r w:rsidR="00A608C1">
        <w:rPr>
          <w:sz w:val="24"/>
          <w:szCs w:val="24"/>
        </w:rPr>
        <w:t>ii</w:t>
      </w:r>
      <w:r>
        <w:rPr>
          <w:sz w:val="24"/>
          <w:szCs w:val="24"/>
        </w:rPr>
        <w:t xml:space="preserve">) reducing the quality of life and care for the Veteran; and </w:t>
      </w:r>
      <w:r w:rsidR="00A608C1">
        <w:rPr>
          <w:sz w:val="24"/>
          <w:szCs w:val="24"/>
        </w:rPr>
        <w:t>iii</w:t>
      </w:r>
      <w:r>
        <w:rPr>
          <w:sz w:val="24"/>
          <w:szCs w:val="24"/>
        </w:rPr>
        <w:t xml:space="preserve">) potentially limiting the health care options for Caregivers. </w:t>
      </w:r>
    </w:p>
    <w:p w:rsidR="001F23FC" w14:paraId="3250ADAB" w14:textId="11E975B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D3DAD" w:rsidRPr="00D17368" w14:paraId="4456C1E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14:paraId="6B7F27F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D17368">
        <w:rPr>
          <w:b/>
          <w:sz w:val="24"/>
          <w:szCs w:val="24"/>
        </w:rPr>
        <w:t>7</w:t>
      </w:r>
      <w:r w:rsidRPr="00D17368">
        <w:rPr>
          <w:sz w:val="24"/>
          <w:szCs w:val="24"/>
        </w:rPr>
        <w:t>.</w:t>
      </w:r>
      <w:r w:rsidRPr="00D17368">
        <w:rPr>
          <w:sz w:val="24"/>
          <w:szCs w:val="24"/>
        </w:rPr>
        <w:tab/>
      </w:r>
      <w:r w:rsidRPr="00D17368">
        <w:rPr>
          <w:b/>
          <w:sz w:val="24"/>
          <w:szCs w:val="24"/>
        </w:rPr>
        <w:t xml:space="preserve">Explain </w:t>
      </w:r>
      <w:r w:rsidRPr="003004B1">
        <w:rPr>
          <w:b/>
          <w:sz w:val="24"/>
          <w:szCs w:val="24"/>
        </w:rPr>
        <w:t>any special circumstances that would cause an information collection to be conducted more often than quarterly or</w:t>
      </w:r>
      <w:r w:rsidRPr="00D17368">
        <w:rPr>
          <w:b/>
          <w:sz w:val="24"/>
          <w:szCs w:val="24"/>
        </w:rPr>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6457A" w:rsidRPr="00D17368" w14:paraId="2662FE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331C4" w14:paraId="29417109" w14:textId="29715DF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There are no such special circumstances.</w:t>
      </w:r>
    </w:p>
    <w:p w:rsidR="001F23FC" w:rsidRPr="00D17368" w14:paraId="34038F7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4829C8" w:rsidP="003D6582" w14:paraId="5E6306A6" w14:textId="77777777">
      <w:pPr>
        <w:tabs>
          <w:tab w:val="left" w:pos="547"/>
          <w:tab w:val="left" w:pos="1080"/>
          <w:tab w:val="left" w:pos="1627"/>
          <w:tab w:val="left" w:pos="2160"/>
          <w:tab w:val="left" w:pos="2880"/>
        </w:tabs>
        <w:rPr>
          <w:b/>
          <w:sz w:val="24"/>
          <w:szCs w:val="24"/>
        </w:rPr>
      </w:pPr>
      <w:r w:rsidRPr="00D17368">
        <w:rPr>
          <w:b/>
          <w:sz w:val="24"/>
          <w:szCs w:val="24"/>
        </w:rPr>
        <w:t>8.</w:t>
      </w:r>
      <w:r w:rsidRPr="00D17368">
        <w:rPr>
          <w:b/>
          <w:sz w:val="24"/>
          <w:szCs w:val="24"/>
        </w:rPr>
        <w:tab/>
        <w:t>a.</w:t>
      </w:r>
      <w:r w:rsidRPr="00D17368">
        <w:rPr>
          <w:b/>
          <w:sz w:val="24"/>
          <w:szCs w:val="24"/>
        </w:rPr>
        <w:tab/>
        <w:t xml:space="preserve">If applicable, provide a copy and identify the date and page </w:t>
      </w:r>
      <w:r w:rsidRPr="003004B1">
        <w:rPr>
          <w:b/>
          <w:sz w:val="24"/>
          <w:szCs w:val="24"/>
        </w:rPr>
        <w:t xml:space="preserve">number of publication in the Federal Register of the sponsor’s notice, required by 5 CFR 1320.8(d), soliciting comments on the information collection prior to submission to OMB.  Summarize public comments received in response to that </w:t>
      </w:r>
      <w:r w:rsidRPr="006A4FD6">
        <w:rPr>
          <w:b/>
          <w:sz w:val="24"/>
          <w:szCs w:val="24"/>
        </w:rPr>
        <w:t xml:space="preserve">notice and describe actions taken by the </w:t>
      </w:r>
      <w:r w:rsidRPr="004829C8">
        <w:rPr>
          <w:b/>
          <w:sz w:val="24"/>
          <w:szCs w:val="24"/>
        </w:rPr>
        <w:t>sponsor in responses to these comments.  Specifically address comments received on cost and hour burden.</w:t>
      </w:r>
    </w:p>
    <w:p w:rsidR="008764EE" w:rsidRPr="004829C8" w:rsidP="008764EE" w14:paraId="1418ACDA" w14:textId="77777777">
      <w:pPr>
        <w:tabs>
          <w:tab w:val="left" w:pos="547"/>
          <w:tab w:val="left" w:pos="1080"/>
          <w:tab w:val="left" w:pos="1627"/>
          <w:tab w:val="left" w:pos="2160"/>
          <w:tab w:val="left" w:pos="2880"/>
        </w:tabs>
        <w:rPr>
          <w:sz w:val="24"/>
          <w:szCs w:val="24"/>
        </w:rPr>
      </w:pPr>
    </w:p>
    <w:p w:rsidR="00DB7762" w:rsidRPr="004829C8" w:rsidP="00DB7762" w14:paraId="34CE3EDC" w14:textId="7A39CAA3">
      <w:pPr>
        <w:tabs>
          <w:tab w:val="left" w:pos="547"/>
          <w:tab w:val="left" w:pos="1080"/>
          <w:tab w:val="left" w:pos="1627"/>
          <w:tab w:val="left" w:pos="2160"/>
          <w:tab w:val="left" w:pos="2880"/>
        </w:tabs>
        <w:rPr>
          <w:bCs/>
          <w:color w:val="A6A6A6" w:themeColor="background1" w:themeShade="A6"/>
          <w:sz w:val="24"/>
          <w:szCs w:val="24"/>
        </w:rPr>
      </w:pPr>
      <w:bookmarkStart w:id="1" w:name="_Hlk22634127"/>
      <w:r w:rsidRPr="004829C8">
        <w:rPr>
          <w:sz w:val="24"/>
          <w:szCs w:val="24"/>
        </w:rPr>
        <w:tab/>
      </w:r>
      <w:bookmarkEnd w:id="1"/>
      <w:r w:rsidRPr="004829C8" w:rsidR="00ED3DAD">
        <w:rPr>
          <w:bCs/>
          <w:color w:val="A6A6A6" w:themeColor="background1" w:themeShade="A6"/>
          <w:sz w:val="24"/>
          <w:szCs w:val="24"/>
        </w:rPr>
        <w:t xml:space="preserve"> </w:t>
      </w:r>
      <w:r w:rsidRPr="004829C8">
        <w:rPr>
          <w:bCs/>
          <w:color w:val="A6A6A6" w:themeColor="background1" w:themeShade="A6"/>
          <w:sz w:val="24"/>
          <w:szCs w:val="24"/>
        </w:rPr>
        <w:t>The PRA section of the proposed rule constitutes the requisite 60-day notice of Proposed Information Collection Activity and was published in the Federal Register on XXX XX, 20XX at XX FR XXXXX.  VA received __ comments in response to this notice.</w:t>
      </w:r>
    </w:p>
    <w:p w:rsidR="00DB7762" w:rsidRPr="004829C8" w:rsidP="00DB7762" w14:paraId="674E5343" w14:textId="77777777">
      <w:pPr>
        <w:tabs>
          <w:tab w:val="left" w:pos="547"/>
          <w:tab w:val="left" w:pos="1080"/>
          <w:tab w:val="left" w:pos="1627"/>
          <w:tab w:val="left" w:pos="2160"/>
          <w:tab w:val="left" w:pos="2880"/>
        </w:tabs>
        <w:rPr>
          <w:bCs/>
          <w:color w:val="AEAAAA"/>
          <w:sz w:val="24"/>
          <w:szCs w:val="24"/>
        </w:rPr>
      </w:pPr>
    </w:p>
    <w:p w:rsidR="00DB7762" w:rsidRPr="004829C8" w:rsidP="00DB7762" w14:paraId="42DD2D45" w14:textId="77777777">
      <w:pPr>
        <w:tabs>
          <w:tab w:val="left" w:pos="547"/>
          <w:tab w:val="left" w:pos="1080"/>
          <w:tab w:val="left" w:pos="1627"/>
          <w:tab w:val="left" w:pos="2160"/>
          <w:tab w:val="left" w:pos="2880"/>
        </w:tabs>
        <w:rPr>
          <w:color w:val="FF0000"/>
          <w:sz w:val="24"/>
          <w:szCs w:val="24"/>
        </w:rPr>
      </w:pPr>
      <w:r w:rsidRPr="004829C8">
        <w:rPr>
          <w:bCs/>
          <w:color w:val="AEAAAA"/>
          <w:sz w:val="24"/>
          <w:szCs w:val="24"/>
        </w:rPr>
        <w:tab/>
        <w:t>The PRA section of the final rule constitutes the requisite 30-day notice of Agency Information Collection Activity Under OMB review and was published in the Federal Register on XXX XX, 20XX at XX FR XXXXX</w:t>
      </w:r>
    </w:p>
    <w:p w:rsidR="00283C5F" w:rsidRPr="004829C8" w:rsidP="003D6582" w14:paraId="645445D0" w14:textId="77777777">
      <w:pPr>
        <w:tabs>
          <w:tab w:val="left" w:pos="547"/>
          <w:tab w:val="left" w:pos="1080"/>
          <w:tab w:val="left" w:pos="1627"/>
          <w:tab w:val="left" w:pos="2160"/>
          <w:tab w:val="left" w:pos="2880"/>
        </w:tabs>
        <w:rPr>
          <w:sz w:val="24"/>
          <w:szCs w:val="24"/>
        </w:rPr>
      </w:pPr>
    </w:p>
    <w:p w:rsidR="00283C5F" w:rsidRPr="004829C8" w:rsidP="003D6582" w14:paraId="7E5FF7A4" w14:textId="77777777">
      <w:pPr>
        <w:tabs>
          <w:tab w:val="left" w:pos="547"/>
          <w:tab w:val="left" w:pos="1080"/>
          <w:tab w:val="left" w:pos="1627"/>
          <w:tab w:val="left" w:pos="2160"/>
          <w:tab w:val="left" w:pos="2880"/>
        </w:tabs>
        <w:rPr>
          <w:sz w:val="24"/>
          <w:szCs w:val="24"/>
        </w:rPr>
      </w:pPr>
    </w:p>
    <w:p w:rsidR="003D6582" w:rsidRPr="004829C8" w:rsidP="003D6582" w14:paraId="5CBD574A" w14:textId="77777777">
      <w:pPr>
        <w:tabs>
          <w:tab w:val="left" w:pos="547"/>
          <w:tab w:val="left" w:pos="1080"/>
          <w:tab w:val="left" w:pos="1627"/>
          <w:tab w:val="left" w:pos="2160"/>
          <w:tab w:val="left" w:pos="2880"/>
        </w:tabs>
        <w:rPr>
          <w:b/>
          <w:sz w:val="22"/>
          <w:szCs w:val="22"/>
        </w:rPr>
      </w:pPr>
      <w:r w:rsidRPr="004829C8">
        <w:rPr>
          <w:sz w:val="24"/>
          <w:szCs w:val="24"/>
        </w:rPr>
        <w:tab/>
      </w:r>
      <w:r w:rsidRPr="004829C8">
        <w:rPr>
          <w:b/>
          <w:sz w:val="24"/>
          <w:szCs w:val="24"/>
        </w:rPr>
        <w:t>b.</w:t>
      </w:r>
      <w:r w:rsidRPr="004829C8">
        <w:rPr>
          <w:b/>
          <w:sz w:val="24"/>
          <w:szCs w:val="24"/>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633903" w:rsidRPr="004829C8" w:rsidP="00633903" w14:paraId="6A8290FC" w14:textId="77777777">
      <w:pPr>
        <w:tabs>
          <w:tab w:val="left" w:pos="547"/>
          <w:tab w:val="left" w:pos="1080"/>
          <w:tab w:val="left" w:pos="1627"/>
          <w:tab w:val="left" w:pos="2160"/>
          <w:tab w:val="left" w:pos="2880"/>
        </w:tabs>
        <w:rPr>
          <w:sz w:val="24"/>
          <w:szCs w:val="24"/>
        </w:rPr>
      </w:pPr>
    </w:p>
    <w:p w:rsidR="00633903" w:rsidRPr="004829C8" w:rsidP="00633903" w14:paraId="666F362C" w14:textId="1A937CC1">
      <w:pPr>
        <w:tabs>
          <w:tab w:val="left" w:pos="547"/>
          <w:tab w:val="left" w:pos="1080"/>
          <w:tab w:val="left" w:pos="1627"/>
          <w:tab w:val="left" w:pos="2160"/>
          <w:tab w:val="left" w:pos="2880"/>
        </w:tabs>
        <w:rPr>
          <w:sz w:val="24"/>
          <w:szCs w:val="24"/>
        </w:rPr>
      </w:pPr>
      <w:r w:rsidRPr="004829C8">
        <w:rPr>
          <w:sz w:val="24"/>
          <w:szCs w:val="24"/>
        </w:rPr>
        <w:tab/>
        <w:t xml:space="preserve">Outside consultation is conducted with the public through publication of the PRA sections of the AR96 proposed and final rules in the Federal Register.  </w:t>
      </w:r>
    </w:p>
    <w:p w:rsidR="003D6582" w:rsidRPr="004829C8" w:rsidP="00967332" w14:paraId="05CECDD2" w14:textId="40FE1E4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B4212" w:rsidRPr="004829C8" w:rsidP="00967332" w14:paraId="6FDD7C9C" w14:textId="237D1DA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29C8">
        <w:rPr>
          <w:color w:val="0070C0"/>
          <w:sz w:val="24"/>
          <w:szCs w:val="24"/>
        </w:rPr>
        <w:tab/>
      </w:r>
      <w:r w:rsidRPr="004829C8" w:rsidR="009A3820">
        <w:rPr>
          <w:sz w:val="24"/>
          <w:szCs w:val="24"/>
        </w:rPr>
        <w:t xml:space="preserve">VA receives feedback through the course of assisting Veterans and Caregivers in completing the form and applying for PCAFC. </w:t>
      </w:r>
      <w:r w:rsidRPr="004829C8">
        <w:rPr>
          <w:sz w:val="24"/>
          <w:szCs w:val="24"/>
        </w:rPr>
        <w:t xml:space="preserve">In addition, outside consultation is conducted with the public through </w:t>
      </w:r>
      <w:r w:rsidRPr="004829C8" w:rsidR="00E664F5">
        <w:rPr>
          <w:sz w:val="24"/>
          <w:szCs w:val="24"/>
        </w:rPr>
        <w:t xml:space="preserve">the rulemaking </w:t>
      </w:r>
      <w:r w:rsidRPr="004829C8">
        <w:rPr>
          <w:sz w:val="24"/>
          <w:szCs w:val="24"/>
        </w:rPr>
        <w:t>Federal Register notices.</w:t>
      </w:r>
    </w:p>
    <w:p w:rsidR="001704A4" w:rsidRPr="004829C8" w:rsidP="00967332" w14:paraId="3D92EA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67736" w:rsidRPr="004829C8" w14:paraId="2355B8A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D6582" w:rsidRPr="004829C8" w:rsidP="003D6582" w14:paraId="36757A37" w14:textId="77777777">
      <w:pPr>
        <w:tabs>
          <w:tab w:val="left" w:pos="547"/>
          <w:tab w:val="left" w:pos="1080"/>
          <w:tab w:val="left" w:pos="1627"/>
          <w:tab w:val="left" w:pos="2160"/>
          <w:tab w:val="left" w:pos="2880"/>
        </w:tabs>
        <w:rPr>
          <w:b/>
          <w:sz w:val="24"/>
          <w:szCs w:val="24"/>
        </w:rPr>
      </w:pPr>
      <w:r w:rsidRPr="004829C8">
        <w:rPr>
          <w:b/>
          <w:sz w:val="24"/>
          <w:szCs w:val="24"/>
        </w:rPr>
        <w:t>9</w:t>
      </w:r>
      <w:r w:rsidRPr="004829C8">
        <w:rPr>
          <w:sz w:val="24"/>
          <w:szCs w:val="24"/>
        </w:rPr>
        <w:t>.</w:t>
      </w:r>
      <w:r w:rsidRPr="004829C8">
        <w:rPr>
          <w:sz w:val="24"/>
          <w:szCs w:val="24"/>
        </w:rPr>
        <w:tab/>
      </w:r>
      <w:r w:rsidRPr="004829C8">
        <w:rPr>
          <w:b/>
          <w:sz w:val="24"/>
          <w:szCs w:val="24"/>
        </w:rPr>
        <w:t>Explain any decision to provide any payment or gift to respondents, other than remuneration of contractors or grantees.</w:t>
      </w:r>
    </w:p>
    <w:p w:rsidR="003D6582" w:rsidRPr="004829C8" w14:paraId="53DE5EC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14:paraId="14E7E1F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829C8">
        <w:rPr>
          <w:sz w:val="24"/>
          <w:szCs w:val="24"/>
        </w:rPr>
        <w:tab/>
        <w:t>No payment or gift is provided to respondents.</w:t>
      </w:r>
    </w:p>
    <w:p w:rsidR="003D6582" w14:paraId="1ED4DED5" w14:textId="3B36AD2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F23FC" w14:paraId="3B9D5715" w14:textId="49EBA9B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AA5B5A" w:rsidP="003D6582" w14:paraId="67754EE5" w14:textId="77777777">
      <w:pPr>
        <w:tabs>
          <w:tab w:val="left" w:pos="547"/>
          <w:tab w:val="left" w:pos="1080"/>
          <w:tab w:val="left" w:pos="1627"/>
          <w:tab w:val="left" w:pos="2160"/>
          <w:tab w:val="left" w:pos="2880"/>
        </w:tabs>
        <w:rPr>
          <w:b/>
          <w:color w:val="000000"/>
          <w:sz w:val="24"/>
          <w:szCs w:val="24"/>
        </w:rPr>
      </w:pPr>
      <w:r w:rsidRPr="00D17368">
        <w:rPr>
          <w:b/>
          <w:sz w:val="24"/>
          <w:szCs w:val="24"/>
        </w:rPr>
        <w:t>10.</w:t>
      </w:r>
      <w:r w:rsidRPr="00D17368">
        <w:rPr>
          <w:b/>
          <w:sz w:val="24"/>
          <w:szCs w:val="24"/>
        </w:rPr>
        <w:tab/>
      </w:r>
      <w:r w:rsidRPr="00AA5B5A" w:rsidR="00AA5B5A">
        <w:rPr>
          <w:b/>
          <w:color w:val="000000"/>
          <w:sz w:val="24"/>
          <w:szCs w:val="24"/>
        </w:rPr>
        <w:t>Describe any assurance of privacy to the extent permitted by law provided to respondents and the basis for the assurance in statute, regulation, or agency policy.</w:t>
      </w:r>
    </w:p>
    <w:p w:rsidR="003D6582" w:rsidRPr="00D17368" w14:paraId="1A6085E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331C4" w:rsidRPr="0016457A" w:rsidP="0016457A" w14:paraId="6FC227CC" w14:textId="7E552760">
      <w:pPr>
        <w:pStyle w:val="Default"/>
        <w:rPr>
          <w:rFonts w:ascii="Times New Roman" w:hAnsi="Times New Roman" w:cs="Times New Roman"/>
        </w:rPr>
      </w:pPr>
      <w:r w:rsidRPr="00D17368">
        <w:tab/>
      </w:r>
      <w:r w:rsidRPr="00FA6042">
        <w:rPr>
          <w:rFonts w:ascii="Times New Roman" w:hAnsi="Times New Roman" w:cs="Times New Roman"/>
        </w:rPr>
        <w:t xml:space="preserve">Assurances of </w:t>
      </w:r>
      <w:r w:rsidRPr="00FA6042" w:rsidR="00AA5B5A">
        <w:rPr>
          <w:rFonts w:ascii="Times New Roman" w:hAnsi="Times New Roman" w:cs="Times New Roman"/>
        </w:rPr>
        <w:t>privacy</w:t>
      </w:r>
      <w:r w:rsidRPr="00FA6042">
        <w:rPr>
          <w:rFonts w:ascii="Times New Roman" w:hAnsi="Times New Roman" w:cs="Times New Roman"/>
        </w:rPr>
        <w:t xml:space="preserve"> are contained in 38 U.S.C. 5701 and 7332.  Respondents are informed that the information collected will become part of the Consolidated Health Record which complies with the Privacy Act of 1974.  This is part of the system of records identified as 24VA</w:t>
      </w:r>
      <w:r w:rsidRPr="00FA6042" w:rsidR="007D236D">
        <w:rPr>
          <w:rFonts w:ascii="Times New Roman" w:hAnsi="Times New Roman" w:cs="Times New Roman"/>
        </w:rPr>
        <w:t>19</w:t>
      </w:r>
      <w:r w:rsidRPr="00FA6042">
        <w:rPr>
          <w:rFonts w:ascii="Times New Roman" w:hAnsi="Times New Roman" w:cs="Times New Roman"/>
        </w:rPr>
        <w:t xml:space="preserve"> “Patient Medical Record – VA</w:t>
      </w:r>
      <w:r w:rsidR="00FA6042">
        <w:rPr>
          <w:rFonts w:ascii="Times New Roman" w:hAnsi="Times New Roman" w:cs="Times New Roman"/>
        </w:rPr>
        <w:t>,</w:t>
      </w:r>
      <w:r w:rsidRPr="00FA6042">
        <w:rPr>
          <w:rFonts w:ascii="Times New Roman" w:hAnsi="Times New Roman" w:cs="Times New Roman"/>
        </w:rPr>
        <w:t xml:space="preserve">” </w:t>
      </w:r>
      <w:r w:rsidRPr="00FA6042" w:rsidR="00FA6042">
        <w:rPr>
          <w:rFonts w:ascii="Times New Roman" w:hAnsi="Times New Roman" w:cs="Times New Roman"/>
        </w:rPr>
        <w:t xml:space="preserve">“Enrollment and Eligibility Records </w:t>
      </w:r>
      <w:r w:rsidR="004515DA">
        <w:rPr>
          <w:rFonts w:ascii="Times New Roman" w:hAnsi="Times New Roman" w:cs="Times New Roman"/>
        </w:rPr>
        <w:t>—</w:t>
      </w:r>
      <w:r w:rsidRPr="00FA6042" w:rsidR="00FA6042">
        <w:rPr>
          <w:rFonts w:ascii="Times New Roman" w:hAnsi="Times New Roman" w:cs="Times New Roman"/>
        </w:rPr>
        <w:t xml:space="preserve">VA” (147VA16), and “Health Administration Center Civilian Health and Medical </w:t>
      </w:r>
      <w:r w:rsidR="00433FB5">
        <w:rPr>
          <w:rFonts w:ascii="Times New Roman" w:hAnsi="Times New Roman" w:cs="Times New Roman"/>
        </w:rPr>
        <w:t>P</w:t>
      </w:r>
      <w:r w:rsidRPr="00FA6042" w:rsidR="00FA6042">
        <w:rPr>
          <w:rFonts w:ascii="Times New Roman" w:hAnsi="Times New Roman" w:cs="Times New Roman"/>
        </w:rPr>
        <w:t>rogram Records</w:t>
      </w:r>
      <w:r w:rsidR="004515DA">
        <w:rPr>
          <w:rFonts w:ascii="Times New Roman" w:hAnsi="Times New Roman" w:cs="Times New Roman"/>
        </w:rPr>
        <w:t>—</w:t>
      </w:r>
      <w:r w:rsidRPr="00FA6042" w:rsidR="00FA6042">
        <w:rPr>
          <w:rFonts w:ascii="Times New Roman" w:hAnsi="Times New Roman" w:cs="Times New Roman"/>
        </w:rPr>
        <w:t xml:space="preserve">VA” (54VA17) </w:t>
      </w:r>
      <w:r w:rsidRPr="00FA6042">
        <w:rPr>
          <w:rFonts w:ascii="Times New Roman" w:hAnsi="Times New Roman" w:cs="Times New Roman"/>
        </w:rPr>
        <w:t xml:space="preserve">as set forth in the 2003 Compilation of Privacy </w:t>
      </w:r>
      <w:r w:rsidRPr="00FA6042" w:rsidR="004515DA">
        <w:rPr>
          <w:rFonts w:ascii="Times New Roman" w:hAnsi="Times New Roman" w:cs="Times New Roman"/>
        </w:rPr>
        <w:t>a</w:t>
      </w:r>
      <w:r w:rsidRPr="00FA6042">
        <w:rPr>
          <w:rFonts w:ascii="Times New Roman" w:hAnsi="Times New Roman" w:cs="Times New Roman"/>
        </w:rPr>
        <w:t>ct Issuances via online GPO access at</w:t>
      </w:r>
      <w:r w:rsidRPr="00FA6042" w:rsidR="007D236D">
        <w:rPr>
          <w:rFonts w:ascii="Times New Roman" w:hAnsi="Times New Roman" w:cs="Times New Roman"/>
        </w:rPr>
        <w:t xml:space="preserve"> </w:t>
      </w:r>
      <w:hyperlink r:id="rId4" w:history="1">
        <w:r w:rsidRPr="00FA6042" w:rsidR="00FA2E23">
          <w:rPr>
            <w:rStyle w:val="Hyperlink"/>
            <w:rFonts w:ascii="Times New Roman" w:hAnsi="Times New Roman" w:cs="Times New Roman"/>
          </w:rPr>
          <w:t>http://www.gpoaccess.gov/</w:t>
        </w:r>
      </w:hyperlink>
      <w:r w:rsidRPr="00FA6042" w:rsidR="007D236D">
        <w:rPr>
          <w:rFonts w:ascii="Times New Roman" w:hAnsi="Times New Roman" w:cs="Times New Roman"/>
          <w:color w:val="002060"/>
          <w:u w:val="single"/>
        </w:rPr>
        <w:t>.</w:t>
      </w:r>
    </w:p>
    <w:p w:rsidR="0016457A" w14:paraId="7ED437B1" w14:textId="71418F3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93D1E" w:rsidRPr="00D17368" w14:paraId="1073B43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P="003D6582" w14:paraId="4ED65DF0" w14:textId="73AFDAE6">
      <w:pPr>
        <w:pStyle w:val="NormalWeb"/>
        <w:spacing w:before="0" w:beforeAutospacing="0" w:after="0" w:afterAutospacing="0"/>
        <w:rPr>
          <w:b/>
          <w:sz w:val="24"/>
          <w:szCs w:val="24"/>
        </w:rPr>
      </w:pPr>
      <w:r w:rsidRPr="00D17368">
        <w:rPr>
          <w:b/>
          <w:sz w:val="24"/>
          <w:szCs w:val="24"/>
        </w:rPr>
        <w:t>11.</w:t>
      </w:r>
      <w:r w:rsidRPr="00D17368">
        <w:rPr>
          <w:b/>
          <w:sz w:val="24"/>
          <w:szCs w:val="24"/>
        </w:rPr>
        <w:tab/>
        <w:t xml:space="preserve">Provide additional justification for any questions of a </w:t>
      </w:r>
      <w:r w:rsidRPr="003004B1">
        <w:rPr>
          <w:b/>
          <w:color w:val="auto"/>
          <w:sz w:val="24"/>
          <w:szCs w:val="24"/>
        </w:rPr>
        <w:t>sensitive nature</w:t>
      </w:r>
      <w:r w:rsidRPr="00D17368">
        <w:rPr>
          <w:b/>
          <w:color w:val="0000FF"/>
          <w:sz w:val="24"/>
          <w:szCs w:val="24"/>
        </w:rPr>
        <w:t xml:space="preserve"> </w:t>
      </w:r>
      <w:r w:rsidRPr="00C8198D">
        <w:rPr>
          <w:b/>
          <w:color w:val="auto"/>
          <w:sz w:val="24"/>
          <w:szCs w:val="24"/>
        </w:rPr>
        <w:t>(Information that, with a reasonable degree of medical certainty, is likely to have a serious adverse effect on an individual</w:t>
      </w:r>
      <w:r w:rsidR="004515DA">
        <w:rPr>
          <w:b/>
          <w:color w:val="auto"/>
          <w:sz w:val="24"/>
          <w:szCs w:val="24"/>
        </w:rPr>
        <w:t>’</w:t>
      </w:r>
      <w:r w:rsidRPr="00C8198D">
        <w:rPr>
          <w:b/>
          <w:color w:val="auto"/>
          <w:sz w:val="24"/>
          <w:szCs w:val="24"/>
        </w:rPr>
        <w:t>s mental or physical health if revealed to him or her),</w:t>
      </w:r>
      <w:r w:rsidRPr="00D17368">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D6582" w:rsidRPr="00D17368" w14:paraId="10DE8D38" w14:textId="77777777">
      <w:pPr>
        <w:pStyle w:val="BodyText3"/>
        <w:rPr>
          <w:sz w:val="24"/>
          <w:szCs w:val="24"/>
        </w:rPr>
      </w:pPr>
    </w:p>
    <w:p w:rsidR="003D6582" w:rsidRPr="004829C8" w:rsidP="003D6582" w14:paraId="44DC4654" w14:textId="61D06F6A">
      <w:pPr>
        <w:tabs>
          <w:tab w:val="left" w:pos="540"/>
          <w:tab w:val="left" w:pos="1080"/>
          <w:tab w:val="left" w:pos="1620"/>
          <w:tab w:val="left" w:pos="2160"/>
        </w:tabs>
        <w:rPr>
          <w:sz w:val="24"/>
          <w:szCs w:val="24"/>
        </w:rPr>
      </w:pPr>
      <w:r w:rsidRPr="00C8198D">
        <w:rPr>
          <w:sz w:val="28"/>
          <w:szCs w:val="24"/>
        </w:rPr>
        <w:tab/>
      </w:r>
      <w:r w:rsidRPr="004829C8">
        <w:rPr>
          <w:sz w:val="24"/>
          <w:szCs w:val="22"/>
        </w:rPr>
        <w:t xml:space="preserve">The only potentially sensitive information requested on the form is respondent’s </w:t>
      </w:r>
      <w:r w:rsidRPr="004829C8" w:rsidR="000370A5">
        <w:rPr>
          <w:sz w:val="24"/>
          <w:szCs w:val="22"/>
        </w:rPr>
        <w:t>birth sex</w:t>
      </w:r>
      <w:r w:rsidRPr="004829C8" w:rsidR="00F22B75">
        <w:rPr>
          <w:sz w:val="24"/>
          <w:szCs w:val="22"/>
        </w:rPr>
        <w:t>, date of birth</w:t>
      </w:r>
      <w:r w:rsidRPr="004829C8" w:rsidR="00B909B4">
        <w:rPr>
          <w:sz w:val="24"/>
          <w:szCs w:val="22"/>
        </w:rPr>
        <w:t>,</w:t>
      </w:r>
      <w:r w:rsidRPr="004829C8" w:rsidR="00A56C85">
        <w:rPr>
          <w:sz w:val="24"/>
          <w:szCs w:val="22"/>
        </w:rPr>
        <w:t xml:space="preserve"> and social security number</w:t>
      </w:r>
      <w:r w:rsidRPr="004829C8">
        <w:rPr>
          <w:sz w:val="24"/>
          <w:szCs w:val="22"/>
        </w:rPr>
        <w:t xml:space="preserve">.  We do not believe this information would have </w:t>
      </w:r>
      <w:r w:rsidRPr="004829C8" w:rsidR="00433FB5">
        <w:rPr>
          <w:sz w:val="24"/>
          <w:szCs w:val="22"/>
        </w:rPr>
        <w:t xml:space="preserve">an </w:t>
      </w:r>
      <w:r w:rsidRPr="004829C8">
        <w:rPr>
          <w:sz w:val="24"/>
          <w:szCs w:val="22"/>
        </w:rPr>
        <w:t xml:space="preserve">adverse effect on any individual’s mental or physical health if revealed to </w:t>
      </w:r>
      <w:r w:rsidRPr="004829C8" w:rsidR="009A3820">
        <w:rPr>
          <w:sz w:val="24"/>
          <w:szCs w:val="22"/>
        </w:rPr>
        <w:t>the individual</w:t>
      </w:r>
      <w:r w:rsidRPr="004829C8">
        <w:rPr>
          <w:sz w:val="24"/>
          <w:szCs w:val="22"/>
        </w:rPr>
        <w:t>.</w:t>
      </w:r>
      <w:r w:rsidRPr="004829C8">
        <w:rPr>
          <w:sz w:val="28"/>
          <w:szCs w:val="24"/>
        </w:rPr>
        <w:t xml:space="preserve"> </w:t>
      </w:r>
      <w:r w:rsidRPr="004829C8" w:rsidR="00205E8A">
        <w:rPr>
          <w:sz w:val="28"/>
          <w:szCs w:val="24"/>
        </w:rPr>
        <w:t xml:space="preserve"> </w:t>
      </w:r>
      <w:r w:rsidRPr="004829C8" w:rsidR="00205E8A">
        <w:rPr>
          <w:sz w:val="24"/>
          <w:szCs w:val="24"/>
        </w:rPr>
        <w:t>Potentially sensitive information may be collected where discharge is requested due to DV/IPV.</w:t>
      </w:r>
    </w:p>
    <w:p w:rsidR="003D6582" w:rsidRPr="004829C8" w14:paraId="5182EC11" w14:textId="41D488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4"/>
          <w:szCs w:val="24"/>
        </w:rPr>
      </w:pPr>
    </w:p>
    <w:p w:rsidR="00893D1E" w:rsidRPr="004829C8" w14:paraId="11895CC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4"/>
          <w:szCs w:val="24"/>
        </w:rPr>
      </w:pPr>
    </w:p>
    <w:p w:rsidR="003D6582" w:rsidRPr="004829C8" w:rsidP="003D6582" w14:paraId="26A72311" w14:textId="69876CE4">
      <w:pPr>
        <w:tabs>
          <w:tab w:val="left" w:pos="547"/>
          <w:tab w:val="left" w:pos="1080"/>
          <w:tab w:val="left" w:pos="1627"/>
          <w:tab w:val="left" w:pos="2160"/>
          <w:tab w:val="left" w:pos="2880"/>
        </w:tabs>
        <w:rPr>
          <w:b/>
          <w:sz w:val="24"/>
          <w:szCs w:val="24"/>
        </w:rPr>
      </w:pPr>
      <w:r w:rsidRPr="004829C8">
        <w:rPr>
          <w:b/>
          <w:sz w:val="24"/>
          <w:szCs w:val="24"/>
        </w:rPr>
        <w:t>12.</w:t>
      </w:r>
      <w:r w:rsidRPr="004829C8">
        <w:rPr>
          <w:b/>
          <w:sz w:val="24"/>
          <w:szCs w:val="24"/>
        </w:rPr>
        <w:tab/>
        <w:t xml:space="preserve">Estimate of the </w:t>
      </w:r>
      <w:r w:rsidRPr="004829C8" w:rsidR="001704A4">
        <w:rPr>
          <w:b/>
          <w:sz w:val="24"/>
          <w:szCs w:val="24"/>
        </w:rPr>
        <w:t xml:space="preserve">revised </w:t>
      </w:r>
      <w:r w:rsidRPr="004829C8">
        <w:rPr>
          <w:b/>
          <w:sz w:val="24"/>
          <w:szCs w:val="24"/>
        </w:rPr>
        <w:t>hour burden of the collection of information:</w:t>
      </w:r>
    </w:p>
    <w:p w:rsidR="00767F06" w:rsidRPr="004829C8" w:rsidP="00767F06" w14:paraId="31DDC7A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704A4" w:rsidRPr="004829C8" w:rsidP="001704A4" w14:paraId="750C824A" w14:textId="1611947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829C8">
        <w:rPr>
          <w:sz w:val="24"/>
          <w:szCs w:val="24"/>
        </w:rPr>
        <w:tab/>
      </w:r>
      <w:r w:rsidRPr="004829C8">
        <w:rPr>
          <w:bCs/>
          <w:sz w:val="22"/>
          <w:szCs w:val="22"/>
        </w:rPr>
        <w:t>Total Annual Number of Responses:</w:t>
      </w:r>
      <w:r w:rsidRPr="004829C8">
        <w:rPr>
          <w:b/>
          <w:sz w:val="22"/>
          <w:szCs w:val="22"/>
        </w:rPr>
        <w:t xml:space="preserve">  </w:t>
      </w:r>
      <w:r w:rsidRPr="004829C8">
        <w:rPr>
          <w:b/>
          <w:sz w:val="22"/>
          <w:szCs w:val="22"/>
        </w:rPr>
        <w:tab/>
      </w:r>
      <w:r w:rsidRPr="004829C8" w:rsidR="008A1CFA">
        <w:rPr>
          <w:b/>
          <w:sz w:val="22"/>
          <w:szCs w:val="22"/>
        </w:rPr>
        <w:t>145,</w:t>
      </w:r>
      <w:r w:rsidRPr="004829C8" w:rsidR="004203B7">
        <w:rPr>
          <w:b/>
          <w:sz w:val="22"/>
          <w:szCs w:val="22"/>
        </w:rPr>
        <w:t>1</w:t>
      </w:r>
      <w:r w:rsidRPr="004829C8" w:rsidR="008A1CFA">
        <w:rPr>
          <w:b/>
          <w:sz w:val="22"/>
          <w:szCs w:val="22"/>
        </w:rPr>
        <w:t>81</w:t>
      </w:r>
    </w:p>
    <w:p w:rsidR="001704A4" w:rsidRPr="004829C8" w:rsidP="001704A4" w14:paraId="7BEF4338" w14:textId="315ED96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829C8">
        <w:rPr>
          <w:b/>
          <w:sz w:val="22"/>
          <w:szCs w:val="22"/>
        </w:rPr>
        <w:tab/>
      </w:r>
      <w:r w:rsidRPr="004829C8">
        <w:rPr>
          <w:bCs/>
          <w:sz w:val="22"/>
          <w:szCs w:val="22"/>
        </w:rPr>
        <w:t>Total Annual Time Burden:</w:t>
      </w:r>
      <w:r w:rsidRPr="004829C8">
        <w:rPr>
          <w:b/>
          <w:sz w:val="22"/>
          <w:szCs w:val="22"/>
        </w:rPr>
        <w:t xml:space="preserve">  </w:t>
      </w:r>
      <w:r w:rsidRPr="004829C8">
        <w:rPr>
          <w:b/>
          <w:sz w:val="22"/>
          <w:szCs w:val="22"/>
        </w:rPr>
        <w:tab/>
      </w:r>
      <w:r w:rsidRPr="004829C8">
        <w:rPr>
          <w:b/>
          <w:sz w:val="22"/>
          <w:szCs w:val="22"/>
        </w:rPr>
        <w:tab/>
      </w:r>
      <w:r w:rsidRPr="004829C8" w:rsidR="008A1CFA">
        <w:rPr>
          <w:b/>
          <w:sz w:val="22"/>
          <w:szCs w:val="22"/>
        </w:rPr>
        <w:t xml:space="preserve">  35,</w:t>
      </w:r>
      <w:r w:rsidRPr="004829C8" w:rsidR="002A6F2D">
        <w:rPr>
          <w:b/>
          <w:sz w:val="22"/>
          <w:szCs w:val="22"/>
        </w:rPr>
        <w:t>451</w:t>
      </w:r>
      <w:r w:rsidRPr="004829C8">
        <w:rPr>
          <w:b/>
          <w:sz w:val="22"/>
          <w:szCs w:val="22"/>
        </w:rPr>
        <w:t xml:space="preserve"> hours</w:t>
      </w:r>
    </w:p>
    <w:p w:rsidR="00B909B4" w:rsidRPr="004829C8" w:rsidP="00767F06" w14:paraId="27B00112" w14:textId="24F2C2B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1704A4" w:rsidRPr="004829C8" w:rsidP="00767F06" w14:paraId="760E8E2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767F06" w:rsidRPr="004829C8" w:rsidP="00767F06" w14:paraId="7F9BA95F" w14:textId="561611A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4829C8">
        <w:rPr>
          <w:bCs/>
          <w:sz w:val="24"/>
          <w:szCs w:val="24"/>
        </w:rPr>
        <w:t xml:space="preserve">The </w:t>
      </w:r>
      <w:r w:rsidRPr="004829C8" w:rsidR="00C762B2">
        <w:rPr>
          <w:bCs/>
          <w:sz w:val="24"/>
          <w:szCs w:val="24"/>
        </w:rPr>
        <w:t xml:space="preserve">number of </w:t>
      </w:r>
      <w:r w:rsidRPr="004829C8" w:rsidR="00B909B4">
        <w:rPr>
          <w:bCs/>
          <w:sz w:val="24"/>
          <w:szCs w:val="24"/>
        </w:rPr>
        <w:t>response</w:t>
      </w:r>
      <w:r w:rsidRPr="004829C8" w:rsidR="004A269D">
        <w:rPr>
          <w:bCs/>
          <w:sz w:val="24"/>
          <w:szCs w:val="24"/>
        </w:rPr>
        <w:t xml:space="preserve">s </w:t>
      </w:r>
      <w:r w:rsidRPr="004829C8">
        <w:rPr>
          <w:bCs/>
          <w:sz w:val="24"/>
          <w:szCs w:val="24"/>
        </w:rPr>
        <w:t xml:space="preserve">and </w:t>
      </w:r>
      <w:r w:rsidRPr="004829C8" w:rsidR="00C762B2">
        <w:rPr>
          <w:bCs/>
          <w:sz w:val="24"/>
          <w:szCs w:val="24"/>
        </w:rPr>
        <w:t xml:space="preserve">burden </w:t>
      </w:r>
      <w:r w:rsidRPr="004829C8">
        <w:rPr>
          <w:bCs/>
          <w:sz w:val="24"/>
          <w:szCs w:val="24"/>
        </w:rPr>
        <w:t>hours are broken down below</w:t>
      </w:r>
      <w:r w:rsidRPr="004829C8" w:rsidR="00933ED4">
        <w:rPr>
          <w:bCs/>
          <w:sz w:val="24"/>
          <w:szCs w:val="24"/>
        </w:rPr>
        <w:t>:</w:t>
      </w:r>
    </w:p>
    <w:p w:rsidR="003D6582" w:rsidRPr="004829C8" w14:paraId="74F9035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F532A" w:rsidRPr="004829C8" w:rsidP="00DF532A" w14:paraId="32173DE8" w14:textId="3EE48BE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829C8">
        <w:rPr>
          <w:sz w:val="24"/>
          <w:szCs w:val="24"/>
        </w:rPr>
        <w:tab/>
      </w:r>
      <w:bookmarkStart w:id="2" w:name="_Hlk5363288"/>
      <w:r w:rsidRPr="004829C8">
        <w:rPr>
          <w:b/>
          <w:color w:val="000000"/>
          <w:sz w:val="24"/>
          <w:szCs w:val="24"/>
        </w:rPr>
        <w:t>a.</w:t>
      </w:r>
      <w:r w:rsidRPr="004829C8">
        <w:rPr>
          <w:b/>
          <w:color w:val="000000"/>
          <w:sz w:val="24"/>
          <w:szCs w:val="24"/>
        </w:rPr>
        <w:tab/>
        <w:t xml:space="preserve">The </w:t>
      </w:r>
      <w:r w:rsidRPr="004829C8" w:rsidR="00DE6A91">
        <w:rPr>
          <w:b/>
          <w:color w:val="000000"/>
          <w:sz w:val="24"/>
          <w:szCs w:val="24"/>
        </w:rPr>
        <w:t xml:space="preserve">average annual </w:t>
      </w:r>
      <w:r w:rsidRPr="004829C8">
        <w:rPr>
          <w:b/>
          <w:color w:val="000000"/>
          <w:sz w:val="24"/>
          <w:szCs w:val="24"/>
        </w:rPr>
        <w:t xml:space="preserve">number of </w:t>
      </w:r>
      <w:r w:rsidRPr="004829C8" w:rsidR="0024087E">
        <w:rPr>
          <w:b/>
          <w:color w:val="000000"/>
          <w:sz w:val="24"/>
          <w:szCs w:val="24"/>
        </w:rPr>
        <w:t>applications</w:t>
      </w:r>
      <w:r w:rsidRPr="004829C8" w:rsidR="0004265C">
        <w:rPr>
          <w:b/>
          <w:color w:val="000000"/>
          <w:sz w:val="24"/>
          <w:szCs w:val="24"/>
        </w:rPr>
        <w:t xml:space="preserve">, </w:t>
      </w:r>
      <w:r w:rsidRPr="004829C8" w:rsidR="00C2302F">
        <w:rPr>
          <w:b/>
          <w:color w:val="000000"/>
          <w:sz w:val="24"/>
          <w:szCs w:val="24"/>
        </w:rPr>
        <w:t xml:space="preserve">discharge requests, reassessment requests, </w:t>
      </w:r>
      <w:r w:rsidRPr="004829C8" w:rsidR="00D561DE">
        <w:rPr>
          <w:b/>
          <w:color w:val="000000"/>
          <w:sz w:val="24"/>
          <w:szCs w:val="24"/>
        </w:rPr>
        <w:t xml:space="preserve">and annual </w:t>
      </w:r>
      <w:r w:rsidRPr="004829C8" w:rsidR="0004265C">
        <w:rPr>
          <w:b/>
          <w:color w:val="000000"/>
          <w:sz w:val="24"/>
          <w:szCs w:val="24"/>
        </w:rPr>
        <w:t xml:space="preserve">minutes </w:t>
      </w:r>
      <w:r w:rsidRPr="004829C8" w:rsidR="00DE6A91">
        <w:rPr>
          <w:b/>
          <w:color w:val="000000"/>
          <w:sz w:val="24"/>
          <w:szCs w:val="24"/>
        </w:rPr>
        <w:t xml:space="preserve">and </w:t>
      </w:r>
      <w:r w:rsidRPr="004829C8">
        <w:rPr>
          <w:b/>
          <w:color w:val="000000"/>
          <w:sz w:val="24"/>
          <w:szCs w:val="24"/>
        </w:rPr>
        <w:t>hour</w:t>
      </w:r>
      <w:r w:rsidRPr="004829C8" w:rsidR="00D561DE">
        <w:rPr>
          <w:b/>
          <w:color w:val="000000"/>
          <w:sz w:val="24"/>
          <w:szCs w:val="24"/>
        </w:rPr>
        <w:t>ly time</w:t>
      </w:r>
      <w:r w:rsidRPr="004829C8">
        <w:rPr>
          <w:b/>
          <w:color w:val="000000"/>
          <w:sz w:val="24"/>
          <w:szCs w:val="24"/>
        </w:rPr>
        <w:t xml:space="preserve"> burden is </w:t>
      </w:r>
      <w:r w:rsidRPr="004829C8" w:rsidR="00DE6A91">
        <w:rPr>
          <w:b/>
          <w:color w:val="000000"/>
          <w:sz w:val="24"/>
          <w:szCs w:val="24"/>
        </w:rPr>
        <w:t>estimated</w:t>
      </w:r>
      <w:r w:rsidRPr="004829C8">
        <w:rPr>
          <w:b/>
          <w:color w:val="000000"/>
          <w:sz w:val="24"/>
          <w:szCs w:val="24"/>
        </w:rPr>
        <w:t xml:space="preserve"> as follows</w:t>
      </w:r>
      <w:r w:rsidRPr="004829C8">
        <w:rPr>
          <w:b/>
          <w:sz w:val="24"/>
          <w:szCs w:val="24"/>
        </w:rPr>
        <w:t xml:space="preserve">: </w:t>
      </w:r>
      <w:bookmarkEnd w:id="2"/>
    </w:p>
    <w:p w:rsidR="00752A2D" w:rsidRPr="004829C8" w:rsidP="00DF532A" w14:paraId="53A3B70C" w14:textId="4AB2322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p>
    <w:p w:rsidR="00752A2D" w:rsidRPr="004829C8" w:rsidP="00DF532A" w14:paraId="313A15F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620"/>
        <w:gridCol w:w="1350"/>
        <w:gridCol w:w="1710"/>
        <w:gridCol w:w="1080"/>
        <w:gridCol w:w="1733"/>
      </w:tblGrid>
      <w:tr w14:paraId="3BA180E1" w14:textId="77777777" w:rsidTr="00D1419A">
        <w:tblPrEx>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20" w:type="dxa"/>
            <w:vAlign w:val="center"/>
          </w:tcPr>
          <w:p w:rsidR="00D1419A" w:rsidRPr="004829C8" w:rsidP="00C2302F" w14:paraId="53764267" w14:textId="4057675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4"/>
                <w:szCs w:val="24"/>
              </w:rPr>
            </w:pPr>
            <w:r w:rsidRPr="004829C8">
              <w:rPr>
                <w:b/>
                <w:sz w:val="24"/>
                <w:szCs w:val="24"/>
              </w:rPr>
              <w:t>Respondents</w:t>
            </w:r>
          </w:p>
        </w:tc>
        <w:tc>
          <w:tcPr>
            <w:tcW w:w="1620" w:type="dxa"/>
            <w:vAlign w:val="center"/>
          </w:tcPr>
          <w:p w:rsidR="00481972" w:rsidRPr="004829C8" w:rsidP="000962B7" w14:paraId="7ADE3C49" w14:textId="2E68A16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4829C8">
              <w:rPr>
                <w:b/>
                <w:sz w:val="24"/>
                <w:szCs w:val="24"/>
              </w:rPr>
              <w:t>No. of respondents (annual)</w:t>
            </w:r>
          </w:p>
        </w:tc>
        <w:tc>
          <w:tcPr>
            <w:tcW w:w="1350" w:type="dxa"/>
            <w:vAlign w:val="center"/>
          </w:tcPr>
          <w:p w:rsidR="00481972" w:rsidRPr="004829C8" w:rsidP="000962B7" w14:paraId="3ABBB8AD" w14:textId="61BDF8D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4829C8">
              <w:rPr>
                <w:b/>
                <w:sz w:val="24"/>
                <w:szCs w:val="24"/>
              </w:rPr>
              <w:t xml:space="preserve">x No. of responses </w:t>
            </w:r>
          </w:p>
        </w:tc>
        <w:tc>
          <w:tcPr>
            <w:tcW w:w="1710" w:type="dxa"/>
            <w:vAlign w:val="center"/>
          </w:tcPr>
          <w:p w:rsidR="00481972" w:rsidRPr="004829C8" w:rsidP="000962B7" w14:paraId="4EA89DF0" w14:textId="623E6AB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4829C8">
              <w:rPr>
                <w:b/>
                <w:sz w:val="24"/>
                <w:szCs w:val="24"/>
              </w:rPr>
              <w:t>x No. of minutes</w:t>
            </w:r>
            <w:r w:rsidRPr="004829C8" w:rsidR="00D1419A">
              <w:rPr>
                <w:b/>
                <w:sz w:val="24"/>
                <w:szCs w:val="24"/>
              </w:rPr>
              <w:t xml:space="preserve"> per response</w:t>
            </w:r>
          </w:p>
        </w:tc>
        <w:tc>
          <w:tcPr>
            <w:tcW w:w="1080" w:type="dxa"/>
            <w:vMerge w:val="restart"/>
            <w:vAlign w:val="center"/>
          </w:tcPr>
          <w:p w:rsidR="00481972" w:rsidRPr="004829C8" w:rsidP="000962B7" w14:paraId="35BFD8E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4829C8">
              <w:rPr>
                <w:b/>
                <w:sz w:val="24"/>
                <w:szCs w:val="24"/>
              </w:rPr>
              <w:t>÷</w:t>
            </w:r>
          </w:p>
          <w:p w:rsidR="00481972" w:rsidRPr="004829C8" w:rsidP="000962B7" w14:paraId="1BF0F22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4829C8">
              <w:rPr>
                <w:b/>
                <w:sz w:val="24"/>
                <w:szCs w:val="24"/>
              </w:rPr>
              <w:t>by 60 minutes</w:t>
            </w:r>
          </w:p>
          <w:p w:rsidR="00481972" w:rsidRPr="004829C8" w:rsidP="000962B7" w14:paraId="0586B30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p>
        </w:tc>
        <w:tc>
          <w:tcPr>
            <w:tcW w:w="1733" w:type="dxa"/>
            <w:vAlign w:val="center"/>
          </w:tcPr>
          <w:p w:rsidR="00481972" w:rsidRPr="004829C8" w:rsidP="000962B7" w14:paraId="1B8E42B3" w14:textId="65B99A8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4829C8">
              <w:rPr>
                <w:b/>
                <w:sz w:val="24"/>
                <w:szCs w:val="24"/>
              </w:rPr>
              <w:t xml:space="preserve">Number of </w:t>
            </w:r>
            <w:r w:rsidRPr="004829C8" w:rsidR="00D1419A">
              <w:rPr>
                <w:b/>
                <w:sz w:val="24"/>
                <w:szCs w:val="24"/>
              </w:rPr>
              <w:t xml:space="preserve">Burden </w:t>
            </w:r>
            <w:r w:rsidRPr="004829C8">
              <w:rPr>
                <w:b/>
                <w:sz w:val="24"/>
                <w:szCs w:val="24"/>
              </w:rPr>
              <w:t>Hours</w:t>
            </w:r>
          </w:p>
        </w:tc>
      </w:tr>
      <w:tr w14:paraId="78F237CE" w14:textId="77777777" w:rsidTr="00C2302F">
        <w:tblPrEx>
          <w:tblW w:w="0" w:type="auto"/>
          <w:tblInd w:w="-185" w:type="dxa"/>
          <w:tblLayout w:type="fixed"/>
          <w:tblLook w:val="01E0"/>
        </w:tblPrEx>
        <w:trPr>
          <w:trHeight w:val="602"/>
        </w:trPr>
        <w:tc>
          <w:tcPr>
            <w:tcW w:w="2520" w:type="dxa"/>
            <w:vAlign w:val="center"/>
          </w:tcPr>
          <w:p w:rsidR="00481972" w:rsidRPr="004829C8" w:rsidP="00C2302F" w14:paraId="3DDA05E4" w14:textId="725EB8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bCs/>
                <w:sz w:val="22"/>
                <w:szCs w:val="22"/>
              </w:rPr>
            </w:pPr>
            <w:r w:rsidRPr="004829C8">
              <w:rPr>
                <w:b/>
                <w:bCs/>
                <w:color w:val="000000"/>
                <w:sz w:val="22"/>
                <w:szCs w:val="22"/>
              </w:rPr>
              <w:t>PCAFC Application</w:t>
            </w:r>
            <w:r w:rsidRPr="004829C8">
              <w:rPr>
                <w:b/>
                <w:sz w:val="24"/>
                <w:szCs w:val="24"/>
              </w:rPr>
              <w:t xml:space="preserve">    </w:t>
            </w:r>
            <w:r w:rsidRPr="004829C8">
              <w:rPr>
                <w:b/>
                <w:color w:val="A6A6A6" w:themeColor="background1" w:themeShade="A6"/>
                <w:sz w:val="22"/>
                <w:szCs w:val="22"/>
              </w:rPr>
              <w:t>VA Form 10-10CG</w:t>
            </w:r>
          </w:p>
        </w:tc>
        <w:tc>
          <w:tcPr>
            <w:tcW w:w="1620" w:type="dxa"/>
            <w:vAlign w:val="center"/>
          </w:tcPr>
          <w:p w:rsidR="00481972" w:rsidRPr="004829C8" w:rsidP="002A6F2D" w14:paraId="7020C09C" w14:textId="0EF5D58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829C8">
              <w:rPr>
                <w:sz w:val="22"/>
                <w:szCs w:val="22"/>
              </w:rPr>
              <w:t>140,671</w:t>
            </w:r>
          </w:p>
        </w:tc>
        <w:tc>
          <w:tcPr>
            <w:tcW w:w="1350" w:type="dxa"/>
            <w:vAlign w:val="center"/>
          </w:tcPr>
          <w:p w:rsidR="00481972" w:rsidRPr="004829C8" w:rsidP="002A6F2D" w14:paraId="338A1722" w14:textId="1FE38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829C8">
              <w:rPr>
                <w:sz w:val="22"/>
                <w:szCs w:val="22"/>
              </w:rPr>
              <w:t>1</w:t>
            </w:r>
          </w:p>
        </w:tc>
        <w:tc>
          <w:tcPr>
            <w:tcW w:w="1710" w:type="dxa"/>
            <w:vAlign w:val="center"/>
          </w:tcPr>
          <w:p w:rsidR="00481972" w:rsidRPr="004829C8" w:rsidP="002A6F2D" w14:paraId="53A653EF" w14:textId="0547C2B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829C8">
              <w:rPr>
                <w:sz w:val="22"/>
                <w:szCs w:val="22"/>
              </w:rPr>
              <w:t>15 min</w:t>
            </w:r>
          </w:p>
        </w:tc>
        <w:tc>
          <w:tcPr>
            <w:tcW w:w="1080" w:type="dxa"/>
            <w:vMerge/>
            <w:vAlign w:val="center"/>
          </w:tcPr>
          <w:p w:rsidR="00481972" w:rsidRPr="004829C8" w:rsidP="002A6F2D" w14:paraId="2EEED6D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tc>
        <w:tc>
          <w:tcPr>
            <w:tcW w:w="1733" w:type="dxa"/>
            <w:vAlign w:val="center"/>
          </w:tcPr>
          <w:p w:rsidR="00481972" w:rsidRPr="004829C8" w:rsidP="002A6F2D" w14:paraId="1BB48F82" w14:textId="6B68818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color w:val="000000"/>
                <w:sz w:val="22"/>
                <w:szCs w:val="22"/>
              </w:rPr>
            </w:pPr>
            <w:r w:rsidRPr="004829C8">
              <w:rPr>
                <w:color w:val="000000"/>
                <w:sz w:val="22"/>
                <w:szCs w:val="22"/>
              </w:rPr>
              <w:t>35,168</w:t>
            </w:r>
          </w:p>
        </w:tc>
      </w:tr>
      <w:tr w14:paraId="7A4ADBC2" w14:textId="77777777" w:rsidTr="00C2302F">
        <w:tblPrEx>
          <w:tblW w:w="0" w:type="auto"/>
          <w:tblInd w:w="-185" w:type="dxa"/>
          <w:tblLayout w:type="fixed"/>
          <w:tblLook w:val="01E0"/>
        </w:tblPrEx>
        <w:trPr>
          <w:trHeight w:val="620"/>
        </w:trPr>
        <w:tc>
          <w:tcPr>
            <w:tcW w:w="2520" w:type="dxa"/>
            <w:vAlign w:val="center"/>
          </w:tcPr>
          <w:p w:rsidR="00481972" w:rsidRPr="004829C8" w:rsidP="000962B7" w14:paraId="7F53C1E8" w14:textId="007B26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4829C8">
              <w:rPr>
                <w:b/>
                <w:bCs/>
                <w:sz w:val="22"/>
                <w:szCs w:val="22"/>
              </w:rPr>
              <w:t xml:space="preserve">Requests for </w:t>
            </w:r>
            <w:r w:rsidRPr="004829C8" w:rsidR="006678FA">
              <w:rPr>
                <w:b/>
                <w:bCs/>
                <w:sz w:val="22"/>
                <w:szCs w:val="22"/>
              </w:rPr>
              <w:t>Reassessment</w:t>
            </w:r>
          </w:p>
        </w:tc>
        <w:tc>
          <w:tcPr>
            <w:tcW w:w="1620" w:type="dxa"/>
            <w:vAlign w:val="center"/>
          </w:tcPr>
          <w:p w:rsidR="00481972" w:rsidRPr="004829C8" w:rsidP="002A6F2D" w14:paraId="4B42ED06" w14:textId="7D46A0C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829C8">
              <w:rPr>
                <w:color w:val="000000"/>
                <w:sz w:val="22"/>
                <w:szCs w:val="22"/>
              </w:rPr>
              <w:t>2,800</w:t>
            </w:r>
          </w:p>
        </w:tc>
        <w:tc>
          <w:tcPr>
            <w:tcW w:w="1350" w:type="dxa"/>
            <w:vAlign w:val="center"/>
          </w:tcPr>
          <w:p w:rsidR="00481972" w:rsidRPr="004829C8" w:rsidP="002A6F2D" w14:paraId="618BCFE0" w14:textId="470F0D7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829C8">
              <w:rPr>
                <w:sz w:val="22"/>
                <w:szCs w:val="22"/>
              </w:rPr>
              <w:t>1</w:t>
            </w:r>
          </w:p>
        </w:tc>
        <w:tc>
          <w:tcPr>
            <w:tcW w:w="1710" w:type="dxa"/>
            <w:vAlign w:val="center"/>
          </w:tcPr>
          <w:p w:rsidR="00481972" w:rsidRPr="004829C8" w:rsidP="002A6F2D" w14:paraId="4BB2B644" w14:textId="1C9BD9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Pr>
                <w:sz w:val="22"/>
                <w:szCs w:val="22"/>
              </w:rPr>
              <w:t>3</w:t>
            </w:r>
            <w:r w:rsidRPr="004829C8" w:rsidR="00205875">
              <w:rPr>
                <w:sz w:val="22"/>
                <w:szCs w:val="22"/>
              </w:rPr>
              <w:t xml:space="preserve"> </w:t>
            </w:r>
            <w:r w:rsidRPr="004829C8" w:rsidR="00F47204">
              <w:rPr>
                <w:sz w:val="22"/>
                <w:szCs w:val="22"/>
              </w:rPr>
              <w:t>min</w:t>
            </w:r>
          </w:p>
        </w:tc>
        <w:tc>
          <w:tcPr>
            <w:tcW w:w="1080" w:type="dxa"/>
            <w:vAlign w:val="center"/>
          </w:tcPr>
          <w:p w:rsidR="00481972" w:rsidRPr="004829C8" w:rsidP="002A6F2D" w14:paraId="22072C2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tc>
        <w:tc>
          <w:tcPr>
            <w:tcW w:w="1733" w:type="dxa"/>
            <w:vAlign w:val="center"/>
          </w:tcPr>
          <w:p w:rsidR="00481972" w:rsidRPr="004829C8" w:rsidP="002A6F2D" w14:paraId="083527F7" w14:textId="7FFA05B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4829C8">
              <w:rPr>
                <w:sz w:val="22"/>
                <w:szCs w:val="22"/>
              </w:rPr>
              <w:t xml:space="preserve">         </w:t>
            </w:r>
            <w:r w:rsidRPr="004829C8" w:rsidR="00205875">
              <w:rPr>
                <w:sz w:val="22"/>
                <w:szCs w:val="22"/>
              </w:rPr>
              <w:t>14</w:t>
            </w:r>
            <w:r w:rsidR="006678FA">
              <w:rPr>
                <w:sz w:val="22"/>
                <w:szCs w:val="22"/>
              </w:rPr>
              <w:t>0</w:t>
            </w:r>
          </w:p>
        </w:tc>
      </w:tr>
      <w:tr w14:paraId="5E1EFF71" w14:textId="77777777" w:rsidTr="00C2302F">
        <w:tblPrEx>
          <w:tblW w:w="0" w:type="auto"/>
          <w:tblInd w:w="-185" w:type="dxa"/>
          <w:tblLayout w:type="fixed"/>
          <w:tblLook w:val="01E0"/>
        </w:tblPrEx>
        <w:trPr>
          <w:trHeight w:val="629"/>
        </w:trPr>
        <w:tc>
          <w:tcPr>
            <w:tcW w:w="2520" w:type="dxa"/>
            <w:vAlign w:val="center"/>
          </w:tcPr>
          <w:p w:rsidR="00481972" w:rsidRPr="004829C8" w:rsidP="000962B7" w14:paraId="24DDA80D" w14:textId="60D6DA6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4829C8">
              <w:rPr>
                <w:b/>
                <w:bCs/>
                <w:sz w:val="22"/>
                <w:szCs w:val="22"/>
              </w:rPr>
              <w:t xml:space="preserve">Requests for </w:t>
            </w:r>
            <w:r w:rsidRPr="004829C8" w:rsidR="006678FA">
              <w:rPr>
                <w:b/>
                <w:bCs/>
                <w:sz w:val="22"/>
                <w:szCs w:val="22"/>
              </w:rPr>
              <w:t>Discharge</w:t>
            </w:r>
            <w:r w:rsidRPr="004829C8" w:rsidR="00C2302F">
              <w:rPr>
                <w:b/>
                <w:bCs/>
                <w:sz w:val="22"/>
                <w:szCs w:val="22"/>
              </w:rPr>
              <w:t xml:space="preserve"> </w:t>
            </w:r>
          </w:p>
        </w:tc>
        <w:tc>
          <w:tcPr>
            <w:tcW w:w="1620" w:type="dxa"/>
            <w:vAlign w:val="center"/>
          </w:tcPr>
          <w:p w:rsidR="00481972" w:rsidRPr="004829C8" w:rsidP="002A6F2D" w14:paraId="6684B6E3" w14:textId="7048F3A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color w:val="000000"/>
                <w:sz w:val="22"/>
                <w:szCs w:val="22"/>
              </w:rPr>
            </w:pPr>
            <w:r w:rsidRPr="004829C8">
              <w:rPr>
                <w:sz w:val="22"/>
                <w:szCs w:val="22"/>
              </w:rPr>
              <w:t>1,710</w:t>
            </w:r>
            <w:r>
              <w:rPr>
                <w:sz w:val="22"/>
                <w:szCs w:val="22"/>
              </w:rPr>
              <w:t xml:space="preserve"> </w:t>
            </w:r>
          </w:p>
        </w:tc>
        <w:tc>
          <w:tcPr>
            <w:tcW w:w="1350" w:type="dxa"/>
            <w:vAlign w:val="center"/>
          </w:tcPr>
          <w:p w:rsidR="00481972" w:rsidRPr="004829C8" w:rsidP="002A6F2D" w14:paraId="0C691D33" w14:textId="22C3BC3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color w:val="000000"/>
                <w:sz w:val="22"/>
                <w:szCs w:val="22"/>
              </w:rPr>
            </w:pPr>
            <w:r w:rsidRPr="004829C8">
              <w:rPr>
                <w:color w:val="000000"/>
                <w:sz w:val="22"/>
                <w:szCs w:val="22"/>
              </w:rPr>
              <w:t>1</w:t>
            </w:r>
          </w:p>
        </w:tc>
        <w:tc>
          <w:tcPr>
            <w:tcW w:w="1710" w:type="dxa"/>
            <w:vAlign w:val="center"/>
          </w:tcPr>
          <w:p w:rsidR="00481972" w:rsidRPr="004829C8" w:rsidP="002A6F2D" w14:paraId="3791F53C" w14:textId="3923ED4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color w:val="000000"/>
                <w:sz w:val="22"/>
                <w:szCs w:val="22"/>
              </w:rPr>
            </w:pPr>
            <w:r>
              <w:rPr>
                <w:color w:val="000000"/>
                <w:sz w:val="22"/>
                <w:szCs w:val="22"/>
              </w:rPr>
              <w:t>5</w:t>
            </w:r>
            <w:r w:rsidRPr="004829C8" w:rsidR="00F47204">
              <w:rPr>
                <w:color w:val="000000"/>
                <w:sz w:val="22"/>
                <w:szCs w:val="22"/>
              </w:rPr>
              <w:t xml:space="preserve"> min</w:t>
            </w:r>
          </w:p>
        </w:tc>
        <w:tc>
          <w:tcPr>
            <w:tcW w:w="1080" w:type="dxa"/>
            <w:vAlign w:val="center"/>
          </w:tcPr>
          <w:p w:rsidR="00481972" w:rsidRPr="004829C8" w:rsidP="002A6F2D" w14:paraId="7579D21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tc>
        <w:tc>
          <w:tcPr>
            <w:tcW w:w="1733" w:type="dxa"/>
            <w:vAlign w:val="center"/>
          </w:tcPr>
          <w:p w:rsidR="00481972" w:rsidRPr="004829C8" w:rsidP="002A6F2D" w14:paraId="5D7EA223" w14:textId="232238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color w:val="000000"/>
                <w:sz w:val="22"/>
                <w:szCs w:val="22"/>
              </w:rPr>
            </w:pPr>
            <w:r w:rsidRPr="004829C8">
              <w:rPr>
                <w:color w:val="000000"/>
                <w:sz w:val="22"/>
                <w:szCs w:val="22"/>
              </w:rPr>
              <w:t xml:space="preserve">       14</w:t>
            </w:r>
            <w:r w:rsidR="006678FA">
              <w:rPr>
                <w:color w:val="000000"/>
                <w:sz w:val="22"/>
                <w:szCs w:val="22"/>
              </w:rPr>
              <w:t>3</w:t>
            </w:r>
          </w:p>
        </w:tc>
      </w:tr>
      <w:tr w14:paraId="12DC13D5" w14:textId="77777777" w:rsidTr="00C2302F">
        <w:tblPrEx>
          <w:tblW w:w="0" w:type="auto"/>
          <w:tblInd w:w="-185" w:type="dxa"/>
          <w:tblLayout w:type="fixed"/>
          <w:tblLook w:val="01E0"/>
        </w:tblPrEx>
        <w:trPr>
          <w:trHeight w:val="584"/>
        </w:trPr>
        <w:tc>
          <w:tcPr>
            <w:tcW w:w="2520" w:type="dxa"/>
            <w:vAlign w:val="center"/>
          </w:tcPr>
          <w:p w:rsidR="00481972" w:rsidRPr="004829C8" w:rsidP="000962B7" w14:paraId="663A6D03" w14:textId="484AA52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829C8">
              <w:rPr>
                <w:b/>
                <w:sz w:val="22"/>
                <w:szCs w:val="22"/>
              </w:rPr>
              <w:t>Total</w:t>
            </w:r>
          </w:p>
        </w:tc>
        <w:tc>
          <w:tcPr>
            <w:tcW w:w="1620" w:type="dxa"/>
            <w:vAlign w:val="center"/>
          </w:tcPr>
          <w:p w:rsidR="00481972" w:rsidRPr="004829C8" w:rsidP="002A6F2D" w14:paraId="6A74F98F" w14:textId="384D26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color w:val="000000"/>
                <w:sz w:val="22"/>
                <w:szCs w:val="22"/>
              </w:rPr>
            </w:pPr>
            <w:r w:rsidRPr="004829C8">
              <w:rPr>
                <w:b/>
                <w:color w:val="000000"/>
                <w:sz w:val="22"/>
                <w:szCs w:val="22"/>
              </w:rPr>
              <w:t>145,</w:t>
            </w:r>
            <w:r w:rsidRPr="004829C8" w:rsidR="004203B7">
              <w:rPr>
                <w:b/>
                <w:color w:val="000000"/>
                <w:sz w:val="22"/>
                <w:szCs w:val="22"/>
              </w:rPr>
              <w:t>1</w:t>
            </w:r>
            <w:r w:rsidRPr="004829C8">
              <w:rPr>
                <w:b/>
                <w:color w:val="000000"/>
                <w:sz w:val="22"/>
                <w:szCs w:val="22"/>
              </w:rPr>
              <w:t>81</w:t>
            </w:r>
          </w:p>
        </w:tc>
        <w:tc>
          <w:tcPr>
            <w:tcW w:w="1350" w:type="dxa"/>
            <w:vAlign w:val="center"/>
          </w:tcPr>
          <w:p w:rsidR="00481972" w:rsidRPr="004829C8" w:rsidP="002A6F2D" w14:paraId="2496CB40" w14:textId="405CF2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color w:val="000000"/>
                <w:sz w:val="22"/>
                <w:szCs w:val="22"/>
              </w:rPr>
            </w:pPr>
          </w:p>
        </w:tc>
        <w:tc>
          <w:tcPr>
            <w:tcW w:w="1710" w:type="dxa"/>
            <w:vAlign w:val="center"/>
          </w:tcPr>
          <w:p w:rsidR="00481972" w:rsidRPr="004829C8" w:rsidP="002A6F2D" w14:paraId="48002A18" w14:textId="110322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color w:val="000000"/>
                <w:sz w:val="22"/>
                <w:szCs w:val="22"/>
              </w:rPr>
            </w:pPr>
          </w:p>
        </w:tc>
        <w:tc>
          <w:tcPr>
            <w:tcW w:w="1080" w:type="dxa"/>
            <w:vAlign w:val="center"/>
          </w:tcPr>
          <w:p w:rsidR="00481972" w:rsidRPr="004829C8" w:rsidP="002A6F2D" w14:paraId="495BBE6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tc>
        <w:tc>
          <w:tcPr>
            <w:tcW w:w="1733" w:type="dxa"/>
            <w:vAlign w:val="center"/>
          </w:tcPr>
          <w:p w:rsidR="00481972" w:rsidRPr="004829C8" w:rsidP="002A6F2D" w14:paraId="5FA332AE" w14:textId="2F9A994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color w:val="000000"/>
                <w:sz w:val="22"/>
                <w:szCs w:val="22"/>
              </w:rPr>
            </w:pPr>
            <w:r w:rsidRPr="004829C8">
              <w:rPr>
                <w:b/>
                <w:color w:val="000000"/>
                <w:sz w:val="22"/>
                <w:szCs w:val="22"/>
              </w:rPr>
              <w:t>~</w:t>
            </w:r>
            <w:r w:rsidRPr="004829C8" w:rsidR="00205875">
              <w:rPr>
                <w:b/>
                <w:color w:val="000000"/>
                <w:sz w:val="22"/>
                <w:szCs w:val="22"/>
              </w:rPr>
              <w:t>35,451</w:t>
            </w:r>
            <w:r w:rsidRPr="004829C8">
              <w:rPr>
                <w:b/>
                <w:color w:val="000000"/>
                <w:sz w:val="22"/>
                <w:szCs w:val="22"/>
              </w:rPr>
              <w:t xml:space="preserve"> hrs</w:t>
            </w:r>
          </w:p>
        </w:tc>
      </w:tr>
    </w:tbl>
    <w:p w:rsidR="00451E00" w:rsidRPr="004829C8" w:rsidP="00DF532A" w14:paraId="03A4068C" w14:textId="1EB84E0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p>
    <w:p w:rsidR="00481972" w:rsidRPr="004829C8" w:rsidP="00DF532A" w14:paraId="1F97214A" w14:textId="03E4E23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p>
    <w:p w:rsidR="00481972" w:rsidRPr="004829C8" w:rsidP="00DF532A" w14:paraId="3156B67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p>
    <w:p w:rsidR="003D6582" w:rsidRPr="004829C8" w:rsidP="003D6582" w14:paraId="6CC556FF" w14:textId="77777777">
      <w:pPr>
        <w:tabs>
          <w:tab w:val="left" w:pos="547"/>
          <w:tab w:val="left" w:pos="1080"/>
          <w:tab w:val="left" w:pos="1627"/>
          <w:tab w:val="left" w:pos="2160"/>
          <w:tab w:val="left" w:pos="2880"/>
        </w:tabs>
        <w:rPr>
          <w:b/>
          <w:sz w:val="24"/>
          <w:szCs w:val="24"/>
        </w:rPr>
      </w:pPr>
      <w:r w:rsidRPr="004829C8">
        <w:rPr>
          <w:b/>
          <w:sz w:val="24"/>
          <w:szCs w:val="24"/>
        </w:rPr>
        <w:tab/>
        <w:t>b.</w:t>
      </w:r>
      <w:r w:rsidRPr="004829C8">
        <w:rPr>
          <w:b/>
          <w:sz w:val="24"/>
          <w:szCs w:val="24"/>
        </w:rPr>
        <w:tab/>
        <w:t>If this request for approval covers more than one form, provide separate hour burden estimates for each form and aggregate the hour burdens in Item 13.</w:t>
      </w:r>
    </w:p>
    <w:p w:rsidR="003D6582" w:rsidRPr="004829C8" w14:paraId="69A7754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4829C8" w:rsidP="00F0783E" w14:paraId="584B6D13" w14:textId="7AE60538">
      <w:pPr>
        <w:pStyle w:val="Default"/>
        <w:rPr>
          <w:rFonts w:ascii="Times New Roman" w:hAnsi="Times New Roman" w:cs="Times New Roman"/>
        </w:rPr>
      </w:pPr>
      <w:r w:rsidRPr="004829C8">
        <w:rPr>
          <w:rFonts w:ascii="Times New Roman" w:hAnsi="Times New Roman" w:cs="Times New Roman"/>
        </w:rPr>
        <w:tab/>
      </w:r>
      <w:r w:rsidRPr="004829C8" w:rsidR="00CF55F4">
        <w:rPr>
          <w:rFonts w:ascii="Times New Roman" w:hAnsi="Times New Roman" w:cs="Times New Roman"/>
        </w:rPr>
        <w:t xml:space="preserve">See chart in </w:t>
      </w:r>
      <w:r w:rsidRPr="004829C8" w:rsidR="002A5D51">
        <w:rPr>
          <w:rFonts w:ascii="Times New Roman" w:hAnsi="Times New Roman" w:cs="Times New Roman"/>
        </w:rPr>
        <w:t xml:space="preserve">subparagraph </w:t>
      </w:r>
      <w:r w:rsidRPr="004829C8" w:rsidR="00CF55F4">
        <w:rPr>
          <w:rFonts w:ascii="Times New Roman" w:hAnsi="Times New Roman" w:cs="Times New Roman"/>
        </w:rPr>
        <w:t>12</w:t>
      </w:r>
      <w:r w:rsidRPr="004829C8" w:rsidR="002A5D51">
        <w:rPr>
          <w:rFonts w:ascii="Times New Roman" w:hAnsi="Times New Roman" w:cs="Times New Roman"/>
        </w:rPr>
        <w:t xml:space="preserve">a above.  </w:t>
      </w:r>
    </w:p>
    <w:p w:rsidR="003D6582" w:rsidRPr="004829C8" w14:paraId="60A45FE5" w14:textId="5DB82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4829C8" w:rsidP="003D6582" w14:paraId="1CFFC6E9" w14:textId="2D898376">
      <w:pPr>
        <w:tabs>
          <w:tab w:val="left" w:pos="547"/>
          <w:tab w:val="left" w:pos="1080"/>
          <w:tab w:val="left" w:pos="1627"/>
          <w:tab w:val="left" w:pos="2160"/>
          <w:tab w:val="left" w:pos="2880"/>
        </w:tabs>
        <w:rPr>
          <w:b/>
          <w:sz w:val="24"/>
          <w:szCs w:val="24"/>
        </w:rPr>
      </w:pPr>
      <w:r w:rsidRPr="004829C8">
        <w:rPr>
          <w:b/>
          <w:sz w:val="24"/>
          <w:szCs w:val="24"/>
        </w:rPr>
        <w:tab/>
        <w:t>c.</w:t>
      </w:r>
      <w:r w:rsidRPr="004829C8">
        <w:rPr>
          <w:b/>
          <w:sz w:val="24"/>
          <w:szCs w:val="24"/>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r w:rsidRPr="004829C8" w:rsidR="000650B1">
        <w:rPr>
          <w:b/>
          <w:sz w:val="24"/>
          <w:szCs w:val="24"/>
        </w:rPr>
        <w:t>.</w:t>
      </w:r>
    </w:p>
    <w:p w:rsidR="00C85BBD" w:rsidRPr="004829C8" w:rsidP="003D6582" w14:paraId="5A76D5B7" w14:textId="6C4AC1EF">
      <w:pPr>
        <w:tabs>
          <w:tab w:val="left" w:pos="547"/>
          <w:tab w:val="left" w:pos="1080"/>
          <w:tab w:val="left" w:pos="1627"/>
          <w:tab w:val="left" w:pos="2160"/>
          <w:tab w:val="left" w:pos="2880"/>
        </w:tabs>
        <w:rPr>
          <w:b/>
          <w:sz w:val="24"/>
          <w:szCs w:val="24"/>
        </w:rPr>
      </w:pPr>
    </w:p>
    <w:p w:rsidR="00973156" w:rsidRPr="00A62711" w:rsidP="009A3820" w14:paraId="17C86BBD" w14:textId="3783596D">
      <w:pPr>
        <w:ind w:right="684" w:firstLine="720"/>
        <w:contextualSpacing/>
        <w:rPr>
          <w:sz w:val="24"/>
          <w:szCs w:val="24"/>
        </w:rPr>
      </w:pPr>
      <w:r w:rsidRPr="004829C8">
        <w:rPr>
          <w:sz w:val="24"/>
          <w:szCs w:val="24"/>
        </w:rPr>
        <w:t xml:space="preserve">The respondent population is composed of individuals who are </w:t>
      </w:r>
      <w:r w:rsidRPr="004829C8" w:rsidR="00524BE9">
        <w:rPr>
          <w:sz w:val="24"/>
          <w:szCs w:val="24"/>
        </w:rPr>
        <w:t>applying for PCAFC</w:t>
      </w:r>
      <w:r w:rsidRPr="004829C8">
        <w:rPr>
          <w:sz w:val="24"/>
          <w:szCs w:val="24"/>
        </w:rPr>
        <w:t>.  VA cannot make further assumptions about the population of respondents because of the variability of factors such as the educational background and wage potential of</w:t>
      </w:r>
      <w:r w:rsidRPr="00524BE9">
        <w:rPr>
          <w:sz w:val="24"/>
          <w:szCs w:val="24"/>
        </w:rPr>
        <w:t xml:space="preserve"> </w:t>
      </w:r>
      <w:r w:rsidRPr="00A62711">
        <w:rPr>
          <w:sz w:val="24"/>
          <w:szCs w:val="24"/>
        </w:rPr>
        <w:t xml:space="preserve">respondents.  Therefore, VA used general wage data to estimate the respondents’ costs associated with completing the information collection. </w:t>
      </w:r>
    </w:p>
    <w:p w:rsidR="00973156" w:rsidRPr="00A62711" w:rsidP="00973156" w14:paraId="7ED9F23F" w14:textId="00E79729">
      <w:pPr>
        <w:ind w:right="54"/>
        <w:rPr>
          <w:rFonts w:eastAsia="Calibri"/>
          <w:sz w:val="24"/>
          <w:szCs w:val="24"/>
        </w:rPr>
      </w:pPr>
    </w:p>
    <w:p w:rsidR="0099525E" w:rsidRPr="00A62711" w:rsidP="0099525E" w14:paraId="6232C3E9" w14:textId="4FDCA859">
      <w:pPr>
        <w:ind w:right="54"/>
        <w:rPr>
          <w:rFonts w:ascii="Arial" w:hAnsi="Arial" w:cs="Arial"/>
          <w:sz w:val="22"/>
          <w:szCs w:val="22"/>
        </w:rPr>
      </w:pPr>
      <w:r w:rsidRPr="004829C8">
        <w:rPr>
          <w:rFonts w:eastAsia="Calibri"/>
          <w:sz w:val="24"/>
          <w:szCs w:val="24"/>
        </w:rPr>
        <w:t>The Bureau of Labor Statistics (BLS) gathers information on full-time wage and salary workers.  According to the latest available BLS data, the mean hourly wage is $</w:t>
      </w:r>
      <w:r w:rsidRPr="004829C8" w:rsidR="009F419B">
        <w:rPr>
          <w:rFonts w:eastAsia="Calibri"/>
          <w:sz w:val="24"/>
          <w:szCs w:val="24"/>
        </w:rPr>
        <w:t>31.48</w:t>
      </w:r>
      <w:r w:rsidRPr="004829C8">
        <w:rPr>
          <w:rFonts w:eastAsia="Calibri"/>
          <w:sz w:val="24"/>
          <w:szCs w:val="24"/>
        </w:rPr>
        <w:t xml:space="preserve"> based</w:t>
      </w:r>
      <w:r w:rsidRPr="00A62711">
        <w:rPr>
          <w:rFonts w:eastAsia="Calibri"/>
          <w:sz w:val="24"/>
          <w:szCs w:val="24"/>
        </w:rPr>
        <w:t xml:space="preserve"> on the BLS wage code – “00-0000 All Occupations.”  This information was taken from the following website:</w:t>
      </w:r>
      <w:r w:rsidRPr="00A62711">
        <w:rPr>
          <w:rFonts w:eastAsia="Calibri"/>
          <w:sz w:val="22"/>
          <w:szCs w:val="22"/>
        </w:rPr>
        <w:t xml:space="preserve"> </w:t>
      </w:r>
      <w:hyperlink r:id="rId5" w:history="1">
        <w:r w:rsidRPr="00A62711">
          <w:rPr>
            <w:rStyle w:val="Hyperlink"/>
            <w:rFonts w:ascii="Arial" w:hAnsi="Arial" w:cs="Arial"/>
            <w:sz w:val="22"/>
            <w:szCs w:val="22"/>
          </w:rPr>
          <w:t>https://www.bls.gov/oes/current/oes_nat.htm</w:t>
        </w:r>
      </w:hyperlink>
      <w:r w:rsidRPr="00A62711">
        <w:rPr>
          <w:rFonts w:ascii="Arial" w:hAnsi="Arial" w:cs="Arial"/>
          <w:sz w:val="22"/>
          <w:szCs w:val="22"/>
        </w:rPr>
        <w:t xml:space="preserve">.   </w:t>
      </w:r>
    </w:p>
    <w:p w:rsidR="0099525E" w:rsidRPr="00292A93" w:rsidP="0099525E" w14:paraId="5092B76E" w14:textId="77777777">
      <w:pPr>
        <w:ind w:right="54"/>
        <w:rPr>
          <w:rFonts w:eastAsia="Calibri"/>
          <w:color w:val="FF0000"/>
          <w:sz w:val="22"/>
          <w:szCs w:val="22"/>
        </w:rPr>
      </w:pPr>
    </w:p>
    <w:p w:rsidR="0099525E" w:rsidRPr="00A62711" w:rsidP="0099525E" w14:paraId="6FD77673" w14:textId="02678016">
      <w:pPr>
        <w:ind w:right="54"/>
        <w:rPr>
          <w:rFonts w:eastAsia="Calibri"/>
          <w:sz w:val="24"/>
          <w:szCs w:val="24"/>
        </w:rPr>
      </w:pPr>
      <w:r w:rsidRPr="00A62711">
        <w:rPr>
          <w:rFonts w:eastAsia="Calibri"/>
          <w:sz w:val="24"/>
          <w:szCs w:val="24"/>
        </w:rPr>
        <w:t xml:space="preserve">Legally, respondents may not pay a person or business for assistance in completing the information collection. Therefore, there are no expected overhead costs for completing the information collection. </w:t>
      </w:r>
      <w:r w:rsidRPr="002A6F2D">
        <w:rPr>
          <w:rFonts w:eastAsia="Calibri"/>
          <w:sz w:val="24"/>
          <w:szCs w:val="24"/>
        </w:rPr>
        <w:t>VHA estimates the total cost to all respondents to be $</w:t>
      </w:r>
      <w:r w:rsidRPr="00B726EA" w:rsidR="00205875">
        <w:rPr>
          <w:rFonts w:eastAsia="Calibri"/>
          <w:sz w:val="24"/>
          <w:szCs w:val="24"/>
        </w:rPr>
        <w:t>1,</w:t>
      </w:r>
      <w:bookmarkStart w:id="3" w:name="_Hlk179206327"/>
      <w:r w:rsidRPr="00B726EA" w:rsidR="00205875">
        <w:rPr>
          <w:rFonts w:eastAsia="Calibri"/>
          <w:sz w:val="24"/>
          <w:szCs w:val="24"/>
        </w:rPr>
        <w:t>115,997.48</w:t>
      </w:r>
      <w:r w:rsidRPr="002A6F2D">
        <w:rPr>
          <w:rFonts w:eastAsia="Calibri"/>
          <w:sz w:val="24"/>
          <w:szCs w:val="24"/>
        </w:rPr>
        <w:t xml:space="preserve"> </w:t>
      </w:r>
      <w:bookmarkEnd w:id="3"/>
      <w:r w:rsidRPr="002A6F2D">
        <w:rPr>
          <w:rFonts w:eastAsia="Calibri"/>
          <w:sz w:val="24"/>
          <w:szCs w:val="24"/>
        </w:rPr>
        <w:t>(</w:t>
      </w:r>
      <w:r w:rsidRPr="002A6F2D" w:rsidR="009F419B">
        <w:rPr>
          <w:rFonts w:eastAsia="Calibri"/>
          <w:sz w:val="24"/>
          <w:szCs w:val="24"/>
        </w:rPr>
        <w:t>35,</w:t>
      </w:r>
      <w:r w:rsidRPr="002A6F2D" w:rsidR="00205875">
        <w:rPr>
          <w:rFonts w:eastAsia="Calibri"/>
          <w:sz w:val="24"/>
          <w:szCs w:val="24"/>
        </w:rPr>
        <w:t xml:space="preserve">451 </w:t>
      </w:r>
      <w:r w:rsidRPr="002A6F2D">
        <w:rPr>
          <w:rFonts w:eastAsia="Calibri"/>
          <w:sz w:val="24"/>
          <w:szCs w:val="24"/>
        </w:rPr>
        <w:t>burden hours x $</w:t>
      </w:r>
      <w:r w:rsidRPr="002A6F2D" w:rsidR="009F419B">
        <w:rPr>
          <w:rFonts w:eastAsia="Calibri"/>
          <w:sz w:val="24"/>
          <w:szCs w:val="24"/>
        </w:rPr>
        <w:t>31.48</w:t>
      </w:r>
      <w:r w:rsidRPr="002A6F2D">
        <w:rPr>
          <w:rFonts w:eastAsia="Calibri"/>
          <w:sz w:val="24"/>
          <w:szCs w:val="24"/>
        </w:rPr>
        <w:t xml:space="preserve"> per hour).</w:t>
      </w:r>
    </w:p>
    <w:p w:rsidR="0099525E" w:rsidRPr="00A62711" w:rsidP="00973156" w14:paraId="4F9EB492" w14:textId="1682131E">
      <w:pPr>
        <w:ind w:right="54"/>
        <w:rPr>
          <w:rFonts w:eastAsia="Calibri"/>
          <w:sz w:val="24"/>
          <w:szCs w:val="24"/>
        </w:rPr>
      </w:pPr>
    </w:p>
    <w:p w:rsidR="003D6582" w:rsidRPr="00D17368" w:rsidP="003D6582" w14:paraId="49ADE9B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A62711">
        <w:rPr>
          <w:sz w:val="24"/>
          <w:szCs w:val="24"/>
        </w:rPr>
        <w:t>13.</w:t>
      </w:r>
      <w:r w:rsidRPr="00A62711">
        <w:rPr>
          <w:sz w:val="24"/>
          <w:szCs w:val="24"/>
        </w:rPr>
        <w:tab/>
      </w:r>
      <w:r w:rsidRPr="00D17368">
        <w:rPr>
          <w:sz w:val="24"/>
          <w:szCs w:val="24"/>
        </w:rPr>
        <w:t xml:space="preserve">Provide an estimate of the total </w:t>
      </w:r>
      <w:r w:rsidRPr="003004B1">
        <w:rPr>
          <w:sz w:val="24"/>
          <w:szCs w:val="24"/>
        </w:rPr>
        <w:t>annual cost burden</w:t>
      </w:r>
      <w:r w:rsidRPr="00D17368">
        <w:rPr>
          <w:sz w:val="24"/>
          <w:szCs w:val="24"/>
        </w:rPr>
        <w:t xml:space="preserve"> to respondents or recordkeepers resulting from the collection of information.  (Do not include the cost of any hour burden shown in Items 12 and 14).</w:t>
      </w:r>
    </w:p>
    <w:p w:rsidR="003D6582" w:rsidRPr="00D17368" w14:paraId="2FECB75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867736" w:rsidP="00867736" w14:paraId="45F22E88" w14:textId="03AB374E">
      <w:pPr>
        <w:pStyle w:val="BodyText3"/>
        <w:rPr>
          <w:b w:val="0"/>
          <w:sz w:val="24"/>
          <w:szCs w:val="24"/>
        </w:rPr>
      </w:pPr>
      <w:r w:rsidRPr="00D17368">
        <w:rPr>
          <w:b w:val="0"/>
          <w:sz w:val="24"/>
          <w:szCs w:val="24"/>
        </w:rPr>
        <w:tab/>
        <w:t>a.</w:t>
      </w:r>
      <w:r w:rsidRPr="00D17368">
        <w:rPr>
          <w:b w:val="0"/>
          <w:sz w:val="24"/>
          <w:szCs w:val="24"/>
        </w:rPr>
        <w:tab/>
        <w:t xml:space="preserve">There </w:t>
      </w:r>
      <w:r w:rsidR="00E15E07">
        <w:rPr>
          <w:b w:val="0"/>
          <w:sz w:val="24"/>
          <w:szCs w:val="24"/>
        </w:rPr>
        <w:t>are</w:t>
      </w:r>
      <w:r w:rsidRPr="00D17368" w:rsidR="009C3C70">
        <w:rPr>
          <w:b w:val="0"/>
          <w:sz w:val="24"/>
          <w:szCs w:val="24"/>
        </w:rPr>
        <w:t xml:space="preserve"> no capital</w:t>
      </w:r>
      <w:r w:rsidRPr="00D17368">
        <w:rPr>
          <w:b w:val="0"/>
          <w:sz w:val="24"/>
          <w:szCs w:val="24"/>
        </w:rPr>
        <w:t>, start-up, operation or maintenance costs.</w:t>
      </w:r>
    </w:p>
    <w:p w:rsidR="00801E13" w:rsidRPr="00040D20" w:rsidP="00867736" w14:paraId="738A9C95" w14:textId="5A754B67">
      <w:pPr>
        <w:pStyle w:val="BodyText3"/>
        <w:ind w:left="1080" w:hanging="1080"/>
        <w:rPr>
          <w:b w:val="0"/>
          <w:sz w:val="24"/>
          <w:szCs w:val="24"/>
        </w:rPr>
      </w:pPr>
      <w:r w:rsidRPr="00D17368">
        <w:rPr>
          <w:b w:val="0"/>
          <w:sz w:val="24"/>
          <w:szCs w:val="24"/>
        </w:rPr>
        <w:tab/>
        <w:t>b.</w:t>
      </w:r>
      <w:r w:rsidRPr="00D17368">
        <w:rPr>
          <w:b w:val="0"/>
          <w:sz w:val="24"/>
          <w:szCs w:val="24"/>
        </w:rPr>
        <w:tab/>
        <w:t xml:space="preserve">Cost </w:t>
      </w:r>
      <w:r w:rsidRPr="00040D20">
        <w:rPr>
          <w:b w:val="0"/>
          <w:sz w:val="24"/>
          <w:szCs w:val="24"/>
        </w:rPr>
        <w:t xml:space="preserve">estimates are not expected to vary widely.  The only cost is that for the time of the respondent. </w:t>
      </w:r>
    </w:p>
    <w:p w:rsidR="00040D20" w:rsidP="00867736" w14:paraId="77F258FD" w14:textId="0CD1A2F5">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040D20">
        <w:rPr>
          <w:b w:val="0"/>
          <w:sz w:val="24"/>
        </w:rPr>
        <w:tab/>
        <w:t>c.</w:t>
      </w:r>
      <w:r w:rsidRPr="00040D20">
        <w:rPr>
          <w:b w:val="0"/>
          <w:sz w:val="24"/>
        </w:rPr>
        <w:tab/>
        <w:t xml:space="preserve">There is no anticipated recordkeeping burden </w:t>
      </w:r>
      <w:r w:rsidRPr="00040D20">
        <w:rPr>
          <w:b w:val="0"/>
          <w:sz w:val="24"/>
          <w:szCs w:val="24"/>
        </w:rPr>
        <w:t xml:space="preserve">beyond that which is considered usual and customary. </w:t>
      </w:r>
    </w:p>
    <w:p w:rsidR="003D4E3D" w:rsidP="003D6582" w14:paraId="15B5D4C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p>
    <w:p w:rsidR="003D6582" w:rsidRPr="00D17368" w:rsidP="003D6582" w14:paraId="2534D266" w14:textId="3BAAB494">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D17368">
        <w:rPr>
          <w:sz w:val="24"/>
          <w:szCs w:val="24"/>
        </w:rPr>
        <w:t>14.</w:t>
      </w:r>
      <w:r w:rsidRPr="00D17368">
        <w:rPr>
          <w:sz w:val="24"/>
          <w:szCs w:val="24"/>
        </w:rPr>
        <w:tab/>
        <w:t xml:space="preserve">Provide estimates of </w:t>
      </w:r>
      <w:r w:rsidRPr="003004B1">
        <w:rPr>
          <w:sz w:val="24"/>
          <w:szCs w:val="24"/>
        </w:rPr>
        <w:t>annual cost to the Federal Government.</w:t>
      </w:r>
      <w:r w:rsidRPr="00D17368">
        <w:rPr>
          <w:sz w:val="24"/>
          <w:szCs w:val="24"/>
        </w:rPr>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D6582" w:rsidRPr="00AD7AF4" w:rsidP="003D6582" w14:paraId="767848C6"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color w:val="auto"/>
          <w:sz w:val="24"/>
          <w:szCs w:val="24"/>
          <w:u w:val="none"/>
        </w:rPr>
      </w:pPr>
    </w:p>
    <w:p w:rsidR="00464985" w:rsidRPr="002A6F2D" w:rsidP="00464985" w14:paraId="6DFB8F8F" w14:textId="64E9ED2A">
      <w:pPr>
        <w:pStyle w:val="BodyText3"/>
        <w:rPr>
          <w:b w:val="0"/>
          <w:sz w:val="24"/>
          <w:szCs w:val="24"/>
        </w:rPr>
      </w:pPr>
      <w:r w:rsidRPr="00B726EA">
        <w:rPr>
          <w:b w:val="0"/>
          <w:sz w:val="24"/>
          <w:szCs w:val="24"/>
        </w:rPr>
        <w:t xml:space="preserve">The </w:t>
      </w:r>
      <w:r w:rsidRPr="00B726EA" w:rsidR="007303CC">
        <w:rPr>
          <w:b w:val="0"/>
          <w:sz w:val="24"/>
          <w:szCs w:val="24"/>
        </w:rPr>
        <w:t xml:space="preserve">annual </w:t>
      </w:r>
      <w:r w:rsidRPr="00B726EA">
        <w:rPr>
          <w:b w:val="0"/>
          <w:sz w:val="24"/>
          <w:szCs w:val="24"/>
        </w:rPr>
        <w:t xml:space="preserve">cost to the Federal Government is estimated at </w:t>
      </w:r>
      <w:r w:rsidRPr="00B726EA">
        <w:rPr>
          <w:sz w:val="24"/>
          <w:szCs w:val="24"/>
        </w:rPr>
        <w:t>$</w:t>
      </w:r>
      <w:bookmarkStart w:id="4" w:name="_Hlk179206429"/>
      <w:r w:rsidRPr="00B726EA" w:rsidR="00205875">
        <w:rPr>
          <w:sz w:val="24"/>
          <w:szCs w:val="24"/>
        </w:rPr>
        <w:t>1,769,004.9</w:t>
      </w:r>
      <w:r w:rsidRPr="00B726EA">
        <w:rPr>
          <w:sz w:val="24"/>
          <w:szCs w:val="24"/>
        </w:rPr>
        <w:t>0</w:t>
      </w:r>
      <w:bookmarkEnd w:id="4"/>
      <w:r w:rsidRPr="002A6F2D" w:rsidR="00CD20FA">
        <w:rPr>
          <w:b w:val="0"/>
          <w:sz w:val="24"/>
          <w:szCs w:val="24"/>
        </w:rPr>
        <w:t>.</w:t>
      </w:r>
      <w:r w:rsidRPr="00B726EA" w:rsidR="00E62047">
        <w:rPr>
          <w:b w:val="0"/>
          <w:sz w:val="24"/>
          <w:szCs w:val="24"/>
        </w:rPr>
        <w:t xml:space="preserve"> </w:t>
      </w:r>
      <w:r w:rsidRPr="002A6F2D">
        <w:rPr>
          <w:b w:val="0"/>
          <w:sz w:val="24"/>
          <w:szCs w:val="24"/>
        </w:rPr>
        <w:t>(35,</w:t>
      </w:r>
      <w:r w:rsidRPr="002A6F2D" w:rsidR="00205875">
        <w:rPr>
          <w:b w:val="0"/>
          <w:sz w:val="24"/>
          <w:szCs w:val="24"/>
        </w:rPr>
        <w:t>451</w:t>
      </w:r>
      <w:r w:rsidRPr="002A6F2D">
        <w:rPr>
          <w:b w:val="0"/>
          <w:sz w:val="24"/>
          <w:szCs w:val="24"/>
        </w:rPr>
        <w:t xml:space="preserve"> hours x $49.90 per hour, based on the Atlanta 2024 hourly rate table for a grade 12, step 5 employee).</w:t>
      </w:r>
    </w:p>
    <w:p w:rsidR="00464985" w:rsidRPr="002A6F2D" w:rsidP="00464985" w14:paraId="32AF19B9" w14:textId="77777777">
      <w:pPr>
        <w:pStyle w:val="BodyText3"/>
        <w:rPr>
          <w:b w:val="0"/>
          <w:sz w:val="24"/>
          <w:szCs w:val="24"/>
        </w:rPr>
      </w:pPr>
    </w:p>
    <w:p w:rsidR="00205875" w:rsidRPr="002A6F2D" w:rsidP="00205875" w14:paraId="26512AF4" w14:textId="5EF9E402">
      <w:pPr>
        <w:pStyle w:val="BodyText3"/>
        <w:rPr>
          <w:b w:val="0"/>
          <w:sz w:val="24"/>
          <w:szCs w:val="24"/>
        </w:rPr>
      </w:pPr>
      <w:r w:rsidRPr="002A6F2D">
        <w:rPr>
          <w:b w:val="0"/>
          <w:sz w:val="24"/>
          <w:szCs w:val="24"/>
        </w:rPr>
        <w:t xml:space="preserve">This estimate is based on </w:t>
      </w:r>
      <w:r w:rsidRPr="002A6F2D">
        <w:rPr>
          <w:b w:val="0"/>
          <w:sz w:val="24"/>
          <w:szCs w:val="24"/>
        </w:rPr>
        <w:t xml:space="preserve">a total of 35,451 hours for </w:t>
      </w:r>
      <w:r w:rsidRPr="002A6F2D">
        <w:rPr>
          <w:b w:val="0"/>
          <w:sz w:val="24"/>
          <w:szCs w:val="24"/>
        </w:rPr>
        <w:t xml:space="preserve">administrative review by Caregiver Support Program staff.  The time estimate </w:t>
      </w:r>
      <w:r w:rsidRPr="002A6F2D">
        <w:rPr>
          <w:b w:val="0"/>
          <w:sz w:val="24"/>
          <w:szCs w:val="24"/>
        </w:rPr>
        <w:t>is based on an average processing time of:</w:t>
      </w:r>
      <w:r w:rsidRPr="002A6F2D">
        <w:rPr>
          <w:b w:val="0"/>
          <w:sz w:val="24"/>
          <w:szCs w:val="24"/>
        </w:rPr>
        <w:t xml:space="preserve"> </w:t>
      </w:r>
    </w:p>
    <w:p w:rsidR="00205875" w:rsidRPr="002A6F2D" w:rsidP="00205875" w14:paraId="7689C195" w14:textId="7D3C5A91">
      <w:pPr>
        <w:pStyle w:val="BodyText3"/>
        <w:numPr>
          <w:ilvl w:val="0"/>
          <w:numId w:val="13"/>
        </w:numPr>
        <w:rPr>
          <w:b w:val="0"/>
          <w:sz w:val="24"/>
          <w:szCs w:val="24"/>
        </w:rPr>
      </w:pPr>
      <w:r w:rsidRPr="002A6F2D">
        <w:rPr>
          <w:b w:val="0"/>
          <w:sz w:val="24"/>
          <w:szCs w:val="24"/>
        </w:rPr>
        <w:t>15 minutes</w:t>
      </w:r>
      <w:r w:rsidRPr="002A6F2D">
        <w:rPr>
          <w:b w:val="0"/>
          <w:sz w:val="24"/>
          <w:szCs w:val="24"/>
        </w:rPr>
        <w:t xml:space="preserve"> for VA Form 10-10CG,</w:t>
      </w:r>
      <w:r w:rsidRPr="002A6F2D">
        <w:rPr>
          <w:b w:val="0"/>
          <w:sz w:val="24"/>
          <w:szCs w:val="24"/>
        </w:rPr>
        <w:t xml:space="preserve"> </w:t>
      </w:r>
    </w:p>
    <w:p w:rsidR="00205875" w:rsidRPr="002A6F2D" w:rsidP="00205875" w14:paraId="6D73E279" w14:textId="78B39AA2">
      <w:pPr>
        <w:pStyle w:val="BodyText3"/>
        <w:numPr>
          <w:ilvl w:val="0"/>
          <w:numId w:val="13"/>
        </w:numPr>
        <w:rPr>
          <w:b w:val="0"/>
          <w:sz w:val="24"/>
          <w:szCs w:val="24"/>
        </w:rPr>
      </w:pPr>
      <w:r w:rsidRPr="002A6F2D">
        <w:rPr>
          <w:b w:val="0"/>
          <w:sz w:val="24"/>
          <w:szCs w:val="24"/>
        </w:rPr>
        <w:t xml:space="preserve">3 minutes for </w:t>
      </w:r>
      <w:r w:rsidRPr="002A6F2D" w:rsidR="00464985">
        <w:rPr>
          <w:b w:val="0"/>
          <w:sz w:val="24"/>
          <w:szCs w:val="24"/>
        </w:rPr>
        <w:t>requests for reassessment</w:t>
      </w:r>
      <w:r w:rsidRPr="002A6F2D">
        <w:rPr>
          <w:b w:val="0"/>
          <w:sz w:val="24"/>
          <w:szCs w:val="24"/>
        </w:rPr>
        <w:t xml:space="preserve">, and </w:t>
      </w:r>
    </w:p>
    <w:p w:rsidR="00205875" w:rsidRPr="002A6F2D" w:rsidP="00205875" w14:paraId="2524855D" w14:textId="4300351F">
      <w:pPr>
        <w:pStyle w:val="BodyText3"/>
        <w:numPr>
          <w:ilvl w:val="0"/>
          <w:numId w:val="13"/>
        </w:numPr>
        <w:rPr>
          <w:b w:val="0"/>
          <w:sz w:val="24"/>
          <w:szCs w:val="24"/>
        </w:rPr>
      </w:pPr>
      <w:r w:rsidRPr="002A6F2D">
        <w:rPr>
          <w:b w:val="0"/>
          <w:sz w:val="24"/>
          <w:szCs w:val="24"/>
        </w:rPr>
        <w:t>5 minutes for requests for discharge</w:t>
      </w:r>
      <w:r w:rsidRPr="002A6F2D" w:rsidR="00464985">
        <w:rPr>
          <w:b w:val="0"/>
          <w:sz w:val="24"/>
          <w:szCs w:val="24"/>
        </w:rPr>
        <w:t xml:space="preserve">. </w:t>
      </w:r>
    </w:p>
    <w:p w:rsidR="00205875" w:rsidP="00205875" w14:paraId="12DDD2A2" w14:textId="77777777">
      <w:pPr>
        <w:pStyle w:val="BodyText3"/>
        <w:rPr>
          <w:b w:val="0"/>
          <w:color w:val="FF0000"/>
          <w:sz w:val="24"/>
          <w:szCs w:val="24"/>
        </w:rPr>
      </w:pPr>
    </w:p>
    <w:p w:rsidR="003D6582" w14:paraId="5A0EBE60" w14:textId="6ADB8315">
      <w:pPr>
        <w:pStyle w:val="BodyText3"/>
        <w:rPr>
          <w:b w:val="0"/>
          <w:sz w:val="24"/>
          <w:szCs w:val="24"/>
        </w:rPr>
      </w:pPr>
    </w:p>
    <w:tbl>
      <w:tblPr>
        <w:tblW w:w="90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gridCol w:w="1440"/>
        <w:gridCol w:w="1440"/>
        <w:gridCol w:w="1170"/>
        <w:gridCol w:w="2520"/>
      </w:tblGrid>
      <w:tr w14:paraId="522197B8" w14:textId="5E8218FF" w:rsidTr="002A6F2D">
        <w:tblPrEx>
          <w:tblW w:w="90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15" w:type="dxa"/>
            <w:shd w:val="clear" w:color="auto" w:fill="D9D9D9" w:themeFill="background1" w:themeFillShade="D9"/>
          </w:tcPr>
          <w:p w:rsidR="00B726EA" w:rsidRPr="002A6F2D" w:rsidP="00B726EA" w14:paraId="256243A4" w14:textId="696C411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 xml:space="preserve">Information Collection </w:t>
            </w:r>
          </w:p>
        </w:tc>
        <w:tc>
          <w:tcPr>
            <w:tcW w:w="1440" w:type="dxa"/>
            <w:shd w:val="clear" w:color="auto" w:fill="D9D9D9" w:themeFill="background1" w:themeFillShade="D9"/>
          </w:tcPr>
          <w:p w:rsidR="00B726EA" w:rsidRPr="002A6F2D" w:rsidP="00B726EA" w14:paraId="45C9B415" w14:textId="6B3E05A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Processing Time</w:t>
            </w:r>
          </w:p>
        </w:tc>
        <w:tc>
          <w:tcPr>
            <w:tcW w:w="1440" w:type="dxa"/>
            <w:shd w:val="clear" w:color="auto" w:fill="D9D9D9" w:themeFill="background1" w:themeFillShade="D9"/>
          </w:tcPr>
          <w:p w:rsidR="00B726EA" w:rsidRPr="002A6F2D" w:rsidP="00B726EA" w14:paraId="65FDFD5F" w14:textId="10955F1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Total no. of Responses</w:t>
            </w:r>
          </w:p>
        </w:tc>
        <w:tc>
          <w:tcPr>
            <w:tcW w:w="1170" w:type="dxa"/>
            <w:shd w:val="clear" w:color="auto" w:fill="D9D9D9" w:themeFill="background1" w:themeFillShade="D9"/>
          </w:tcPr>
          <w:p w:rsidR="00B726EA" w:rsidRPr="002A6F2D" w:rsidP="00B726EA" w14:paraId="1865701A" w14:textId="6D11C0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Total Hours</w:t>
            </w:r>
          </w:p>
        </w:tc>
        <w:tc>
          <w:tcPr>
            <w:tcW w:w="2520" w:type="dxa"/>
            <w:shd w:val="clear" w:color="auto" w:fill="D9D9D9" w:themeFill="background1" w:themeFillShade="D9"/>
          </w:tcPr>
          <w:p w:rsidR="00B726EA" w:rsidRPr="002A6F2D" w:rsidP="00B726EA" w14:paraId="4005DE81" w14:textId="238547F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 xml:space="preserve">Total Cost </w:t>
            </w:r>
            <w:r w:rsidRPr="002A6F2D">
              <w:rPr>
                <w:sz w:val="24"/>
                <w:szCs w:val="24"/>
              </w:rPr>
              <w:t>($49.90 per hour x total hours)</w:t>
            </w:r>
          </w:p>
        </w:tc>
      </w:tr>
      <w:tr w14:paraId="6B43575D" w14:textId="3C35DBF9" w:rsidTr="002A6F2D">
        <w:tblPrEx>
          <w:tblW w:w="9085" w:type="dxa"/>
          <w:tblInd w:w="90" w:type="dxa"/>
          <w:tblLayout w:type="fixed"/>
          <w:tblLook w:val="0000"/>
        </w:tblPrEx>
        <w:tc>
          <w:tcPr>
            <w:tcW w:w="2515" w:type="dxa"/>
            <w:shd w:val="clear" w:color="auto" w:fill="auto"/>
          </w:tcPr>
          <w:p w:rsidR="00B726EA" w:rsidRPr="002A6F2D" w:rsidP="00B726EA" w14:paraId="02AA426B" w14:textId="2A7326B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Pr>
                <w:b/>
                <w:bCs/>
                <w:sz w:val="24"/>
                <w:szCs w:val="24"/>
              </w:rPr>
              <w:t>PCAFC Application</w:t>
            </w:r>
          </w:p>
        </w:tc>
        <w:tc>
          <w:tcPr>
            <w:tcW w:w="1440" w:type="dxa"/>
            <w:shd w:val="clear" w:color="auto" w:fill="auto"/>
          </w:tcPr>
          <w:p w:rsidR="00B726EA" w:rsidRPr="002A6F2D" w:rsidP="002A6F2D" w14:paraId="58C2B8AB" w14:textId="1808BC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15 min.</w:t>
            </w:r>
          </w:p>
        </w:tc>
        <w:tc>
          <w:tcPr>
            <w:tcW w:w="1440" w:type="dxa"/>
            <w:shd w:val="clear" w:color="auto" w:fill="auto"/>
          </w:tcPr>
          <w:p w:rsidR="00B726EA" w:rsidRPr="002A6F2D" w:rsidP="002A6F2D" w14:paraId="599435E0" w14:textId="2F0135C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140,671</w:t>
            </w:r>
          </w:p>
        </w:tc>
        <w:tc>
          <w:tcPr>
            <w:tcW w:w="1170" w:type="dxa"/>
            <w:shd w:val="clear" w:color="auto" w:fill="auto"/>
          </w:tcPr>
          <w:p w:rsidR="00B726EA" w:rsidRPr="002A6F2D" w:rsidP="002A6F2D" w14:paraId="0546F2F1" w14:textId="422F8C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35,168</w:t>
            </w:r>
          </w:p>
        </w:tc>
        <w:tc>
          <w:tcPr>
            <w:tcW w:w="2520" w:type="dxa"/>
            <w:shd w:val="clear" w:color="auto" w:fill="auto"/>
          </w:tcPr>
          <w:p w:rsidR="00B726EA" w:rsidRPr="002A6F2D" w:rsidP="002A6F2D" w14:paraId="7944A284" w14:textId="764CEEE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B726EA">
              <w:rPr>
                <w:sz w:val="24"/>
                <w:szCs w:val="24"/>
              </w:rPr>
              <w:t>$1,754,883.2</w:t>
            </w:r>
          </w:p>
        </w:tc>
      </w:tr>
      <w:tr w14:paraId="76B1761A" w14:textId="77777777" w:rsidTr="002A6F2D">
        <w:tblPrEx>
          <w:tblW w:w="9085" w:type="dxa"/>
          <w:tblInd w:w="90" w:type="dxa"/>
          <w:tblLayout w:type="fixed"/>
          <w:tblLook w:val="0000"/>
        </w:tblPrEx>
        <w:tc>
          <w:tcPr>
            <w:tcW w:w="2515" w:type="dxa"/>
            <w:shd w:val="clear" w:color="auto" w:fill="auto"/>
          </w:tcPr>
          <w:p w:rsidR="00B726EA" w:rsidRPr="002A6F2D" w:rsidP="00B726EA" w14:paraId="4F9734BA" w14:textId="7766ED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Requests for Discharge</w:t>
            </w:r>
          </w:p>
        </w:tc>
        <w:tc>
          <w:tcPr>
            <w:tcW w:w="1440" w:type="dxa"/>
            <w:shd w:val="clear" w:color="auto" w:fill="auto"/>
          </w:tcPr>
          <w:p w:rsidR="00B726EA" w:rsidRPr="002A6F2D" w:rsidP="002A6F2D" w14:paraId="76CE9371" w14:textId="0B30D2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5 min.</w:t>
            </w:r>
          </w:p>
        </w:tc>
        <w:tc>
          <w:tcPr>
            <w:tcW w:w="1440" w:type="dxa"/>
            <w:shd w:val="clear" w:color="auto" w:fill="auto"/>
            <w:vAlign w:val="center"/>
          </w:tcPr>
          <w:p w:rsidR="00B726EA" w:rsidRPr="00B726EA" w:rsidP="002A6F2D" w14:paraId="6DFB4804" w14:textId="2C5C0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color w:val="000000"/>
                <w:sz w:val="22"/>
                <w:szCs w:val="22"/>
              </w:rPr>
            </w:pPr>
            <w:r w:rsidRPr="00B726EA">
              <w:rPr>
                <w:color w:val="000000"/>
                <w:sz w:val="22"/>
                <w:szCs w:val="22"/>
              </w:rPr>
              <w:t>1,710</w:t>
            </w:r>
          </w:p>
        </w:tc>
        <w:tc>
          <w:tcPr>
            <w:tcW w:w="1170" w:type="dxa"/>
            <w:shd w:val="clear" w:color="auto" w:fill="auto"/>
          </w:tcPr>
          <w:p w:rsidR="00B726EA" w:rsidRPr="002A6F2D" w:rsidP="002A6F2D" w14:paraId="5C06A5EE" w14:textId="05CB91E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143</w:t>
            </w:r>
          </w:p>
        </w:tc>
        <w:tc>
          <w:tcPr>
            <w:tcW w:w="2520" w:type="dxa"/>
            <w:shd w:val="clear" w:color="auto" w:fill="auto"/>
          </w:tcPr>
          <w:p w:rsidR="00B726EA" w:rsidRPr="00B726EA" w:rsidP="002A6F2D" w14:paraId="06188BA2" w14:textId="5EDA40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B726EA">
              <w:rPr>
                <w:sz w:val="24"/>
                <w:szCs w:val="24"/>
              </w:rPr>
              <w:t>$7,135.70</w:t>
            </w:r>
          </w:p>
        </w:tc>
      </w:tr>
      <w:tr w14:paraId="02A7249E" w14:textId="77777777" w:rsidTr="002A6F2D">
        <w:tblPrEx>
          <w:tblW w:w="9085" w:type="dxa"/>
          <w:tblInd w:w="90" w:type="dxa"/>
          <w:tblLayout w:type="fixed"/>
          <w:tblLook w:val="0000"/>
        </w:tblPrEx>
        <w:tc>
          <w:tcPr>
            <w:tcW w:w="2515" w:type="dxa"/>
            <w:shd w:val="clear" w:color="auto" w:fill="auto"/>
          </w:tcPr>
          <w:p w:rsidR="00B726EA" w:rsidRPr="002A6F2D" w:rsidP="00B726EA" w14:paraId="7E318E9D" w14:textId="1525AE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Requests for Reassessment</w:t>
            </w:r>
          </w:p>
        </w:tc>
        <w:tc>
          <w:tcPr>
            <w:tcW w:w="1440" w:type="dxa"/>
            <w:shd w:val="clear" w:color="auto" w:fill="auto"/>
          </w:tcPr>
          <w:p w:rsidR="00B726EA" w:rsidRPr="002A6F2D" w:rsidP="002A6F2D" w14:paraId="4E3918F7" w14:textId="23C278F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3 min.</w:t>
            </w:r>
          </w:p>
        </w:tc>
        <w:tc>
          <w:tcPr>
            <w:tcW w:w="1440" w:type="dxa"/>
            <w:shd w:val="clear" w:color="auto" w:fill="auto"/>
            <w:vAlign w:val="center"/>
          </w:tcPr>
          <w:p w:rsidR="00B726EA" w:rsidRPr="00B726EA" w:rsidP="002A6F2D" w14:paraId="7F7FA65A" w14:textId="6159F43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color w:val="000000"/>
                <w:sz w:val="22"/>
                <w:szCs w:val="22"/>
              </w:rPr>
            </w:pPr>
            <w:r w:rsidRPr="00B726EA">
              <w:rPr>
                <w:color w:val="000000"/>
                <w:sz w:val="22"/>
                <w:szCs w:val="22"/>
              </w:rPr>
              <w:t>2,800</w:t>
            </w:r>
          </w:p>
        </w:tc>
        <w:tc>
          <w:tcPr>
            <w:tcW w:w="1170" w:type="dxa"/>
            <w:shd w:val="clear" w:color="auto" w:fill="auto"/>
          </w:tcPr>
          <w:p w:rsidR="00B726EA" w:rsidRPr="002A6F2D" w:rsidP="002A6F2D" w14:paraId="5F1DB6BE" w14:textId="5CE2351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2A6F2D">
              <w:rPr>
                <w:sz w:val="24"/>
                <w:szCs w:val="24"/>
              </w:rPr>
              <w:t>140</w:t>
            </w:r>
          </w:p>
        </w:tc>
        <w:tc>
          <w:tcPr>
            <w:tcW w:w="2520" w:type="dxa"/>
            <w:shd w:val="clear" w:color="auto" w:fill="auto"/>
          </w:tcPr>
          <w:p w:rsidR="00B726EA" w:rsidRPr="00B726EA" w:rsidP="002A6F2D" w14:paraId="11F86E2B" w14:textId="77B361F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r w:rsidRPr="00B726EA">
              <w:rPr>
                <w:sz w:val="24"/>
                <w:szCs w:val="24"/>
              </w:rPr>
              <w:t>$6,986</w:t>
            </w:r>
          </w:p>
        </w:tc>
      </w:tr>
      <w:tr w14:paraId="1DB3864E" w14:textId="77777777" w:rsidTr="002A6F2D">
        <w:tblPrEx>
          <w:tblW w:w="9085" w:type="dxa"/>
          <w:tblInd w:w="90" w:type="dxa"/>
          <w:tblLayout w:type="fixed"/>
          <w:tblLook w:val="0000"/>
        </w:tblPrEx>
        <w:tc>
          <w:tcPr>
            <w:tcW w:w="2515" w:type="dxa"/>
            <w:shd w:val="clear" w:color="auto" w:fill="D9D9D9" w:themeFill="background1" w:themeFillShade="D9"/>
          </w:tcPr>
          <w:p w:rsidR="00B726EA" w:rsidRPr="002A6F2D" w:rsidP="00B726EA" w14:paraId="2AA1ECE1" w14:textId="223176B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rPr>
                <w:b/>
                <w:bCs/>
                <w:sz w:val="24"/>
                <w:szCs w:val="24"/>
              </w:rPr>
            </w:pPr>
            <w:r w:rsidRPr="002A6F2D">
              <w:rPr>
                <w:b/>
                <w:bCs/>
                <w:sz w:val="24"/>
                <w:szCs w:val="24"/>
              </w:rPr>
              <w:t>TOTAL</w:t>
            </w:r>
          </w:p>
        </w:tc>
        <w:tc>
          <w:tcPr>
            <w:tcW w:w="1440" w:type="dxa"/>
            <w:shd w:val="clear" w:color="auto" w:fill="D9D9D9" w:themeFill="background1" w:themeFillShade="D9"/>
          </w:tcPr>
          <w:p w:rsidR="00B726EA" w:rsidRPr="002A6F2D" w:rsidP="002A6F2D" w14:paraId="21094EC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sz w:val="24"/>
                <w:szCs w:val="24"/>
              </w:rPr>
            </w:pPr>
          </w:p>
        </w:tc>
        <w:tc>
          <w:tcPr>
            <w:tcW w:w="1440" w:type="dxa"/>
            <w:vAlign w:val="center"/>
          </w:tcPr>
          <w:p w:rsidR="00B726EA" w:rsidRPr="002A6F2D" w:rsidP="002A6F2D" w14:paraId="7D1FF65D" w14:textId="14FFD39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b/>
                <w:bCs/>
                <w:sz w:val="22"/>
                <w:szCs w:val="22"/>
              </w:rPr>
            </w:pPr>
            <w:r w:rsidRPr="002A6F2D">
              <w:rPr>
                <w:b/>
                <w:bCs/>
                <w:sz w:val="22"/>
                <w:szCs w:val="22"/>
              </w:rPr>
              <w:t>145,381</w:t>
            </w:r>
          </w:p>
        </w:tc>
        <w:tc>
          <w:tcPr>
            <w:tcW w:w="1170" w:type="dxa"/>
          </w:tcPr>
          <w:p w:rsidR="00B726EA" w:rsidRPr="002A6F2D" w:rsidP="002A6F2D" w14:paraId="4E3B5854" w14:textId="03F415A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b/>
                <w:bCs/>
                <w:sz w:val="24"/>
                <w:szCs w:val="24"/>
              </w:rPr>
            </w:pPr>
            <w:r w:rsidRPr="002A6F2D">
              <w:rPr>
                <w:b/>
                <w:bCs/>
                <w:sz w:val="24"/>
                <w:szCs w:val="24"/>
              </w:rPr>
              <w:t>35,451</w:t>
            </w:r>
          </w:p>
        </w:tc>
        <w:tc>
          <w:tcPr>
            <w:tcW w:w="2520" w:type="dxa"/>
          </w:tcPr>
          <w:p w:rsidR="00B726EA" w:rsidRPr="00B726EA" w:rsidP="002A6F2D" w14:paraId="55B862CF" w14:textId="2F6F79C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jc w:val="right"/>
              <w:rPr>
                <w:b/>
                <w:bCs/>
                <w:sz w:val="24"/>
                <w:szCs w:val="24"/>
              </w:rPr>
            </w:pPr>
            <w:r w:rsidRPr="00B726EA">
              <w:rPr>
                <w:b/>
                <w:bCs/>
                <w:sz w:val="24"/>
                <w:szCs w:val="24"/>
              </w:rPr>
              <w:t>$1,769,004.9</w:t>
            </w:r>
            <w:r>
              <w:rPr>
                <w:b/>
                <w:bCs/>
                <w:sz w:val="24"/>
                <w:szCs w:val="24"/>
              </w:rPr>
              <w:t>0</w:t>
            </w:r>
          </w:p>
        </w:tc>
      </w:tr>
    </w:tbl>
    <w:p w:rsidR="00C85BBD" w:rsidP="002A6F2D" w14:paraId="63F88EEF" w14:textId="4BE0193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rsidR="00C85BBD" w14:paraId="4EE15C74" w14:textId="766B941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i/>
          <w:sz w:val="24"/>
          <w:szCs w:val="24"/>
        </w:rPr>
      </w:pPr>
      <w:r w:rsidRPr="00B04CDE">
        <w:rPr>
          <w:b/>
          <w:i/>
          <w:sz w:val="24"/>
          <w:szCs w:val="24"/>
        </w:rPr>
        <w:t>Note:</w:t>
      </w:r>
      <w:r w:rsidRPr="00B04CDE">
        <w:rPr>
          <w:i/>
          <w:sz w:val="24"/>
          <w:szCs w:val="24"/>
        </w:rPr>
        <w:t xml:space="preserve">  The per hour rate of a GS 12/5 is based on </w:t>
      </w:r>
      <w:r>
        <w:rPr>
          <w:i/>
          <w:sz w:val="24"/>
          <w:szCs w:val="24"/>
        </w:rPr>
        <w:t xml:space="preserve">the </w:t>
      </w:r>
      <w:r w:rsidR="009A3820">
        <w:rPr>
          <w:i/>
          <w:sz w:val="24"/>
          <w:szCs w:val="24"/>
        </w:rPr>
        <w:t>Atlanta</w:t>
      </w:r>
      <w:r w:rsidRPr="00B04CDE">
        <w:rPr>
          <w:i/>
          <w:sz w:val="24"/>
          <w:szCs w:val="24"/>
        </w:rPr>
        <w:t xml:space="preserve"> </w:t>
      </w:r>
      <w:r w:rsidR="009A3820">
        <w:rPr>
          <w:i/>
          <w:sz w:val="24"/>
          <w:szCs w:val="24"/>
        </w:rPr>
        <w:t>202</w:t>
      </w:r>
      <w:r w:rsidR="00B726EA">
        <w:rPr>
          <w:i/>
          <w:sz w:val="24"/>
          <w:szCs w:val="24"/>
        </w:rPr>
        <w:t>4</w:t>
      </w:r>
      <w:r w:rsidR="00CD20FA">
        <w:rPr>
          <w:i/>
          <w:sz w:val="24"/>
          <w:szCs w:val="24"/>
        </w:rPr>
        <w:t xml:space="preserve"> </w:t>
      </w:r>
      <w:r w:rsidR="009A3820">
        <w:rPr>
          <w:i/>
          <w:sz w:val="24"/>
          <w:szCs w:val="24"/>
        </w:rPr>
        <w:t>salary</w:t>
      </w:r>
      <w:r w:rsidRPr="00B04CDE">
        <w:rPr>
          <w:i/>
          <w:sz w:val="24"/>
          <w:szCs w:val="24"/>
        </w:rPr>
        <w:t xml:space="preserve"> rate table.</w:t>
      </w:r>
    </w:p>
    <w:p w:rsidR="00C85BBD" w14:paraId="28EA8A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2E57" w:rsidRPr="00D17368" w14:paraId="6C51B55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FF59AB" w:rsidP="003D6582" w14:paraId="6A2E85C9" w14:textId="77777777">
      <w:pPr>
        <w:tabs>
          <w:tab w:val="left" w:pos="547"/>
          <w:tab w:val="left" w:pos="1080"/>
          <w:tab w:val="left" w:pos="1627"/>
          <w:tab w:val="left" w:pos="2160"/>
          <w:tab w:val="left" w:pos="2880"/>
        </w:tabs>
        <w:rPr>
          <w:b/>
          <w:sz w:val="24"/>
          <w:szCs w:val="24"/>
        </w:rPr>
      </w:pPr>
      <w:r w:rsidRPr="00D17368">
        <w:rPr>
          <w:b/>
          <w:sz w:val="24"/>
          <w:szCs w:val="24"/>
        </w:rPr>
        <w:t>15.</w:t>
      </w:r>
      <w:r w:rsidRPr="00D17368">
        <w:rPr>
          <w:b/>
          <w:sz w:val="24"/>
          <w:szCs w:val="24"/>
        </w:rPr>
        <w:tab/>
        <w:t xml:space="preserve">Explain the reason for any burden hour </w:t>
      </w:r>
      <w:r w:rsidRPr="003004B1">
        <w:rPr>
          <w:b/>
          <w:sz w:val="24"/>
          <w:szCs w:val="24"/>
        </w:rPr>
        <w:t>changes s</w:t>
      </w:r>
      <w:r w:rsidRPr="00D17368">
        <w:rPr>
          <w:b/>
          <w:sz w:val="24"/>
          <w:szCs w:val="24"/>
        </w:rPr>
        <w:t xml:space="preserve">ince the </w:t>
      </w:r>
      <w:r w:rsidRPr="00FF59AB">
        <w:rPr>
          <w:b/>
          <w:sz w:val="24"/>
          <w:szCs w:val="24"/>
        </w:rPr>
        <w:t>last submission.</w:t>
      </w:r>
    </w:p>
    <w:p w:rsidR="003D6582" w:rsidRPr="00FF59AB" w14:paraId="15CF670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2E57" w:rsidRPr="00FF59AB" w:rsidP="00FA2E57" w14:paraId="42F2E1B5" w14:textId="77777777">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FF59AB">
        <w:rPr>
          <w:szCs w:val="24"/>
        </w:rPr>
        <w:tab/>
      </w:r>
      <w:r w:rsidRPr="00FF59AB">
        <w:rPr>
          <w:sz w:val="24"/>
          <w:szCs w:val="24"/>
        </w:rPr>
        <w:t xml:space="preserve">The AR96 regulation, in proposed 38 CFR 71.25(a), would require veterans, servicemembers and caregivers to submit a new joint application to participate in PCAFC and receive benefits. VA is proposing changes to PCAFC eligibility requirements. These changes are expected to result in an influx of new applications in the initial year of implementation, including from applicants who have </w:t>
      </w:r>
      <w:r w:rsidRPr="00FF59AB">
        <w:rPr>
          <w:sz w:val="24"/>
          <w:szCs w:val="24"/>
        </w:rPr>
        <w:t>previously applied and been denied. The number of applications submitted to VA is expected to fall back to more typical numbers after the initial influx.</w:t>
      </w:r>
    </w:p>
    <w:p w:rsidR="00001AB3" w:rsidRPr="00FF59AB" w:rsidP="00001AB3" w14:paraId="2B90ADB7" w14:textId="77777777">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FF59AB">
        <w:rPr>
          <w:sz w:val="24"/>
          <w:szCs w:val="24"/>
        </w:rPr>
        <w:tab/>
      </w:r>
    </w:p>
    <w:p w:rsidR="00001AB3" w:rsidRPr="00FF59AB" w:rsidP="00001AB3" w14:paraId="1D934B18" w14:textId="7584E47F">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Pr>
          <w:sz w:val="24"/>
          <w:szCs w:val="24"/>
        </w:rPr>
        <w:tab/>
      </w:r>
      <w:r w:rsidRPr="00FF59AB">
        <w:rPr>
          <w:sz w:val="24"/>
          <w:szCs w:val="24"/>
        </w:rPr>
        <w:t>In addition, requests for certain types of discharges will now be included in this information collection. Veterans or their Family Caregivers may request discharge from PCAFC.  Such requests may be submitted in writing or verbally, to include the date such discharge should take effect. If such request for discharge is due to cases of domestic violence (DV) or intimate partner violence (IPV) by the Veteran against the Family Caregiver, the provision of a protective order, police report, or documentation by a treating provider of disclosure of DV or IPV may be provided to support the provision of extended benefits to the Family Caregiver upon the discharge..</w:t>
      </w:r>
    </w:p>
    <w:p w:rsidR="00001AB3" w:rsidRPr="00FF59AB" w:rsidP="00001AB3" w14:paraId="36B48EF1" w14:textId="77777777">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p>
    <w:p w:rsidR="00001AB3" w:rsidRPr="00715A07" w:rsidP="00001AB3" w14:paraId="47DC885F" w14:textId="181DBF01">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r w:rsidRPr="00FF59AB">
        <w:rPr>
          <w:sz w:val="24"/>
          <w:szCs w:val="24"/>
        </w:rPr>
        <w:tab/>
        <w:t>AR96(P) a</w:t>
      </w:r>
      <w:r w:rsidRPr="00FF59AB" w:rsidR="0042525D">
        <w:rPr>
          <w:sz w:val="24"/>
          <w:szCs w:val="24"/>
        </w:rPr>
        <w:t>lso</w:t>
      </w:r>
      <w:r w:rsidRPr="00FF59AB">
        <w:rPr>
          <w:sz w:val="24"/>
          <w:szCs w:val="24"/>
        </w:rPr>
        <w:t xml:space="preserve"> sets forth a process for eligible Veterans and Primary Family Caregivers to request reassessment for continued eligibility. While a written request is not required, if a written request is received, such written request may support an earlier effective date for any increased benefits for which the Family Caregiver may be eligible based on the reassessment.</w:t>
      </w:r>
      <w:r>
        <w:rPr>
          <w:sz w:val="24"/>
          <w:szCs w:val="24"/>
        </w:rPr>
        <w:t xml:space="preserve"> </w:t>
      </w:r>
    </w:p>
    <w:p w:rsidR="00FA2E57" w:rsidRPr="00715A07" w:rsidP="00FA2E57" w14:paraId="266362EB" w14:textId="389D5D63">
      <w:pPr>
        <w:tabs>
          <w:tab w:val="left" w:pos="540"/>
          <w:tab w:val="left" w:pos="1080"/>
          <w:tab w:val="left" w:pos="1620"/>
          <w:tab w:val="left" w:pos="2160"/>
          <w:tab w:val="left" w:pos="2880"/>
          <w:tab w:val="left" w:pos="3600"/>
          <w:tab w:val="left" w:pos="3960"/>
          <w:tab w:val="left" w:pos="4320"/>
          <w:tab w:val="left" w:pos="4867"/>
          <w:tab w:val="left" w:pos="5040"/>
          <w:tab w:val="left" w:pos="5760"/>
          <w:tab w:val="left" w:pos="6120"/>
          <w:tab w:val="left" w:pos="6480"/>
          <w:tab w:val="left" w:pos="7200"/>
          <w:tab w:val="left" w:pos="7387"/>
          <w:tab w:val="left" w:pos="7920"/>
          <w:tab w:val="left" w:pos="8640"/>
          <w:tab w:val="left" w:pos="8827"/>
          <w:tab w:val="left" w:pos="10267"/>
        </w:tabs>
        <w:rPr>
          <w:sz w:val="24"/>
          <w:szCs w:val="24"/>
        </w:rPr>
      </w:pPr>
    </w:p>
    <w:p w:rsidR="00CB3C5B" w:rsidRPr="00E178FF" w14:paraId="7B6FB5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P="003D6582" w14:paraId="68376BC5"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D17368">
        <w:rPr>
          <w:sz w:val="24"/>
          <w:szCs w:val="24"/>
        </w:rPr>
        <w:t>16.</w:t>
      </w:r>
      <w:r w:rsidRPr="00D17368">
        <w:rPr>
          <w:sz w:val="24"/>
          <w:szCs w:val="24"/>
        </w:rPr>
        <w:tab/>
        <w:t xml:space="preserve">For collections of information whose </w:t>
      </w:r>
      <w:r w:rsidRPr="003004B1">
        <w:rPr>
          <w:sz w:val="24"/>
          <w:szCs w:val="24"/>
        </w:rPr>
        <w:t>results will be published,</w:t>
      </w:r>
      <w:r w:rsidRPr="00D17368">
        <w:rPr>
          <w:sz w:val="24"/>
          <w:szCs w:val="24"/>
        </w:rPr>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6582" w:rsidRPr="00D17368" w14:paraId="312E61E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14:paraId="5B6F702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There are no plans to publish the results of the information collected.</w:t>
      </w:r>
    </w:p>
    <w:p w:rsidR="008E3CAE" w:rsidRPr="00D17368" w14:paraId="752F399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B3C5B" w:rsidRPr="00D17368" w14:paraId="58D6ABF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rsidP="003D6582" w14:paraId="57DA33B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D17368">
        <w:rPr>
          <w:sz w:val="24"/>
          <w:szCs w:val="24"/>
        </w:rPr>
        <w:t>17.</w:t>
      </w:r>
      <w:r w:rsidRPr="00D17368">
        <w:rPr>
          <w:sz w:val="24"/>
          <w:szCs w:val="24"/>
        </w:rPr>
        <w:tab/>
        <w:t xml:space="preserve">If </w:t>
      </w:r>
      <w:r w:rsidRPr="003004B1">
        <w:rPr>
          <w:sz w:val="24"/>
          <w:szCs w:val="24"/>
        </w:rPr>
        <w:t>seeking approval to omit the expiration date</w:t>
      </w:r>
      <w:r w:rsidRPr="00D17368">
        <w:rPr>
          <w:color w:val="0000FF"/>
          <w:sz w:val="24"/>
          <w:szCs w:val="24"/>
        </w:rPr>
        <w:t xml:space="preserve"> </w:t>
      </w:r>
      <w:r w:rsidRPr="00D17368">
        <w:rPr>
          <w:sz w:val="24"/>
          <w:szCs w:val="24"/>
        </w:rPr>
        <w:t xml:space="preserve">for OMB approval of the information collection, explain the reasons that display would be inappropriate. </w:t>
      </w:r>
    </w:p>
    <w:p w:rsidR="003D6582" w14:paraId="68FFDE8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14:paraId="3B07FCF0" w14:textId="549D96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4"/>
          <w:szCs w:val="24"/>
        </w:rPr>
      </w:pPr>
      <w:r w:rsidRPr="00D17368">
        <w:rPr>
          <w:sz w:val="24"/>
          <w:szCs w:val="24"/>
        </w:rPr>
        <w:tab/>
      </w:r>
      <w:r w:rsidRPr="00CA751C" w:rsidR="00CA751C">
        <w:t xml:space="preserve"> </w:t>
      </w:r>
      <w:r w:rsidRPr="00CA751C" w:rsidR="00CA751C">
        <w:rPr>
          <w:sz w:val="24"/>
          <w:szCs w:val="24"/>
        </w:rPr>
        <w:t xml:space="preserve">VA </w:t>
      </w:r>
      <w:r w:rsidR="00D0177D">
        <w:rPr>
          <w:sz w:val="24"/>
          <w:szCs w:val="24"/>
        </w:rPr>
        <w:t>will display the expiration date</w:t>
      </w:r>
      <w:r w:rsidR="00FA2E57">
        <w:rPr>
          <w:sz w:val="24"/>
          <w:szCs w:val="24"/>
        </w:rPr>
        <w:t xml:space="preserve"> on VA Form 10-10CG.</w:t>
      </w:r>
      <w:r w:rsidRPr="00CA751C" w:rsidR="00CA751C">
        <w:rPr>
          <w:sz w:val="24"/>
          <w:szCs w:val="24"/>
        </w:rPr>
        <w:t xml:space="preserve">  </w:t>
      </w:r>
    </w:p>
    <w:p w:rsidR="008E3CAE" w:rsidRPr="00CA751C" w14:paraId="481AF2A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4"/>
          <w:szCs w:val="24"/>
        </w:rPr>
      </w:pPr>
    </w:p>
    <w:p w:rsidR="003D6582" w14:paraId="3C7F699D" w14:textId="1678992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D17368" w14:paraId="7F03917C" w14:textId="77777777">
      <w:pPr>
        <w:pStyle w:val="BodyText3"/>
        <w:rPr>
          <w:sz w:val="24"/>
          <w:szCs w:val="24"/>
        </w:rPr>
      </w:pPr>
      <w:r w:rsidRPr="00D17368">
        <w:rPr>
          <w:sz w:val="24"/>
          <w:szCs w:val="24"/>
        </w:rPr>
        <w:t>18.</w:t>
      </w:r>
      <w:r w:rsidRPr="00D17368">
        <w:rPr>
          <w:sz w:val="24"/>
          <w:szCs w:val="24"/>
        </w:rPr>
        <w:tab/>
        <w:t>Explain each exception to the certification statement identified in Item 19, “Certification for Paperwork Reduction Act Submissions,” of OMB 83-I.</w:t>
      </w:r>
    </w:p>
    <w:p w:rsidR="003D6582" w:rsidRPr="00D17368" w14:paraId="46F1400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14:paraId="303126E1" w14:textId="3E9022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17368">
        <w:rPr>
          <w:sz w:val="24"/>
          <w:szCs w:val="24"/>
        </w:rPr>
        <w:tab/>
        <w:t>There are no exceptions.</w:t>
      </w:r>
    </w:p>
    <w:p w:rsidR="008E3CAE" w14:paraId="7A0533F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05101" w14:paraId="0B0F708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D6582" w:rsidRPr="003004B1" w:rsidP="003D6582" w14:paraId="5ABA8AA8"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Cs w:val="24"/>
        </w:rPr>
      </w:pPr>
      <w:r w:rsidRPr="00D17368">
        <w:rPr>
          <w:szCs w:val="24"/>
        </w:rPr>
        <w:t>B.</w:t>
      </w:r>
      <w:r w:rsidRPr="00D17368">
        <w:rPr>
          <w:szCs w:val="24"/>
        </w:rPr>
        <w:tab/>
        <w:t xml:space="preserve">COLLECTIONS OF INFORMATION EMPLOYING </w:t>
      </w:r>
      <w:r w:rsidRPr="003004B1">
        <w:rPr>
          <w:szCs w:val="24"/>
        </w:rPr>
        <w:t>STATISTICAL METHODS</w:t>
      </w:r>
    </w:p>
    <w:p w:rsidR="003D6582" w:rsidRPr="00D17368" w:rsidP="003D6582" w14:paraId="41663815" w14:textId="77777777">
      <w:pPr>
        <w:tabs>
          <w:tab w:val="left" w:pos="547"/>
          <w:tab w:val="left" w:pos="1080"/>
          <w:tab w:val="left" w:pos="1627"/>
          <w:tab w:val="left" w:pos="2160"/>
          <w:tab w:val="left" w:pos="2880"/>
        </w:tabs>
        <w:rPr>
          <w:sz w:val="24"/>
          <w:szCs w:val="24"/>
        </w:rPr>
      </w:pPr>
    </w:p>
    <w:p w:rsidR="003D6582" w:rsidRPr="00D17368" w:rsidP="00305101" w14:paraId="666E3EC4" w14:textId="6A5DB5ED">
      <w:pPr>
        <w:tabs>
          <w:tab w:val="left" w:pos="547"/>
          <w:tab w:val="left" w:pos="1080"/>
          <w:tab w:val="left" w:pos="1627"/>
          <w:tab w:val="left" w:pos="2160"/>
          <w:tab w:val="left" w:pos="2880"/>
        </w:tabs>
        <w:rPr>
          <w:szCs w:val="24"/>
        </w:rPr>
      </w:pPr>
      <w:r w:rsidRPr="00B449BB">
        <w:rPr>
          <w:sz w:val="24"/>
          <w:szCs w:val="24"/>
        </w:rPr>
        <w:tab/>
        <w:t xml:space="preserve">No statistical methods are used in this data collection. </w:t>
      </w:r>
    </w:p>
    <w:sectPr w:rsidSect="00D90F4A">
      <w:footerReference w:type="default" r:id="rId6"/>
      <w:headerReference w:type="first" r:id="rId7"/>
      <w:footerReference w:type="first" r:id="rId8"/>
      <w:pgSz w:w="12240" w:h="15840" w:code="1"/>
      <w:pgMar w:top="1152" w:right="1152" w:bottom="1152" w:left="1152" w:header="576" w:footer="57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E6" w:rsidRPr="003624D7" w:rsidP="003D6582" w14:paraId="1A53BDBF" w14:textId="17DD79B7">
    <w:pPr>
      <w:pStyle w:val="Footer"/>
      <w:tabs>
        <w:tab w:val="clear" w:pos="4320"/>
        <w:tab w:val="clear" w:pos="8640"/>
        <w:tab w:val="right" w:pos="9792"/>
      </w:tabs>
      <w:rPr>
        <w:b/>
        <w:sz w:val="24"/>
        <w:szCs w:val="24"/>
      </w:rPr>
    </w:pPr>
    <w:r>
      <w:tab/>
    </w:r>
    <w:r w:rsidRPr="003624D7">
      <w:rPr>
        <w:b/>
        <w:sz w:val="24"/>
        <w:szCs w:val="24"/>
      </w:rPr>
      <w:t xml:space="preserve">Page </w:t>
    </w:r>
    <w:r w:rsidRPr="003624D7" w:rsidR="00F72DF3">
      <w:rPr>
        <w:rStyle w:val="PageNumber"/>
        <w:b/>
        <w:sz w:val="24"/>
        <w:szCs w:val="24"/>
      </w:rPr>
      <w:fldChar w:fldCharType="begin"/>
    </w:r>
    <w:r w:rsidRPr="003624D7">
      <w:rPr>
        <w:rStyle w:val="PageNumber"/>
        <w:b/>
        <w:sz w:val="24"/>
        <w:szCs w:val="24"/>
      </w:rPr>
      <w:instrText xml:space="preserve"> PAGE </w:instrText>
    </w:r>
    <w:r w:rsidRPr="003624D7" w:rsidR="00F72DF3">
      <w:rPr>
        <w:rStyle w:val="PageNumber"/>
        <w:b/>
        <w:sz w:val="24"/>
        <w:szCs w:val="24"/>
      </w:rPr>
      <w:fldChar w:fldCharType="separate"/>
    </w:r>
    <w:r w:rsidR="004C4B5F">
      <w:rPr>
        <w:rStyle w:val="PageNumber"/>
        <w:b/>
        <w:noProof/>
        <w:sz w:val="24"/>
        <w:szCs w:val="24"/>
      </w:rPr>
      <w:t>2</w:t>
    </w:r>
    <w:r w:rsidRPr="003624D7" w:rsidR="00F72DF3">
      <w:rPr>
        <w:rStyle w:val="PageNumbe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E6" w:rsidRPr="000D7968" w:rsidP="003D6582" w14:paraId="1F5F6464" w14:textId="404893F5">
    <w:pPr>
      <w:pStyle w:val="Footer"/>
      <w:tabs>
        <w:tab w:val="clear" w:pos="4320"/>
        <w:tab w:val="clear" w:pos="8640"/>
        <w:tab w:val="right" w:pos="9792"/>
      </w:tabs>
      <w:rPr>
        <w:b/>
        <w:sz w:val="24"/>
        <w:szCs w:val="24"/>
      </w:rPr>
    </w:pPr>
    <w:r>
      <w:tab/>
    </w:r>
    <w:r w:rsidRPr="000D7968">
      <w:rPr>
        <w:b/>
        <w:sz w:val="24"/>
        <w:szCs w:val="24"/>
      </w:rPr>
      <w:t xml:space="preserve">Page </w:t>
    </w:r>
    <w:r w:rsidRPr="000D7968" w:rsidR="00F72DF3">
      <w:rPr>
        <w:rStyle w:val="PageNumber"/>
        <w:b/>
        <w:sz w:val="24"/>
        <w:szCs w:val="24"/>
      </w:rPr>
      <w:fldChar w:fldCharType="begin"/>
    </w:r>
    <w:r w:rsidRPr="000D7968">
      <w:rPr>
        <w:rStyle w:val="PageNumber"/>
        <w:b/>
        <w:sz w:val="24"/>
        <w:szCs w:val="24"/>
      </w:rPr>
      <w:instrText xml:space="preserve"> PAGE </w:instrText>
    </w:r>
    <w:r w:rsidRPr="000D7968" w:rsidR="00F72DF3">
      <w:rPr>
        <w:rStyle w:val="PageNumber"/>
        <w:b/>
        <w:sz w:val="24"/>
        <w:szCs w:val="24"/>
      </w:rPr>
      <w:fldChar w:fldCharType="separate"/>
    </w:r>
    <w:r w:rsidR="004C4B5F">
      <w:rPr>
        <w:rStyle w:val="PageNumber"/>
        <w:b/>
        <w:noProof/>
        <w:sz w:val="24"/>
        <w:szCs w:val="24"/>
      </w:rPr>
      <w:t>1</w:t>
    </w:r>
    <w:r w:rsidRPr="000D7968" w:rsidR="00F72DF3">
      <w:rPr>
        <w:rStyle w:val="PageNumber"/>
        <w:b/>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E6" w:rsidRPr="00287C15" w:rsidP="00843A16" w14:paraId="7053ADBC" w14:textId="5368008B">
    <w:pPr>
      <w:tabs>
        <w:tab w:val="left" w:pos="360"/>
        <w:tab w:val="left" w:pos="720"/>
        <w:tab w:val="left" w:pos="1080"/>
        <w:tab w:val="left" w:pos="1440"/>
        <w:tab w:val="left" w:pos="1800"/>
        <w:tab w:val="left" w:pos="3960"/>
        <w:tab w:val="left" w:pos="4867"/>
        <w:tab w:val="left" w:pos="6120"/>
        <w:tab w:val="left" w:pos="7387"/>
        <w:tab w:val="left" w:pos="8827"/>
        <w:tab w:val="left" w:pos="11070"/>
      </w:tabs>
      <w:ind w:right="-846"/>
      <w:rPr>
        <w:sz w:val="22"/>
        <w:szCs w:val="22"/>
      </w:rPr>
    </w:pPr>
    <w:r>
      <w:rPr>
        <w:sz w:val="22"/>
        <w:szCs w:val="22"/>
      </w:rPr>
      <w:t xml:space="preserve">                                                               </w:t>
    </w:r>
    <w:r w:rsidRPr="00287C15" w:rsidR="00287C15">
      <w:rPr>
        <w:sz w:val="22"/>
        <w:szCs w:val="22"/>
      </w:rPr>
      <w:t>SUPPORTING STATEMENT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9CB7F0D"/>
    <w:multiLevelType w:val="hybridMultilevel"/>
    <w:tmpl w:val="52420BF0"/>
    <w:lvl w:ilvl="0">
      <w:start w:val="4"/>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5">
    <w:nsid w:val="34A60CD3"/>
    <w:multiLevelType w:val="hybridMultilevel"/>
    <w:tmpl w:val="11C6412E"/>
    <w:lvl w:ilvl="0">
      <w:start w:val="12"/>
      <w:numFmt w:val="decimal"/>
      <w:lvlText w:val="%1."/>
      <w:lvlJc w:val="left"/>
      <w:pPr>
        <w:ind w:left="900" w:hanging="360"/>
      </w:pPr>
      <w:rPr>
        <w:rFonts w:hint="default"/>
        <w:b/>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56811D7"/>
    <w:multiLevelType w:val="hybridMultilevel"/>
    <w:tmpl w:val="4CE0B906"/>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CD157D"/>
    <w:multiLevelType w:val="hybridMultilevel"/>
    <w:tmpl w:val="10CA7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5EA52A0F"/>
    <w:multiLevelType w:val="hybridMultilevel"/>
    <w:tmpl w:val="9B3E2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8F3AD4"/>
    <w:multiLevelType w:val="hybridMultilevel"/>
    <w:tmpl w:val="092886EA"/>
    <w:lvl w:ilvl="0">
      <w:start w:val="1"/>
      <w:numFmt w:val="bullet"/>
      <w:lvlText w:val=""/>
      <w:lvlJc w:val="left"/>
      <w:pPr>
        <w:ind w:left="1271" w:hanging="360"/>
      </w:pPr>
      <w:rPr>
        <w:rFonts w:ascii="Symbol" w:hAnsi="Symbol" w:hint="default"/>
      </w:rPr>
    </w:lvl>
    <w:lvl w:ilvl="1" w:tentative="1">
      <w:start w:val="1"/>
      <w:numFmt w:val="bullet"/>
      <w:lvlText w:val="o"/>
      <w:lvlJc w:val="left"/>
      <w:pPr>
        <w:ind w:left="1991" w:hanging="360"/>
      </w:pPr>
      <w:rPr>
        <w:rFonts w:ascii="Courier New" w:hAnsi="Courier New" w:cs="Courier New" w:hint="default"/>
      </w:rPr>
    </w:lvl>
    <w:lvl w:ilvl="2" w:tentative="1">
      <w:start w:val="1"/>
      <w:numFmt w:val="bullet"/>
      <w:lvlText w:val=""/>
      <w:lvlJc w:val="left"/>
      <w:pPr>
        <w:ind w:left="2711" w:hanging="360"/>
      </w:pPr>
      <w:rPr>
        <w:rFonts w:ascii="Wingdings" w:hAnsi="Wingdings" w:hint="default"/>
      </w:rPr>
    </w:lvl>
    <w:lvl w:ilvl="3" w:tentative="1">
      <w:start w:val="1"/>
      <w:numFmt w:val="bullet"/>
      <w:lvlText w:val=""/>
      <w:lvlJc w:val="left"/>
      <w:pPr>
        <w:ind w:left="3431" w:hanging="360"/>
      </w:pPr>
      <w:rPr>
        <w:rFonts w:ascii="Symbol" w:hAnsi="Symbol" w:hint="default"/>
      </w:rPr>
    </w:lvl>
    <w:lvl w:ilvl="4" w:tentative="1">
      <w:start w:val="1"/>
      <w:numFmt w:val="bullet"/>
      <w:lvlText w:val="o"/>
      <w:lvlJc w:val="left"/>
      <w:pPr>
        <w:ind w:left="4151" w:hanging="360"/>
      </w:pPr>
      <w:rPr>
        <w:rFonts w:ascii="Courier New" w:hAnsi="Courier New" w:cs="Courier New" w:hint="default"/>
      </w:rPr>
    </w:lvl>
    <w:lvl w:ilvl="5" w:tentative="1">
      <w:start w:val="1"/>
      <w:numFmt w:val="bullet"/>
      <w:lvlText w:val=""/>
      <w:lvlJc w:val="left"/>
      <w:pPr>
        <w:ind w:left="4871" w:hanging="360"/>
      </w:pPr>
      <w:rPr>
        <w:rFonts w:ascii="Wingdings" w:hAnsi="Wingdings" w:hint="default"/>
      </w:rPr>
    </w:lvl>
    <w:lvl w:ilvl="6" w:tentative="1">
      <w:start w:val="1"/>
      <w:numFmt w:val="bullet"/>
      <w:lvlText w:val=""/>
      <w:lvlJc w:val="left"/>
      <w:pPr>
        <w:ind w:left="5591" w:hanging="360"/>
      </w:pPr>
      <w:rPr>
        <w:rFonts w:ascii="Symbol" w:hAnsi="Symbol" w:hint="default"/>
      </w:rPr>
    </w:lvl>
    <w:lvl w:ilvl="7" w:tentative="1">
      <w:start w:val="1"/>
      <w:numFmt w:val="bullet"/>
      <w:lvlText w:val="o"/>
      <w:lvlJc w:val="left"/>
      <w:pPr>
        <w:ind w:left="6311" w:hanging="360"/>
      </w:pPr>
      <w:rPr>
        <w:rFonts w:ascii="Courier New" w:hAnsi="Courier New" w:cs="Courier New" w:hint="default"/>
      </w:rPr>
    </w:lvl>
    <w:lvl w:ilvl="8" w:tentative="1">
      <w:start w:val="1"/>
      <w:numFmt w:val="bullet"/>
      <w:lvlText w:val=""/>
      <w:lvlJc w:val="left"/>
      <w:pPr>
        <w:ind w:left="7031" w:hanging="360"/>
      </w:pPr>
      <w:rPr>
        <w:rFonts w:ascii="Wingdings" w:hAnsi="Wingdings" w:hint="default"/>
      </w:rPr>
    </w:lvl>
  </w:abstractNum>
  <w:abstractNum w:abstractNumId="12">
    <w:nsid w:val="7DC718BD"/>
    <w:multiLevelType w:val="singleLevel"/>
    <w:tmpl w:val="60D428F0"/>
    <w:lvl w:ilvl="0">
      <w:start w:val="2"/>
      <w:numFmt w:val="decimal"/>
      <w:lvlText w:val="%1."/>
      <w:lvlJc w:val="left"/>
      <w:pPr>
        <w:tabs>
          <w:tab w:val="num" w:pos="510"/>
        </w:tabs>
        <w:ind w:left="510" w:hanging="510"/>
      </w:pPr>
      <w:rPr>
        <w:rFonts w:hint="default"/>
      </w:rPr>
    </w:lvl>
  </w:abstractNum>
  <w:num w:numId="1" w16cid:durableId="764689000">
    <w:abstractNumId w:val="9"/>
  </w:num>
  <w:num w:numId="2" w16cid:durableId="882449083">
    <w:abstractNumId w:val="2"/>
  </w:num>
  <w:num w:numId="3" w16cid:durableId="381248910">
    <w:abstractNumId w:val="7"/>
  </w:num>
  <w:num w:numId="4" w16cid:durableId="1416124506">
    <w:abstractNumId w:val="12"/>
  </w:num>
  <w:num w:numId="5" w16cid:durableId="2012174713">
    <w:abstractNumId w:val="0"/>
  </w:num>
  <w:num w:numId="6" w16cid:durableId="297692259">
    <w:abstractNumId w:val="4"/>
  </w:num>
  <w:num w:numId="7" w16cid:durableId="1184170091">
    <w:abstractNumId w:val="3"/>
  </w:num>
  <w:num w:numId="8" w16cid:durableId="583731068">
    <w:abstractNumId w:val="11"/>
  </w:num>
  <w:num w:numId="9" w16cid:durableId="2091270326">
    <w:abstractNumId w:val="5"/>
  </w:num>
  <w:num w:numId="10" w16cid:durableId="1286155031">
    <w:abstractNumId w:val="1"/>
  </w:num>
  <w:num w:numId="11" w16cid:durableId="2021926469">
    <w:abstractNumId w:val="6"/>
  </w:num>
  <w:num w:numId="12" w16cid:durableId="539636688">
    <w:abstractNumId w:val="10"/>
  </w:num>
  <w:num w:numId="13" w16cid:durableId="574825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C9"/>
    <w:rsid w:val="00000FF9"/>
    <w:rsid w:val="000018EB"/>
    <w:rsid w:val="00001AB3"/>
    <w:rsid w:val="00003EAB"/>
    <w:rsid w:val="00004BBD"/>
    <w:rsid w:val="00006004"/>
    <w:rsid w:val="0001246A"/>
    <w:rsid w:val="0001274A"/>
    <w:rsid w:val="00024E09"/>
    <w:rsid w:val="00027518"/>
    <w:rsid w:val="000370A5"/>
    <w:rsid w:val="00040D20"/>
    <w:rsid w:val="0004265C"/>
    <w:rsid w:val="0004310B"/>
    <w:rsid w:val="00046223"/>
    <w:rsid w:val="00046B32"/>
    <w:rsid w:val="00057868"/>
    <w:rsid w:val="000650B1"/>
    <w:rsid w:val="00077515"/>
    <w:rsid w:val="000807D1"/>
    <w:rsid w:val="0008581F"/>
    <w:rsid w:val="00086594"/>
    <w:rsid w:val="00093B8D"/>
    <w:rsid w:val="000962B7"/>
    <w:rsid w:val="000A3266"/>
    <w:rsid w:val="000A35C6"/>
    <w:rsid w:val="000A4E25"/>
    <w:rsid w:val="000A733F"/>
    <w:rsid w:val="000B46B6"/>
    <w:rsid w:val="000C6389"/>
    <w:rsid w:val="000D7968"/>
    <w:rsid w:val="000E57E5"/>
    <w:rsid w:val="000F2FDA"/>
    <w:rsid w:val="000F5A2C"/>
    <w:rsid w:val="000F7A84"/>
    <w:rsid w:val="00114BAC"/>
    <w:rsid w:val="00114DA9"/>
    <w:rsid w:val="00116B62"/>
    <w:rsid w:val="001266EC"/>
    <w:rsid w:val="00134367"/>
    <w:rsid w:val="00140103"/>
    <w:rsid w:val="001414EF"/>
    <w:rsid w:val="00146CF2"/>
    <w:rsid w:val="00163317"/>
    <w:rsid w:val="0016457A"/>
    <w:rsid w:val="001704A4"/>
    <w:rsid w:val="00172270"/>
    <w:rsid w:val="001775CD"/>
    <w:rsid w:val="0019151E"/>
    <w:rsid w:val="001934C6"/>
    <w:rsid w:val="001A24C9"/>
    <w:rsid w:val="001A4B70"/>
    <w:rsid w:val="001A7767"/>
    <w:rsid w:val="001B2620"/>
    <w:rsid w:val="001B3EFD"/>
    <w:rsid w:val="001C4A59"/>
    <w:rsid w:val="001C5DB7"/>
    <w:rsid w:val="001D5145"/>
    <w:rsid w:val="001E2AE2"/>
    <w:rsid w:val="001F23FC"/>
    <w:rsid w:val="001F51A9"/>
    <w:rsid w:val="001F6F32"/>
    <w:rsid w:val="0020052A"/>
    <w:rsid w:val="002036A9"/>
    <w:rsid w:val="00205875"/>
    <w:rsid w:val="00205E8A"/>
    <w:rsid w:val="00207A1F"/>
    <w:rsid w:val="0021547F"/>
    <w:rsid w:val="0022071A"/>
    <w:rsid w:val="00221849"/>
    <w:rsid w:val="00221D49"/>
    <w:rsid w:val="00222F72"/>
    <w:rsid w:val="0024087E"/>
    <w:rsid w:val="00254CBF"/>
    <w:rsid w:val="00257E73"/>
    <w:rsid w:val="002745BB"/>
    <w:rsid w:val="00283C5F"/>
    <w:rsid w:val="00287C15"/>
    <w:rsid w:val="00292A93"/>
    <w:rsid w:val="0029376B"/>
    <w:rsid w:val="00293D33"/>
    <w:rsid w:val="002A47FB"/>
    <w:rsid w:val="002A5D51"/>
    <w:rsid w:val="002A69B6"/>
    <w:rsid w:val="002A6CF1"/>
    <w:rsid w:val="002A6F2D"/>
    <w:rsid w:val="002B5E4B"/>
    <w:rsid w:val="002B68DC"/>
    <w:rsid w:val="002C5989"/>
    <w:rsid w:val="002D00C4"/>
    <w:rsid w:val="002D28CA"/>
    <w:rsid w:val="002D7042"/>
    <w:rsid w:val="002E52B2"/>
    <w:rsid w:val="002E7EFB"/>
    <w:rsid w:val="003004B1"/>
    <w:rsid w:val="00305101"/>
    <w:rsid w:val="00307D95"/>
    <w:rsid w:val="00313EDD"/>
    <w:rsid w:val="00320A4F"/>
    <w:rsid w:val="003248D4"/>
    <w:rsid w:val="00325E49"/>
    <w:rsid w:val="003319E4"/>
    <w:rsid w:val="00345950"/>
    <w:rsid w:val="00345E6E"/>
    <w:rsid w:val="00347F25"/>
    <w:rsid w:val="00350EB3"/>
    <w:rsid w:val="00353242"/>
    <w:rsid w:val="003624D7"/>
    <w:rsid w:val="003733BA"/>
    <w:rsid w:val="0038021B"/>
    <w:rsid w:val="0038296B"/>
    <w:rsid w:val="00394C2F"/>
    <w:rsid w:val="00395D9B"/>
    <w:rsid w:val="003B73CC"/>
    <w:rsid w:val="003B7498"/>
    <w:rsid w:val="003D40F5"/>
    <w:rsid w:val="003D4E3D"/>
    <w:rsid w:val="003D6582"/>
    <w:rsid w:val="003E5699"/>
    <w:rsid w:val="004013D6"/>
    <w:rsid w:val="004040E3"/>
    <w:rsid w:val="004116B7"/>
    <w:rsid w:val="00415D17"/>
    <w:rsid w:val="00417390"/>
    <w:rsid w:val="004203B7"/>
    <w:rsid w:val="0042525D"/>
    <w:rsid w:val="00426524"/>
    <w:rsid w:val="00426C64"/>
    <w:rsid w:val="00427317"/>
    <w:rsid w:val="00433FB5"/>
    <w:rsid w:val="0045081C"/>
    <w:rsid w:val="004515DA"/>
    <w:rsid w:val="00451897"/>
    <w:rsid w:val="00451E00"/>
    <w:rsid w:val="00463C20"/>
    <w:rsid w:val="00464073"/>
    <w:rsid w:val="00464985"/>
    <w:rsid w:val="00474002"/>
    <w:rsid w:val="00475085"/>
    <w:rsid w:val="00481972"/>
    <w:rsid w:val="004829C8"/>
    <w:rsid w:val="0049507A"/>
    <w:rsid w:val="004A269D"/>
    <w:rsid w:val="004A42A0"/>
    <w:rsid w:val="004B392D"/>
    <w:rsid w:val="004B4212"/>
    <w:rsid w:val="004B689F"/>
    <w:rsid w:val="004B6D46"/>
    <w:rsid w:val="004B7B69"/>
    <w:rsid w:val="004C3D9F"/>
    <w:rsid w:val="004C4B5F"/>
    <w:rsid w:val="004D0343"/>
    <w:rsid w:val="004D4526"/>
    <w:rsid w:val="004D62D2"/>
    <w:rsid w:val="004D731A"/>
    <w:rsid w:val="004E4B23"/>
    <w:rsid w:val="004F6D4B"/>
    <w:rsid w:val="005028AC"/>
    <w:rsid w:val="00517D3E"/>
    <w:rsid w:val="0052170A"/>
    <w:rsid w:val="00524BE9"/>
    <w:rsid w:val="005440B8"/>
    <w:rsid w:val="0055019A"/>
    <w:rsid w:val="00552A58"/>
    <w:rsid w:val="00557C26"/>
    <w:rsid w:val="005608F8"/>
    <w:rsid w:val="00570DD4"/>
    <w:rsid w:val="00580E30"/>
    <w:rsid w:val="00583285"/>
    <w:rsid w:val="00587A90"/>
    <w:rsid w:val="005A59C9"/>
    <w:rsid w:val="005C6B95"/>
    <w:rsid w:val="005D24A7"/>
    <w:rsid w:val="005E04F1"/>
    <w:rsid w:val="005F21E3"/>
    <w:rsid w:val="005F4C0B"/>
    <w:rsid w:val="00606ED8"/>
    <w:rsid w:val="0061023D"/>
    <w:rsid w:val="00611757"/>
    <w:rsid w:val="00615A4A"/>
    <w:rsid w:val="00615DA7"/>
    <w:rsid w:val="00633903"/>
    <w:rsid w:val="00636782"/>
    <w:rsid w:val="00637F53"/>
    <w:rsid w:val="00650EB1"/>
    <w:rsid w:val="006618D6"/>
    <w:rsid w:val="006678FA"/>
    <w:rsid w:val="006720CD"/>
    <w:rsid w:val="00677AF8"/>
    <w:rsid w:val="00684279"/>
    <w:rsid w:val="00686481"/>
    <w:rsid w:val="006A4FD6"/>
    <w:rsid w:val="006B1549"/>
    <w:rsid w:val="006B4661"/>
    <w:rsid w:val="006B6494"/>
    <w:rsid w:val="006C1694"/>
    <w:rsid w:val="006D1730"/>
    <w:rsid w:val="006D2D59"/>
    <w:rsid w:val="006D7E8F"/>
    <w:rsid w:val="006E307D"/>
    <w:rsid w:val="006E3E72"/>
    <w:rsid w:val="006E5CD0"/>
    <w:rsid w:val="006F7C30"/>
    <w:rsid w:val="007062F3"/>
    <w:rsid w:val="0070687D"/>
    <w:rsid w:val="00711DD3"/>
    <w:rsid w:val="007147FF"/>
    <w:rsid w:val="00715A07"/>
    <w:rsid w:val="00724ED0"/>
    <w:rsid w:val="007303CC"/>
    <w:rsid w:val="00731507"/>
    <w:rsid w:val="007319FF"/>
    <w:rsid w:val="00734494"/>
    <w:rsid w:val="00736D42"/>
    <w:rsid w:val="007376DE"/>
    <w:rsid w:val="00742A6E"/>
    <w:rsid w:val="00752843"/>
    <w:rsid w:val="00752A2D"/>
    <w:rsid w:val="00753A71"/>
    <w:rsid w:val="007618E8"/>
    <w:rsid w:val="00761A98"/>
    <w:rsid w:val="007672A7"/>
    <w:rsid w:val="00767F06"/>
    <w:rsid w:val="00774CA8"/>
    <w:rsid w:val="0078089E"/>
    <w:rsid w:val="0078413E"/>
    <w:rsid w:val="00790FE0"/>
    <w:rsid w:val="007951C3"/>
    <w:rsid w:val="007A7B7C"/>
    <w:rsid w:val="007B4157"/>
    <w:rsid w:val="007C2EB6"/>
    <w:rsid w:val="007C6292"/>
    <w:rsid w:val="007D03A9"/>
    <w:rsid w:val="007D236D"/>
    <w:rsid w:val="007D3F4B"/>
    <w:rsid w:val="007D5FE9"/>
    <w:rsid w:val="007E32AF"/>
    <w:rsid w:val="007F4CD3"/>
    <w:rsid w:val="00801E13"/>
    <w:rsid w:val="00806545"/>
    <w:rsid w:val="008122F5"/>
    <w:rsid w:val="00814A54"/>
    <w:rsid w:val="00820D1F"/>
    <w:rsid w:val="008256F6"/>
    <w:rsid w:val="00832A66"/>
    <w:rsid w:val="0083467D"/>
    <w:rsid w:val="00836193"/>
    <w:rsid w:val="00843A16"/>
    <w:rsid w:val="00846191"/>
    <w:rsid w:val="00850D6A"/>
    <w:rsid w:val="00863C52"/>
    <w:rsid w:val="00867736"/>
    <w:rsid w:val="00875184"/>
    <w:rsid w:val="008764EE"/>
    <w:rsid w:val="008823A2"/>
    <w:rsid w:val="00885F40"/>
    <w:rsid w:val="00893D1E"/>
    <w:rsid w:val="00895739"/>
    <w:rsid w:val="008A1CFA"/>
    <w:rsid w:val="008B1636"/>
    <w:rsid w:val="008B2A10"/>
    <w:rsid w:val="008B52B6"/>
    <w:rsid w:val="008C361A"/>
    <w:rsid w:val="008C41E7"/>
    <w:rsid w:val="008C6C78"/>
    <w:rsid w:val="008E30A9"/>
    <w:rsid w:val="008E3CAE"/>
    <w:rsid w:val="008E3E91"/>
    <w:rsid w:val="008E4FA3"/>
    <w:rsid w:val="008F4D44"/>
    <w:rsid w:val="00900C3E"/>
    <w:rsid w:val="009027DB"/>
    <w:rsid w:val="00904E3F"/>
    <w:rsid w:val="0092021C"/>
    <w:rsid w:val="00920FC5"/>
    <w:rsid w:val="00933ED4"/>
    <w:rsid w:val="00941126"/>
    <w:rsid w:val="009507E4"/>
    <w:rsid w:val="009511D3"/>
    <w:rsid w:val="00967332"/>
    <w:rsid w:val="00973156"/>
    <w:rsid w:val="00974A57"/>
    <w:rsid w:val="00976B06"/>
    <w:rsid w:val="00986853"/>
    <w:rsid w:val="0099525E"/>
    <w:rsid w:val="009976A3"/>
    <w:rsid w:val="009A3820"/>
    <w:rsid w:val="009B02A0"/>
    <w:rsid w:val="009B5940"/>
    <w:rsid w:val="009C388F"/>
    <w:rsid w:val="009C3C70"/>
    <w:rsid w:val="009D5464"/>
    <w:rsid w:val="009E1DB5"/>
    <w:rsid w:val="009F419B"/>
    <w:rsid w:val="00A10F83"/>
    <w:rsid w:val="00A12823"/>
    <w:rsid w:val="00A30E87"/>
    <w:rsid w:val="00A32D7A"/>
    <w:rsid w:val="00A331C4"/>
    <w:rsid w:val="00A35F07"/>
    <w:rsid w:val="00A56C85"/>
    <w:rsid w:val="00A57902"/>
    <w:rsid w:val="00A608C1"/>
    <w:rsid w:val="00A62711"/>
    <w:rsid w:val="00A81804"/>
    <w:rsid w:val="00A8637A"/>
    <w:rsid w:val="00A9066A"/>
    <w:rsid w:val="00A91064"/>
    <w:rsid w:val="00A93613"/>
    <w:rsid w:val="00A96FB3"/>
    <w:rsid w:val="00AA306A"/>
    <w:rsid w:val="00AA5B5A"/>
    <w:rsid w:val="00AB40E6"/>
    <w:rsid w:val="00AB49B3"/>
    <w:rsid w:val="00AB5408"/>
    <w:rsid w:val="00AB6649"/>
    <w:rsid w:val="00AC1172"/>
    <w:rsid w:val="00AC1E62"/>
    <w:rsid w:val="00AD0D4B"/>
    <w:rsid w:val="00AD7AF4"/>
    <w:rsid w:val="00AE3EDD"/>
    <w:rsid w:val="00AE4024"/>
    <w:rsid w:val="00AF32B5"/>
    <w:rsid w:val="00B043F4"/>
    <w:rsid w:val="00B04CDE"/>
    <w:rsid w:val="00B0621A"/>
    <w:rsid w:val="00B235C5"/>
    <w:rsid w:val="00B252ED"/>
    <w:rsid w:val="00B34D67"/>
    <w:rsid w:val="00B3569A"/>
    <w:rsid w:val="00B4138A"/>
    <w:rsid w:val="00B449BB"/>
    <w:rsid w:val="00B53E97"/>
    <w:rsid w:val="00B6240B"/>
    <w:rsid w:val="00B65462"/>
    <w:rsid w:val="00B67EF9"/>
    <w:rsid w:val="00B726EA"/>
    <w:rsid w:val="00B74057"/>
    <w:rsid w:val="00B87CAE"/>
    <w:rsid w:val="00B909B4"/>
    <w:rsid w:val="00B95EAC"/>
    <w:rsid w:val="00BA274B"/>
    <w:rsid w:val="00BB2417"/>
    <w:rsid w:val="00BB5511"/>
    <w:rsid w:val="00BD4303"/>
    <w:rsid w:val="00BD43B3"/>
    <w:rsid w:val="00BD5D01"/>
    <w:rsid w:val="00BD5FEF"/>
    <w:rsid w:val="00BE1B85"/>
    <w:rsid w:val="00BE4932"/>
    <w:rsid w:val="00BE4E7A"/>
    <w:rsid w:val="00BF1366"/>
    <w:rsid w:val="00C01668"/>
    <w:rsid w:val="00C01AE4"/>
    <w:rsid w:val="00C2302F"/>
    <w:rsid w:val="00C279C7"/>
    <w:rsid w:val="00C4673C"/>
    <w:rsid w:val="00C52D34"/>
    <w:rsid w:val="00C6578C"/>
    <w:rsid w:val="00C670D3"/>
    <w:rsid w:val="00C762B2"/>
    <w:rsid w:val="00C8198D"/>
    <w:rsid w:val="00C85BBD"/>
    <w:rsid w:val="00CA1038"/>
    <w:rsid w:val="00CA4B8F"/>
    <w:rsid w:val="00CA751C"/>
    <w:rsid w:val="00CB32B6"/>
    <w:rsid w:val="00CB3C5B"/>
    <w:rsid w:val="00CB5A99"/>
    <w:rsid w:val="00CC54B7"/>
    <w:rsid w:val="00CC6B72"/>
    <w:rsid w:val="00CD1162"/>
    <w:rsid w:val="00CD20FA"/>
    <w:rsid w:val="00CD5608"/>
    <w:rsid w:val="00CD561F"/>
    <w:rsid w:val="00CD7BFA"/>
    <w:rsid w:val="00CE139D"/>
    <w:rsid w:val="00CF55F4"/>
    <w:rsid w:val="00CF5A15"/>
    <w:rsid w:val="00D0177D"/>
    <w:rsid w:val="00D06B75"/>
    <w:rsid w:val="00D102D4"/>
    <w:rsid w:val="00D1419A"/>
    <w:rsid w:val="00D1476A"/>
    <w:rsid w:val="00D17368"/>
    <w:rsid w:val="00D20B39"/>
    <w:rsid w:val="00D20CD9"/>
    <w:rsid w:val="00D25123"/>
    <w:rsid w:val="00D3243C"/>
    <w:rsid w:val="00D33A9A"/>
    <w:rsid w:val="00D42697"/>
    <w:rsid w:val="00D52D00"/>
    <w:rsid w:val="00D53359"/>
    <w:rsid w:val="00D54D2F"/>
    <w:rsid w:val="00D5616A"/>
    <w:rsid w:val="00D561DE"/>
    <w:rsid w:val="00D612B9"/>
    <w:rsid w:val="00D62F69"/>
    <w:rsid w:val="00D63CA8"/>
    <w:rsid w:val="00D779BF"/>
    <w:rsid w:val="00D845B1"/>
    <w:rsid w:val="00D85101"/>
    <w:rsid w:val="00D90F4A"/>
    <w:rsid w:val="00D91CA2"/>
    <w:rsid w:val="00D92F50"/>
    <w:rsid w:val="00D930E7"/>
    <w:rsid w:val="00DB5062"/>
    <w:rsid w:val="00DB7762"/>
    <w:rsid w:val="00DC1718"/>
    <w:rsid w:val="00DC3A25"/>
    <w:rsid w:val="00DD09DC"/>
    <w:rsid w:val="00DE6A91"/>
    <w:rsid w:val="00DF1B82"/>
    <w:rsid w:val="00DF2C76"/>
    <w:rsid w:val="00DF532A"/>
    <w:rsid w:val="00DF732F"/>
    <w:rsid w:val="00DF7933"/>
    <w:rsid w:val="00E10F4D"/>
    <w:rsid w:val="00E15E07"/>
    <w:rsid w:val="00E178FF"/>
    <w:rsid w:val="00E219DA"/>
    <w:rsid w:val="00E3042E"/>
    <w:rsid w:val="00E32F81"/>
    <w:rsid w:val="00E508C1"/>
    <w:rsid w:val="00E5568D"/>
    <w:rsid w:val="00E60051"/>
    <w:rsid w:val="00E62047"/>
    <w:rsid w:val="00E664F5"/>
    <w:rsid w:val="00E8141A"/>
    <w:rsid w:val="00E81992"/>
    <w:rsid w:val="00E8774E"/>
    <w:rsid w:val="00E879A2"/>
    <w:rsid w:val="00EA3F82"/>
    <w:rsid w:val="00EA4D6E"/>
    <w:rsid w:val="00EA6027"/>
    <w:rsid w:val="00EB0C07"/>
    <w:rsid w:val="00ED3B01"/>
    <w:rsid w:val="00ED3DAD"/>
    <w:rsid w:val="00F0783E"/>
    <w:rsid w:val="00F12071"/>
    <w:rsid w:val="00F124B7"/>
    <w:rsid w:val="00F1554A"/>
    <w:rsid w:val="00F15B6A"/>
    <w:rsid w:val="00F21687"/>
    <w:rsid w:val="00F22B75"/>
    <w:rsid w:val="00F2300F"/>
    <w:rsid w:val="00F245F8"/>
    <w:rsid w:val="00F32324"/>
    <w:rsid w:val="00F34161"/>
    <w:rsid w:val="00F462E6"/>
    <w:rsid w:val="00F47204"/>
    <w:rsid w:val="00F47360"/>
    <w:rsid w:val="00F473DD"/>
    <w:rsid w:val="00F56D0D"/>
    <w:rsid w:val="00F57F04"/>
    <w:rsid w:val="00F72DF3"/>
    <w:rsid w:val="00F72E1C"/>
    <w:rsid w:val="00F75F00"/>
    <w:rsid w:val="00F82393"/>
    <w:rsid w:val="00F82E08"/>
    <w:rsid w:val="00F85252"/>
    <w:rsid w:val="00F872E8"/>
    <w:rsid w:val="00F91916"/>
    <w:rsid w:val="00F926B9"/>
    <w:rsid w:val="00F94549"/>
    <w:rsid w:val="00F960C6"/>
    <w:rsid w:val="00F97276"/>
    <w:rsid w:val="00FA2E23"/>
    <w:rsid w:val="00FA2E57"/>
    <w:rsid w:val="00FA6042"/>
    <w:rsid w:val="00FB5148"/>
    <w:rsid w:val="00FB6589"/>
    <w:rsid w:val="00FC2FA5"/>
    <w:rsid w:val="00FD24D1"/>
    <w:rsid w:val="00FD362D"/>
    <w:rsid w:val="00FD4A1E"/>
    <w:rsid w:val="00FE3018"/>
    <w:rsid w:val="00FE402A"/>
    <w:rsid w:val="00FF59AB"/>
    <w:rsid w:val="00FF67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6635B8"/>
  <w15:docId w15:val="{6F9E5B51-3DB7-411F-86BF-5F7DE2E0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0F4A"/>
  </w:style>
  <w:style w:type="paragraph" w:styleId="Heading1">
    <w:name w:val="heading 1"/>
    <w:basedOn w:val="Normal"/>
    <w:next w:val="Normal"/>
    <w:qFormat/>
    <w:rsid w:val="00D90F4A"/>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rPr>
  </w:style>
  <w:style w:type="paragraph" w:styleId="Heading2">
    <w:name w:val="heading 2"/>
    <w:basedOn w:val="Normal"/>
    <w:next w:val="Normal"/>
    <w:qFormat/>
    <w:rsid w:val="00D90F4A"/>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90F4A"/>
    <w:pPr>
      <w:keepNext/>
      <w:tabs>
        <w:tab w:val="left" w:pos="2250"/>
      </w:tabs>
      <w:ind w:firstLine="360"/>
      <w:outlineLvl w:val="2"/>
    </w:pPr>
    <w:rPr>
      <w:color w:val="FF0000"/>
      <w:sz w:val="24"/>
    </w:r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sz w:val="24"/>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styleId="ListParagraph">
    <w:name w:val="List Paragraph"/>
    <w:basedOn w:val="Normal"/>
    <w:uiPriority w:val="34"/>
    <w:qFormat/>
    <w:rsid w:val="00E32F81"/>
    <w:pPr>
      <w:ind w:left="720"/>
      <w:contextualSpacing/>
    </w:pPr>
  </w:style>
  <w:style w:type="paragraph" w:styleId="Revision">
    <w:name w:val="Revision"/>
    <w:hidden/>
    <w:uiPriority w:val="99"/>
    <w:semiHidden/>
    <w:rsid w:val="008C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access.gov/" TargetMode="Externa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O'Donnell, Frances M.</cp:lastModifiedBy>
  <cp:revision>12</cp:revision>
  <cp:lastPrinted>2011-08-23T16:46:00Z</cp:lastPrinted>
  <dcterms:created xsi:type="dcterms:W3CDTF">2024-12-06T19:31:00Z</dcterms:created>
  <dcterms:modified xsi:type="dcterms:W3CDTF">2024-12-06T20:12:00Z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