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18BD" w:rsidRPr="001A18BD" w:rsidP="001A18BD" w14:paraId="5BCF3FB0" w14:textId="77777777">
      <w:pPr>
        <w:suppressAutoHyphens/>
        <w:jc w:val="center"/>
        <w:rPr>
          <w:rFonts w:ascii="Times New Roman" w:hAnsi="Times New Roman"/>
          <w:b/>
          <w:spacing w:val="-3"/>
          <w:sz w:val="24"/>
        </w:rPr>
      </w:pPr>
      <w:r>
        <w:rPr>
          <w:rFonts w:ascii="Times New Roman" w:hAnsi="Times New Roman"/>
          <w:b/>
          <w:spacing w:val="-3"/>
          <w:sz w:val="24"/>
        </w:rPr>
        <w:fldChar w:fldCharType="begin"/>
      </w:r>
      <w:r w:rsidRPr="001A18BD">
        <w:rPr>
          <w:rFonts w:ascii="Times New Roman" w:hAnsi="Times New Roman"/>
          <w:b/>
          <w:spacing w:val="-3"/>
          <w:sz w:val="24"/>
        </w:rPr>
        <w:instrText xml:space="preserve">PRIVATE </w:instrText>
      </w:r>
      <w:r>
        <w:rPr>
          <w:rFonts w:ascii="Times New Roman" w:hAnsi="Times New Roman"/>
          <w:b/>
          <w:spacing w:val="-3"/>
          <w:sz w:val="24"/>
        </w:rPr>
        <w:fldChar w:fldCharType="end"/>
      </w:r>
      <w:r w:rsidRPr="001A18BD">
        <w:rPr>
          <w:rFonts w:ascii="Times New Roman" w:hAnsi="Times New Roman"/>
          <w:b/>
          <w:spacing w:val="-3"/>
          <w:sz w:val="24"/>
        </w:rPr>
        <w:t xml:space="preserve">                           SUPPORTING STATEMENT</w:t>
      </w:r>
    </w:p>
    <w:p w:rsidR="001A18BD" w:rsidP="001A18BD" w14:paraId="38CB1B5B" w14:textId="77777777">
      <w:pPr>
        <w:suppressAutoHyphens/>
        <w:rPr>
          <w:rFonts w:ascii="Times New Roman" w:hAnsi="Times New Roman"/>
          <w:spacing w:val="-3"/>
          <w:sz w:val="24"/>
        </w:rPr>
      </w:pPr>
    </w:p>
    <w:p w:rsidR="001A18BD" w:rsidRPr="000726FC" w:rsidP="001A18BD" w14:paraId="62E5326C" w14:textId="77777777">
      <w:pPr>
        <w:suppressAutoHyphens/>
        <w:rPr>
          <w:rFonts w:ascii="Times New Roman" w:hAnsi="Times New Roman"/>
          <w:b/>
          <w:spacing w:val="-3"/>
          <w:sz w:val="24"/>
        </w:rPr>
      </w:pPr>
      <w:r>
        <w:rPr>
          <w:rFonts w:ascii="Times New Roman" w:hAnsi="Times New Roman"/>
          <w:spacing w:val="-3"/>
          <w:sz w:val="24"/>
        </w:rPr>
        <w:t xml:space="preserve"> </w:t>
      </w:r>
      <w:r w:rsidRPr="001A18BD">
        <w:rPr>
          <w:rFonts w:ascii="Times New Roman" w:hAnsi="Times New Roman"/>
          <w:b/>
          <w:spacing w:val="-3"/>
          <w:sz w:val="24"/>
        </w:rPr>
        <w:t xml:space="preserve"> </w:t>
      </w:r>
      <w:r w:rsidRPr="000726FC">
        <w:rPr>
          <w:rFonts w:ascii="Times New Roman" w:hAnsi="Times New Roman"/>
          <w:b/>
          <w:spacing w:val="-3"/>
          <w:sz w:val="24"/>
        </w:rPr>
        <w:t xml:space="preserve">A. Justification:   </w:t>
      </w:r>
    </w:p>
    <w:p w:rsidR="001A18BD" w:rsidRPr="000726FC" w:rsidP="001A18BD" w14:paraId="0DCC3433" w14:textId="77777777">
      <w:pPr>
        <w:suppressAutoHyphens/>
        <w:rPr>
          <w:rFonts w:ascii="Times New Roman" w:hAnsi="Times New Roman"/>
          <w:spacing w:val="-3"/>
          <w:sz w:val="24"/>
        </w:rPr>
      </w:pPr>
    </w:p>
    <w:p w:rsidR="001A18BD" w:rsidRPr="000726FC" w:rsidP="001A18BD" w14:paraId="6DFB4FA2" w14:textId="77777777">
      <w:pPr>
        <w:suppressAutoHyphens/>
        <w:rPr>
          <w:rFonts w:ascii="Times New Roman" w:hAnsi="Times New Roman"/>
          <w:spacing w:val="-3"/>
          <w:sz w:val="24"/>
        </w:rPr>
      </w:pPr>
      <w:r w:rsidRPr="000726FC">
        <w:rPr>
          <w:rFonts w:ascii="Times New Roman" w:hAnsi="Times New Roman"/>
          <w:spacing w:val="-3"/>
          <w:sz w:val="24"/>
        </w:rPr>
        <w:t xml:space="preserve"> 1.  47 CFR Section 1.420</w:t>
      </w:r>
      <w:r w:rsidR="0043075A">
        <w:rPr>
          <w:rFonts w:ascii="Times New Roman" w:hAnsi="Times New Roman"/>
          <w:spacing w:val="-3"/>
          <w:sz w:val="24"/>
        </w:rPr>
        <w:t>(j)</w:t>
      </w:r>
      <w:r w:rsidRPr="000726FC">
        <w:rPr>
          <w:rFonts w:ascii="Times New Roman" w:hAnsi="Times New Roman"/>
          <w:spacing w:val="-3"/>
          <w:sz w:val="24"/>
        </w:rPr>
        <w:t xml:space="preserve"> requires a petitioner seeking to withdraw or dismiss its expression of interest in allotment proceedings to file a request for approval.  This request would include a copy of any related written agreement and an affidavit certifying that neither the party withdrawing its interest nor its principals has received any consideration in excess of legitimate and prudent expenses in exchange for dismissing/withdrawing its petition, the exact nature and amount of consideration received or promised, an itemization of the expenses for which it is seeking reimbursement, and the terms of any oral agreement.  Each remaining party to any written or oral agreement must submit an affidavit within </w:t>
      </w:r>
      <w:r w:rsidRPr="000726FC" w:rsidR="00B95163">
        <w:rPr>
          <w:rFonts w:ascii="Times New Roman" w:hAnsi="Times New Roman"/>
          <w:spacing w:val="-3"/>
          <w:sz w:val="24"/>
        </w:rPr>
        <w:t>five (</w:t>
      </w:r>
      <w:r w:rsidRPr="000726FC">
        <w:rPr>
          <w:rFonts w:ascii="Times New Roman" w:hAnsi="Times New Roman"/>
          <w:spacing w:val="-3"/>
          <w:sz w:val="24"/>
        </w:rPr>
        <w:t>5</w:t>
      </w:r>
      <w:r w:rsidRPr="000726FC" w:rsidR="00B95163">
        <w:rPr>
          <w:rFonts w:ascii="Times New Roman" w:hAnsi="Times New Roman"/>
          <w:spacing w:val="-3"/>
          <w:sz w:val="24"/>
        </w:rPr>
        <w:t>)</w:t>
      </w:r>
      <w:r w:rsidRPr="000726FC">
        <w:rPr>
          <w:rFonts w:ascii="Times New Roman" w:hAnsi="Times New Roman"/>
          <w:spacing w:val="-3"/>
          <w:sz w:val="24"/>
        </w:rPr>
        <w:t xml:space="preserve"> days of petitioner's request for approval stating that it has paid no consideration to the petitioner in excess of the petitioner's legitimate and prudent expenses and provide the terms of any oral agreement relating to the dismissal or withdrawal of the expression of interest.</w:t>
      </w:r>
    </w:p>
    <w:p w:rsidR="001A18BD" w:rsidRPr="000726FC" w:rsidP="001A18BD" w14:paraId="5D2AE226" w14:textId="77777777">
      <w:pPr>
        <w:suppressAutoHyphens/>
        <w:rPr>
          <w:rFonts w:ascii="Times New Roman" w:hAnsi="Times New Roman"/>
          <w:spacing w:val="-3"/>
          <w:sz w:val="24"/>
        </w:rPr>
      </w:pPr>
    </w:p>
    <w:p w:rsidR="009D0AB6" w:rsidRPr="000726FC" w:rsidP="009D0AB6" w14:paraId="5132C603" w14:textId="78F0646C">
      <w:pPr>
        <w:rPr>
          <w:rFonts w:ascii="Times New Roman" w:hAnsi="Times New Roman"/>
          <w:sz w:val="24"/>
          <w:szCs w:val="24"/>
        </w:rPr>
      </w:pPr>
      <w:r w:rsidRPr="000726FC">
        <w:rPr>
          <w:rFonts w:ascii="Times New Roman" w:hAnsi="Times New Roman"/>
          <w:sz w:val="24"/>
          <w:szCs w:val="24"/>
        </w:rPr>
        <w:t xml:space="preserve">The Commission is requesting an extension of this submission in order to receive the full three year clearance/approval from </w:t>
      </w:r>
      <w:r w:rsidR="007961E3">
        <w:rPr>
          <w:rFonts w:ascii="Times New Roman" w:hAnsi="Times New Roman"/>
          <w:sz w:val="24"/>
          <w:szCs w:val="24"/>
        </w:rPr>
        <w:t>the Office of Management and Budget (</w:t>
      </w:r>
      <w:r w:rsidRPr="000726FC">
        <w:rPr>
          <w:rFonts w:ascii="Times New Roman" w:hAnsi="Times New Roman"/>
          <w:sz w:val="24"/>
          <w:szCs w:val="24"/>
        </w:rPr>
        <w:t>OMB</w:t>
      </w:r>
      <w:r w:rsidR="007961E3">
        <w:rPr>
          <w:rFonts w:ascii="Times New Roman" w:hAnsi="Times New Roman"/>
          <w:sz w:val="24"/>
          <w:szCs w:val="24"/>
        </w:rPr>
        <w:t>)</w:t>
      </w:r>
      <w:r w:rsidRPr="000726FC">
        <w:rPr>
          <w:rFonts w:ascii="Times New Roman" w:hAnsi="Times New Roman"/>
          <w:sz w:val="24"/>
          <w:szCs w:val="24"/>
        </w:rPr>
        <w:t>.</w:t>
      </w:r>
    </w:p>
    <w:p w:rsidR="009D0AB6" w:rsidRPr="000726FC" w:rsidP="001A18BD" w14:paraId="23E344BF" w14:textId="77777777">
      <w:pPr>
        <w:suppressAutoHyphens/>
        <w:rPr>
          <w:rFonts w:ascii="Times New Roman" w:hAnsi="Times New Roman"/>
          <w:spacing w:val="-3"/>
          <w:sz w:val="24"/>
        </w:rPr>
      </w:pPr>
    </w:p>
    <w:p w:rsidR="001A18BD" w:rsidRPr="000726FC" w:rsidP="001A18BD" w14:paraId="60D11D30" w14:textId="77777777">
      <w:pPr>
        <w:rPr>
          <w:rFonts w:ascii="Times New Roman" w:hAnsi="Times New Roman"/>
          <w:sz w:val="24"/>
          <w:szCs w:val="24"/>
        </w:rPr>
      </w:pPr>
      <w:r>
        <w:rPr>
          <w:rFonts w:ascii="Times New Roman" w:hAnsi="Times New Roman"/>
          <w:sz w:val="24"/>
          <w:szCs w:val="24"/>
        </w:rPr>
        <w:t>T</w:t>
      </w:r>
      <w:r w:rsidRPr="000726FC">
        <w:rPr>
          <w:rFonts w:ascii="Times New Roman" w:hAnsi="Times New Roman"/>
          <w:sz w:val="24"/>
          <w:szCs w:val="24"/>
        </w:rPr>
        <w:t>his information collection does not affect individuals or households; thus, there are no impacts under the Privacy Act.</w:t>
      </w:r>
    </w:p>
    <w:p w:rsidR="001A18BD" w:rsidRPr="000726FC" w:rsidP="001A18BD" w14:paraId="5159B76B" w14:textId="77777777">
      <w:pPr>
        <w:suppressAutoHyphens/>
        <w:rPr>
          <w:rFonts w:ascii="Times New Roman" w:hAnsi="Times New Roman"/>
          <w:spacing w:val="-3"/>
          <w:sz w:val="24"/>
        </w:rPr>
      </w:pPr>
    </w:p>
    <w:p w:rsidR="001A18BD" w:rsidRPr="000726FC" w:rsidP="001A18BD" w14:paraId="79DE5CCF" w14:textId="77777777">
      <w:pPr>
        <w:suppressAutoHyphens/>
        <w:rPr>
          <w:rFonts w:ascii="Times New Roman" w:hAnsi="Times New Roman"/>
          <w:spacing w:val="-3"/>
          <w:sz w:val="24"/>
        </w:rPr>
      </w:pPr>
      <w:r w:rsidRPr="000726FC">
        <w:rPr>
          <w:rFonts w:ascii="Times New Roman" w:hAnsi="Times New Roman"/>
          <w:spacing w:val="-3"/>
          <w:sz w:val="24"/>
        </w:rPr>
        <w:t>Statutory authority for this collection of information is contained in Section 154(</w:t>
      </w:r>
      <w:r w:rsidRPr="000726FC">
        <w:rPr>
          <w:rFonts w:ascii="Times New Roman" w:hAnsi="Times New Roman"/>
          <w:spacing w:val="-3"/>
          <w:sz w:val="24"/>
        </w:rPr>
        <w:t>i</w:t>
      </w:r>
      <w:r w:rsidRPr="000726FC">
        <w:rPr>
          <w:rFonts w:ascii="Times New Roman" w:hAnsi="Times New Roman"/>
          <w:spacing w:val="-3"/>
          <w:sz w:val="24"/>
        </w:rPr>
        <w:t>) of the Communications Act of 1934, as amended.</w:t>
      </w:r>
    </w:p>
    <w:p w:rsidR="001A18BD" w:rsidRPr="000726FC" w:rsidP="001A18BD" w14:paraId="629B6257" w14:textId="77777777">
      <w:pPr>
        <w:suppressAutoHyphens/>
        <w:rPr>
          <w:rFonts w:ascii="Times New Roman" w:hAnsi="Times New Roman"/>
          <w:spacing w:val="-3"/>
          <w:sz w:val="24"/>
        </w:rPr>
      </w:pPr>
    </w:p>
    <w:p w:rsidR="001A18BD" w:rsidRPr="000726FC" w:rsidP="001A18BD" w14:paraId="7E18883B" w14:textId="77777777">
      <w:pPr>
        <w:suppressAutoHyphens/>
        <w:rPr>
          <w:rFonts w:ascii="Times New Roman" w:hAnsi="Times New Roman"/>
          <w:spacing w:val="-3"/>
          <w:sz w:val="24"/>
        </w:rPr>
      </w:pPr>
      <w:r w:rsidRPr="000726FC">
        <w:rPr>
          <w:rFonts w:ascii="Times New Roman" w:hAnsi="Times New Roman"/>
          <w:spacing w:val="-3"/>
          <w:sz w:val="24"/>
        </w:rPr>
        <w:t xml:space="preserve">2.  </w:t>
      </w:r>
      <w:r w:rsidR="00B45586">
        <w:rPr>
          <w:rFonts w:ascii="Times New Roman" w:hAnsi="Times New Roman"/>
          <w:spacing w:val="-3"/>
          <w:sz w:val="24"/>
        </w:rPr>
        <w:t>FCC staff</w:t>
      </w:r>
      <w:r w:rsidRPr="000726FC">
        <w:rPr>
          <w:rFonts w:ascii="Times New Roman" w:hAnsi="Times New Roman"/>
          <w:spacing w:val="-3"/>
          <w:sz w:val="24"/>
        </w:rPr>
        <w:t xml:space="preserve"> use</w:t>
      </w:r>
      <w:r w:rsidR="00B45586">
        <w:rPr>
          <w:rFonts w:ascii="Times New Roman" w:hAnsi="Times New Roman"/>
          <w:spacing w:val="-3"/>
          <w:sz w:val="24"/>
        </w:rPr>
        <w:t xml:space="preserve"> the data</w:t>
      </w:r>
      <w:r w:rsidRPr="000726FC">
        <w:rPr>
          <w:rFonts w:ascii="Times New Roman" w:hAnsi="Times New Roman"/>
          <w:spacing w:val="-3"/>
          <w:sz w:val="24"/>
        </w:rPr>
        <w:t xml:space="preserve"> to ensure that an expression of interest in applying for, constructing, and operating a station </w:t>
      </w:r>
      <w:r w:rsidR="00B56D26">
        <w:rPr>
          <w:rFonts w:ascii="Times New Roman" w:hAnsi="Times New Roman"/>
          <w:spacing w:val="-3"/>
          <w:sz w:val="24"/>
        </w:rPr>
        <w:t>is</w:t>
      </w:r>
      <w:r w:rsidRPr="000726FC">
        <w:rPr>
          <w:rFonts w:ascii="Times New Roman" w:hAnsi="Times New Roman"/>
          <w:spacing w:val="-3"/>
          <w:sz w:val="24"/>
        </w:rPr>
        <w:t xml:space="preserve"> filed under appropriate circumstances and </w:t>
      </w:r>
      <w:r w:rsidR="00F71B67">
        <w:rPr>
          <w:rFonts w:ascii="Times New Roman" w:hAnsi="Times New Roman"/>
          <w:spacing w:val="-3"/>
          <w:sz w:val="24"/>
        </w:rPr>
        <w:t xml:space="preserve">any </w:t>
      </w:r>
      <w:r w:rsidRPr="000726FC">
        <w:rPr>
          <w:rFonts w:ascii="Times New Roman" w:hAnsi="Times New Roman"/>
          <w:spacing w:val="-3"/>
          <w:sz w:val="24"/>
        </w:rPr>
        <w:t>payment i</w:t>
      </w:r>
      <w:r w:rsidR="00F71B67">
        <w:rPr>
          <w:rFonts w:ascii="Times New Roman" w:hAnsi="Times New Roman"/>
          <w:spacing w:val="-3"/>
          <w:sz w:val="24"/>
        </w:rPr>
        <w:t>s for</w:t>
      </w:r>
      <w:r w:rsidRPr="000726FC">
        <w:rPr>
          <w:rFonts w:ascii="Times New Roman" w:hAnsi="Times New Roman"/>
          <w:spacing w:val="-3"/>
          <w:sz w:val="24"/>
        </w:rPr>
        <w:t xml:space="preserve"> legitimate and prudent expenses.</w:t>
      </w:r>
      <w:r w:rsidR="00B56D26">
        <w:rPr>
          <w:rFonts w:ascii="Times New Roman" w:hAnsi="Times New Roman"/>
          <w:spacing w:val="-3"/>
          <w:sz w:val="24"/>
        </w:rPr>
        <w:t xml:space="preserve"> </w:t>
      </w:r>
      <w:r w:rsidR="00F71B67">
        <w:rPr>
          <w:rFonts w:ascii="Times New Roman" w:hAnsi="Times New Roman"/>
          <w:spacing w:val="-3"/>
          <w:sz w:val="24"/>
        </w:rPr>
        <w:t xml:space="preserve"> </w:t>
      </w:r>
      <w:r w:rsidRPr="000726FC">
        <w:rPr>
          <w:rFonts w:ascii="Times New Roman" w:hAnsi="Times New Roman"/>
          <w:spacing w:val="-3"/>
          <w:sz w:val="24"/>
        </w:rPr>
        <w:t>If this information</w:t>
      </w:r>
      <w:r w:rsidR="00F71B67">
        <w:rPr>
          <w:rFonts w:ascii="Times New Roman" w:hAnsi="Times New Roman"/>
          <w:spacing w:val="-3"/>
          <w:sz w:val="24"/>
        </w:rPr>
        <w:t xml:space="preserve"> is not collected</w:t>
      </w:r>
      <w:r w:rsidRPr="000726FC">
        <w:rPr>
          <w:rFonts w:ascii="Times New Roman" w:hAnsi="Times New Roman"/>
          <w:spacing w:val="-3"/>
          <w:sz w:val="24"/>
        </w:rPr>
        <w:t xml:space="preserve">, the </w:t>
      </w:r>
      <w:r w:rsidRPr="000726FC" w:rsidR="00F71B67">
        <w:rPr>
          <w:rFonts w:ascii="Times New Roman" w:hAnsi="Times New Roman"/>
          <w:spacing w:val="-3"/>
          <w:sz w:val="24"/>
        </w:rPr>
        <w:t xml:space="preserve">Commission's processes </w:t>
      </w:r>
      <w:r w:rsidR="00F71B67">
        <w:rPr>
          <w:rFonts w:ascii="Times New Roman" w:hAnsi="Times New Roman"/>
          <w:spacing w:val="-3"/>
          <w:sz w:val="24"/>
        </w:rPr>
        <w:t>could be a</w:t>
      </w:r>
      <w:r w:rsidRPr="000726FC">
        <w:rPr>
          <w:rFonts w:ascii="Times New Roman" w:hAnsi="Times New Roman"/>
          <w:spacing w:val="-3"/>
          <w:sz w:val="24"/>
        </w:rPr>
        <w:t>buse</w:t>
      </w:r>
      <w:r w:rsidR="00F71B67">
        <w:rPr>
          <w:rFonts w:ascii="Times New Roman" w:hAnsi="Times New Roman"/>
          <w:spacing w:val="-3"/>
          <w:sz w:val="24"/>
        </w:rPr>
        <w:t>d</w:t>
      </w:r>
      <w:r w:rsidRPr="000726FC">
        <w:rPr>
          <w:rFonts w:ascii="Times New Roman" w:hAnsi="Times New Roman"/>
          <w:spacing w:val="-3"/>
          <w:sz w:val="24"/>
        </w:rPr>
        <w:t>.</w:t>
      </w:r>
    </w:p>
    <w:p w:rsidR="001A18BD" w:rsidRPr="000726FC" w:rsidP="001A18BD" w14:paraId="0E2F3D77" w14:textId="77777777">
      <w:pPr>
        <w:suppressAutoHyphens/>
        <w:rPr>
          <w:rFonts w:ascii="Times New Roman" w:hAnsi="Times New Roman"/>
          <w:spacing w:val="-3"/>
          <w:sz w:val="24"/>
        </w:rPr>
      </w:pPr>
    </w:p>
    <w:p w:rsidR="001A18BD" w:rsidRPr="000726FC" w:rsidP="001A18BD" w14:paraId="4555C5C9" w14:textId="26FB5B16">
      <w:pPr>
        <w:suppressAutoHyphens/>
        <w:rPr>
          <w:rFonts w:ascii="Times New Roman" w:hAnsi="Times New Roman"/>
          <w:spacing w:val="-3"/>
          <w:sz w:val="24"/>
        </w:rPr>
      </w:pPr>
      <w:r w:rsidRPr="000726FC">
        <w:rPr>
          <w:rFonts w:ascii="Times New Roman" w:hAnsi="Times New Roman"/>
          <w:spacing w:val="-3"/>
          <w:sz w:val="24"/>
        </w:rPr>
        <w:t xml:space="preserve">3. </w:t>
      </w:r>
      <w:r w:rsidRPr="0049760E" w:rsidR="00705AEA">
        <w:rPr>
          <w:rFonts w:ascii="Times New Roman" w:hAnsi="Times New Roman"/>
          <w:sz w:val="22"/>
          <w:szCs w:val="22"/>
          <w:shd w:val="clear" w:color="auto" w:fill="FFFFFF"/>
        </w:rPr>
        <w:t xml:space="preserve">The Commission requires </w:t>
      </w:r>
      <w:r w:rsidR="00705AEA">
        <w:rPr>
          <w:rFonts w:ascii="Times New Roman" w:hAnsi="Times New Roman"/>
          <w:sz w:val="22"/>
          <w:szCs w:val="22"/>
          <w:shd w:val="clear" w:color="auto" w:fill="FFFFFF"/>
        </w:rPr>
        <w:t>parties</w:t>
      </w:r>
      <w:r w:rsidRPr="0049760E" w:rsidR="00705AEA">
        <w:rPr>
          <w:rFonts w:ascii="Times New Roman" w:hAnsi="Times New Roman"/>
          <w:sz w:val="22"/>
          <w:szCs w:val="22"/>
          <w:shd w:val="clear" w:color="auto" w:fill="FFFFFF"/>
        </w:rPr>
        <w:t xml:space="preserve"> to </w:t>
      </w:r>
      <w:r w:rsidR="00705AEA">
        <w:rPr>
          <w:rFonts w:ascii="Times New Roman" w:hAnsi="Times New Roman"/>
          <w:sz w:val="22"/>
          <w:szCs w:val="22"/>
          <w:shd w:val="clear" w:color="auto" w:fill="FFFFFF"/>
        </w:rPr>
        <w:t>make these submissions electronically.</w:t>
      </w:r>
    </w:p>
    <w:p w:rsidR="001A18BD" w:rsidRPr="000726FC" w:rsidP="001A18BD" w14:paraId="06919BC5" w14:textId="77777777">
      <w:pPr>
        <w:suppressAutoHyphens/>
        <w:rPr>
          <w:rFonts w:ascii="Times New Roman" w:hAnsi="Times New Roman"/>
          <w:spacing w:val="-3"/>
          <w:sz w:val="24"/>
        </w:rPr>
      </w:pPr>
    </w:p>
    <w:p w:rsidR="001A18BD" w:rsidRPr="000726FC" w:rsidP="001A18BD" w14:paraId="1B118FB0" w14:textId="77777777">
      <w:pPr>
        <w:suppressAutoHyphens/>
        <w:rPr>
          <w:rFonts w:ascii="Times New Roman" w:hAnsi="Times New Roman"/>
          <w:spacing w:val="-3"/>
          <w:sz w:val="24"/>
        </w:rPr>
      </w:pPr>
      <w:r w:rsidRPr="000726FC">
        <w:rPr>
          <w:rFonts w:ascii="Times New Roman" w:hAnsi="Times New Roman"/>
          <w:spacing w:val="-3"/>
          <w:sz w:val="24"/>
        </w:rPr>
        <w:t>4.  This agency does not impose a similar information collection on the respondents.  There is no similar data available.</w:t>
      </w:r>
    </w:p>
    <w:p w:rsidR="001A18BD" w:rsidRPr="000726FC" w:rsidP="001A18BD" w14:paraId="0BC2127B" w14:textId="77777777">
      <w:pPr>
        <w:suppressAutoHyphens/>
        <w:rPr>
          <w:rFonts w:ascii="Times New Roman" w:hAnsi="Times New Roman"/>
          <w:spacing w:val="-3"/>
          <w:sz w:val="24"/>
        </w:rPr>
      </w:pPr>
    </w:p>
    <w:p w:rsidR="001A18BD" w:rsidRPr="000726FC" w:rsidP="001A18BD" w14:paraId="2F4BAD5C" w14:textId="77777777">
      <w:pPr>
        <w:suppressAutoHyphens/>
        <w:rPr>
          <w:rFonts w:ascii="Times New Roman" w:hAnsi="Times New Roman"/>
          <w:spacing w:val="-3"/>
          <w:sz w:val="24"/>
        </w:rPr>
      </w:pPr>
      <w:r w:rsidRPr="000726FC">
        <w:rPr>
          <w:rFonts w:ascii="Times New Roman" w:hAnsi="Times New Roman"/>
          <w:spacing w:val="-3"/>
          <w:sz w:val="24"/>
        </w:rPr>
        <w:t>5.  In conformance with the Paperwork Reduction Act of 1995, the Commission mak</w:t>
      </w:r>
      <w:r w:rsidR="00B56D26">
        <w:rPr>
          <w:rFonts w:ascii="Times New Roman" w:hAnsi="Times New Roman"/>
          <w:spacing w:val="-3"/>
          <w:sz w:val="24"/>
        </w:rPr>
        <w:t>es</w:t>
      </w:r>
      <w:r w:rsidRPr="000726FC">
        <w:rPr>
          <w:rFonts w:ascii="Times New Roman" w:hAnsi="Times New Roman"/>
          <w:spacing w:val="-3"/>
          <w:sz w:val="24"/>
        </w:rPr>
        <w:t xml:space="preserve"> an effort to minimize the burden on all respondents.  </w:t>
      </w:r>
      <w:r w:rsidR="00F71B67">
        <w:rPr>
          <w:rFonts w:ascii="Times New Roman" w:hAnsi="Times New Roman"/>
          <w:spacing w:val="-3"/>
          <w:sz w:val="24"/>
        </w:rPr>
        <w:t>As a result, t</w:t>
      </w:r>
      <w:r w:rsidRPr="000726FC" w:rsidR="000177C1">
        <w:rPr>
          <w:rFonts w:ascii="Times New Roman" w:hAnsi="Times New Roman"/>
          <w:spacing w:val="-3"/>
          <w:sz w:val="24"/>
        </w:rPr>
        <w:t xml:space="preserve">his information collection </w:t>
      </w:r>
      <w:r w:rsidR="00B56D26">
        <w:rPr>
          <w:rFonts w:ascii="Times New Roman" w:hAnsi="Times New Roman"/>
          <w:spacing w:val="-3"/>
          <w:sz w:val="24"/>
        </w:rPr>
        <w:t>does</w:t>
      </w:r>
      <w:r w:rsidRPr="000726FC" w:rsidR="000177C1">
        <w:rPr>
          <w:rFonts w:ascii="Times New Roman" w:hAnsi="Times New Roman"/>
          <w:spacing w:val="-3"/>
          <w:sz w:val="24"/>
        </w:rPr>
        <w:t xml:space="preserve"> not have a significant economic impact on a substantial number of small entities.</w:t>
      </w:r>
    </w:p>
    <w:p w:rsidR="000177C1" w:rsidRPr="000726FC" w:rsidP="001A18BD" w14:paraId="05467080" w14:textId="77777777">
      <w:pPr>
        <w:suppressAutoHyphens/>
        <w:rPr>
          <w:rFonts w:ascii="Times New Roman" w:hAnsi="Times New Roman"/>
          <w:spacing w:val="-3"/>
          <w:sz w:val="24"/>
        </w:rPr>
      </w:pPr>
    </w:p>
    <w:p w:rsidR="001A18BD" w:rsidRPr="000726FC" w:rsidP="001A18BD" w14:paraId="7A569C50" w14:textId="77777777">
      <w:pPr>
        <w:suppressAutoHyphens/>
        <w:rPr>
          <w:rFonts w:ascii="Times New Roman" w:hAnsi="Times New Roman"/>
          <w:spacing w:val="-3"/>
          <w:sz w:val="24"/>
        </w:rPr>
      </w:pPr>
      <w:r w:rsidRPr="000726FC">
        <w:rPr>
          <w:rFonts w:ascii="Times New Roman" w:hAnsi="Times New Roman"/>
          <w:spacing w:val="-3"/>
          <w:sz w:val="24"/>
        </w:rPr>
        <w:t>6.  The frequency for this collection of information is determined by respondents, as necessary.</w:t>
      </w:r>
    </w:p>
    <w:p w:rsidR="001A18BD" w:rsidRPr="000726FC" w:rsidP="001A18BD" w14:paraId="67B7A3A5" w14:textId="77777777">
      <w:pPr>
        <w:suppressAutoHyphens/>
        <w:rPr>
          <w:rFonts w:ascii="Times New Roman" w:hAnsi="Times New Roman"/>
          <w:spacing w:val="-3"/>
          <w:sz w:val="24"/>
        </w:rPr>
      </w:pPr>
    </w:p>
    <w:p w:rsidR="001A18BD" w:rsidRPr="000726FC" w:rsidP="001A18BD" w14:paraId="0B0DD114" w14:textId="77777777">
      <w:pPr>
        <w:suppressAutoHyphens/>
        <w:rPr>
          <w:rFonts w:ascii="Times New Roman" w:hAnsi="Times New Roman"/>
          <w:spacing w:val="-3"/>
          <w:sz w:val="24"/>
        </w:rPr>
      </w:pPr>
      <w:r w:rsidRPr="000726FC">
        <w:rPr>
          <w:rFonts w:ascii="Times New Roman" w:hAnsi="Times New Roman"/>
          <w:spacing w:val="-3"/>
          <w:sz w:val="24"/>
        </w:rPr>
        <w:t xml:space="preserve">7.  </w:t>
      </w:r>
      <w:r w:rsidR="00B20D13">
        <w:rPr>
          <w:rFonts w:ascii="Times New Roman" w:hAnsi="Times New Roman"/>
          <w:spacing w:val="-3"/>
          <w:sz w:val="24"/>
        </w:rPr>
        <w:t>E</w:t>
      </w:r>
      <w:r w:rsidRPr="000726FC">
        <w:rPr>
          <w:rFonts w:ascii="Times New Roman" w:hAnsi="Times New Roman"/>
          <w:spacing w:val="-3"/>
          <w:sz w:val="24"/>
        </w:rPr>
        <w:t xml:space="preserve">ach remaining party to any written or oral agreement </w:t>
      </w:r>
      <w:r w:rsidR="00B20D13">
        <w:rPr>
          <w:rFonts w:ascii="Times New Roman" w:hAnsi="Times New Roman"/>
          <w:spacing w:val="-3"/>
          <w:sz w:val="24"/>
        </w:rPr>
        <w:t>must</w:t>
      </w:r>
      <w:r w:rsidRPr="000726FC">
        <w:rPr>
          <w:rFonts w:ascii="Times New Roman" w:hAnsi="Times New Roman"/>
          <w:spacing w:val="-3"/>
          <w:sz w:val="24"/>
        </w:rPr>
        <w:t xml:space="preserve"> submit an affidavit within</w:t>
      </w:r>
      <w:r w:rsidR="00B20D13">
        <w:rPr>
          <w:rFonts w:ascii="Times New Roman" w:hAnsi="Times New Roman"/>
          <w:spacing w:val="-3"/>
          <w:sz w:val="24"/>
        </w:rPr>
        <w:t xml:space="preserve"> five </w:t>
      </w:r>
      <w:r w:rsidRPr="000726FC" w:rsidR="00B20D13">
        <w:rPr>
          <w:rFonts w:ascii="Times New Roman" w:hAnsi="Times New Roman"/>
          <w:spacing w:val="-3"/>
          <w:sz w:val="24"/>
        </w:rPr>
        <w:t>(5)</w:t>
      </w:r>
      <w:r w:rsidR="00B20D13">
        <w:rPr>
          <w:rFonts w:ascii="Times New Roman" w:hAnsi="Times New Roman"/>
          <w:spacing w:val="-3"/>
          <w:sz w:val="24"/>
        </w:rPr>
        <w:t xml:space="preserve"> </w:t>
      </w:r>
      <w:r w:rsidRPr="000726FC">
        <w:rPr>
          <w:rFonts w:ascii="Times New Roman" w:hAnsi="Times New Roman"/>
          <w:spacing w:val="-3"/>
          <w:sz w:val="24"/>
        </w:rPr>
        <w:t>days</w:t>
      </w:r>
      <w:r w:rsidR="00B20D13">
        <w:rPr>
          <w:rFonts w:ascii="Times New Roman" w:hAnsi="Times New Roman"/>
          <w:spacing w:val="-3"/>
          <w:sz w:val="24"/>
        </w:rPr>
        <w:t xml:space="preserve"> to the FCC</w:t>
      </w:r>
      <w:r w:rsidRPr="000726FC">
        <w:rPr>
          <w:rFonts w:ascii="Times New Roman" w:hAnsi="Times New Roman"/>
          <w:spacing w:val="-3"/>
          <w:sz w:val="24"/>
        </w:rPr>
        <w:t xml:space="preserve"> of </w:t>
      </w:r>
      <w:r w:rsidR="00B20D13">
        <w:rPr>
          <w:rFonts w:ascii="Times New Roman" w:hAnsi="Times New Roman"/>
          <w:spacing w:val="-3"/>
          <w:sz w:val="24"/>
        </w:rPr>
        <w:t>a</w:t>
      </w:r>
      <w:r w:rsidRPr="000726FC">
        <w:rPr>
          <w:rFonts w:ascii="Times New Roman" w:hAnsi="Times New Roman"/>
          <w:spacing w:val="-3"/>
          <w:sz w:val="24"/>
        </w:rPr>
        <w:t xml:space="preserve"> petitioner's </w:t>
      </w:r>
      <w:r w:rsidRPr="000726FC" w:rsidR="00F71B67">
        <w:rPr>
          <w:rFonts w:ascii="Times New Roman" w:hAnsi="Times New Roman"/>
          <w:spacing w:val="-3"/>
          <w:sz w:val="24"/>
        </w:rPr>
        <w:t xml:space="preserve">request </w:t>
      </w:r>
      <w:r w:rsidR="00B20D13">
        <w:rPr>
          <w:rFonts w:ascii="Times New Roman" w:hAnsi="Times New Roman"/>
          <w:spacing w:val="-3"/>
          <w:sz w:val="24"/>
        </w:rPr>
        <w:t xml:space="preserve">for approval </w:t>
      </w:r>
      <w:r w:rsidRPr="000726FC" w:rsidR="00F71B67">
        <w:rPr>
          <w:rFonts w:ascii="Times New Roman" w:hAnsi="Times New Roman"/>
          <w:spacing w:val="-3"/>
          <w:sz w:val="24"/>
        </w:rPr>
        <w:t>to</w:t>
      </w:r>
      <w:r w:rsidRPr="000726FC">
        <w:rPr>
          <w:rFonts w:ascii="Times New Roman" w:hAnsi="Times New Roman"/>
          <w:spacing w:val="-3"/>
          <w:sz w:val="24"/>
        </w:rPr>
        <w:t xml:space="preserve"> dismiss or withdraw its petition.  </w:t>
      </w:r>
      <w:r w:rsidR="00F71B67">
        <w:rPr>
          <w:rFonts w:ascii="Times New Roman" w:hAnsi="Times New Roman"/>
          <w:spacing w:val="-3"/>
          <w:sz w:val="24"/>
        </w:rPr>
        <w:t>T</w:t>
      </w:r>
      <w:r w:rsidRPr="000726FC">
        <w:rPr>
          <w:rFonts w:ascii="Times New Roman" w:hAnsi="Times New Roman"/>
          <w:spacing w:val="-3"/>
          <w:sz w:val="24"/>
        </w:rPr>
        <w:t>he</w:t>
      </w:r>
      <w:r w:rsidR="00B20D13">
        <w:rPr>
          <w:rFonts w:ascii="Times New Roman" w:hAnsi="Times New Roman"/>
          <w:spacing w:val="-3"/>
          <w:sz w:val="24"/>
        </w:rPr>
        <w:t xml:space="preserve"> FCC </w:t>
      </w:r>
      <w:r w:rsidR="00B20D13">
        <w:rPr>
          <w:rFonts w:ascii="Times New Roman" w:hAnsi="Times New Roman"/>
          <w:spacing w:val="-3"/>
          <w:sz w:val="24"/>
        </w:rPr>
        <w:t>will act</w:t>
      </w:r>
      <w:r w:rsidRPr="000726FC">
        <w:rPr>
          <w:rFonts w:ascii="Times New Roman" w:hAnsi="Times New Roman"/>
          <w:spacing w:val="-3"/>
          <w:sz w:val="24"/>
        </w:rPr>
        <w:t xml:space="preserve"> on </w:t>
      </w:r>
      <w:r w:rsidR="00A17D5F">
        <w:rPr>
          <w:rFonts w:ascii="Times New Roman" w:hAnsi="Times New Roman"/>
          <w:spacing w:val="-3"/>
          <w:sz w:val="24"/>
        </w:rPr>
        <w:t>the</w:t>
      </w:r>
      <w:r w:rsidRPr="000726FC">
        <w:rPr>
          <w:rFonts w:ascii="Times New Roman" w:hAnsi="Times New Roman"/>
          <w:spacing w:val="-3"/>
          <w:sz w:val="24"/>
        </w:rPr>
        <w:t xml:space="preserve"> request expeditiously </w:t>
      </w:r>
      <w:r w:rsidR="00A17D5F">
        <w:rPr>
          <w:rFonts w:ascii="Times New Roman" w:hAnsi="Times New Roman"/>
          <w:spacing w:val="-3"/>
          <w:sz w:val="24"/>
        </w:rPr>
        <w:t>to</w:t>
      </w:r>
      <w:r w:rsidRPr="000726FC">
        <w:rPr>
          <w:rFonts w:ascii="Times New Roman" w:hAnsi="Times New Roman"/>
          <w:spacing w:val="-3"/>
          <w:sz w:val="24"/>
        </w:rPr>
        <w:t xml:space="preserve"> prevent unnecessary delays in resolving application conflicts.   This affidavit assures that a petition </w:t>
      </w:r>
      <w:r w:rsidR="00F71B67">
        <w:rPr>
          <w:rFonts w:ascii="Times New Roman" w:hAnsi="Times New Roman"/>
          <w:spacing w:val="-3"/>
          <w:sz w:val="24"/>
        </w:rPr>
        <w:t>is</w:t>
      </w:r>
      <w:r w:rsidRPr="000726FC">
        <w:rPr>
          <w:rFonts w:ascii="Times New Roman" w:hAnsi="Times New Roman"/>
          <w:spacing w:val="-3"/>
          <w:sz w:val="24"/>
        </w:rPr>
        <w:t xml:space="preserve"> withdrawn under appropriate circumstances.</w:t>
      </w:r>
    </w:p>
    <w:p w:rsidR="001A18BD" w:rsidRPr="000726FC" w:rsidP="001A18BD" w14:paraId="2C1AA177" w14:textId="77777777">
      <w:pPr>
        <w:suppressAutoHyphens/>
        <w:rPr>
          <w:rFonts w:ascii="Times New Roman" w:hAnsi="Times New Roman"/>
          <w:spacing w:val="-3"/>
          <w:sz w:val="24"/>
        </w:rPr>
      </w:pPr>
    </w:p>
    <w:p w:rsidR="001A18BD" w:rsidRPr="000726FC" w14:paraId="14B12AB9" w14:textId="79EE4DAB">
      <w:pPr>
        <w:suppressAutoHyphens/>
        <w:rPr>
          <w:sz w:val="24"/>
        </w:rPr>
      </w:pPr>
      <w:r w:rsidRPr="000726FC">
        <w:rPr>
          <w:rFonts w:ascii="Times New Roman" w:hAnsi="Times New Roman"/>
          <w:spacing w:val="-3"/>
          <w:sz w:val="24"/>
        </w:rPr>
        <w:t xml:space="preserve">8.  The Commission published a </w:t>
      </w:r>
      <w:r w:rsidRPr="002D0139">
        <w:rPr>
          <w:rFonts w:ascii="Times New Roman" w:hAnsi="Times New Roman"/>
          <w:spacing w:val="-3"/>
          <w:sz w:val="24"/>
        </w:rPr>
        <w:t>Notice</w:t>
      </w:r>
      <w:r w:rsidRPr="002D0139" w:rsidR="00446871">
        <w:rPr>
          <w:rFonts w:ascii="Times New Roman" w:hAnsi="Times New Roman"/>
          <w:spacing w:val="-3"/>
          <w:sz w:val="24"/>
        </w:rPr>
        <w:t xml:space="preserve"> (</w:t>
      </w:r>
      <w:r w:rsidRPr="002D0139" w:rsidR="008B6A0A">
        <w:rPr>
          <w:rFonts w:ascii="Times New Roman" w:hAnsi="Times New Roman"/>
          <w:spacing w:val="-3"/>
          <w:sz w:val="24"/>
        </w:rPr>
        <w:t>8</w:t>
      </w:r>
      <w:r w:rsidRPr="002D0139" w:rsidR="007961E3">
        <w:rPr>
          <w:rFonts w:ascii="Times New Roman" w:hAnsi="Times New Roman"/>
          <w:spacing w:val="-3"/>
          <w:sz w:val="24"/>
        </w:rPr>
        <w:t>9</w:t>
      </w:r>
      <w:r w:rsidRPr="002D0139" w:rsidR="001B1EE4">
        <w:rPr>
          <w:rFonts w:ascii="Times New Roman" w:hAnsi="Times New Roman"/>
          <w:spacing w:val="-3"/>
          <w:sz w:val="24"/>
        </w:rPr>
        <w:t xml:space="preserve"> </w:t>
      </w:r>
      <w:r w:rsidRPr="002D0139" w:rsidR="00FC43CD">
        <w:rPr>
          <w:rFonts w:ascii="Times New Roman" w:hAnsi="Times New Roman"/>
          <w:spacing w:val="-3"/>
          <w:sz w:val="24"/>
        </w:rPr>
        <w:t>FR</w:t>
      </w:r>
      <w:r w:rsidRPr="002D0139" w:rsidR="002F3967">
        <w:rPr>
          <w:rFonts w:ascii="Times New Roman" w:hAnsi="Times New Roman"/>
          <w:spacing w:val="-3"/>
          <w:sz w:val="24"/>
        </w:rPr>
        <w:t xml:space="preserve"> </w:t>
      </w:r>
      <w:r w:rsidRPr="002D0139" w:rsidR="002D0139">
        <w:rPr>
          <w:rFonts w:ascii="Times New Roman" w:hAnsi="Times New Roman"/>
          <w:spacing w:val="-3"/>
          <w:sz w:val="24"/>
        </w:rPr>
        <w:t>81082</w:t>
      </w:r>
      <w:r w:rsidRPr="002D0139" w:rsidR="00FC43CD">
        <w:rPr>
          <w:rFonts w:ascii="Times New Roman" w:hAnsi="Times New Roman"/>
          <w:spacing w:val="-3"/>
          <w:sz w:val="24"/>
        </w:rPr>
        <w:t xml:space="preserve">) </w:t>
      </w:r>
      <w:r w:rsidRPr="002D0139" w:rsidR="00655F21">
        <w:rPr>
          <w:rFonts w:ascii="Times New Roman" w:hAnsi="Times New Roman"/>
          <w:spacing w:val="-3"/>
          <w:sz w:val="24"/>
        </w:rPr>
        <w:t xml:space="preserve">in the </w:t>
      </w:r>
      <w:r w:rsidRPr="002D0139" w:rsidR="00655F21">
        <w:rPr>
          <w:rFonts w:ascii="Times New Roman" w:hAnsi="Times New Roman"/>
          <w:i/>
          <w:spacing w:val="-3"/>
          <w:sz w:val="24"/>
        </w:rPr>
        <w:t>Federal Register</w:t>
      </w:r>
      <w:r w:rsidRPr="002D0139" w:rsidR="00655F21">
        <w:rPr>
          <w:rFonts w:ascii="Times New Roman" w:hAnsi="Times New Roman"/>
          <w:spacing w:val="-3"/>
          <w:sz w:val="24"/>
        </w:rPr>
        <w:t xml:space="preserve"> </w:t>
      </w:r>
      <w:r w:rsidRPr="002D0139" w:rsidR="00446871">
        <w:rPr>
          <w:rFonts w:ascii="Times New Roman" w:hAnsi="Times New Roman"/>
          <w:spacing w:val="-3"/>
          <w:sz w:val="24"/>
        </w:rPr>
        <w:t>on</w:t>
      </w:r>
      <w:r w:rsidRPr="002D0139" w:rsidR="00B61713">
        <w:rPr>
          <w:rFonts w:ascii="Times New Roman" w:hAnsi="Times New Roman"/>
          <w:spacing w:val="-3"/>
          <w:sz w:val="24"/>
        </w:rPr>
        <w:t xml:space="preserve"> </w:t>
      </w:r>
      <w:r w:rsidRPr="002D0139" w:rsidR="00013E87">
        <w:rPr>
          <w:rFonts w:ascii="Times New Roman" w:hAnsi="Times New Roman"/>
          <w:spacing w:val="-3"/>
          <w:sz w:val="24"/>
        </w:rPr>
        <w:t>October</w:t>
      </w:r>
      <w:r w:rsidRPr="002D0139" w:rsidR="00B61713">
        <w:rPr>
          <w:rFonts w:ascii="Times New Roman" w:hAnsi="Times New Roman"/>
          <w:spacing w:val="-3"/>
          <w:sz w:val="24"/>
        </w:rPr>
        <w:t xml:space="preserve"> </w:t>
      </w:r>
      <w:r w:rsidRPr="002D0139" w:rsidR="002D0139">
        <w:rPr>
          <w:rFonts w:ascii="Times New Roman" w:hAnsi="Times New Roman"/>
          <w:spacing w:val="-3"/>
          <w:sz w:val="24"/>
        </w:rPr>
        <w:t>7</w:t>
      </w:r>
      <w:r w:rsidRPr="002D0139" w:rsidR="00B61713">
        <w:rPr>
          <w:rFonts w:ascii="Times New Roman" w:hAnsi="Times New Roman"/>
          <w:spacing w:val="-3"/>
          <w:sz w:val="24"/>
        </w:rPr>
        <w:t>, 202</w:t>
      </w:r>
      <w:r w:rsidRPr="002D0139" w:rsidR="00013E87">
        <w:rPr>
          <w:rFonts w:ascii="Times New Roman" w:hAnsi="Times New Roman"/>
          <w:spacing w:val="-3"/>
          <w:sz w:val="24"/>
        </w:rPr>
        <w:t>4</w:t>
      </w:r>
      <w:r w:rsidRPr="002D0139" w:rsidR="00B61713">
        <w:rPr>
          <w:rFonts w:ascii="Times New Roman" w:hAnsi="Times New Roman"/>
          <w:spacing w:val="-3"/>
          <w:sz w:val="24"/>
        </w:rPr>
        <w:t>,</w:t>
      </w:r>
      <w:r w:rsidR="002F3967">
        <w:rPr>
          <w:rFonts w:ascii="Times New Roman" w:hAnsi="Times New Roman"/>
          <w:spacing w:val="-3"/>
          <w:sz w:val="24"/>
        </w:rPr>
        <w:t xml:space="preserve"> </w:t>
      </w:r>
      <w:r w:rsidR="00F42186">
        <w:rPr>
          <w:rFonts w:ascii="Times New Roman" w:hAnsi="Times New Roman"/>
          <w:spacing w:val="-3"/>
          <w:sz w:val="24"/>
        </w:rPr>
        <w:t xml:space="preserve">seeking </w:t>
      </w:r>
      <w:r w:rsidR="00A17D5F">
        <w:rPr>
          <w:rFonts w:ascii="Times New Roman" w:hAnsi="Times New Roman"/>
          <w:spacing w:val="-3"/>
          <w:sz w:val="24"/>
        </w:rPr>
        <w:t xml:space="preserve">public </w:t>
      </w:r>
      <w:r w:rsidR="00F42186">
        <w:rPr>
          <w:rFonts w:ascii="Times New Roman" w:hAnsi="Times New Roman"/>
          <w:spacing w:val="-3"/>
          <w:sz w:val="24"/>
        </w:rPr>
        <w:t xml:space="preserve">comment on </w:t>
      </w:r>
      <w:r w:rsidR="00A17D5F">
        <w:rPr>
          <w:rFonts w:ascii="Times New Roman" w:hAnsi="Times New Roman"/>
          <w:spacing w:val="-3"/>
          <w:sz w:val="24"/>
        </w:rPr>
        <w:t xml:space="preserve">these </w:t>
      </w:r>
      <w:r w:rsidR="00F42186">
        <w:rPr>
          <w:rFonts w:ascii="Times New Roman" w:hAnsi="Times New Roman"/>
          <w:spacing w:val="-3"/>
          <w:sz w:val="24"/>
        </w:rPr>
        <w:t>requirements</w:t>
      </w:r>
      <w:r w:rsidR="00B45586">
        <w:rPr>
          <w:rFonts w:ascii="Times New Roman" w:hAnsi="Times New Roman"/>
          <w:spacing w:val="-3"/>
          <w:sz w:val="24"/>
        </w:rPr>
        <w:t xml:space="preserve"> contained in this supporting statement</w:t>
      </w:r>
      <w:r w:rsidRPr="000726FC">
        <w:rPr>
          <w:rFonts w:ascii="Times New Roman" w:hAnsi="Times New Roman"/>
          <w:spacing w:val="-3"/>
          <w:sz w:val="24"/>
        </w:rPr>
        <w:t xml:space="preserve">.  No comments were </w:t>
      </w:r>
      <w:r w:rsidR="00F42186">
        <w:rPr>
          <w:rFonts w:ascii="Times New Roman" w:hAnsi="Times New Roman"/>
          <w:spacing w:val="-3"/>
          <w:sz w:val="24"/>
        </w:rPr>
        <w:t>received</w:t>
      </w:r>
      <w:r w:rsidR="00B45586">
        <w:rPr>
          <w:rFonts w:ascii="Times New Roman" w:hAnsi="Times New Roman"/>
          <w:spacing w:val="-3"/>
          <w:sz w:val="24"/>
        </w:rPr>
        <w:t xml:space="preserve"> from the public</w:t>
      </w:r>
      <w:r w:rsidR="00A17D5F">
        <w:rPr>
          <w:rFonts w:ascii="Times New Roman" w:hAnsi="Times New Roman"/>
          <w:spacing w:val="-3"/>
          <w:sz w:val="24"/>
        </w:rPr>
        <w:t>.</w:t>
      </w:r>
      <w:r w:rsidRPr="000726FC">
        <w:rPr>
          <w:rFonts w:ascii="Times New Roman" w:hAnsi="Times New Roman"/>
          <w:spacing w:val="-3"/>
          <w:sz w:val="24"/>
        </w:rPr>
        <w:t xml:space="preserve">     </w:t>
      </w:r>
    </w:p>
    <w:p w:rsidR="001A18BD" w:rsidRPr="000726FC" w:rsidP="001A18BD" w14:paraId="6BC0C289" w14:textId="77777777">
      <w:pPr>
        <w:suppressAutoHyphens/>
        <w:rPr>
          <w:rFonts w:ascii="Times New Roman" w:hAnsi="Times New Roman"/>
          <w:spacing w:val="-3"/>
          <w:sz w:val="24"/>
        </w:rPr>
      </w:pPr>
      <w:r w:rsidRPr="000726FC">
        <w:rPr>
          <w:rFonts w:ascii="Times New Roman" w:hAnsi="Times New Roman"/>
          <w:spacing w:val="-3"/>
          <w:sz w:val="24"/>
        </w:rPr>
        <w:t xml:space="preserve">  </w:t>
      </w:r>
    </w:p>
    <w:p w:rsidR="001A18BD" w:rsidRPr="000726FC" w:rsidP="001A18BD" w14:paraId="5CF3FEF9" w14:textId="77777777">
      <w:pPr>
        <w:suppressAutoHyphens/>
        <w:rPr>
          <w:rFonts w:ascii="Times New Roman" w:hAnsi="Times New Roman"/>
          <w:spacing w:val="-3"/>
          <w:sz w:val="24"/>
        </w:rPr>
      </w:pPr>
      <w:r w:rsidRPr="000726FC">
        <w:rPr>
          <w:rFonts w:ascii="Times New Roman" w:hAnsi="Times New Roman"/>
          <w:spacing w:val="-3"/>
          <w:sz w:val="24"/>
        </w:rPr>
        <w:t>9.  No payment or gift was provided to the respondents.</w:t>
      </w:r>
    </w:p>
    <w:p w:rsidR="001A18BD" w:rsidRPr="000726FC" w:rsidP="001A18BD" w14:paraId="17898461" w14:textId="77777777">
      <w:pPr>
        <w:suppressAutoHyphens/>
        <w:rPr>
          <w:rFonts w:ascii="Times New Roman" w:hAnsi="Times New Roman"/>
          <w:spacing w:val="-3"/>
          <w:sz w:val="24"/>
        </w:rPr>
      </w:pPr>
    </w:p>
    <w:p w:rsidR="001A18BD" w:rsidRPr="000726FC" w:rsidP="001A18BD" w14:paraId="11A842A0" w14:textId="77777777">
      <w:pPr>
        <w:suppressAutoHyphens/>
        <w:rPr>
          <w:rFonts w:ascii="Times New Roman" w:hAnsi="Times New Roman"/>
          <w:spacing w:val="-3"/>
          <w:sz w:val="24"/>
        </w:rPr>
      </w:pPr>
      <w:r w:rsidRPr="000726FC">
        <w:rPr>
          <w:rFonts w:ascii="Times New Roman" w:hAnsi="Times New Roman"/>
          <w:spacing w:val="-3"/>
          <w:sz w:val="24"/>
        </w:rPr>
        <w:t>10.  There is no need for confidentiality</w:t>
      </w:r>
      <w:r w:rsidR="00FC43CD">
        <w:rPr>
          <w:rFonts w:ascii="Times New Roman" w:hAnsi="Times New Roman"/>
          <w:spacing w:val="-3"/>
          <w:sz w:val="24"/>
        </w:rPr>
        <w:t xml:space="preserve"> with this collection of information</w:t>
      </w:r>
      <w:r w:rsidRPr="000726FC">
        <w:rPr>
          <w:rFonts w:ascii="Times New Roman" w:hAnsi="Times New Roman"/>
          <w:spacing w:val="-3"/>
          <w:sz w:val="24"/>
        </w:rPr>
        <w:t>.</w:t>
      </w:r>
    </w:p>
    <w:p w:rsidR="001A18BD" w:rsidRPr="000726FC" w:rsidP="001A18BD" w14:paraId="7F10AF3D" w14:textId="77777777">
      <w:pPr>
        <w:suppressAutoHyphens/>
        <w:rPr>
          <w:rFonts w:ascii="Times New Roman" w:hAnsi="Times New Roman"/>
          <w:spacing w:val="-3"/>
          <w:sz w:val="24"/>
        </w:rPr>
      </w:pPr>
    </w:p>
    <w:p w:rsidR="001A18BD" w:rsidRPr="000726FC" w:rsidP="001A18BD" w14:paraId="3E1FC36D" w14:textId="77777777">
      <w:pPr>
        <w:suppressAutoHyphens/>
        <w:rPr>
          <w:rFonts w:ascii="Times New Roman" w:hAnsi="Times New Roman"/>
          <w:spacing w:val="-3"/>
          <w:sz w:val="24"/>
        </w:rPr>
      </w:pPr>
      <w:r w:rsidRPr="000726FC">
        <w:rPr>
          <w:rFonts w:ascii="Times New Roman" w:hAnsi="Times New Roman"/>
          <w:spacing w:val="-3"/>
          <w:sz w:val="24"/>
        </w:rPr>
        <w:t xml:space="preserve">11.  This </w:t>
      </w:r>
      <w:r w:rsidRPr="000726FC" w:rsidR="000177C1">
        <w:rPr>
          <w:rFonts w:ascii="Times New Roman" w:hAnsi="Times New Roman"/>
          <w:spacing w:val="-3"/>
          <w:sz w:val="24"/>
        </w:rPr>
        <w:t xml:space="preserve">information collection </w:t>
      </w:r>
      <w:r w:rsidRPr="000726FC">
        <w:rPr>
          <w:rFonts w:ascii="Times New Roman" w:hAnsi="Times New Roman"/>
          <w:spacing w:val="-3"/>
          <w:sz w:val="24"/>
        </w:rPr>
        <w:t>does not address any private matters of a sensitive nature.</w:t>
      </w:r>
    </w:p>
    <w:p w:rsidR="001A18BD" w:rsidRPr="000726FC" w:rsidP="001A18BD" w14:paraId="639907A2" w14:textId="77777777">
      <w:pPr>
        <w:suppressAutoHyphens/>
        <w:rPr>
          <w:rFonts w:ascii="Times New Roman" w:hAnsi="Times New Roman"/>
          <w:spacing w:val="-3"/>
          <w:sz w:val="24"/>
        </w:rPr>
      </w:pPr>
    </w:p>
    <w:p w:rsidR="00C17D80" w:rsidRPr="000726FC" w:rsidP="00C17D80" w14:paraId="00C6C64B" w14:textId="77777777">
      <w:pPr>
        <w:suppressAutoHyphens/>
        <w:rPr>
          <w:rFonts w:ascii="Times New Roman" w:hAnsi="Times New Roman"/>
          <w:spacing w:val="-3"/>
          <w:sz w:val="24"/>
        </w:rPr>
      </w:pPr>
      <w:r w:rsidRPr="000726FC">
        <w:rPr>
          <w:rFonts w:ascii="Times New Roman" w:hAnsi="Times New Roman"/>
          <w:spacing w:val="-3"/>
          <w:sz w:val="24"/>
        </w:rPr>
        <w:t>12</w:t>
      </w:r>
      <w:r w:rsidRPr="000726FC" w:rsidR="00E32100">
        <w:rPr>
          <w:rFonts w:ascii="Times New Roman" w:hAnsi="Times New Roman"/>
          <w:spacing w:val="-3"/>
          <w:sz w:val="24"/>
        </w:rPr>
        <w:t>.</w:t>
      </w:r>
      <w:r w:rsidRPr="000726FC">
        <w:rPr>
          <w:rFonts w:ascii="Times New Roman" w:hAnsi="Times New Roman"/>
          <w:spacing w:val="-3"/>
          <w:sz w:val="24"/>
        </w:rPr>
        <w:t xml:space="preserve"> We estimate that 15 petitioners will </w:t>
      </w:r>
      <w:r w:rsidR="00A17D5F">
        <w:rPr>
          <w:rFonts w:ascii="Times New Roman" w:hAnsi="Times New Roman"/>
          <w:spacing w:val="-3"/>
          <w:sz w:val="24"/>
        </w:rPr>
        <w:t>request</w:t>
      </w:r>
      <w:r w:rsidRPr="000726FC">
        <w:rPr>
          <w:rFonts w:ascii="Times New Roman" w:hAnsi="Times New Roman"/>
          <w:spacing w:val="-3"/>
          <w:sz w:val="24"/>
        </w:rPr>
        <w:t xml:space="preserve"> dismiss</w:t>
      </w:r>
      <w:r w:rsidR="0074362B">
        <w:rPr>
          <w:rFonts w:ascii="Times New Roman" w:hAnsi="Times New Roman"/>
          <w:spacing w:val="-3"/>
          <w:sz w:val="24"/>
        </w:rPr>
        <w:t>als</w:t>
      </w:r>
      <w:r w:rsidRPr="000726FC">
        <w:rPr>
          <w:rFonts w:ascii="Times New Roman" w:hAnsi="Times New Roman"/>
          <w:spacing w:val="-3"/>
          <w:sz w:val="24"/>
        </w:rPr>
        <w:t xml:space="preserve"> or withdraw</w:t>
      </w:r>
      <w:r w:rsidR="0074362B">
        <w:rPr>
          <w:rFonts w:ascii="Times New Roman" w:hAnsi="Times New Roman"/>
          <w:spacing w:val="-3"/>
          <w:sz w:val="24"/>
        </w:rPr>
        <w:t>als</w:t>
      </w:r>
      <w:r w:rsidR="00A17D5F">
        <w:rPr>
          <w:rFonts w:ascii="Times New Roman" w:hAnsi="Times New Roman"/>
          <w:spacing w:val="-3"/>
          <w:sz w:val="24"/>
        </w:rPr>
        <w:t xml:space="preserve"> from allotment proceedings. </w:t>
      </w:r>
      <w:r w:rsidRPr="000726FC">
        <w:rPr>
          <w:rFonts w:ascii="Times New Roman" w:hAnsi="Times New Roman"/>
          <w:spacing w:val="-3"/>
          <w:sz w:val="24"/>
        </w:rPr>
        <w:t xml:space="preserve">  </w:t>
      </w:r>
      <w:r w:rsidRPr="000726FC">
        <w:rPr>
          <w:rFonts w:ascii="Times New Roman" w:hAnsi="Times New Roman"/>
          <w:spacing w:val="-3"/>
          <w:sz w:val="24"/>
        </w:rPr>
        <w:t>The</w:t>
      </w:r>
      <w:r w:rsidR="00A17D5F">
        <w:rPr>
          <w:rFonts w:ascii="Times New Roman" w:hAnsi="Times New Roman"/>
          <w:spacing w:val="-3"/>
          <w:sz w:val="24"/>
        </w:rPr>
        <w:t>y</w:t>
      </w:r>
      <w:r w:rsidRPr="000726FC">
        <w:rPr>
          <w:rFonts w:ascii="Times New Roman" w:hAnsi="Times New Roman"/>
          <w:spacing w:val="-3"/>
          <w:sz w:val="24"/>
        </w:rPr>
        <w:t xml:space="preserve"> will consult with an outside attorney(s)</w:t>
      </w:r>
      <w:r w:rsidR="00A17D5F">
        <w:rPr>
          <w:rFonts w:ascii="Times New Roman" w:hAnsi="Times New Roman"/>
          <w:spacing w:val="-3"/>
          <w:sz w:val="24"/>
        </w:rPr>
        <w:t xml:space="preserve"> to prepare t</w:t>
      </w:r>
      <w:r w:rsidRPr="000726FC">
        <w:rPr>
          <w:rFonts w:ascii="Times New Roman" w:hAnsi="Times New Roman"/>
          <w:spacing w:val="-3"/>
          <w:sz w:val="24"/>
        </w:rPr>
        <w:t>he dismissal</w:t>
      </w:r>
      <w:r w:rsidRPr="000726FC" w:rsidR="0047791D">
        <w:rPr>
          <w:rFonts w:ascii="Times New Roman" w:hAnsi="Times New Roman"/>
          <w:spacing w:val="-3"/>
          <w:sz w:val="24"/>
        </w:rPr>
        <w:t>s</w:t>
      </w:r>
      <w:r w:rsidRPr="000726FC">
        <w:rPr>
          <w:rFonts w:ascii="Times New Roman" w:hAnsi="Times New Roman"/>
          <w:spacing w:val="-3"/>
          <w:sz w:val="24"/>
        </w:rPr>
        <w:t>/withdrawals</w:t>
      </w:r>
      <w:r w:rsidR="0074362B">
        <w:rPr>
          <w:rFonts w:ascii="Times New Roman" w:hAnsi="Times New Roman"/>
          <w:spacing w:val="-3"/>
          <w:sz w:val="24"/>
        </w:rPr>
        <w:t>.</w:t>
      </w:r>
      <w:r w:rsidR="00A17D5F">
        <w:rPr>
          <w:rFonts w:ascii="Times New Roman" w:hAnsi="Times New Roman"/>
          <w:spacing w:val="-3"/>
          <w:sz w:val="24"/>
        </w:rPr>
        <w:t xml:space="preserve"> </w:t>
      </w:r>
      <w:r w:rsidR="0074362B">
        <w:rPr>
          <w:rFonts w:ascii="Times New Roman" w:hAnsi="Times New Roman"/>
          <w:spacing w:val="-3"/>
          <w:sz w:val="24"/>
        </w:rPr>
        <w:t xml:space="preserve"> </w:t>
      </w:r>
      <w:r w:rsidRPr="000726FC">
        <w:rPr>
          <w:rFonts w:ascii="Times New Roman" w:hAnsi="Times New Roman"/>
          <w:spacing w:val="-3"/>
          <w:sz w:val="24"/>
        </w:rPr>
        <w:t>We also estimate that</w:t>
      </w:r>
      <w:r w:rsidR="0074362B">
        <w:rPr>
          <w:rFonts w:ascii="Times New Roman" w:hAnsi="Times New Roman"/>
          <w:spacing w:val="-3"/>
          <w:sz w:val="24"/>
        </w:rPr>
        <w:t xml:space="preserve"> </w:t>
      </w:r>
      <w:r w:rsidRPr="000726FC">
        <w:rPr>
          <w:rFonts w:ascii="Times New Roman" w:hAnsi="Times New Roman"/>
          <w:spacing w:val="-3"/>
          <w:sz w:val="24"/>
        </w:rPr>
        <w:t>15 remaining parties will file affidavits</w:t>
      </w:r>
      <w:r w:rsidR="0074362B">
        <w:rPr>
          <w:rFonts w:ascii="Times New Roman" w:hAnsi="Times New Roman"/>
          <w:spacing w:val="-3"/>
          <w:sz w:val="24"/>
        </w:rPr>
        <w:t xml:space="preserve"> regarding</w:t>
      </w:r>
      <w:r w:rsidRPr="000726FC">
        <w:rPr>
          <w:rFonts w:ascii="Times New Roman" w:hAnsi="Times New Roman"/>
          <w:spacing w:val="-3"/>
          <w:sz w:val="24"/>
        </w:rPr>
        <w:t xml:space="preserve"> petitioner's legitimate and prudent expenses.  </w:t>
      </w:r>
      <w:r w:rsidRPr="000726FC">
        <w:rPr>
          <w:rFonts w:ascii="Times New Roman" w:hAnsi="Times New Roman"/>
          <w:spacing w:val="-3"/>
          <w:sz w:val="24"/>
        </w:rPr>
        <w:t>The</w:t>
      </w:r>
      <w:r w:rsidRPr="000726FC" w:rsidR="00625400">
        <w:rPr>
          <w:rFonts w:ascii="Times New Roman" w:hAnsi="Times New Roman"/>
          <w:spacing w:val="-3"/>
          <w:sz w:val="24"/>
        </w:rPr>
        <w:t>se</w:t>
      </w:r>
      <w:r w:rsidRPr="000726FC">
        <w:rPr>
          <w:rFonts w:ascii="Times New Roman" w:hAnsi="Times New Roman"/>
          <w:spacing w:val="-3"/>
          <w:sz w:val="24"/>
        </w:rPr>
        <w:t xml:space="preserve"> </w:t>
      </w:r>
      <w:r w:rsidR="0074362B">
        <w:rPr>
          <w:rFonts w:ascii="Times New Roman" w:hAnsi="Times New Roman"/>
          <w:spacing w:val="-3"/>
          <w:sz w:val="24"/>
        </w:rPr>
        <w:t xml:space="preserve">parties, too, </w:t>
      </w:r>
      <w:r w:rsidRPr="000726FC">
        <w:rPr>
          <w:rFonts w:ascii="Times New Roman" w:hAnsi="Times New Roman"/>
          <w:spacing w:val="-3"/>
          <w:sz w:val="24"/>
        </w:rPr>
        <w:t xml:space="preserve">will consult with an outside attorney(s) </w:t>
      </w:r>
      <w:r w:rsidRPr="000726FC" w:rsidR="00625400">
        <w:rPr>
          <w:rFonts w:ascii="Times New Roman" w:hAnsi="Times New Roman"/>
          <w:spacing w:val="-3"/>
          <w:sz w:val="24"/>
        </w:rPr>
        <w:t xml:space="preserve">to </w:t>
      </w:r>
      <w:r w:rsidRPr="000726FC">
        <w:rPr>
          <w:rFonts w:ascii="Times New Roman" w:hAnsi="Times New Roman"/>
          <w:spacing w:val="-3"/>
          <w:sz w:val="24"/>
        </w:rPr>
        <w:t xml:space="preserve">prepare the affidavits.  We estimate </w:t>
      </w:r>
      <w:r w:rsidRPr="000726FC" w:rsidR="0074362B">
        <w:rPr>
          <w:rFonts w:ascii="Times New Roman" w:hAnsi="Times New Roman"/>
          <w:spacing w:val="-3"/>
          <w:sz w:val="24"/>
        </w:rPr>
        <w:t xml:space="preserve">20 minutes (0.33 hours) </w:t>
      </w:r>
      <w:r w:rsidR="0074362B">
        <w:rPr>
          <w:rFonts w:ascii="Times New Roman" w:hAnsi="Times New Roman"/>
          <w:spacing w:val="-3"/>
          <w:sz w:val="24"/>
        </w:rPr>
        <w:t xml:space="preserve">for </w:t>
      </w:r>
      <w:r w:rsidRPr="000726FC" w:rsidR="0074362B">
        <w:rPr>
          <w:rFonts w:ascii="Times New Roman" w:hAnsi="Times New Roman"/>
          <w:spacing w:val="-3"/>
          <w:sz w:val="24"/>
        </w:rPr>
        <w:t>both</w:t>
      </w:r>
      <w:r w:rsidR="0074362B">
        <w:rPr>
          <w:rFonts w:ascii="Times New Roman" w:hAnsi="Times New Roman"/>
          <w:spacing w:val="-3"/>
          <w:sz w:val="24"/>
        </w:rPr>
        <w:t xml:space="preserve"> of the attorney con</w:t>
      </w:r>
      <w:r w:rsidRPr="000726FC">
        <w:rPr>
          <w:rFonts w:ascii="Times New Roman" w:hAnsi="Times New Roman"/>
          <w:spacing w:val="-3"/>
          <w:sz w:val="24"/>
        </w:rPr>
        <w:t>sultation</w:t>
      </w:r>
      <w:r w:rsidR="0074362B">
        <w:rPr>
          <w:rFonts w:ascii="Times New Roman" w:hAnsi="Times New Roman"/>
          <w:spacing w:val="-3"/>
          <w:sz w:val="24"/>
        </w:rPr>
        <w:t>s.</w:t>
      </w:r>
      <w:r w:rsidRPr="000726FC">
        <w:rPr>
          <w:rFonts w:ascii="Times New Roman" w:hAnsi="Times New Roman"/>
          <w:spacing w:val="-3"/>
          <w:sz w:val="24"/>
        </w:rPr>
        <w:t xml:space="preserve"> </w:t>
      </w:r>
    </w:p>
    <w:p w:rsidR="001A18BD" w:rsidRPr="000726FC" w:rsidP="001A18BD" w14:paraId="64B1E90F" w14:textId="77777777">
      <w:pPr>
        <w:suppressAutoHyphens/>
        <w:rPr>
          <w:rFonts w:ascii="Times New Roman" w:hAnsi="Times New Roman"/>
          <w:spacing w:val="-3"/>
          <w:sz w:val="24"/>
        </w:rPr>
      </w:pPr>
      <w:r w:rsidRPr="000726FC">
        <w:rPr>
          <w:rFonts w:ascii="Times New Roman" w:hAnsi="Times New Roman"/>
          <w:spacing w:val="-3"/>
          <w:sz w:val="24"/>
        </w:rPr>
        <w:t>These estimates</w:t>
      </w:r>
      <w:r>
        <w:rPr>
          <w:rFonts w:ascii="Times New Roman" w:hAnsi="Times New Roman"/>
          <w:spacing w:val="-3"/>
          <w:sz w:val="24"/>
        </w:rPr>
        <w:t xml:space="preserve"> are</w:t>
      </w:r>
      <w:r w:rsidRPr="000726FC">
        <w:rPr>
          <w:rFonts w:ascii="Times New Roman" w:hAnsi="Times New Roman"/>
          <w:spacing w:val="-3"/>
          <w:sz w:val="24"/>
        </w:rPr>
        <w:t xml:space="preserve"> based on FCC staff's knowledge and familiarity with the availability of the data required.</w:t>
      </w:r>
    </w:p>
    <w:p w:rsidR="00E32100" w:rsidRPr="000726FC" w:rsidP="00E32100" w14:paraId="1846DF09" w14:textId="77777777">
      <w:pPr>
        <w:suppressAutoHyphens/>
        <w:rPr>
          <w:rFonts w:ascii="Times New Roman" w:hAnsi="Times New Roman"/>
          <w:spacing w:val="-3"/>
          <w:sz w:val="24"/>
        </w:rPr>
      </w:pPr>
    </w:p>
    <w:p w:rsidR="000177C1" w:rsidRPr="0074362B" w:rsidP="00E32100" w14:paraId="71E72180" w14:textId="77777777">
      <w:pPr>
        <w:suppressAutoHyphens/>
        <w:rPr>
          <w:rFonts w:ascii="Times New Roman" w:hAnsi="Times New Roman"/>
          <w:spacing w:val="-3"/>
          <w:sz w:val="24"/>
        </w:rPr>
      </w:pPr>
      <w:r w:rsidRPr="000726FC">
        <w:rPr>
          <w:rFonts w:ascii="Times New Roman" w:hAnsi="Times New Roman"/>
          <w:b/>
          <w:spacing w:val="-3"/>
          <w:sz w:val="24"/>
        </w:rPr>
        <w:t xml:space="preserve">Total </w:t>
      </w:r>
      <w:r w:rsidRPr="000726FC" w:rsidR="00076F92">
        <w:rPr>
          <w:rFonts w:ascii="Times New Roman" w:hAnsi="Times New Roman"/>
          <w:b/>
          <w:spacing w:val="-3"/>
          <w:sz w:val="24"/>
        </w:rPr>
        <w:t xml:space="preserve">Number of </w:t>
      </w:r>
      <w:r w:rsidRPr="000726FC">
        <w:rPr>
          <w:rFonts w:ascii="Times New Roman" w:hAnsi="Times New Roman"/>
          <w:b/>
          <w:spacing w:val="-3"/>
          <w:sz w:val="24"/>
        </w:rPr>
        <w:t xml:space="preserve">Annual </w:t>
      </w:r>
      <w:r w:rsidRPr="000726FC" w:rsidR="00076F92">
        <w:rPr>
          <w:rFonts w:ascii="Times New Roman" w:hAnsi="Times New Roman"/>
          <w:b/>
          <w:spacing w:val="-3"/>
          <w:sz w:val="24"/>
        </w:rPr>
        <w:t xml:space="preserve">Respondents: </w:t>
      </w:r>
      <w:r w:rsidRPr="0074362B" w:rsidR="0074362B">
        <w:rPr>
          <w:rFonts w:ascii="Times New Roman" w:hAnsi="Times New Roman"/>
          <w:spacing w:val="-3"/>
          <w:sz w:val="24"/>
        </w:rPr>
        <w:t>15 petitioners</w:t>
      </w:r>
      <w:r w:rsidR="00B45586">
        <w:rPr>
          <w:rFonts w:ascii="Times New Roman" w:hAnsi="Times New Roman"/>
          <w:spacing w:val="-3"/>
          <w:sz w:val="24"/>
        </w:rPr>
        <w:t xml:space="preserve"> + </w:t>
      </w:r>
      <w:r w:rsidRPr="0074362B" w:rsidR="0074362B">
        <w:rPr>
          <w:rFonts w:ascii="Times New Roman" w:hAnsi="Times New Roman"/>
          <w:spacing w:val="-3"/>
          <w:sz w:val="24"/>
        </w:rPr>
        <w:t>15 remaining parties</w:t>
      </w:r>
      <w:r w:rsidR="00B45586">
        <w:rPr>
          <w:rFonts w:ascii="Times New Roman" w:hAnsi="Times New Roman"/>
          <w:spacing w:val="-3"/>
          <w:sz w:val="24"/>
        </w:rPr>
        <w:t xml:space="preserve"> = </w:t>
      </w:r>
      <w:r w:rsidRPr="00B45586" w:rsidR="00B45586">
        <w:rPr>
          <w:rFonts w:ascii="Times New Roman" w:hAnsi="Times New Roman"/>
          <w:b/>
          <w:spacing w:val="-3"/>
          <w:sz w:val="24"/>
        </w:rPr>
        <w:t>30</w:t>
      </w:r>
    </w:p>
    <w:p w:rsidR="000177C1" w:rsidRPr="000726FC" w:rsidP="00E32100" w14:paraId="4AFD2568" w14:textId="77777777">
      <w:pPr>
        <w:suppressAutoHyphens/>
        <w:rPr>
          <w:rFonts w:ascii="Times New Roman" w:hAnsi="Times New Roman"/>
          <w:b/>
          <w:spacing w:val="-3"/>
          <w:sz w:val="24"/>
        </w:rPr>
      </w:pPr>
    </w:p>
    <w:p w:rsidR="0074362B" w:rsidRPr="000726FC" w:rsidP="0074362B" w14:paraId="6C90F500" w14:textId="77777777">
      <w:pPr>
        <w:suppressAutoHyphens/>
        <w:rPr>
          <w:rFonts w:ascii="Times New Roman" w:hAnsi="Times New Roman"/>
          <w:spacing w:val="-3"/>
          <w:sz w:val="24"/>
        </w:rPr>
      </w:pPr>
      <w:r w:rsidRPr="000726FC">
        <w:rPr>
          <w:rFonts w:ascii="Times New Roman" w:hAnsi="Times New Roman"/>
          <w:b/>
          <w:spacing w:val="-3"/>
          <w:sz w:val="24"/>
        </w:rPr>
        <w:t xml:space="preserve">Total </w:t>
      </w:r>
      <w:r w:rsidRPr="000726FC" w:rsidR="00076F92">
        <w:rPr>
          <w:rFonts w:ascii="Times New Roman" w:hAnsi="Times New Roman"/>
          <w:b/>
          <w:spacing w:val="-3"/>
          <w:sz w:val="24"/>
        </w:rPr>
        <w:t xml:space="preserve">Number of </w:t>
      </w:r>
      <w:r w:rsidRPr="000726FC">
        <w:rPr>
          <w:rFonts w:ascii="Times New Roman" w:hAnsi="Times New Roman"/>
          <w:b/>
          <w:spacing w:val="-3"/>
          <w:sz w:val="24"/>
        </w:rPr>
        <w:t xml:space="preserve">Annual </w:t>
      </w:r>
      <w:r w:rsidRPr="000726FC" w:rsidR="00076F92">
        <w:rPr>
          <w:rFonts w:ascii="Times New Roman" w:hAnsi="Times New Roman"/>
          <w:b/>
          <w:spacing w:val="-3"/>
          <w:sz w:val="24"/>
        </w:rPr>
        <w:t xml:space="preserve">Responses: </w:t>
      </w:r>
      <w:r>
        <w:rPr>
          <w:rFonts w:ascii="Times New Roman" w:hAnsi="Times New Roman"/>
          <w:b/>
          <w:spacing w:val="-3"/>
          <w:sz w:val="24"/>
        </w:rPr>
        <w:t xml:space="preserve"> </w:t>
      </w:r>
      <w:r w:rsidRPr="000726FC">
        <w:rPr>
          <w:rFonts w:ascii="Times New Roman" w:hAnsi="Times New Roman"/>
          <w:spacing w:val="-3"/>
          <w:sz w:val="24"/>
        </w:rPr>
        <w:t>15 petitions</w:t>
      </w:r>
      <w:r w:rsidR="00B45586">
        <w:rPr>
          <w:rFonts w:ascii="Times New Roman" w:hAnsi="Times New Roman"/>
          <w:spacing w:val="-3"/>
          <w:sz w:val="24"/>
        </w:rPr>
        <w:t xml:space="preserve"> + </w:t>
      </w:r>
      <w:r w:rsidRPr="00A17D5F">
        <w:rPr>
          <w:rFonts w:ascii="Times New Roman" w:hAnsi="Times New Roman"/>
          <w:spacing w:val="-3"/>
          <w:sz w:val="24"/>
        </w:rPr>
        <w:t>15 affidavits</w:t>
      </w:r>
      <w:r w:rsidR="00B45586">
        <w:rPr>
          <w:rFonts w:ascii="Times New Roman" w:hAnsi="Times New Roman"/>
          <w:spacing w:val="-3"/>
          <w:sz w:val="24"/>
        </w:rPr>
        <w:t xml:space="preserve"> = </w:t>
      </w:r>
      <w:r w:rsidRPr="00B45586" w:rsidR="00B45586">
        <w:rPr>
          <w:rFonts w:ascii="Times New Roman" w:hAnsi="Times New Roman"/>
          <w:b/>
          <w:spacing w:val="-3"/>
          <w:sz w:val="24"/>
        </w:rPr>
        <w:t>30</w:t>
      </w:r>
    </w:p>
    <w:p w:rsidR="00C17D80" w:rsidRPr="000726FC" w:rsidP="00C17D80" w14:paraId="1013E243" w14:textId="77777777">
      <w:pPr>
        <w:suppressAutoHyphens/>
        <w:rPr>
          <w:rFonts w:ascii="Times New Roman" w:hAnsi="Times New Roman"/>
          <w:b/>
          <w:spacing w:val="-3"/>
          <w:sz w:val="24"/>
        </w:rPr>
      </w:pPr>
    </w:p>
    <w:p w:rsidR="0047791D" w:rsidRPr="000726FC" w:rsidP="00076F92" w14:paraId="65DBCF1F" w14:textId="77777777">
      <w:pPr>
        <w:suppressAutoHyphens/>
        <w:rPr>
          <w:rFonts w:ascii="Times New Roman" w:hAnsi="Times New Roman"/>
          <w:b/>
          <w:spacing w:val="-3"/>
          <w:sz w:val="24"/>
        </w:rPr>
      </w:pPr>
      <w:r w:rsidRPr="000726FC">
        <w:rPr>
          <w:rFonts w:ascii="Times New Roman" w:hAnsi="Times New Roman"/>
          <w:b/>
          <w:spacing w:val="-3"/>
          <w:sz w:val="24"/>
        </w:rPr>
        <w:t>Total Annual Burden Hours</w:t>
      </w:r>
      <w:r w:rsidRPr="000726FC" w:rsidR="00D2388E">
        <w:rPr>
          <w:rFonts w:ascii="Times New Roman" w:hAnsi="Times New Roman"/>
          <w:b/>
          <w:spacing w:val="-3"/>
          <w:sz w:val="24"/>
        </w:rPr>
        <w:t>:</w:t>
      </w:r>
      <w:r w:rsidR="00D2388E">
        <w:rPr>
          <w:rFonts w:ascii="Times New Roman" w:hAnsi="Times New Roman"/>
          <w:b/>
          <w:spacing w:val="-3"/>
          <w:sz w:val="24"/>
        </w:rPr>
        <w:t xml:space="preserve"> </w:t>
      </w:r>
    </w:p>
    <w:p w:rsidR="0047791D" w:rsidRPr="000726FC" w:rsidP="00076F92" w14:paraId="3CA5CD9A" w14:textId="77777777">
      <w:pPr>
        <w:suppressAutoHyphens/>
        <w:rPr>
          <w:rFonts w:ascii="Times New Roman" w:hAnsi="Times New Roman"/>
          <w:b/>
          <w:spacing w:val="-3"/>
          <w:sz w:val="24"/>
        </w:rPr>
      </w:pPr>
    </w:p>
    <w:p w:rsidR="0047791D" w:rsidRPr="000726FC" w:rsidP="0047791D" w14:paraId="3FCD51A8" w14:textId="77777777">
      <w:pPr>
        <w:suppressAutoHyphens/>
        <w:rPr>
          <w:rFonts w:ascii="Times New Roman" w:hAnsi="Times New Roman"/>
          <w:b/>
          <w:spacing w:val="-3"/>
          <w:sz w:val="24"/>
        </w:rPr>
      </w:pPr>
      <w:r w:rsidRPr="000726FC">
        <w:rPr>
          <w:rFonts w:ascii="Times New Roman" w:hAnsi="Times New Roman"/>
          <w:spacing w:val="-3"/>
          <w:sz w:val="24"/>
        </w:rPr>
        <w:t>15</w:t>
      </w:r>
      <w:r w:rsidRPr="000726FC" w:rsidR="00CC7937">
        <w:rPr>
          <w:rFonts w:ascii="Times New Roman" w:hAnsi="Times New Roman"/>
          <w:spacing w:val="-3"/>
          <w:sz w:val="24"/>
        </w:rPr>
        <w:t xml:space="preserve"> dismissal/withdrawal</w:t>
      </w:r>
      <w:r w:rsidRPr="000726FC">
        <w:rPr>
          <w:rFonts w:ascii="Times New Roman" w:hAnsi="Times New Roman"/>
          <w:spacing w:val="-3"/>
          <w:sz w:val="24"/>
        </w:rPr>
        <w:t xml:space="preserve"> petitions x </w:t>
      </w:r>
      <w:r w:rsidRPr="000726FC" w:rsidR="00667FB6">
        <w:rPr>
          <w:rFonts w:ascii="Times New Roman" w:hAnsi="Times New Roman"/>
          <w:spacing w:val="-3"/>
          <w:sz w:val="24"/>
        </w:rPr>
        <w:t>0.33</w:t>
      </w:r>
      <w:r w:rsidRPr="000726FC">
        <w:rPr>
          <w:rFonts w:ascii="Times New Roman" w:hAnsi="Times New Roman"/>
          <w:spacing w:val="-3"/>
          <w:sz w:val="24"/>
        </w:rPr>
        <w:t xml:space="preserve"> hrs</w:t>
      </w:r>
      <w:r w:rsidR="00D2388E">
        <w:rPr>
          <w:rFonts w:ascii="Times New Roman" w:hAnsi="Times New Roman"/>
          <w:spacing w:val="-3"/>
          <w:sz w:val="24"/>
        </w:rPr>
        <w:t>.</w:t>
      </w:r>
      <w:r w:rsidRPr="000726FC">
        <w:rPr>
          <w:rFonts w:ascii="Times New Roman" w:hAnsi="Times New Roman"/>
          <w:spacing w:val="-3"/>
          <w:sz w:val="24"/>
        </w:rPr>
        <w:t xml:space="preserve"> = </w:t>
      </w:r>
      <w:r w:rsidRPr="000726FC" w:rsidR="00CC7937">
        <w:rPr>
          <w:rFonts w:ascii="Times New Roman" w:hAnsi="Times New Roman"/>
          <w:spacing w:val="-3"/>
          <w:sz w:val="24"/>
        </w:rPr>
        <w:t xml:space="preserve"> </w:t>
      </w:r>
      <w:r w:rsidR="00D2388E">
        <w:rPr>
          <w:rFonts w:ascii="Times New Roman" w:hAnsi="Times New Roman"/>
          <w:spacing w:val="-3"/>
          <w:sz w:val="24"/>
        </w:rPr>
        <w:t>5</w:t>
      </w:r>
      <w:r w:rsidRPr="000726FC" w:rsidR="00667FB6">
        <w:rPr>
          <w:rFonts w:ascii="Times New Roman" w:hAnsi="Times New Roman"/>
          <w:spacing w:val="-3"/>
          <w:sz w:val="24"/>
        </w:rPr>
        <w:t xml:space="preserve"> </w:t>
      </w:r>
      <w:r w:rsidRPr="000726FC">
        <w:rPr>
          <w:rFonts w:ascii="Times New Roman" w:hAnsi="Times New Roman"/>
          <w:spacing w:val="-3"/>
          <w:sz w:val="24"/>
        </w:rPr>
        <w:t>h</w:t>
      </w:r>
      <w:r w:rsidR="00B45586">
        <w:rPr>
          <w:rFonts w:ascii="Times New Roman" w:hAnsi="Times New Roman"/>
          <w:spacing w:val="-3"/>
          <w:sz w:val="24"/>
        </w:rPr>
        <w:t>ou</w:t>
      </w:r>
      <w:r w:rsidRPr="000726FC">
        <w:rPr>
          <w:rFonts w:ascii="Times New Roman" w:hAnsi="Times New Roman"/>
          <w:spacing w:val="-3"/>
          <w:sz w:val="24"/>
        </w:rPr>
        <w:t>rs</w:t>
      </w:r>
    </w:p>
    <w:p w:rsidR="0047791D" w:rsidP="0047791D" w14:paraId="42C26329" w14:textId="77777777">
      <w:pPr>
        <w:suppressAutoHyphens/>
        <w:rPr>
          <w:rFonts w:ascii="Times New Roman" w:hAnsi="Times New Roman"/>
          <w:spacing w:val="-3"/>
          <w:sz w:val="24"/>
          <w:u w:val="single"/>
        </w:rPr>
      </w:pPr>
      <w:r w:rsidRPr="000726FC">
        <w:rPr>
          <w:rFonts w:ascii="Times New Roman" w:hAnsi="Times New Roman"/>
          <w:spacing w:val="-3"/>
          <w:sz w:val="24"/>
        </w:rPr>
        <w:t xml:space="preserve">15 affidavits x </w:t>
      </w:r>
      <w:r w:rsidRPr="000726FC" w:rsidR="00667FB6">
        <w:rPr>
          <w:rFonts w:ascii="Times New Roman" w:hAnsi="Times New Roman"/>
          <w:spacing w:val="-3"/>
          <w:sz w:val="24"/>
        </w:rPr>
        <w:t>0.33</w:t>
      </w:r>
      <w:r w:rsidRPr="000726FC">
        <w:rPr>
          <w:rFonts w:ascii="Times New Roman" w:hAnsi="Times New Roman"/>
          <w:spacing w:val="-3"/>
          <w:sz w:val="24"/>
        </w:rPr>
        <w:t xml:space="preserve"> hr</w:t>
      </w:r>
      <w:r w:rsidRPr="000726FC" w:rsidR="00667FB6">
        <w:rPr>
          <w:rFonts w:ascii="Times New Roman" w:hAnsi="Times New Roman"/>
          <w:spacing w:val="-3"/>
          <w:sz w:val="24"/>
        </w:rPr>
        <w:t>s</w:t>
      </w:r>
      <w:r w:rsidR="00D2388E">
        <w:rPr>
          <w:rFonts w:ascii="Times New Roman" w:hAnsi="Times New Roman"/>
          <w:spacing w:val="-3"/>
          <w:sz w:val="24"/>
        </w:rPr>
        <w:t>.</w:t>
      </w:r>
      <w:r w:rsidRPr="000726FC">
        <w:rPr>
          <w:rFonts w:ascii="Times New Roman" w:hAnsi="Times New Roman"/>
          <w:spacing w:val="-3"/>
          <w:sz w:val="24"/>
        </w:rPr>
        <w:t xml:space="preserve"> </w:t>
      </w:r>
      <w:r w:rsidRPr="00D2388E">
        <w:rPr>
          <w:rFonts w:ascii="Times New Roman" w:hAnsi="Times New Roman"/>
          <w:spacing w:val="-3"/>
          <w:sz w:val="24"/>
        </w:rPr>
        <w:t xml:space="preserve">= </w:t>
      </w:r>
      <w:r w:rsidRPr="00D2388E" w:rsidR="00667FB6">
        <w:rPr>
          <w:rFonts w:ascii="Times New Roman" w:hAnsi="Times New Roman"/>
          <w:spacing w:val="-3"/>
          <w:sz w:val="24"/>
        </w:rPr>
        <w:t xml:space="preserve"> </w:t>
      </w:r>
      <w:r w:rsidR="00B45586">
        <w:rPr>
          <w:rFonts w:ascii="Times New Roman" w:hAnsi="Times New Roman"/>
          <w:spacing w:val="-3"/>
          <w:sz w:val="24"/>
        </w:rPr>
        <w:t xml:space="preserve">                                   </w:t>
      </w:r>
      <w:r w:rsidRPr="00B45586" w:rsidR="00667FB6">
        <w:rPr>
          <w:rFonts w:ascii="Times New Roman" w:hAnsi="Times New Roman"/>
          <w:spacing w:val="-3"/>
          <w:sz w:val="24"/>
          <w:u w:val="single"/>
        </w:rPr>
        <w:t xml:space="preserve">5 </w:t>
      </w:r>
      <w:r w:rsidRPr="00B45586">
        <w:rPr>
          <w:rFonts w:ascii="Times New Roman" w:hAnsi="Times New Roman"/>
          <w:spacing w:val="-3"/>
          <w:sz w:val="24"/>
          <w:u w:val="single"/>
        </w:rPr>
        <w:t>h</w:t>
      </w:r>
      <w:r w:rsidRPr="00B45586" w:rsidR="00B45586">
        <w:rPr>
          <w:rFonts w:ascii="Times New Roman" w:hAnsi="Times New Roman"/>
          <w:spacing w:val="-3"/>
          <w:sz w:val="24"/>
          <w:u w:val="single"/>
        </w:rPr>
        <w:t>ou</w:t>
      </w:r>
      <w:r w:rsidRPr="00B45586">
        <w:rPr>
          <w:rFonts w:ascii="Times New Roman" w:hAnsi="Times New Roman"/>
          <w:spacing w:val="-3"/>
          <w:sz w:val="24"/>
          <w:u w:val="single"/>
        </w:rPr>
        <w:t>rs</w:t>
      </w:r>
    </w:p>
    <w:p w:rsidR="00B45586" w:rsidRPr="00B45586" w:rsidP="0047791D" w14:paraId="36630086" w14:textId="77777777">
      <w:pPr>
        <w:suppressAutoHyphens/>
        <w:rPr>
          <w:rFonts w:ascii="Times New Roman" w:hAnsi="Times New Roman"/>
          <w:b/>
          <w:spacing w:val="-3"/>
          <w:sz w:val="24"/>
        </w:rPr>
      </w:pPr>
      <w:r w:rsidRPr="00B45586">
        <w:rPr>
          <w:rFonts w:ascii="Times New Roman" w:hAnsi="Times New Roman"/>
          <w:b/>
          <w:spacing w:val="-3"/>
          <w:sz w:val="24"/>
        </w:rPr>
        <w:t xml:space="preserve">                                                                             10 hours</w:t>
      </w:r>
    </w:p>
    <w:p w:rsidR="0047791D" w:rsidRPr="000726FC" w:rsidP="0047791D" w14:paraId="0F17EC59" w14:textId="77777777">
      <w:pPr>
        <w:suppressAutoHyphens/>
        <w:rPr>
          <w:rFonts w:ascii="Times New Roman" w:hAnsi="Times New Roman"/>
          <w:b/>
          <w:spacing w:val="-3"/>
          <w:sz w:val="24"/>
        </w:rPr>
      </w:pPr>
      <w:r w:rsidRPr="000726FC">
        <w:rPr>
          <w:rFonts w:ascii="Times New Roman" w:hAnsi="Times New Roman"/>
          <w:spacing w:val="-3"/>
          <w:sz w:val="24"/>
        </w:rPr>
        <w:t xml:space="preserve">                                                                                                                                                        </w:t>
      </w:r>
    </w:p>
    <w:p w:rsidR="001A18BD" w:rsidRPr="000726FC" w:rsidP="001A18BD" w14:paraId="23D2D9BE" w14:textId="77777777">
      <w:pPr>
        <w:suppressAutoHyphens/>
        <w:rPr>
          <w:rFonts w:ascii="Times New Roman" w:hAnsi="Times New Roman"/>
          <w:spacing w:val="-3"/>
          <w:sz w:val="24"/>
        </w:rPr>
      </w:pPr>
      <w:r w:rsidRPr="000726FC">
        <w:rPr>
          <w:rFonts w:ascii="Times New Roman" w:hAnsi="Times New Roman"/>
          <w:b/>
          <w:spacing w:val="-3"/>
          <w:sz w:val="24"/>
        </w:rPr>
        <w:t>Annual “In-house” Cost:</w:t>
      </w:r>
      <w:r w:rsidRPr="000726FC">
        <w:rPr>
          <w:rFonts w:ascii="Times New Roman" w:hAnsi="Times New Roman"/>
          <w:spacing w:val="-3"/>
          <w:sz w:val="24"/>
        </w:rPr>
        <w:t xml:space="preserve">  </w:t>
      </w:r>
      <w:r w:rsidRPr="000726FC">
        <w:rPr>
          <w:rFonts w:ascii="Times New Roman" w:hAnsi="Times New Roman"/>
          <w:spacing w:val="-3"/>
          <w:sz w:val="24"/>
        </w:rPr>
        <w:t xml:space="preserve"> We </w:t>
      </w:r>
      <w:r w:rsidR="00D2388E">
        <w:rPr>
          <w:rFonts w:ascii="Times New Roman" w:hAnsi="Times New Roman"/>
          <w:spacing w:val="-3"/>
          <w:sz w:val="24"/>
        </w:rPr>
        <w:t>expect</w:t>
      </w:r>
      <w:r w:rsidRPr="000726FC">
        <w:rPr>
          <w:rFonts w:ascii="Times New Roman" w:hAnsi="Times New Roman"/>
          <w:spacing w:val="-3"/>
          <w:sz w:val="24"/>
        </w:rPr>
        <w:t xml:space="preserve"> the </w:t>
      </w:r>
      <w:r w:rsidR="00D2388E">
        <w:rPr>
          <w:rFonts w:ascii="Times New Roman" w:hAnsi="Times New Roman"/>
          <w:spacing w:val="-3"/>
          <w:sz w:val="24"/>
        </w:rPr>
        <w:t>petitioner will</w:t>
      </w:r>
      <w:r w:rsidRPr="000726FC">
        <w:rPr>
          <w:rFonts w:ascii="Times New Roman" w:hAnsi="Times New Roman"/>
          <w:spacing w:val="-3"/>
          <w:sz w:val="24"/>
        </w:rPr>
        <w:t xml:space="preserve"> use a</w:t>
      </w:r>
      <w:r w:rsidRPr="000726FC" w:rsidR="00B95163">
        <w:rPr>
          <w:rFonts w:ascii="Times New Roman" w:hAnsi="Times New Roman"/>
          <w:spacing w:val="-3"/>
          <w:sz w:val="24"/>
        </w:rPr>
        <w:t xml:space="preserve"> staff</w:t>
      </w:r>
      <w:r w:rsidRPr="000726FC">
        <w:rPr>
          <w:rFonts w:ascii="Times New Roman" w:hAnsi="Times New Roman"/>
          <w:spacing w:val="-3"/>
          <w:sz w:val="24"/>
        </w:rPr>
        <w:t xml:space="preserve"> attorney for the completion and filing of the petition to withdraw or dismiss</w:t>
      </w:r>
      <w:r w:rsidR="00D2388E">
        <w:rPr>
          <w:rFonts w:ascii="Times New Roman" w:hAnsi="Times New Roman"/>
          <w:spacing w:val="-3"/>
          <w:sz w:val="24"/>
        </w:rPr>
        <w:t>.</w:t>
      </w:r>
      <w:r w:rsidRPr="000726FC">
        <w:rPr>
          <w:rFonts w:ascii="Times New Roman" w:hAnsi="Times New Roman"/>
          <w:spacing w:val="-3"/>
          <w:sz w:val="24"/>
        </w:rPr>
        <w:t xml:space="preserve">  The remaining parties would also use </w:t>
      </w:r>
      <w:r w:rsidRPr="000726FC" w:rsidR="00B95163">
        <w:rPr>
          <w:rFonts w:ascii="Times New Roman" w:hAnsi="Times New Roman"/>
          <w:spacing w:val="-3"/>
          <w:sz w:val="24"/>
        </w:rPr>
        <w:t>a staff</w:t>
      </w:r>
      <w:r w:rsidRPr="000726FC">
        <w:rPr>
          <w:rFonts w:ascii="Times New Roman" w:hAnsi="Times New Roman"/>
          <w:spacing w:val="-3"/>
          <w:sz w:val="24"/>
        </w:rPr>
        <w:t xml:space="preserve"> attorney for the completion and filing of the affidavit.  We estimate approximately 20 minutes</w:t>
      </w:r>
      <w:r w:rsidRPr="000726FC" w:rsidR="00B95163">
        <w:rPr>
          <w:rFonts w:ascii="Times New Roman" w:hAnsi="Times New Roman"/>
          <w:spacing w:val="-3"/>
          <w:sz w:val="24"/>
        </w:rPr>
        <w:t xml:space="preserve"> (0.33 hours)</w:t>
      </w:r>
      <w:r w:rsidRPr="000726FC">
        <w:rPr>
          <w:rFonts w:ascii="Times New Roman" w:hAnsi="Times New Roman"/>
          <w:spacing w:val="-3"/>
          <w:sz w:val="24"/>
        </w:rPr>
        <w:t xml:space="preserve"> </w:t>
      </w:r>
      <w:r w:rsidR="00D2388E">
        <w:rPr>
          <w:rFonts w:ascii="Times New Roman" w:hAnsi="Times New Roman"/>
          <w:spacing w:val="-3"/>
          <w:sz w:val="24"/>
        </w:rPr>
        <w:t xml:space="preserve">for </w:t>
      </w:r>
      <w:r w:rsidRPr="000726FC">
        <w:rPr>
          <w:rFonts w:ascii="Times New Roman" w:hAnsi="Times New Roman"/>
          <w:spacing w:val="-3"/>
          <w:sz w:val="24"/>
        </w:rPr>
        <w:t xml:space="preserve">each </w:t>
      </w:r>
      <w:r w:rsidRPr="000726FC">
        <w:rPr>
          <w:rFonts w:ascii="Times New Roman" w:hAnsi="Times New Roman"/>
          <w:spacing w:val="-3"/>
          <w:sz w:val="24"/>
        </w:rPr>
        <w:t>consultation with th</w:t>
      </w:r>
      <w:r w:rsidR="00D2388E">
        <w:rPr>
          <w:rFonts w:ascii="Times New Roman" w:hAnsi="Times New Roman"/>
          <w:spacing w:val="-3"/>
          <w:sz w:val="24"/>
        </w:rPr>
        <w:t>e</w:t>
      </w:r>
      <w:r w:rsidRPr="000726FC">
        <w:rPr>
          <w:rFonts w:ascii="Times New Roman" w:hAnsi="Times New Roman"/>
          <w:spacing w:val="-3"/>
          <w:sz w:val="24"/>
        </w:rPr>
        <w:t xml:space="preserve"> attorney</w:t>
      </w:r>
      <w:r w:rsidR="00D2388E">
        <w:rPr>
          <w:rFonts w:ascii="Times New Roman" w:hAnsi="Times New Roman"/>
          <w:spacing w:val="-3"/>
          <w:sz w:val="24"/>
        </w:rPr>
        <w:t xml:space="preserve">. We assume the attorney salary </w:t>
      </w:r>
      <w:r w:rsidRPr="000726FC">
        <w:rPr>
          <w:rFonts w:ascii="Times New Roman" w:hAnsi="Times New Roman"/>
          <w:spacing w:val="-3"/>
          <w:sz w:val="24"/>
        </w:rPr>
        <w:t>at $100,000/year ($4</w:t>
      </w:r>
      <w:r w:rsidRPr="000726FC" w:rsidR="00E32100">
        <w:rPr>
          <w:rFonts w:ascii="Times New Roman" w:hAnsi="Times New Roman"/>
          <w:spacing w:val="-3"/>
          <w:sz w:val="24"/>
        </w:rPr>
        <w:t>8</w:t>
      </w:r>
      <w:r w:rsidRPr="000726FC">
        <w:rPr>
          <w:rFonts w:ascii="Times New Roman" w:hAnsi="Times New Roman"/>
          <w:spacing w:val="-3"/>
          <w:sz w:val="24"/>
        </w:rPr>
        <w:t>.</w:t>
      </w:r>
      <w:r w:rsidRPr="000726FC" w:rsidR="00E32100">
        <w:rPr>
          <w:rFonts w:ascii="Times New Roman" w:hAnsi="Times New Roman"/>
          <w:spacing w:val="-3"/>
          <w:sz w:val="24"/>
        </w:rPr>
        <w:t>0</w:t>
      </w:r>
      <w:r w:rsidRPr="000726FC">
        <w:rPr>
          <w:rFonts w:ascii="Times New Roman" w:hAnsi="Times New Roman"/>
          <w:spacing w:val="-3"/>
          <w:sz w:val="24"/>
        </w:rPr>
        <w:t>8/hour).</w:t>
      </w:r>
    </w:p>
    <w:p w:rsidR="001A18BD" w:rsidRPr="000726FC" w:rsidP="001A18BD" w14:paraId="6AF80578" w14:textId="77777777">
      <w:pPr>
        <w:suppressAutoHyphens/>
        <w:rPr>
          <w:rFonts w:ascii="Times New Roman" w:hAnsi="Times New Roman"/>
          <w:spacing w:val="-3"/>
          <w:sz w:val="24"/>
        </w:rPr>
      </w:pPr>
      <w:r w:rsidRPr="000726FC">
        <w:rPr>
          <w:rFonts w:ascii="Times New Roman" w:hAnsi="Times New Roman"/>
          <w:spacing w:val="-3"/>
          <w:sz w:val="24"/>
        </w:rPr>
        <w:tab/>
      </w:r>
    </w:p>
    <w:p w:rsidR="00FA47E8" w:rsidRPr="000726FC" w:rsidP="001A18BD" w14:paraId="47F6B651" w14:textId="77777777">
      <w:pPr>
        <w:suppressAutoHyphens/>
        <w:rPr>
          <w:rFonts w:ascii="Times New Roman" w:hAnsi="Times New Roman"/>
          <w:spacing w:val="-3"/>
          <w:sz w:val="24"/>
        </w:rPr>
      </w:pPr>
      <w:r w:rsidRPr="000726FC">
        <w:rPr>
          <w:rFonts w:ascii="Times New Roman" w:hAnsi="Times New Roman"/>
          <w:spacing w:val="-3"/>
          <w:sz w:val="24"/>
        </w:rPr>
        <w:t>15 petitions x 0.33 hrs</w:t>
      </w:r>
      <w:r w:rsidR="006535DB">
        <w:rPr>
          <w:rFonts w:ascii="Times New Roman" w:hAnsi="Times New Roman"/>
          <w:spacing w:val="-3"/>
          <w:sz w:val="24"/>
        </w:rPr>
        <w:t xml:space="preserve">. </w:t>
      </w:r>
      <w:r w:rsidRPr="000726FC">
        <w:rPr>
          <w:rFonts w:ascii="Times New Roman" w:hAnsi="Times New Roman"/>
          <w:spacing w:val="-3"/>
          <w:sz w:val="24"/>
        </w:rPr>
        <w:t xml:space="preserve">x $48.08 = </w:t>
      </w:r>
      <w:r w:rsidR="00B45586">
        <w:rPr>
          <w:rFonts w:ascii="Times New Roman" w:hAnsi="Times New Roman"/>
          <w:spacing w:val="-3"/>
          <w:sz w:val="24"/>
        </w:rPr>
        <w:t xml:space="preserve">  </w:t>
      </w:r>
      <w:r w:rsidRPr="000726FC">
        <w:rPr>
          <w:rFonts w:ascii="Times New Roman" w:hAnsi="Times New Roman"/>
          <w:spacing w:val="-3"/>
          <w:sz w:val="24"/>
        </w:rPr>
        <w:t>$23</w:t>
      </w:r>
      <w:r w:rsidR="00FC43CD">
        <w:rPr>
          <w:rFonts w:ascii="Times New Roman" w:hAnsi="Times New Roman"/>
          <w:spacing w:val="-3"/>
          <w:sz w:val="24"/>
        </w:rPr>
        <w:t>7.99</w:t>
      </w:r>
    </w:p>
    <w:p w:rsidR="00FA47E8" w:rsidRPr="000726FC" w:rsidP="001A18BD" w14:paraId="5EBD26A7" w14:textId="77777777">
      <w:pPr>
        <w:suppressAutoHyphens/>
        <w:rPr>
          <w:rFonts w:ascii="Times New Roman" w:hAnsi="Times New Roman"/>
          <w:spacing w:val="-3"/>
          <w:sz w:val="24"/>
        </w:rPr>
      </w:pPr>
      <w:r w:rsidRPr="000726FC">
        <w:rPr>
          <w:rFonts w:ascii="Times New Roman" w:hAnsi="Times New Roman"/>
          <w:spacing w:val="-3"/>
          <w:sz w:val="24"/>
        </w:rPr>
        <w:t xml:space="preserve">15 affidavits x 0.33 hrs. x $48.08 = </w:t>
      </w:r>
      <w:r w:rsidR="00B45586">
        <w:rPr>
          <w:rFonts w:ascii="Times New Roman" w:hAnsi="Times New Roman"/>
          <w:spacing w:val="-3"/>
          <w:sz w:val="24"/>
        </w:rPr>
        <w:t xml:space="preserve"> $</w:t>
      </w:r>
      <w:r w:rsidRPr="000726FC">
        <w:rPr>
          <w:rFonts w:ascii="Times New Roman" w:hAnsi="Times New Roman"/>
          <w:spacing w:val="-3"/>
          <w:sz w:val="24"/>
          <w:u w:val="single"/>
        </w:rPr>
        <w:t>23</w:t>
      </w:r>
      <w:r w:rsidR="00FC43CD">
        <w:rPr>
          <w:rFonts w:ascii="Times New Roman" w:hAnsi="Times New Roman"/>
          <w:spacing w:val="-3"/>
          <w:sz w:val="24"/>
          <w:u w:val="single"/>
        </w:rPr>
        <w:t>7.99</w:t>
      </w:r>
      <w:r w:rsidRPr="000726FC">
        <w:rPr>
          <w:rFonts w:ascii="Times New Roman" w:hAnsi="Times New Roman"/>
          <w:spacing w:val="-3"/>
          <w:sz w:val="24"/>
        </w:rPr>
        <w:t xml:space="preserve"> </w:t>
      </w:r>
    </w:p>
    <w:p w:rsidR="0047791D" w:rsidRPr="000726FC" w:rsidP="001A18BD" w14:paraId="1980BDB8" w14:textId="77777777">
      <w:pPr>
        <w:suppressAutoHyphens/>
        <w:rPr>
          <w:rFonts w:ascii="Times New Roman" w:hAnsi="Times New Roman"/>
          <w:b/>
          <w:spacing w:val="-3"/>
          <w:sz w:val="24"/>
        </w:rPr>
      </w:pPr>
      <w:r>
        <w:rPr>
          <w:rFonts w:ascii="Times New Roman" w:hAnsi="Times New Roman"/>
          <w:b/>
          <w:spacing w:val="-3"/>
          <w:sz w:val="24"/>
        </w:rPr>
        <w:t>T</w:t>
      </w:r>
      <w:r w:rsidRPr="000726FC" w:rsidR="00FA47E8">
        <w:rPr>
          <w:rFonts w:ascii="Times New Roman" w:hAnsi="Times New Roman"/>
          <w:b/>
          <w:spacing w:val="-3"/>
          <w:sz w:val="24"/>
        </w:rPr>
        <w:t>otal Annu</w:t>
      </w:r>
      <w:r w:rsidR="00FC43CD">
        <w:rPr>
          <w:rFonts w:ascii="Times New Roman" w:hAnsi="Times New Roman"/>
          <w:b/>
          <w:spacing w:val="-3"/>
          <w:sz w:val="24"/>
        </w:rPr>
        <w:t>al “In-house” Cost:     $475.98</w:t>
      </w:r>
      <w:r w:rsidRPr="000726FC">
        <w:rPr>
          <w:rFonts w:ascii="Times New Roman" w:hAnsi="Times New Roman"/>
          <w:b/>
          <w:spacing w:val="-3"/>
          <w:sz w:val="24"/>
        </w:rPr>
        <w:t xml:space="preserve"> </w:t>
      </w:r>
    </w:p>
    <w:p w:rsidR="0047791D" w:rsidRPr="000726FC" w:rsidP="001A18BD" w14:paraId="7AFB08A4" w14:textId="77777777">
      <w:pPr>
        <w:suppressAutoHyphens/>
        <w:rPr>
          <w:rFonts w:ascii="Times New Roman" w:hAnsi="Times New Roman"/>
          <w:spacing w:val="-3"/>
          <w:sz w:val="24"/>
        </w:rPr>
      </w:pPr>
      <w:r w:rsidRPr="000726FC">
        <w:rPr>
          <w:rFonts w:ascii="Times New Roman" w:hAnsi="Times New Roman"/>
          <w:spacing w:val="-3"/>
          <w:sz w:val="24"/>
        </w:rPr>
        <w:t xml:space="preserve">                           </w:t>
      </w:r>
    </w:p>
    <w:p w:rsidR="001A18BD" w:rsidRPr="000726FC" w:rsidP="001A18BD" w14:paraId="0B8782C1" w14:textId="77777777">
      <w:pPr>
        <w:suppressAutoHyphens/>
        <w:rPr>
          <w:rFonts w:ascii="Times New Roman" w:hAnsi="Times New Roman"/>
          <w:b/>
          <w:spacing w:val="-3"/>
          <w:sz w:val="24"/>
        </w:rPr>
      </w:pPr>
      <w:r w:rsidRPr="000726FC">
        <w:rPr>
          <w:rFonts w:ascii="Times New Roman" w:hAnsi="Times New Roman"/>
          <w:spacing w:val="-3"/>
          <w:sz w:val="24"/>
        </w:rPr>
        <w:tab/>
      </w:r>
    </w:p>
    <w:p w:rsidR="006535DB" w:rsidP="001A18BD" w14:paraId="68AFCD4C" w14:textId="77777777">
      <w:pPr>
        <w:suppressAutoHyphens/>
        <w:rPr>
          <w:rFonts w:ascii="Times New Roman" w:hAnsi="Times New Roman"/>
          <w:spacing w:val="-3"/>
          <w:sz w:val="24"/>
        </w:rPr>
      </w:pPr>
    </w:p>
    <w:p w:rsidR="001A18BD" w:rsidRPr="000726FC" w:rsidP="001A18BD" w14:paraId="3B63DCBD" w14:textId="77777777">
      <w:pPr>
        <w:suppressAutoHyphens/>
        <w:rPr>
          <w:rFonts w:ascii="Times New Roman" w:hAnsi="Times New Roman"/>
          <w:spacing w:val="-3"/>
          <w:sz w:val="24"/>
        </w:rPr>
      </w:pPr>
      <w:r w:rsidRPr="000726FC">
        <w:rPr>
          <w:rFonts w:ascii="Times New Roman" w:hAnsi="Times New Roman"/>
          <w:spacing w:val="-3"/>
          <w:sz w:val="24"/>
        </w:rPr>
        <w:t xml:space="preserve">13.  Annual Cost Burden:  We </w:t>
      </w:r>
      <w:r w:rsidRPr="000726FC" w:rsidR="00B95163">
        <w:rPr>
          <w:rFonts w:ascii="Times New Roman" w:hAnsi="Times New Roman"/>
          <w:spacing w:val="-3"/>
          <w:sz w:val="24"/>
        </w:rPr>
        <w:t>expect</w:t>
      </w:r>
      <w:r w:rsidRPr="000726FC">
        <w:rPr>
          <w:rFonts w:ascii="Times New Roman" w:hAnsi="Times New Roman"/>
          <w:spacing w:val="-3"/>
          <w:sz w:val="24"/>
        </w:rPr>
        <w:t xml:space="preserve"> the respondent</w:t>
      </w:r>
      <w:r w:rsidRPr="000726FC" w:rsidR="00B95163">
        <w:rPr>
          <w:rFonts w:ascii="Times New Roman" w:hAnsi="Times New Roman"/>
          <w:spacing w:val="-3"/>
          <w:sz w:val="24"/>
        </w:rPr>
        <w:t xml:space="preserve"> to</w:t>
      </w:r>
      <w:r w:rsidRPr="000726FC">
        <w:rPr>
          <w:rFonts w:ascii="Times New Roman" w:hAnsi="Times New Roman"/>
          <w:spacing w:val="-3"/>
          <w:sz w:val="24"/>
        </w:rPr>
        <w:t xml:space="preserve"> contract with an attorney to complete and file the </w:t>
      </w:r>
      <w:r w:rsidR="006535DB">
        <w:rPr>
          <w:rFonts w:ascii="Times New Roman" w:hAnsi="Times New Roman"/>
          <w:spacing w:val="-3"/>
          <w:sz w:val="24"/>
        </w:rPr>
        <w:t>petitions</w:t>
      </w:r>
      <w:r w:rsidRPr="000726FC" w:rsidR="00B95163">
        <w:rPr>
          <w:rFonts w:ascii="Times New Roman" w:hAnsi="Times New Roman"/>
          <w:spacing w:val="-3"/>
          <w:sz w:val="24"/>
        </w:rPr>
        <w:t xml:space="preserve"> and</w:t>
      </w:r>
      <w:r w:rsidRPr="000726FC">
        <w:rPr>
          <w:rFonts w:ascii="Times New Roman" w:hAnsi="Times New Roman"/>
          <w:spacing w:val="-3"/>
          <w:sz w:val="24"/>
        </w:rPr>
        <w:t xml:space="preserve"> </w:t>
      </w:r>
      <w:r w:rsidRPr="000726FC" w:rsidR="00B95163">
        <w:rPr>
          <w:rFonts w:ascii="Times New Roman" w:hAnsi="Times New Roman"/>
          <w:spacing w:val="-3"/>
          <w:sz w:val="24"/>
        </w:rPr>
        <w:t>affidavits</w:t>
      </w:r>
      <w:r w:rsidRPr="000726FC">
        <w:rPr>
          <w:rFonts w:ascii="Times New Roman" w:hAnsi="Times New Roman"/>
          <w:spacing w:val="-3"/>
          <w:sz w:val="24"/>
        </w:rPr>
        <w:t>.  We estimate th</w:t>
      </w:r>
      <w:r w:rsidRPr="000726FC" w:rsidR="00B95163">
        <w:rPr>
          <w:rFonts w:ascii="Times New Roman" w:hAnsi="Times New Roman"/>
          <w:spacing w:val="-3"/>
          <w:sz w:val="24"/>
        </w:rPr>
        <w:t>e</w:t>
      </w:r>
      <w:r w:rsidRPr="000726FC">
        <w:rPr>
          <w:rFonts w:ascii="Times New Roman" w:hAnsi="Times New Roman"/>
          <w:spacing w:val="-3"/>
          <w:sz w:val="24"/>
        </w:rPr>
        <w:t xml:space="preserve"> attorney</w:t>
      </w:r>
      <w:r w:rsidRPr="000726FC" w:rsidR="00B95163">
        <w:rPr>
          <w:rFonts w:ascii="Times New Roman" w:hAnsi="Times New Roman"/>
          <w:spacing w:val="-3"/>
          <w:sz w:val="24"/>
        </w:rPr>
        <w:t xml:space="preserve"> contract fee at</w:t>
      </w:r>
      <w:r w:rsidRPr="000726FC" w:rsidR="00BC33E4">
        <w:rPr>
          <w:rFonts w:ascii="Times New Roman" w:hAnsi="Times New Roman"/>
          <w:spacing w:val="-3"/>
          <w:sz w:val="24"/>
        </w:rPr>
        <w:t xml:space="preserve"> $</w:t>
      </w:r>
      <w:r w:rsidR="00275065">
        <w:rPr>
          <w:rFonts w:ascii="Times New Roman" w:hAnsi="Times New Roman"/>
          <w:spacing w:val="-3"/>
          <w:sz w:val="24"/>
        </w:rPr>
        <w:t>3</w:t>
      </w:r>
      <w:r w:rsidRPr="000726FC" w:rsidR="00BC33E4">
        <w:rPr>
          <w:rFonts w:ascii="Times New Roman" w:hAnsi="Times New Roman"/>
          <w:spacing w:val="-3"/>
          <w:sz w:val="24"/>
        </w:rPr>
        <w:t>00/hour</w:t>
      </w:r>
      <w:r w:rsidR="006535DB">
        <w:rPr>
          <w:rFonts w:ascii="Times New Roman" w:hAnsi="Times New Roman"/>
          <w:spacing w:val="-3"/>
          <w:sz w:val="24"/>
        </w:rPr>
        <w:t>, two (2</w:t>
      </w:r>
      <w:r w:rsidR="00E41F49">
        <w:rPr>
          <w:rFonts w:ascii="Times New Roman" w:hAnsi="Times New Roman"/>
          <w:spacing w:val="-3"/>
          <w:sz w:val="24"/>
        </w:rPr>
        <w:t xml:space="preserve">) </w:t>
      </w:r>
      <w:r w:rsidRPr="000726FC" w:rsidR="00E41F49">
        <w:rPr>
          <w:rFonts w:ascii="Times New Roman" w:hAnsi="Times New Roman"/>
          <w:spacing w:val="-3"/>
          <w:sz w:val="24"/>
        </w:rPr>
        <w:t>hours</w:t>
      </w:r>
      <w:r w:rsidRPr="000726FC" w:rsidR="00BC33E4">
        <w:rPr>
          <w:rFonts w:ascii="Times New Roman" w:hAnsi="Times New Roman"/>
          <w:spacing w:val="-3"/>
          <w:sz w:val="24"/>
        </w:rPr>
        <w:t xml:space="preserve"> of work for </w:t>
      </w:r>
      <w:r w:rsidR="006535DB">
        <w:rPr>
          <w:rFonts w:ascii="Times New Roman" w:hAnsi="Times New Roman"/>
          <w:spacing w:val="-3"/>
          <w:sz w:val="24"/>
        </w:rPr>
        <w:t>the petitions</w:t>
      </w:r>
      <w:r w:rsidRPr="000726FC" w:rsidR="00BC33E4">
        <w:rPr>
          <w:rFonts w:ascii="Times New Roman" w:hAnsi="Times New Roman"/>
          <w:spacing w:val="-3"/>
          <w:sz w:val="24"/>
        </w:rPr>
        <w:t xml:space="preserve"> and one</w:t>
      </w:r>
      <w:r w:rsidR="006535DB">
        <w:rPr>
          <w:rFonts w:ascii="Times New Roman" w:hAnsi="Times New Roman"/>
          <w:spacing w:val="-3"/>
          <w:sz w:val="24"/>
        </w:rPr>
        <w:t xml:space="preserve"> (1)</w:t>
      </w:r>
      <w:r w:rsidRPr="000726FC" w:rsidR="00BC33E4">
        <w:rPr>
          <w:rFonts w:ascii="Times New Roman" w:hAnsi="Times New Roman"/>
          <w:spacing w:val="-3"/>
          <w:sz w:val="24"/>
        </w:rPr>
        <w:t xml:space="preserve"> hour of work for the affidavits.</w:t>
      </w:r>
    </w:p>
    <w:p w:rsidR="001A18BD" w:rsidRPr="000726FC" w:rsidP="001A18BD" w14:paraId="0118095E" w14:textId="77777777">
      <w:pPr>
        <w:suppressAutoHyphens/>
        <w:rPr>
          <w:rFonts w:ascii="Times New Roman" w:hAnsi="Times New Roman"/>
          <w:spacing w:val="-3"/>
          <w:sz w:val="24"/>
        </w:rPr>
      </w:pPr>
    </w:p>
    <w:p w:rsidR="001A18BD" w:rsidRPr="000726FC" w:rsidP="001A18BD" w14:paraId="122C124C" w14:textId="77777777">
      <w:pPr>
        <w:suppressAutoHyphens/>
        <w:rPr>
          <w:rFonts w:ascii="Times New Roman" w:hAnsi="Times New Roman"/>
          <w:spacing w:val="-3"/>
          <w:sz w:val="24"/>
        </w:rPr>
      </w:pPr>
      <w:r w:rsidRPr="000726FC">
        <w:rPr>
          <w:rFonts w:ascii="Times New Roman" w:hAnsi="Times New Roman"/>
          <w:spacing w:val="-3"/>
          <w:sz w:val="24"/>
        </w:rPr>
        <w:t xml:space="preserve">15 </w:t>
      </w:r>
      <w:r w:rsidR="006535DB">
        <w:rPr>
          <w:rFonts w:ascii="Times New Roman" w:hAnsi="Times New Roman"/>
          <w:spacing w:val="-3"/>
          <w:sz w:val="24"/>
        </w:rPr>
        <w:t>p</w:t>
      </w:r>
      <w:r w:rsidRPr="000726FC">
        <w:rPr>
          <w:rFonts w:ascii="Times New Roman" w:hAnsi="Times New Roman"/>
          <w:spacing w:val="-3"/>
          <w:sz w:val="24"/>
        </w:rPr>
        <w:t xml:space="preserve">etitions x 2 hours </w:t>
      </w:r>
      <w:r w:rsidRPr="000726FC" w:rsidR="006D3800">
        <w:rPr>
          <w:rFonts w:ascii="Times New Roman" w:hAnsi="Times New Roman"/>
          <w:spacing w:val="-3"/>
          <w:sz w:val="24"/>
        </w:rPr>
        <w:t xml:space="preserve"> </w:t>
      </w:r>
      <w:r w:rsidRPr="000726FC">
        <w:rPr>
          <w:rFonts w:ascii="Times New Roman" w:hAnsi="Times New Roman"/>
          <w:spacing w:val="-3"/>
          <w:sz w:val="24"/>
        </w:rPr>
        <w:t>x $</w:t>
      </w:r>
      <w:r w:rsidR="00275065">
        <w:rPr>
          <w:rFonts w:ascii="Times New Roman" w:hAnsi="Times New Roman"/>
          <w:spacing w:val="-3"/>
          <w:sz w:val="24"/>
        </w:rPr>
        <w:t>3</w:t>
      </w:r>
      <w:r w:rsidRPr="000726FC">
        <w:rPr>
          <w:rFonts w:ascii="Times New Roman" w:hAnsi="Times New Roman"/>
          <w:spacing w:val="-3"/>
          <w:sz w:val="24"/>
        </w:rPr>
        <w:t>00/hour = $</w:t>
      </w:r>
      <w:r w:rsidR="00275065">
        <w:rPr>
          <w:rFonts w:ascii="Times New Roman" w:hAnsi="Times New Roman"/>
          <w:spacing w:val="-3"/>
          <w:sz w:val="24"/>
        </w:rPr>
        <w:t xml:space="preserve"> 9</w:t>
      </w:r>
      <w:r w:rsidRPr="000726FC">
        <w:rPr>
          <w:rFonts w:ascii="Times New Roman" w:hAnsi="Times New Roman"/>
          <w:spacing w:val="-3"/>
          <w:sz w:val="24"/>
        </w:rPr>
        <w:t>,000</w:t>
      </w:r>
    </w:p>
    <w:p w:rsidR="001A18BD" w:rsidRPr="000726FC" w:rsidP="00275065" w14:paraId="3FC6BB76" w14:textId="77777777">
      <w:pPr>
        <w:tabs>
          <w:tab w:val="left" w:pos="6138"/>
        </w:tabs>
        <w:suppressAutoHyphens/>
        <w:rPr>
          <w:rFonts w:ascii="Times New Roman" w:hAnsi="Times New Roman"/>
          <w:spacing w:val="-3"/>
          <w:sz w:val="24"/>
        </w:rPr>
      </w:pPr>
      <w:r w:rsidRPr="000726FC">
        <w:rPr>
          <w:rFonts w:ascii="Times New Roman" w:hAnsi="Times New Roman"/>
          <w:spacing w:val="-3"/>
          <w:sz w:val="24"/>
        </w:rPr>
        <w:t xml:space="preserve">15 affidavits x 1 hour </w:t>
      </w:r>
      <w:r w:rsidRPr="000726FC" w:rsidR="006D3800">
        <w:rPr>
          <w:rFonts w:ascii="Times New Roman" w:hAnsi="Times New Roman"/>
          <w:spacing w:val="-3"/>
          <w:sz w:val="24"/>
        </w:rPr>
        <w:t xml:space="preserve"> </w:t>
      </w:r>
      <w:r w:rsidRPr="000726FC">
        <w:rPr>
          <w:rFonts w:ascii="Times New Roman" w:hAnsi="Times New Roman"/>
          <w:spacing w:val="-3"/>
          <w:sz w:val="24"/>
        </w:rPr>
        <w:t>x $</w:t>
      </w:r>
      <w:r w:rsidR="00275065">
        <w:rPr>
          <w:rFonts w:ascii="Times New Roman" w:hAnsi="Times New Roman"/>
          <w:spacing w:val="-3"/>
          <w:sz w:val="24"/>
        </w:rPr>
        <w:t>3</w:t>
      </w:r>
      <w:r w:rsidRPr="000726FC">
        <w:rPr>
          <w:rFonts w:ascii="Times New Roman" w:hAnsi="Times New Roman"/>
          <w:spacing w:val="-3"/>
          <w:sz w:val="24"/>
        </w:rPr>
        <w:t xml:space="preserve">00/hour </w:t>
      </w:r>
      <w:r w:rsidRPr="000726FC" w:rsidR="00FA47E8">
        <w:rPr>
          <w:rFonts w:ascii="Times New Roman" w:hAnsi="Times New Roman"/>
          <w:spacing w:val="-3"/>
          <w:sz w:val="24"/>
        </w:rPr>
        <w:t xml:space="preserve"> </w:t>
      </w:r>
      <w:r w:rsidRPr="000726FC">
        <w:rPr>
          <w:rFonts w:ascii="Times New Roman" w:hAnsi="Times New Roman"/>
          <w:spacing w:val="-3"/>
          <w:sz w:val="24"/>
        </w:rPr>
        <w:t xml:space="preserve">= </w:t>
      </w:r>
      <w:r w:rsidRPr="000726FC" w:rsidR="00FA47E8">
        <w:rPr>
          <w:rFonts w:ascii="Times New Roman" w:hAnsi="Times New Roman"/>
          <w:spacing w:val="-3"/>
          <w:sz w:val="24"/>
          <w:u w:val="single"/>
        </w:rPr>
        <w:t>$</w:t>
      </w:r>
      <w:r w:rsidR="00275065">
        <w:rPr>
          <w:rFonts w:ascii="Times New Roman" w:hAnsi="Times New Roman"/>
          <w:spacing w:val="-3"/>
          <w:sz w:val="24"/>
          <w:u w:val="single"/>
        </w:rPr>
        <w:t xml:space="preserve"> 4</w:t>
      </w:r>
      <w:r w:rsidRPr="000726FC">
        <w:rPr>
          <w:rFonts w:ascii="Times New Roman" w:hAnsi="Times New Roman"/>
          <w:spacing w:val="-3"/>
          <w:sz w:val="24"/>
          <w:u w:val="single"/>
        </w:rPr>
        <w:t>,</w:t>
      </w:r>
      <w:r w:rsidR="00275065">
        <w:rPr>
          <w:rFonts w:ascii="Times New Roman" w:hAnsi="Times New Roman"/>
          <w:spacing w:val="-3"/>
          <w:sz w:val="24"/>
          <w:u w:val="single"/>
        </w:rPr>
        <w:t>5</w:t>
      </w:r>
      <w:r w:rsidRPr="000726FC">
        <w:rPr>
          <w:rFonts w:ascii="Times New Roman" w:hAnsi="Times New Roman"/>
          <w:spacing w:val="-3"/>
          <w:sz w:val="24"/>
          <w:u w:val="single"/>
        </w:rPr>
        <w:t>00</w:t>
      </w:r>
    </w:p>
    <w:p w:rsidR="001A18BD" w:rsidRPr="000726FC" w:rsidP="001A18BD" w14:paraId="461278A5" w14:textId="77777777">
      <w:pPr>
        <w:suppressAutoHyphens/>
        <w:rPr>
          <w:rFonts w:ascii="Times New Roman" w:hAnsi="Times New Roman"/>
          <w:b/>
          <w:spacing w:val="-3"/>
          <w:sz w:val="24"/>
        </w:rPr>
      </w:pPr>
      <w:r>
        <w:rPr>
          <w:rFonts w:ascii="Times New Roman" w:hAnsi="Times New Roman"/>
          <w:spacing w:val="-3"/>
          <w:sz w:val="24"/>
        </w:rPr>
        <w:t xml:space="preserve">           T</w:t>
      </w:r>
      <w:r w:rsidRPr="000726FC">
        <w:rPr>
          <w:rFonts w:ascii="Times New Roman" w:hAnsi="Times New Roman"/>
          <w:b/>
          <w:spacing w:val="-3"/>
          <w:sz w:val="24"/>
        </w:rPr>
        <w:t xml:space="preserve">otal Annual Cost </w:t>
      </w:r>
      <w:r w:rsidRPr="000726FC" w:rsidR="00BC33E4">
        <w:rPr>
          <w:rFonts w:ascii="Times New Roman" w:hAnsi="Times New Roman"/>
          <w:b/>
          <w:spacing w:val="-3"/>
          <w:sz w:val="24"/>
        </w:rPr>
        <w:t>Burden =</w:t>
      </w:r>
      <w:r w:rsidRPr="000726FC">
        <w:rPr>
          <w:rFonts w:ascii="Times New Roman" w:hAnsi="Times New Roman"/>
          <w:b/>
          <w:spacing w:val="-3"/>
          <w:sz w:val="24"/>
        </w:rPr>
        <w:t xml:space="preserve"> $</w:t>
      </w:r>
      <w:r w:rsidR="00275065">
        <w:rPr>
          <w:rFonts w:ascii="Times New Roman" w:hAnsi="Times New Roman"/>
          <w:b/>
          <w:spacing w:val="-3"/>
          <w:sz w:val="24"/>
        </w:rPr>
        <w:t>13</w:t>
      </w:r>
      <w:r w:rsidRPr="000726FC">
        <w:rPr>
          <w:rFonts w:ascii="Times New Roman" w:hAnsi="Times New Roman"/>
          <w:b/>
          <w:spacing w:val="-3"/>
          <w:sz w:val="24"/>
        </w:rPr>
        <w:t>,</w:t>
      </w:r>
      <w:r w:rsidR="00275065">
        <w:rPr>
          <w:rFonts w:ascii="Times New Roman" w:hAnsi="Times New Roman"/>
          <w:b/>
          <w:spacing w:val="-3"/>
          <w:sz w:val="24"/>
        </w:rPr>
        <w:t>5</w:t>
      </w:r>
      <w:r w:rsidRPr="000726FC">
        <w:rPr>
          <w:rFonts w:ascii="Times New Roman" w:hAnsi="Times New Roman"/>
          <w:b/>
          <w:spacing w:val="-3"/>
          <w:sz w:val="24"/>
        </w:rPr>
        <w:t>00</w:t>
      </w:r>
    </w:p>
    <w:p w:rsidR="001A18BD" w:rsidRPr="000726FC" w:rsidP="001A18BD" w14:paraId="4DAB1AC5" w14:textId="77777777">
      <w:pPr>
        <w:suppressAutoHyphens/>
        <w:rPr>
          <w:rFonts w:ascii="Times New Roman" w:hAnsi="Times New Roman"/>
          <w:spacing w:val="-3"/>
          <w:sz w:val="24"/>
        </w:rPr>
      </w:pPr>
    </w:p>
    <w:p w:rsidR="001A18BD" w:rsidRPr="000726FC" w:rsidP="001A18BD" w14:paraId="382EE6B0" w14:textId="74473EEC">
      <w:pPr>
        <w:suppressAutoHyphens/>
        <w:rPr>
          <w:rFonts w:ascii="Times New Roman" w:hAnsi="Times New Roman"/>
          <w:spacing w:val="-3"/>
          <w:sz w:val="24"/>
        </w:rPr>
      </w:pPr>
      <w:r w:rsidRPr="000726FC">
        <w:rPr>
          <w:rFonts w:ascii="Times New Roman" w:hAnsi="Times New Roman"/>
          <w:spacing w:val="-3"/>
          <w:sz w:val="24"/>
        </w:rPr>
        <w:t xml:space="preserve">14.  Cost to the Federal Government.  </w:t>
      </w:r>
      <w:r w:rsidRPr="000726FC" w:rsidR="000055D4">
        <w:rPr>
          <w:rFonts w:ascii="Times New Roman" w:hAnsi="Times New Roman"/>
          <w:spacing w:val="-3"/>
          <w:sz w:val="24"/>
        </w:rPr>
        <w:t>We expect 15</w:t>
      </w:r>
      <w:r w:rsidRPr="000726FC">
        <w:rPr>
          <w:rFonts w:ascii="Times New Roman" w:hAnsi="Times New Roman"/>
          <w:spacing w:val="-3"/>
          <w:sz w:val="24"/>
        </w:rPr>
        <w:t xml:space="preserve"> petition</w:t>
      </w:r>
      <w:r w:rsidRPr="000726FC" w:rsidR="000055D4">
        <w:rPr>
          <w:rFonts w:ascii="Times New Roman" w:hAnsi="Times New Roman"/>
          <w:spacing w:val="-3"/>
          <w:sz w:val="24"/>
        </w:rPr>
        <w:t>s</w:t>
      </w:r>
      <w:r w:rsidRPr="000726FC" w:rsidR="00B3050E">
        <w:rPr>
          <w:rFonts w:ascii="Times New Roman" w:hAnsi="Times New Roman"/>
          <w:spacing w:val="-3"/>
          <w:sz w:val="24"/>
        </w:rPr>
        <w:t xml:space="preserve"> </w:t>
      </w:r>
      <w:r w:rsidRPr="000726FC" w:rsidR="000055D4">
        <w:rPr>
          <w:rFonts w:ascii="Times New Roman" w:hAnsi="Times New Roman"/>
          <w:spacing w:val="-3"/>
          <w:sz w:val="24"/>
        </w:rPr>
        <w:t>for processing</w:t>
      </w:r>
      <w:r w:rsidR="00347B74">
        <w:rPr>
          <w:rFonts w:ascii="Times New Roman" w:hAnsi="Times New Roman"/>
          <w:spacing w:val="-3"/>
          <w:sz w:val="24"/>
        </w:rPr>
        <w:t>.  The</w:t>
      </w:r>
      <w:r w:rsidRPr="000726FC">
        <w:rPr>
          <w:rFonts w:ascii="Times New Roman" w:hAnsi="Times New Roman"/>
          <w:spacing w:val="-3"/>
          <w:sz w:val="24"/>
        </w:rPr>
        <w:t xml:space="preserve"> affidavits are </w:t>
      </w:r>
      <w:r w:rsidR="00347B74">
        <w:rPr>
          <w:rFonts w:ascii="Times New Roman" w:hAnsi="Times New Roman"/>
          <w:spacing w:val="-3"/>
          <w:sz w:val="24"/>
        </w:rPr>
        <w:t>processed as a</w:t>
      </w:r>
      <w:r w:rsidRPr="000726FC">
        <w:rPr>
          <w:rFonts w:ascii="Times New Roman" w:hAnsi="Times New Roman"/>
          <w:spacing w:val="-3"/>
          <w:sz w:val="24"/>
        </w:rPr>
        <w:t xml:space="preserve"> part of the petition</w:t>
      </w:r>
      <w:r w:rsidR="00347B74">
        <w:rPr>
          <w:rFonts w:ascii="Times New Roman" w:hAnsi="Times New Roman"/>
          <w:spacing w:val="-3"/>
          <w:sz w:val="24"/>
        </w:rPr>
        <w:t xml:space="preserve">s </w:t>
      </w:r>
      <w:r w:rsidR="00446871">
        <w:rPr>
          <w:rFonts w:ascii="Times New Roman" w:hAnsi="Times New Roman"/>
          <w:spacing w:val="-3"/>
          <w:sz w:val="24"/>
        </w:rPr>
        <w:t xml:space="preserve">by the Commission </w:t>
      </w:r>
      <w:r w:rsidR="00347B74">
        <w:rPr>
          <w:rFonts w:ascii="Times New Roman" w:hAnsi="Times New Roman"/>
          <w:spacing w:val="-3"/>
          <w:sz w:val="24"/>
        </w:rPr>
        <w:t>and therefore are not counted for additional processing</w:t>
      </w:r>
      <w:r w:rsidR="006535DB">
        <w:rPr>
          <w:rFonts w:ascii="Times New Roman" w:hAnsi="Times New Roman"/>
          <w:spacing w:val="-3"/>
          <w:sz w:val="24"/>
        </w:rPr>
        <w:t>.</w:t>
      </w:r>
      <w:r w:rsidRPr="000726FC" w:rsidR="006535DB">
        <w:rPr>
          <w:rFonts w:ascii="Times New Roman" w:hAnsi="Times New Roman"/>
          <w:spacing w:val="-3"/>
          <w:sz w:val="24"/>
        </w:rPr>
        <w:t xml:space="preserve"> The</w:t>
      </w:r>
      <w:r w:rsidRPr="000726FC">
        <w:rPr>
          <w:rFonts w:ascii="Times New Roman" w:hAnsi="Times New Roman"/>
          <w:spacing w:val="-3"/>
          <w:sz w:val="24"/>
        </w:rPr>
        <w:t xml:space="preserve"> Commission will use </w:t>
      </w:r>
      <w:r w:rsidRPr="000726FC" w:rsidR="00E32100">
        <w:rPr>
          <w:rFonts w:ascii="Times New Roman" w:hAnsi="Times New Roman"/>
          <w:spacing w:val="-3"/>
          <w:sz w:val="24"/>
        </w:rPr>
        <w:t xml:space="preserve">paraprofessionals </w:t>
      </w:r>
      <w:r w:rsidRPr="000726FC">
        <w:rPr>
          <w:rFonts w:ascii="Times New Roman" w:hAnsi="Times New Roman"/>
          <w:spacing w:val="-3"/>
          <w:sz w:val="24"/>
        </w:rPr>
        <w:t>GS-1</w:t>
      </w:r>
      <w:r w:rsidRPr="000726FC" w:rsidR="000055D4">
        <w:rPr>
          <w:rFonts w:ascii="Times New Roman" w:hAnsi="Times New Roman"/>
          <w:spacing w:val="-3"/>
          <w:sz w:val="24"/>
        </w:rPr>
        <w:t>2</w:t>
      </w:r>
      <w:r w:rsidRPr="000726FC" w:rsidR="00E32100">
        <w:rPr>
          <w:rFonts w:ascii="Times New Roman" w:hAnsi="Times New Roman"/>
          <w:spacing w:val="-3"/>
          <w:sz w:val="24"/>
        </w:rPr>
        <w:t>, step 5 ($</w:t>
      </w:r>
      <w:r w:rsidR="008C715F">
        <w:rPr>
          <w:rFonts w:ascii="Times New Roman" w:hAnsi="Times New Roman"/>
          <w:spacing w:val="-3"/>
          <w:sz w:val="24"/>
        </w:rPr>
        <w:t>53.87</w:t>
      </w:r>
      <w:r w:rsidRPr="000726FC" w:rsidR="00E32100">
        <w:rPr>
          <w:rFonts w:ascii="Times New Roman" w:hAnsi="Times New Roman"/>
          <w:spacing w:val="-3"/>
          <w:sz w:val="24"/>
        </w:rPr>
        <w:t>/hour)</w:t>
      </w:r>
      <w:r w:rsidRPr="000726FC">
        <w:rPr>
          <w:rFonts w:ascii="Times New Roman" w:hAnsi="Times New Roman"/>
          <w:spacing w:val="-3"/>
          <w:sz w:val="24"/>
        </w:rPr>
        <w:t xml:space="preserve"> to process these petitions.  </w:t>
      </w:r>
    </w:p>
    <w:p w:rsidR="00281B9D" w:rsidP="001A18BD" w14:paraId="7A54AFB9" w14:textId="77777777">
      <w:pPr>
        <w:suppressAutoHyphens/>
        <w:rPr>
          <w:rFonts w:ascii="Times New Roman" w:hAnsi="Times New Roman"/>
          <w:b/>
          <w:spacing w:val="-3"/>
          <w:sz w:val="24"/>
        </w:rPr>
      </w:pPr>
    </w:p>
    <w:p w:rsidR="001A18BD" w:rsidRPr="000726FC" w:rsidP="001A18BD" w14:paraId="1DE6387B" w14:textId="405BBC39">
      <w:pPr>
        <w:suppressAutoHyphens/>
        <w:rPr>
          <w:rFonts w:ascii="Times New Roman" w:hAnsi="Times New Roman"/>
          <w:b/>
          <w:spacing w:val="-3"/>
          <w:sz w:val="24"/>
        </w:rPr>
      </w:pPr>
      <w:r w:rsidRPr="000726FC">
        <w:rPr>
          <w:rFonts w:ascii="Times New Roman" w:hAnsi="Times New Roman"/>
          <w:b/>
          <w:spacing w:val="-3"/>
          <w:sz w:val="24"/>
        </w:rPr>
        <w:t xml:space="preserve">Total Cost to the Federal Government = </w:t>
      </w:r>
      <w:r w:rsidRPr="000726FC">
        <w:rPr>
          <w:rFonts w:ascii="Times New Roman" w:hAnsi="Times New Roman"/>
          <w:spacing w:val="-3"/>
          <w:sz w:val="24"/>
        </w:rPr>
        <w:t>15</w:t>
      </w:r>
      <w:r w:rsidRPr="000726FC" w:rsidR="00FA47E8">
        <w:rPr>
          <w:rFonts w:ascii="Times New Roman" w:hAnsi="Times New Roman"/>
          <w:spacing w:val="-3"/>
          <w:sz w:val="24"/>
        </w:rPr>
        <w:t xml:space="preserve"> </w:t>
      </w:r>
      <w:r w:rsidRPr="000726FC">
        <w:rPr>
          <w:rFonts w:ascii="Times New Roman" w:hAnsi="Times New Roman"/>
          <w:spacing w:val="-3"/>
          <w:sz w:val="24"/>
        </w:rPr>
        <w:t>petitions x 3.0 hours x $</w:t>
      </w:r>
      <w:r w:rsidR="008C715F">
        <w:rPr>
          <w:rFonts w:ascii="Times New Roman" w:hAnsi="Times New Roman"/>
          <w:spacing w:val="-3"/>
          <w:sz w:val="24"/>
        </w:rPr>
        <w:t>53.87</w:t>
      </w:r>
      <w:r w:rsidRPr="000726FC">
        <w:rPr>
          <w:rFonts w:ascii="Times New Roman" w:hAnsi="Times New Roman"/>
          <w:spacing w:val="-3"/>
          <w:sz w:val="24"/>
        </w:rPr>
        <w:t>/hour</w:t>
      </w:r>
      <w:r w:rsidR="00347B74">
        <w:rPr>
          <w:rFonts w:ascii="Times New Roman" w:hAnsi="Times New Roman"/>
          <w:spacing w:val="-3"/>
          <w:sz w:val="24"/>
        </w:rPr>
        <w:t xml:space="preserve"> = </w:t>
      </w:r>
      <w:r w:rsidR="00446871">
        <w:rPr>
          <w:rFonts w:ascii="Times New Roman" w:hAnsi="Times New Roman"/>
          <w:b/>
          <w:spacing w:val="-3"/>
          <w:sz w:val="24"/>
        </w:rPr>
        <w:t>$</w:t>
      </w:r>
      <w:r w:rsidR="001B1EE4">
        <w:rPr>
          <w:rFonts w:ascii="Times New Roman" w:hAnsi="Times New Roman"/>
          <w:b/>
          <w:spacing w:val="-3"/>
          <w:sz w:val="24"/>
        </w:rPr>
        <w:t>2,</w:t>
      </w:r>
      <w:r w:rsidR="005B3732">
        <w:rPr>
          <w:rFonts w:ascii="Times New Roman" w:hAnsi="Times New Roman"/>
          <w:b/>
          <w:spacing w:val="-3"/>
          <w:sz w:val="24"/>
        </w:rPr>
        <w:t>424.</w:t>
      </w:r>
      <w:r w:rsidR="002F3967">
        <w:rPr>
          <w:rFonts w:ascii="Times New Roman" w:hAnsi="Times New Roman"/>
          <w:b/>
          <w:spacing w:val="-3"/>
          <w:sz w:val="24"/>
        </w:rPr>
        <w:t>1</w:t>
      </w:r>
      <w:r w:rsidR="005B3732">
        <w:rPr>
          <w:rFonts w:ascii="Times New Roman" w:hAnsi="Times New Roman"/>
          <w:b/>
          <w:spacing w:val="-3"/>
          <w:sz w:val="24"/>
        </w:rPr>
        <w:t>5</w:t>
      </w:r>
      <w:r w:rsidRPr="000726FC" w:rsidR="00E32100">
        <w:rPr>
          <w:rFonts w:ascii="Times New Roman" w:hAnsi="Times New Roman"/>
          <w:spacing w:val="-3"/>
          <w:sz w:val="24"/>
        </w:rPr>
        <w:t xml:space="preserve">              </w:t>
      </w:r>
      <w:r w:rsidRPr="000726FC" w:rsidR="00E32100">
        <w:rPr>
          <w:rFonts w:ascii="Times New Roman" w:hAnsi="Times New Roman"/>
          <w:spacing w:val="-3"/>
          <w:sz w:val="24"/>
        </w:rPr>
        <w:tab/>
        <w:t xml:space="preserve">      </w:t>
      </w:r>
      <w:r w:rsidRPr="000726FC" w:rsidR="00FA47E8">
        <w:rPr>
          <w:rFonts w:ascii="Times New Roman" w:hAnsi="Times New Roman"/>
          <w:spacing w:val="-3"/>
          <w:sz w:val="24"/>
        </w:rPr>
        <w:t xml:space="preserve">                  </w:t>
      </w:r>
      <w:r w:rsidRPr="000726FC">
        <w:rPr>
          <w:rFonts w:ascii="Times New Roman" w:hAnsi="Times New Roman"/>
          <w:spacing w:val="-3"/>
          <w:sz w:val="24"/>
        </w:rPr>
        <w:t xml:space="preserve">     </w:t>
      </w:r>
      <w:r w:rsidRPr="000726FC" w:rsidR="00FA47E8">
        <w:rPr>
          <w:rFonts w:ascii="Times New Roman" w:hAnsi="Times New Roman"/>
          <w:b/>
          <w:spacing w:val="-3"/>
          <w:sz w:val="24"/>
        </w:rPr>
        <w:t xml:space="preserve">          </w:t>
      </w:r>
    </w:p>
    <w:p w:rsidR="009D0AB6" w:rsidRPr="000726FC" w14:paraId="24118C4B" w14:textId="77777777">
      <w:pPr>
        <w:suppressAutoHyphens/>
        <w:jc w:val="both"/>
        <w:rPr>
          <w:rFonts w:ascii="CG Omega" w:hAnsi="CG Omega"/>
          <w:spacing w:val="-3"/>
          <w:sz w:val="24"/>
        </w:rPr>
      </w:pPr>
      <w:r w:rsidRPr="000726FC">
        <w:rPr>
          <w:rFonts w:ascii="Times New Roman" w:hAnsi="Times New Roman"/>
          <w:spacing w:val="-3"/>
          <w:sz w:val="24"/>
        </w:rPr>
        <w:t xml:space="preserve">15.  </w:t>
      </w:r>
      <w:r w:rsidR="00347B74">
        <w:rPr>
          <w:rFonts w:ascii="Times New Roman" w:hAnsi="Times New Roman"/>
          <w:spacing w:val="-3"/>
          <w:sz w:val="24"/>
        </w:rPr>
        <w:t>There are no program changes</w:t>
      </w:r>
      <w:r w:rsidR="00446871">
        <w:rPr>
          <w:rFonts w:ascii="Times New Roman" w:hAnsi="Times New Roman"/>
          <w:spacing w:val="-3"/>
          <w:sz w:val="24"/>
        </w:rPr>
        <w:t xml:space="preserve"> or adjustments</w:t>
      </w:r>
      <w:r w:rsidR="00347B74">
        <w:rPr>
          <w:rFonts w:ascii="Times New Roman" w:hAnsi="Times New Roman"/>
          <w:spacing w:val="-3"/>
          <w:sz w:val="24"/>
        </w:rPr>
        <w:t xml:space="preserve"> to this collection.</w:t>
      </w:r>
    </w:p>
    <w:p w:rsidR="001A18BD" w:rsidRPr="000726FC" w:rsidP="001A18BD" w14:paraId="503FE945" w14:textId="77777777">
      <w:pPr>
        <w:suppressAutoHyphens/>
        <w:rPr>
          <w:rFonts w:ascii="Times New Roman" w:hAnsi="Times New Roman"/>
          <w:spacing w:val="-3"/>
          <w:sz w:val="24"/>
        </w:rPr>
      </w:pPr>
    </w:p>
    <w:p w:rsidR="001A18BD" w:rsidRPr="00855961" w:rsidP="00855961" w14:paraId="3EE4D59B" w14:textId="67FD81F4">
      <w:pPr>
        <w:rPr>
          <w:rFonts w:ascii="Aptos" w:hAnsi="Aptos"/>
          <w:snapToGrid/>
          <w:sz w:val="22"/>
          <w:szCs w:val="22"/>
        </w:rPr>
      </w:pPr>
      <w:r w:rsidRPr="000726FC">
        <w:rPr>
          <w:rFonts w:ascii="Times New Roman" w:hAnsi="Times New Roman"/>
          <w:spacing w:val="-3"/>
          <w:sz w:val="24"/>
        </w:rPr>
        <w:t xml:space="preserve">16.  </w:t>
      </w:r>
      <w:r w:rsidRPr="00855961">
        <w:rPr>
          <w:rFonts w:ascii="Times New Roman" w:hAnsi="Times New Roman"/>
          <w:spacing w:val="-3"/>
          <w:sz w:val="24"/>
        </w:rPr>
        <w:t>The</w:t>
      </w:r>
      <w:r w:rsidR="00855961">
        <w:rPr>
          <w:rFonts w:ascii="Times New Roman" w:hAnsi="Times New Roman"/>
          <w:spacing w:val="-3"/>
          <w:sz w:val="24"/>
        </w:rPr>
        <w:t xml:space="preserve"> </w:t>
      </w:r>
      <w:r w:rsidRPr="00855961" w:rsidR="00705AEA">
        <w:rPr>
          <w:rFonts w:ascii="Times New Roman" w:hAnsi="Times New Roman"/>
          <w:sz w:val="22"/>
          <w:szCs w:val="22"/>
        </w:rPr>
        <w:t xml:space="preserve">information submitted for this </w:t>
      </w:r>
      <w:r w:rsidR="00855961">
        <w:rPr>
          <w:rFonts w:ascii="Times New Roman" w:hAnsi="Times New Roman"/>
          <w:sz w:val="22"/>
          <w:szCs w:val="22"/>
        </w:rPr>
        <w:t>C</w:t>
      </w:r>
      <w:r w:rsidRPr="00855961" w:rsidR="00705AEA">
        <w:rPr>
          <w:rFonts w:ascii="Times New Roman" w:hAnsi="Times New Roman"/>
          <w:sz w:val="22"/>
          <w:szCs w:val="22"/>
        </w:rPr>
        <w:t>ollection is publicly available i</w:t>
      </w:r>
      <w:r w:rsidR="00855961">
        <w:rPr>
          <w:rFonts w:ascii="Times New Roman" w:hAnsi="Times New Roman"/>
          <w:sz w:val="22"/>
          <w:szCs w:val="22"/>
        </w:rPr>
        <w:t xml:space="preserve">n </w:t>
      </w:r>
      <w:r w:rsidRPr="0049760E" w:rsidR="00705AEA">
        <w:rPr>
          <w:rFonts w:ascii="Times New Roman" w:hAnsi="Times New Roman"/>
          <w:sz w:val="22"/>
          <w:szCs w:val="22"/>
        </w:rPr>
        <w:t>the “Licensing Management System” (LMS)</w:t>
      </w:r>
      <w:r w:rsidR="00855961">
        <w:rPr>
          <w:rFonts w:ascii="Times New Roman" w:hAnsi="Times New Roman"/>
          <w:sz w:val="22"/>
          <w:szCs w:val="22"/>
        </w:rPr>
        <w:t>.</w:t>
      </w:r>
    </w:p>
    <w:p w:rsidR="001A18BD" w:rsidRPr="000726FC" w:rsidP="001A18BD" w14:paraId="6BE37778" w14:textId="77777777">
      <w:pPr>
        <w:suppressAutoHyphens/>
        <w:rPr>
          <w:rFonts w:ascii="Times New Roman" w:hAnsi="Times New Roman"/>
          <w:spacing w:val="-3"/>
          <w:sz w:val="24"/>
        </w:rPr>
      </w:pPr>
    </w:p>
    <w:p w:rsidR="001A18BD" w:rsidRPr="000726FC" w:rsidP="001A18BD" w14:paraId="106B2078" w14:textId="7FF7EFFA">
      <w:pPr>
        <w:suppressAutoHyphens/>
        <w:rPr>
          <w:rFonts w:ascii="Times New Roman" w:hAnsi="Times New Roman"/>
          <w:spacing w:val="-3"/>
          <w:sz w:val="24"/>
        </w:rPr>
      </w:pPr>
      <w:r w:rsidRPr="000726FC">
        <w:rPr>
          <w:rFonts w:ascii="Times New Roman" w:hAnsi="Times New Roman"/>
          <w:spacing w:val="-3"/>
          <w:sz w:val="24"/>
        </w:rPr>
        <w:t xml:space="preserve">17.  OMB approval of the expiration date of the information collection will be displayed </w:t>
      </w:r>
      <w:r w:rsidR="007961E3">
        <w:rPr>
          <w:rFonts w:ascii="Times New Roman" w:hAnsi="Times New Roman"/>
          <w:spacing w:val="-3"/>
          <w:sz w:val="24"/>
        </w:rPr>
        <w:t>on OMB’s website.</w:t>
      </w:r>
    </w:p>
    <w:p w:rsidR="001A18BD" w:rsidRPr="000726FC" w:rsidP="001A18BD" w14:paraId="78C96864" w14:textId="77777777">
      <w:pPr>
        <w:suppressAutoHyphens/>
        <w:rPr>
          <w:rFonts w:ascii="Times New Roman" w:hAnsi="Times New Roman"/>
          <w:spacing w:val="-3"/>
          <w:sz w:val="24"/>
        </w:rPr>
      </w:pPr>
    </w:p>
    <w:p w:rsidR="009D0AB6" w:rsidRPr="000726FC" w:rsidP="009D0AB6" w14:paraId="61B6CB7F" w14:textId="77777777">
      <w:pPr>
        <w:suppressAutoHyphens/>
        <w:rPr>
          <w:rFonts w:ascii="Times New Roman" w:hAnsi="Times New Roman"/>
          <w:spacing w:val="-3"/>
          <w:sz w:val="24"/>
        </w:rPr>
      </w:pPr>
      <w:r w:rsidRPr="000726FC">
        <w:rPr>
          <w:rFonts w:ascii="Times New Roman" w:hAnsi="Times New Roman"/>
          <w:spacing w:val="-3"/>
          <w:sz w:val="24"/>
        </w:rPr>
        <w:t xml:space="preserve">18.  </w:t>
      </w:r>
      <w:r w:rsidRPr="000726FC">
        <w:rPr>
          <w:rFonts w:ascii="Times New Roman" w:hAnsi="Times New Roman"/>
          <w:spacing w:val="-3"/>
          <w:sz w:val="24"/>
        </w:rPr>
        <w:t>There are no</w:t>
      </w:r>
      <w:r w:rsidRPr="000726FC" w:rsidR="0047695C">
        <w:rPr>
          <w:rFonts w:ascii="Times New Roman" w:hAnsi="Times New Roman"/>
          <w:spacing w:val="-3"/>
          <w:sz w:val="24"/>
        </w:rPr>
        <w:t xml:space="preserve"> </w:t>
      </w:r>
      <w:r w:rsidRPr="000726FC">
        <w:rPr>
          <w:rFonts w:ascii="Times New Roman" w:hAnsi="Times New Roman"/>
          <w:spacing w:val="-3"/>
          <w:sz w:val="24"/>
        </w:rPr>
        <w:t>exceptions to the Certification Statement.</w:t>
      </w:r>
    </w:p>
    <w:p w:rsidR="001A18BD" w:rsidRPr="000726FC" w:rsidP="001A18BD" w14:paraId="3CA9BB0D" w14:textId="77777777">
      <w:pPr>
        <w:suppressAutoHyphens/>
        <w:rPr>
          <w:rFonts w:ascii="Times New Roman" w:hAnsi="Times New Roman"/>
          <w:spacing w:val="-3"/>
          <w:sz w:val="24"/>
        </w:rPr>
      </w:pPr>
    </w:p>
    <w:p w:rsidR="001A18BD" w:rsidRPr="000726FC" w:rsidP="001A18BD" w14:paraId="5679BB7C" w14:textId="77777777">
      <w:pPr>
        <w:suppressAutoHyphens/>
        <w:rPr>
          <w:rFonts w:ascii="Times New Roman" w:hAnsi="Times New Roman"/>
          <w:b/>
          <w:spacing w:val="-3"/>
          <w:sz w:val="24"/>
        </w:rPr>
      </w:pPr>
      <w:r w:rsidRPr="000726FC">
        <w:rPr>
          <w:rFonts w:ascii="Times New Roman" w:hAnsi="Times New Roman"/>
          <w:b/>
          <w:spacing w:val="-3"/>
          <w:sz w:val="24"/>
        </w:rPr>
        <w:t>B.  Collections of Information Employing Statistical Methods</w:t>
      </w:r>
    </w:p>
    <w:p w:rsidR="001A18BD" w:rsidRPr="000726FC" w:rsidP="001A18BD" w14:paraId="171A751E" w14:textId="77777777">
      <w:pPr>
        <w:suppressAutoHyphens/>
        <w:rPr>
          <w:rFonts w:ascii="Times New Roman" w:hAnsi="Times New Roman"/>
          <w:spacing w:val="-3"/>
          <w:sz w:val="24"/>
        </w:rPr>
      </w:pPr>
    </w:p>
    <w:p w:rsidR="001A18BD" w:rsidP="001A18BD" w14:paraId="6D0BB70B" w14:textId="77777777">
      <w:pPr>
        <w:suppressAutoHyphens/>
        <w:rPr>
          <w:rFonts w:ascii="Times New Roman" w:hAnsi="Times New Roman"/>
          <w:spacing w:val="-3"/>
          <w:sz w:val="24"/>
        </w:rPr>
      </w:pPr>
      <w:r w:rsidRPr="000726FC">
        <w:rPr>
          <w:rFonts w:ascii="Times New Roman" w:hAnsi="Times New Roman"/>
          <w:spacing w:val="-3"/>
          <w:sz w:val="24"/>
        </w:rPr>
        <w:t xml:space="preserve">     No statistical methods are employed.</w:t>
      </w:r>
    </w:p>
    <w:p w:rsidR="001A18BD" w:rsidP="001A18BD" w14:paraId="757A1535" w14:textId="77777777">
      <w:pPr>
        <w:suppressAutoHyphens/>
        <w:rPr>
          <w:rFonts w:ascii="Times New Roman" w:hAnsi="Times New Roman"/>
          <w:spacing w:val="-3"/>
          <w:sz w:val="24"/>
        </w:rPr>
      </w:pPr>
    </w:p>
    <w:p w:rsidR="001A18BD" w:rsidP="001A18BD" w14:paraId="678C87F7" w14:textId="77777777">
      <w:pPr>
        <w:suppressAutoHyphens/>
        <w:rPr>
          <w:rFonts w:ascii="Times New Roman" w:hAnsi="Times New Roman"/>
          <w:spacing w:val="-3"/>
          <w:sz w:val="24"/>
        </w:rPr>
      </w:pPr>
    </w:p>
    <w:p w:rsidR="001A18BD" w:rsidP="001A18BD" w14:paraId="1548F65C" w14:textId="77777777">
      <w:pPr>
        <w:suppressAutoHyphens/>
        <w:rPr>
          <w:rFonts w:ascii="Times New Roman" w:hAnsi="Times New Roman"/>
          <w:spacing w:val="-3"/>
          <w:sz w:val="24"/>
        </w:rPr>
      </w:pPr>
    </w:p>
    <w:p w:rsidR="001A18BD" w:rsidP="001A18BD" w14:paraId="2B1FE2EB" w14:textId="77777777">
      <w:pPr>
        <w:suppressAutoHyphens/>
        <w:rPr>
          <w:rFonts w:ascii="Times New Roman" w:hAnsi="Times New Roman"/>
          <w:spacing w:val="-3"/>
          <w:sz w:val="24"/>
        </w:rPr>
      </w:pPr>
    </w:p>
    <w:p w:rsidR="008E323E" w:rsidP="001A18BD" w14:paraId="01510D65" w14:textId="77777777"/>
    <w:sectPr>
      <w:headerReference w:type="default" r:id="rId4"/>
      <w:footerReference w:type="even" r:id="rId5"/>
      <w:footerReference w:type="default" r:id="rId6"/>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mbria"/>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3BF" w:rsidP="00BC33E4" w14:paraId="64543EF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13BF" w14:paraId="0F0041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3BF" w:rsidP="00BC33E4" w14:paraId="409A12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764D">
      <w:rPr>
        <w:rStyle w:val="PageNumber"/>
        <w:noProof/>
      </w:rPr>
      <w:t>1</w:t>
    </w:r>
    <w:r>
      <w:rPr>
        <w:rStyle w:val="PageNumber"/>
      </w:rPr>
      <w:fldChar w:fldCharType="end"/>
    </w:r>
  </w:p>
  <w:p w:rsidR="006313BF" w14:paraId="71C7C0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13BF" w:rsidRPr="001A18BD" w14:paraId="5EC43C39" w14:textId="438209A4">
    <w:pPr>
      <w:pStyle w:val="Header"/>
      <w:rPr>
        <w:rFonts w:ascii="Times New Roman" w:hAnsi="Times New Roman"/>
        <w:b/>
        <w:sz w:val="22"/>
        <w:szCs w:val="22"/>
      </w:rPr>
    </w:pPr>
    <w:r w:rsidRPr="001A18BD">
      <w:rPr>
        <w:rFonts w:ascii="Times New Roman" w:hAnsi="Times New Roman"/>
        <w:b/>
        <w:sz w:val="22"/>
        <w:szCs w:val="22"/>
      </w:rPr>
      <w:t>OMB</w:t>
    </w:r>
    <w:r>
      <w:rPr>
        <w:rFonts w:ascii="Times New Roman" w:hAnsi="Times New Roman"/>
        <w:b/>
        <w:sz w:val="22"/>
        <w:szCs w:val="22"/>
      </w:rPr>
      <w:t xml:space="preserve"> Control Number:</w:t>
    </w:r>
    <w:r w:rsidRPr="001A18BD">
      <w:rPr>
        <w:rFonts w:ascii="Times New Roman" w:hAnsi="Times New Roman"/>
        <w:b/>
        <w:sz w:val="22"/>
        <w:szCs w:val="22"/>
      </w:rPr>
      <w:t xml:space="preserve"> 3060-0394</w:t>
    </w:r>
    <w:r w:rsidRPr="001A18BD">
      <w:rPr>
        <w:rFonts w:ascii="Times New Roman" w:hAnsi="Times New Roman"/>
        <w:b/>
        <w:sz w:val="22"/>
        <w:szCs w:val="22"/>
      </w:rPr>
      <w:tab/>
    </w:r>
    <w:r w:rsidRPr="001A18BD">
      <w:rPr>
        <w:rFonts w:ascii="Times New Roman" w:hAnsi="Times New Roman"/>
        <w:b/>
        <w:sz w:val="22"/>
        <w:szCs w:val="22"/>
      </w:rPr>
      <w:tab/>
    </w:r>
    <w:r w:rsidR="00347B74">
      <w:rPr>
        <w:rFonts w:ascii="Times New Roman" w:hAnsi="Times New Roman"/>
        <w:b/>
        <w:sz w:val="22"/>
        <w:szCs w:val="22"/>
      </w:rPr>
      <w:t xml:space="preserve">   </w:t>
    </w:r>
    <w:r w:rsidR="00446871">
      <w:rPr>
        <w:rFonts w:ascii="Times New Roman" w:hAnsi="Times New Roman"/>
        <w:b/>
        <w:sz w:val="22"/>
        <w:szCs w:val="22"/>
      </w:rPr>
      <w:t xml:space="preserve">                         </w:t>
    </w:r>
    <w:r w:rsidR="007961E3">
      <w:rPr>
        <w:rFonts w:ascii="Times New Roman" w:hAnsi="Times New Roman"/>
        <w:b/>
        <w:sz w:val="22"/>
        <w:szCs w:val="22"/>
      </w:rPr>
      <w:t xml:space="preserve">December </w:t>
    </w:r>
    <w:r w:rsidR="002F3967">
      <w:rPr>
        <w:rFonts w:ascii="Times New Roman" w:hAnsi="Times New Roman"/>
        <w:b/>
        <w:sz w:val="22"/>
        <w:szCs w:val="22"/>
      </w:rPr>
      <w:t>202</w:t>
    </w:r>
    <w:r w:rsidR="00013E87">
      <w:rPr>
        <w:rFonts w:ascii="Times New Roman" w:hAnsi="Times New Roman"/>
        <w:b/>
        <w:sz w:val="22"/>
        <w:szCs w:val="22"/>
      </w:rPr>
      <w:t>4</w:t>
    </w:r>
  </w:p>
  <w:p w:rsidR="006313BF" w:rsidRPr="009D0AB6" w:rsidP="009D0AB6" w14:paraId="294736B1" w14:textId="77777777">
    <w:pPr>
      <w:pStyle w:val="Header"/>
      <w:rPr>
        <w:rFonts w:ascii="Times New Roman" w:hAnsi="Times New Roman"/>
        <w:sz w:val="22"/>
        <w:szCs w:val="22"/>
      </w:rPr>
    </w:pPr>
    <w:r w:rsidRPr="001A18BD">
      <w:rPr>
        <w:rFonts w:ascii="Times New Roman" w:hAnsi="Times New Roman"/>
        <w:b/>
        <w:sz w:val="22"/>
        <w:szCs w:val="22"/>
      </w:rPr>
      <w:t>Title:</w:t>
    </w:r>
    <w:r w:rsidRPr="001A18BD">
      <w:rPr>
        <w:rFonts w:ascii="Times New Roman" w:hAnsi="Times New Roman"/>
        <w:sz w:val="22"/>
        <w:szCs w:val="22"/>
      </w:rPr>
      <w:t xml:space="preserve"> </w:t>
    </w:r>
    <w:r w:rsidRPr="000177C1">
      <w:rPr>
        <w:rFonts w:ascii="Times New Roman" w:hAnsi="Times New Roman"/>
        <w:b/>
        <w:sz w:val="22"/>
        <w:szCs w:val="22"/>
      </w:rPr>
      <w:t>Section 1.420</w:t>
    </w:r>
    <w:r>
      <w:rPr>
        <w:rFonts w:ascii="Times New Roman" w:hAnsi="Times New Roman"/>
        <w:b/>
        <w:sz w:val="22"/>
        <w:szCs w:val="22"/>
      </w:rPr>
      <w:t>,</w:t>
    </w:r>
    <w:r w:rsidRPr="000177C1">
      <w:rPr>
        <w:rFonts w:ascii="Times New Roman" w:hAnsi="Times New Roman"/>
        <w:b/>
        <w:sz w:val="22"/>
        <w:szCs w:val="22"/>
      </w:rPr>
      <w:t xml:space="preserve"> Additional </w:t>
    </w:r>
    <w:r>
      <w:rPr>
        <w:rFonts w:ascii="Times New Roman" w:hAnsi="Times New Roman"/>
        <w:b/>
        <w:sz w:val="22"/>
        <w:szCs w:val="22"/>
      </w:rPr>
      <w:t>P</w:t>
    </w:r>
    <w:r w:rsidRPr="000177C1">
      <w:rPr>
        <w:rFonts w:ascii="Times New Roman" w:hAnsi="Times New Roman"/>
        <w:b/>
        <w:sz w:val="22"/>
        <w:szCs w:val="22"/>
      </w:rPr>
      <w:t xml:space="preserve">rocedures </w:t>
    </w:r>
    <w:r>
      <w:rPr>
        <w:rFonts w:ascii="Times New Roman" w:hAnsi="Times New Roman"/>
        <w:b/>
        <w:sz w:val="22"/>
        <w:szCs w:val="22"/>
      </w:rPr>
      <w:t>I</w:t>
    </w:r>
    <w:r w:rsidRPr="000177C1">
      <w:rPr>
        <w:rFonts w:ascii="Times New Roman" w:hAnsi="Times New Roman"/>
        <w:b/>
        <w:sz w:val="22"/>
        <w:szCs w:val="22"/>
      </w:rPr>
      <w:t xml:space="preserve">n </w:t>
    </w:r>
    <w:r>
      <w:rPr>
        <w:rFonts w:ascii="Times New Roman" w:hAnsi="Times New Roman"/>
        <w:b/>
        <w:sz w:val="22"/>
        <w:szCs w:val="22"/>
      </w:rPr>
      <w:t>P</w:t>
    </w:r>
    <w:r w:rsidRPr="000177C1">
      <w:rPr>
        <w:rFonts w:ascii="Times New Roman" w:hAnsi="Times New Roman"/>
        <w:b/>
        <w:sz w:val="22"/>
        <w:szCs w:val="22"/>
      </w:rPr>
      <w:t xml:space="preserve">roceedings </w:t>
    </w:r>
    <w:r>
      <w:rPr>
        <w:rFonts w:ascii="Times New Roman" w:hAnsi="Times New Roman"/>
        <w:b/>
        <w:sz w:val="22"/>
        <w:szCs w:val="22"/>
      </w:rPr>
      <w:t>F</w:t>
    </w:r>
    <w:r w:rsidRPr="000177C1">
      <w:rPr>
        <w:rFonts w:ascii="Times New Roman" w:hAnsi="Times New Roman"/>
        <w:b/>
        <w:sz w:val="22"/>
        <w:szCs w:val="22"/>
      </w:rPr>
      <w:t xml:space="preserve">or </w:t>
    </w:r>
    <w:r>
      <w:rPr>
        <w:rFonts w:ascii="Times New Roman" w:hAnsi="Times New Roman"/>
        <w:b/>
        <w:sz w:val="22"/>
        <w:szCs w:val="22"/>
      </w:rPr>
      <w:t>A</w:t>
    </w:r>
    <w:r w:rsidRPr="000177C1">
      <w:rPr>
        <w:rFonts w:ascii="Times New Roman" w:hAnsi="Times New Roman"/>
        <w:b/>
        <w:sz w:val="22"/>
        <w:szCs w:val="22"/>
      </w:rPr>
      <w:t>mendment of FM or TV Table of Allotments</w:t>
    </w:r>
  </w:p>
  <w:p w:rsidR="006313BF" w:rsidRPr="001A18BD" w:rsidP="001A18BD" w14:paraId="2C09F1EE" w14:textId="77777777">
    <w:pPr>
      <w:pStyle w:val="Header"/>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BD"/>
    <w:rsid w:val="000055D4"/>
    <w:rsid w:val="00013E87"/>
    <w:rsid w:val="000140C5"/>
    <w:rsid w:val="000157BF"/>
    <w:rsid w:val="000177C1"/>
    <w:rsid w:val="00020FB7"/>
    <w:rsid w:val="00045A40"/>
    <w:rsid w:val="00065ABC"/>
    <w:rsid w:val="00072515"/>
    <w:rsid w:val="000726FC"/>
    <w:rsid w:val="000737E2"/>
    <w:rsid w:val="00076F92"/>
    <w:rsid w:val="00087BE5"/>
    <w:rsid w:val="000E0497"/>
    <w:rsid w:val="00135707"/>
    <w:rsid w:val="00157FF6"/>
    <w:rsid w:val="0018558B"/>
    <w:rsid w:val="00197079"/>
    <w:rsid w:val="001A18BD"/>
    <w:rsid w:val="001B1EE4"/>
    <w:rsid w:val="001B69FA"/>
    <w:rsid w:val="001E4BFC"/>
    <w:rsid w:val="00275065"/>
    <w:rsid w:val="00281B9D"/>
    <w:rsid w:val="002D0139"/>
    <w:rsid w:val="002F2542"/>
    <w:rsid w:val="002F3967"/>
    <w:rsid w:val="00341F8D"/>
    <w:rsid w:val="00347B74"/>
    <w:rsid w:val="0035743F"/>
    <w:rsid w:val="003F07ED"/>
    <w:rsid w:val="0040357D"/>
    <w:rsid w:val="004229A2"/>
    <w:rsid w:val="00426FC2"/>
    <w:rsid w:val="0043075A"/>
    <w:rsid w:val="00440EEC"/>
    <w:rsid w:val="00446517"/>
    <w:rsid w:val="00446871"/>
    <w:rsid w:val="0047695C"/>
    <w:rsid w:val="0047791D"/>
    <w:rsid w:val="0049760E"/>
    <w:rsid w:val="004C1003"/>
    <w:rsid w:val="005034D1"/>
    <w:rsid w:val="00517C93"/>
    <w:rsid w:val="0054402F"/>
    <w:rsid w:val="005502E0"/>
    <w:rsid w:val="005B3732"/>
    <w:rsid w:val="00604D6B"/>
    <w:rsid w:val="0061102C"/>
    <w:rsid w:val="00622A7E"/>
    <w:rsid w:val="00625400"/>
    <w:rsid w:val="006313BF"/>
    <w:rsid w:val="006535DB"/>
    <w:rsid w:val="00655F21"/>
    <w:rsid w:val="00667FB6"/>
    <w:rsid w:val="006A379D"/>
    <w:rsid w:val="006D3800"/>
    <w:rsid w:val="006D725D"/>
    <w:rsid w:val="006F6356"/>
    <w:rsid w:val="00705AEA"/>
    <w:rsid w:val="00710D9F"/>
    <w:rsid w:val="0074362B"/>
    <w:rsid w:val="00751E82"/>
    <w:rsid w:val="007961E3"/>
    <w:rsid w:val="007B3456"/>
    <w:rsid w:val="007E32B1"/>
    <w:rsid w:val="00806B88"/>
    <w:rsid w:val="00843E3D"/>
    <w:rsid w:val="00844438"/>
    <w:rsid w:val="00855961"/>
    <w:rsid w:val="00891EDD"/>
    <w:rsid w:val="008B6A0A"/>
    <w:rsid w:val="008C715F"/>
    <w:rsid w:val="008E323E"/>
    <w:rsid w:val="00912E69"/>
    <w:rsid w:val="00913237"/>
    <w:rsid w:val="00942F12"/>
    <w:rsid w:val="009571B9"/>
    <w:rsid w:val="00984486"/>
    <w:rsid w:val="009D0AB6"/>
    <w:rsid w:val="00A05156"/>
    <w:rsid w:val="00A17D5F"/>
    <w:rsid w:val="00A62C65"/>
    <w:rsid w:val="00A77D75"/>
    <w:rsid w:val="00A923CD"/>
    <w:rsid w:val="00AD1CE2"/>
    <w:rsid w:val="00AE3959"/>
    <w:rsid w:val="00B20D13"/>
    <w:rsid w:val="00B3050E"/>
    <w:rsid w:val="00B45586"/>
    <w:rsid w:val="00B473FE"/>
    <w:rsid w:val="00B4764D"/>
    <w:rsid w:val="00B56D26"/>
    <w:rsid w:val="00B61713"/>
    <w:rsid w:val="00B95163"/>
    <w:rsid w:val="00B95492"/>
    <w:rsid w:val="00B95EEF"/>
    <w:rsid w:val="00BC33E4"/>
    <w:rsid w:val="00BD0F6B"/>
    <w:rsid w:val="00BF7A41"/>
    <w:rsid w:val="00C17D80"/>
    <w:rsid w:val="00C35FFC"/>
    <w:rsid w:val="00C94C41"/>
    <w:rsid w:val="00CA3D4D"/>
    <w:rsid w:val="00CB6A65"/>
    <w:rsid w:val="00CC6C29"/>
    <w:rsid w:val="00CC7937"/>
    <w:rsid w:val="00CE214B"/>
    <w:rsid w:val="00CE70EE"/>
    <w:rsid w:val="00D14C75"/>
    <w:rsid w:val="00D178C4"/>
    <w:rsid w:val="00D2388E"/>
    <w:rsid w:val="00D6680B"/>
    <w:rsid w:val="00D74145"/>
    <w:rsid w:val="00D82AB5"/>
    <w:rsid w:val="00E1002F"/>
    <w:rsid w:val="00E3174A"/>
    <w:rsid w:val="00E31CB5"/>
    <w:rsid w:val="00E32100"/>
    <w:rsid w:val="00E41F49"/>
    <w:rsid w:val="00E73B53"/>
    <w:rsid w:val="00E84528"/>
    <w:rsid w:val="00EB57E4"/>
    <w:rsid w:val="00EF2B0F"/>
    <w:rsid w:val="00F42186"/>
    <w:rsid w:val="00F71B67"/>
    <w:rsid w:val="00FA47E8"/>
    <w:rsid w:val="00FC43CD"/>
    <w:rsid w:val="00FC4564"/>
    <w:rsid w:val="00FD627A"/>
    <w:rsid w:val="00FF5B76"/>
    <w:rsid w:val="00FF6C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ED717F"/>
  <w15:docId w15:val="{1313F6A2-4957-4E05-A75F-9FB99C13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18BD"/>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8BD"/>
    <w:pPr>
      <w:tabs>
        <w:tab w:val="center" w:pos="4320"/>
        <w:tab w:val="right" w:pos="8640"/>
      </w:tabs>
    </w:pPr>
  </w:style>
  <w:style w:type="paragraph" w:styleId="Footer">
    <w:name w:val="footer"/>
    <w:basedOn w:val="Normal"/>
    <w:rsid w:val="001A18BD"/>
    <w:pPr>
      <w:tabs>
        <w:tab w:val="center" w:pos="4320"/>
        <w:tab w:val="right" w:pos="8640"/>
      </w:tabs>
    </w:pPr>
  </w:style>
  <w:style w:type="character" w:styleId="PageNumber">
    <w:name w:val="page number"/>
    <w:basedOn w:val="DefaultParagraphFont"/>
    <w:rsid w:val="00B95163"/>
  </w:style>
  <w:style w:type="paragraph" w:styleId="BalloonText">
    <w:name w:val="Balloon Text"/>
    <w:basedOn w:val="Normal"/>
    <w:semiHidden/>
    <w:rsid w:val="00843E3D"/>
    <w:rPr>
      <w:rFonts w:ascii="Tahoma" w:hAnsi="Tahoma" w:cs="Tahoma"/>
      <w:sz w:val="16"/>
      <w:szCs w:val="16"/>
    </w:rPr>
  </w:style>
  <w:style w:type="paragraph" w:styleId="Revision">
    <w:name w:val="Revision"/>
    <w:hidden/>
    <w:uiPriority w:val="99"/>
    <w:semiHidden/>
    <w:rsid w:val="00705AEA"/>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HP Authorized Customer</dc:creator>
  <cp:lastModifiedBy>Cathy Williams</cp:lastModifiedBy>
  <cp:revision>3</cp:revision>
  <cp:lastPrinted>2019-03-26T15:29:00Z</cp:lastPrinted>
  <dcterms:created xsi:type="dcterms:W3CDTF">2024-09-27T17:24:00Z</dcterms:created>
  <dcterms:modified xsi:type="dcterms:W3CDTF">2024-12-09T18:24:00Z</dcterms:modified>
</cp:coreProperties>
</file>