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13C" w:rsidP="00B0213C" w14:paraId="3F78F527" w14:textId="4B2AA36D">
      <w:pPr>
        <w:autoSpaceDE w:val="0"/>
        <w:autoSpaceDN w:val="0"/>
        <w:adjustRightInd w:val="0"/>
        <w:spacing w:after="0" w:line="240" w:lineRule="auto"/>
        <w:jc w:val="right"/>
        <w:rPr>
          <w:rFonts w:cs="Arial"/>
          <w:kern w:val="0"/>
        </w:rPr>
      </w:pPr>
      <w:r>
        <w:rPr>
          <w:rFonts w:cs="Arial"/>
          <w:kern w:val="0"/>
        </w:rPr>
        <w:t>OMB Control No.: 3150-0228</w:t>
      </w:r>
    </w:p>
    <w:p w:rsidR="00DB0DFC" w:rsidP="00B0213C" w14:paraId="782A695B" w14:textId="4B709D48">
      <w:pPr>
        <w:autoSpaceDE w:val="0"/>
        <w:autoSpaceDN w:val="0"/>
        <w:adjustRightInd w:val="0"/>
        <w:spacing w:after="0" w:line="240" w:lineRule="auto"/>
        <w:jc w:val="right"/>
        <w:rPr>
          <w:rFonts w:cs="Arial"/>
          <w:kern w:val="0"/>
        </w:rPr>
      </w:pPr>
      <w:r>
        <w:rPr>
          <w:rFonts w:cs="Arial"/>
          <w:kern w:val="0"/>
        </w:rPr>
        <w:t>Expiration Date: XX/XX/XXXX</w:t>
      </w:r>
    </w:p>
    <w:p w:rsidR="00DB0DFC" w:rsidP="00B0213C" w14:paraId="79B6A8A1" w14:textId="77777777">
      <w:pPr>
        <w:autoSpaceDE w:val="0"/>
        <w:autoSpaceDN w:val="0"/>
        <w:adjustRightInd w:val="0"/>
        <w:spacing w:after="0" w:line="240" w:lineRule="auto"/>
        <w:jc w:val="right"/>
        <w:rPr>
          <w:rFonts w:cs="Arial"/>
          <w:kern w:val="0"/>
        </w:rPr>
      </w:pPr>
    </w:p>
    <w:p w:rsidR="00B0213C" w:rsidP="003F3161" w14:paraId="255F426D" w14:textId="77777777">
      <w:pPr>
        <w:autoSpaceDE w:val="0"/>
        <w:autoSpaceDN w:val="0"/>
        <w:adjustRightInd w:val="0"/>
        <w:spacing w:after="0" w:line="240" w:lineRule="auto"/>
        <w:jc w:val="center"/>
        <w:rPr>
          <w:rFonts w:cs="Arial"/>
          <w:kern w:val="0"/>
        </w:rPr>
      </w:pPr>
    </w:p>
    <w:p w:rsidR="00B0213C" w:rsidP="003F3161" w14:paraId="30707F4E" w14:textId="77777777">
      <w:pPr>
        <w:autoSpaceDE w:val="0"/>
        <w:autoSpaceDN w:val="0"/>
        <w:adjustRightInd w:val="0"/>
        <w:spacing w:after="0" w:line="240" w:lineRule="auto"/>
        <w:jc w:val="center"/>
        <w:rPr>
          <w:rFonts w:cs="Arial"/>
          <w:kern w:val="0"/>
        </w:rPr>
      </w:pPr>
    </w:p>
    <w:p w:rsidR="003F3161" w:rsidRPr="00255FCD" w:rsidP="003F3161" w14:paraId="1525ECD9" w14:textId="528416EE">
      <w:pPr>
        <w:autoSpaceDE w:val="0"/>
        <w:autoSpaceDN w:val="0"/>
        <w:adjustRightInd w:val="0"/>
        <w:spacing w:after="0" w:line="240" w:lineRule="auto"/>
        <w:jc w:val="center"/>
        <w:rPr>
          <w:rFonts w:cs="Arial"/>
          <w:kern w:val="0"/>
        </w:rPr>
      </w:pPr>
      <w:r w:rsidRPr="00255FCD">
        <w:rPr>
          <w:rFonts w:cs="Arial"/>
          <w:kern w:val="0"/>
        </w:rPr>
        <w:t>UNITED STATES</w:t>
      </w:r>
    </w:p>
    <w:p w:rsidR="003F3161" w:rsidRPr="00255FCD" w:rsidP="003F3161" w14:paraId="6AFC077D" w14:textId="77777777">
      <w:pPr>
        <w:autoSpaceDE w:val="0"/>
        <w:autoSpaceDN w:val="0"/>
        <w:adjustRightInd w:val="0"/>
        <w:spacing w:after="0" w:line="240" w:lineRule="auto"/>
        <w:jc w:val="center"/>
        <w:rPr>
          <w:rFonts w:cs="Arial"/>
          <w:kern w:val="0"/>
        </w:rPr>
      </w:pPr>
      <w:r w:rsidRPr="00255FCD">
        <w:rPr>
          <w:rFonts w:cs="Arial"/>
          <w:kern w:val="0"/>
        </w:rPr>
        <w:t>NUCLEAR REGULATORY COMMISSION</w:t>
      </w:r>
    </w:p>
    <w:p w:rsidR="003F3161" w:rsidRPr="00255FCD" w:rsidP="003F3161" w14:paraId="61B82B43" w14:textId="77777777">
      <w:pPr>
        <w:autoSpaceDE w:val="0"/>
        <w:autoSpaceDN w:val="0"/>
        <w:adjustRightInd w:val="0"/>
        <w:spacing w:after="0" w:line="240" w:lineRule="auto"/>
        <w:jc w:val="center"/>
        <w:rPr>
          <w:rFonts w:cs="Arial"/>
          <w:kern w:val="0"/>
        </w:rPr>
      </w:pPr>
      <w:r w:rsidRPr="00255FCD">
        <w:rPr>
          <w:rFonts w:cs="Arial"/>
          <w:kern w:val="0"/>
        </w:rPr>
        <w:t>OFFICE OF NUCLEAR REACTOR REGULATION</w:t>
      </w:r>
    </w:p>
    <w:p w:rsidR="003F3161" w:rsidRPr="00255FCD" w:rsidP="003F3161" w14:paraId="2169ACCB" w14:textId="77777777">
      <w:pPr>
        <w:autoSpaceDE w:val="0"/>
        <w:autoSpaceDN w:val="0"/>
        <w:adjustRightInd w:val="0"/>
        <w:spacing w:after="0" w:line="240" w:lineRule="auto"/>
        <w:jc w:val="center"/>
        <w:rPr>
          <w:rFonts w:cs="Arial"/>
          <w:kern w:val="0"/>
        </w:rPr>
      </w:pPr>
      <w:r w:rsidRPr="00255FCD">
        <w:rPr>
          <w:rFonts w:cs="Arial"/>
          <w:kern w:val="0"/>
        </w:rPr>
        <w:t>WASHINGTON, DC 20555-0001</w:t>
      </w:r>
    </w:p>
    <w:p w:rsidR="003F3161" w:rsidRPr="00255FCD" w:rsidP="003F3161" w14:paraId="56976B3C" w14:textId="77777777">
      <w:pPr>
        <w:autoSpaceDE w:val="0"/>
        <w:autoSpaceDN w:val="0"/>
        <w:adjustRightInd w:val="0"/>
        <w:spacing w:after="0" w:line="240" w:lineRule="auto"/>
        <w:jc w:val="center"/>
        <w:rPr>
          <w:rFonts w:cs="Arial"/>
          <w:kern w:val="0"/>
        </w:rPr>
      </w:pPr>
    </w:p>
    <w:p w:rsidR="003F3161" w:rsidRPr="00255FCD" w:rsidP="003F3161" w14:paraId="4D6FEAE9" w14:textId="016D5290">
      <w:pPr>
        <w:autoSpaceDE w:val="0"/>
        <w:autoSpaceDN w:val="0"/>
        <w:adjustRightInd w:val="0"/>
        <w:spacing w:after="0" w:line="240" w:lineRule="auto"/>
        <w:jc w:val="center"/>
        <w:rPr>
          <w:rFonts w:cs="Arial"/>
          <w:kern w:val="0"/>
        </w:rPr>
      </w:pPr>
      <w:r w:rsidRPr="00255FCD">
        <w:rPr>
          <w:rFonts w:cs="Arial"/>
          <w:kern w:val="0"/>
          <w:highlight w:val="yellow"/>
        </w:rPr>
        <w:t xml:space="preserve">MMM </w:t>
      </w:r>
      <w:r w:rsidRPr="00EF3CDD">
        <w:rPr>
          <w:rFonts w:cs="Arial"/>
          <w:kern w:val="0"/>
          <w:highlight w:val="yellow"/>
        </w:rPr>
        <w:t xml:space="preserve">DD, </w:t>
      </w:r>
      <w:r w:rsidRPr="00EF3CDD" w:rsidR="00EF3CDD">
        <w:rPr>
          <w:rFonts w:cs="Arial"/>
          <w:kern w:val="0"/>
          <w:highlight w:val="yellow"/>
        </w:rPr>
        <w:t>2</w:t>
      </w:r>
      <w:r w:rsidR="00B66E1A">
        <w:rPr>
          <w:rFonts w:cs="Arial"/>
          <w:kern w:val="0"/>
          <w:highlight w:val="yellow"/>
        </w:rPr>
        <w:t>02X</w:t>
      </w:r>
    </w:p>
    <w:p w:rsidR="003F3161" w:rsidRPr="00255FCD" w:rsidP="003F3161" w14:paraId="5F0FFC45" w14:textId="77777777">
      <w:pPr>
        <w:autoSpaceDE w:val="0"/>
        <w:autoSpaceDN w:val="0"/>
        <w:adjustRightInd w:val="0"/>
        <w:spacing w:after="0" w:line="240" w:lineRule="auto"/>
        <w:jc w:val="center"/>
        <w:rPr>
          <w:rFonts w:cs="Arial"/>
          <w:kern w:val="0"/>
        </w:rPr>
      </w:pPr>
    </w:p>
    <w:p w:rsidR="003F3161" w:rsidRPr="00255FCD" w:rsidP="003F3161" w14:paraId="08B6D483" w14:textId="0F7FA472">
      <w:pPr>
        <w:spacing w:after="0"/>
        <w:ind w:left="804" w:right="1464"/>
        <w:jc w:val="center"/>
        <w:rPr>
          <w:rFonts w:cs="Arial"/>
          <w:b/>
        </w:rPr>
      </w:pPr>
      <w:r w:rsidRPr="00255FCD">
        <w:rPr>
          <w:rFonts w:cs="Arial"/>
          <w:b/>
        </w:rPr>
        <w:t>NRC</w:t>
      </w:r>
      <w:r w:rsidRPr="00255FCD">
        <w:rPr>
          <w:rFonts w:cs="Arial"/>
          <w:b/>
          <w:spacing w:val="-11"/>
        </w:rPr>
        <w:t xml:space="preserve"> </w:t>
      </w:r>
      <w:r w:rsidR="00B51C52">
        <w:rPr>
          <w:rFonts w:cs="Arial"/>
          <w:b/>
          <w:spacing w:val="-11"/>
        </w:rPr>
        <w:t xml:space="preserve">FINAL </w:t>
      </w:r>
      <w:r w:rsidRPr="00255FCD">
        <w:rPr>
          <w:rFonts w:cs="Arial"/>
          <w:b/>
        </w:rPr>
        <w:t>REGULATORY</w:t>
      </w:r>
      <w:r w:rsidRPr="00255FCD">
        <w:rPr>
          <w:rFonts w:cs="Arial"/>
          <w:b/>
          <w:spacing w:val="-10"/>
        </w:rPr>
        <w:t xml:space="preserve"> </w:t>
      </w:r>
      <w:r w:rsidRPr="00255FCD">
        <w:rPr>
          <w:rFonts w:cs="Arial"/>
          <w:b/>
        </w:rPr>
        <w:t>ISSUE</w:t>
      </w:r>
      <w:r w:rsidRPr="00255FCD">
        <w:rPr>
          <w:rFonts w:cs="Arial"/>
          <w:b/>
          <w:spacing w:val="-11"/>
        </w:rPr>
        <w:t xml:space="preserve"> </w:t>
      </w:r>
      <w:r w:rsidRPr="00255FCD">
        <w:rPr>
          <w:rFonts w:cs="Arial"/>
          <w:b/>
        </w:rPr>
        <w:t>SUMMARY</w:t>
      </w:r>
      <w:r w:rsidRPr="00255FCD">
        <w:rPr>
          <w:rFonts w:cs="Arial"/>
          <w:b/>
          <w:spacing w:val="-11"/>
        </w:rPr>
        <w:t xml:space="preserve"> </w:t>
      </w:r>
      <w:r w:rsidRPr="00255FCD">
        <w:rPr>
          <w:rFonts w:cs="Arial"/>
          <w:b/>
        </w:rPr>
        <w:t>202</w:t>
      </w:r>
      <w:r w:rsidRPr="00B66E1A" w:rsidR="00B66E1A">
        <w:rPr>
          <w:rFonts w:cs="Arial"/>
          <w:b/>
          <w:highlight w:val="yellow"/>
        </w:rPr>
        <w:t>X</w:t>
      </w:r>
      <w:r w:rsidRPr="00255FCD">
        <w:rPr>
          <w:rFonts w:cs="Arial"/>
          <w:b/>
        </w:rPr>
        <w:t>-</w:t>
      </w:r>
      <w:r w:rsidRPr="00255FCD">
        <w:rPr>
          <w:rFonts w:cs="Arial"/>
          <w:b/>
          <w:spacing w:val="-5"/>
          <w:highlight w:val="yellow"/>
        </w:rPr>
        <w:t>XX</w:t>
      </w:r>
    </w:p>
    <w:p w:rsidR="003F3161" w:rsidRPr="00255FCD" w:rsidP="7EA58783" w14:paraId="1C9595F5" w14:textId="06513408">
      <w:pPr>
        <w:spacing w:after="0"/>
        <w:ind w:left="360" w:right="360"/>
        <w:jc w:val="center"/>
        <w:rPr>
          <w:rFonts w:cs="Arial"/>
          <w:b/>
          <w:bCs/>
        </w:rPr>
      </w:pPr>
      <w:r w:rsidRPr="7EA58783">
        <w:rPr>
          <w:rFonts w:cs="Arial"/>
          <w:b/>
          <w:bCs/>
        </w:rPr>
        <w:t>PROCESS</w:t>
      </w:r>
      <w:r w:rsidRPr="7EA58783">
        <w:rPr>
          <w:rFonts w:cs="Arial"/>
          <w:b/>
          <w:bCs/>
          <w:spacing w:val="-5"/>
        </w:rPr>
        <w:t xml:space="preserve"> </w:t>
      </w:r>
      <w:r w:rsidRPr="7EA58783">
        <w:rPr>
          <w:rFonts w:cs="Arial"/>
          <w:b/>
          <w:bCs/>
        </w:rPr>
        <w:t>FOR</w:t>
      </w:r>
      <w:r w:rsidRPr="7EA58783">
        <w:rPr>
          <w:rFonts w:cs="Arial"/>
          <w:b/>
          <w:bCs/>
          <w:spacing w:val="-7"/>
        </w:rPr>
        <w:t xml:space="preserve"> </w:t>
      </w:r>
      <w:r w:rsidRPr="7EA58783">
        <w:rPr>
          <w:rFonts w:cs="Arial"/>
          <w:b/>
          <w:bCs/>
        </w:rPr>
        <w:t>SCHEDULING</w:t>
      </w:r>
      <w:r w:rsidRPr="7EA58783">
        <w:rPr>
          <w:rFonts w:cs="Arial"/>
          <w:b/>
          <w:bCs/>
          <w:spacing w:val="-6"/>
        </w:rPr>
        <w:t xml:space="preserve"> </w:t>
      </w:r>
      <w:r w:rsidRPr="7EA58783">
        <w:rPr>
          <w:rFonts w:cs="Arial"/>
          <w:b/>
          <w:bCs/>
        </w:rPr>
        <w:t>AND</w:t>
      </w:r>
      <w:r w:rsidRPr="7EA58783">
        <w:rPr>
          <w:rFonts w:cs="Arial"/>
          <w:b/>
          <w:bCs/>
          <w:spacing w:val="-7"/>
        </w:rPr>
        <w:t xml:space="preserve"> </w:t>
      </w:r>
      <w:r w:rsidRPr="7EA58783">
        <w:rPr>
          <w:rFonts w:cs="Arial"/>
          <w:b/>
          <w:bCs/>
        </w:rPr>
        <w:t>ALLOCATING</w:t>
      </w:r>
      <w:r w:rsidRPr="7EA58783">
        <w:rPr>
          <w:rFonts w:cs="Arial"/>
          <w:b/>
          <w:bCs/>
          <w:spacing w:val="-6"/>
        </w:rPr>
        <w:t xml:space="preserve"> </w:t>
      </w:r>
      <w:r w:rsidRPr="7EA58783">
        <w:rPr>
          <w:rFonts w:cs="Arial"/>
          <w:b/>
          <w:bCs/>
        </w:rPr>
        <w:t>RESOURCES</w:t>
      </w:r>
      <w:r w:rsidRPr="7EA58783">
        <w:rPr>
          <w:rFonts w:cs="Arial"/>
          <w:b/>
          <w:bCs/>
          <w:spacing w:val="-7"/>
        </w:rPr>
        <w:t xml:space="preserve"> </w:t>
      </w:r>
      <w:r w:rsidRPr="7EA58783">
        <w:rPr>
          <w:rFonts w:cs="Arial"/>
          <w:b/>
          <w:bCs/>
        </w:rPr>
        <w:t>FOR</w:t>
      </w:r>
      <w:r w:rsidRPr="7EA58783">
        <w:rPr>
          <w:rFonts w:cs="Arial"/>
          <w:b/>
          <w:bCs/>
          <w:spacing w:val="-7"/>
        </w:rPr>
        <w:t xml:space="preserve"> </w:t>
      </w:r>
      <w:r w:rsidRPr="7EA58783">
        <w:rPr>
          <w:rFonts w:cs="Arial"/>
          <w:b/>
          <w:bCs/>
        </w:rPr>
        <w:t>FISCAL YEARS 2026</w:t>
      </w:r>
      <w:r w:rsidR="00B51C52">
        <w:rPr>
          <w:rFonts w:cs="Arial"/>
          <w:b/>
          <w:bCs/>
        </w:rPr>
        <w:t>-</w:t>
      </w:r>
      <w:r w:rsidRPr="7EA58783">
        <w:rPr>
          <w:rFonts w:cs="Arial"/>
          <w:b/>
          <w:bCs/>
        </w:rPr>
        <w:t xml:space="preserve">2028 FOR THE REVIEW OF NEW LICENSING APPLICATIONS </w:t>
      </w:r>
      <w:r w:rsidRPr="7EA58783" w:rsidR="004C5094">
        <w:rPr>
          <w:rFonts w:cs="Arial"/>
          <w:b/>
          <w:bCs/>
        </w:rPr>
        <w:t xml:space="preserve">AND OVERSIGHT OF CONSTRUCTION </w:t>
      </w:r>
      <w:r w:rsidRPr="7EA58783">
        <w:rPr>
          <w:rFonts w:cs="Arial"/>
          <w:b/>
          <w:bCs/>
        </w:rPr>
        <w:t>FOR LIGHT</w:t>
      </w:r>
      <w:r w:rsidRPr="7EA58783" w:rsidR="6F5CAA57">
        <w:rPr>
          <w:rFonts w:cs="Arial"/>
          <w:b/>
          <w:bCs/>
        </w:rPr>
        <w:t xml:space="preserve"> </w:t>
      </w:r>
      <w:r w:rsidRPr="7EA58783">
        <w:rPr>
          <w:rFonts w:cs="Arial"/>
          <w:b/>
          <w:bCs/>
        </w:rPr>
        <w:t>WATER REACTORS AND NON</w:t>
      </w:r>
      <w:r w:rsidRPr="7EA58783" w:rsidR="5893D69A">
        <w:rPr>
          <w:rFonts w:cs="Arial"/>
          <w:b/>
          <w:bCs/>
        </w:rPr>
        <w:t>-</w:t>
      </w:r>
      <w:r w:rsidRPr="7EA58783">
        <w:rPr>
          <w:rFonts w:cs="Arial"/>
          <w:b/>
          <w:bCs/>
        </w:rPr>
        <w:t>LIGHT</w:t>
      </w:r>
      <w:r w:rsidRPr="7EA58783" w:rsidR="70F87AB8">
        <w:rPr>
          <w:rFonts w:cs="Arial"/>
          <w:b/>
          <w:bCs/>
        </w:rPr>
        <w:t xml:space="preserve"> </w:t>
      </w:r>
      <w:r w:rsidRPr="7EA58783">
        <w:rPr>
          <w:rFonts w:cs="Arial"/>
          <w:b/>
          <w:bCs/>
        </w:rPr>
        <w:t>WATER REACTORS</w:t>
      </w:r>
    </w:p>
    <w:p w:rsidR="003F3161" w:rsidRPr="00255FCD" w:rsidP="003F3161" w14:paraId="175F15C9" w14:textId="77777777">
      <w:pPr>
        <w:ind w:left="360" w:right="360"/>
        <w:jc w:val="center"/>
        <w:rPr>
          <w:rFonts w:cs="Arial"/>
          <w:b/>
        </w:rPr>
      </w:pPr>
    </w:p>
    <w:p w:rsidR="003F3161" w:rsidRPr="00793508" w:rsidP="002133FC" w14:paraId="0BA3C514" w14:textId="37E2F8ED">
      <w:pPr>
        <w:spacing w:after="0" w:line="240" w:lineRule="auto"/>
        <w:rPr>
          <w:rFonts w:cs="Arial"/>
          <w:b/>
          <w:bCs/>
          <w:kern w:val="0"/>
        </w:rPr>
      </w:pPr>
      <w:r w:rsidRPr="00793508">
        <w:rPr>
          <w:rFonts w:cs="Arial"/>
          <w:b/>
          <w:bCs/>
          <w:kern w:val="0"/>
        </w:rPr>
        <w:t>ADDRESSEES</w:t>
      </w:r>
    </w:p>
    <w:p w:rsidR="002133FC" w:rsidP="002133FC" w14:paraId="5AE9A45B" w14:textId="77777777">
      <w:pPr>
        <w:spacing w:after="0" w:line="240" w:lineRule="auto"/>
        <w:rPr>
          <w:rFonts w:cs="Arial"/>
        </w:rPr>
      </w:pPr>
    </w:p>
    <w:p w:rsidR="003F3161" w:rsidRPr="00793508" w:rsidP="002133FC" w14:paraId="537DF408" w14:textId="6A0567CA">
      <w:pPr>
        <w:spacing w:after="0" w:line="240" w:lineRule="auto"/>
        <w:rPr>
          <w:rFonts w:cs="Arial"/>
        </w:rPr>
      </w:pPr>
      <w:r w:rsidRPr="00793508">
        <w:rPr>
          <w:rFonts w:cs="Arial"/>
        </w:rPr>
        <w:t xml:space="preserve">All </w:t>
      </w:r>
      <w:r w:rsidRPr="00793508" w:rsidR="00FF2E52">
        <w:rPr>
          <w:rFonts w:cs="Arial"/>
        </w:rPr>
        <w:t>holders</w:t>
      </w:r>
      <w:r w:rsidRPr="00793508" w:rsidR="00AF7D72">
        <w:rPr>
          <w:rFonts w:cs="Arial"/>
        </w:rPr>
        <w:t xml:space="preserve"> of</w:t>
      </w:r>
      <w:r w:rsidRPr="00793508" w:rsidR="00FF2E52">
        <w:rPr>
          <w:rFonts w:cs="Arial"/>
        </w:rPr>
        <w:t xml:space="preserve">, </w:t>
      </w:r>
      <w:r w:rsidRPr="00793508">
        <w:rPr>
          <w:rFonts w:cs="Arial"/>
        </w:rPr>
        <w:t>applicants</w:t>
      </w:r>
      <w:r w:rsidR="00196F59">
        <w:rPr>
          <w:rFonts w:cs="Arial"/>
        </w:rPr>
        <w:t xml:space="preserve"> for,</w:t>
      </w:r>
      <w:r w:rsidRPr="00793508">
        <w:rPr>
          <w:rFonts w:cs="Arial"/>
        </w:rPr>
        <w:t xml:space="preserve"> or potential applicants for a </w:t>
      </w:r>
      <w:r w:rsidRPr="00793508" w:rsidR="006A169E">
        <w:rPr>
          <w:rFonts w:cs="Arial"/>
        </w:rPr>
        <w:t xml:space="preserve">construction permit (CP) or </w:t>
      </w:r>
      <w:r w:rsidR="006A169E">
        <w:rPr>
          <w:rFonts w:cs="Arial"/>
        </w:rPr>
        <w:t>l</w:t>
      </w:r>
      <w:r w:rsidRPr="00793508" w:rsidR="006A169E">
        <w:rPr>
          <w:rFonts w:cs="Arial"/>
        </w:rPr>
        <w:t xml:space="preserve">imited </w:t>
      </w:r>
      <w:r w:rsidR="006A169E">
        <w:rPr>
          <w:rFonts w:cs="Arial"/>
        </w:rPr>
        <w:t>w</w:t>
      </w:r>
      <w:r w:rsidRPr="00793508" w:rsidR="006A169E">
        <w:rPr>
          <w:rFonts w:cs="Arial"/>
        </w:rPr>
        <w:t xml:space="preserve">ork </w:t>
      </w:r>
      <w:r w:rsidR="006A169E">
        <w:rPr>
          <w:rFonts w:cs="Arial"/>
        </w:rPr>
        <w:t>a</w:t>
      </w:r>
      <w:r w:rsidRPr="00793508" w:rsidR="006A169E">
        <w:rPr>
          <w:rFonts w:cs="Arial"/>
        </w:rPr>
        <w:t>uthorization (LWA)</w:t>
      </w:r>
      <w:r w:rsidR="00A8093E">
        <w:rPr>
          <w:rFonts w:cs="Arial"/>
        </w:rPr>
        <w:t xml:space="preserve"> for a </w:t>
      </w:r>
      <w:r w:rsidRPr="00793508">
        <w:rPr>
          <w:rFonts w:cs="Arial"/>
        </w:rPr>
        <w:t>power reactor</w:t>
      </w:r>
      <w:r w:rsidR="00ED6508">
        <w:rPr>
          <w:rFonts w:cs="Arial"/>
        </w:rPr>
        <w:t xml:space="preserve"> or nonpower production and utilization facility</w:t>
      </w:r>
      <w:r w:rsidR="00196F59">
        <w:rPr>
          <w:rFonts w:cs="Arial"/>
        </w:rPr>
        <w:t>,</w:t>
      </w:r>
      <w:r w:rsidRPr="00793508" w:rsidR="003D3001">
        <w:rPr>
          <w:rFonts w:cs="Arial"/>
        </w:rPr>
        <w:t xml:space="preserve"> </w:t>
      </w:r>
      <w:r w:rsidRPr="00793508">
        <w:rPr>
          <w:rFonts w:cs="Arial"/>
        </w:rPr>
        <w:t xml:space="preserve">or </w:t>
      </w:r>
      <w:r w:rsidRPr="00793508" w:rsidR="00AF7D72">
        <w:rPr>
          <w:rFonts w:cs="Arial"/>
        </w:rPr>
        <w:t xml:space="preserve">applicants or potential applicants for an </w:t>
      </w:r>
      <w:r w:rsidRPr="00793508">
        <w:rPr>
          <w:rFonts w:cs="Arial"/>
        </w:rPr>
        <w:t xml:space="preserve">operating license (OL) </w:t>
      </w:r>
      <w:r w:rsidRPr="00793508" w:rsidR="00FE2969">
        <w:rPr>
          <w:rFonts w:cs="Arial"/>
        </w:rPr>
        <w:t>for a power reactor</w:t>
      </w:r>
      <w:r w:rsidR="00FE2969">
        <w:rPr>
          <w:rFonts w:cs="Arial"/>
        </w:rPr>
        <w:t xml:space="preserve"> or nonpower production and utilization facility</w:t>
      </w:r>
      <w:r w:rsidRPr="00793508" w:rsidR="00FE2969">
        <w:rPr>
          <w:rFonts w:cs="Arial"/>
        </w:rPr>
        <w:t xml:space="preserve"> </w:t>
      </w:r>
      <w:r w:rsidRPr="00793508">
        <w:rPr>
          <w:rFonts w:cs="Arial"/>
        </w:rPr>
        <w:t xml:space="preserve">under Title 10 of the </w:t>
      </w:r>
      <w:r w:rsidRPr="00C40345">
        <w:rPr>
          <w:rFonts w:cs="Arial"/>
          <w:i/>
          <w:iCs/>
        </w:rPr>
        <w:t>Code of Federal Regulations</w:t>
      </w:r>
      <w:r w:rsidRPr="00793508">
        <w:rPr>
          <w:rFonts w:cs="Arial"/>
        </w:rPr>
        <w:t xml:space="preserve"> (10</w:t>
      </w:r>
      <w:r w:rsidR="00196F59">
        <w:rPr>
          <w:rFonts w:cs="Arial"/>
        </w:rPr>
        <w:t> </w:t>
      </w:r>
      <w:r w:rsidRPr="00793508">
        <w:rPr>
          <w:rFonts w:cs="Arial"/>
        </w:rPr>
        <w:t>CFR) Part</w:t>
      </w:r>
      <w:r w:rsidR="00EC0B57">
        <w:rPr>
          <w:rFonts w:cs="Arial"/>
        </w:rPr>
        <w:t> </w:t>
      </w:r>
      <w:r w:rsidRPr="00793508">
        <w:rPr>
          <w:rFonts w:cs="Arial"/>
        </w:rPr>
        <w:t xml:space="preserve">50, “Domestic </w:t>
      </w:r>
      <w:r w:rsidR="00EC0B57">
        <w:rPr>
          <w:rFonts w:cs="Arial"/>
        </w:rPr>
        <w:t>L</w:t>
      </w:r>
      <w:r w:rsidRPr="00793508">
        <w:rPr>
          <w:rFonts w:cs="Arial"/>
        </w:rPr>
        <w:t xml:space="preserve">icensing of </w:t>
      </w:r>
      <w:r w:rsidR="00EC0B57">
        <w:rPr>
          <w:rFonts w:cs="Arial"/>
        </w:rPr>
        <w:t>P</w:t>
      </w:r>
      <w:r w:rsidRPr="00793508">
        <w:rPr>
          <w:rFonts w:cs="Arial"/>
        </w:rPr>
        <w:t xml:space="preserve">roduction and </w:t>
      </w:r>
      <w:r w:rsidR="00EC0B57">
        <w:rPr>
          <w:rFonts w:cs="Arial"/>
        </w:rPr>
        <w:t>U</w:t>
      </w:r>
      <w:r w:rsidRPr="00793508">
        <w:rPr>
          <w:rFonts w:cs="Arial"/>
        </w:rPr>
        <w:t xml:space="preserve">tilization </w:t>
      </w:r>
      <w:r w:rsidR="00EC0B57">
        <w:rPr>
          <w:rFonts w:cs="Arial"/>
        </w:rPr>
        <w:t>F</w:t>
      </w:r>
      <w:r w:rsidRPr="00793508">
        <w:rPr>
          <w:rFonts w:cs="Arial"/>
        </w:rPr>
        <w:t>acilities.”</w:t>
      </w:r>
    </w:p>
    <w:p w:rsidR="002133FC" w:rsidP="002133FC" w14:paraId="43A48980" w14:textId="77777777">
      <w:pPr>
        <w:spacing w:after="0" w:line="240" w:lineRule="auto"/>
        <w:rPr>
          <w:rFonts w:cs="Arial"/>
        </w:rPr>
      </w:pPr>
    </w:p>
    <w:p w:rsidR="003F3161" w:rsidRPr="00793508" w:rsidP="002133FC" w14:paraId="2048531E" w14:textId="141201AE">
      <w:pPr>
        <w:spacing w:after="0" w:line="240" w:lineRule="auto"/>
        <w:rPr>
          <w:rFonts w:cs="Arial"/>
        </w:rPr>
      </w:pPr>
      <w:r w:rsidRPr="00793508">
        <w:rPr>
          <w:rFonts w:cs="Arial"/>
        </w:rPr>
        <w:t xml:space="preserve">All holders of, applicants </w:t>
      </w:r>
      <w:r w:rsidR="00196F59">
        <w:rPr>
          <w:rFonts w:cs="Arial"/>
        </w:rPr>
        <w:t xml:space="preserve">for, </w:t>
      </w:r>
      <w:r w:rsidRPr="00793508">
        <w:rPr>
          <w:rFonts w:cs="Arial"/>
        </w:rPr>
        <w:t>or potential applicants for an early site permit (ESP), standard design certification (DC), standard design approval (SDA), or manufacturing license (ML)</w:t>
      </w:r>
      <w:r w:rsidR="00CB4897">
        <w:rPr>
          <w:rFonts w:cs="Arial"/>
        </w:rPr>
        <w:t xml:space="preserve">, or applicants or potential applicants for a </w:t>
      </w:r>
      <w:r w:rsidRPr="00793508" w:rsidR="00CB4897">
        <w:rPr>
          <w:rFonts w:cs="Arial"/>
        </w:rPr>
        <w:t>combined license (COL)</w:t>
      </w:r>
      <w:r w:rsidRPr="00793508">
        <w:rPr>
          <w:rFonts w:cs="Arial"/>
        </w:rPr>
        <w:t xml:space="preserve"> under 10</w:t>
      </w:r>
      <w:r w:rsidR="00EC0B57">
        <w:rPr>
          <w:rFonts w:cs="Arial"/>
        </w:rPr>
        <w:t> </w:t>
      </w:r>
      <w:r w:rsidRPr="00793508">
        <w:rPr>
          <w:rFonts w:cs="Arial"/>
        </w:rPr>
        <w:t>CFR</w:t>
      </w:r>
      <w:r w:rsidR="00EC0B57">
        <w:rPr>
          <w:rFonts w:cs="Arial"/>
        </w:rPr>
        <w:t> </w:t>
      </w:r>
      <w:r w:rsidRPr="00793508">
        <w:rPr>
          <w:rFonts w:cs="Arial"/>
        </w:rPr>
        <w:t>Part</w:t>
      </w:r>
      <w:r w:rsidR="00EC0B57">
        <w:rPr>
          <w:rFonts w:cs="Arial"/>
        </w:rPr>
        <w:t> </w:t>
      </w:r>
      <w:r w:rsidRPr="00793508">
        <w:rPr>
          <w:rFonts w:cs="Arial"/>
        </w:rPr>
        <w:t xml:space="preserve">52, “Licenses, </w:t>
      </w:r>
      <w:r w:rsidR="00EC0B57">
        <w:rPr>
          <w:rFonts w:cs="Arial"/>
        </w:rPr>
        <w:t>C</w:t>
      </w:r>
      <w:r w:rsidRPr="00793508">
        <w:rPr>
          <w:rFonts w:cs="Arial"/>
        </w:rPr>
        <w:t xml:space="preserve">ertifications, and </w:t>
      </w:r>
      <w:r w:rsidR="00EC0B57">
        <w:rPr>
          <w:rFonts w:cs="Arial"/>
        </w:rPr>
        <w:t>A</w:t>
      </w:r>
      <w:r w:rsidRPr="00793508">
        <w:rPr>
          <w:rFonts w:cs="Arial"/>
        </w:rPr>
        <w:t xml:space="preserve">pprovals for </w:t>
      </w:r>
      <w:r w:rsidR="00EC0B57">
        <w:rPr>
          <w:rFonts w:cs="Arial"/>
        </w:rPr>
        <w:t>N</w:t>
      </w:r>
      <w:r w:rsidRPr="00793508">
        <w:rPr>
          <w:rFonts w:cs="Arial"/>
        </w:rPr>
        <w:t xml:space="preserve">uclear </w:t>
      </w:r>
      <w:r w:rsidR="00EC0B57">
        <w:rPr>
          <w:rFonts w:cs="Arial"/>
        </w:rPr>
        <w:t>P</w:t>
      </w:r>
      <w:r w:rsidRPr="00793508">
        <w:rPr>
          <w:rFonts w:cs="Arial"/>
        </w:rPr>
        <w:t xml:space="preserve">ower </w:t>
      </w:r>
      <w:r w:rsidR="00EC0B57">
        <w:rPr>
          <w:rFonts w:cs="Arial"/>
        </w:rPr>
        <w:t>P</w:t>
      </w:r>
      <w:r w:rsidRPr="00793508">
        <w:rPr>
          <w:rFonts w:cs="Arial"/>
        </w:rPr>
        <w:t>lants.”</w:t>
      </w:r>
    </w:p>
    <w:p w:rsidR="002133FC" w:rsidP="002133FC" w14:paraId="0B4C56D4" w14:textId="77777777">
      <w:pPr>
        <w:spacing w:after="0" w:line="240" w:lineRule="auto"/>
        <w:rPr>
          <w:rFonts w:cs="Arial"/>
          <w:b/>
          <w:bCs/>
        </w:rPr>
      </w:pPr>
    </w:p>
    <w:p w:rsidR="003F3161" w:rsidRPr="00793508" w:rsidP="002133FC" w14:paraId="1B6508F3" w14:textId="2E4AEBFF">
      <w:pPr>
        <w:spacing w:after="0" w:line="240" w:lineRule="auto"/>
        <w:rPr>
          <w:rFonts w:cs="Arial"/>
        </w:rPr>
      </w:pPr>
      <w:r w:rsidRPr="00793508">
        <w:rPr>
          <w:rFonts w:cs="Arial"/>
          <w:b/>
          <w:bCs/>
        </w:rPr>
        <w:t>INTENT</w:t>
      </w:r>
    </w:p>
    <w:p w:rsidR="002133FC" w:rsidP="002133FC" w14:paraId="07CBE37D" w14:textId="77777777">
      <w:pPr>
        <w:pStyle w:val="BodyText"/>
      </w:pPr>
    </w:p>
    <w:p w:rsidR="003F3161" w:rsidRPr="00793508" w:rsidP="002133FC" w14:paraId="5DAB6EC8" w14:textId="14BBE84F">
      <w:pPr>
        <w:pStyle w:val="BodyText"/>
      </w:pPr>
      <w:r w:rsidRPr="00793508">
        <w:t>The</w:t>
      </w:r>
      <w:r w:rsidRPr="00793508">
        <w:rPr>
          <w:spacing w:val="-4"/>
        </w:rPr>
        <w:t xml:space="preserve"> </w:t>
      </w:r>
      <w:r w:rsidRPr="00793508">
        <w:t>U.S.</w:t>
      </w:r>
      <w:r w:rsidRPr="00793508">
        <w:rPr>
          <w:spacing w:val="-4"/>
        </w:rPr>
        <w:t xml:space="preserve"> </w:t>
      </w:r>
      <w:r w:rsidRPr="00793508">
        <w:t>Nuclear</w:t>
      </w:r>
      <w:r w:rsidRPr="00793508">
        <w:rPr>
          <w:spacing w:val="-4"/>
        </w:rPr>
        <w:t xml:space="preserve"> </w:t>
      </w:r>
      <w:r w:rsidRPr="00793508">
        <w:t>Regulatory</w:t>
      </w:r>
      <w:r w:rsidRPr="00793508">
        <w:rPr>
          <w:spacing w:val="-4"/>
        </w:rPr>
        <w:t xml:space="preserve"> </w:t>
      </w:r>
      <w:r w:rsidRPr="00793508">
        <w:t>Commission</w:t>
      </w:r>
      <w:r w:rsidRPr="00793508">
        <w:rPr>
          <w:spacing w:val="-4"/>
        </w:rPr>
        <w:t xml:space="preserve"> </w:t>
      </w:r>
      <w:r w:rsidRPr="00793508">
        <w:t>(NRC)</w:t>
      </w:r>
      <w:r w:rsidRPr="00793508">
        <w:rPr>
          <w:spacing w:val="-4"/>
        </w:rPr>
        <w:t xml:space="preserve"> </w:t>
      </w:r>
      <w:r w:rsidRPr="00793508">
        <w:t>is</w:t>
      </w:r>
      <w:r w:rsidRPr="00793508">
        <w:rPr>
          <w:spacing w:val="-4"/>
        </w:rPr>
        <w:t xml:space="preserve"> </w:t>
      </w:r>
      <w:r w:rsidRPr="00793508">
        <w:t>issuing</w:t>
      </w:r>
      <w:r w:rsidRPr="00793508">
        <w:rPr>
          <w:spacing w:val="-4"/>
        </w:rPr>
        <w:t xml:space="preserve"> </w:t>
      </w:r>
      <w:r w:rsidRPr="00793508">
        <w:t>this</w:t>
      </w:r>
      <w:r w:rsidRPr="00793508">
        <w:rPr>
          <w:spacing w:val="-4"/>
        </w:rPr>
        <w:t xml:space="preserve"> </w:t>
      </w:r>
      <w:r w:rsidRPr="00793508">
        <w:t>regulatory</w:t>
      </w:r>
      <w:r w:rsidRPr="00793508">
        <w:rPr>
          <w:spacing w:val="-4"/>
        </w:rPr>
        <w:t xml:space="preserve"> </w:t>
      </w:r>
      <w:r w:rsidRPr="00793508">
        <w:t>issue</w:t>
      </w:r>
      <w:r w:rsidRPr="00793508">
        <w:rPr>
          <w:spacing w:val="-4"/>
        </w:rPr>
        <w:t xml:space="preserve"> </w:t>
      </w:r>
      <w:r w:rsidRPr="00793508">
        <w:t>summary</w:t>
      </w:r>
      <w:r w:rsidRPr="00793508">
        <w:rPr>
          <w:spacing w:val="-4"/>
        </w:rPr>
        <w:t xml:space="preserve"> </w:t>
      </w:r>
      <w:r w:rsidRPr="00793508">
        <w:t xml:space="preserve">(RIS) for the following </w:t>
      </w:r>
      <w:r w:rsidRPr="00793508" w:rsidR="00A26C2E">
        <w:t>three</w:t>
      </w:r>
      <w:r w:rsidRPr="00793508">
        <w:t xml:space="preserve"> purposes:</w:t>
      </w:r>
    </w:p>
    <w:p w:rsidR="003F3161" w:rsidRPr="00793508" w:rsidP="002133FC" w14:paraId="14C5D60F" w14:textId="77777777">
      <w:pPr>
        <w:pStyle w:val="BodyText"/>
      </w:pPr>
    </w:p>
    <w:p w:rsidR="003F3161" w:rsidRPr="00793508" w:rsidP="002133FC" w14:paraId="04B1CA68" w14:textId="14981ACD">
      <w:pPr>
        <w:pStyle w:val="ListParagraph"/>
        <w:numPr>
          <w:ilvl w:val="0"/>
          <w:numId w:val="1"/>
        </w:numPr>
        <w:tabs>
          <w:tab w:val="left" w:pos="720"/>
        </w:tabs>
        <w:ind w:left="720"/>
      </w:pPr>
      <w:r w:rsidRPr="00793508">
        <w:t>to assist the NRC in determining</w:t>
      </w:r>
      <w:r w:rsidRPr="000E0554" w:rsidR="000E0554">
        <w:t xml:space="preserve"> </w:t>
      </w:r>
      <w:r w:rsidRPr="00793508" w:rsidR="000E0554">
        <w:t>resource and budget</w:t>
      </w:r>
      <w:r w:rsidRPr="00793508" w:rsidR="000E0554">
        <w:rPr>
          <w:spacing w:val="-4"/>
        </w:rPr>
        <w:t xml:space="preserve"> </w:t>
      </w:r>
      <w:r w:rsidRPr="00793508" w:rsidR="000E0554">
        <w:t>needs</w:t>
      </w:r>
      <w:r w:rsidR="000E0554">
        <w:t xml:space="preserve"> for</w:t>
      </w:r>
      <w:r w:rsidRPr="00793508">
        <w:t xml:space="preserve"> fiscal years (FY</w:t>
      </w:r>
      <w:r w:rsidR="006654CC">
        <w:t>s</w:t>
      </w:r>
      <w:r w:rsidRPr="00793508">
        <w:t>) 2026 through 2028 with</w:t>
      </w:r>
      <w:r w:rsidRPr="00793508">
        <w:rPr>
          <w:spacing w:val="-4"/>
        </w:rPr>
        <w:t xml:space="preserve"> </w:t>
      </w:r>
      <w:r w:rsidRPr="00793508">
        <w:t>respect</w:t>
      </w:r>
      <w:r w:rsidRPr="00793508">
        <w:rPr>
          <w:spacing w:val="-4"/>
        </w:rPr>
        <w:t xml:space="preserve"> </w:t>
      </w:r>
      <w:r w:rsidRPr="00793508">
        <w:t>to</w:t>
      </w:r>
      <w:r w:rsidRPr="00793508">
        <w:rPr>
          <w:spacing w:val="-4"/>
        </w:rPr>
        <w:t xml:space="preserve"> </w:t>
      </w:r>
      <w:r w:rsidRPr="00793508">
        <w:t>future</w:t>
      </w:r>
      <w:r w:rsidRPr="00793508">
        <w:rPr>
          <w:spacing w:val="-4"/>
        </w:rPr>
        <w:t xml:space="preserve"> </w:t>
      </w:r>
      <w:r w:rsidRPr="00793508">
        <w:t>construction</w:t>
      </w:r>
      <w:r w:rsidR="006654CC">
        <w:noBreakHyphen/>
      </w:r>
      <w:r w:rsidRPr="00793508">
        <w:t>related</w:t>
      </w:r>
      <w:r w:rsidRPr="00793508">
        <w:rPr>
          <w:spacing w:val="-4"/>
        </w:rPr>
        <w:t xml:space="preserve"> </w:t>
      </w:r>
      <w:r w:rsidRPr="00793508">
        <w:t>activities</w:t>
      </w:r>
      <w:r w:rsidRPr="00793508">
        <w:rPr>
          <w:spacing w:val="-4"/>
        </w:rPr>
        <w:t xml:space="preserve"> </w:t>
      </w:r>
      <w:r w:rsidRPr="00793508">
        <w:t>and</w:t>
      </w:r>
      <w:r w:rsidRPr="00793508">
        <w:rPr>
          <w:spacing w:val="-4"/>
        </w:rPr>
        <w:t xml:space="preserve"> </w:t>
      </w:r>
      <w:r w:rsidRPr="00793508">
        <w:t>other</w:t>
      </w:r>
      <w:r w:rsidRPr="00793508">
        <w:rPr>
          <w:spacing w:val="-4"/>
        </w:rPr>
        <w:t xml:space="preserve"> </w:t>
      </w:r>
      <w:r w:rsidRPr="00793508">
        <w:t>anticipated 10</w:t>
      </w:r>
      <w:r w:rsidR="00EC0B57">
        <w:t> </w:t>
      </w:r>
      <w:r w:rsidRPr="00793508">
        <w:t>CFR</w:t>
      </w:r>
      <w:r w:rsidR="00EC0B57">
        <w:t> </w:t>
      </w:r>
      <w:r w:rsidRPr="00793508">
        <w:t>Part 50 and 10</w:t>
      </w:r>
      <w:r w:rsidR="006654CC">
        <w:t> </w:t>
      </w:r>
      <w:r w:rsidRPr="00793508">
        <w:t>CFR</w:t>
      </w:r>
      <w:r w:rsidR="006654CC">
        <w:t> </w:t>
      </w:r>
      <w:r w:rsidRPr="00793508">
        <w:t>Part</w:t>
      </w:r>
      <w:r w:rsidR="006654CC">
        <w:t> </w:t>
      </w:r>
      <w:r w:rsidRPr="00793508">
        <w:t xml:space="preserve">52 licensing and DC rulemaking actions </w:t>
      </w:r>
      <w:r w:rsidR="00594DEB">
        <w:t xml:space="preserve">and other regulatory </w:t>
      </w:r>
      <w:r w:rsidR="00DE77F8">
        <w:t xml:space="preserve">and preapplication </w:t>
      </w:r>
      <w:r w:rsidR="00594DEB">
        <w:t xml:space="preserve">activities </w:t>
      </w:r>
      <w:r w:rsidRPr="00793508">
        <w:t>for large light</w:t>
      </w:r>
      <w:r w:rsidRPr="00793508" w:rsidR="02B25C6A">
        <w:t xml:space="preserve"> </w:t>
      </w:r>
      <w:r w:rsidRPr="00793508">
        <w:t>water reactors (LWRs), light</w:t>
      </w:r>
      <w:r w:rsidR="00DE77F8">
        <w:t xml:space="preserve"> </w:t>
      </w:r>
      <w:r w:rsidRPr="00793508">
        <w:t>water</w:t>
      </w:r>
      <w:r w:rsidR="00DE77F8">
        <w:t xml:space="preserve"> </w:t>
      </w:r>
      <w:r w:rsidRPr="00793508">
        <w:t xml:space="preserve">cooled small modular reactors (SMRs), </w:t>
      </w:r>
      <w:r w:rsidRPr="00793508" w:rsidR="2566A370">
        <w:t>non</w:t>
      </w:r>
      <w:r w:rsidRPr="00793508" w:rsidR="619DAB8E">
        <w:t>-</w:t>
      </w:r>
      <w:r w:rsidRPr="00793508" w:rsidR="2566A370">
        <w:t>LWRs</w:t>
      </w:r>
      <w:r w:rsidR="00EA27DF">
        <w:t>,</w:t>
      </w:r>
      <w:r w:rsidR="00612BE2">
        <w:t xml:space="preserve"> and </w:t>
      </w:r>
      <w:r w:rsidR="001373B5">
        <w:t>nonpower</w:t>
      </w:r>
      <w:r w:rsidR="00723DB8">
        <w:t xml:space="preserve"> production and utilization facilities</w:t>
      </w:r>
    </w:p>
    <w:p w:rsidR="003F3161" w:rsidRPr="00793508" w:rsidP="002133FC" w14:paraId="33AE99CD" w14:textId="77777777">
      <w:pPr>
        <w:pStyle w:val="BodyText"/>
        <w:rPr>
          <w:sz w:val="21"/>
        </w:rPr>
      </w:pPr>
    </w:p>
    <w:p w:rsidR="003F3161" w:rsidRPr="00793508" w:rsidP="002133FC" w14:paraId="4C4F12C8" w14:textId="71E441A7">
      <w:pPr>
        <w:pStyle w:val="ListParagraph"/>
        <w:numPr>
          <w:ilvl w:val="0"/>
          <w:numId w:val="1"/>
        </w:numPr>
        <w:tabs>
          <w:tab w:val="left" w:pos="720"/>
        </w:tabs>
        <w:ind w:left="720" w:hanging="719"/>
      </w:pPr>
      <w:r w:rsidRPr="00793508">
        <w:t>to</w:t>
      </w:r>
      <w:r w:rsidRPr="00793508">
        <w:rPr>
          <w:spacing w:val="-7"/>
        </w:rPr>
        <w:t xml:space="preserve"> </w:t>
      </w:r>
      <w:r w:rsidRPr="00793508">
        <w:t>communicate</w:t>
      </w:r>
      <w:r w:rsidRPr="00793508">
        <w:rPr>
          <w:spacing w:val="-7"/>
        </w:rPr>
        <w:t xml:space="preserve"> </w:t>
      </w:r>
      <w:r w:rsidRPr="00793508">
        <w:t>to</w:t>
      </w:r>
      <w:r w:rsidRPr="00793508">
        <w:rPr>
          <w:spacing w:val="-7"/>
        </w:rPr>
        <w:t xml:space="preserve"> </w:t>
      </w:r>
      <w:r w:rsidRPr="00793508">
        <w:t>stakeholders</w:t>
      </w:r>
      <w:r w:rsidRPr="00793508">
        <w:rPr>
          <w:spacing w:val="-7"/>
        </w:rPr>
        <w:t xml:space="preserve"> </w:t>
      </w:r>
      <w:r w:rsidRPr="00793508">
        <w:t>the</w:t>
      </w:r>
      <w:r w:rsidRPr="00793508">
        <w:rPr>
          <w:spacing w:val="-7"/>
        </w:rPr>
        <w:t xml:space="preserve"> </w:t>
      </w:r>
      <w:r w:rsidRPr="00793508">
        <w:t>agency’s</w:t>
      </w:r>
      <w:r w:rsidRPr="00793508">
        <w:rPr>
          <w:spacing w:val="-7"/>
        </w:rPr>
        <w:t xml:space="preserve"> </w:t>
      </w:r>
      <w:r w:rsidRPr="00793508">
        <w:t>process</w:t>
      </w:r>
      <w:r w:rsidRPr="00793508">
        <w:rPr>
          <w:spacing w:val="-7"/>
        </w:rPr>
        <w:t xml:space="preserve"> </w:t>
      </w:r>
      <w:r w:rsidRPr="00793508">
        <w:t>for</w:t>
      </w:r>
      <w:r w:rsidRPr="00793508">
        <w:rPr>
          <w:spacing w:val="-8"/>
        </w:rPr>
        <w:t xml:space="preserve"> </w:t>
      </w:r>
      <w:r w:rsidRPr="00793508">
        <w:t>scheduling</w:t>
      </w:r>
      <w:r w:rsidRPr="00793508">
        <w:rPr>
          <w:spacing w:val="-7"/>
        </w:rPr>
        <w:t xml:space="preserve"> </w:t>
      </w:r>
      <w:r w:rsidRPr="00793508">
        <w:t>its</w:t>
      </w:r>
      <w:r w:rsidRPr="00793508">
        <w:rPr>
          <w:spacing w:val="-13"/>
        </w:rPr>
        <w:t xml:space="preserve"> </w:t>
      </w:r>
      <w:r w:rsidRPr="00793508">
        <w:rPr>
          <w:spacing w:val="-2"/>
        </w:rPr>
        <w:t>reviews</w:t>
      </w:r>
    </w:p>
    <w:p w:rsidR="003F3161" w:rsidRPr="00793508" w:rsidP="002133FC" w14:paraId="10905D2C" w14:textId="77777777">
      <w:pPr>
        <w:pStyle w:val="BodyText"/>
        <w:tabs>
          <w:tab w:val="left" w:pos="720"/>
        </w:tabs>
        <w:ind w:left="720"/>
        <w:rPr>
          <w:sz w:val="21"/>
        </w:rPr>
      </w:pPr>
    </w:p>
    <w:p w:rsidR="003F3161" w:rsidRPr="00793508" w:rsidP="002133FC" w14:paraId="0348C362" w14:textId="5CB7AAD6">
      <w:pPr>
        <w:pStyle w:val="ListParagraph"/>
        <w:numPr>
          <w:ilvl w:val="0"/>
          <w:numId w:val="1"/>
        </w:numPr>
        <w:tabs>
          <w:tab w:val="left" w:pos="720"/>
        </w:tabs>
        <w:ind w:left="720" w:hanging="722"/>
      </w:pPr>
      <w:r w:rsidRPr="00793508">
        <w:t xml:space="preserve">to encourage </w:t>
      </w:r>
      <w:r w:rsidRPr="00793508" w:rsidR="00BF5614">
        <w:t>p</w:t>
      </w:r>
      <w:r w:rsidRPr="00793508">
        <w:t>re</w:t>
      </w:r>
      <w:r w:rsidRPr="00793508" w:rsidR="00BF5614">
        <w:t>a</w:t>
      </w:r>
      <w:r w:rsidRPr="00793508">
        <w:t>pplication engagements with the NRC</w:t>
      </w:r>
    </w:p>
    <w:p w:rsidR="003F3161" w:rsidRPr="00793508" w:rsidP="002133FC" w14:paraId="788C6A68" w14:textId="39793642">
      <w:pPr>
        <w:tabs>
          <w:tab w:val="left" w:pos="720"/>
        </w:tabs>
        <w:spacing w:after="0" w:line="240" w:lineRule="auto"/>
      </w:pPr>
    </w:p>
    <w:p w:rsidR="003F3161" w:rsidRPr="00793508" w:rsidP="002133FC" w14:paraId="63AF8809" w14:textId="286B1180">
      <w:pPr>
        <w:pStyle w:val="BodyText"/>
        <w:tabs>
          <w:tab w:val="left" w:pos="720"/>
        </w:tabs>
      </w:pPr>
      <w:r w:rsidRPr="00793508">
        <w:t>This</w:t>
      </w:r>
      <w:r w:rsidRPr="00793508">
        <w:rPr>
          <w:spacing w:val="-3"/>
        </w:rPr>
        <w:t xml:space="preserve"> </w:t>
      </w:r>
      <w:r w:rsidRPr="00793508">
        <w:t>RIS</w:t>
      </w:r>
      <w:r w:rsidRPr="00793508">
        <w:rPr>
          <w:spacing w:val="-3"/>
        </w:rPr>
        <w:t xml:space="preserve"> </w:t>
      </w:r>
      <w:r w:rsidRPr="00793508">
        <w:t>is</w:t>
      </w:r>
      <w:r w:rsidRPr="00793508">
        <w:rPr>
          <w:spacing w:val="-3"/>
        </w:rPr>
        <w:t xml:space="preserve"> </w:t>
      </w:r>
      <w:r w:rsidRPr="00793508">
        <w:t>intended</w:t>
      </w:r>
      <w:r w:rsidRPr="00793508">
        <w:rPr>
          <w:spacing w:val="-3"/>
        </w:rPr>
        <w:t xml:space="preserve"> </w:t>
      </w:r>
      <w:r w:rsidR="00212E40">
        <w:rPr>
          <w:spacing w:val="-3"/>
        </w:rPr>
        <w:t>for</w:t>
      </w:r>
      <w:r w:rsidRPr="00793508">
        <w:rPr>
          <w:spacing w:val="-3"/>
        </w:rPr>
        <w:t xml:space="preserve"> </w:t>
      </w:r>
      <w:r w:rsidR="001B12CE">
        <w:t>holders</w:t>
      </w:r>
      <w:r w:rsidRPr="00793508" w:rsidR="001B12CE">
        <w:rPr>
          <w:spacing w:val="-3"/>
        </w:rPr>
        <w:t xml:space="preserve"> </w:t>
      </w:r>
      <w:r w:rsidRPr="00793508">
        <w:t>and</w:t>
      </w:r>
      <w:r w:rsidRPr="00793508">
        <w:rPr>
          <w:spacing w:val="-3"/>
        </w:rPr>
        <w:t xml:space="preserve"> </w:t>
      </w:r>
      <w:r w:rsidRPr="00793508">
        <w:t>applicants</w:t>
      </w:r>
      <w:r w:rsidRPr="00793508">
        <w:rPr>
          <w:spacing w:val="-4"/>
        </w:rPr>
        <w:t xml:space="preserve"> </w:t>
      </w:r>
      <w:r w:rsidRPr="00793508">
        <w:t>or</w:t>
      </w:r>
      <w:r w:rsidRPr="00793508">
        <w:rPr>
          <w:spacing w:val="-3"/>
        </w:rPr>
        <w:t xml:space="preserve"> </w:t>
      </w:r>
      <w:r w:rsidRPr="00793508">
        <w:t>potential</w:t>
      </w:r>
      <w:r w:rsidRPr="00793508">
        <w:rPr>
          <w:spacing w:val="-3"/>
        </w:rPr>
        <w:t xml:space="preserve"> </w:t>
      </w:r>
      <w:r w:rsidRPr="00793508">
        <w:t>applicants</w:t>
      </w:r>
      <w:r w:rsidRPr="00793508">
        <w:rPr>
          <w:spacing w:val="-3"/>
        </w:rPr>
        <w:t xml:space="preserve"> </w:t>
      </w:r>
      <w:r w:rsidRPr="00793508">
        <w:t>for</w:t>
      </w:r>
      <w:r w:rsidRPr="00793508">
        <w:rPr>
          <w:spacing w:val="-4"/>
        </w:rPr>
        <w:t xml:space="preserve"> </w:t>
      </w:r>
      <w:r w:rsidRPr="00793508" w:rsidR="00EA27DF">
        <w:t>LWRs, SMRs, non</w:t>
      </w:r>
      <w:r w:rsidR="006654CC">
        <w:noBreakHyphen/>
      </w:r>
      <w:r w:rsidRPr="00793508" w:rsidR="00EA27DF">
        <w:t>LWRs</w:t>
      </w:r>
      <w:r w:rsidR="00EA27DF">
        <w:t>, and nonpower production and utilization facilities</w:t>
      </w:r>
      <w:r w:rsidRPr="00793508" w:rsidR="00EA27DF">
        <w:t xml:space="preserve">. </w:t>
      </w:r>
      <w:r w:rsidR="00847276">
        <w:t>N</w:t>
      </w:r>
      <w:r w:rsidRPr="00793508">
        <w:t>on</w:t>
      </w:r>
      <w:r w:rsidR="006654CC">
        <w:noBreakHyphen/>
      </w:r>
      <w:r w:rsidRPr="00793508">
        <w:t>LWRs are reactors designed</w:t>
      </w:r>
      <w:r w:rsidRPr="00793508">
        <w:rPr>
          <w:spacing w:val="-1"/>
        </w:rPr>
        <w:t xml:space="preserve"> </w:t>
      </w:r>
      <w:r w:rsidRPr="00793508">
        <w:t>to</w:t>
      </w:r>
      <w:r w:rsidRPr="00793508">
        <w:rPr>
          <w:spacing w:val="-2"/>
        </w:rPr>
        <w:t xml:space="preserve"> </w:t>
      </w:r>
      <w:r w:rsidRPr="00793508">
        <w:t>use</w:t>
      </w:r>
      <w:r w:rsidRPr="00793508">
        <w:rPr>
          <w:spacing w:val="-1"/>
        </w:rPr>
        <w:t xml:space="preserve"> </w:t>
      </w:r>
      <w:r w:rsidRPr="00793508">
        <w:t>material</w:t>
      </w:r>
      <w:r w:rsidRPr="00793508">
        <w:rPr>
          <w:spacing w:val="-1"/>
        </w:rPr>
        <w:t xml:space="preserve"> </w:t>
      </w:r>
      <w:r w:rsidRPr="00793508">
        <w:t>other</w:t>
      </w:r>
      <w:r w:rsidRPr="00793508">
        <w:rPr>
          <w:spacing w:val="-1"/>
        </w:rPr>
        <w:t xml:space="preserve"> </w:t>
      </w:r>
      <w:r w:rsidRPr="00793508">
        <w:t>than</w:t>
      </w:r>
      <w:r w:rsidRPr="00793508">
        <w:rPr>
          <w:spacing w:val="-1"/>
        </w:rPr>
        <w:t xml:space="preserve"> </w:t>
      </w:r>
      <w:r w:rsidRPr="00793508">
        <w:t>light</w:t>
      </w:r>
      <w:r w:rsidRPr="00793508">
        <w:rPr>
          <w:spacing w:val="-1"/>
        </w:rPr>
        <w:t xml:space="preserve"> </w:t>
      </w:r>
      <w:r w:rsidRPr="00793508">
        <w:t>water</w:t>
      </w:r>
      <w:r w:rsidRPr="00793508">
        <w:rPr>
          <w:spacing w:val="-1"/>
        </w:rPr>
        <w:t xml:space="preserve"> </w:t>
      </w:r>
      <w:r w:rsidRPr="00793508">
        <w:t>for</w:t>
      </w:r>
      <w:r w:rsidRPr="00793508">
        <w:rPr>
          <w:spacing w:val="-1"/>
        </w:rPr>
        <w:t xml:space="preserve"> </w:t>
      </w:r>
      <w:r w:rsidRPr="00793508">
        <w:t>neutron</w:t>
      </w:r>
      <w:r w:rsidRPr="00793508">
        <w:rPr>
          <w:spacing w:val="-1"/>
        </w:rPr>
        <w:t xml:space="preserve"> </w:t>
      </w:r>
      <w:r w:rsidRPr="00793508">
        <w:t>moderation.</w:t>
      </w:r>
      <w:r w:rsidRPr="00793508">
        <w:rPr>
          <w:spacing w:val="40"/>
        </w:rPr>
        <w:t xml:space="preserve"> </w:t>
      </w:r>
    </w:p>
    <w:p w:rsidR="005B443F" w:rsidRPr="00793508" w:rsidP="002133FC" w14:paraId="7858EF33" w14:textId="77777777">
      <w:pPr>
        <w:pStyle w:val="BodyText"/>
        <w:tabs>
          <w:tab w:val="left" w:pos="720"/>
        </w:tabs>
      </w:pPr>
    </w:p>
    <w:p w:rsidR="003F3161" w:rsidRPr="00793508" w:rsidP="6B8E69CF" w14:paraId="6002B4E2" w14:textId="316AD600">
      <w:pPr>
        <w:spacing w:after="0" w:line="240" w:lineRule="auto"/>
        <w:rPr>
          <w:rFonts w:cs="Arial"/>
        </w:rPr>
      </w:pPr>
      <w:r w:rsidRPr="00793508">
        <w:rPr>
          <w:rFonts w:cs="Arial"/>
        </w:rPr>
        <w:t>This</w:t>
      </w:r>
      <w:r w:rsidRPr="00793508">
        <w:rPr>
          <w:rFonts w:cs="Arial"/>
          <w:spacing w:val="-3"/>
        </w:rPr>
        <w:t xml:space="preserve"> </w:t>
      </w:r>
      <w:r w:rsidRPr="00793508">
        <w:rPr>
          <w:rFonts w:cs="Arial"/>
        </w:rPr>
        <w:t>RIS</w:t>
      </w:r>
      <w:r w:rsidRPr="00793508">
        <w:rPr>
          <w:rFonts w:cs="Arial"/>
          <w:spacing w:val="-3"/>
        </w:rPr>
        <w:t xml:space="preserve"> </w:t>
      </w:r>
      <w:r w:rsidRPr="00793508">
        <w:rPr>
          <w:rFonts w:cs="Arial"/>
        </w:rPr>
        <w:t>is</w:t>
      </w:r>
      <w:r w:rsidRPr="00793508">
        <w:rPr>
          <w:rFonts w:cs="Arial"/>
          <w:spacing w:val="-3"/>
        </w:rPr>
        <w:t xml:space="preserve"> </w:t>
      </w:r>
      <w:r w:rsidRPr="00793508">
        <w:rPr>
          <w:rFonts w:cs="Arial"/>
        </w:rPr>
        <w:t>intended</w:t>
      </w:r>
      <w:r w:rsidRPr="00793508">
        <w:rPr>
          <w:rFonts w:cs="Arial"/>
          <w:spacing w:val="-3"/>
        </w:rPr>
        <w:t xml:space="preserve"> </w:t>
      </w:r>
      <w:r w:rsidRPr="00793508">
        <w:rPr>
          <w:rFonts w:cs="Arial"/>
        </w:rPr>
        <w:t>to</w:t>
      </w:r>
      <w:r w:rsidRPr="00793508">
        <w:rPr>
          <w:rFonts w:cs="Arial"/>
          <w:spacing w:val="-3"/>
        </w:rPr>
        <w:t xml:space="preserve"> </w:t>
      </w:r>
      <w:r w:rsidRPr="00793508">
        <w:rPr>
          <w:rFonts w:cs="Arial"/>
        </w:rPr>
        <w:t>promote</w:t>
      </w:r>
      <w:r w:rsidRPr="00793508">
        <w:rPr>
          <w:rFonts w:cs="Arial"/>
          <w:spacing w:val="-3"/>
        </w:rPr>
        <w:t xml:space="preserve"> </w:t>
      </w:r>
      <w:r w:rsidRPr="00793508">
        <w:rPr>
          <w:rFonts w:cs="Arial"/>
        </w:rPr>
        <w:t>early</w:t>
      </w:r>
      <w:r w:rsidRPr="00793508">
        <w:rPr>
          <w:rFonts w:cs="Arial"/>
          <w:spacing w:val="-3"/>
        </w:rPr>
        <w:t xml:space="preserve"> </w:t>
      </w:r>
      <w:r w:rsidRPr="00793508">
        <w:rPr>
          <w:rFonts w:cs="Arial"/>
        </w:rPr>
        <w:t>communication</w:t>
      </w:r>
      <w:r w:rsidRPr="00793508">
        <w:rPr>
          <w:rFonts w:cs="Arial"/>
          <w:spacing w:val="-3"/>
        </w:rPr>
        <w:t xml:space="preserve"> </w:t>
      </w:r>
      <w:r w:rsidRPr="00793508">
        <w:rPr>
          <w:rFonts w:cs="Arial"/>
        </w:rPr>
        <w:t>between</w:t>
      </w:r>
      <w:r w:rsidRPr="00793508">
        <w:rPr>
          <w:rFonts w:cs="Arial"/>
          <w:spacing w:val="-3"/>
        </w:rPr>
        <w:t xml:space="preserve"> </w:t>
      </w:r>
      <w:r w:rsidRPr="00793508">
        <w:rPr>
          <w:rFonts w:cs="Arial"/>
        </w:rPr>
        <w:t>the</w:t>
      </w:r>
      <w:r w:rsidRPr="00793508">
        <w:rPr>
          <w:rFonts w:cs="Arial"/>
          <w:spacing w:val="-2"/>
        </w:rPr>
        <w:t xml:space="preserve"> </w:t>
      </w:r>
      <w:r w:rsidRPr="00793508">
        <w:rPr>
          <w:rFonts w:cs="Arial"/>
        </w:rPr>
        <w:t>NRC</w:t>
      </w:r>
      <w:r w:rsidRPr="00793508">
        <w:rPr>
          <w:rFonts w:cs="Arial"/>
          <w:spacing w:val="-3"/>
        </w:rPr>
        <w:t xml:space="preserve"> </w:t>
      </w:r>
      <w:r w:rsidRPr="00793508">
        <w:rPr>
          <w:rFonts w:cs="Arial"/>
        </w:rPr>
        <w:t>and</w:t>
      </w:r>
      <w:r w:rsidRPr="00793508">
        <w:rPr>
          <w:rFonts w:cs="Arial"/>
          <w:spacing w:val="-3"/>
        </w:rPr>
        <w:t xml:space="preserve"> </w:t>
      </w:r>
      <w:r w:rsidRPr="00793508">
        <w:rPr>
          <w:rFonts w:cs="Arial"/>
        </w:rPr>
        <w:t>potential</w:t>
      </w:r>
      <w:r w:rsidRPr="00793508">
        <w:rPr>
          <w:rFonts w:cs="Arial"/>
          <w:spacing w:val="-3"/>
        </w:rPr>
        <w:t xml:space="preserve"> </w:t>
      </w:r>
      <w:r w:rsidRPr="00793508">
        <w:rPr>
          <w:rFonts w:cs="Arial"/>
        </w:rPr>
        <w:t>applicants about planned licensing and construction activities under 10</w:t>
      </w:r>
      <w:r w:rsidR="006654CC">
        <w:rPr>
          <w:rFonts w:cs="Arial"/>
        </w:rPr>
        <w:t> </w:t>
      </w:r>
      <w:r w:rsidRPr="00793508">
        <w:rPr>
          <w:rFonts w:cs="Arial"/>
        </w:rPr>
        <w:t>CFR</w:t>
      </w:r>
      <w:r w:rsidR="006654CC">
        <w:rPr>
          <w:rFonts w:cs="Arial"/>
        </w:rPr>
        <w:t> </w:t>
      </w:r>
      <w:r w:rsidRPr="00793508">
        <w:rPr>
          <w:rFonts w:cs="Arial"/>
        </w:rPr>
        <w:t>Part 50 and 10</w:t>
      </w:r>
      <w:r w:rsidR="006654CC">
        <w:rPr>
          <w:rFonts w:cs="Arial"/>
        </w:rPr>
        <w:t> </w:t>
      </w:r>
      <w:r w:rsidRPr="00793508">
        <w:rPr>
          <w:rFonts w:cs="Arial"/>
        </w:rPr>
        <w:t>CFR</w:t>
      </w:r>
      <w:r w:rsidR="006654CC">
        <w:rPr>
          <w:rFonts w:cs="Arial"/>
        </w:rPr>
        <w:t> </w:t>
      </w:r>
      <w:r w:rsidRPr="00793508">
        <w:rPr>
          <w:rFonts w:cs="Arial"/>
        </w:rPr>
        <w:t>Part</w:t>
      </w:r>
      <w:r w:rsidR="006654CC">
        <w:rPr>
          <w:rFonts w:cs="Arial"/>
        </w:rPr>
        <w:t> </w:t>
      </w:r>
      <w:r w:rsidRPr="00793508">
        <w:rPr>
          <w:rFonts w:cs="Arial"/>
        </w:rPr>
        <w:t xml:space="preserve">52. This information will assist the NRC in allocating its </w:t>
      </w:r>
      <w:r w:rsidR="00212E40">
        <w:rPr>
          <w:rFonts w:cs="Arial"/>
        </w:rPr>
        <w:t xml:space="preserve">resources for </w:t>
      </w:r>
      <w:r w:rsidRPr="00793508">
        <w:rPr>
          <w:rFonts w:cs="Arial"/>
        </w:rPr>
        <w:t>FY</w:t>
      </w:r>
      <w:r w:rsidR="006654CC">
        <w:rPr>
          <w:rFonts w:cs="Arial"/>
        </w:rPr>
        <w:t> </w:t>
      </w:r>
      <w:r w:rsidRPr="00793508">
        <w:rPr>
          <w:rFonts w:cs="Arial"/>
        </w:rPr>
        <w:t>202</w:t>
      </w:r>
      <w:r w:rsidRPr="00793508" w:rsidR="00031103">
        <w:rPr>
          <w:rFonts w:cs="Arial"/>
        </w:rPr>
        <w:t>6</w:t>
      </w:r>
      <w:r w:rsidRPr="00793508">
        <w:rPr>
          <w:rFonts w:cs="Arial"/>
        </w:rPr>
        <w:t xml:space="preserve"> through 202</w:t>
      </w:r>
      <w:r w:rsidRPr="00793508" w:rsidR="00031103">
        <w:rPr>
          <w:rFonts w:cs="Arial"/>
        </w:rPr>
        <w:t>8</w:t>
      </w:r>
      <w:r w:rsidRPr="00793508">
        <w:rPr>
          <w:rFonts w:cs="Arial"/>
        </w:rPr>
        <w:t xml:space="preserve"> for </w:t>
      </w:r>
      <w:r w:rsidRPr="00793508" w:rsidR="005B443F">
        <w:rPr>
          <w:rFonts w:cs="Arial"/>
        </w:rPr>
        <w:t xml:space="preserve">preapplication </w:t>
      </w:r>
      <w:r w:rsidRPr="00793508">
        <w:rPr>
          <w:rFonts w:cs="Arial"/>
        </w:rPr>
        <w:t xml:space="preserve">reviews, acceptance reviews, licensing </w:t>
      </w:r>
      <w:r w:rsidR="00DC4289">
        <w:rPr>
          <w:rFonts w:cs="Arial"/>
        </w:rPr>
        <w:t xml:space="preserve">and regulatory </w:t>
      </w:r>
      <w:r w:rsidRPr="00793508">
        <w:rPr>
          <w:rFonts w:cs="Arial"/>
        </w:rPr>
        <w:t>reviews, and inspection support.</w:t>
      </w:r>
      <w:r w:rsidRPr="00793508">
        <w:rPr>
          <w:rFonts w:cs="Arial"/>
          <w:spacing w:val="40"/>
        </w:rPr>
        <w:t xml:space="preserve"> </w:t>
      </w:r>
      <w:r w:rsidRPr="00793508">
        <w:rPr>
          <w:rFonts w:cs="Arial"/>
        </w:rPr>
        <w:t>This RIS updates RIS 20</w:t>
      </w:r>
      <w:r w:rsidRPr="00793508" w:rsidR="000216F7">
        <w:rPr>
          <w:rFonts w:cs="Arial"/>
        </w:rPr>
        <w:t>20</w:t>
      </w:r>
      <w:r w:rsidR="00E64707">
        <w:rPr>
          <w:rFonts w:cs="Arial"/>
        </w:rPr>
        <w:noBreakHyphen/>
      </w:r>
      <w:r w:rsidRPr="00793508">
        <w:rPr>
          <w:rFonts w:cs="Arial"/>
        </w:rPr>
        <w:t>0</w:t>
      </w:r>
      <w:r w:rsidRPr="00793508" w:rsidR="000216F7">
        <w:rPr>
          <w:rFonts w:cs="Arial"/>
        </w:rPr>
        <w:t>2</w:t>
      </w:r>
      <w:r w:rsidRPr="00793508">
        <w:rPr>
          <w:rFonts w:cs="Arial"/>
        </w:rPr>
        <w:t>, “</w:t>
      </w:r>
      <w:r w:rsidRPr="6B8E69CF" w:rsidR="00D854AF">
        <w:rPr>
          <w:rFonts w:cs="Arial"/>
        </w:rPr>
        <w:t>Process</w:t>
      </w:r>
      <w:r w:rsidRPr="6B8E69CF" w:rsidR="00D854AF">
        <w:rPr>
          <w:rFonts w:cs="Arial"/>
          <w:spacing w:val="-5"/>
        </w:rPr>
        <w:t xml:space="preserve"> </w:t>
      </w:r>
      <w:r w:rsidRPr="6B8E69CF" w:rsidR="006654CC">
        <w:rPr>
          <w:rFonts w:cs="Arial"/>
        </w:rPr>
        <w:t>f</w:t>
      </w:r>
      <w:r w:rsidRPr="6B8E69CF" w:rsidR="00D854AF">
        <w:rPr>
          <w:rFonts w:cs="Arial"/>
        </w:rPr>
        <w:t>or</w:t>
      </w:r>
      <w:r w:rsidRPr="6B8E69CF" w:rsidR="00D854AF">
        <w:rPr>
          <w:rFonts w:cs="Arial"/>
          <w:spacing w:val="-7"/>
        </w:rPr>
        <w:t xml:space="preserve"> </w:t>
      </w:r>
      <w:r w:rsidRPr="6B8E69CF" w:rsidR="00D854AF">
        <w:rPr>
          <w:rFonts w:cs="Arial"/>
        </w:rPr>
        <w:t>Scheduling</w:t>
      </w:r>
      <w:r w:rsidRPr="6B8E69CF" w:rsidR="00D854AF">
        <w:rPr>
          <w:rFonts w:cs="Arial"/>
          <w:spacing w:val="-6"/>
        </w:rPr>
        <w:t xml:space="preserve"> </w:t>
      </w:r>
      <w:r w:rsidRPr="6B8E69CF" w:rsidR="006654CC">
        <w:rPr>
          <w:rFonts w:cs="Arial"/>
          <w:spacing w:val="-6"/>
        </w:rPr>
        <w:t>a</w:t>
      </w:r>
      <w:r w:rsidRPr="6B8E69CF" w:rsidR="00D854AF">
        <w:rPr>
          <w:rFonts w:cs="Arial"/>
        </w:rPr>
        <w:t>nd</w:t>
      </w:r>
      <w:r w:rsidRPr="6B8E69CF" w:rsidR="00D854AF">
        <w:rPr>
          <w:rFonts w:cs="Arial"/>
          <w:spacing w:val="-7"/>
        </w:rPr>
        <w:t xml:space="preserve"> </w:t>
      </w:r>
      <w:r w:rsidRPr="6B8E69CF" w:rsidR="00D854AF">
        <w:rPr>
          <w:rFonts w:cs="Arial"/>
        </w:rPr>
        <w:t>Allocating</w:t>
      </w:r>
      <w:r w:rsidRPr="6B8E69CF" w:rsidR="00D854AF">
        <w:rPr>
          <w:rFonts w:cs="Arial"/>
          <w:spacing w:val="-6"/>
        </w:rPr>
        <w:t xml:space="preserve"> </w:t>
      </w:r>
      <w:r w:rsidRPr="6B8E69CF" w:rsidR="00D854AF">
        <w:rPr>
          <w:rFonts w:cs="Arial"/>
        </w:rPr>
        <w:t>Resources</w:t>
      </w:r>
      <w:r w:rsidRPr="6B8E69CF" w:rsidR="00D854AF">
        <w:rPr>
          <w:rFonts w:cs="Arial"/>
          <w:spacing w:val="-7"/>
        </w:rPr>
        <w:t xml:space="preserve"> </w:t>
      </w:r>
      <w:r w:rsidRPr="6B8E69CF" w:rsidR="006654CC">
        <w:rPr>
          <w:rFonts w:cs="Arial"/>
          <w:spacing w:val="-7"/>
        </w:rPr>
        <w:t>f</w:t>
      </w:r>
      <w:r w:rsidRPr="6B8E69CF" w:rsidR="00D854AF">
        <w:rPr>
          <w:rFonts w:cs="Arial"/>
        </w:rPr>
        <w:t>or</w:t>
      </w:r>
      <w:r w:rsidRPr="6B8E69CF" w:rsidR="00D854AF">
        <w:rPr>
          <w:rFonts w:cs="Arial"/>
          <w:spacing w:val="-7"/>
        </w:rPr>
        <w:t xml:space="preserve"> </w:t>
      </w:r>
      <w:r w:rsidRPr="6B8E69CF" w:rsidR="00D854AF">
        <w:rPr>
          <w:rFonts w:cs="Arial"/>
        </w:rPr>
        <w:t>Fiscal Years 2023</w:t>
      </w:r>
      <w:r w:rsidRPr="6B8E69CF" w:rsidR="00441766">
        <w:rPr>
          <w:rFonts w:cs="Arial"/>
        </w:rPr>
        <w:t>‍‍</w:t>
      </w:r>
      <w:r w:rsidRPr="6B8E69CF" w:rsidR="00D854AF">
        <w:rPr>
          <w:rFonts w:cs="Arial"/>
        </w:rPr>
        <w:t>–</w:t>
      </w:r>
      <w:r w:rsidRPr="6B8E69CF" w:rsidR="00441766">
        <w:rPr>
          <w:rFonts w:cs="Arial"/>
        </w:rPr>
        <w:t>‍</w:t>
      </w:r>
      <w:r w:rsidRPr="6B8E69CF" w:rsidR="00D854AF">
        <w:rPr>
          <w:rFonts w:cs="Arial"/>
        </w:rPr>
        <w:t xml:space="preserve">2025 </w:t>
      </w:r>
      <w:r w:rsidRPr="6B8E69CF" w:rsidR="006654CC">
        <w:rPr>
          <w:rFonts w:cs="Arial"/>
        </w:rPr>
        <w:t>f</w:t>
      </w:r>
      <w:r w:rsidRPr="6B8E69CF" w:rsidR="00D854AF">
        <w:rPr>
          <w:rFonts w:cs="Arial"/>
        </w:rPr>
        <w:t xml:space="preserve">or </w:t>
      </w:r>
      <w:r w:rsidRPr="6B8E69CF" w:rsidR="006654CC">
        <w:rPr>
          <w:rFonts w:cs="Arial"/>
        </w:rPr>
        <w:t>t</w:t>
      </w:r>
      <w:r w:rsidRPr="6B8E69CF" w:rsidR="00D854AF">
        <w:rPr>
          <w:rFonts w:cs="Arial"/>
        </w:rPr>
        <w:t xml:space="preserve">he Review </w:t>
      </w:r>
      <w:r w:rsidRPr="6B8E69CF" w:rsidR="006654CC">
        <w:rPr>
          <w:rFonts w:cs="Arial"/>
        </w:rPr>
        <w:t>o</w:t>
      </w:r>
      <w:r w:rsidRPr="6B8E69CF" w:rsidR="00D854AF">
        <w:rPr>
          <w:rFonts w:cs="Arial"/>
        </w:rPr>
        <w:t xml:space="preserve">f New Licensing Applications </w:t>
      </w:r>
      <w:r w:rsidRPr="6B8E69CF" w:rsidR="006654CC">
        <w:rPr>
          <w:rFonts w:cs="Arial"/>
        </w:rPr>
        <w:t>f</w:t>
      </w:r>
      <w:r w:rsidRPr="6B8E69CF" w:rsidR="00D854AF">
        <w:rPr>
          <w:rFonts w:cs="Arial"/>
        </w:rPr>
        <w:t>or Light</w:t>
      </w:r>
      <w:r w:rsidRPr="6B8E69CF" w:rsidR="72DACD9D">
        <w:rPr>
          <w:rFonts w:cs="Arial"/>
        </w:rPr>
        <w:t xml:space="preserve"> </w:t>
      </w:r>
      <w:r w:rsidR="00A36891">
        <w:rPr>
          <w:rFonts w:cs="Arial"/>
          <w:bCs/>
        </w:rPr>
        <w:noBreakHyphen/>
      </w:r>
      <w:r w:rsidRPr="6B8E69CF" w:rsidR="00D854AF">
        <w:rPr>
          <w:rFonts w:cs="Arial"/>
        </w:rPr>
        <w:t xml:space="preserve">Water Reactors </w:t>
      </w:r>
      <w:r w:rsidRPr="6B8E69CF" w:rsidR="006654CC">
        <w:rPr>
          <w:rFonts w:cs="Arial"/>
        </w:rPr>
        <w:t>a</w:t>
      </w:r>
      <w:r w:rsidRPr="6B8E69CF" w:rsidR="00D854AF">
        <w:rPr>
          <w:rFonts w:cs="Arial"/>
        </w:rPr>
        <w:t>nd Non</w:t>
      </w:r>
      <w:r w:rsidRPr="6B8E69CF" w:rsidR="1391E137">
        <w:rPr>
          <w:rFonts w:cs="Arial"/>
        </w:rPr>
        <w:t>-</w:t>
      </w:r>
      <w:r w:rsidRPr="6B8E69CF" w:rsidR="00D854AF">
        <w:rPr>
          <w:rFonts w:cs="Arial"/>
        </w:rPr>
        <w:t>Light</w:t>
      </w:r>
      <w:r w:rsidRPr="6B8E69CF" w:rsidR="74A4D01F">
        <w:rPr>
          <w:rFonts w:cs="Arial"/>
        </w:rPr>
        <w:t xml:space="preserve"> </w:t>
      </w:r>
      <w:r w:rsidRPr="6B8E69CF" w:rsidR="00D854AF">
        <w:rPr>
          <w:rFonts w:cs="Arial"/>
        </w:rPr>
        <w:t>Water Reactor</w:t>
      </w:r>
      <w:r w:rsidRPr="6B8E69CF" w:rsidR="006654CC">
        <w:rPr>
          <w:rFonts w:cs="Arial"/>
        </w:rPr>
        <w:t>s</w:t>
      </w:r>
      <w:r w:rsidRPr="6B8E69CF" w:rsidR="00A34262">
        <w:rPr>
          <w:rFonts w:cs="Arial"/>
        </w:rPr>
        <w:t>,” dated August 31, 2020 (</w:t>
      </w:r>
      <w:r w:rsidRPr="6B8E69CF" w:rsidR="0021048E">
        <w:rPr>
          <w:rFonts w:cs="Arial"/>
        </w:rPr>
        <w:t>Agencywide Document Access and Management System</w:t>
      </w:r>
      <w:r w:rsidRPr="6B8E69CF" w:rsidR="00A34262">
        <w:rPr>
          <w:rFonts w:cs="Arial"/>
        </w:rPr>
        <w:t xml:space="preserve"> Accession No. ML</w:t>
      </w:r>
      <w:r w:rsidRPr="6B8E69CF" w:rsidR="00135FD4">
        <w:rPr>
          <w:rFonts w:cs="Arial"/>
        </w:rPr>
        <w:t xml:space="preserve">20202A496). </w:t>
      </w:r>
      <w:r w:rsidRPr="00793508">
        <w:rPr>
          <w:rFonts w:cs="Arial"/>
        </w:rPr>
        <w:t>This RIS does not transmit or imply any new or changed requirements or staff positions.</w:t>
      </w:r>
      <w:r w:rsidRPr="00793508">
        <w:rPr>
          <w:rFonts w:cs="Arial"/>
          <w:spacing w:val="40"/>
        </w:rPr>
        <w:t xml:space="preserve"> </w:t>
      </w:r>
      <w:r w:rsidRPr="00793508">
        <w:rPr>
          <w:rFonts w:cs="Arial"/>
        </w:rPr>
        <w:t>Although no specific action or written response is required, submission of the requested information will enable the NRC to more efficiently and effectively plan its licensing and inspection activities.</w:t>
      </w:r>
    </w:p>
    <w:p w:rsidR="002133FC" w:rsidP="002133FC" w14:paraId="0C359F9C" w14:textId="77777777">
      <w:pPr>
        <w:spacing w:after="0" w:line="240" w:lineRule="auto"/>
        <w:rPr>
          <w:rFonts w:cs="Arial"/>
          <w:b/>
          <w:bCs/>
        </w:rPr>
      </w:pPr>
    </w:p>
    <w:p w:rsidR="009C68E2" w:rsidRPr="00793508" w:rsidP="002133FC" w14:paraId="2D5A640E" w14:textId="726E4AB9">
      <w:pPr>
        <w:spacing w:after="0" w:line="240" w:lineRule="auto"/>
        <w:rPr>
          <w:rFonts w:cs="Arial"/>
          <w:b/>
          <w:bCs/>
        </w:rPr>
      </w:pPr>
      <w:r w:rsidRPr="00793508">
        <w:rPr>
          <w:rFonts w:cs="Arial"/>
          <w:b/>
          <w:bCs/>
        </w:rPr>
        <w:t>BACKGROUND INFORMATION</w:t>
      </w:r>
    </w:p>
    <w:p w:rsidR="002133FC" w:rsidP="002133FC" w14:paraId="5DEE6775" w14:textId="77777777">
      <w:pPr>
        <w:spacing w:after="0" w:line="240" w:lineRule="auto"/>
        <w:rPr>
          <w:rFonts w:cs="Arial"/>
        </w:rPr>
      </w:pPr>
    </w:p>
    <w:p w:rsidR="00F94694" w:rsidRPr="00793508" w:rsidP="002133FC" w14:paraId="426B660C" w14:textId="5052ED4B">
      <w:pPr>
        <w:spacing w:after="0" w:line="240" w:lineRule="auto"/>
        <w:rPr>
          <w:rFonts w:cs="Arial"/>
        </w:rPr>
      </w:pPr>
      <w:r w:rsidRPr="6B8E69CF">
        <w:rPr>
          <w:rFonts w:cs="Arial"/>
        </w:rPr>
        <w:t xml:space="preserve">Potential </w:t>
      </w:r>
      <w:r w:rsidR="00776A94">
        <w:rPr>
          <w:rFonts w:cs="Arial"/>
        </w:rPr>
        <w:t>applicants</w:t>
      </w:r>
      <w:r w:rsidRPr="6B8E69CF" w:rsidR="00776A94">
        <w:rPr>
          <w:rFonts w:cs="Arial"/>
        </w:rPr>
        <w:t xml:space="preserve"> </w:t>
      </w:r>
      <w:r w:rsidRPr="6B8E69CF">
        <w:rPr>
          <w:rFonts w:cs="Arial"/>
        </w:rPr>
        <w:t xml:space="preserve">are encouraged to engage early with the NRC. The NRC formulates its budget by </w:t>
      </w:r>
      <w:r w:rsidRPr="6B8E69CF" w:rsidR="00721F38">
        <w:rPr>
          <w:rFonts w:cs="Arial"/>
        </w:rPr>
        <w:t xml:space="preserve">predicting </w:t>
      </w:r>
      <w:r w:rsidRPr="6B8E69CF" w:rsidR="00D1274C">
        <w:rPr>
          <w:rFonts w:cs="Arial"/>
        </w:rPr>
        <w:t xml:space="preserve">up to </w:t>
      </w:r>
      <w:r w:rsidRPr="6B8E69CF" w:rsidR="00D47976">
        <w:rPr>
          <w:rFonts w:cs="Arial"/>
        </w:rPr>
        <w:t xml:space="preserve">3 </w:t>
      </w:r>
      <w:r w:rsidRPr="6B8E69CF">
        <w:rPr>
          <w:rFonts w:cs="Arial"/>
        </w:rPr>
        <w:t>years beyond the current FY in which it is operating</w:t>
      </w:r>
      <w:r w:rsidRPr="6B8E69CF" w:rsidR="0048602C">
        <w:rPr>
          <w:rFonts w:cs="Arial"/>
        </w:rPr>
        <w:t>.</w:t>
      </w:r>
      <w:r w:rsidRPr="6B8E69CF">
        <w:rPr>
          <w:rFonts w:cs="Arial"/>
        </w:rPr>
        <w:t xml:space="preserve"> To help the NRC plan its resources appropriately, anyone intending to submit an application or a technical </w:t>
      </w:r>
      <w:r w:rsidRPr="6B8E69CF" w:rsidR="00082C8A">
        <w:rPr>
          <w:rFonts w:cs="Arial"/>
        </w:rPr>
        <w:t xml:space="preserve">review </w:t>
      </w:r>
      <w:r w:rsidRPr="6B8E69CF" w:rsidR="008C2069">
        <w:rPr>
          <w:rFonts w:cs="Arial"/>
        </w:rPr>
        <w:t>paper (</w:t>
      </w:r>
      <w:r w:rsidRPr="6B8E69CF" w:rsidR="00441766">
        <w:rPr>
          <w:rFonts w:cs="Arial"/>
        </w:rPr>
        <w:t>t</w:t>
      </w:r>
      <w:r w:rsidRPr="6B8E69CF" w:rsidR="008C2069">
        <w:rPr>
          <w:rFonts w:cs="Arial"/>
        </w:rPr>
        <w:t xml:space="preserve">opical </w:t>
      </w:r>
      <w:r w:rsidRPr="6B8E69CF" w:rsidR="00441766">
        <w:rPr>
          <w:rFonts w:cs="Arial"/>
        </w:rPr>
        <w:t>r</w:t>
      </w:r>
      <w:r w:rsidRPr="6B8E69CF" w:rsidR="008C2069">
        <w:rPr>
          <w:rFonts w:cs="Arial"/>
        </w:rPr>
        <w:t xml:space="preserve">eports, </w:t>
      </w:r>
      <w:r w:rsidRPr="6B8E69CF" w:rsidR="00441766">
        <w:rPr>
          <w:rFonts w:cs="Arial"/>
        </w:rPr>
        <w:t>w</w:t>
      </w:r>
      <w:r w:rsidRPr="6B8E69CF" w:rsidR="00082C8A">
        <w:rPr>
          <w:rFonts w:cs="Arial"/>
        </w:rPr>
        <w:t xml:space="preserve">hite </w:t>
      </w:r>
      <w:r w:rsidRPr="6B8E69CF" w:rsidR="00441766">
        <w:rPr>
          <w:rFonts w:cs="Arial"/>
        </w:rPr>
        <w:t>p</w:t>
      </w:r>
      <w:r w:rsidRPr="6B8E69CF" w:rsidR="00082C8A">
        <w:rPr>
          <w:rFonts w:cs="Arial"/>
        </w:rPr>
        <w:t>apers)</w:t>
      </w:r>
      <w:r w:rsidRPr="6B8E69CF" w:rsidR="008C2069">
        <w:rPr>
          <w:rFonts w:cs="Arial"/>
        </w:rPr>
        <w:t xml:space="preserve"> </w:t>
      </w:r>
      <w:r w:rsidRPr="6B8E69CF">
        <w:rPr>
          <w:rFonts w:cs="Arial"/>
        </w:rPr>
        <w:t>that will support a future application during FYs</w:t>
      </w:r>
      <w:r w:rsidRPr="6B8E69CF" w:rsidR="0043521B">
        <w:rPr>
          <w:rFonts w:cs="Arial"/>
        </w:rPr>
        <w:t> </w:t>
      </w:r>
      <w:r w:rsidRPr="6B8E69CF">
        <w:rPr>
          <w:rFonts w:cs="Arial"/>
        </w:rPr>
        <w:t>202</w:t>
      </w:r>
      <w:r w:rsidRPr="6B8E69CF" w:rsidR="00FC6D19">
        <w:rPr>
          <w:rFonts w:cs="Arial"/>
        </w:rPr>
        <w:t>6</w:t>
      </w:r>
      <w:r w:rsidRPr="6B8E69CF">
        <w:rPr>
          <w:rFonts w:cs="Arial"/>
        </w:rPr>
        <w:t xml:space="preserve"> through 202</w:t>
      </w:r>
      <w:r w:rsidRPr="6B8E69CF" w:rsidR="00FC6D19">
        <w:rPr>
          <w:rFonts w:cs="Arial"/>
        </w:rPr>
        <w:t>8</w:t>
      </w:r>
      <w:r w:rsidRPr="6B8E69CF">
        <w:rPr>
          <w:rFonts w:cs="Arial"/>
        </w:rPr>
        <w:t xml:space="preserve"> should consider initiating interactions with the NRC staff as early as possible. </w:t>
      </w:r>
    </w:p>
    <w:p w:rsidR="002133FC" w:rsidP="002133FC" w14:paraId="40FC84B8" w14:textId="77777777">
      <w:pPr>
        <w:spacing w:after="0" w:line="240" w:lineRule="auto"/>
        <w:rPr>
          <w:rFonts w:cs="Arial"/>
        </w:rPr>
      </w:pPr>
    </w:p>
    <w:p w:rsidR="00F06879" w:rsidRPr="00793508" w:rsidP="002133FC" w14:paraId="181FDC89" w14:textId="3127386D">
      <w:pPr>
        <w:spacing w:after="0" w:line="240" w:lineRule="auto"/>
        <w:rPr>
          <w:rFonts w:cs="Arial"/>
        </w:rPr>
      </w:pPr>
      <w:r>
        <w:rPr>
          <w:rFonts w:cs="Arial"/>
        </w:rPr>
        <w:t xml:space="preserve">The </w:t>
      </w:r>
      <w:r w:rsidRPr="00793508" w:rsidR="006018ED">
        <w:rPr>
          <w:rFonts w:cs="Arial"/>
        </w:rPr>
        <w:t xml:space="preserve">NRC encourages </w:t>
      </w:r>
      <w:r w:rsidRPr="00793508" w:rsidR="00291DE4">
        <w:rPr>
          <w:rFonts w:cs="Arial"/>
        </w:rPr>
        <w:t>e</w:t>
      </w:r>
      <w:r w:rsidRPr="00793508" w:rsidR="009C68E2">
        <w:rPr>
          <w:rFonts w:cs="Arial"/>
        </w:rPr>
        <w:t xml:space="preserve">arly notification of intent </w:t>
      </w:r>
      <w:r w:rsidRPr="00793508" w:rsidR="00F8444D">
        <w:rPr>
          <w:rFonts w:cs="Arial"/>
        </w:rPr>
        <w:t>to submit an application and</w:t>
      </w:r>
      <w:r w:rsidRPr="00793508" w:rsidR="00364E33">
        <w:rPr>
          <w:rFonts w:cs="Arial"/>
        </w:rPr>
        <w:t xml:space="preserve"> </w:t>
      </w:r>
      <w:r w:rsidRPr="00793508" w:rsidR="009C68E2">
        <w:rPr>
          <w:rFonts w:cs="Arial"/>
        </w:rPr>
        <w:t xml:space="preserve">preapplication </w:t>
      </w:r>
      <w:r w:rsidRPr="00793508" w:rsidR="000F03B4">
        <w:rPr>
          <w:rFonts w:cs="Arial"/>
        </w:rPr>
        <w:t>activities. These</w:t>
      </w:r>
      <w:r w:rsidRPr="00793508" w:rsidR="009C68E2">
        <w:rPr>
          <w:rFonts w:cs="Arial"/>
        </w:rPr>
        <w:t xml:space="preserve"> preapplication interactions permit the NRC staff to become familiar with the proposed design and approaches to be used by the potential applicant, to identify and resolve potential policy issues before an application is submitted, and to help the NRC plan the necessary resources and schedules in preparation for the review once the application is formally submitted.</w:t>
      </w:r>
      <w:r w:rsidRPr="00793508" w:rsidR="00D96F9A">
        <w:rPr>
          <w:rFonts w:cs="Arial"/>
        </w:rPr>
        <w:t xml:space="preserve"> </w:t>
      </w:r>
    </w:p>
    <w:p w:rsidR="002133FC" w:rsidP="002133FC" w14:paraId="262720F2" w14:textId="77777777">
      <w:pPr>
        <w:spacing w:after="0" w:line="240" w:lineRule="auto"/>
        <w:rPr>
          <w:rFonts w:cs="Arial"/>
        </w:rPr>
      </w:pPr>
    </w:p>
    <w:p w:rsidR="003C3094" w:rsidRPr="00793508" w:rsidP="002133FC" w14:paraId="5C683A9F" w14:textId="7A70CBED">
      <w:pPr>
        <w:spacing w:after="0" w:line="240" w:lineRule="auto"/>
        <w:rPr>
          <w:rFonts w:cs="Arial"/>
        </w:rPr>
      </w:pPr>
      <w:r>
        <w:rPr>
          <w:rFonts w:cs="Arial"/>
        </w:rPr>
        <w:t>DANU-ISG-2022-01,</w:t>
      </w:r>
      <w:r w:rsidRPr="49FEDA1B" w:rsidR="00D96F9A">
        <w:rPr>
          <w:rFonts w:cs="Arial"/>
        </w:rPr>
        <w:t xml:space="preserve"> </w:t>
      </w:r>
      <w:r w:rsidR="003D31D9">
        <w:rPr>
          <w:rFonts w:cs="Arial"/>
        </w:rPr>
        <w:t>“</w:t>
      </w:r>
      <w:r w:rsidRPr="00C40345" w:rsidR="00485E53">
        <w:rPr>
          <w:rFonts w:cs="Arial"/>
        </w:rPr>
        <w:t>Review of Risk-Informed, Technology</w:t>
      </w:r>
      <w:r w:rsidR="00906DF6">
        <w:rPr>
          <w:rFonts w:cs="Arial"/>
        </w:rPr>
        <w:noBreakHyphen/>
      </w:r>
      <w:r w:rsidRPr="00C40345" w:rsidR="00485E53">
        <w:rPr>
          <w:rFonts w:cs="Arial"/>
        </w:rPr>
        <w:t>Inclusive Advanced Reactor Applications</w:t>
      </w:r>
      <w:r w:rsidR="003C7127">
        <w:rPr>
          <w:rFonts w:cs="Arial"/>
        </w:rPr>
        <w:t>-</w:t>
      </w:r>
      <w:r w:rsidRPr="00C40345" w:rsidR="00485E53">
        <w:rPr>
          <w:rFonts w:cs="Arial"/>
        </w:rPr>
        <w:t>Roadmap</w:t>
      </w:r>
      <w:r w:rsidR="00212E40">
        <w:rPr>
          <w:rFonts w:cs="Arial"/>
        </w:rPr>
        <w:t>,” issued March 2024</w:t>
      </w:r>
      <w:r w:rsidRPr="49FEDA1B" w:rsidR="00485E53">
        <w:rPr>
          <w:rFonts w:cs="Arial"/>
        </w:rPr>
        <w:t xml:space="preserve"> (ML2</w:t>
      </w:r>
      <w:r w:rsidR="00430309">
        <w:rPr>
          <w:rFonts w:cs="Arial"/>
        </w:rPr>
        <w:t>3277A139</w:t>
      </w:r>
      <w:r w:rsidRPr="49FEDA1B" w:rsidR="00485E53">
        <w:rPr>
          <w:rFonts w:cs="Arial"/>
        </w:rPr>
        <w:t>)</w:t>
      </w:r>
      <w:r w:rsidR="00212E40">
        <w:rPr>
          <w:rFonts w:cs="Arial"/>
        </w:rPr>
        <w:t>,</w:t>
      </w:r>
      <w:r w:rsidRPr="49FEDA1B" w:rsidR="007E1BFA">
        <w:rPr>
          <w:rFonts w:cs="Arial"/>
        </w:rPr>
        <w:t xml:space="preserve"> </w:t>
      </w:r>
      <w:r w:rsidRPr="49FEDA1B" w:rsidR="00FB7602">
        <w:rPr>
          <w:rFonts w:cs="Arial"/>
        </w:rPr>
        <w:t>provide</w:t>
      </w:r>
      <w:r w:rsidR="00906DF6">
        <w:rPr>
          <w:rFonts w:cs="Arial"/>
        </w:rPr>
        <w:t>s</w:t>
      </w:r>
      <w:r w:rsidRPr="49FEDA1B" w:rsidR="00FB7602">
        <w:rPr>
          <w:rFonts w:cs="Arial"/>
        </w:rPr>
        <w:t xml:space="preserve"> guidance to facilitate the preparation of non</w:t>
      </w:r>
      <w:r w:rsidR="00906DF6">
        <w:rPr>
          <w:rFonts w:cs="Arial"/>
        </w:rPr>
        <w:noBreakHyphen/>
      </w:r>
      <w:r w:rsidRPr="49FEDA1B" w:rsidR="00FB7602">
        <w:rPr>
          <w:rFonts w:cs="Arial"/>
        </w:rPr>
        <w:t>LWR applications for CPs or OLs under 10</w:t>
      </w:r>
      <w:r w:rsidR="00A85939">
        <w:rPr>
          <w:rFonts w:cs="Arial"/>
        </w:rPr>
        <w:t> </w:t>
      </w:r>
      <w:r w:rsidRPr="49FEDA1B" w:rsidR="00FB7602">
        <w:rPr>
          <w:rFonts w:cs="Arial"/>
        </w:rPr>
        <w:t>CFR</w:t>
      </w:r>
      <w:r w:rsidR="00A85939">
        <w:rPr>
          <w:rFonts w:cs="Arial"/>
        </w:rPr>
        <w:t> </w:t>
      </w:r>
      <w:r w:rsidRPr="49FEDA1B" w:rsidR="00FB7602">
        <w:rPr>
          <w:rFonts w:cs="Arial"/>
        </w:rPr>
        <w:t>Part</w:t>
      </w:r>
      <w:r w:rsidR="00A85939">
        <w:rPr>
          <w:rFonts w:cs="Arial"/>
        </w:rPr>
        <w:t> </w:t>
      </w:r>
      <w:r w:rsidRPr="49FEDA1B" w:rsidR="00FB7602">
        <w:rPr>
          <w:rFonts w:cs="Arial"/>
        </w:rPr>
        <w:t>50, or COLs, MLs, SDAs, and DCs under 10</w:t>
      </w:r>
      <w:r w:rsidR="003D31D9">
        <w:rPr>
          <w:rFonts w:cs="Arial"/>
        </w:rPr>
        <w:t> </w:t>
      </w:r>
      <w:r w:rsidRPr="49FEDA1B" w:rsidR="00FB7602">
        <w:rPr>
          <w:rFonts w:cs="Arial"/>
        </w:rPr>
        <w:t>CFR</w:t>
      </w:r>
      <w:r w:rsidR="003D31D9">
        <w:rPr>
          <w:rFonts w:cs="Arial"/>
        </w:rPr>
        <w:t> </w:t>
      </w:r>
      <w:r w:rsidRPr="49FEDA1B" w:rsidR="00FB7602">
        <w:rPr>
          <w:rFonts w:cs="Arial"/>
        </w:rPr>
        <w:t>Part</w:t>
      </w:r>
      <w:r w:rsidR="003D31D9">
        <w:rPr>
          <w:rFonts w:cs="Arial"/>
        </w:rPr>
        <w:t> </w:t>
      </w:r>
      <w:r w:rsidRPr="49FEDA1B" w:rsidR="00FB7602">
        <w:rPr>
          <w:rFonts w:cs="Arial"/>
        </w:rPr>
        <w:t>52.</w:t>
      </w:r>
      <w:r w:rsidRPr="49FEDA1B" w:rsidR="008F30BD">
        <w:rPr>
          <w:rFonts w:cs="Arial"/>
        </w:rPr>
        <w:t xml:space="preserve"> Appendix A </w:t>
      </w:r>
      <w:r w:rsidR="0043521B">
        <w:rPr>
          <w:rFonts w:cs="Arial"/>
        </w:rPr>
        <w:t>t</w:t>
      </w:r>
      <w:r w:rsidRPr="49FEDA1B" w:rsidR="008F30BD">
        <w:rPr>
          <w:rFonts w:cs="Arial"/>
        </w:rPr>
        <w:t xml:space="preserve">o </w:t>
      </w:r>
      <w:r w:rsidR="00D47976">
        <w:rPr>
          <w:rFonts w:cs="Arial"/>
        </w:rPr>
        <w:t>DANU-ISG-2022-01</w:t>
      </w:r>
      <w:r w:rsidRPr="49FEDA1B">
        <w:rPr>
          <w:rFonts w:cs="Arial"/>
        </w:rPr>
        <w:t xml:space="preserve"> </w:t>
      </w:r>
      <w:r w:rsidRPr="49FEDA1B" w:rsidR="007967E2">
        <w:rPr>
          <w:rFonts w:cs="Arial"/>
        </w:rPr>
        <w:t xml:space="preserve">provides guidance on </w:t>
      </w:r>
      <w:r w:rsidR="00BF4605">
        <w:rPr>
          <w:rFonts w:cs="Arial"/>
        </w:rPr>
        <w:t>p</w:t>
      </w:r>
      <w:r w:rsidRPr="49FEDA1B" w:rsidR="00C337CF">
        <w:rPr>
          <w:rFonts w:cs="Arial"/>
        </w:rPr>
        <w:t>reapplication</w:t>
      </w:r>
      <w:r w:rsidRPr="49FEDA1B" w:rsidR="007967E2">
        <w:rPr>
          <w:rFonts w:cs="Arial"/>
        </w:rPr>
        <w:t xml:space="preserve"> engagement</w:t>
      </w:r>
      <w:r w:rsidRPr="49FEDA1B" w:rsidR="00F822EA">
        <w:rPr>
          <w:rFonts w:cs="Arial"/>
        </w:rPr>
        <w:t xml:space="preserve"> that could be used by any type of proposed </w:t>
      </w:r>
      <w:r w:rsidRPr="49FEDA1B" w:rsidR="00B57722">
        <w:rPr>
          <w:rFonts w:cs="Arial"/>
        </w:rPr>
        <w:t>reactor</w:t>
      </w:r>
      <w:r w:rsidRPr="49FEDA1B" w:rsidR="007967E2">
        <w:rPr>
          <w:rFonts w:cs="Arial"/>
        </w:rPr>
        <w:t xml:space="preserve">. The NRC </w:t>
      </w:r>
      <w:r w:rsidR="00906DF6">
        <w:rPr>
          <w:rFonts w:cs="Arial"/>
        </w:rPr>
        <w:t>strongly</w:t>
      </w:r>
      <w:r w:rsidRPr="49FEDA1B" w:rsidR="00906DF6">
        <w:rPr>
          <w:rFonts w:cs="Arial"/>
        </w:rPr>
        <w:t xml:space="preserve"> </w:t>
      </w:r>
      <w:r w:rsidRPr="49FEDA1B" w:rsidR="007967E2">
        <w:rPr>
          <w:rFonts w:cs="Arial"/>
        </w:rPr>
        <w:t>encourages appli</w:t>
      </w:r>
      <w:r w:rsidRPr="49FEDA1B" w:rsidR="00C337CF">
        <w:rPr>
          <w:rFonts w:cs="Arial"/>
        </w:rPr>
        <w:t xml:space="preserve">cants </w:t>
      </w:r>
      <w:r w:rsidR="003D31D9">
        <w:rPr>
          <w:rFonts w:cs="Arial"/>
        </w:rPr>
        <w:t>and</w:t>
      </w:r>
      <w:r w:rsidRPr="49FEDA1B" w:rsidR="00C337CF">
        <w:rPr>
          <w:rFonts w:cs="Arial"/>
        </w:rPr>
        <w:t xml:space="preserve"> potential applicants</w:t>
      </w:r>
      <w:r w:rsidRPr="49FEDA1B" w:rsidR="00B57722">
        <w:rPr>
          <w:rFonts w:cs="Arial"/>
        </w:rPr>
        <w:t xml:space="preserve"> to</w:t>
      </w:r>
      <w:r w:rsidRPr="49FEDA1B" w:rsidR="00C337CF">
        <w:rPr>
          <w:rFonts w:cs="Arial"/>
        </w:rPr>
        <w:t xml:space="preserve"> review the above document and familiarize themselves with the guidance. </w:t>
      </w:r>
    </w:p>
    <w:p w:rsidR="002133FC" w:rsidP="002133FC" w14:paraId="4040A27F" w14:textId="77777777">
      <w:pPr>
        <w:spacing w:after="0" w:line="240" w:lineRule="auto"/>
        <w:rPr>
          <w:rFonts w:cs="Arial"/>
          <w:b/>
          <w:bCs/>
        </w:rPr>
      </w:pPr>
    </w:p>
    <w:p w:rsidR="009C68E2" w:rsidRPr="00793508" w:rsidP="002133FC" w14:paraId="1136F40E" w14:textId="10FC55D9">
      <w:pPr>
        <w:spacing w:after="0" w:line="240" w:lineRule="auto"/>
        <w:rPr>
          <w:rFonts w:cs="Arial"/>
          <w:b/>
          <w:bCs/>
        </w:rPr>
      </w:pPr>
      <w:r w:rsidRPr="00793508">
        <w:rPr>
          <w:rFonts w:cs="Arial"/>
          <w:b/>
          <w:bCs/>
        </w:rPr>
        <w:t xml:space="preserve">SUMMARY OF </w:t>
      </w:r>
      <w:r w:rsidR="00A36891">
        <w:rPr>
          <w:rFonts w:cs="Arial"/>
          <w:b/>
          <w:bCs/>
        </w:rPr>
        <w:t xml:space="preserve">THE </w:t>
      </w:r>
      <w:r w:rsidRPr="00793508">
        <w:rPr>
          <w:rFonts w:cs="Arial"/>
          <w:b/>
          <w:bCs/>
        </w:rPr>
        <w:t>ISSUE</w:t>
      </w:r>
    </w:p>
    <w:p w:rsidR="002133FC" w:rsidP="002133FC" w14:paraId="6C79F550" w14:textId="77777777">
      <w:pPr>
        <w:spacing w:after="0" w:line="240" w:lineRule="auto"/>
        <w:rPr>
          <w:rFonts w:cs="Arial"/>
        </w:rPr>
      </w:pPr>
    </w:p>
    <w:p w:rsidR="009C68E2" w:rsidRPr="00793508" w:rsidP="002133FC" w14:paraId="043D83E6" w14:textId="6EF51BFC">
      <w:pPr>
        <w:spacing w:after="0" w:line="240" w:lineRule="auto"/>
        <w:rPr>
          <w:rFonts w:cs="Arial"/>
        </w:rPr>
      </w:pPr>
      <w:r w:rsidRPr="00793508">
        <w:rPr>
          <w:rFonts w:cs="Arial"/>
        </w:rPr>
        <w:t>The NRC encourages potential applicants to provide design, licensing, construction, and preapplication plans and schedules for FY</w:t>
      </w:r>
      <w:r w:rsidR="00E436B6">
        <w:rPr>
          <w:rFonts w:cs="Arial"/>
        </w:rPr>
        <w:t>s</w:t>
      </w:r>
      <w:r w:rsidRPr="00793508">
        <w:rPr>
          <w:rFonts w:cs="Arial"/>
        </w:rPr>
        <w:t xml:space="preserve"> 202</w:t>
      </w:r>
      <w:r w:rsidRPr="00793508" w:rsidR="00FC6D19">
        <w:rPr>
          <w:rFonts w:cs="Arial"/>
        </w:rPr>
        <w:t>6</w:t>
      </w:r>
      <w:r w:rsidRPr="00793508">
        <w:rPr>
          <w:rFonts w:cs="Arial"/>
        </w:rPr>
        <w:t xml:space="preserve"> through 202</w:t>
      </w:r>
      <w:r w:rsidRPr="00793508" w:rsidR="00FC6D19">
        <w:rPr>
          <w:rFonts w:cs="Arial"/>
        </w:rPr>
        <w:t>8</w:t>
      </w:r>
      <w:r w:rsidRPr="00793508">
        <w:rPr>
          <w:rFonts w:cs="Arial"/>
        </w:rPr>
        <w:t>. Th</w:t>
      </w:r>
      <w:r w:rsidR="00A36891">
        <w:rPr>
          <w:rFonts w:cs="Arial"/>
        </w:rPr>
        <w:t>is</w:t>
      </w:r>
      <w:r w:rsidRPr="00793508">
        <w:rPr>
          <w:rFonts w:cs="Arial"/>
        </w:rPr>
        <w:t xml:space="preserve"> information will allow the NRC to coordinate preapplication activities and take appropriate actions (such as conducting </w:t>
      </w:r>
      <w:r w:rsidRPr="00793508" w:rsidR="00661294">
        <w:rPr>
          <w:rFonts w:cs="Arial"/>
        </w:rPr>
        <w:t>meetings, white paper or topical report reviews</w:t>
      </w:r>
      <w:r w:rsidRPr="00793508">
        <w:rPr>
          <w:rFonts w:cs="Arial"/>
        </w:rPr>
        <w:t>, readiness assessments, audits, or any combination of these activities</w:t>
      </w:r>
      <w:r w:rsidR="00C560C9">
        <w:rPr>
          <w:rFonts w:cs="Arial"/>
        </w:rPr>
        <w:t>,</w:t>
      </w:r>
      <w:r w:rsidRPr="00793508">
        <w:rPr>
          <w:rFonts w:cs="Arial"/>
        </w:rPr>
        <w:t xml:space="preserve"> as necessary) before submission of the actual application. This will result in more efficient </w:t>
      </w:r>
      <w:r w:rsidRPr="00793508" w:rsidR="00C560C9">
        <w:rPr>
          <w:rFonts w:cs="Arial"/>
        </w:rPr>
        <w:t>application</w:t>
      </w:r>
      <w:r w:rsidR="00C560C9">
        <w:rPr>
          <w:rFonts w:cs="Arial"/>
        </w:rPr>
        <w:t xml:space="preserve"> </w:t>
      </w:r>
      <w:r w:rsidRPr="00793508">
        <w:rPr>
          <w:rFonts w:cs="Arial"/>
        </w:rPr>
        <w:t>reviews.</w:t>
      </w:r>
    </w:p>
    <w:p w:rsidR="00FF11C6" w:rsidRPr="00793508" w:rsidP="6B8E69CF" w14:paraId="46B98FD9" w14:textId="146E675C">
      <w:pPr>
        <w:spacing w:after="0" w:line="240" w:lineRule="auto"/>
        <w:rPr>
          <w:rFonts w:cs="Arial"/>
        </w:rPr>
      </w:pPr>
    </w:p>
    <w:p w:rsidR="00FF11C6" w:rsidRPr="00793508" w:rsidP="002133FC" w14:paraId="0D0D926F" w14:textId="1821A825">
      <w:pPr>
        <w:spacing w:after="0" w:line="240" w:lineRule="auto"/>
        <w:rPr>
          <w:rFonts w:cs="Arial"/>
        </w:rPr>
      </w:pPr>
      <w:r w:rsidRPr="6B8E69CF">
        <w:rPr>
          <w:rFonts w:cs="Arial"/>
          <w:u w:val="single"/>
        </w:rPr>
        <w:t>Declaration of the Expected Application Submission Date</w:t>
      </w:r>
    </w:p>
    <w:p w:rsidR="002133FC" w:rsidP="002133FC" w14:paraId="72E688E7" w14:textId="77777777">
      <w:pPr>
        <w:spacing w:after="0" w:line="240" w:lineRule="auto"/>
        <w:rPr>
          <w:rFonts w:cs="Arial"/>
        </w:rPr>
      </w:pPr>
    </w:p>
    <w:p w:rsidR="000F7A6F" w:rsidP="002133FC" w14:paraId="24444F2F" w14:textId="7B99FB73">
      <w:pPr>
        <w:spacing w:after="0" w:line="240" w:lineRule="auto"/>
        <w:rPr>
          <w:rFonts w:cs="Arial"/>
        </w:rPr>
      </w:pPr>
      <w:r w:rsidRPr="00793508">
        <w:rPr>
          <w:rFonts w:cs="Arial"/>
        </w:rPr>
        <w:t xml:space="preserve">The NRC encourages applicants to declare, in writing, their anticipated application date no later than 90 days </w:t>
      </w:r>
      <w:r w:rsidR="00807CB6">
        <w:rPr>
          <w:rFonts w:cs="Arial"/>
        </w:rPr>
        <w:t>before</w:t>
      </w:r>
      <w:r w:rsidRPr="00793508">
        <w:rPr>
          <w:rFonts w:cs="Arial"/>
        </w:rPr>
        <w:t xml:space="preserve"> the submission</w:t>
      </w:r>
      <w:r w:rsidR="00807CB6">
        <w:rPr>
          <w:rFonts w:cs="Arial"/>
        </w:rPr>
        <w:t xml:space="preserve"> date</w:t>
      </w:r>
      <w:r w:rsidRPr="00793508">
        <w:rPr>
          <w:rFonts w:cs="Arial"/>
        </w:rPr>
        <w:t xml:space="preserve">. Declarations of anticipated applications will receive a higher priority than other preapplication interactions because they are the best available tool to </w:t>
      </w:r>
      <w:r w:rsidRPr="00793508">
        <w:rPr>
          <w:rFonts w:cs="Arial"/>
        </w:rPr>
        <w:t>help the NRC staff allocate resources for application acceptance reviews. Declaration of desired preapplication interaction timeframes</w:t>
      </w:r>
      <w:r w:rsidR="007660AA">
        <w:rPr>
          <w:rFonts w:cs="Arial"/>
        </w:rPr>
        <w:t xml:space="preserve"> and</w:t>
      </w:r>
      <w:r w:rsidRPr="00793508">
        <w:rPr>
          <w:rFonts w:cs="Arial"/>
        </w:rPr>
        <w:t xml:space="preserve"> issues to be addressed during preapplication would also be helpful in allocating the NRC’s resources.</w:t>
      </w:r>
      <w:r w:rsidRPr="00793508" w:rsidR="000459BF">
        <w:rPr>
          <w:rFonts w:cs="Arial"/>
        </w:rPr>
        <w:t xml:space="preserve"> </w:t>
      </w:r>
      <w:r w:rsidR="00450B1C">
        <w:rPr>
          <w:rFonts w:cs="Arial"/>
        </w:rPr>
        <w:t>The NRC</w:t>
      </w:r>
      <w:r w:rsidR="0069220C">
        <w:rPr>
          <w:rFonts w:cs="Arial"/>
        </w:rPr>
        <w:t>’s</w:t>
      </w:r>
      <w:r w:rsidR="00450B1C">
        <w:rPr>
          <w:rFonts w:cs="Arial"/>
        </w:rPr>
        <w:t xml:space="preserve"> </w:t>
      </w:r>
      <w:r w:rsidR="003D31D9">
        <w:rPr>
          <w:rFonts w:cs="Arial"/>
        </w:rPr>
        <w:t>“A</w:t>
      </w:r>
      <w:r w:rsidR="00450B1C">
        <w:rPr>
          <w:rFonts w:cs="Arial"/>
        </w:rPr>
        <w:t xml:space="preserve"> </w:t>
      </w:r>
      <w:r w:rsidRPr="00C40345" w:rsidR="00450B1C">
        <w:rPr>
          <w:rFonts w:cs="Arial"/>
        </w:rPr>
        <w:t>Regulatory Review Roadmap for Non</w:t>
      </w:r>
      <w:r w:rsidRPr="00C40345" w:rsidR="6BBAB3E7">
        <w:rPr>
          <w:rFonts w:cs="Arial"/>
        </w:rPr>
        <w:t>-</w:t>
      </w:r>
      <w:r w:rsidRPr="00C40345" w:rsidR="00450B1C">
        <w:rPr>
          <w:rFonts w:cs="Arial"/>
        </w:rPr>
        <w:t>Light Water Reactors</w:t>
      </w:r>
      <w:r w:rsidR="00E01F99">
        <w:rPr>
          <w:rFonts w:cs="Arial"/>
        </w:rPr>
        <w:t>,</w:t>
      </w:r>
      <w:r w:rsidR="003D31D9">
        <w:rPr>
          <w:rFonts w:cs="Arial"/>
        </w:rPr>
        <w:t xml:space="preserve">” </w:t>
      </w:r>
      <w:r w:rsidR="00E01F99">
        <w:rPr>
          <w:rFonts w:cs="Arial"/>
        </w:rPr>
        <w:t xml:space="preserve">issued </w:t>
      </w:r>
      <w:r w:rsidR="003D31D9">
        <w:rPr>
          <w:rFonts w:cs="Arial"/>
        </w:rPr>
        <w:t>December 2017</w:t>
      </w:r>
      <w:r w:rsidRPr="00C40345" w:rsidR="00450B1C">
        <w:rPr>
          <w:rFonts w:cs="Arial"/>
        </w:rPr>
        <w:t xml:space="preserve"> </w:t>
      </w:r>
      <w:r w:rsidR="00450B1C">
        <w:rPr>
          <w:rFonts w:cs="Arial"/>
        </w:rPr>
        <w:t>(</w:t>
      </w:r>
      <w:r w:rsidRPr="00793508" w:rsidR="00450B1C">
        <w:rPr>
          <w:rFonts w:cs="Arial"/>
        </w:rPr>
        <w:t>ML</w:t>
      </w:r>
      <w:r w:rsidR="00450B1C">
        <w:rPr>
          <w:rFonts w:cs="Arial"/>
        </w:rPr>
        <w:t>17312B567)</w:t>
      </w:r>
      <w:r w:rsidR="00212E40">
        <w:rPr>
          <w:rFonts w:cs="Arial"/>
        </w:rPr>
        <w:t>,</w:t>
      </w:r>
      <w:r w:rsidR="00C876D7">
        <w:rPr>
          <w:rFonts w:cs="Arial"/>
        </w:rPr>
        <w:t xml:space="preserve"> discuss</w:t>
      </w:r>
      <w:r w:rsidR="00E01F99">
        <w:rPr>
          <w:rFonts w:cs="Arial"/>
        </w:rPr>
        <w:t>es</w:t>
      </w:r>
      <w:r w:rsidR="00C876D7">
        <w:rPr>
          <w:rFonts w:cs="Arial"/>
        </w:rPr>
        <w:t xml:space="preserve"> the various </w:t>
      </w:r>
      <w:r w:rsidR="0093656E">
        <w:rPr>
          <w:rFonts w:cs="Arial"/>
        </w:rPr>
        <w:t xml:space="preserve">options for performing regulatory reviews of new designs for nuclear power plants. </w:t>
      </w:r>
      <w:r w:rsidR="004B62A6">
        <w:rPr>
          <w:rFonts w:cs="Arial"/>
        </w:rPr>
        <w:t>It</w:t>
      </w:r>
      <w:r w:rsidRPr="005D37E9" w:rsidR="005D37E9">
        <w:rPr>
          <w:rFonts w:cs="Arial"/>
        </w:rPr>
        <w:t xml:space="preserve"> is intended to provide the reader with a “regulatory review roadmap” of th</w:t>
      </w:r>
      <w:r w:rsidR="005D37E9">
        <w:rPr>
          <w:rFonts w:cs="Arial"/>
        </w:rPr>
        <w:t xml:space="preserve">e </w:t>
      </w:r>
      <w:r w:rsidRPr="005D37E9" w:rsidR="005D37E9">
        <w:rPr>
          <w:rFonts w:cs="Arial"/>
        </w:rPr>
        <w:t>options available for NRC review of preapplication information and formal applications</w:t>
      </w:r>
      <w:r>
        <w:rPr>
          <w:rFonts w:cs="Arial"/>
        </w:rPr>
        <w:t xml:space="preserve">. </w:t>
      </w:r>
    </w:p>
    <w:p w:rsidR="002133FC" w:rsidP="002133FC" w14:paraId="763B5F99" w14:textId="77777777">
      <w:pPr>
        <w:spacing w:after="0" w:line="240" w:lineRule="auto"/>
        <w:rPr>
          <w:rFonts w:cs="Arial"/>
        </w:rPr>
      </w:pPr>
    </w:p>
    <w:p w:rsidR="00FF11C6" w:rsidRPr="00450B1C" w:rsidP="002133FC" w14:paraId="0119D634" w14:textId="01909B35">
      <w:pPr>
        <w:spacing w:after="0" w:line="240" w:lineRule="auto"/>
        <w:rPr>
          <w:rFonts w:cs="Arial"/>
        </w:rPr>
      </w:pPr>
      <w:r w:rsidRPr="49FEDA1B">
        <w:rPr>
          <w:rFonts w:cs="Arial"/>
        </w:rPr>
        <w:t>Declarations</w:t>
      </w:r>
      <w:r w:rsidR="003D31D9">
        <w:rPr>
          <w:rFonts w:cs="Arial"/>
        </w:rPr>
        <w:t xml:space="preserve"> such</w:t>
      </w:r>
      <w:r w:rsidRPr="49FEDA1B">
        <w:rPr>
          <w:rFonts w:cs="Arial"/>
        </w:rPr>
        <w:t xml:space="preserve"> as </w:t>
      </w:r>
      <w:r w:rsidR="003D31D9">
        <w:rPr>
          <w:rFonts w:cs="Arial"/>
        </w:rPr>
        <w:t xml:space="preserve">those </w:t>
      </w:r>
      <w:r w:rsidRPr="49FEDA1B">
        <w:rPr>
          <w:rFonts w:cs="Arial"/>
        </w:rPr>
        <w:t xml:space="preserve">described above can </w:t>
      </w:r>
      <w:r w:rsidR="003D31D9">
        <w:rPr>
          <w:rFonts w:cs="Arial"/>
        </w:rPr>
        <w:t xml:space="preserve">be </w:t>
      </w:r>
      <w:r w:rsidRPr="49FEDA1B">
        <w:rPr>
          <w:rFonts w:cs="Arial"/>
        </w:rPr>
        <w:t xml:space="preserve">submitted in the form of a </w:t>
      </w:r>
      <w:r w:rsidR="004B62A6">
        <w:rPr>
          <w:rFonts w:cs="Arial"/>
        </w:rPr>
        <w:t>r</w:t>
      </w:r>
      <w:r w:rsidRPr="49FEDA1B">
        <w:rPr>
          <w:rFonts w:cs="Arial"/>
        </w:rPr>
        <w:t xml:space="preserve">egulatory </w:t>
      </w:r>
      <w:r w:rsidR="004B62A6">
        <w:rPr>
          <w:rFonts w:cs="Arial"/>
        </w:rPr>
        <w:t>e</w:t>
      </w:r>
      <w:r w:rsidRPr="49FEDA1B">
        <w:rPr>
          <w:rFonts w:cs="Arial"/>
        </w:rPr>
        <w:t xml:space="preserve">ngagement </w:t>
      </w:r>
      <w:r w:rsidR="004B62A6">
        <w:rPr>
          <w:rFonts w:cs="Arial"/>
        </w:rPr>
        <w:t>p</w:t>
      </w:r>
      <w:r w:rsidRPr="49FEDA1B">
        <w:rPr>
          <w:rFonts w:cs="Arial"/>
        </w:rPr>
        <w:t xml:space="preserve">lan (REP). </w:t>
      </w:r>
      <w:r w:rsidR="00A012E7">
        <w:rPr>
          <w:rFonts w:cs="Arial"/>
        </w:rPr>
        <w:t xml:space="preserve">The </w:t>
      </w:r>
      <w:r w:rsidRPr="49FEDA1B">
        <w:rPr>
          <w:rFonts w:cs="Arial"/>
        </w:rPr>
        <w:t>R</w:t>
      </w:r>
      <w:r w:rsidR="003D31D9">
        <w:rPr>
          <w:rFonts w:cs="Arial"/>
        </w:rPr>
        <w:t>EP</w:t>
      </w:r>
      <w:r w:rsidRPr="49FEDA1B">
        <w:rPr>
          <w:rFonts w:cs="Arial"/>
        </w:rPr>
        <w:t xml:space="preserve"> define</w:t>
      </w:r>
      <w:r w:rsidR="00A012E7">
        <w:rPr>
          <w:rFonts w:cs="Arial"/>
        </w:rPr>
        <w:t>s</w:t>
      </w:r>
      <w:r w:rsidRPr="49FEDA1B">
        <w:rPr>
          <w:rFonts w:cs="Arial"/>
        </w:rPr>
        <w:t xml:space="preserve"> desired outcomes from various interactions between the designer and the NRC, considering factors such as the resources available to the designer and the NRC and the coordination of regulatory issues with other aspects of the overall program for developing and deploying LWR, SMR, </w:t>
      </w:r>
      <w:r w:rsidRPr="49FEDA1B" w:rsidR="00613F17">
        <w:rPr>
          <w:rFonts w:cs="Arial"/>
        </w:rPr>
        <w:t xml:space="preserve">and </w:t>
      </w:r>
      <w:r w:rsidRPr="49FEDA1B">
        <w:rPr>
          <w:rFonts w:cs="Arial"/>
        </w:rPr>
        <w:t>non</w:t>
      </w:r>
      <w:r w:rsidR="003D31D9">
        <w:rPr>
          <w:rFonts w:cs="Arial"/>
        </w:rPr>
        <w:noBreakHyphen/>
      </w:r>
      <w:r w:rsidRPr="49FEDA1B">
        <w:rPr>
          <w:rFonts w:cs="Arial"/>
        </w:rPr>
        <w:t>LWR designs, or nonpower production and utilization facilities.</w:t>
      </w:r>
    </w:p>
    <w:p w:rsidR="002133FC" w:rsidP="002133FC" w14:paraId="167F6A8F" w14:textId="77777777">
      <w:pPr>
        <w:spacing w:after="0" w:line="240" w:lineRule="auto"/>
        <w:rPr>
          <w:rFonts w:cs="Arial"/>
          <w:u w:val="single"/>
        </w:rPr>
      </w:pPr>
    </w:p>
    <w:p w:rsidR="00FF11C6" w:rsidRPr="00793508" w:rsidP="002133FC" w14:paraId="13B3546A" w14:textId="70F5886B">
      <w:pPr>
        <w:spacing w:after="0" w:line="240" w:lineRule="auto"/>
        <w:rPr>
          <w:rFonts w:cs="Arial"/>
        </w:rPr>
      </w:pPr>
      <w:r w:rsidRPr="00793508">
        <w:rPr>
          <w:rFonts w:cs="Arial"/>
          <w:u w:val="single"/>
        </w:rPr>
        <w:t>Schedule Changes</w:t>
      </w:r>
    </w:p>
    <w:p w:rsidR="002133FC" w:rsidP="002133FC" w14:paraId="17292CED" w14:textId="77777777">
      <w:pPr>
        <w:spacing w:after="0" w:line="240" w:lineRule="auto"/>
        <w:rPr>
          <w:rFonts w:cs="Arial"/>
        </w:rPr>
      </w:pPr>
    </w:p>
    <w:p w:rsidR="00FF11C6" w:rsidRPr="00793508" w:rsidP="002133FC" w14:paraId="3D91B28D" w14:textId="2159A899">
      <w:pPr>
        <w:spacing w:after="0" w:line="240" w:lineRule="auto"/>
        <w:rPr>
          <w:rFonts w:cs="Arial"/>
        </w:rPr>
      </w:pPr>
      <w:r w:rsidRPr="00793508">
        <w:rPr>
          <w:rFonts w:cs="Arial"/>
        </w:rPr>
        <w:t>The NRC will allocate resources to accomplish its review, based on future applicants</w:t>
      </w:r>
      <w:r w:rsidR="00A31BB6">
        <w:rPr>
          <w:rFonts w:cs="Arial"/>
        </w:rPr>
        <w:t>’</w:t>
      </w:r>
      <w:r w:rsidRPr="00793508">
        <w:rPr>
          <w:rFonts w:cs="Arial"/>
        </w:rPr>
        <w:t xml:space="preserve"> declaration</w:t>
      </w:r>
      <w:r w:rsidR="00A31BB6">
        <w:rPr>
          <w:rFonts w:cs="Arial"/>
        </w:rPr>
        <w:t>s</w:t>
      </w:r>
      <w:r w:rsidRPr="00793508">
        <w:rPr>
          <w:rFonts w:cs="Arial"/>
        </w:rPr>
        <w:t xml:space="preserve"> of expected application</w:t>
      </w:r>
      <w:r w:rsidR="00C0065A">
        <w:rPr>
          <w:rFonts w:cs="Arial"/>
        </w:rPr>
        <w:t>s</w:t>
      </w:r>
      <w:r w:rsidRPr="00793508" w:rsidR="00D944EA">
        <w:rPr>
          <w:rFonts w:cs="Arial"/>
        </w:rPr>
        <w:t xml:space="preserve">. </w:t>
      </w:r>
      <w:r w:rsidRPr="00793508">
        <w:rPr>
          <w:rFonts w:cs="Arial"/>
        </w:rPr>
        <w:t>The NRC staff will work with applicants and future applications to the extent practical to accommodate emergent notices of submittals or schedule changes.</w:t>
      </w:r>
    </w:p>
    <w:p w:rsidR="002133FC" w:rsidP="002133FC" w14:paraId="1F034221" w14:textId="77777777">
      <w:pPr>
        <w:spacing w:after="0" w:line="240" w:lineRule="auto"/>
        <w:rPr>
          <w:rFonts w:cs="Arial"/>
          <w:b/>
          <w:bCs/>
        </w:rPr>
      </w:pPr>
    </w:p>
    <w:p w:rsidR="00303FF0" w:rsidRPr="00793508" w:rsidP="002133FC" w14:paraId="63A46778" w14:textId="3C3D8425">
      <w:pPr>
        <w:spacing w:after="0" w:line="240" w:lineRule="auto"/>
        <w:rPr>
          <w:rFonts w:cs="Arial"/>
          <w:b/>
          <w:bCs/>
        </w:rPr>
      </w:pPr>
      <w:r w:rsidRPr="00793508">
        <w:rPr>
          <w:rFonts w:cs="Arial"/>
          <w:b/>
          <w:bCs/>
        </w:rPr>
        <w:t>VOLUNTARY RESPONSE</w:t>
      </w:r>
    </w:p>
    <w:p w:rsidR="002133FC" w:rsidP="002133FC" w14:paraId="3F9F1166" w14:textId="77777777">
      <w:pPr>
        <w:spacing w:after="0" w:line="240" w:lineRule="auto"/>
        <w:rPr>
          <w:rFonts w:cs="Arial"/>
        </w:rPr>
      </w:pPr>
    </w:p>
    <w:p w:rsidR="00303FF0" w:rsidRPr="00793508" w:rsidP="002133FC" w14:paraId="020B2617" w14:textId="58330F3A">
      <w:pPr>
        <w:spacing w:after="0" w:line="240" w:lineRule="auto"/>
        <w:rPr>
          <w:rFonts w:cs="Arial"/>
        </w:rPr>
      </w:pPr>
      <w:r w:rsidRPr="00793508">
        <w:rPr>
          <w:rFonts w:cs="Arial"/>
        </w:rPr>
        <w:t xml:space="preserve">The NRC develops its </w:t>
      </w:r>
      <w:r w:rsidRPr="00793508" w:rsidR="001E7A1E">
        <w:rPr>
          <w:rFonts w:cs="Arial"/>
        </w:rPr>
        <w:t xml:space="preserve">workload </w:t>
      </w:r>
      <w:r w:rsidRPr="00793508">
        <w:rPr>
          <w:rFonts w:cs="Arial"/>
        </w:rPr>
        <w:t xml:space="preserve">for budget cycles </w:t>
      </w:r>
      <w:r w:rsidRPr="00793508" w:rsidR="001E7A1E">
        <w:rPr>
          <w:rFonts w:cs="Arial"/>
        </w:rPr>
        <w:t>up to</w:t>
      </w:r>
      <w:r w:rsidRPr="00793508">
        <w:rPr>
          <w:rFonts w:cs="Arial"/>
        </w:rPr>
        <w:t xml:space="preserve"> 3 years in advance. In addition, the NRC continuously updates its preapplication, licensing, and project plans for its </w:t>
      </w:r>
      <w:r w:rsidR="00493704">
        <w:rPr>
          <w:rFonts w:cs="Arial"/>
        </w:rPr>
        <w:t xml:space="preserve">program for licensing </w:t>
      </w:r>
      <w:r w:rsidRPr="00793508">
        <w:rPr>
          <w:rFonts w:cs="Arial"/>
        </w:rPr>
        <w:t>new</w:t>
      </w:r>
      <w:r w:rsidR="00493704">
        <w:rPr>
          <w:rFonts w:cs="Arial"/>
        </w:rPr>
        <w:t xml:space="preserve"> </w:t>
      </w:r>
      <w:r w:rsidRPr="00793508">
        <w:rPr>
          <w:rFonts w:cs="Arial"/>
        </w:rPr>
        <w:t>reactor</w:t>
      </w:r>
      <w:r w:rsidR="00493704">
        <w:rPr>
          <w:rFonts w:cs="Arial"/>
        </w:rPr>
        <w:t>s</w:t>
      </w:r>
      <w:r w:rsidRPr="00793508">
        <w:rPr>
          <w:rFonts w:cs="Arial"/>
        </w:rPr>
        <w:t xml:space="preserve">. To support this effort and help the NRC plan its resources appropriately for FYs 2026 through 2028, the NRC is seeking new or updated information on schedules for submitting an application for a CP, ESP, LWA, </w:t>
      </w:r>
      <w:r w:rsidR="00A85939">
        <w:rPr>
          <w:rFonts w:cs="Arial"/>
        </w:rPr>
        <w:t>license amendment request (</w:t>
      </w:r>
      <w:r w:rsidRPr="00793508">
        <w:rPr>
          <w:rFonts w:cs="Arial"/>
        </w:rPr>
        <w:t>LAR</w:t>
      </w:r>
      <w:r w:rsidR="00A85939">
        <w:rPr>
          <w:rFonts w:cs="Arial"/>
        </w:rPr>
        <w:t>)</w:t>
      </w:r>
      <w:r w:rsidRPr="00793508">
        <w:rPr>
          <w:rFonts w:cs="Arial"/>
        </w:rPr>
        <w:t>, OL, COL, DC, SDA, or ML and on the interest and intent for preapplication design</w:t>
      </w:r>
      <w:r w:rsidR="00CF1799">
        <w:rPr>
          <w:rFonts w:cs="Arial"/>
        </w:rPr>
        <w:noBreakHyphen/>
      </w:r>
      <w:r w:rsidRPr="00793508">
        <w:rPr>
          <w:rFonts w:cs="Arial"/>
        </w:rPr>
        <w:t xml:space="preserve">related activities for all types of reactors and nuclear power plant designs. </w:t>
      </w:r>
      <w:r w:rsidRPr="00793508" w:rsidR="00C65268">
        <w:rPr>
          <w:rFonts w:cs="Arial"/>
        </w:rPr>
        <w:t xml:space="preserve">In addition to initial responses, the NRC </w:t>
      </w:r>
      <w:r w:rsidRPr="00793508" w:rsidR="00D600EF">
        <w:rPr>
          <w:rFonts w:cs="Arial"/>
        </w:rPr>
        <w:t xml:space="preserve">requests </w:t>
      </w:r>
      <w:r w:rsidRPr="00793508" w:rsidR="00FE44DA">
        <w:rPr>
          <w:rFonts w:cs="Arial"/>
        </w:rPr>
        <w:t>respondents</w:t>
      </w:r>
      <w:r w:rsidRPr="00793508" w:rsidR="00D600EF">
        <w:rPr>
          <w:rFonts w:cs="Arial"/>
        </w:rPr>
        <w:t xml:space="preserve"> to this RIS </w:t>
      </w:r>
      <w:r w:rsidR="0074197E">
        <w:rPr>
          <w:rFonts w:cs="Arial"/>
        </w:rPr>
        <w:t xml:space="preserve">to </w:t>
      </w:r>
      <w:r w:rsidRPr="00793508" w:rsidR="00D600EF">
        <w:rPr>
          <w:rFonts w:cs="Arial"/>
        </w:rPr>
        <w:t>update the NRC</w:t>
      </w:r>
      <w:r w:rsidRPr="00793508" w:rsidR="00FE44DA">
        <w:rPr>
          <w:rFonts w:cs="Arial"/>
        </w:rPr>
        <w:t xml:space="preserve"> on </w:t>
      </w:r>
      <w:r w:rsidR="0074197E">
        <w:rPr>
          <w:rFonts w:cs="Arial"/>
        </w:rPr>
        <w:t xml:space="preserve">major </w:t>
      </w:r>
      <w:r w:rsidRPr="00793508" w:rsidR="00FE44DA">
        <w:rPr>
          <w:rFonts w:cs="Arial"/>
        </w:rPr>
        <w:t xml:space="preserve">schedule changes. </w:t>
      </w:r>
      <w:r w:rsidRPr="00793508">
        <w:rPr>
          <w:rFonts w:cs="Arial"/>
        </w:rPr>
        <w:t>The agency also welcomes information on intentions or schedules for submitting these applications beyond the timeframe of FYs 2026 through 2028.</w:t>
      </w:r>
    </w:p>
    <w:p w:rsidR="002133FC" w:rsidP="002133FC" w14:paraId="4B99DCC8" w14:textId="77777777">
      <w:pPr>
        <w:spacing w:after="0" w:line="240" w:lineRule="auto"/>
        <w:rPr>
          <w:rFonts w:cs="Arial"/>
        </w:rPr>
      </w:pPr>
    </w:p>
    <w:p w:rsidR="00303FF0" w:rsidRPr="00793508" w:rsidP="002133FC" w14:paraId="00C0EE37" w14:textId="796AC5FD">
      <w:pPr>
        <w:spacing w:after="0" w:line="240" w:lineRule="auto"/>
        <w:rPr>
          <w:rFonts w:cs="Arial"/>
        </w:rPr>
      </w:pPr>
      <w:r w:rsidRPr="00793508">
        <w:rPr>
          <w:rFonts w:cs="Arial"/>
        </w:rPr>
        <w:t>The NRC may share the planned application schedules with other Federal agencies to support its planning efforts on the licensing of new plants. If a prospective applicant deems this information proprietary, a request to withhold information from public disclosure</w:t>
      </w:r>
      <w:r w:rsidRPr="00CF1799" w:rsidR="00CF1799">
        <w:rPr>
          <w:rFonts w:cs="Arial"/>
        </w:rPr>
        <w:t xml:space="preserve"> </w:t>
      </w:r>
      <w:r w:rsidRPr="00793508" w:rsidR="00CF1799">
        <w:rPr>
          <w:rFonts w:cs="Arial"/>
        </w:rPr>
        <w:t>must accompany the information</w:t>
      </w:r>
      <w:r w:rsidR="00CF1799">
        <w:rPr>
          <w:rFonts w:cs="Arial"/>
        </w:rPr>
        <w:t>,</w:t>
      </w:r>
      <w:r w:rsidRPr="00793508">
        <w:rPr>
          <w:rFonts w:cs="Arial"/>
        </w:rPr>
        <w:t xml:space="preserve"> in accordance with 10</w:t>
      </w:r>
      <w:r w:rsidR="002213E4">
        <w:rPr>
          <w:rFonts w:cs="Arial"/>
        </w:rPr>
        <w:t> </w:t>
      </w:r>
      <w:r w:rsidRPr="00793508">
        <w:rPr>
          <w:rFonts w:cs="Arial"/>
        </w:rPr>
        <w:t>CFR</w:t>
      </w:r>
      <w:r w:rsidR="002213E4">
        <w:rPr>
          <w:rFonts w:cs="Arial"/>
        </w:rPr>
        <w:t> </w:t>
      </w:r>
      <w:r w:rsidRPr="00793508">
        <w:rPr>
          <w:rFonts w:cs="Arial"/>
        </w:rPr>
        <w:t>2.390, “Public inspections, exemptions, requests for withholding</w:t>
      </w:r>
      <w:r w:rsidR="00CF1799">
        <w:rPr>
          <w:rFonts w:cs="Arial"/>
        </w:rPr>
        <w:t>.</w:t>
      </w:r>
      <w:r w:rsidRPr="00793508">
        <w:rPr>
          <w:rFonts w:cs="Arial"/>
        </w:rPr>
        <w:t>”</w:t>
      </w:r>
    </w:p>
    <w:p w:rsidR="002133FC" w:rsidP="002133FC" w14:paraId="11ACA5DE" w14:textId="77777777">
      <w:pPr>
        <w:spacing w:after="0" w:line="240" w:lineRule="auto"/>
        <w:rPr>
          <w:rFonts w:cs="Arial"/>
        </w:rPr>
      </w:pPr>
    </w:p>
    <w:p w:rsidR="004B7060" w:rsidP="002133FC" w14:paraId="71BC7CF1" w14:textId="00488614">
      <w:pPr>
        <w:spacing w:after="0" w:line="240" w:lineRule="auto"/>
        <w:rPr>
          <w:rFonts w:cs="Arial"/>
        </w:rPr>
      </w:pPr>
      <w:r w:rsidRPr="00793508">
        <w:rPr>
          <w:rFonts w:cs="Arial"/>
        </w:rPr>
        <w:t>RIS</w:t>
      </w:r>
      <w:r w:rsidR="00CF1799">
        <w:rPr>
          <w:rFonts w:cs="Arial"/>
        </w:rPr>
        <w:t> </w:t>
      </w:r>
      <w:r w:rsidRPr="00793508">
        <w:rPr>
          <w:rFonts w:cs="Arial"/>
        </w:rPr>
        <w:t>2004</w:t>
      </w:r>
      <w:r w:rsidR="00CF1799">
        <w:rPr>
          <w:rFonts w:cs="Arial"/>
        </w:rPr>
        <w:noBreakHyphen/>
      </w:r>
      <w:r w:rsidRPr="00793508">
        <w:rPr>
          <w:rFonts w:cs="Arial"/>
        </w:rPr>
        <w:t>11, “</w:t>
      </w:r>
      <w:r w:rsidRPr="00C40345">
        <w:rPr>
          <w:rFonts w:cs="Arial"/>
        </w:rPr>
        <w:t xml:space="preserve">Supporting Information Associated </w:t>
      </w:r>
      <w:r w:rsidR="43938022">
        <w:rPr>
          <w:rFonts w:cs="Arial"/>
        </w:rPr>
        <w:t>with</w:t>
      </w:r>
      <w:r w:rsidRPr="00C40345">
        <w:rPr>
          <w:rFonts w:cs="Arial"/>
        </w:rPr>
        <w:t xml:space="preserve"> Requests for Withholding Proprietary Information</w:t>
      </w:r>
      <w:r w:rsidRPr="002213E4">
        <w:rPr>
          <w:rFonts w:cs="Arial"/>
        </w:rPr>
        <w:t>,”</w:t>
      </w:r>
      <w:r w:rsidRPr="00793508">
        <w:rPr>
          <w:rFonts w:cs="Arial"/>
        </w:rPr>
        <w:t xml:space="preserve"> dated June 29, 2004 (ML041180231), provides additional information about requests for withholding proprietary information from public disclosure. The NRC asks potential applicants to request withholding only for information that they currently treat as proprietary and to provide, where necessary, the proprietary information in designated attachments to their response to this RIS.</w:t>
      </w:r>
    </w:p>
    <w:p w:rsidR="00A31BB6" w:rsidRPr="00793508" w:rsidP="002133FC" w14:paraId="57C900EF" w14:textId="77777777">
      <w:pPr>
        <w:spacing w:after="0" w:line="240" w:lineRule="auto"/>
        <w:rPr>
          <w:rFonts w:cs="Arial"/>
        </w:rPr>
      </w:pPr>
    </w:p>
    <w:p w:rsidR="004B7060" w:rsidP="002133FC" w14:paraId="3E8DE639" w14:textId="1857E922">
      <w:pPr>
        <w:spacing w:after="0" w:line="240" w:lineRule="auto"/>
        <w:rPr>
          <w:rFonts w:cs="Arial"/>
        </w:rPr>
      </w:pPr>
      <w:r>
        <w:rPr>
          <w:rFonts w:cs="Arial"/>
        </w:rPr>
        <w:t>A</w:t>
      </w:r>
      <w:r w:rsidRPr="00793508">
        <w:rPr>
          <w:rFonts w:cs="Arial"/>
        </w:rPr>
        <w:t>ddressee</w:t>
      </w:r>
      <w:r>
        <w:rPr>
          <w:rFonts w:cs="Arial"/>
        </w:rPr>
        <w:t>s that</w:t>
      </w:r>
      <w:r w:rsidRPr="00793508">
        <w:rPr>
          <w:rFonts w:cs="Arial"/>
        </w:rPr>
        <w:t xml:space="preserve"> choose to provide a voluntary response should answer the questions below, as applicable to their specific reactor designs</w:t>
      </w:r>
      <w:r>
        <w:rPr>
          <w:rFonts w:cs="Arial"/>
        </w:rPr>
        <w:t xml:space="preserve"> and</w:t>
      </w:r>
      <w:r w:rsidRPr="00793508">
        <w:rPr>
          <w:rFonts w:cs="Arial"/>
        </w:rPr>
        <w:t xml:space="preserve"> to the best of their ability, providing as much detail as possible.</w:t>
      </w:r>
    </w:p>
    <w:p w:rsidR="002133FC" w:rsidRPr="00793508" w:rsidP="002133FC" w14:paraId="33A0F936" w14:textId="77777777">
      <w:pPr>
        <w:spacing w:after="0" w:line="240" w:lineRule="auto"/>
        <w:rPr>
          <w:rFonts w:cs="Arial"/>
        </w:rPr>
      </w:pPr>
    </w:p>
    <w:p w:rsidR="004B7060" w:rsidP="00C40345" w14:paraId="64C5F11F" w14:textId="0AF421F2">
      <w:pPr>
        <w:keepNext/>
        <w:spacing w:after="0" w:line="240" w:lineRule="auto"/>
        <w:rPr>
          <w:rFonts w:cs="Arial"/>
        </w:rPr>
      </w:pPr>
      <w:r w:rsidRPr="00793508">
        <w:rPr>
          <w:rFonts w:cs="Arial"/>
          <w:u w:val="single"/>
        </w:rPr>
        <w:t xml:space="preserve">Question for </w:t>
      </w:r>
      <w:r w:rsidRPr="00793508" w:rsidR="00FE0649">
        <w:rPr>
          <w:rFonts w:cs="Arial"/>
          <w:u w:val="single"/>
        </w:rPr>
        <w:t xml:space="preserve">LWA, ESP, </w:t>
      </w:r>
      <w:r w:rsidR="00DE77F8">
        <w:rPr>
          <w:rFonts w:cs="Arial"/>
          <w:u w:val="single"/>
        </w:rPr>
        <w:t xml:space="preserve">and </w:t>
      </w:r>
      <w:r w:rsidRPr="00793508" w:rsidR="00FE0649">
        <w:rPr>
          <w:rFonts w:cs="Arial"/>
          <w:u w:val="single"/>
        </w:rPr>
        <w:t>CP</w:t>
      </w:r>
      <w:r w:rsidR="00DE77F8">
        <w:rPr>
          <w:rFonts w:cs="Arial"/>
          <w:u w:val="single"/>
        </w:rPr>
        <w:t xml:space="preserve"> </w:t>
      </w:r>
      <w:r w:rsidRPr="00793508">
        <w:rPr>
          <w:rFonts w:cs="Arial"/>
          <w:u w:val="single"/>
        </w:rPr>
        <w:t>holders</w:t>
      </w:r>
      <w:r w:rsidRPr="00793508">
        <w:rPr>
          <w:rFonts w:cs="Arial"/>
        </w:rPr>
        <w:t>:</w:t>
      </w:r>
    </w:p>
    <w:p w:rsidR="002133FC" w:rsidRPr="00793508" w:rsidP="002133FC" w14:paraId="122ABC0D" w14:textId="77777777">
      <w:pPr>
        <w:spacing w:after="0" w:line="240" w:lineRule="auto"/>
        <w:rPr>
          <w:rFonts w:cs="Arial"/>
        </w:rPr>
      </w:pPr>
    </w:p>
    <w:p w:rsidR="004B7060" w:rsidRPr="00793508" w:rsidP="00C40345" w14:paraId="18C018FE" w14:textId="7F978488">
      <w:pPr>
        <w:pStyle w:val="ListParagraph"/>
        <w:numPr>
          <w:ilvl w:val="0"/>
          <w:numId w:val="6"/>
        </w:numPr>
        <w:ind w:hanging="720"/>
      </w:pPr>
      <w:r w:rsidRPr="00793508">
        <w:t xml:space="preserve">How many licensing actions (e.g., LARs, exemption requests, relief requests) </w:t>
      </w:r>
      <w:r w:rsidR="00C27006">
        <w:t>do</w:t>
      </w:r>
      <w:r w:rsidRPr="00793508" w:rsidR="00C27006">
        <w:t xml:space="preserve"> </w:t>
      </w:r>
      <w:r w:rsidRPr="00793508">
        <w:t>you expect to submit to the NRC during FYs 2026 through 2028?</w:t>
      </w:r>
      <w:r w:rsidR="005503D3">
        <w:t xml:space="preserve"> Please provide details. </w:t>
      </w:r>
    </w:p>
    <w:p w:rsidR="00485488" w:rsidRPr="00793508" w:rsidP="002133FC" w14:paraId="74EBE39A" w14:textId="77777777">
      <w:pPr>
        <w:spacing w:after="0" w:line="240" w:lineRule="auto"/>
      </w:pPr>
    </w:p>
    <w:p w:rsidR="00572D36" w:rsidP="002133FC" w14:paraId="187011FC" w14:textId="72C444AC">
      <w:pPr>
        <w:spacing w:after="0" w:line="240" w:lineRule="auto"/>
        <w:rPr>
          <w:rFonts w:cs="Arial"/>
        </w:rPr>
      </w:pPr>
      <w:r w:rsidRPr="00793508">
        <w:rPr>
          <w:rFonts w:cs="Arial"/>
          <w:u w:val="single"/>
        </w:rPr>
        <w:t xml:space="preserve">Technical and </w:t>
      </w:r>
      <w:r w:rsidR="002213E4">
        <w:rPr>
          <w:rFonts w:cs="Arial"/>
          <w:u w:val="single"/>
        </w:rPr>
        <w:t>l</w:t>
      </w:r>
      <w:r w:rsidRPr="00793508">
        <w:rPr>
          <w:rFonts w:cs="Arial"/>
          <w:u w:val="single"/>
        </w:rPr>
        <w:t>icensing process questions for all potential/future applicants</w:t>
      </w:r>
      <w:r w:rsidRPr="00793508">
        <w:rPr>
          <w:rFonts w:cs="Arial"/>
        </w:rPr>
        <w:t>:</w:t>
      </w:r>
    </w:p>
    <w:p w:rsidR="002133FC" w:rsidRPr="00793508" w:rsidP="002133FC" w14:paraId="18B68A56" w14:textId="77777777">
      <w:pPr>
        <w:spacing w:after="0" w:line="240" w:lineRule="auto"/>
        <w:rPr>
          <w:rFonts w:cs="Arial"/>
        </w:rPr>
      </w:pPr>
    </w:p>
    <w:p w:rsidR="00572D36" w:rsidRPr="006D0EFF" w:rsidP="00C40345" w14:paraId="158BCC5F" w14:textId="766D5503">
      <w:pPr>
        <w:pStyle w:val="ListParagraph"/>
        <w:numPr>
          <w:ilvl w:val="0"/>
          <w:numId w:val="7"/>
        </w:numPr>
        <w:ind w:hanging="720"/>
      </w:pPr>
      <w:r w:rsidRPr="006D0EFF">
        <w:t>What types of NRC interactions do you plan to seek (e.g., preapplication, focused review, permit, license, design approval, amendment, renewal, certification)? This may be in the form of a white paper</w:t>
      </w:r>
      <w:r w:rsidRPr="006D0EFF" w:rsidR="002213E4">
        <w:t>,</w:t>
      </w:r>
      <w:r w:rsidRPr="006D0EFF">
        <w:t xml:space="preserve"> topical report</w:t>
      </w:r>
      <w:r w:rsidRPr="006D0EFF" w:rsidR="002213E4">
        <w:t>,</w:t>
      </w:r>
      <w:r w:rsidRPr="006D0EFF">
        <w:t xml:space="preserve"> CP, DC, ESP, LWA, COL, OL, SDA, ML, or LAR.</w:t>
      </w:r>
    </w:p>
    <w:p w:rsidR="002133FC" w:rsidRPr="00793508" w:rsidP="00C40345" w14:paraId="2211B978" w14:textId="77777777">
      <w:pPr>
        <w:spacing w:after="0" w:line="240" w:lineRule="auto"/>
        <w:ind w:left="720"/>
        <w:rPr>
          <w:rFonts w:cs="Arial"/>
        </w:rPr>
      </w:pPr>
    </w:p>
    <w:p w:rsidR="00572D36" w:rsidRPr="004E338A" w:rsidP="00C40345" w14:paraId="2AB92AEF" w14:textId="45C47ADA">
      <w:pPr>
        <w:pStyle w:val="ListParagraph"/>
        <w:numPr>
          <w:ilvl w:val="0"/>
          <w:numId w:val="7"/>
        </w:numPr>
        <w:ind w:hanging="720"/>
      </w:pPr>
      <w:r w:rsidRPr="004E338A">
        <w:t>In which month and year do you expect to submit your applications or other documents?</w:t>
      </w:r>
    </w:p>
    <w:p w:rsidR="00157121" w:rsidP="00C40345" w14:paraId="58FC62FD" w14:textId="77777777">
      <w:pPr>
        <w:pStyle w:val="ListParagraph"/>
      </w:pPr>
    </w:p>
    <w:p w:rsidR="00572D36" w:rsidP="00C40345" w14:paraId="4A6887F2" w14:textId="6CEFE97F">
      <w:pPr>
        <w:numPr>
          <w:ilvl w:val="0"/>
          <w:numId w:val="7"/>
        </w:numPr>
        <w:spacing w:after="0" w:line="240" w:lineRule="auto"/>
        <w:ind w:hanging="720"/>
        <w:rPr>
          <w:rFonts w:cs="Arial"/>
        </w:rPr>
      </w:pPr>
      <w:r w:rsidRPr="00793508">
        <w:rPr>
          <w:rFonts w:cs="Arial"/>
        </w:rPr>
        <w:t xml:space="preserve">If applicable, is there a designated reference </w:t>
      </w:r>
      <w:r w:rsidR="00BF5281">
        <w:rPr>
          <w:rFonts w:cs="Arial"/>
        </w:rPr>
        <w:t>application</w:t>
      </w:r>
      <w:r w:rsidRPr="00793508">
        <w:rPr>
          <w:rFonts w:cs="Arial"/>
        </w:rPr>
        <w:t>?</w:t>
      </w:r>
      <w:r w:rsidR="005D09CC">
        <w:rPr>
          <w:rFonts w:cs="Arial"/>
        </w:rPr>
        <w:t xml:space="preserve"> If so, please provide details. </w:t>
      </w:r>
    </w:p>
    <w:p w:rsidR="00157121" w:rsidP="00C40345" w14:paraId="656E7A5F" w14:textId="77777777">
      <w:pPr>
        <w:pStyle w:val="ListParagraph"/>
      </w:pPr>
    </w:p>
    <w:p w:rsidR="006A5499" w:rsidP="00C40345" w14:paraId="54437A68" w14:textId="66B79FF9">
      <w:pPr>
        <w:numPr>
          <w:ilvl w:val="0"/>
          <w:numId w:val="7"/>
        </w:numPr>
        <w:spacing w:after="0" w:line="240" w:lineRule="auto"/>
        <w:ind w:hanging="720"/>
        <w:rPr>
          <w:rFonts w:cs="Arial"/>
        </w:rPr>
      </w:pPr>
      <w:r w:rsidRPr="00793508">
        <w:rPr>
          <w:rFonts w:cs="Arial"/>
        </w:rPr>
        <w:t xml:space="preserve">What class of license do you </w:t>
      </w:r>
      <w:r w:rsidRPr="00793508" w:rsidR="00846C2A">
        <w:rPr>
          <w:rFonts w:cs="Arial"/>
        </w:rPr>
        <w:t>intend to apply for</w:t>
      </w:r>
      <w:r w:rsidRPr="00793508" w:rsidR="00A855DE">
        <w:rPr>
          <w:rFonts w:cs="Arial"/>
        </w:rPr>
        <w:t>:</w:t>
      </w:r>
      <w:r w:rsidRPr="00793508" w:rsidR="00846C2A">
        <w:rPr>
          <w:rFonts w:cs="Arial"/>
        </w:rPr>
        <w:t xml:space="preserve"> </w:t>
      </w:r>
      <w:r w:rsidRPr="00793508" w:rsidR="00A855DE">
        <w:rPr>
          <w:rFonts w:cs="Arial"/>
        </w:rPr>
        <w:t>c</w:t>
      </w:r>
      <w:r w:rsidRPr="00793508" w:rsidR="00846C2A">
        <w:rPr>
          <w:rFonts w:cs="Arial"/>
        </w:rPr>
        <w:t xml:space="preserve">lass 103 or </w:t>
      </w:r>
      <w:r w:rsidRPr="00793508" w:rsidR="00E60385">
        <w:rPr>
          <w:rFonts w:cs="Arial"/>
        </w:rPr>
        <w:t>104</w:t>
      </w:r>
      <w:r w:rsidRPr="00793508" w:rsidR="00846C2A">
        <w:rPr>
          <w:rFonts w:cs="Arial"/>
        </w:rPr>
        <w:t>?</w:t>
      </w:r>
    </w:p>
    <w:p w:rsidR="00157121" w:rsidP="00C40345" w14:paraId="5A596F05" w14:textId="77777777">
      <w:pPr>
        <w:pStyle w:val="ListParagraph"/>
      </w:pPr>
    </w:p>
    <w:p w:rsidR="00CF7067" w:rsidP="00C40345" w14:paraId="6A809206" w14:textId="632DA734">
      <w:pPr>
        <w:numPr>
          <w:ilvl w:val="0"/>
          <w:numId w:val="7"/>
        </w:numPr>
        <w:tabs>
          <w:tab w:val="left" w:pos="720"/>
        </w:tabs>
        <w:spacing w:after="0" w:line="240" w:lineRule="auto"/>
        <w:ind w:left="1440" w:hanging="1440"/>
        <w:rPr>
          <w:rFonts w:cs="Arial"/>
        </w:rPr>
      </w:pPr>
      <w:r w:rsidRPr="00793508">
        <w:rPr>
          <w:rFonts w:cs="Arial"/>
        </w:rPr>
        <w:t>(a)</w:t>
      </w:r>
      <w:r w:rsidRPr="00793508">
        <w:rPr>
          <w:rFonts w:cs="Arial"/>
        </w:rPr>
        <w:tab/>
      </w:r>
      <w:r w:rsidRPr="00793508">
        <w:rPr>
          <w:rFonts w:cs="Arial"/>
        </w:rPr>
        <w:t xml:space="preserve">Do you </w:t>
      </w:r>
      <w:r w:rsidRPr="00793508" w:rsidR="00C36F78">
        <w:rPr>
          <w:rFonts w:cs="Arial"/>
        </w:rPr>
        <w:t>plan</w:t>
      </w:r>
      <w:r w:rsidRPr="00793508">
        <w:rPr>
          <w:rFonts w:cs="Arial"/>
        </w:rPr>
        <w:t xml:space="preserve"> to</w:t>
      </w:r>
      <w:r w:rsidRPr="00793508" w:rsidR="00892E61">
        <w:rPr>
          <w:rFonts w:cs="Arial"/>
        </w:rPr>
        <w:t xml:space="preserve"> engage in preapplication activities? </w:t>
      </w:r>
      <w:r w:rsidRPr="00793508" w:rsidR="008C665D">
        <w:rPr>
          <w:rFonts w:cs="Arial"/>
        </w:rPr>
        <w:t xml:space="preserve">When do you intend </w:t>
      </w:r>
      <w:r w:rsidR="002213E4">
        <w:rPr>
          <w:rFonts w:cs="Arial"/>
        </w:rPr>
        <w:t>to</w:t>
      </w:r>
      <w:r w:rsidRPr="00793508" w:rsidR="008C665D">
        <w:rPr>
          <w:rFonts w:cs="Arial"/>
        </w:rPr>
        <w:t xml:space="preserve"> engag</w:t>
      </w:r>
      <w:r w:rsidR="002213E4">
        <w:rPr>
          <w:rFonts w:cs="Arial"/>
        </w:rPr>
        <w:t>e</w:t>
      </w:r>
      <w:r w:rsidRPr="00793508" w:rsidR="008C665D">
        <w:rPr>
          <w:rFonts w:cs="Arial"/>
        </w:rPr>
        <w:t xml:space="preserve"> with NRC staff and to what extent will you engage in preapplication activities?</w:t>
      </w:r>
    </w:p>
    <w:p w:rsidR="002133FC" w:rsidRPr="00793508" w:rsidP="00C40345" w14:paraId="072D6E24" w14:textId="77777777">
      <w:pPr>
        <w:tabs>
          <w:tab w:val="left" w:pos="720"/>
        </w:tabs>
        <w:spacing w:after="0" w:line="240" w:lineRule="auto"/>
        <w:ind w:left="1440"/>
        <w:rPr>
          <w:rFonts w:cs="Arial"/>
        </w:rPr>
      </w:pPr>
    </w:p>
    <w:p w:rsidR="000E4F8C" w:rsidRPr="00C40345" w:rsidP="002133FC" w14:paraId="049BDB1C" w14:textId="697450A0">
      <w:pPr>
        <w:numPr>
          <w:ilvl w:val="1"/>
          <w:numId w:val="2"/>
        </w:numPr>
        <w:spacing w:after="0" w:line="240" w:lineRule="auto"/>
        <w:rPr>
          <w:rFonts w:cs="Arial"/>
          <w:i/>
          <w:iCs/>
        </w:rPr>
      </w:pPr>
      <w:r w:rsidRPr="00793508">
        <w:rPr>
          <w:rFonts w:cs="Arial"/>
        </w:rPr>
        <w:t xml:space="preserve">Do you plan to submit white papers or technical and topical reports related to the features of your design or for the resolution of policy or technical issues? </w:t>
      </w:r>
      <w:r w:rsidR="00D61134">
        <w:rPr>
          <w:rFonts w:cs="Arial"/>
        </w:rPr>
        <w:t>If so, please provide details.</w:t>
      </w:r>
    </w:p>
    <w:p w:rsidR="002133FC" w:rsidRPr="00793508" w:rsidP="00C40345" w14:paraId="50810D04" w14:textId="77777777">
      <w:pPr>
        <w:spacing w:after="0" w:line="240" w:lineRule="auto"/>
        <w:ind w:left="1441"/>
        <w:rPr>
          <w:rFonts w:cs="Arial"/>
          <w:i/>
          <w:iCs/>
        </w:rPr>
      </w:pPr>
    </w:p>
    <w:p w:rsidR="00B1372C" w:rsidRPr="00C40345" w:rsidP="002133FC" w14:paraId="3B03C311" w14:textId="2E46090E">
      <w:pPr>
        <w:numPr>
          <w:ilvl w:val="1"/>
          <w:numId w:val="2"/>
        </w:numPr>
        <w:spacing w:after="0" w:line="240" w:lineRule="auto"/>
        <w:rPr>
          <w:rFonts w:cs="Arial"/>
          <w:i/>
          <w:iCs/>
        </w:rPr>
      </w:pPr>
      <w:r w:rsidRPr="00793508">
        <w:rPr>
          <w:rFonts w:cs="Arial"/>
        </w:rPr>
        <w:t>Do you have a schedule for submitting such papers or reports?</w:t>
      </w:r>
      <w:r w:rsidR="00D61134">
        <w:rPr>
          <w:rFonts w:cs="Arial"/>
        </w:rPr>
        <w:t xml:space="preserve"> If so, please provide details.</w:t>
      </w:r>
    </w:p>
    <w:p w:rsidR="00157121" w:rsidP="00C40345" w14:paraId="3BB2BDCF" w14:textId="77777777">
      <w:pPr>
        <w:pStyle w:val="ListParagraph"/>
        <w:rPr>
          <w:i/>
          <w:iCs/>
        </w:rPr>
      </w:pPr>
    </w:p>
    <w:p w:rsidR="002C58CC" w:rsidP="002133FC" w14:paraId="31BB4C8C" w14:textId="341D4A95">
      <w:pPr>
        <w:spacing w:after="0" w:line="240" w:lineRule="auto"/>
        <w:ind w:left="720" w:hanging="720"/>
        <w:rPr>
          <w:rFonts w:cs="Arial"/>
        </w:rPr>
      </w:pPr>
      <w:r w:rsidRPr="00C40345">
        <w:rPr>
          <w:rFonts w:cs="Arial"/>
        </w:rPr>
        <w:t>(</w:t>
      </w:r>
      <w:r w:rsidRPr="004E338A">
        <w:rPr>
          <w:rFonts w:cs="Arial"/>
        </w:rPr>
        <w:t>6</w:t>
      </w:r>
      <w:r>
        <w:rPr>
          <w:rFonts w:cs="Arial"/>
        </w:rPr>
        <w:t>)</w:t>
      </w:r>
      <w:r w:rsidRPr="00793508">
        <w:rPr>
          <w:rFonts w:cs="Arial"/>
        </w:rPr>
        <w:tab/>
      </w:r>
      <w:r w:rsidRPr="00793508" w:rsidR="00FE233F">
        <w:rPr>
          <w:rFonts w:cs="Arial"/>
        </w:rPr>
        <w:t>D</w:t>
      </w:r>
      <w:r w:rsidRPr="00793508" w:rsidR="00C36F78">
        <w:rPr>
          <w:rFonts w:cs="Arial"/>
        </w:rPr>
        <w:t>o you plan to submit a</w:t>
      </w:r>
      <w:r w:rsidR="002213E4">
        <w:rPr>
          <w:rFonts w:cs="Arial"/>
        </w:rPr>
        <w:t>n</w:t>
      </w:r>
      <w:r w:rsidRPr="00793508" w:rsidR="00C36F78">
        <w:rPr>
          <w:rFonts w:cs="Arial"/>
        </w:rPr>
        <w:t xml:space="preserve"> REP?</w:t>
      </w:r>
      <w:r w:rsidRPr="00793508" w:rsidR="0028463A">
        <w:rPr>
          <w:rFonts w:cs="Arial"/>
        </w:rPr>
        <w:t xml:space="preserve"> If so, when do you intend to submit </w:t>
      </w:r>
      <w:r w:rsidRPr="00793508" w:rsidR="00D944EA">
        <w:rPr>
          <w:rFonts w:cs="Arial"/>
        </w:rPr>
        <w:t xml:space="preserve">the </w:t>
      </w:r>
      <w:r w:rsidRPr="00793508" w:rsidR="0028463A">
        <w:rPr>
          <w:rFonts w:cs="Arial"/>
        </w:rPr>
        <w:t>REP?</w:t>
      </w:r>
    </w:p>
    <w:p w:rsidR="002133FC" w:rsidRPr="00793508" w:rsidP="002133FC" w14:paraId="47153B5A" w14:textId="77777777">
      <w:pPr>
        <w:spacing w:after="0" w:line="240" w:lineRule="auto"/>
        <w:ind w:left="720" w:hanging="720"/>
        <w:rPr>
          <w:rFonts w:cs="Arial"/>
        </w:rPr>
      </w:pPr>
    </w:p>
    <w:p w:rsidR="00572D36" w:rsidP="002133FC" w14:paraId="1627853C" w14:textId="6999DBE8">
      <w:pPr>
        <w:tabs>
          <w:tab w:val="left" w:pos="720"/>
        </w:tabs>
        <w:spacing w:after="0" w:line="240" w:lineRule="auto"/>
        <w:ind w:left="1440" w:hanging="1440"/>
        <w:rPr>
          <w:rFonts w:cs="Arial"/>
        </w:rPr>
      </w:pPr>
      <w:r>
        <w:rPr>
          <w:rFonts w:cs="Arial"/>
        </w:rPr>
        <w:t>(</w:t>
      </w:r>
      <w:r w:rsidRPr="00793508" w:rsidR="005C1F32">
        <w:rPr>
          <w:rFonts w:cs="Arial"/>
        </w:rPr>
        <w:t>7</w:t>
      </w:r>
      <w:r>
        <w:rPr>
          <w:rFonts w:cs="Arial"/>
        </w:rPr>
        <w:t>)</w:t>
      </w:r>
      <w:r w:rsidRPr="00793508" w:rsidR="00B1372C">
        <w:rPr>
          <w:rFonts w:cs="Arial"/>
        </w:rPr>
        <w:tab/>
      </w:r>
      <w:r w:rsidRPr="00793508">
        <w:rPr>
          <w:rFonts w:cs="Arial"/>
        </w:rPr>
        <w:t>(a)</w:t>
      </w:r>
      <w:r w:rsidRPr="00793508">
        <w:rPr>
          <w:rFonts w:cs="Arial"/>
        </w:rPr>
        <w:tab/>
        <w:t>What type of reactor design will be used?</w:t>
      </w:r>
      <w:r w:rsidRPr="00793508" w:rsidR="003631DB">
        <w:rPr>
          <w:rFonts w:cs="Arial"/>
        </w:rPr>
        <w:t xml:space="preserve"> Large LWR, light</w:t>
      </w:r>
      <w:r w:rsidR="00B37557">
        <w:rPr>
          <w:rFonts w:cs="Arial"/>
        </w:rPr>
        <w:t xml:space="preserve"> </w:t>
      </w:r>
      <w:r w:rsidRPr="00793508" w:rsidR="003631DB">
        <w:rPr>
          <w:rFonts w:cs="Arial"/>
        </w:rPr>
        <w:t>water</w:t>
      </w:r>
      <w:r w:rsidR="0063052D">
        <w:rPr>
          <w:rFonts w:cs="Arial"/>
        </w:rPr>
        <w:noBreakHyphen/>
      </w:r>
      <w:r w:rsidRPr="00793508" w:rsidR="003631DB">
        <w:rPr>
          <w:rFonts w:cs="Arial"/>
        </w:rPr>
        <w:t>cooled SMR, or non</w:t>
      </w:r>
      <w:r w:rsidR="0063052D">
        <w:rPr>
          <w:rFonts w:cs="Arial"/>
        </w:rPr>
        <w:noBreakHyphen/>
      </w:r>
      <w:r w:rsidRPr="00793508" w:rsidR="003631DB">
        <w:rPr>
          <w:rFonts w:cs="Arial"/>
        </w:rPr>
        <w:t xml:space="preserve">LWR? </w:t>
      </w:r>
    </w:p>
    <w:p w:rsidR="002133FC" w:rsidRPr="00793508" w:rsidP="00C40345" w14:paraId="12436624" w14:textId="77777777">
      <w:pPr>
        <w:tabs>
          <w:tab w:val="left" w:pos="720"/>
        </w:tabs>
        <w:spacing w:after="0" w:line="240" w:lineRule="auto"/>
        <w:ind w:left="1440" w:hanging="1440"/>
        <w:rPr>
          <w:rFonts w:cs="Arial"/>
        </w:rPr>
      </w:pPr>
    </w:p>
    <w:p w:rsidR="00572D36" w:rsidRPr="00157121" w:rsidP="00C40345" w14:paraId="052EFE15" w14:textId="53287767">
      <w:pPr>
        <w:pStyle w:val="ListParagraph"/>
        <w:numPr>
          <w:ilvl w:val="0"/>
          <w:numId w:val="5"/>
        </w:numPr>
        <w:ind w:left="1440" w:hanging="720"/>
      </w:pPr>
      <w:r w:rsidRPr="00157121">
        <w:t>What type of coolant and fuel will be used?</w:t>
      </w:r>
    </w:p>
    <w:p w:rsidR="002133FC" w:rsidRPr="00793508" w:rsidP="00C40345" w14:paraId="1D259EC3" w14:textId="77777777">
      <w:pPr>
        <w:spacing w:after="0" w:line="240" w:lineRule="auto"/>
        <w:ind w:left="1440"/>
        <w:rPr>
          <w:rFonts w:cs="Arial"/>
        </w:rPr>
      </w:pPr>
    </w:p>
    <w:p w:rsidR="00C52D94" w:rsidP="002133FC" w14:paraId="2D87DADD" w14:textId="00FED1E9">
      <w:pPr>
        <w:pStyle w:val="ListParagraph"/>
        <w:numPr>
          <w:ilvl w:val="0"/>
          <w:numId w:val="5"/>
        </w:numPr>
        <w:ind w:left="1440" w:hanging="720"/>
      </w:pPr>
      <w:r w:rsidRPr="002133FC">
        <w:t xml:space="preserve">What </w:t>
      </w:r>
      <w:r w:rsidR="00157121">
        <w:t>will be the</w:t>
      </w:r>
      <w:r w:rsidRPr="002133FC">
        <w:t xml:space="preserve"> rated power and thermal level?</w:t>
      </w:r>
    </w:p>
    <w:p w:rsidR="002133FC" w:rsidRPr="002133FC" w:rsidP="00C40345" w14:paraId="169301AA" w14:textId="77777777">
      <w:pPr>
        <w:pStyle w:val="ListParagraph"/>
        <w:ind w:left="1440" w:firstLine="0"/>
      </w:pPr>
    </w:p>
    <w:p w:rsidR="007F1B14" w:rsidP="002133FC" w14:paraId="53E7AD11" w14:textId="241C0466">
      <w:pPr>
        <w:spacing w:after="0" w:line="240" w:lineRule="auto"/>
        <w:ind w:left="720" w:hanging="720"/>
        <w:rPr>
          <w:rFonts w:cs="Arial"/>
        </w:rPr>
      </w:pPr>
      <w:r>
        <w:rPr>
          <w:rFonts w:cs="Arial"/>
        </w:rPr>
        <w:t>(</w:t>
      </w:r>
      <w:r>
        <w:rPr>
          <w:rFonts w:cs="Arial"/>
        </w:rPr>
        <w:t>8</w:t>
      </w:r>
      <w:r>
        <w:rPr>
          <w:rFonts w:cs="Arial"/>
        </w:rPr>
        <w:t>)</w:t>
      </w:r>
      <w:r>
        <w:rPr>
          <w:rFonts w:cs="Arial"/>
        </w:rPr>
        <w:tab/>
        <w:t>Is your facility a nonpower pro</w:t>
      </w:r>
      <w:r w:rsidR="00801498">
        <w:rPr>
          <w:rFonts w:cs="Arial"/>
        </w:rPr>
        <w:t>duction and utilization facility? If so, please describe the purpose of the facility</w:t>
      </w:r>
      <w:r w:rsidR="00140F96">
        <w:rPr>
          <w:rFonts w:cs="Arial"/>
        </w:rPr>
        <w:t>.</w:t>
      </w:r>
    </w:p>
    <w:p w:rsidR="002133FC" w:rsidRPr="00793508" w:rsidP="002133FC" w14:paraId="1AA590F0" w14:textId="77777777">
      <w:pPr>
        <w:spacing w:after="0" w:line="240" w:lineRule="auto"/>
        <w:ind w:left="720" w:hanging="720"/>
        <w:rPr>
          <w:rFonts w:cs="Arial"/>
        </w:rPr>
      </w:pPr>
    </w:p>
    <w:p w:rsidR="00572D36" w:rsidP="002133FC" w14:paraId="3CB1FAD3" w14:textId="61E17CE4">
      <w:pPr>
        <w:spacing w:after="0" w:line="240" w:lineRule="auto"/>
        <w:ind w:left="720" w:hanging="720"/>
        <w:rPr>
          <w:rFonts w:cs="Arial"/>
        </w:rPr>
      </w:pPr>
      <w:r>
        <w:rPr>
          <w:rFonts w:cs="Arial"/>
        </w:rPr>
        <w:t>(</w:t>
      </w:r>
      <w:r w:rsidR="007F1B14">
        <w:rPr>
          <w:rFonts w:cs="Arial"/>
        </w:rPr>
        <w:t>9</w:t>
      </w:r>
      <w:r>
        <w:rPr>
          <w:rFonts w:cs="Arial"/>
        </w:rPr>
        <w:t>)</w:t>
      </w:r>
      <w:r w:rsidRPr="00793508" w:rsidR="000E57ED">
        <w:rPr>
          <w:rFonts w:cs="Arial"/>
        </w:rPr>
        <w:tab/>
      </w:r>
      <w:r w:rsidRPr="00793508">
        <w:rPr>
          <w:rFonts w:cs="Arial"/>
        </w:rPr>
        <w:t xml:space="preserve">What is the </w:t>
      </w:r>
      <w:r w:rsidRPr="00793508" w:rsidR="000C7A33">
        <w:rPr>
          <w:rFonts w:cs="Arial"/>
        </w:rPr>
        <w:t>status</w:t>
      </w:r>
      <w:r w:rsidRPr="00793508">
        <w:rPr>
          <w:rFonts w:cs="Arial"/>
        </w:rPr>
        <w:t xml:space="preserve"> of the development of the facility design (e.g., conceptual, preliminary, or final)?</w:t>
      </w:r>
    </w:p>
    <w:p w:rsidR="002133FC" w:rsidRPr="00793508" w:rsidP="002133FC" w14:paraId="401A80AB" w14:textId="77777777">
      <w:pPr>
        <w:spacing w:after="0" w:line="240" w:lineRule="auto"/>
        <w:ind w:left="720" w:hanging="720"/>
        <w:rPr>
          <w:rFonts w:cs="Arial"/>
        </w:rPr>
      </w:pPr>
    </w:p>
    <w:p w:rsidR="00572D36" w:rsidP="002133FC" w14:paraId="642D4651" w14:textId="22812DBE">
      <w:pPr>
        <w:tabs>
          <w:tab w:val="left" w:pos="720"/>
        </w:tabs>
        <w:spacing w:after="0" w:line="240" w:lineRule="auto"/>
        <w:ind w:left="1440" w:hanging="1440"/>
        <w:rPr>
          <w:rFonts w:cs="Arial"/>
        </w:rPr>
      </w:pPr>
      <w:r>
        <w:rPr>
          <w:rFonts w:cs="Arial"/>
        </w:rPr>
        <w:t>(</w:t>
      </w:r>
      <w:r w:rsidR="007F1B14">
        <w:rPr>
          <w:rFonts w:cs="Arial"/>
        </w:rPr>
        <w:t>10</w:t>
      </w:r>
      <w:r>
        <w:rPr>
          <w:rFonts w:cs="Arial"/>
        </w:rPr>
        <w:t>)</w:t>
      </w:r>
      <w:r w:rsidRPr="00793508" w:rsidR="000E57ED">
        <w:rPr>
          <w:rFonts w:cs="Arial"/>
        </w:rPr>
        <w:tab/>
      </w:r>
      <w:r w:rsidRPr="00793508">
        <w:rPr>
          <w:rFonts w:cs="Arial"/>
        </w:rPr>
        <w:t>(a)</w:t>
      </w:r>
      <w:r w:rsidRPr="00793508">
        <w:rPr>
          <w:rFonts w:cs="Arial"/>
        </w:rPr>
        <w:tab/>
        <w:t>Are the U.S. Department of Energy, national laboratories, universities, or other institutions assisting you in developing the design or preparing the application?</w:t>
      </w:r>
    </w:p>
    <w:p w:rsidR="002133FC" w:rsidRPr="00793508" w:rsidP="00C40345" w14:paraId="4990B1BB" w14:textId="77777777">
      <w:pPr>
        <w:tabs>
          <w:tab w:val="left" w:pos="720"/>
        </w:tabs>
        <w:spacing w:after="0" w:line="240" w:lineRule="auto"/>
        <w:ind w:left="1440" w:hanging="1440"/>
        <w:rPr>
          <w:rFonts w:cs="Arial"/>
        </w:rPr>
      </w:pPr>
    </w:p>
    <w:p w:rsidR="00572D36" w:rsidP="002133FC" w14:paraId="776B9BF1" w14:textId="778800DB">
      <w:pPr>
        <w:spacing w:after="0" w:line="240" w:lineRule="auto"/>
        <w:ind w:left="1440" w:hanging="720"/>
        <w:rPr>
          <w:rFonts w:cs="Arial"/>
        </w:rPr>
      </w:pPr>
      <w:r w:rsidRPr="00793508">
        <w:rPr>
          <w:rFonts w:cs="Arial"/>
        </w:rPr>
        <w:t>(b)</w:t>
      </w:r>
      <w:r w:rsidRPr="00793508">
        <w:rPr>
          <w:rFonts w:cs="Arial"/>
        </w:rPr>
        <w:tab/>
      </w:r>
      <w:r w:rsidRPr="00793508">
        <w:rPr>
          <w:rFonts w:cs="Arial"/>
        </w:rPr>
        <w:t>If so, please describe their roles and responsibilities for the design and licensing activities.</w:t>
      </w:r>
    </w:p>
    <w:p w:rsidR="002133FC" w:rsidRPr="00793508" w:rsidP="00C40345" w14:paraId="1D2E6BE6" w14:textId="77777777">
      <w:pPr>
        <w:spacing w:after="0" w:line="240" w:lineRule="auto"/>
        <w:ind w:left="1440" w:hanging="720"/>
        <w:rPr>
          <w:rFonts w:cs="Arial"/>
        </w:rPr>
      </w:pPr>
    </w:p>
    <w:p w:rsidR="00215F2E" w:rsidP="002133FC" w14:paraId="0FF2B9F2" w14:textId="1FC65FB7">
      <w:pPr>
        <w:spacing w:after="0" w:line="240" w:lineRule="auto"/>
        <w:ind w:left="720" w:hanging="720"/>
        <w:rPr>
          <w:rFonts w:cs="Arial"/>
        </w:rPr>
      </w:pPr>
      <w:r>
        <w:rPr>
          <w:rFonts w:cs="Arial"/>
        </w:rPr>
        <w:t>(</w:t>
      </w:r>
      <w:r w:rsidRPr="00793508" w:rsidR="000E57ED">
        <w:rPr>
          <w:rFonts w:cs="Arial"/>
        </w:rPr>
        <w:t>1</w:t>
      </w:r>
      <w:r w:rsidR="007F1B14">
        <w:rPr>
          <w:rFonts w:cs="Arial"/>
        </w:rPr>
        <w:t>1</w:t>
      </w:r>
      <w:r>
        <w:rPr>
          <w:rFonts w:cs="Arial"/>
        </w:rPr>
        <w:t>)</w:t>
      </w:r>
      <w:r w:rsidRPr="00793508" w:rsidR="000E57ED">
        <w:rPr>
          <w:rFonts w:cs="Arial"/>
        </w:rPr>
        <w:tab/>
      </w:r>
      <w:r w:rsidRPr="00793508" w:rsidR="00572D36">
        <w:rPr>
          <w:rFonts w:cs="Arial"/>
        </w:rPr>
        <w:t>Have you established a schedule for qualifying fuel and other major systems and components?</w:t>
      </w:r>
      <w:r w:rsidR="005503D3">
        <w:rPr>
          <w:rFonts w:cs="Arial"/>
        </w:rPr>
        <w:t xml:space="preserve"> If so, please provide details.</w:t>
      </w:r>
    </w:p>
    <w:p w:rsidR="002133FC" w:rsidP="002133FC" w14:paraId="0416143E" w14:textId="77777777">
      <w:pPr>
        <w:spacing w:after="0" w:line="240" w:lineRule="auto"/>
        <w:ind w:left="720" w:hanging="720"/>
        <w:rPr>
          <w:rFonts w:cs="Arial"/>
        </w:rPr>
      </w:pPr>
    </w:p>
    <w:p w:rsidR="00D47976" w:rsidP="00D47976" w14:paraId="00548259" w14:textId="2FEBEEA0">
      <w:pPr>
        <w:keepNext/>
        <w:spacing w:after="0" w:line="240" w:lineRule="auto"/>
        <w:rPr>
          <w:rFonts w:cs="Arial"/>
        </w:rPr>
      </w:pPr>
      <w:r w:rsidRPr="6B8E69CF">
        <w:rPr>
          <w:rFonts w:cs="Arial"/>
          <w:u w:val="single"/>
        </w:rPr>
        <w:t xml:space="preserve">Question for LWA, ESP, </w:t>
      </w:r>
      <w:r w:rsidR="00DE77F8">
        <w:rPr>
          <w:rFonts w:cs="Arial"/>
          <w:u w:val="single"/>
        </w:rPr>
        <w:t xml:space="preserve">and </w:t>
      </w:r>
      <w:r w:rsidRPr="6B8E69CF">
        <w:rPr>
          <w:rFonts w:cs="Arial"/>
          <w:u w:val="single"/>
        </w:rPr>
        <w:t>CP</w:t>
      </w:r>
      <w:r w:rsidR="00DE77F8">
        <w:rPr>
          <w:rFonts w:cs="Arial"/>
          <w:u w:val="single"/>
        </w:rPr>
        <w:t xml:space="preserve"> </w:t>
      </w:r>
      <w:r w:rsidRPr="6B8E69CF">
        <w:rPr>
          <w:rFonts w:cs="Arial"/>
          <w:u w:val="single"/>
        </w:rPr>
        <w:t>holders and all current, potential, and future applicants</w:t>
      </w:r>
      <w:r w:rsidR="0082261E">
        <w:rPr>
          <w:rFonts w:cs="Arial"/>
          <w:u w:val="single"/>
        </w:rPr>
        <w:t>:</w:t>
      </w:r>
    </w:p>
    <w:p w:rsidR="00D47976" w:rsidP="00D47976" w14:paraId="603C5615" w14:textId="77777777">
      <w:pPr>
        <w:keepNext/>
        <w:spacing w:after="0" w:line="240" w:lineRule="auto"/>
        <w:rPr>
          <w:rFonts w:cs="Arial"/>
        </w:rPr>
      </w:pPr>
    </w:p>
    <w:p w:rsidR="005503D3" w:rsidP="00C40345" w14:paraId="0EA380E9" w14:textId="05E78458">
      <w:pPr>
        <w:spacing w:after="0" w:line="240" w:lineRule="auto"/>
        <w:ind w:left="720" w:hanging="720"/>
        <w:rPr>
          <w:rFonts w:cs="Arial"/>
        </w:rPr>
      </w:pPr>
      <w:r w:rsidRPr="6B8E69CF">
        <w:rPr>
          <w:rFonts w:cs="Arial"/>
        </w:rPr>
        <w:t>(</w:t>
      </w:r>
      <w:r w:rsidRPr="6B8E69CF">
        <w:rPr>
          <w:rFonts w:cs="Arial"/>
        </w:rPr>
        <w:t>1</w:t>
      </w:r>
      <w:r w:rsidRPr="6B8E69CF">
        <w:rPr>
          <w:rFonts w:cs="Arial"/>
        </w:rPr>
        <w:t>)</w:t>
      </w:r>
      <w:r>
        <w:tab/>
      </w:r>
      <w:r w:rsidR="002F56A4">
        <w:rPr>
          <w:rFonts w:cs="Arial"/>
        </w:rPr>
        <w:t>P</w:t>
      </w:r>
      <w:r w:rsidRPr="6B8E69CF" w:rsidR="00561360">
        <w:rPr>
          <w:rFonts w:cs="Arial"/>
        </w:rPr>
        <w:t xml:space="preserve">rovide </w:t>
      </w:r>
      <w:r w:rsidRPr="6B8E69CF" w:rsidR="002213E4">
        <w:rPr>
          <w:rFonts w:cs="Arial"/>
        </w:rPr>
        <w:t xml:space="preserve">an </w:t>
      </w:r>
      <w:r w:rsidRPr="6B8E69CF" w:rsidR="00561360">
        <w:rPr>
          <w:rFonts w:cs="Arial"/>
        </w:rPr>
        <w:t>estimated construction schedule</w:t>
      </w:r>
      <w:r w:rsidR="00474C3C">
        <w:rPr>
          <w:rFonts w:cs="Arial"/>
        </w:rPr>
        <w:t>.</w:t>
      </w:r>
    </w:p>
    <w:p w:rsidR="00720552" w:rsidRPr="00793508" w:rsidP="002133FC" w14:paraId="165F3BE8" w14:textId="77777777">
      <w:pPr>
        <w:spacing w:after="0" w:line="240" w:lineRule="auto"/>
        <w:ind w:left="720"/>
        <w:rPr>
          <w:rFonts w:cs="Arial"/>
        </w:rPr>
      </w:pPr>
    </w:p>
    <w:p w:rsidR="00572D36" w:rsidP="002133FC" w14:paraId="17A0BAF4" w14:textId="7485D186">
      <w:pPr>
        <w:spacing w:after="0" w:line="240" w:lineRule="auto"/>
        <w:rPr>
          <w:rFonts w:cs="Arial"/>
        </w:rPr>
      </w:pPr>
      <w:r w:rsidRPr="00793508">
        <w:rPr>
          <w:rFonts w:cs="Arial"/>
        </w:rPr>
        <w:t xml:space="preserve">As stated </w:t>
      </w:r>
      <w:r w:rsidR="002978B3">
        <w:rPr>
          <w:rFonts w:cs="Arial"/>
        </w:rPr>
        <w:t>above</w:t>
      </w:r>
      <w:r w:rsidRPr="00793508">
        <w:rPr>
          <w:rFonts w:cs="Arial"/>
        </w:rPr>
        <w:t xml:space="preserve">, the NRC will use this information to formulate its resource request to support </w:t>
      </w:r>
      <w:r w:rsidR="00A26B8E">
        <w:rPr>
          <w:rFonts w:cs="Arial"/>
        </w:rPr>
        <w:t xml:space="preserve">activities relating to the </w:t>
      </w:r>
      <w:r w:rsidRPr="00793508">
        <w:rPr>
          <w:rFonts w:cs="Arial"/>
        </w:rPr>
        <w:t>new</w:t>
      </w:r>
      <w:r w:rsidR="00A26B8E">
        <w:rPr>
          <w:rFonts w:cs="Arial"/>
        </w:rPr>
        <w:t xml:space="preserve"> </w:t>
      </w:r>
      <w:r w:rsidRPr="00793508">
        <w:rPr>
          <w:rFonts w:cs="Arial"/>
        </w:rPr>
        <w:t>reactor program.</w:t>
      </w:r>
    </w:p>
    <w:p w:rsidR="002133FC" w:rsidRPr="00793508" w:rsidP="002133FC" w14:paraId="1E197833" w14:textId="77777777">
      <w:pPr>
        <w:spacing w:after="0" w:line="240" w:lineRule="auto"/>
        <w:rPr>
          <w:rFonts w:cs="Arial"/>
        </w:rPr>
      </w:pPr>
    </w:p>
    <w:p w:rsidR="00572D36" w:rsidP="002133FC" w14:paraId="48902EB3" w14:textId="6653C5ED">
      <w:pPr>
        <w:spacing w:after="0" w:line="240" w:lineRule="auto"/>
        <w:rPr>
          <w:rFonts w:cs="Arial"/>
        </w:rPr>
      </w:pPr>
      <w:r w:rsidRPr="00793508">
        <w:rPr>
          <w:rFonts w:cs="Arial"/>
        </w:rPr>
        <w:t>To ensure that the NRC can effectively schedule resources and facilitate the achievement of an acceptance review of an application in 60</w:t>
      </w:r>
      <w:r w:rsidR="002978B3">
        <w:rPr>
          <w:rFonts w:cs="Arial"/>
        </w:rPr>
        <w:t> </w:t>
      </w:r>
      <w:r w:rsidRPr="00793508">
        <w:rPr>
          <w:rFonts w:cs="Arial"/>
        </w:rPr>
        <w:t>calendar days, the NRC staff requests that, 90</w:t>
      </w:r>
      <w:r w:rsidR="00A47E6D">
        <w:rPr>
          <w:rFonts w:cs="Arial"/>
        </w:rPr>
        <w:t> </w:t>
      </w:r>
      <w:r w:rsidRPr="00793508">
        <w:rPr>
          <w:rFonts w:cs="Arial"/>
        </w:rPr>
        <w:t xml:space="preserve">days before the expected submission date, </w:t>
      </w:r>
      <w:r w:rsidR="002978B3">
        <w:rPr>
          <w:rFonts w:cs="Arial"/>
        </w:rPr>
        <w:t>the</w:t>
      </w:r>
      <w:r w:rsidRPr="00793508">
        <w:rPr>
          <w:rFonts w:cs="Arial"/>
        </w:rPr>
        <w:t xml:space="preserve"> applicant, licensee, or potential applicant (as applicable) declare the expected </w:t>
      </w:r>
      <w:r w:rsidRPr="00793508" w:rsidR="0038787E">
        <w:rPr>
          <w:rFonts w:cs="Arial"/>
        </w:rPr>
        <w:t xml:space="preserve">license </w:t>
      </w:r>
      <w:r w:rsidRPr="00793508" w:rsidR="004B5B7D">
        <w:rPr>
          <w:rFonts w:cs="Arial"/>
        </w:rPr>
        <w:t xml:space="preserve">application </w:t>
      </w:r>
      <w:r w:rsidRPr="00793508">
        <w:rPr>
          <w:rFonts w:cs="Arial"/>
        </w:rPr>
        <w:t>submission date (month, day, and year) and estimate the degree of complexity of each of its submittals to the NRC, to the extent practicable.</w:t>
      </w:r>
    </w:p>
    <w:p w:rsidR="002133FC" w:rsidRPr="00793508" w:rsidP="002133FC" w14:paraId="5D32064B" w14:textId="77777777">
      <w:pPr>
        <w:spacing w:after="0" w:line="240" w:lineRule="auto"/>
        <w:rPr>
          <w:rFonts w:cs="Arial"/>
        </w:rPr>
      </w:pPr>
    </w:p>
    <w:p w:rsidR="00572D36" w:rsidP="002133FC" w14:paraId="5E5C6689" w14:textId="2B0BDBA8">
      <w:pPr>
        <w:spacing w:after="0" w:line="240" w:lineRule="auto"/>
        <w:rPr>
          <w:rFonts w:cs="Arial"/>
        </w:rPr>
      </w:pPr>
      <w:r w:rsidRPr="00793508">
        <w:rPr>
          <w:rFonts w:cs="Arial"/>
        </w:rPr>
        <w:t>Addressees that choose to provide a response to this RIS should send it to the U.S. Nuclear Regulatory Commission, ATTN: Document Control Desk, Washington, DC 20555-0001.</w:t>
      </w:r>
    </w:p>
    <w:p w:rsidR="002133FC" w:rsidRPr="00793508" w:rsidP="002133FC" w14:paraId="5D3A4542" w14:textId="77777777">
      <w:pPr>
        <w:spacing w:after="0" w:line="240" w:lineRule="auto"/>
        <w:rPr>
          <w:rFonts w:cs="Arial"/>
        </w:rPr>
      </w:pPr>
    </w:p>
    <w:p w:rsidR="001E6682" w:rsidRPr="00793508" w:rsidP="002133FC" w14:paraId="06A1CB2C" w14:textId="14211F30">
      <w:pPr>
        <w:spacing w:after="0" w:line="240" w:lineRule="auto"/>
        <w:rPr>
          <w:rFonts w:cs="Arial"/>
          <w:b/>
          <w:bCs/>
        </w:rPr>
      </w:pPr>
      <w:r w:rsidRPr="00793508">
        <w:rPr>
          <w:rFonts w:cs="Arial"/>
          <w:b/>
          <w:bCs/>
        </w:rPr>
        <w:t>BACKFITTING AND ISSUE FINALITY DISCUSSION</w:t>
      </w:r>
    </w:p>
    <w:p w:rsidR="002133FC" w:rsidP="002133FC" w14:paraId="6D9A7446" w14:textId="77777777">
      <w:pPr>
        <w:spacing w:after="0" w:line="240" w:lineRule="auto"/>
        <w:rPr>
          <w:rFonts w:cs="Arial"/>
        </w:rPr>
      </w:pPr>
    </w:p>
    <w:p w:rsidR="001E6682" w:rsidP="002133FC" w14:paraId="059B8A42" w14:textId="67410108">
      <w:pPr>
        <w:spacing w:after="0" w:line="240" w:lineRule="auto"/>
        <w:rPr>
          <w:rFonts w:cs="Arial"/>
        </w:rPr>
      </w:pPr>
      <w:r w:rsidRPr="00793508">
        <w:rPr>
          <w:rFonts w:cs="Arial"/>
        </w:rPr>
        <w:t>This RIS requests the addressees to inform the NRC of scheduling information for the submission of any planned application or other types of interaction with the NRC, and the status of design</w:t>
      </w:r>
      <w:r w:rsidR="00E97ED6">
        <w:rPr>
          <w:rFonts w:cs="Arial"/>
        </w:rPr>
        <w:noBreakHyphen/>
      </w:r>
      <w:r w:rsidRPr="00793508">
        <w:rPr>
          <w:rFonts w:cs="Arial"/>
        </w:rPr>
        <w:t>related activities for large and small reactors. Th</w:t>
      </w:r>
      <w:r w:rsidR="00E97ED6">
        <w:rPr>
          <w:rFonts w:cs="Arial"/>
        </w:rPr>
        <w:t>is</w:t>
      </w:r>
      <w:r w:rsidRPr="00793508">
        <w:rPr>
          <w:rFonts w:cs="Arial"/>
        </w:rPr>
        <w:t xml:space="preserve"> RIS requires no action or written response. </w:t>
      </w:r>
      <w:r w:rsidR="00082427">
        <w:rPr>
          <w:rFonts w:cs="Arial"/>
        </w:rPr>
        <w:t xml:space="preserve"> </w:t>
      </w:r>
      <w:r w:rsidRPr="00793508">
        <w:rPr>
          <w:rFonts w:cs="Arial"/>
        </w:rPr>
        <w:t>Any action on the part of addressees to submit information in accordance with the request contained in this RIS is strictly voluntary. Therefore, this RIS does not represent backfitting as defined in 10 CFR 50.109(a)(1), nor is it otherwise inconsistent with any issue finality provision in 10</w:t>
      </w:r>
      <w:r w:rsidR="00E97ED6">
        <w:rPr>
          <w:rFonts w:cs="Arial"/>
        </w:rPr>
        <w:t> </w:t>
      </w:r>
      <w:r w:rsidRPr="00793508">
        <w:rPr>
          <w:rFonts w:cs="Arial"/>
        </w:rPr>
        <w:t>CFR</w:t>
      </w:r>
      <w:r w:rsidR="00E97ED6">
        <w:rPr>
          <w:rFonts w:cs="Arial"/>
        </w:rPr>
        <w:t> </w:t>
      </w:r>
      <w:r w:rsidRPr="00793508">
        <w:rPr>
          <w:rFonts w:cs="Arial"/>
        </w:rPr>
        <w:t>Part 52. Consequently, the NRC staff did not perform a backfit analysis for this RIS or further address the issue finality criteria in 10</w:t>
      </w:r>
      <w:r w:rsidR="00E97ED6">
        <w:rPr>
          <w:rFonts w:cs="Arial"/>
        </w:rPr>
        <w:t> </w:t>
      </w:r>
      <w:r w:rsidRPr="00793508">
        <w:rPr>
          <w:rFonts w:cs="Arial"/>
        </w:rPr>
        <w:t>CFR</w:t>
      </w:r>
      <w:r w:rsidR="00E97ED6">
        <w:rPr>
          <w:rFonts w:cs="Arial"/>
        </w:rPr>
        <w:t> </w:t>
      </w:r>
      <w:r w:rsidRPr="00793508">
        <w:rPr>
          <w:rFonts w:cs="Arial"/>
        </w:rPr>
        <w:t>Part</w:t>
      </w:r>
      <w:r w:rsidR="00E97ED6">
        <w:rPr>
          <w:rFonts w:cs="Arial"/>
        </w:rPr>
        <w:t> </w:t>
      </w:r>
      <w:r w:rsidRPr="00793508">
        <w:rPr>
          <w:rFonts w:cs="Arial"/>
        </w:rPr>
        <w:t>52.</w:t>
      </w:r>
    </w:p>
    <w:p w:rsidR="002133FC" w:rsidRPr="00793508" w:rsidP="002133FC" w14:paraId="163CA066" w14:textId="77777777">
      <w:pPr>
        <w:spacing w:after="0" w:line="240" w:lineRule="auto"/>
        <w:rPr>
          <w:rFonts w:cs="Arial"/>
        </w:rPr>
      </w:pPr>
    </w:p>
    <w:p w:rsidR="00810144" w:rsidRPr="00793508" w:rsidP="002133FC" w14:paraId="0CB32C1D" w14:textId="0F38E59B">
      <w:pPr>
        <w:spacing w:after="0" w:line="240" w:lineRule="auto"/>
        <w:rPr>
          <w:rFonts w:cs="Arial"/>
          <w:b/>
          <w:bCs/>
        </w:rPr>
      </w:pPr>
      <w:r w:rsidRPr="00793508">
        <w:rPr>
          <w:rFonts w:cs="Arial"/>
          <w:b/>
          <w:bCs/>
        </w:rPr>
        <w:t>CONGRESSIONAL REVIEW ACT</w:t>
      </w:r>
    </w:p>
    <w:p w:rsidR="002133FC" w:rsidP="002133FC" w14:paraId="003CBC82" w14:textId="77777777">
      <w:pPr>
        <w:spacing w:after="0" w:line="240" w:lineRule="auto"/>
        <w:rPr>
          <w:rFonts w:cs="Arial"/>
        </w:rPr>
      </w:pPr>
    </w:p>
    <w:p w:rsidR="00BD59E7" w:rsidRPr="00793508" w:rsidP="002133FC" w14:paraId="00EEC00E" w14:textId="03603D4B">
      <w:pPr>
        <w:spacing w:after="0" w:line="240" w:lineRule="auto"/>
        <w:rPr>
          <w:rFonts w:cs="Arial"/>
        </w:rPr>
      </w:pPr>
      <w:r w:rsidRPr="00793508">
        <w:rPr>
          <w:rFonts w:cs="Arial"/>
        </w:rPr>
        <w:t>The NRC has determined that this RIS is not a rule, as defined in the Congressional Review Act (5 U.S.C. 801–808)</w:t>
      </w:r>
      <w:r w:rsidRPr="00793508" w:rsidR="007E472D">
        <w:rPr>
          <w:rFonts w:cs="Arial"/>
        </w:rPr>
        <w:t>.</w:t>
      </w:r>
    </w:p>
    <w:p w:rsidR="002133FC" w:rsidP="002133FC" w14:paraId="722A7D88" w14:textId="77777777">
      <w:pPr>
        <w:spacing w:after="0" w:line="240" w:lineRule="auto"/>
        <w:rPr>
          <w:rFonts w:cs="Arial"/>
          <w:b/>
          <w:bCs/>
        </w:rPr>
      </w:pPr>
    </w:p>
    <w:p w:rsidR="00810144" w:rsidRPr="00793508" w:rsidP="002133FC" w14:paraId="5726C6AF" w14:textId="63E56397">
      <w:pPr>
        <w:spacing w:after="0" w:line="240" w:lineRule="auto"/>
        <w:rPr>
          <w:rFonts w:cs="Arial"/>
          <w:b/>
          <w:bCs/>
        </w:rPr>
      </w:pPr>
      <w:r w:rsidRPr="00793508">
        <w:rPr>
          <w:rFonts w:cs="Arial"/>
          <w:b/>
          <w:bCs/>
        </w:rPr>
        <w:t>PAPERWORK REDUCTION ACT STATEMENT</w:t>
      </w:r>
    </w:p>
    <w:p w:rsidR="002133FC" w:rsidP="002133FC" w14:paraId="68A9AC7E" w14:textId="77777777">
      <w:pPr>
        <w:autoSpaceDE w:val="0"/>
        <w:autoSpaceDN w:val="0"/>
        <w:adjustRightInd w:val="0"/>
        <w:spacing w:after="0" w:line="240" w:lineRule="auto"/>
        <w:rPr>
          <w:rFonts w:cs="Arial"/>
          <w:color w:val="000000"/>
          <w:kern w:val="0"/>
        </w:rPr>
      </w:pPr>
    </w:p>
    <w:p w:rsidR="00255FCD" w:rsidP="002133FC" w14:paraId="3D709F6C" w14:textId="08CC6F22">
      <w:pPr>
        <w:autoSpaceDE w:val="0"/>
        <w:autoSpaceDN w:val="0"/>
        <w:adjustRightInd w:val="0"/>
        <w:spacing w:after="0" w:line="240" w:lineRule="auto"/>
        <w:rPr>
          <w:rFonts w:cs="Arial"/>
          <w:color w:val="000000"/>
          <w:kern w:val="0"/>
        </w:rPr>
      </w:pPr>
      <w:r w:rsidRPr="00793508">
        <w:rPr>
          <w:rFonts w:cs="Arial"/>
          <w:color w:val="000000"/>
          <w:kern w:val="0"/>
        </w:rPr>
        <w:t>This RIS contains voluntary information collections that are subject to the Paperwork Reduction Act of 1995 (44 U.S.C. 3501 et seq.). The Office of Management and Budget (OMB) approved these information collections (approval number 3150</w:t>
      </w:r>
      <w:r w:rsidR="0075245E">
        <w:rPr>
          <w:rFonts w:cs="Arial"/>
          <w:color w:val="000000"/>
          <w:kern w:val="0"/>
        </w:rPr>
        <w:t>-02</w:t>
      </w:r>
      <w:r w:rsidR="006B4C03">
        <w:rPr>
          <w:rFonts w:cs="Arial"/>
          <w:color w:val="000000"/>
          <w:kern w:val="0"/>
        </w:rPr>
        <w:t>28</w:t>
      </w:r>
      <w:r w:rsidRPr="00793508">
        <w:rPr>
          <w:rFonts w:cs="Arial"/>
          <w:color w:val="000000"/>
          <w:kern w:val="0"/>
        </w:rPr>
        <w:t xml:space="preserve">). </w:t>
      </w:r>
      <w:r w:rsidRPr="00793508" w:rsidR="004F0004">
        <w:rPr>
          <w:lang w:val="en"/>
        </w:rPr>
        <w:t>The NRC estimates that the burden to the public for these voluntary information collections will average 6</w:t>
      </w:r>
      <w:r w:rsidRPr="00793508" w:rsidR="002E7B69">
        <w:rPr>
          <w:lang w:val="en"/>
        </w:rPr>
        <w:t>0</w:t>
      </w:r>
      <w:r w:rsidRPr="00793508" w:rsidR="004F0004">
        <w:rPr>
          <w:lang w:val="en"/>
        </w:rPr>
        <w:t xml:space="preserve"> hours per response, including the time for reviewing instructions, searching existing data sources, </w:t>
      </w:r>
      <w:r w:rsidRPr="00793508" w:rsidR="000C7A33">
        <w:rPr>
          <w:lang w:val="en"/>
        </w:rPr>
        <w:t>gathering</w:t>
      </w:r>
      <w:r w:rsidRPr="00793508" w:rsidR="004F0004">
        <w:rPr>
          <w:lang w:val="en"/>
        </w:rPr>
        <w:t xml:space="preserve"> and maintaining the data needed, and completing and reviewing the information collection</w:t>
      </w:r>
      <w:r w:rsidR="002367EE">
        <w:rPr>
          <w:lang w:val="en"/>
        </w:rPr>
        <w:t>,</w:t>
      </w:r>
      <w:r w:rsidRPr="00793508" w:rsidR="004F0004">
        <w:rPr>
          <w:lang w:val="en"/>
        </w:rPr>
        <w:t xml:space="preserve"> or</w:t>
      </w:r>
      <w:r w:rsidRPr="00793508" w:rsidR="00D462C3">
        <w:rPr>
          <w:lang w:val="en"/>
        </w:rPr>
        <w:t xml:space="preserve"> </w:t>
      </w:r>
      <w:r w:rsidRPr="00793508" w:rsidR="004F0004">
        <w:rPr>
          <w:lang w:val="en"/>
        </w:rPr>
        <w:t>160</w:t>
      </w:r>
      <w:r w:rsidR="00E97ED6">
        <w:rPr>
          <w:lang w:val="en"/>
        </w:rPr>
        <w:t> </w:t>
      </w:r>
      <w:r w:rsidRPr="00793508" w:rsidR="004F0004">
        <w:rPr>
          <w:lang w:val="en"/>
        </w:rPr>
        <w:t xml:space="preserve">hours per response for those respondents </w:t>
      </w:r>
      <w:r w:rsidR="002367EE">
        <w:rPr>
          <w:lang w:val="en"/>
        </w:rPr>
        <w:t>that choose</w:t>
      </w:r>
      <w:r w:rsidRPr="00793508" w:rsidR="004F0004">
        <w:rPr>
          <w:lang w:val="en"/>
        </w:rPr>
        <w:t xml:space="preserve"> to submit a</w:t>
      </w:r>
      <w:r w:rsidR="007660AA">
        <w:rPr>
          <w:lang w:val="en"/>
        </w:rPr>
        <w:t>n</w:t>
      </w:r>
      <w:r w:rsidRPr="00793508" w:rsidR="004F0004">
        <w:rPr>
          <w:lang w:val="en"/>
        </w:rPr>
        <w:t xml:space="preserve"> </w:t>
      </w:r>
      <w:r w:rsidRPr="00793508" w:rsidR="00BF5614">
        <w:rPr>
          <w:lang w:val="en"/>
        </w:rPr>
        <w:t>REP</w:t>
      </w:r>
      <w:r w:rsidRPr="00793508" w:rsidR="004F0004">
        <w:rPr>
          <w:lang w:val="en"/>
        </w:rPr>
        <w:t>.</w:t>
      </w:r>
      <w:r w:rsidRPr="00793508" w:rsidR="002E7B69">
        <w:rPr>
          <w:rFonts w:cs="Arial"/>
          <w:color w:val="000000"/>
          <w:kern w:val="0"/>
        </w:rPr>
        <w:t xml:space="preserve"> </w:t>
      </w:r>
      <w:r w:rsidRPr="00793508">
        <w:rPr>
          <w:rFonts w:cs="Arial"/>
          <w:color w:val="000000"/>
          <w:kern w:val="0"/>
        </w:rPr>
        <w:t xml:space="preserve">Send comments regarding this information collection to the FOIA, Library, and Information Collections Branch, Office of the Chief Information Officer, Mail Stop: T6-A10M, U.S. Nuclear Regulatory Commission, Washington, DC 20555-0001, or by email to </w:t>
      </w:r>
      <w:hyperlink r:id="rId5" w:history="1">
        <w:r w:rsidRPr="003932AC" w:rsidR="0021048E">
          <w:rPr>
            <w:rStyle w:val="Hyperlink"/>
            <w:rFonts w:cs="Arial"/>
            <w:kern w:val="0"/>
          </w:rPr>
          <w:t>Infocollects.Resource@nrc.gov</w:t>
        </w:r>
      </w:hyperlink>
      <w:r w:rsidRPr="00793508">
        <w:rPr>
          <w:rFonts w:cs="Arial"/>
          <w:color w:val="000000"/>
          <w:kern w:val="0"/>
        </w:rPr>
        <w:t xml:space="preserve"> and to the OMB reviewer at: OMB Office of Information and Regulatory Affairs (3150-02</w:t>
      </w:r>
      <w:r w:rsidR="006B4C03">
        <w:rPr>
          <w:rFonts w:cs="Arial"/>
          <w:color w:val="000000"/>
          <w:kern w:val="0"/>
        </w:rPr>
        <w:t>28</w:t>
      </w:r>
      <w:r w:rsidRPr="00793508">
        <w:rPr>
          <w:rFonts w:cs="Arial"/>
          <w:color w:val="000000"/>
          <w:kern w:val="0"/>
        </w:rPr>
        <w:t>), Attn: Desk Officer for the Nuclear Regulatory Commission, 725 17th Street NW, Washington, DC 20503.</w:t>
      </w:r>
    </w:p>
    <w:p w:rsidR="002133FC" w:rsidRPr="00793508" w:rsidP="002133FC" w14:paraId="5CF6CEDB" w14:textId="77777777">
      <w:pPr>
        <w:autoSpaceDE w:val="0"/>
        <w:autoSpaceDN w:val="0"/>
        <w:adjustRightInd w:val="0"/>
        <w:spacing w:after="0" w:line="240" w:lineRule="auto"/>
        <w:rPr>
          <w:rFonts w:cs="Arial"/>
          <w:color w:val="000000"/>
          <w:kern w:val="0"/>
        </w:rPr>
      </w:pPr>
    </w:p>
    <w:p w:rsidR="00554B2E" w:rsidP="00155FC5" w14:paraId="325B8F9C" w14:textId="77777777">
      <w:pPr>
        <w:keepNext/>
        <w:autoSpaceDE w:val="0"/>
        <w:autoSpaceDN w:val="0"/>
        <w:adjustRightInd w:val="0"/>
        <w:spacing w:after="0" w:line="240" w:lineRule="auto"/>
        <w:rPr>
          <w:rFonts w:cs="Arial"/>
          <w:b/>
          <w:bCs/>
          <w:caps/>
          <w:color w:val="000000"/>
          <w:kern w:val="0"/>
        </w:rPr>
      </w:pPr>
      <w:r w:rsidRPr="00C40345">
        <w:rPr>
          <w:rFonts w:cs="Arial"/>
          <w:b/>
          <w:bCs/>
          <w:caps/>
          <w:color w:val="000000"/>
          <w:kern w:val="0"/>
        </w:rPr>
        <w:t>Public Protection Notification</w:t>
      </w:r>
    </w:p>
    <w:p w:rsidR="002133FC" w:rsidRPr="00C40345" w:rsidP="00155FC5" w14:paraId="783F409D" w14:textId="77777777">
      <w:pPr>
        <w:keepNext/>
        <w:autoSpaceDE w:val="0"/>
        <w:autoSpaceDN w:val="0"/>
        <w:adjustRightInd w:val="0"/>
        <w:spacing w:after="0" w:line="240" w:lineRule="auto"/>
        <w:rPr>
          <w:rFonts w:cs="Arial"/>
          <w:b/>
          <w:bCs/>
          <w:caps/>
          <w:color w:val="000000"/>
          <w:kern w:val="0"/>
        </w:rPr>
      </w:pPr>
    </w:p>
    <w:p w:rsidR="00255FCD" w:rsidRPr="00793508" w:rsidP="00155FC5" w14:paraId="30DE3800" w14:textId="62C9C90B">
      <w:pPr>
        <w:keepNext/>
        <w:autoSpaceDE w:val="0"/>
        <w:autoSpaceDN w:val="0"/>
        <w:adjustRightInd w:val="0"/>
        <w:spacing w:after="0" w:line="240" w:lineRule="auto"/>
        <w:rPr>
          <w:rFonts w:cs="Arial"/>
          <w:color w:val="000000"/>
          <w:kern w:val="0"/>
        </w:rPr>
      </w:pPr>
      <w:r w:rsidRPr="00793508">
        <w:rPr>
          <w:rFonts w:cs="Arial"/>
          <w:color w:val="000000"/>
          <w:kern w:val="0"/>
        </w:rPr>
        <w:t>The NRC may not conduct or sponsor, and a person is not required to respond to, an</w:t>
      </w:r>
      <w:r w:rsidRPr="00793508" w:rsidR="00DB42AA">
        <w:rPr>
          <w:rFonts w:cs="Arial"/>
          <w:color w:val="000000"/>
          <w:kern w:val="0"/>
        </w:rPr>
        <w:t xml:space="preserve"> </w:t>
      </w:r>
      <w:r w:rsidRPr="00793508">
        <w:rPr>
          <w:rFonts w:cs="Arial"/>
          <w:color w:val="000000"/>
          <w:kern w:val="0"/>
        </w:rPr>
        <w:t>information collection unless the requesting document displays a currently valid OMB control</w:t>
      </w:r>
      <w:r w:rsidRPr="00793508" w:rsidR="00DB42AA">
        <w:rPr>
          <w:rFonts w:cs="Arial"/>
          <w:color w:val="000000"/>
          <w:kern w:val="0"/>
        </w:rPr>
        <w:t xml:space="preserve"> </w:t>
      </w:r>
      <w:r w:rsidRPr="00793508">
        <w:rPr>
          <w:rFonts w:cs="Arial"/>
          <w:color w:val="000000"/>
          <w:kern w:val="0"/>
        </w:rPr>
        <w:t>number.</w:t>
      </w:r>
    </w:p>
    <w:p w:rsidR="002133FC" w:rsidP="002133FC" w14:paraId="6F8D9C4D" w14:textId="77777777">
      <w:pPr>
        <w:autoSpaceDE w:val="0"/>
        <w:autoSpaceDN w:val="0"/>
        <w:adjustRightInd w:val="0"/>
        <w:spacing w:after="0" w:line="240" w:lineRule="auto"/>
        <w:rPr>
          <w:rFonts w:cs="Arial"/>
          <w:b/>
          <w:bCs/>
          <w:color w:val="000000"/>
          <w:kern w:val="0"/>
        </w:rPr>
      </w:pPr>
    </w:p>
    <w:p w:rsidR="00554B2E" w:rsidRPr="00793508" w:rsidP="002133FC" w14:paraId="4DA035D5" w14:textId="215C5DF7">
      <w:pPr>
        <w:autoSpaceDE w:val="0"/>
        <w:autoSpaceDN w:val="0"/>
        <w:adjustRightInd w:val="0"/>
        <w:spacing w:after="0" w:line="240" w:lineRule="auto"/>
        <w:rPr>
          <w:rFonts w:cs="Arial"/>
          <w:b/>
          <w:bCs/>
          <w:color w:val="000000"/>
          <w:kern w:val="0"/>
        </w:rPr>
      </w:pPr>
      <w:r w:rsidRPr="00793508">
        <w:rPr>
          <w:rFonts w:cs="Arial"/>
          <w:b/>
          <w:bCs/>
          <w:color w:val="000000"/>
          <w:kern w:val="0"/>
        </w:rPr>
        <w:t>CONTACT</w:t>
      </w:r>
    </w:p>
    <w:p w:rsidR="002133FC" w:rsidP="002133FC" w14:paraId="7CDEB33D" w14:textId="77777777">
      <w:pPr>
        <w:spacing w:after="0" w:line="240" w:lineRule="auto"/>
        <w:rPr>
          <w:rFonts w:cs="Arial"/>
          <w:color w:val="000000"/>
          <w:kern w:val="0"/>
        </w:rPr>
      </w:pPr>
    </w:p>
    <w:p w:rsidR="000B2FB1" w:rsidP="002133FC" w14:paraId="44E6AF14" w14:textId="09E507B8">
      <w:pPr>
        <w:spacing w:after="0" w:line="240" w:lineRule="auto"/>
        <w:rPr>
          <w:rFonts w:cs="Arial"/>
          <w:color w:val="000000"/>
          <w:kern w:val="0"/>
        </w:rPr>
      </w:pPr>
      <w:r w:rsidRPr="00793508">
        <w:rPr>
          <w:rFonts w:cs="Arial"/>
          <w:color w:val="000000"/>
          <w:kern w:val="0"/>
        </w:rPr>
        <w:t>Please direct any questions about this matter to the technical contact listed below.</w:t>
      </w:r>
    </w:p>
    <w:p w:rsidR="002133FC" w:rsidP="002133FC" w14:paraId="459AFC06" w14:textId="77777777">
      <w:pPr>
        <w:spacing w:after="0" w:line="240" w:lineRule="auto"/>
        <w:rPr>
          <w:rFonts w:cs="Arial"/>
          <w:color w:val="000000"/>
          <w:kern w:val="0"/>
        </w:rPr>
      </w:pPr>
    </w:p>
    <w:p w:rsidR="00155FC5" w:rsidP="002133FC" w14:paraId="542B31E0" w14:textId="77777777">
      <w:pPr>
        <w:spacing w:after="0" w:line="240" w:lineRule="auto"/>
        <w:rPr>
          <w:rFonts w:cs="Arial"/>
          <w:color w:val="000000"/>
          <w:kern w:val="0"/>
        </w:rPr>
      </w:pPr>
    </w:p>
    <w:p w:rsidR="00155FC5" w:rsidP="002133FC" w14:paraId="66C50955" w14:textId="77777777">
      <w:pPr>
        <w:spacing w:after="0" w:line="240" w:lineRule="auto"/>
        <w:rPr>
          <w:rFonts w:cs="Arial"/>
          <w:color w:val="000000"/>
          <w:kern w:val="0"/>
        </w:rPr>
      </w:pPr>
    </w:p>
    <w:p w:rsidR="007E600B" w:rsidP="002133FC" w14:paraId="059D1E1E" w14:textId="27D93081">
      <w:pPr>
        <w:spacing w:after="0" w:line="240" w:lineRule="auto"/>
        <w:ind w:left="4140" w:right="1260"/>
        <w:rPr>
          <w:rFonts w:cs="Arial"/>
          <w:color w:val="000000"/>
          <w:kern w:val="0"/>
        </w:rPr>
      </w:pPr>
    </w:p>
    <w:p w:rsidR="00155FC5" w:rsidRPr="00793508" w:rsidP="002133FC" w14:paraId="0C49FE24" w14:textId="77777777">
      <w:pPr>
        <w:spacing w:after="0" w:line="240" w:lineRule="auto"/>
        <w:ind w:left="4140" w:right="1260"/>
        <w:rPr>
          <w:rFonts w:cs="Arial"/>
          <w:color w:val="000000"/>
          <w:kern w:val="0"/>
        </w:rPr>
      </w:pPr>
    </w:p>
    <w:p w:rsidR="00DE6AB1" w:rsidRPr="00793508" w:rsidP="002133FC" w14:paraId="75749B7C" w14:textId="698254D4">
      <w:pPr>
        <w:spacing w:after="0" w:line="240" w:lineRule="auto"/>
        <w:ind w:left="4140" w:right="1260"/>
        <w:rPr>
          <w:rFonts w:cs="Arial"/>
          <w:color w:val="000000"/>
          <w:kern w:val="0"/>
        </w:rPr>
      </w:pPr>
      <w:r w:rsidRPr="00793508">
        <w:rPr>
          <w:rFonts w:cs="Arial"/>
          <w:color w:val="000000"/>
          <w:kern w:val="0"/>
        </w:rPr>
        <w:t>Russel Felts</w:t>
      </w:r>
      <w:r w:rsidRPr="00793508" w:rsidR="00BA3D09">
        <w:rPr>
          <w:rFonts w:cs="Arial"/>
          <w:color w:val="000000"/>
          <w:kern w:val="0"/>
        </w:rPr>
        <w:t>, Director</w:t>
      </w:r>
    </w:p>
    <w:p w:rsidR="00BA3D09" w:rsidRPr="00793508" w:rsidP="002133FC" w14:paraId="5FEE050B" w14:textId="44225DB7">
      <w:pPr>
        <w:spacing w:after="0" w:line="240" w:lineRule="auto"/>
        <w:ind w:left="4140" w:right="1260"/>
        <w:rPr>
          <w:rFonts w:cs="Arial"/>
          <w:color w:val="000000"/>
          <w:kern w:val="0"/>
        </w:rPr>
      </w:pPr>
      <w:r w:rsidRPr="00793508">
        <w:rPr>
          <w:rFonts w:cs="Arial"/>
          <w:color w:val="000000"/>
          <w:kern w:val="0"/>
        </w:rPr>
        <w:t xml:space="preserve">Division of </w:t>
      </w:r>
      <w:r w:rsidRPr="00793508" w:rsidR="652859B7">
        <w:rPr>
          <w:rFonts w:cs="Arial"/>
          <w:color w:val="000000"/>
          <w:kern w:val="0"/>
        </w:rPr>
        <w:t>Reactor Oversight</w:t>
      </w:r>
    </w:p>
    <w:p w:rsidR="0084526D" w:rsidRPr="00793508" w:rsidP="002133FC" w14:paraId="2D652EC1" w14:textId="1045F7FD">
      <w:pPr>
        <w:spacing w:after="0" w:line="240" w:lineRule="auto"/>
        <w:ind w:left="4140" w:right="1260"/>
        <w:rPr>
          <w:rFonts w:cs="Arial"/>
          <w:color w:val="000000"/>
          <w:kern w:val="0"/>
        </w:rPr>
      </w:pPr>
      <w:r w:rsidRPr="00793508">
        <w:rPr>
          <w:rFonts w:cs="Arial"/>
          <w:color w:val="000000"/>
          <w:kern w:val="0"/>
        </w:rPr>
        <w:t>Office of Nuclear Reactor Regulation</w:t>
      </w:r>
    </w:p>
    <w:p w:rsidR="002133FC" w:rsidP="002133FC" w14:paraId="22F4CCB1" w14:textId="77777777">
      <w:pPr>
        <w:spacing w:after="0" w:line="240" w:lineRule="auto"/>
        <w:rPr>
          <w:rFonts w:cs="Arial"/>
          <w:color w:val="000000"/>
          <w:kern w:val="0"/>
        </w:rPr>
      </w:pPr>
    </w:p>
    <w:p w:rsidR="0084526D" w:rsidRPr="00793508" w:rsidP="002133FC" w14:paraId="2AC7CF25" w14:textId="7008F6E6">
      <w:pPr>
        <w:spacing w:after="0" w:line="240" w:lineRule="auto"/>
        <w:rPr>
          <w:rFonts w:cs="Arial"/>
          <w:color w:val="000000"/>
          <w:kern w:val="0"/>
        </w:rPr>
      </w:pPr>
      <w:r w:rsidRPr="00793508">
        <w:rPr>
          <w:rFonts w:cs="Arial"/>
          <w:color w:val="000000"/>
          <w:kern w:val="0"/>
        </w:rPr>
        <w:t>Note: NRC generic communications may be found on the NRC public w</w:t>
      </w:r>
      <w:r w:rsidRPr="00793508">
        <w:rPr>
          <w:rFonts w:cs="Arial"/>
          <w:color w:val="000000"/>
          <w:kern w:val="0"/>
        </w:rPr>
        <w:t xml:space="preserve">ebsite, </w:t>
      </w:r>
      <w:hyperlink r:id="rId6" w:history="1">
        <w:r w:rsidRPr="00793508">
          <w:rPr>
            <w:rStyle w:val="Hyperlink"/>
            <w:rFonts w:cs="Arial"/>
            <w:kern w:val="0"/>
          </w:rPr>
          <w:t>http://www.NRC.gov</w:t>
        </w:r>
      </w:hyperlink>
      <w:r w:rsidRPr="00793508">
        <w:rPr>
          <w:rFonts w:cs="Arial"/>
          <w:color w:val="000000"/>
          <w:kern w:val="0"/>
        </w:rPr>
        <w:t xml:space="preserve">, under NRC Library/Document Collections. </w:t>
      </w:r>
    </w:p>
    <w:p w:rsidR="002133FC" w:rsidP="002133FC" w14:paraId="79ABEA4F" w14:textId="77777777">
      <w:pPr>
        <w:spacing w:after="0" w:line="240" w:lineRule="auto"/>
        <w:rPr>
          <w:rFonts w:cs="Arial"/>
          <w:color w:val="000000"/>
          <w:kern w:val="0"/>
        </w:rPr>
      </w:pPr>
    </w:p>
    <w:p w:rsidR="00155FC5" w:rsidP="00155FC5" w14:paraId="4A367394" w14:textId="77777777">
      <w:pPr>
        <w:spacing w:after="0" w:line="240" w:lineRule="auto"/>
        <w:rPr>
          <w:rFonts w:cs="Arial"/>
          <w:color w:val="000000"/>
          <w:kern w:val="0"/>
        </w:rPr>
      </w:pPr>
      <w:r w:rsidRPr="00793508">
        <w:rPr>
          <w:rFonts w:cs="Arial"/>
          <w:color w:val="000000"/>
          <w:kern w:val="0"/>
        </w:rPr>
        <w:t>Technical Contact:</w:t>
      </w:r>
      <w:r w:rsidRPr="00793508" w:rsidR="005063E4">
        <w:rPr>
          <w:rFonts w:cs="Arial"/>
          <w:color w:val="000000"/>
          <w:kern w:val="0"/>
        </w:rPr>
        <w:t xml:space="preserve"> </w:t>
      </w:r>
      <w:r w:rsidRPr="00793508" w:rsidR="5FD0877F">
        <w:rPr>
          <w:rFonts w:cs="Arial"/>
          <w:color w:val="000000"/>
          <w:kern w:val="0"/>
        </w:rPr>
        <w:t>Sean Gallagher</w:t>
      </w:r>
      <w:r>
        <w:rPr>
          <w:rFonts w:cs="Arial"/>
          <w:color w:val="000000"/>
          <w:kern w:val="0"/>
        </w:rPr>
        <w:t>, NRR/DNRL/NLIB</w:t>
      </w:r>
    </w:p>
    <w:p w:rsidR="00155FC5" w:rsidRPr="00793508" w:rsidP="00155FC5" w14:paraId="72181847" w14:textId="4739F65B">
      <w:pPr>
        <w:spacing w:after="0" w:line="240" w:lineRule="auto"/>
        <w:ind w:left="720" w:firstLine="1170"/>
        <w:rPr>
          <w:rFonts w:cs="Arial"/>
          <w:color w:val="000000"/>
          <w:kern w:val="0"/>
        </w:rPr>
      </w:pPr>
      <w:r>
        <w:rPr>
          <w:rFonts w:cs="Arial"/>
          <w:color w:val="000000"/>
          <w:kern w:val="0"/>
        </w:rPr>
        <w:t>(301) 415-1135</w:t>
      </w:r>
    </w:p>
    <w:p w:rsidR="005063E4" w:rsidP="00C40345" w14:paraId="27CA5AD5" w14:textId="0DA7739D">
      <w:pPr>
        <w:tabs>
          <w:tab w:val="left" w:pos="4950"/>
        </w:tabs>
        <w:spacing w:after="0" w:line="240" w:lineRule="auto"/>
        <w:ind w:left="1890"/>
        <w:rPr>
          <w:rFonts w:cs="Arial"/>
          <w:color w:val="000000" w:themeColor="text1"/>
        </w:rPr>
      </w:pPr>
      <w:r w:rsidRPr="00793508">
        <w:rPr>
          <w:rFonts w:cs="Arial"/>
          <w:color w:val="000000"/>
          <w:kern w:val="0"/>
        </w:rPr>
        <w:t>E</w:t>
      </w:r>
      <w:r w:rsidR="00155FC5">
        <w:rPr>
          <w:rFonts w:cs="Arial"/>
          <w:color w:val="000000"/>
          <w:kern w:val="0"/>
        </w:rPr>
        <w:t>-</w:t>
      </w:r>
      <w:r w:rsidRPr="00793508">
        <w:rPr>
          <w:rFonts w:cs="Arial"/>
          <w:color w:val="000000"/>
          <w:kern w:val="0"/>
        </w:rPr>
        <w:t xml:space="preserve">mail: </w:t>
      </w:r>
      <w:hyperlink r:id="rId7" w:history="1">
        <w:r w:rsidRPr="006D0EFF" w:rsidR="006D0EFF">
          <w:rPr>
            <w:rStyle w:val="Hyperlink"/>
            <w:rFonts w:cs="Arial"/>
          </w:rPr>
          <w:t>Sean.Gallagher@nrc.gov</w:t>
        </w:r>
      </w:hyperlink>
    </w:p>
    <w:p w:rsidR="000A2EA6" w:rsidP="005063E4" w14:paraId="7F5AC9E7" w14:textId="77777777">
      <w:pPr>
        <w:spacing w:after="0" w:line="240" w:lineRule="auto"/>
        <w:ind w:left="1980"/>
        <w:rPr>
          <w:rFonts w:cs="Arial"/>
          <w:color w:val="000000"/>
          <w:kern w:val="0"/>
        </w:rPr>
      </w:pPr>
    </w:p>
    <w:p w:rsidR="00155FC5" w14:paraId="45D7DCEF" w14:textId="1A7A48D3">
      <w:pPr>
        <w:rPr>
          <w:rFonts w:cs="Arial"/>
          <w:color w:val="000000"/>
          <w:kern w:val="0"/>
        </w:rPr>
      </w:pPr>
      <w:r>
        <w:rPr>
          <w:rFonts w:cs="Arial"/>
          <w:color w:val="000000"/>
          <w:kern w:val="0"/>
        </w:rPr>
        <w:br w:type="page"/>
      </w:r>
    </w:p>
    <w:p w:rsidR="00155FC5" w:rsidRPr="00F440F0" w:rsidP="00155FC5" w14:paraId="4E78D814" w14:textId="2F62D21D">
      <w:pPr>
        <w:spacing w:after="0"/>
        <w:rPr>
          <w:rFonts w:cs="Arial"/>
          <w:bCs/>
        </w:rPr>
      </w:pPr>
      <w:r w:rsidRPr="00F440F0">
        <w:rPr>
          <w:rFonts w:cs="Arial"/>
          <w:bCs/>
        </w:rPr>
        <w:t>NRC</w:t>
      </w:r>
      <w:r w:rsidRPr="00F440F0">
        <w:rPr>
          <w:rFonts w:cs="Arial"/>
          <w:bCs/>
          <w:spacing w:val="-11"/>
        </w:rPr>
        <w:t xml:space="preserve"> </w:t>
      </w:r>
      <w:r w:rsidR="003E3925">
        <w:rPr>
          <w:rFonts w:cs="Arial"/>
          <w:bCs/>
          <w:spacing w:val="-11"/>
        </w:rPr>
        <w:t xml:space="preserve">FINAL </w:t>
      </w:r>
      <w:r w:rsidRPr="00F440F0">
        <w:rPr>
          <w:rFonts w:cs="Arial"/>
          <w:bCs/>
        </w:rPr>
        <w:t>REGULATORY</w:t>
      </w:r>
      <w:r w:rsidRPr="00F440F0">
        <w:rPr>
          <w:rFonts w:cs="Arial"/>
          <w:bCs/>
          <w:spacing w:val="-10"/>
        </w:rPr>
        <w:t xml:space="preserve"> </w:t>
      </w:r>
      <w:r w:rsidRPr="00F440F0">
        <w:rPr>
          <w:rFonts w:cs="Arial"/>
          <w:bCs/>
        </w:rPr>
        <w:t>ISSUE</w:t>
      </w:r>
      <w:r w:rsidRPr="00F440F0">
        <w:rPr>
          <w:rFonts w:cs="Arial"/>
          <w:bCs/>
          <w:spacing w:val="-11"/>
        </w:rPr>
        <w:t xml:space="preserve"> </w:t>
      </w:r>
      <w:r w:rsidRPr="00F440F0">
        <w:rPr>
          <w:rFonts w:cs="Arial"/>
          <w:bCs/>
        </w:rPr>
        <w:t>SUMMARY</w:t>
      </w:r>
      <w:r w:rsidRPr="00F440F0">
        <w:rPr>
          <w:rFonts w:cs="Arial"/>
          <w:bCs/>
          <w:spacing w:val="-11"/>
        </w:rPr>
        <w:t xml:space="preserve"> </w:t>
      </w:r>
      <w:r w:rsidRPr="00F440F0">
        <w:rPr>
          <w:rFonts w:cs="Arial"/>
          <w:bCs/>
        </w:rPr>
        <w:t>202</w:t>
      </w:r>
      <w:r w:rsidRPr="003E3925" w:rsidR="003E3925">
        <w:rPr>
          <w:rFonts w:cs="Arial"/>
          <w:bCs/>
          <w:highlight w:val="yellow"/>
        </w:rPr>
        <w:t>X</w:t>
      </w:r>
      <w:r w:rsidRPr="00F440F0">
        <w:rPr>
          <w:rFonts w:cs="Arial"/>
          <w:bCs/>
        </w:rPr>
        <w:t>-</w:t>
      </w:r>
      <w:r w:rsidRPr="00F440F0">
        <w:rPr>
          <w:rFonts w:cs="Arial"/>
          <w:bCs/>
          <w:spacing w:val="-5"/>
          <w:highlight w:val="yellow"/>
        </w:rPr>
        <w:t>XX</w:t>
      </w:r>
      <w:r w:rsidRPr="00F440F0">
        <w:rPr>
          <w:rFonts w:cs="Arial"/>
          <w:bCs/>
          <w:spacing w:val="-5"/>
        </w:rPr>
        <w:t>, “</w:t>
      </w:r>
      <w:r w:rsidRPr="00F440F0">
        <w:rPr>
          <w:rFonts w:cs="Arial"/>
          <w:bCs/>
        </w:rPr>
        <w:t>PROCESS</w:t>
      </w:r>
      <w:r w:rsidRPr="00F440F0">
        <w:rPr>
          <w:rFonts w:cs="Arial"/>
          <w:bCs/>
          <w:spacing w:val="-5"/>
        </w:rPr>
        <w:t xml:space="preserve"> </w:t>
      </w:r>
      <w:r w:rsidRPr="00F440F0">
        <w:rPr>
          <w:rFonts w:cs="Arial"/>
          <w:bCs/>
        </w:rPr>
        <w:t>FOR</w:t>
      </w:r>
      <w:r w:rsidRPr="00F440F0">
        <w:rPr>
          <w:rFonts w:cs="Arial"/>
          <w:bCs/>
          <w:spacing w:val="-7"/>
        </w:rPr>
        <w:t xml:space="preserve"> </w:t>
      </w:r>
      <w:r w:rsidRPr="00F440F0">
        <w:rPr>
          <w:rFonts w:cs="Arial"/>
          <w:bCs/>
        </w:rPr>
        <w:t>SCHEDULING</w:t>
      </w:r>
      <w:r w:rsidRPr="00F440F0">
        <w:rPr>
          <w:rFonts w:cs="Arial"/>
          <w:bCs/>
          <w:spacing w:val="-6"/>
        </w:rPr>
        <w:t xml:space="preserve"> </w:t>
      </w:r>
      <w:r w:rsidRPr="00F440F0">
        <w:rPr>
          <w:rFonts w:cs="Arial"/>
          <w:bCs/>
        </w:rPr>
        <w:t>AND</w:t>
      </w:r>
      <w:r w:rsidRPr="00F440F0">
        <w:rPr>
          <w:rFonts w:cs="Arial"/>
          <w:bCs/>
          <w:spacing w:val="-7"/>
        </w:rPr>
        <w:t xml:space="preserve"> </w:t>
      </w:r>
      <w:r w:rsidRPr="00F440F0">
        <w:rPr>
          <w:rFonts w:cs="Arial"/>
          <w:bCs/>
        </w:rPr>
        <w:t>ALLOCATING</w:t>
      </w:r>
      <w:r w:rsidRPr="00F440F0">
        <w:rPr>
          <w:rFonts w:cs="Arial"/>
          <w:bCs/>
          <w:spacing w:val="-6"/>
        </w:rPr>
        <w:t xml:space="preserve"> </w:t>
      </w:r>
      <w:r w:rsidRPr="00F440F0">
        <w:rPr>
          <w:rFonts w:cs="Arial"/>
          <w:bCs/>
        </w:rPr>
        <w:t>RESOURCES</w:t>
      </w:r>
      <w:r w:rsidRPr="00F440F0">
        <w:rPr>
          <w:rFonts w:cs="Arial"/>
          <w:bCs/>
          <w:spacing w:val="-7"/>
        </w:rPr>
        <w:t xml:space="preserve"> </w:t>
      </w:r>
      <w:r w:rsidRPr="00F440F0">
        <w:rPr>
          <w:rFonts w:cs="Arial"/>
          <w:bCs/>
        </w:rPr>
        <w:t>FOR</w:t>
      </w:r>
      <w:r w:rsidRPr="00F440F0">
        <w:rPr>
          <w:rFonts w:cs="Arial"/>
          <w:bCs/>
          <w:spacing w:val="-7"/>
        </w:rPr>
        <w:t xml:space="preserve"> </w:t>
      </w:r>
      <w:r w:rsidRPr="00F440F0">
        <w:rPr>
          <w:rFonts w:cs="Arial"/>
          <w:bCs/>
        </w:rPr>
        <w:t>FISCAL YEARS 2026–2028 FOR THE REVIEW OF NEW LICENSING APPLICATIONS AND OVERSIGHT OF CONSTRUCTION FOR LIGHT WATER REACTORS AND NON-LIGHT WATER REACTORS,” D</w:t>
      </w:r>
      <w:r w:rsidRPr="00F440F0" w:rsidR="00F440F0">
        <w:rPr>
          <w:rFonts w:cs="Arial"/>
          <w:bCs/>
        </w:rPr>
        <w:t xml:space="preserve">ATE: </w:t>
      </w:r>
    </w:p>
    <w:p w:rsidR="000A2EA6" w:rsidP="00155FC5" w14:paraId="60487495" w14:textId="77777777">
      <w:pPr>
        <w:spacing w:after="0" w:line="240" w:lineRule="auto"/>
        <w:rPr>
          <w:rFonts w:cs="Arial"/>
          <w:color w:val="000000"/>
          <w:kern w:val="0"/>
        </w:rPr>
      </w:pPr>
    </w:p>
    <w:p w:rsidR="00F440F0" w:rsidP="00155FC5" w14:paraId="52549AF5" w14:textId="77777777">
      <w:pPr>
        <w:spacing w:after="0" w:line="240" w:lineRule="auto"/>
        <w:rPr>
          <w:rFonts w:cs="Arial"/>
          <w:color w:val="000000"/>
          <w:kern w:val="0"/>
        </w:rPr>
      </w:pPr>
    </w:p>
    <w:p w:rsidR="00F440F0" w:rsidP="00155FC5" w14:paraId="57C4691B" w14:textId="77777777">
      <w:pPr>
        <w:spacing w:after="0" w:line="240" w:lineRule="auto"/>
        <w:rPr>
          <w:rFonts w:cs="Arial"/>
          <w:color w:val="000000"/>
          <w:kern w:val="0"/>
        </w:rPr>
      </w:pPr>
    </w:p>
    <w:p w:rsidR="00F440F0" w:rsidP="00155FC5" w14:paraId="34C00B71" w14:textId="77777777">
      <w:pPr>
        <w:spacing w:after="0" w:line="240" w:lineRule="auto"/>
        <w:rPr>
          <w:rFonts w:cs="Arial"/>
          <w:color w:val="000000"/>
          <w:kern w:val="0"/>
        </w:rPr>
      </w:pPr>
    </w:p>
    <w:p w:rsidR="00F440F0" w:rsidP="00155FC5" w14:paraId="4802CE3A" w14:textId="77777777">
      <w:pPr>
        <w:spacing w:after="0" w:line="240" w:lineRule="auto"/>
        <w:rPr>
          <w:rFonts w:cs="Arial"/>
          <w:color w:val="000000"/>
          <w:kern w:val="0"/>
        </w:rPr>
      </w:pPr>
    </w:p>
    <w:p w:rsidR="00F440F0" w:rsidP="00155FC5" w14:paraId="7055F882" w14:textId="77777777">
      <w:pPr>
        <w:spacing w:after="0" w:line="240" w:lineRule="auto"/>
        <w:rPr>
          <w:rFonts w:cs="Arial"/>
          <w:color w:val="000000"/>
          <w:kern w:val="0"/>
        </w:rPr>
      </w:pPr>
    </w:p>
    <w:p w:rsidR="00F440F0" w:rsidP="00155FC5" w14:paraId="7859DC05" w14:textId="77777777">
      <w:pPr>
        <w:spacing w:after="0" w:line="240" w:lineRule="auto"/>
        <w:rPr>
          <w:rFonts w:cs="Arial"/>
          <w:color w:val="000000"/>
          <w:kern w:val="0"/>
        </w:rPr>
      </w:pPr>
    </w:p>
    <w:p w:rsidR="00F440F0" w:rsidP="00155FC5" w14:paraId="72863925" w14:textId="77777777">
      <w:pPr>
        <w:spacing w:after="0" w:line="240" w:lineRule="auto"/>
        <w:rPr>
          <w:rFonts w:cs="Arial"/>
          <w:color w:val="000000"/>
          <w:kern w:val="0"/>
        </w:rPr>
      </w:pPr>
    </w:p>
    <w:p w:rsidR="00F440F0" w:rsidP="00155FC5" w14:paraId="3B7A7195" w14:textId="77777777">
      <w:pPr>
        <w:spacing w:after="0" w:line="240" w:lineRule="auto"/>
        <w:rPr>
          <w:rFonts w:cs="Arial"/>
          <w:color w:val="000000"/>
          <w:kern w:val="0"/>
        </w:rPr>
      </w:pPr>
    </w:p>
    <w:p w:rsidR="00F440F0" w:rsidP="00155FC5" w14:paraId="1848217B" w14:textId="77777777">
      <w:pPr>
        <w:spacing w:after="0" w:line="240" w:lineRule="auto"/>
        <w:rPr>
          <w:rFonts w:cs="Arial"/>
          <w:color w:val="000000"/>
          <w:kern w:val="0"/>
        </w:rPr>
      </w:pPr>
    </w:p>
    <w:p w:rsidR="00F440F0" w:rsidP="00155FC5" w14:paraId="08EDE5B6" w14:textId="77777777">
      <w:pPr>
        <w:spacing w:after="0" w:line="240" w:lineRule="auto"/>
        <w:rPr>
          <w:rFonts w:cs="Arial"/>
          <w:color w:val="000000"/>
          <w:kern w:val="0"/>
        </w:rPr>
      </w:pPr>
    </w:p>
    <w:p w:rsidR="00F440F0" w:rsidP="00155FC5" w14:paraId="66F780B5" w14:textId="77777777">
      <w:pPr>
        <w:spacing w:after="0" w:line="240" w:lineRule="auto"/>
        <w:rPr>
          <w:rFonts w:cs="Arial"/>
          <w:color w:val="000000"/>
          <w:kern w:val="0"/>
        </w:rPr>
      </w:pPr>
    </w:p>
    <w:p w:rsidR="00F440F0" w:rsidP="00155FC5" w14:paraId="7E2CB771" w14:textId="77777777">
      <w:pPr>
        <w:spacing w:after="0" w:line="240" w:lineRule="auto"/>
        <w:rPr>
          <w:rFonts w:cs="Arial"/>
          <w:color w:val="000000"/>
          <w:kern w:val="0"/>
        </w:rPr>
      </w:pPr>
    </w:p>
    <w:p w:rsidR="00F440F0" w:rsidP="00155FC5" w14:paraId="024B4116" w14:textId="77777777">
      <w:pPr>
        <w:spacing w:after="0" w:line="240" w:lineRule="auto"/>
        <w:rPr>
          <w:rFonts w:cs="Arial"/>
          <w:color w:val="000000"/>
          <w:kern w:val="0"/>
        </w:rPr>
      </w:pPr>
    </w:p>
    <w:p w:rsidR="00F440F0" w:rsidP="00155FC5" w14:paraId="2CDE021F" w14:textId="77777777">
      <w:pPr>
        <w:spacing w:after="0" w:line="240" w:lineRule="auto"/>
        <w:rPr>
          <w:rFonts w:cs="Arial"/>
          <w:color w:val="000000"/>
          <w:kern w:val="0"/>
        </w:rPr>
      </w:pPr>
    </w:p>
    <w:p w:rsidR="00F440F0" w:rsidP="00155FC5" w14:paraId="2560968A" w14:textId="77777777">
      <w:pPr>
        <w:spacing w:after="0" w:line="240" w:lineRule="auto"/>
        <w:rPr>
          <w:rFonts w:cs="Arial"/>
          <w:color w:val="000000"/>
          <w:kern w:val="0"/>
        </w:rPr>
      </w:pPr>
    </w:p>
    <w:p w:rsidR="00F440F0" w:rsidP="00155FC5" w14:paraId="7D85E699" w14:textId="77777777">
      <w:pPr>
        <w:spacing w:after="0" w:line="240" w:lineRule="auto"/>
        <w:rPr>
          <w:rFonts w:cs="Arial"/>
          <w:color w:val="000000"/>
          <w:kern w:val="0"/>
        </w:rPr>
      </w:pPr>
    </w:p>
    <w:p w:rsidR="00F440F0" w:rsidP="00155FC5" w14:paraId="4DDA30D6" w14:textId="77777777">
      <w:pPr>
        <w:spacing w:after="0" w:line="240" w:lineRule="auto"/>
        <w:rPr>
          <w:rFonts w:cs="Arial"/>
          <w:color w:val="000000"/>
          <w:kern w:val="0"/>
        </w:rPr>
      </w:pPr>
    </w:p>
    <w:p w:rsidR="00F440F0" w:rsidP="00155FC5" w14:paraId="2D18BDA7" w14:textId="77777777">
      <w:pPr>
        <w:spacing w:after="0" w:line="240" w:lineRule="auto"/>
        <w:rPr>
          <w:rFonts w:cs="Arial"/>
          <w:color w:val="000000"/>
          <w:kern w:val="0"/>
        </w:rPr>
      </w:pPr>
    </w:p>
    <w:p w:rsidR="00F440F0" w:rsidP="00155FC5" w14:paraId="44B681CE" w14:textId="77777777">
      <w:pPr>
        <w:spacing w:after="0" w:line="240" w:lineRule="auto"/>
        <w:rPr>
          <w:rFonts w:cs="Arial"/>
          <w:color w:val="000000"/>
          <w:kern w:val="0"/>
        </w:rPr>
      </w:pPr>
    </w:p>
    <w:p w:rsidR="00F440F0" w:rsidP="00155FC5" w14:paraId="6808F232" w14:textId="77777777">
      <w:pPr>
        <w:spacing w:after="0" w:line="240" w:lineRule="auto"/>
        <w:rPr>
          <w:rFonts w:cs="Arial"/>
          <w:color w:val="000000"/>
          <w:kern w:val="0"/>
        </w:rPr>
      </w:pPr>
    </w:p>
    <w:p w:rsidR="00F440F0" w:rsidRPr="00F440F0" w:rsidP="00155FC5" w14:paraId="538094DD" w14:textId="68072EFE">
      <w:pPr>
        <w:spacing w:after="0" w:line="240" w:lineRule="auto"/>
        <w:rPr>
          <w:rFonts w:cs="Arial"/>
          <w:b/>
          <w:bCs/>
          <w:color w:val="000000"/>
          <w:kern w:val="0"/>
        </w:rPr>
      </w:pPr>
      <w:r w:rsidRPr="00F440F0">
        <w:rPr>
          <w:b/>
          <w:bCs/>
        </w:rPr>
        <w:t>ML24102A160</w:t>
      </w:r>
      <w:r>
        <w:rPr>
          <w:b/>
          <w:bCs/>
        </w:rPr>
        <w:t xml:space="preserve">   EPID</w:t>
      </w:r>
    </w:p>
    <w:tbl>
      <w:tblPr>
        <w:tblW w:w="10890" w:type="dxa"/>
        <w:tblInd w:w="-52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4A0"/>
      </w:tblPr>
      <w:tblGrid>
        <w:gridCol w:w="884"/>
        <w:gridCol w:w="1517"/>
        <w:gridCol w:w="1537"/>
        <w:gridCol w:w="1841"/>
        <w:gridCol w:w="1737"/>
        <w:gridCol w:w="1754"/>
        <w:gridCol w:w="1620"/>
      </w:tblGrid>
      <w:tr w14:paraId="00113FE5" w14:textId="77777777" w:rsidTr="00F624C5">
        <w:tblPrEx>
          <w:tblW w:w="10890" w:type="dxa"/>
          <w:tblInd w:w="-52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4A0"/>
        </w:tblPrEx>
        <w:trPr>
          <w:trHeight w:val="432"/>
        </w:trPr>
        <w:tc>
          <w:tcPr>
            <w:tcW w:w="884" w:type="dxa"/>
            <w:shd w:val="clear" w:color="auto" w:fill="auto"/>
            <w:vAlign w:val="center"/>
          </w:tcPr>
          <w:p w:rsidR="00F624C5" w:rsidRPr="008A18B4" w:rsidP="00F624C5" w14:paraId="3EA417AF" w14:textId="77777777">
            <w:pPr>
              <w:spacing w:after="0" w:line="240" w:lineRule="auto"/>
              <w:rPr>
                <w:rFonts w:eastAsia="Calibri" w:cs="Arial"/>
                <w:b/>
                <w:sz w:val="18"/>
                <w:szCs w:val="18"/>
              </w:rPr>
            </w:pPr>
            <w:r w:rsidRPr="008A18B4">
              <w:rPr>
                <w:rFonts w:eastAsia="Calibri" w:cs="Arial"/>
                <w:b/>
                <w:sz w:val="18"/>
                <w:szCs w:val="18"/>
              </w:rPr>
              <w:t>OFFICE</w:t>
            </w:r>
          </w:p>
        </w:tc>
        <w:tc>
          <w:tcPr>
            <w:tcW w:w="1517" w:type="dxa"/>
            <w:shd w:val="clear" w:color="auto" w:fill="auto"/>
            <w:vAlign w:val="center"/>
          </w:tcPr>
          <w:p w:rsidR="00F624C5" w:rsidRPr="008A18B4" w:rsidP="00F624C5" w14:paraId="382D75D5" w14:textId="77777777">
            <w:pPr>
              <w:spacing w:after="0" w:line="240" w:lineRule="auto"/>
              <w:rPr>
                <w:rFonts w:eastAsia="Calibri" w:cs="Arial"/>
                <w:sz w:val="18"/>
                <w:szCs w:val="18"/>
              </w:rPr>
            </w:pPr>
            <w:r>
              <w:rPr>
                <w:rFonts w:eastAsia="Calibri" w:cs="Arial"/>
                <w:sz w:val="18"/>
                <w:szCs w:val="18"/>
              </w:rPr>
              <w:t>NRR/DNRL</w:t>
            </w:r>
          </w:p>
        </w:tc>
        <w:tc>
          <w:tcPr>
            <w:tcW w:w="1537" w:type="dxa"/>
            <w:shd w:val="clear" w:color="auto" w:fill="auto"/>
            <w:vAlign w:val="center"/>
          </w:tcPr>
          <w:p w:rsidR="00F624C5" w:rsidRPr="008A18B4" w:rsidP="00F624C5" w14:paraId="430E3D60" w14:textId="77777777">
            <w:pPr>
              <w:spacing w:after="0" w:line="240" w:lineRule="auto"/>
              <w:rPr>
                <w:rFonts w:eastAsia="Calibri" w:cs="Arial"/>
                <w:sz w:val="18"/>
                <w:szCs w:val="18"/>
              </w:rPr>
            </w:pPr>
            <w:r>
              <w:rPr>
                <w:rFonts w:eastAsia="Calibri" w:cs="Arial"/>
                <w:sz w:val="18"/>
                <w:szCs w:val="18"/>
              </w:rPr>
              <w:t>NRR/DNRL</w:t>
            </w:r>
          </w:p>
        </w:tc>
        <w:tc>
          <w:tcPr>
            <w:tcW w:w="1841" w:type="dxa"/>
            <w:shd w:val="clear" w:color="auto" w:fill="auto"/>
            <w:vAlign w:val="center"/>
          </w:tcPr>
          <w:p w:rsidR="00F624C5" w:rsidRPr="008A18B4" w:rsidP="00F624C5" w14:paraId="14557347" w14:textId="77777777">
            <w:pPr>
              <w:spacing w:after="0" w:line="240" w:lineRule="auto"/>
              <w:rPr>
                <w:rFonts w:eastAsia="Calibri" w:cs="Arial"/>
                <w:sz w:val="18"/>
                <w:szCs w:val="18"/>
              </w:rPr>
            </w:pPr>
            <w:r>
              <w:rPr>
                <w:rFonts w:eastAsia="Calibri" w:cs="Arial"/>
                <w:sz w:val="18"/>
                <w:szCs w:val="18"/>
              </w:rPr>
              <w:t>QTE</w:t>
            </w:r>
          </w:p>
        </w:tc>
        <w:tc>
          <w:tcPr>
            <w:tcW w:w="1737" w:type="dxa"/>
            <w:shd w:val="clear" w:color="auto" w:fill="auto"/>
            <w:vAlign w:val="center"/>
          </w:tcPr>
          <w:p w:rsidR="00F624C5" w:rsidRPr="008A18B4" w:rsidP="00F624C5" w14:paraId="2D3437BF" w14:textId="63A4B819">
            <w:pPr>
              <w:spacing w:after="0" w:line="240" w:lineRule="auto"/>
              <w:rPr>
                <w:rFonts w:eastAsia="Calibri" w:cs="Arial"/>
                <w:sz w:val="18"/>
                <w:szCs w:val="18"/>
              </w:rPr>
            </w:pPr>
            <w:r>
              <w:rPr>
                <w:rFonts w:eastAsia="Calibri" w:cs="Arial"/>
                <w:sz w:val="18"/>
                <w:szCs w:val="18"/>
              </w:rPr>
              <w:t>OE</w:t>
            </w:r>
          </w:p>
        </w:tc>
        <w:tc>
          <w:tcPr>
            <w:tcW w:w="1754" w:type="dxa"/>
            <w:shd w:val="clear" w:color="auto" w:fill="auto"/>
            <w:vAlign w:val="center"/>
          </w:tcPr>
          <w:p w:rsidR="00F624C5" w:rsidRPr="008A18B4" w:rsidP="00F624C5" w14:paraId="474B62C4" w14:textId="72DC0B59">
            <w:pPr>
              <w:spacing w:after="0" w:line="240" w:lineRule="auto"/>
              <w:rPr>
                <w:rFonts w:eastAsia="Calibri" w:cs="Arial"/>
                <w:sz w:val="18"/>
                <w:szCs w:val="18"/>
              </w:rPr>
            </w:pPr>
            <w:r w:rsidRPr="008A18B4">
              <w:rPr>
                <w:rFonts w:eastAsia="Calibri" w:cs="Arial"/>
                <w:sz w:val="18"/>
                <w:szCs w:val="18"/>
              </w:rPr>
              <w:t>O</w:t>
            </w:r>
            <w:r>
              <w:rPr>
                <w:rFonts w:eastAsia="Calibri" w:cs="Arial"/>
                <w:sz w:val="18"/>
                <w:szCs w:val="18"/>
              </w:rPr>
              <w:t>CIO</w:t>
            </w:r>
          </w:p>
        </w:tc>
        <w:tc>
          <w:tcPr>
            <w:tcW w:w="1620" w:type="dxa"/>
            <w:shd w:val="clear" w:color="auto" w:fill="auto"/>
            <w:vAlign w:val="center"/>
          </w:tcPr>
          <w:p w:rsidR="00F624C5" w:rsidRPr="008A18B4" w:rsidP="00F624C5" w14:paraId="3218E4E0" w14:textId="531BEE24">
            <w:pPr>
              <w:spacing w:after="0" w:line="240" w:lineRule="auto"/>
              <w:rPr>
                <w:rFonts w:eastAsia="Calibri" w:cs="Arial"/>
                <w:sz w:val="18"/>
                <w:szCs w:val="18"/>
              </w:rPr>
            </w:pPr>
            <w:r>
              <w:rPr>
                <w:sz w:val="18"/>
                <w:szCs w:val="18"/>
              </w:rPr>
              <w:t>NRR/DRO/</w:t>
            </w:r>
            <w:r w:rsidR="0075245E">
              <w:rPr>
                <w:sz w:val="18"/>
                <w:szCs w:val="18"/>
              </w:rPr>
              <w:t>IOEB</w:t>
            </w:r>
          </w:p>
        </w:tc>
      </w:tr>
      <w:tr w14:paraId="7D50932A" w14:textId="77777777" w:rsidTr="00F624C5">
        <w:tblPrEx>
          <w:tblW w:w="10890" w:type="dxa"/>
          <w:tblInd w:w="-522" w:type="dxa"/>
          <w:tblLook w:val="04A0"/>
        </w:tblPrEx>
        <w:trPr>
          <w:trHeight w:val="432"/>
        </w:trPr>
        <w:tc>
          <w:tcPr>
            <w:tcW w:w="884" w:type="dxa"/>
            <w:tcBorders>
              <w:bottom w:val="single" w:sz="4" w:space="0" w:color="auto"/>
            </w:tcBorders>
            <w:shd w:val="clear" w:color="auto" w:fill="auto"/>
            <w:vAlign w:val="center"/>
          </w:tcPr>
          <w:p w:rsidR="00F624C5" w:rsidRPr="008A18B4" w:rsidP="00F624C5" w14:paraId="30CCD17D" w14:textId="77777777">
            <w:pPr>
              <w:spacing w:after="0" w:line="240" w:lineRule="auto"/>
              <w:rPr>
                <w:rFonts w:eastAsia="Calibri" w:cs="Arial"/>
                <w:b/>
                <w:sz w:val="18"/>
                <w:szCs w:val="18"/>
              </w:rPr>
            </w:pPr>
            <w:r w:rsidRPr="008A18B4">
              <w:rPr>
                <w:rFonts w:eastAsia="Calibri" w:cs="Arial"/>
                <w:b/>
                <w:sz w:val="18"/>
                <w:szCs w:val="18"/>
              </w:rPr>
              <w:t>NAME</w:t>
            </w:r>
          </w:p>
        </w:tc>
        <w:tc>
          <w:tcPr>
            <w:tcW w:w="1517" w:type="dxa"/>
            <w:tcBorders>
              <w:bottom w:val="single" w:sz="4" w:space="0" w:color="auto"/>
            </w:tcBorders>
            <w:shd w:val="clear" w:color="auto" w:fill="auto"/>
            <w:vAlign w:val="center"/>
          </w:tcPr>
          <w:p w:rsidR="00F624C5" w:rsidRPr="008A18B4" w:rsidP="00F624C5" w14:paraId="3C8D8313" w14:textId="77777777">
            <w:pPr>
              <w:spacing w:after="0" w:line="240" w:lineRule="auto"/>
              <w:rPr>
                <w:rFonts w:eastAsia="Calibri" w:cs="Arial"/>
                <w:sz w:val="18"/>
                <w:szCs w:val="18"/>
              </w:rPr>
            </w:pPr>
            <w:r>
              <w:rPr>
                <w:rFonts w:eastAsia="Calibri" w:cs="Arial"/>
                <w:sz w:val="18"/>
                <w:szCs w:val="18"/>
              </w:rPr>
              <w:t>SGallagher</w:t>
            </w:r>
          </w:p>
        </w:tc>
        <w:tc>
          <w:tcPr>
            <w:tcW w:w="1537" w:type="dxa"/>
            <w:tcBorders>
              <w:bottom w:val="single" w:sz="4" w:space="0" w:color="auto"/>
            </w:tcBorders>
            <w:shd w:val="clear" w:color="auto" w:fill="auto"/>
            <w:vAlign w:val="center"/>
          </w:tcPr>
          <w:p w:rsidR="00F624C5" w:rsidRPr="008A18B4" w:rsidP="00F624C5" w14:paraId="1BEA4F24" w14:textId="77777777">
            <w:pPr>
              <w:spacing w:after="0" w:line="240" w:lineRule="auto"/>
              <w:rPr>
                <w:rFonts w:eastAsia="Calibri" w:cs="Arial"/>
                <w:sz w:val="18"/>
                <w:szCs w:val="18"/>
              </w:rPr>
            </w:pPr>
            <w:r>
              <w:rPr>
                <w:rFonts w:eastAsia="Calibri" w:cs="Arial"/>
                <w:sz w:val="18"/>
                <w:szCs w:val="18"/>
              </w:rPr>
              <w:t>MHayes</w:t>
            </w:r>
          </w:p>
        </w:tc>
        <w:tc>
          <w:tcPr>
            <w:tcW w:w="1841" w:type="dxa"/>
            <w:tcBorders>
              <w:bottom w:val="single" w:sz="4" w:space="0" w:color="auto"/>
            </w:tcBorders>
            <w:shd w:val="clear" w:color="auto" w:fill="auto"/>
            <w:vAlign w:val="center"/>
          </w:tcPr>
          <w:p w:rsidR="00F624C5" w:rsidRPr="008A18B4" w:rsidP="00F624C5" w14:paraId="06EAC663" w14:textId="4FAEB7A2">
            <w:pPr>
              <w:spacing w:after="0" w:line="240" w:lineRule="auto"/>
              <w:rPr>
                <w:rFonts w:eastAsia="Calibri" w:cs="Arial"/>
                <w:sz w:val="18"/>
                <w:szCs w:val="18"/>
              </w:rPr>
            </w:pPr>
            <w:r>
              <w:rPr>
                <w:rFonts w:eastAsia="Calibri" w:cs="Arial"/>
                <w:sz w:val="18"/>
                <w:szCs w:val="18"/>
              </w:rPr>
              <w:t>J</w:t>
            </w:r>
            <w:r w:rsidRPr="00A92F9F">
              <w:rPr>
                <w:rFonts w:eastAsia="Calibri" w:cs="Arial"/>
                <w:sz w:val="18"/>
                <w:szCs w:val="18"/>
              </w:rPr>
              <w:t>Dougherty</w:t>
            </w:r>
          </w:p>
        </w:tc>
        <w:tc>
          <w:tcPr>
            <w:tcW w:w="1737" w:type="dxa"/>
            <w:tcBorders>
              <w:bottom w:val="single" w:sz="4" w:space="0" w:color="auto"/>
            </w:tcBorders>
            <w:shd w:val="clear" w:color="auto" w:fill="auto"/>
            <w:vAlign w:val="center"/>
          </w:tcPr>
          <w:p w:rsidR="00F624C5" w:rsidRPr="008A18B4" w:rsidP="00F624C5" w14:paraId="77C9812E" w14:textId="41379483">
            <w:pPr>
              <w:spacing w:after="0" w:line="240" w:lineRule="auto"/>
              <w:rPr>
                <w:rFonts w:eastAsia="Calibri" w:cs="Arial"/>
                <w:sz w:val="18"/>
                <w:szCs w:val="18"/>
              </w:rPr>
            </w:pPr>
            <w:r>
              <w:rPr>
                <w:rFonts w:eastAsia="Calibri" w:cs="Arial"/>
                <w:sz w:val="18"/>
                <w:szCs w:val="18"/>
              </w:rPr>
              <w:t>JPeralta</w:t>
            </w:r>
          </w:p>
        </w:tc>
        <w:tc>
          <w:tcPr>
            <w:tcW w:w="1754" w:type="dxa"/>
            <w:tcBorders>
              <w:bottom w:val="single" w:sz="4" w:space="0" w:color="auto"/>
            </w:tcBorders>
            <w:shd w:val="clear" w:color="auto" w:fill="auto"/>
            <w:vAlign w:val="center"/>
          </w:tcPr>
          <w:p w:rsidR="00F624C5" w:rsidRPr="008A18B4" w:rsidP="00F624C5" w14:paraId="086DAAEA" w14:textId="7EAC3DC7">
            <w:pPr>
              <w:spacing w:after="0" w:line="240" w:lineRule="auto"/>
              <w:rPr>
                <w:rFonts w:eastAsia="Calibri" w:cs="Arial"/>
                <w:sz w:val="18"/>
                <w:szCs w:val="18"/>
              </w:rPr>
            </w:pPr>
            <w:r>
              <w:rPr>
                <w:sz w:val="18"/>
                <w:szCs w:val="18"/>
              </w:rPr>
              <w:t>DCullsion</w:t>
            </w:r>
          </w:p>
        </w:tc>
        <w:tc>
          <w:tcPr>
            <w:tcW w:w="1620" w:type="dxa"/>
            <w:tcBorders>
              <w:bottom w:val="single" w:sz="4" w:space="0" w:color="auto"/>
            </w:tcBorders>
            <w:shd w:val="clear" w:color="auto" w:fill="auto"/>
            <w:vAlign w:val="center"/>
          </w:tcPr>
          <w:p w:rsidR="00F624C5" w:rsidRPr="008A18B4" w:rsidP="00F624C5" w14:paraId="72428761" w14:textId="047DEFB5">
            <w:pPr>
              <w:spacing w:after="0" w:line="240" w:lineRule="auto"/>
              <w:rPr>
                <w:rFonts w:eastAsia="Calibri" w:cs="Arial"/>
                <w:sz w:val="18"/>
                <w:szCs w:val="18"/>
              </w:rPr>
            </w:pPr>
            <w:r>
              <w:rPr>
                <w:rFonts w:eastAsia="Calibri" w:cs="Arial"/>
                <w:sz w:val="18"/>
                <w:szCs w:val="18"/>
              </w:rPr>
              <w:t>PClark</w:t>
            </w:r>
          </w:p>
        </w:tc>
      </w:tr>
      <w:tr w14:paraId="78494F13" w14:textId="77777777" w:rsidTr="00F624C5">
        <w:tblPrEx>
          <w:tblW w:w="10890" w:type="dxa"/>
          <w:tblInd w:w="-522" w:type="dxa"/>
          <w:tblLook w:val="04A0"/>
        </w:tblPrEx>
        <w:trPr>
          <w:trHeight w:val="432"/>
        </w:trPr>
        <w:tc>
          <w:tcPr>
            <w:tcW w:w="884" w:type="dxa"/>
            <w:tcBorders>
              <w:top w:val="single" w:sz="4" w:space="0" w:color="auto"/>
              <w:bottom w:val="double" w:sz="4" w:space="0" w:color="auto"/>
            </w:tcBorders>
            <w:shd w:val="clear" w:color="auto" w:fill="auto"/>
            <w:vAlign w:val="center"/>
          </w:tcPr>
          <w:p w:rsidR="00F624C5" w:rsidRPr="008A18B4" w:rsidP="00F624C5" w14:paraId="172AA713" w14:textId="77777777">
            <w:pPr>
              <w:spacing w:after="0" w:line="240" w:lineRule="auto"/>
              <w:rPr>
                <w:rFonts w:eastAsia="Calibri" w:cs="Arial"/>
                <w:b/>
                <w:sz w:val="18"/>
                <w:szCs w:val="18"/>
              </w:rPr>
            </w:pPr>
            <w:r w:rsidRPr="008A18B4">
              <w:rPr>
                <w:rFonts w:eastAsia="Calibri" w:cs="Arial"/>
                <w:b/>
                <w:sz w:val="18"/>
                <w:szCs w:val="18"/>
              </w:rPr>
              <w:t>DATE</w:t>
            </w:r>
          </w:p>
        </w:tc>
        <w:tc>
          <w:tcPr>
            <w:tcW w:w="1517" w:type="dxa"/>
            <w:tcBorders>
              <w:top w:val="single" w:sz="4" w:space="0" w:color="auto"/>
              <w:bottom w:val="double" w:sz="4" w:space="0" w:color="auto"/>
            </w:tcBorders>
            <w:shd w:val="clear" w:color="auto" w:fill="auto"/>
            <w:vAlign w:val="center"/>
          </w:tcPr>
          <w:p w:rsidR="00F624C5" w:rsidRPr="00D73BA5" w:rsidP="00F624C5" w14:paraId="5A583E45" w14:textId="77777777">
            <w:pPr>
              <w:spacing w:after="0" w:line="240" w:lineRule="auto"/>
              <w:rPr>
                <w:rFonts w:eastAsia="Calibri" w:cs="Arial"/>
                <w:sz w:val="18"/>
                <w:szCs w:val="18"/>
              </w:rPr>
            </w:pPr>
            <w:r>
              <w:rPr>
                <w:rFonts w:cs="Arial"/>
                <w:sz w:val="16"/>
                <w:szCs w:val="16"/>
              </w:rPr>
              <w:t xml:space="preserve">     /       /24</w:t>
            </w:r>
          </w:p>
        </w:tc>
        <w:tc>
          <w:tcPr>
            <w:tcW w:w="1537" w:type="dxa"/>
            <w:tcBorders>
              <w:top w:val="single" w:sz="4" w:space="0" w:color="auto"/>
              <w:bottom w:val="double" w:sz="4" w:space="0" w:color="auto"/>
            </w:tcBorders>
            <w:shd w:val="clear" w:color="auto" w:fill="auto"/>
            <w:vAlign w:val="center"/>
          </w:tcPr>
          <w:p w:rsidR="00F624C5" w:rsidRPr="00D73BA5" w:rsidP="00F624C5" w14:paraId="0659CA04" w14:textId="77777777">
            <w:pPr>
              <w:spacing w:after="0" w:line="240" w:lineRule="auto"/>
              <w:rPr>
                <w:rFonts w:eastAsia="Calibri" w:cs="Arial"/>
                <w:sz w:val="18"/>
                <w:szCs w:val="18"/>
              </w:rPr>
            </w:pPr>
            <w:r>
              <w:rPr>
                <w:rFonts w:cs="Arial"/>
                <w:sz w:val="16"/>
                <w:szCs w:val="16"/>
              </w:rPr>
              <w:t xml:space="preserve">     /       /24</w:t>
            </w:r>
          </w:p>
        </w:tc>
        <w:tc>
          <w:tcPr>
            <w:tcW w:w="1841" w:type="dxa"/>
            <w:tcBorders>
              <w:top w:val="single" w:sz="4" w:space="0" w:color="auto"/>
              <w:bottom w:val="double" w:sz="4" w:space="0" w:color="auto"/>
            </w:tcBorders>
            <w:shd w:val="clear" w:color="auto" w:fill="auto"/>
            <w:vAlign w:val="center"/>
          </w:tcPr>
          <w:p w:rsidR="00F624C5" w:rsidRPr="00D73BA5" w:rsidP="00F624C5" w14:paraId="3DA7B2FA" w14:textId="605F7DCD">
            <w:pPr>
              <w:spacing w:after="0" w:line="240" w:lineRule="auto"/>
              <w:rPr>
                <w:rFonts w:eastAsia="Calibri" w:cs="Arial"/>
                <w:sz w:val="18"/>
                <w:szCs w:val="18"/>
              </w:rPr>
            </w:pPr>
            <w:r>
              <w:rPr>
                <w:rFonts w:cs="Arial"/>
                <w:sz w:val="16"/>
                <w:szCs w:val="16"/>
              </w:rPr>
              <w:t xml:space="preserve">   </w:t>
            </w:r>
            <w:r w:rsidR="0089603F">
              <w:rPr>
                <w:rFonts w:cs="Arial"/>
                <w:sz w:val="16"/>
                <w:szCs w:val="16"/>
              </w:rPr>
              <w:t>04</w:t>
            </w:r>
            <w:r>
              <w:rPr>
                <w:rFonts w:cs="Arial"/>
                <w:sz w:val="16"/>
                <w:szCs w:val="16"/>
              </w:rPr>
              <w:t>/</w:t>
            </w:r>
            <w:r w:rsidR="0089603F">
              <w:rPr>
                <w:rFonts w:cs="Arial"/>
                <w:sz w:val="16"/>
                <w:szCs w:val="16"/>
              </w:rPr>
              <w:t>08</w:t>
            </w:r>
            <w:r>
              <w:rPr>
                <w:rFonts w:cs="Arial"/>
                <w:sz w:val="16"/>
                <w:szCs w:val="16"/>
              </w:rPr>
              <w:t>/24</w:t>
            </w:r>
          </w:p>
        </w:tc>
        <w:tc>
          <w:tcPr>
            <w:tcW w:w="1737" w:type="dxa"/>
            <w:tcBorders>
              <w:top w:val="single" w:sz="4" w:space="0" w:color="auto"/>
              <w:bottom w:val="double" w:sz="4" w:space="0" w:color="auto"/>
            </w:tcBorders>
            <w:shd w:val="clear" w:color="auto" w:fill="auto"/>
            <w:vAlign w:val="center"/>
          </w:tcPr>
          <w:p w:rsidR="00F624C5" w:rsidRPr="00D73BA5" w:rsidP="00F624C5" w14:paraId="6589EB26" w14:textId="7174EC3C">
            <w:pPr>
              <w:spacing w:after="0" w:line="240" w:lineRule="auto"/>
              <w:rPr>
                <w:rFonts w:eastAsia="Calibri" w:cs="Arial"/>
                <w:sz w:val="18"/>
                <w:szCs w:val="18"/>
              </w:rPr>
            </w:pPr>
            <w:r>
              <w:rPr>
                <w:rFonts w:cs="Arial"/>
                <w:sz w:val="16"/>
                <w:szCs w:val="16"/>
              </w:rPr>
              <w:t xml:space="preserve">     /       /24</w:t>
            </w:r>
          </w:p>
        </w:tc>
        <w:tc>
          <w:tcPr>
            <w:tcW w:w="1754" w:type="dxa"/>
            <w:tcBorders>
              <w:top w:val="single" w:sz="4" w:space="0" w:color="auto"/>
              <w:bottom w:val="double" w:sz="4" w:space="0" w:color="auto"/>
            </w:tcBorders>
            <w:shd w:val="clear" w:color="auto" w:fill="auto"/>
            <w:vAlign w:val="center"/>
          </w:tcPr>
          <w:p w:rsidR="00F624C5" w:rsidRPr="00D73BA5" w:rsidP="00F624C5" w14:paraId="770EF1D5" w14:textId="77557AEA">
            <w:pPr>
              <w:spacing w:after="0" w:line="240" w:lineRule="auto"/>
              <w:rPr>
                <w:rFonts w:eastAsia="Calibri" w:cs="Arial"/>
                <w:sz w:val="18"/>
                <w:szCs w:val="18"/>
              </w:rPr>
            </w:pPr>
            <w:r>
              <w:rPr>
                <w:rFonts w:cs="Arial"/>
                <w:sz w:val="16"/>
                <w:szCs w:val="16"/>
              </w:rPr>
              <w:t xml:space="preserve">     /       /24</w:t>
            </w:r>
          </w:p>
        </w:tc>
        <w:tc>
          <w:tcPr>
            <w:tcW w:w="1620" w:type="dxa"/>
            <w:tcBorders>
              <w:top w:val="single" w:sz="4" w:space="0" w:color="auto"/>
              <w:bottom w:val="double" w:sz="4" w:space="0" w:color="auto"/>
            </w:tcBorders>
            <w:shd w:val="clear" w:color="auto" w:fill="auto"/>
            <w:vAlign w:val="center"/>
          </w:tcPr>
          <w:p w:rsidR="00F624C5" w:rsidRPr="00D73BA5" w:rsidP="00F624C5" w14:paraId="13608133" w14:textId="0731F1C9">
            <w:pPr>
              <w:spacing w:after="0" w:line="240" w:lineRule="auto"/>
              <w:rPr>
                <w:rFonts w:eastAsia="Calibri" w:cs="Arial"/>
                <w:sz w:val="18"/>
                <w:szCs w:val="18"/>
              </w:rPr>
            </w:pPr>
            <w:r>
              <w:rPr>
                <w:rFonts w:cs="Arial"/>
                <w:sz w:val="16"/>
                <w:szCs w:val="16"/>
              </w:rPr>
              <w:t xml:space="preserve">     </w:t>
            </w:r>
            <w:r w:rsidR="0089603F">
              <w:rPr>
                <w:rFonts w:cs="Arial"/>
                <w:sz w:val="16"/>
                <w:szCs w:val="16"/>
              </w:rPr>
              <w:t>04</w:t>
            </w:r>
            <w:r>
              <w:rPr>
                <w:rFonts w:cs="Arial"/>
                <w:sz w:val="16"/>
                <w:szCs w:val="16"/>
              </w:rPr>
              <w:t>/</w:t>
            </w:r>
            <w:r w:rsidR="0089603F">
              <w:rPr>
                <w:rFonts w:cs="Arial"/>
                <w:sz w:val="16"/>
                <w:szCs w:val="16"/>
              </w:rPr>
              <w:t>16</w:t>
            </w:r>
            <w:r>
              <w:rPr>
                <w:rFonts w:cs="Arial"/>
                <w:sz w:val="16"/>
                <w:szCs w:val="16"/>
              </w:rPr>
              <w:t>/24</w:t>
            </w:r>
          </w:p>
        </w:tc>
      </w:tr>
      <w:tr w14:paraId="7998D401" w14:textId="77777777" w:rsidTr="00F624C5">
        <w:tblPrEx>
          <w:tblW w:w="10890" w:type="dxa"/>
          <w:tblInd w:w="-522" w:type="dxa"/>
          <w:tblBorders>
            <w:top w:val="single" w:sz="4" w:space="0" w:color="auto"/>
            <w:left w:val="single" w:sz="4" w:space="0" w:color="auto"/>
            <w:right w:val="single" w:sz="4" w:space="0" w:color="auto"/>
          </w:tblBorders>
          <w:tblLook w:val="04A0"/>
        </w:tblPrEx>
        <w:trPr>
          <w:trHeight w:val="432"/>
        </w:trPr>
        <w:tc>
          <w:tcPr>
            <w:tcW w:w="884" w:type="dxa"/>
            <w:tcBorders>
              <w:top w:val="double" w:sz="4" w:space="0" w:color="auto"/>
              <w:left w:val="double" w:sz="4" w:space="0" w:color="auto"/>
            </w:tcBorders>
            <w:shd w:val="clear" w:color="auto" w:fill="auto"/>
            <w:vAlign w:val="center"/>
          </w:tcPr>
          <w:p w:rsidR="00F624C5" w:rsidRPr="008A18B4" w:rsidP="00F624C5" w14:paraId="2F6B8C08" w14:textId="77777777">
            <w:pPr>
              <w:spacing w:after="0" w:line="240" w:lineRule="auto"/>
              <w:rPr>
                <w:rFonts w:eastAsia="Calibri" w:cs="Arial"/>
                <w:b/>
                <w:sz w:val="18"/>
                <w:szCs w:val="18"/>
              </w:rPr>
            </w:pPr>
            <w:r w:rsidRPr="008A18B4">
              <w:rPr>
                <w:rFonts w:eastAsia="Calibri" w:cs="Arial"/>
                <w:b/>
                <w:sz w:val="18"/>
                <w:szCs w:val="18"/>
              </w:rPr>
              <w:t>OFFICE</w:t>
            </w:r>
          </w:p>
        </w:tc>
        <w:tc>
          <w:tcPr>
            <w:tcW w:w="1517" w:type="dxa"/>
            <w:shd w:val="clear" w:color="auto" w:fill="auto"/>
            <w:vAlign w:val="center"/>
          </w:tcPr>
          <w:p w:rsidR="00F624C5" w:rsidRPr="008A18B4" w:rsidP="00F624C5" w14:paraId="4BE7D9C2" w14:textId="5B2D5E91">
            <w:pPr>
              <w:spacing w:after="0" w:line="240" w:lineRule="auto"/>
              <w:rPr>
                <w:rFonts w:eastAsia="Calibri" w:cs="Arial"/>
                <w:sz w:val="18"/>
                <w:szCs w:val="18"/>
              </w:rPr>
            </w:pPr>
            <w:r w:rsidRPr="008A18B4">
              <w:rPr>
                <w:rFonts w:eastAsia="Calibri" w:cs="Arial"/>
                <w:sz w:val="18"/>
                <w:szCs w:val="18"/>
              </w:rPr>
              <w:t>NRR/</w:t>
            </w:r>
            <w:r>
              <w:rPr>
                <w:rFonts w:eastAsia="Calibri" w:cs="Arial"/>
                <w:sz w:val="18"/>
                <w:szCs w:val="18"/>
              </w:rPr>
              <w:t>DRO/IOLB</w:t>
            </w:r>
          </w:p>
        </w:tc>
        <w:tc>
          <w:tcPr>
            <w:tcW w:w="1537" w:type="dxa"/>
            <w:shd w:val="clear" w:color="auto" w:fill="auto"/>
            <w:vAlign w:val="center"/>
          </w:tcPr>
          <w:p w:rsidR="00F624C5" w:rsidRPr="008A18B4" w:rsidP="00F624C5" w14:paraId="1899D2ED" w14:textId="7691B737">
            <w:pPr>
              <w:spacing w:after="0" w:line="240" w:lineRule="auto"/>
              <w:rPr>
                <w:rFonts w:eastAsia="Calibri" w:cs="Arial"/>
                <w:sz w:val="18"/>
                <w:szCs w:val="18"/>
              </w:rPr>
            </w:pPr>
            <w:r w:rsidRPr="008A18B4">
              <w:rPr>
                <w:rFonts w:eastAsia="Calibri" w:cs="Arial"/>
                <w:sz w:val="18"/>
                <w:szCs w:val="18"/>
              </w:rPr>
              <w:t>NRR/</w:t>
            </w:r>
            <w:r>
              <w:rPr>
                <w:rFonts w:eastAsia="Calibri" w:cs="Arial"/>
                <w:sz w:val="18"/>
                <w:szCs w:val="18"/>
              </w:rPr>
              <w:t>DRO/IOEB</w:t>
            </w:r>
          </w:p>
        </w:tc>
        <w:tc>
          <w:tcPr>
            <w:tcW w:w="1841" w:type="dxa"/>
            <w:shd w:val="clear" w:color="auto" w:fill="auto"/>
            <w:vAlign w:val="center"/>
          </w:tcPr>
          <w:p w:rsidR="00F624C5" w:rsidRPr="008A18B4" w:rsidP="00F624C5" w14:paraId="603D93B4" w14:textId="4F2EB151">
            <w:pPr>
              <w:spacing w:after="0" w:line="240" w:lineRule="auto"/>
              <w:rPr>
                <w:rFonts w:eastAsia="Calibri" w:cs="Arial"/>
                <w:sz w:val="18"/>
                <w:szCs w:val="18"/>
              </w:rPr>
            </w:pPr>
            <w:r>
              <w:rPr>
                <w:rFonts w:eastAsia="Calibri" w:cs="Arial"/>
                <w:sz w:val="18"/>
                <w:szCs w:val="18"/>
              </w:rPr>
              <w:t>NRR/DRO</w:t>
            </w:r>
          </w:p>
        </w:tc>
        <w:tc>
          <w:tcPr>
            <w:tcW w:w="1737" w:type="dxa"/>
            <w:shd w:val="clear" w:color="auto" w:fill="auto"/>
            <w:vAlign w:val="center"/>
          </w:tcPr>
          <w:p w:rsidR="00F624C5" w:rsidRPr="008A18B4" w:rsidP="00F624C5" w14:paraId="355856C7" w14:textId="2D4E3491">
            <w:pPr>
              <w:spacing w:after="0" w:line="240" w:lineRule="auto"/>
              <w:rPr>
                <w:rFonts w:eastAsia="Calibri" w:cs="Arial"/>
                <w:sz w:val="18"/>
                <w:szCs w:val="18"/>
              </w:rPr>
            </w:pPr>
            <w:r>
              <w:rPr>
                <w:rFonts w:eastAsia="Calibri" w:cs="Arial"/>
                <w:sz w:val="18"/>
                <w:szCs w:val="18"/>
              </w:rPr>
              <w:t>OGC</w:t>
            </w:r>
          </w:p>
        </w:tc>
        <w:tc>
          <w:tcPr>
            <w:tcW w:w="1754" w:type="dxa"/>
            <w:shd w:val="clear" w:color="auto" w:fill="auto"/>
            <w:vAlign w:val="center"/>
          </w:tcPr>
          <w:p w:rsidR="00F624C5" w:rsidRPr="008A18B4" w:rsidP="00F624C5" w14:paraId="1905E9D6" w14:textId="17517DB0">
            <w:pPr>
              <w:spacing w:after="0" w:line="240" w:lineRule="auto"/>
              <w:rPr>
                <w:rFonts w:eastAsia="Calibri" w:cs="Arial"/>
                <w:sz w:val="18"/>
                <w:szCs w:val="18"/>
              </w:rPr>
            </w:pPr>
          </w:p>
        </w:tc>
        <w:tc>
          <w:tcPr>
            <w:tcW w:w="1620" w:type="dxa"/>
            <w:tcBorders>
              <w:top w:val="double" w:sz="4" w:space="0" w:color="auto"/>
              <w:right w:val="double" w:sz="4" w:space="0" w:color="auto"/>
            </w:tcBorders>
            <w:shd w:val="clear" w:color="auto" w:fill="auto"/>
            <w:noWrap/>
            <w:vAlign w:val="center"/>
          </w:tcPr>
          <w:p w:rsidR="00F624C5" w:rsidRPr="00246631" w:rsidP="00F624C5" w14:paraId="12E86C8B" w14:textId="3AB044F0">
            <w:pPr>
              <w:spacing w:after="0" w:line="240" w:lineRule="auto"/>
              <w:rPr>
                <w:rFonts w:eastAsia="Calibri" w:cs="Arial"/>
                <w:sz w:val="18"/>
                <w:szCs w:val="18"/>
              </w:rPr>
            </w:pPr>
          </w:p>
        </w:tc>
      </w:tr>
      <w:tr w14:paraId="798B53F7" w14:textId="77777777" w:rsidTr="00F624C5">
        <w:tblPrEx>
          <w:tblW w:w="10890" w:type="dxa"/>
          <w:tblInd w:w="-522" w:type="dxa"/>
          <w:tblBorders>
            <w:top w:val="single" w:sz="4" w:space="0" w:color="auto"/>
            <w:left w:val="single" w:sz="4" w:space="0" w:color="auto"/>
            <w:right w:val="single" w:sz="4" w:space="0" w:color="auto"/>
          </w:tblBorders>
          <w:tblLook w:val="04A0"/>
        </w:tblPrEx>
        <w:trPr>
          <w:trHeight w:val="432"/>
        </w:trPr>
        <w:tc>
          <w:tcPr>
            <w:tcW w:w="884" w:type="dxa"/>
            <w:tcBorders>
              <w:left w:val="double" w:sz="4" w:space="0" w:color="auto"/>
            </w:tcBorders>
            <w:shd w:val="clear" w:color="auto" w:fill="auto"/>
            <w:vAlign w:val="center"/>
          </w:tcPr>
          <w:p w:rsidR="00F624C5" w:rsidRPr="008A18B4" w:rsidP="00F624C5" w14:paraId="770A1D73" w14:textId="77777777">
            <w:pPr>
              <w:spacing w:after="0" w:line="240" w:lineRule="auto"/>
              <w:rPr>
                <w:rFonts w:eastAsia="Calibri" w:cs="Arial"/>
                <w:b/>
                <w:sz w:val="18"/>
                <w:szCs w:val="18"/>
              </w:rPr>
            </w:pPr>
            <w:r w:rsidRPr="008A18B4">
              <w:rPr>
                <w:rFonts w:eastAsia="Calibri" w:cs="Arial"/>
                <w:b/>
                <w:sz w:val="18"/>
                <w:szCs w:val="18"/>
              </w:rPr>
              <w:t>NAME</w:t>
            </w:r>
          </w:p>
        </w:tc>
        <w:tc>
          <w:tcPr>
            <w:tcW w:w="1517" w:type="dxa"/>
            <w:shd w:val="clear" w:color="auto" w:fill="auto"/>
            <w:vAlign w:val="center"/>
          </w:tcPr>
          <w:p w:rsidR="00F624C5" w:rsidRPr="008A18B4" w:rsidP="00F624C5" w14:paraId="5A18C4FA" w14:textId="4D553F7A">
            <w:pPr>
              <w:spacing w:after="0" w:line="240" w:lineRule="auto"/>
              <w:rPr>
                <w:rFonts w:eastAsia="Calibri" w:cs="Arial"/>
                <w:sz w:val="18"/>
                <w:szCs w:val="18"/>
              </w:rPr>
            </w:pPr>
            <w:r>
              <w:rPr>
                <w:rFonts w:eastAsia="Calibri" w:cs="Arial"/>
                <w:sz w:val="18"/>
                <w:szCs w:val="18"/>
              </w:rPr>
              <w:t>IBetts</w:t>
            </w:r>
          </w:p>
        </w:tc>
        <w:tc>
          <w:tcPr>
            <w:tcW w:w="1537" w:type="dxa"/>
            <w:shd w:val="clear" w:color="auto" w:fill="auto"/>
            <w:vAlign w:val="center"/>
          </w:tcPr>
          <w:p w:rsidR="00F624C5" w:rsidRPr="008A18B4" w:rsidP="00F624C5" w14:paraId="0349A2EF" w14:textId="5A70F6FF">
            <w:pPr>
              <w:spacing w:after="0" w:line="240" w:lineRule="auto"/>
              <w:rPr>
                <w:rFonts w:eastAsia="Calibri" w:cs="Arial"/>
                <w:sz w:val="18"/>
                <w:szCs w:val="18"/>
              </w:rPr>
            </w:pPr>
            <w:r>
              <w:rPr>
                <w:rFonts w:eastAsia="Calibri" w:cs="Arial"/>
                <w:sz w:val="18"/>
                <w:szCs w:val="18"/>
              </w:rPr>
              <w:t>LRegner</w:t>
            </w:r>
          </w:p>
        </w:tc>
        <w:tc>
          <w:tcPr>
            <w:tcW w:w="1841" w:type="dxa"/>
            <w:shd w:val="clear" w:color="auto" w:fill="auto"/>
            <w:vAlign w:val="center"/>
          </w:tcPr>
          <w:p w:rsidR="00F624C5" w:rsidRPr="008A18B4" w:rsidP="00F624C5" w14:paraId="3AFC64D2" w14:textId="3AC08002">
            <w:pPr>
              <w:spacing w:after="0" w:line="240" w:lineRule="auto"/>
              <w:rPr>
                <w:rFonts w:eastAsia="Calibri" w:cs="Arial"/>
                <w:sz w:val="18"/>
                <w:szCs w:val="18"/>
              </w:rPr>
            </w:pPr>
            <w:r>
              <w:rPr>
                <w:rFonts w:eastAsia="Calibri" w:cs="Arial"/>
                <w:sz w:val="18"/>
                <w:szCs w:val="18"/>
              </w:rPr>
              <w:t>RFelts</w:t>
            </w:r>
          </w:p>
        </w:tc>
        <w:tc>
          <w:tcPr>
            <w:tcW w:w="1737" w:type="dxa"/>
            <w:shd w:val="clear" w:color="auto" w:fill="auto"/>
            <w:vAlign w:val="center"/>
          </w:tcPr>
          <w:p w:rsidR="00F624C5" w:rsidRPr="008A18B4" w:rsidP="00F624C5" w14:paraId="7FB49664" w14:textId="39354841">
            <w:pPr>
              <w:spacing w:after="0" w:line="240" w:lineRule="auto"/>
              <w:rPr>
                <w:rFonts w:eastAsia="Calibri" w:cs="Arial"/>
                <w:sz w:val="18"/>
                <w:szCs w:val="18"/>
              </w:rPr>
            </w:pPr>
          </w:p>
        </w:tc>
        <w:tc>
          <w:tcPr>
            <w:tcW w:w="1754" w:type="dxa"/>
            <w:shd w:val="clear" w:color="auto" w:fill="auto"/>
            <w:vAlign w:val="center"/>
          </w:tcPr>
          <w:p w:rsidR="00F624C5" w:rsidRPr="008A18B4" w:rsidP="00F624C5" w14:paraId="4DFA83D2" w14:textId="304098DE">
            <w:pPr>
              <w:spacing w:after="0" w:line="240" w:lineRule="auto"/>
              <w:rPr>
                <w:rFonts w:eastAsia="Calibri" w:cs="Arial"/>
                <w:sz w:val="18"/>
                <w:szCs w:val="18"/>
              </w:rPr>
            </w:pPr>
          </w:p>
        </w:tc>
        <w:tc>
          <w:tcPr>
            <w:tcW w:w="1620" w:type="dxa"/>
            <w:tcBorders>
              <w:right w:val="double" w:sz="4" w:space="0" w:color="auto"/>
            </w:tcBorders>
            <w:shd w:val="clear" w:color="auto" w:fill="auto"/>
            <w:vAlign w:val="center"/>
          </w:tcPr>
          <w:p w:rsidR="00F624C5" w:rsidRPr="008A18B4" w:rsidP="00F624C5" w14:paraId="1E9FF51E" w14:textId="0050A117">
            <w:pPr>
              <w:spacing w:after="0" w:line="240" w:lineRule="auto"/>
              <w:rPr>
                <w:rFonts w:eastAsia="Calibri" w:cs="Arial"/>
                <w:sz w:val="18"/>
                <w:szCs w:val="18"/>
              </w:rPr>
            </w:pPr>
          </w:p>
        </w:tc>
      </w:tr>
      <w:tr w14:paraId="77A490EA" w14:textId="77777777" w:rsidTr="00F624C5">
        <w:tblPrEx>
          <w:tblW w:w="10890" w:type="dxa"/>
          <w:tblInd w:w="-522" w:type="dxa"/>
          <w:tblBorders>
            <w:top w:val="single" w:sz="4" w:space="0" w:color="auto"/>
            <w:left w:val="single" w:sz="4" w:space="0" w:color="auto"/>
            <w:right w:val="single" w:sz="4" w:space="0" w:color="auto"/>
          </w:tblBorders>
          <w:tblLook w:val="04A0"/>
        </w:tblPrEx>
        <w:trPr>
          <w:trHeight w:val="432"/>
        </w:trPr>
        <w:tc>
          <w:tcPr>
            <w:tcW w:w="884" w:type="dxa"/>
            <w:tcBorders>
              <w:left w:val="double" w:sz="4" w:space="0" w:color="auto"/>
              <w:bottom w:val="double" w:sz="4" w:space="0" w:color="auto"/>
            </w:tcBorders>
            <w:shd w:val="clear" w:color="auto" w:fill="auto"/>
            <w:vAlign w:val="center"/>
          </w:tcPr>
          <w:p w:rsidR="00F624C5" w:rsidRPr="008A18B4" w:rsidP="00F624C5" w14:paraId="7121234A" w14:textId="77777777">
            <w:pPr>
              <w:spacing w:after="0" w:line="240" w:lineRule="auto"/>
              <w:rPr>
                <w:rFonts w:eastAsia="Calibri" w:cs="Arial"/>
                <w:b/>
                <w:sz w:val="18"/>
                <w:szCs w:val="18"/>
              </w:rPr>
            </w:pPr>
            <w:r w:rsidRPr="008A18B4">
              <w:rPr>
                <w:rFonts w:eastAsia="Calibri" w:cs="Arial"/>
                <w:b/>
                <w:sz w:val="18"/>
                <w:szCs w:val="18"/>
              </w:rPr>
              <w:t>DATE</w:t>
            </w:r>
          </w:p>
        </w:tc>
        <w:tc>
          <w:tcPr>
            <w:tcW w:w="1517" w:type="dxa"/>
            <w:tcBorders>
              <w:bottom w:val="double" w:sz="4" w:space="0" w:color="auto"/>
            </w:tcBorders>
            <w:shd w:val="clear" w:color="auto" w:fill="auto"/>
            <w:vAlign w:val="center"/>
          </w:tcPr>
          <w:p w:rsidR="00F624C5" w:rsidRPr="00D73BA5" w:rsidP="00F624C5" w14:paraId="1F53B1C4" w14:textId="221A68FD">
            <w:pPr>
              <w:spacing w:after="0" w:line="240" w:lineRule="auto"/>
              <w:rPr>
                <w:rFonts w:eastAsia="Calibri" w:cs="Arial"/>
                <w:sz w:val="18"/>
                <w:szCs w:val="18"/>
              </w:rPr>
            </w:pPr>
            <w:r>
              <w:rPr>
                <w:rFonts w:cs="Arial"/>
                <w:sz w:val="16"/>
                <w:szCs w:val="16"/>
              </w:rPr>
              <w:t xml:space="preserve">     </w:t>
            </w:r>
            <w:r w:rsidR="00F440F0">
              <w:rPr>
                <w:rFonts w:cs="Arial"/>
                <w:sz w:val="16"/>
                <w:szCs w:val="16"/>
              </w:rPr>
              <w:t>04</w:t>
            </w:r>
            <w:r>
              <w:rPr>
                <w:rFonts w:cs="Arial"/>
                <w:sz w:val="16"/>
                <w:szCs w:val="16"/>
              </w:rPr>
              <w:t>/</w:t>
            </w:r>
            <w:r w:rsidR="00F440F0">
              <w:rPr>
                <w:rFonts w:cs="Arial"/>
                <w:sz w:val="16"/>
                <w:szCs w:val="16"/>
              </w:rPr>
              <w:t>24</w:t>
            </w:r>
            <w:r>
              <w:rPr>
                <w:rFonts w:cs="Arial"/>
                <w:sz w:val="16"/>
                <w:szCs w:val="16"/>
              </w:rPr>
              <w:t>/24</w:t>
            </w:r>
          </w:p>
        </w:tc>
        <w:tc>
          <w:tcPr>
            <w:tcW w:w="1537" w:type="dxa"/>
            <w:tcBorders>
              <w:bottom w:val="double" w:sz="4" w:space="0" w:color="auto"/>
            </w:tcBorders>
            <w:shd w:val="clear" w:color="auto" w:fill="auto"/>
            <w:vAlign w:val="center"/>
          </w:tcPr>
          <w:p w:rsidR="00F624C5" w:rsidRPr="00D73BA5" w:rsidP="00F624C5" w14:paraId="68D7649F" w14:textId="23DE2715">
            <w:pPr>
              <w:spacing w:after="0" w:line="240" w:lineRule="auto"/>
              <w:rPr>
                <w:rFonts w:eastAsia="Calibri" w:cs="Arial"/>
                <w:sz w:val="18"/>
                <w:szCs w:val="18"/>
              </w:rPr>
            </w:pPr>
            <w:r>
              <w:rPr>
                <w:rFonts w:cs="Arial"/>
                <w:sz w:val="16"/>
                <w:szCs w:val="16"/>
              </w:rPr>
              <w:t xml:space="preserve">     /       /24</w:t>
            </w:r>
          </w:p>
        </w:tc>
        <w:tc>
          <w:tcPr>
            <w:tcW w:w="1841" w:type="dxa"/>
            <w:tcBorders>
              <w:bottom w:val="double" w:sz="4" w:space="0" w:color="auto"/>
            </w:tcBorders>
            <w:shd w:val="clear" w:color="auto" w:fill="auto"/>
            <w:vAlign w:val="center"/>
          </w:tcPr>
          <w:p w:rsidR="00F624C5" w:rsidRPr="00D73BA5" w:rsidP="00F624C5" w14:paraId="2A3C1F59" w14:textId="1C8E036F">
            <w:pPr>
              <w:spacing w:after="0" w:line="240" w:lineRule="auto"/>
              <w:rPr>
                <w:rFonts w:eastAsia="Calibri" w:cs="Arial"/>
                <w:sz w:val="18"/>
                <w:szCs w:val="18"/>
              </w:rPr>
            </w:pPr>
            <w:r>
              <w:rPr>
                <w:rFonts w:cs="Arial"/>
                <w:sz w:val="16"/>
                <w:szCs w:val="16"/>
              </w:rPr>
              <w:t xml:space="preserve">     /       /24</w:t>
            </w:r>
          </w:p>
        </w:tc>
        <w:tc>
          <w:tcPr>
            <w:tcW w:w="1737" w:type="dxa"/>
            <w:tcBorders>
              <w:bottom w:val="double" w:sz="4" w:space="0" w:color="auto"/>
            </w:tcBorders>
            <w:shd w:val="clear" w:color="auto" w:fill="auto"/>
            <w:vAlign w:val="center"/>
          </w:tcPr>
          <w:p w:rsidR="00F624C5" w:rsidRPr="00D73BA5" w:rsidP="00F624C5" w14:paraId="5F8B6F46" w14:textId="2C436EDA">
            <w:pPr>
              <w:spacing w:after="0" w:line="240" w:lineRule="auto"/>
              <w:rPr>
                <w:rFonts w:eastAsia="Calibri" w:cs="Arial"/>
                <w:sz w:val="18"/>
                <w:szCs w:val="18"/>
              </w:rPr>
            </w:pPr>
            <w:r>
              <w:rPr>
                <w:rFonts w:cs="Arial"/>
                <w:sz w:val="16"/>
                <w:szCs w:val="16"/>
              </w:rPr>
              <w:t xml:space="preserve">     /       /24</w:t>
            </w:r>
          </w:p>
        </w:tc>
        <w:tc>
          <w:tcPr>
            <w:tcW w:w="1754" w:type="dxa"/>
            <w:tcBorders>
              <w:bottom w:val="double" w:sz="4" w:space="0" w:color="auto"/>
            </w:tcBorders>
            <w:shd w:val="clear" w:color="auto" w:fill="auto"/>
            <w:vAlign w:val="center"/>
          </w:tcPr>
          <w:p w:rsidR="00F624C5" w:rsidRPr="00D73BA5" w:rsidP="00F624C5" w14:paraId="0338B763" w14:textId="43B80DF6">
            <w:pPr>
              <w:spacing w:after="0" w:line="240" w:lineRule="auto"/>
              <w:rPr>
                <w:rFonts w:eastAsia="Calibri" w:cs="Arial"/>
                <w:sz w:val="18"/>
                <w:szCs w:val="18"/>
              </w:rPr>
            </w:pPr>
          </w:p>
        </w:tc>
        <w:tc>
          <w:tcPr>
            <w:tcW w:w="1620" w:type="dxa"/>
            <w:tcBorders>
              <w:bottom w:val="double" w:sz="4" w:space="0" w:color="auto"/>
              <w:right w:val="double" w:sz="4" w:space="0" w:color="auto"/>
            </w:tcBorders>
            <w:shd w:val="clear" w:color="auto" w:fill="auto"/>
            <w:vAlign w:val="center"/>
          </w:tcPr>
          <w:p w:rsidR="00F624C5" w:rsidRPr="00D73BA5" w:rsidP="00F624C5" w14:paraId="31DFF41B" w14:textId="4C21B20A">
            <w:pPr>
              <w:spacing w:after="0" w:line="240" w:lineRule="auto"/>
              <w:rPr>
                <w:rFonts w:eastAsia="Calibri" w:cs="Arial"/>
                <w:sz w:val="18"/>
                <w:szCs w:val="18"/>
              </w:rPr>
            </w:pPr>
          </w:p>
        </w:tc>
      </w:tr>
    </w:tbl>
    <w:p w:rsidR="00F624C5" w:rsidRPr="00810144" w:rsidP="00F624C5" w14:paraId="150D69E4" w14:textId="77777777">
      <w:pPr>
        <w:spacing w:after="0" w:line="240" w:lineRule="auto"/>
        <w:rPr>
          <w:rFonts w:cs="Arial"/>
          <w:color w:val="000000"/>
          <w:kern w:val="0"/>
        </w:rPr>
      </w:pPr>
    </w:p>
    <w:sectPr w:rsidSect="00C330A9">
      <w:head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0F0" w:rsidRPr="00F440F0" w14:paraId="11E0FC14" w14:textId="27072A85">
    <w:pPr>
      <w:pStyle w:val="Footer"/>
      <w:rPr>
        <w:b/>
        <w:bCs/>
      </w:rPr>
    </w:pPr>
    <w:r w:rsidRPr="009D7E93">
      <w:rPr>
        <w:b/>
        <w:bCs/>
      </w:rPr>
      <w:t>ML24310A315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336367"/>
      <w:docPartObj>
        <w:docPartGallery w:val="Page Numbers (Top of Page)"/>
        <w:docPartUnique/>
      </w:docPartObj>
    </w:sdtPr>
    <w:sdtContent>
      <w:p w:rsidR="00B62DB4" w14:paraId="61FBC484" w14:textId="3D80C2E1">
        <w:pPr>
          <w:pStyle w:val="Header"/>
          <w:jc w:val="right"/>
        </w:pPr>
        <w:r>
          <w:t>RIS 202</w:t>
        </w:r>
        <w:r w:rsidR="00CC1CAF">
          <w:t>X</w:t>
        </w:r>
        <w:r>
          <w:t>-XX</w:t>
        </w:r>
      </w:p>
      <w:p w:rsidR="00155FC5" w14:paraId="43CFE152" w14:textId="77777777">
        <w:pPr>
          <w:pStyle w:val="Header"/>
          <w:jc w:val="right"/>
          <w:rPr>
            <w:b/>
            <w:bCs/>
            <w:sz w:val="24"/>
            <w:szCs w:val="24"/>
          </w:rPr>
        </w:pPr>
        <w:r>
          <w:t xml:space="preserve">Page </w:t>
        </w:r>
        <w:r w:rsidRPr="00F440F0">
          <w:rPr>
            <w:sz w:val="24"/>
            <w:szCs w:val="24"/>
          </w:rPr>
          <w:fldChar w:fldCharType="begin"/>
        </w:r>
        <w:r w:rsidRPr="00F440F0">
          <w:instrText xml:space="preserve"> PAGE </w:instrText>
        </w:r>
        <w:r w:rsidRPr="00F440F0">
          <w:rPr>
            <w:sz w:val="24"/>
            <w:szCs w:val="24"/>
          </w:rPr>
          <w:fldChar w:fldCharType="separate"/>
        </w:r>
        <w:r w:rsidRPr="00F440F0">
          <w:rPr>
            <w:noProof/>
          </w:rPr>
          <w:t>2</w:t>
        </w:r>
        <w:r w:rsidRPr="00F440F0">
          <w:rPr>
            <w:sz w:val="24"/>
            <w:szCs w:val="24"/>
          </w:rPr>
          <w:fldChar w:fldCharType="end"/>
        </w:r>
        <w:r>
          <w:t xml:space="preserve"> </w:t>
        </w:r>
        <w:r w:rsidRPr="00F440F0">
          <w:t xml:space="preserve">of </w:t>
        </w:r>
        <w:r w:rsidRPr="00F440F0">
          <w:rPr>
            <w:sz w:val="24"/>
            <w:szCs w:val="24"/>
          </w:rPr>
          <w:fldChar w:fldCharType="begin"/>
        </w:r>
        <w:r w:rsidRPr="00F440F0">
          <w:instrText xml:space="preserve"> NUMPAGES  </w:instrText>
        </w:r>
        <w:r w:rsidRPr="00F440F0">
          <w:rPr>
            <w:sz w:val="24"/>
            <w:szCs w:val="24"/>
          </w:rPr>
          <w:fldChar w:fldCharType="separate"/>
        </w:r>
        <w:r w:rsidRPr="00F440F0">
          <w:rPr>
            <w:noProof/>
          </w:rPr>
          <w:t>2</w:t>
        </w:r>
        <w:r w:rsidRPr="00F440F0">
          <w:rPr>
            <w:sz w:val="24"/>
            <w:szCs w:val="24"/>
          </w:rPr>
          <w:fldChar w:fldCharType="end"/>
        </w:r>
      </w:p>
      <w:p w:rsidR="00B62DB4" w14:paraId="7E793613" w14:textId="3C2A74CE">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E1DE7"/>
    <w:multiLevelType w:val="hybridMultilevel"/>
    <w:tmpl w:val="D80A97C6"/>
    <w:lvl w:ilvl="0">
      <w:start w:val="1"/>
      <w:numFmt w:val="decimal"/>
      <w:lvlText w:val="(%1)"/>
      <w:lvlJc w:val="left"/>
      <w:pPr>
        <w:ind w:left="840" w:hanging="720"/>
      </w:pPr>
      <w:rPr>
        <w:b w:val="0"/>
        <w:bCs w:val="0"/>
        <w:i w:val="0"/>
        <w:iCs w:val="0"/>
        <w:spacing w:val="-1"/>
        <w:w w:val="98"/>
        <w:sz w:val="22"/>
        <w:szCs w:val="22"/>
        <w:lang w:val="en-US" w:eastAsia="en-US" w:bidi="ar-SA"/>
      </w:rPr>
    </w:lvl>
    <w:lvl w:ilvl="1">
      <w:start w:val="0"/>
      <w:numFmt w:val="bullet"/>
      <w:lvlText w:val="•"/>
      <w:lvlJc w:val="left"/>
      <w:pPr>
        <w:ind w:left="1782" w:hanging="720"/>
      </w:pPr>
      <w:rPr>
        <w:rFonts w:hint="default"/>
        <w:lang w:val="en-US" w:eastAsia="en-US" w:bidi="ar-SA"/>
      </w:rPr>
    </w:lvl>
    <w:lvl w:ilvl="2">
      <w:start w:val="0"/>
      <w:numFmt w:val="bullet"/>
      <w:lvlText w:val="•"/>
      <w:lvlJc w:val="left"/>
      <w:pPr>
        <w:ind w:left="2724" w:hanging="720"/>
      </w:pPr>
      <w:rPr>
        <w:rFonts w:hint="default"/>
        <w:lang w:val="en-US" w:eastAsia="en-US" w:bidi="ar-SA"/>
      </w:rPr>
    </w:lvl>
    <w:lvl w:ilvl="3">
      <w:start w:val="0"/>
      <w:numFmt w:val="bullet"/>
      <w:lvlText w:val="•"/>
      <w:lvlJc w:val="left"/>
      <w:pPr>
        <w:ind w:left="3666" w:hanging="720"/>
      </w:pPr>
      <w:rPr>
        <w:rFonts w:hint="default"/>
        <w:lang w:val="en-US" w:eastAsia="en-US" w:bidi="ar-SA"/>
      </w:rPr>
    </w:lvl>
    <w:lvl w:ilvl="4">
      <w:start w:val="0"/>
      <w:numFmt w:val="bullet"/>
      <w:lvlText w:val="•"/>
      <w:lvlJc w:val="left"/>
      <w:pPr>
        <w:ind w:left="460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492" w:hanging="720"/>
      </w:pPr>
      <w:rPr>
        <w:rFonts w:hint="default"/>
        <w:lang w:val="en-US" w:eastAsia="en-US" w:bidi="ar-SA"/>
      </w:rPr>
    </w:lvl>
    <w:lvl w:ilvl="7">
      <w:start w:val="0"/>
      <w:numFmt w:val="bullet"/>
      <w:lvlText w:val="•"/>
      <w:lvlJc w:val="left"/>
      <w:pPr>
        <w:ind w:left="7434" w:hanging="720"/>
      </w:pPr>
      <w:rPr>
        <w:rFonts w:hint="default"/>
        <w:lang w:val="en-US" w:eastAsia="en-US" w:bidi="ar-SA"/>
      </w:rPr>
    </w:lvl>
    <w:lvl w:ilvl="8">
      <w:start w:val="0"/>
      <w:numFmt w:val="bullet"/>
      <w:lvlText w:val="•"/>
      <w:lvlJc w:val="left"/>
      <w:pPr>
        <w:ind w:left="8376" w:hanging="720"/>
      </w:pPr>
      <w:rPr>
        <w:rFonts w:hint="default"/>
        <w:lang w:val="en-US" w:eastAsia="en-US" w:bidi="ar-SA"/>
      </w:rPr>
    </w:lvl>
  </w:abstractNum>
  <w:abstractNum w:abstractNumId="1">
    <w:nsid w:val="33296321"/>
    <w:multiLevelType w:val="hybridMultilevel"/>
    <w:tmpl w:val="41B2A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0059E2"/>
    <w:multiLevelType w:val="hybridMultilevel"/>
    <w:tmpl w:val="1DB88596"/>
    <w:lvl w:ilvl="0">
      <w:start w:val="1"/>
      <w:numFmt w:val="decimal"/>
      <w:lvlText w:val="%1."/>
      <w:lvlJc w:val="left"/>
      <w:pPr>
        <w:ind w:left="720" w:hanging="720"/>
      </w:pPr>
      <w:rPr>
        <w:rFonts w:ascii="Arial" w:eastAsia="Arial" w:hAnsi="Arial" w:cs="Arial" w:hint="default"/>
        <w:b w:val="0"/>
        <w:bCs w:val="0"/>
        <w:i w:val="0"/>
        <w:iCs w:val="0"/>
        <w:spacing w:val="-1"/>
        <w:w w:val="98"/>
        <w:sz w:val="22"/>
        <w:szCs w:val="22"/>
        <w:lang w:val="en-US" w:eastAsia="en-US" w:bidi="ar-SA"/>
      </w:rPr>
    </w:lvl>
    <w:lvl w:ilvl="1">
      <w:start w:val="2"/>
      <w:numFmt w:val="lowerLetter"/>
      <w:lvlText w:val="(%2)"/>
      <w:lvlJc w:val="left"/>
      <w:pPr>
        <w:ind w:left="1441" w:hanging="721"/>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526" w:hanging="721"/>
      </w:pPr>
      <w:rPr>
        <w:rFonts w:hint="default"/>
        <w:lang w:val="en-US" w:eastAsia="en-US" w:bidi="ar-SA"/>
      </w:rPr>
    </w:lvl>
    <w:lvl w:ilvl="3">
      <w:start w:val="0"/>
      <w:numFmt w:val="bullet"/>
      <w:lvlText w:val="•"/>
      <w:lvlJc w:val="left"/>
      <w:pPr>
        <w:ind w:left="3493" w:hanging="721"/>
      </w:pPr>
      <w:rPr>
        <w:rFonts w:hint="default"/>
        <w:lang w:val="en-US" w:eastAsia="en-US" w:bidi="ar-SA"/>
      </w:rPr>
    </w:lvl>
    <w:lvl w:ilvl="4">
      <w:start w:val="0"/>
      <w:numFmt w:val="bullet"/>
      <w:lvlText w:val="•"/>
      <w:lvlJc w:val="left"/>
      <w:pPr>
        <w:ind w:left="4460" w:hanging="721"/>
      </w:pPr>
      <w:rPr>
        <w:rFonts w:hint="default"/>
        <w:lang w:val="en-US" w:eastAsia="en-US" w:bidi="ar-SA"/>
      </w:rPr>
    </w:lvl>
    <w:lvl w:ilvl="5">
      <w:start w:val="0"/>
      <w:numFmt w:val="bullet"/>
      <w:lvlText w:val="•"/>
      <w:lvlJc w:val="left"/>
      <w:pPr>
        <w:ind w:left="5426" w:hanging="721"/>
      </w:pPr>
      <w:rPr>
        <w:rFonts w:hint="default"/>
        <w:lang w:val="en-US" w:eastAsia="en-US" w:bidi="ar-SA"/>
      </w:rPr>
    </w:lvl>
    <w:lvl w:ilvl="6">
      <w:start w:val="0"/>
      <w:numFmt w:val="bullet"/>
      <w:lvlText w:val="•"/>
      <w:lvlJc w:val="left"/>
      <w:pPr>
        <w:ind w:left="6393" w:hanging="721"/>
      </w:pPr>
      <w:rPr>
        <w:rFonts w:hint="default"/>
        <w:lang w:val="en-US" w:eastAsia="en-US" w:bidi="ar-SA"/>
      </w:rPr>
    </w:lvl>
    <w:lvl w:ilvl="7">
      <w:start w:val="0"/>
      <w:numFmt w:val="bullet"/>
      <w:lvlText w:val="•"/>
      <w:lvlJc w:val="left"/>
      <w:pPr>
        <w:ind w:left="7360" w:hanging="721"/>
      </w:pPr>
      <w:rPr>
        <w:rFonts w:hint="default"/>
        <w:lang w:val="en-US" w:eastAsia="en-US" w:bidi="ar-SA"/>
      </w:rPr>
    </w:lvl>
    <w:lvl w:ilvl="8">
      <w:start w:val="0"/>
      <w:numFmt w:val="bullet"/>
      <w:lvlText w:val="•"/>
      <w:lvlJc w:val="left"/>
      <w:pPr>
        <w:ind w:left="8326" w:hanging="721"/>
      </w:pPr>
      <w:rPr>
        <w:rFonts w:hint="default"/>
        <w:lang w:val="en-US" w:eastAsia="en-US" w:bidi="ar-SA"/>
      </w:rPr>
    </w:lvl>
  </w:abstractNum>
  <w:abstractNum w:abstractNumId="3">
    <w:nsid w:val="50244D93"/>
    <w:multiLevelType w:val="hybridMultilevel"/>
    <w:tmpl w:val="07A826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9E6603"/>
    <w:multiLevelType w:val="hybridMultilevel"/>
    <w:tmpl w:val="47D2A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CC715F"/>
    <w:multiLevelType w:val="hybridMultilevel"/>
    <w:tmpl w:val="117C253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C40BE"/>
    <w:multiLevelType w:val="hybridMultilevel"/>
    <w:tmpl w:val="F254164A"/>
    <w:lvl w:ilvl="0">
      <w:start w:val="1"/>
      <w:numFmt w:val="decimal"/>
      <w:lvlText w:val="%1."/>
      <w:lvlJc w:val="left"/>
      <w:pPr>
        <w:ind w:left="720" w:hanging="720"/>
      </w:pPr>
      <w:rPr>
        <w:rFonts w:ascii="Arial" w:eastAsia="Arial" w:hAnsi="Arial" w:cs="Arial" w:hint="default"/>
        <w:b w:val="0"/>
        <w:bCs w:val="0"/>
        <w:i w:val="0"/>
        <w:iCs w:val="0"/>
        <w:spacing w:val="-1"/>
        <w:w w:val="98"/>
        <w:sz w:val="22"/>
        <w:szCs w:val="22"/>
        <w:lang w:val="en-US" w:eastAsia="en-US" w:bidi="ar-SA"/>
      </w:rPr>
    </w:lvl>
    <w:lvl w:ilvl="1">
      <w:start w:val="2"/>
      <w:numFmt w:val="lowerLetter"/>
      <w:lvlText w:val="(%2)"/>
      <w:lvlJc w:val="left"/>
      <w:pPr>
        <w:ind w:left="1560" w:hanging="721"/>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300" w:hanging="721"/>
      </w:pPr>
      <w:rPr>
        <w:rFonts w:hint="default"/>
        <w:lang w:val="en-US" w:eastAsia="en-US" w:bidi="ar-SA"/>
      </w:rPr>
    </w:lvl>
    <w:lvl w:ilvl="3">
      <w:start w:val="0"/>
      <w:numFmt w:val="bullet"/>
      <w:lvlText w:val="•"/>
      <w:lvlJc w:val="left"/>
      <w:pPr>
        <w:ind w:left="4170" w:hanging="721"/>
      </w:pPr>
      <w:rPr>
        <w:rFonts w:hint="default"/>
        <w:lang w:val="en-US" w:eastAsia="en-US" w:bidi="ar-SA"/>
      </w:rPr>
    </w:lvl>
    <w:lvl w:ilvl="4">
      <w:start w:val="0"/>
      <w:numFmt w:val="bullet"/>
      <w:lvlText w:val="•"/>
      <w:lvlJc w:val="left"/>
      <w:pPr>
        <w:ind w:left="5040" w:hanging="721"/>
      </w:pPr>
      <w:rPr>
        <w:rFonts w:hint="default"/>
        <w:lang w:val="en-US" w:eastAsia="en-US" w:bidi="ar-SA"/>
      </w:rPr>
    </w:lvl>
    <w:lvl w:ilvl="5">
      <w:start w:val="0"/>
      <w:numFmt w:val="bullet"/>
      <w:lvlText w:val="•"/>
      <w:lvlJc w:val="left"/>
      <w:pPr>
        <w:ind w:left="5910" w:hanging="721"/>
      </w:pPr>
      <w:rPr>
        <w:rFonts w:hint="default"/>
        <w:lang w:val="en-US" w:eastAsia="en-US" w:bidi="ar-SA"/>
      </w:rPr>
    </w:lvl>
    <w:lvl w:ilvl="6">
      <w:start w:val="0"/>
      <w:numFmt w:val="bullet"/>
      <w:lvlText w:val="•"/>
      <w:lvlJc w:val="left"/>
      <w:pPr>
        <w:ind w:left="6780" w:hanging="721"/>
      </w:pPr>
      <w:rPr>
        <w:rFonts w:hint="default"/>
        <w:lang w:val="en-US" w:eastAsia="en-US" w:bidi="ar-SA"/>
      </w:rPr>
    </w:lvl>
    <w:lvl w:ilvl="7">
      <w:start w:val="0"/>
      <w:numFmt w:val="bullet"/>
      <w:lvlText w:val="•"/>
      <w:lvlJc w:val="left"/>
      <w:pPr>
        <w:ind w:left="7650" w:hanging="721"/>
      </w:pPr>
      <w:rPr>
        <w:rFonts w:hint="default"/>
        <w:lang w:val="en-US" w:eastAsia="en-US" w:bidi="ar-SA"/>
      </w:rPr>
    </w:lvl>
    <w:lvl w:ilvl="8">
      <w:start w:val="0"/>
      <w:numFmt w:val="bullet"/>
      <w:lvlText w:val="•"/>
      <w:lvlJc w:val="left"/>
      <w:pPr>
        <w:ind w:left="8520" w:hanging="721"/>
      </w:pPr>
      <w:rPr>
        <w:rFonts w:hint="default"/>
        <w:lang w:val="en-US" w:eastAsia="en-US" w:bidi="ar-SA"/>
      </w:rPr>
    </w:lvl>
  </w:abstractNum>
  <w:num w:numId="1" w16cid:durableId="1030452633">
    <w:abstractNumId w:val="0"/>
  </w:num>
  <w:num w:numId="2" w16cid:durableId="86117703">
    <w:abstractNumId w:val="2"/>
  </w:num>
  <w:num w:numId="3" w16cid:durableId="1073313068">
    <w:abstractNumId w:val="6"/>
  </w:num>
  <w:num w:numId="4" w16cid:durableId="1672174707">
    <w:abstractNumId w:val="3"/>
  </w:num>
  <w:num w:numId="5" w16cid:durableId="1833134350">
    <w:abstractNumId w:val="5"/>
  </w:num>
  <w:num w:numId="6" w16cid:durableId="1480876246">
    <w:abstractNumId w:val="1"/>
  </w:num>
  <w:num w:numId="7" w16cid:durableId="110828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61"/>
    <w:rsid w:val="00017CDE"/>
    <w:rsid w:val="000216F7"/>
    <w:rsid w:val="00031103"/>
    <w:rsid w:val="000459BF"/>
    <w:rsid w:val="00077E76"/>
    <w:rsid w:val="00082427"/>
    <w:rsid w:val="00082C8A"/>
    <w:rsid w:val="00092A78"/>
    <w:rsid w:val="0009472C"/>
    <w:rsid w:val="000A2EA6"/>
    <w:rsid w:val="000B2FB1"/>
    <w:rsid w:val="000B559C"/>
    <w:rsid w:val="000B65FF"/>
    <w:rsid w:val="000C7A33"/>
    <w:rsid w:val="000D3987"/>
    <w:rsid w:val="000E0554"/>
    <w:rsid w:val="000E3FAD"/>
    <w:rsid w:val="000E4F8C"/>
    <w:rsid w:val="000E57ED"/>
    <w:rsid w:val="000E6712"/>
    <w:rsid w:val="000F03B4"/>
    <w:rsid w:val="000F3B70"/>
    <w:rsid w:val="000F7A6F"/>
    <w:rsid w:val="00102856"/>
    <w:rsid w:val="00111750"/>
    <w:rsid w:val="00112F04"/>
    <w:rsid w:val="00114B93"/>
    <w:rsid w:val="0012020F"/>
    <w:rsid w:val="00121D59"/>
    <w:rsid w:val="001250DD"/>
    <w:rsid w:val="001257F4"/>
    <w:rsid w:val="001336FE"/>
    <w:rsid w:val="00135D85"/>
    <w:rsid w:val="00135FD4"/>
    <w:rsid w:val="0013639C"/>
    <w:rsid w:val="001373B5"/>
    <w:rsid w:val="00140F96"/>
    <w:rsid w:val="0014781A"/>
    <w:rsid w:val="00147C37"/>
    <w:rsid w:val="00151E60"/>
    <w:rsid w:val="0015222C"/>
    <w:rsid w:val="001534F5"/>
    <w:rsid w:val="00155FC5"/>
    <w:rsid w:val="00157121"/>
    <w:rsid w:val="001605FC"/>
    <w:rsid w:val="00160999"/>
    <w:rsid w:val="00160AF0"/>
    <w:rsid w:val="001653C8"/>
    <w:rsid w:val="00166E3D"/>
    <w:rsid w:val="00174E2F"/>
    <w:rsid w:val="00175C8D"/>
    <w:rsid w:val="00196F59"/>
    <w:rsid w:val="001A4D4C"/>
    <w:rsid w:val="001B12CE"/>
    <w:rsid w:val="001B6E3D"/>
    <w:rsid w:val="001C147A"/>
    <w:rsid w:val="001D1DE8"/>
    <w:rsid w:val="001D46FB"/>
    <w:rsid w:val="001E027D"/>
    <w:rsid w:val="001E39B0"/>
    <w:rsid w:val="001E46A0"/>
    <w:rsid w:val="001E6682"/>
    <w:rsid w:val="001E7A1E"/>
    <w:rsid w:val="001F6DF9"/>
    <w:rsid w:val="0020228C"/>
    <w:rsid w:val="0020761B"/>
    <w:rsid w:val="0021048E"/>
    <w:rsid w:val="00212E40"/>
    <w:rsid w:val="002133FC"/>
    <w:rsid w:val="00215F2E"/>
    <w:rsid w:val="002213E4"/>
    <w:rsid w:val="00235D36"/>
    <w:rsid w:val="002367EE"/>
    <w:rsid w:val="00246631"/>
    <w:rsid w:val="00246ABB"/>
    <w:rsid w:val="00252779"/>
    <w:rsid w:val="002531CF"/>
    <w:rsid w:val="00255FCD"/>
    <w:rsid w:val="0025776E"/>
    <w:rsid w:val="00260196"/>
    <w:rsid w:val="00262F9E"/>
    <w:rsid w:val="00263E29"/>
    <w:rsid w:val="002643FA"/>
    <w:rsid w:val="00273FCA"/>
    <w:rsid w:val="00282469"/>
    <w:rsid w:val="0028463A"/>
    <w:rsid w:val="00291DE4"/>
    <w:rsid w:val="002978B3"/>
    <w:rsid w:val="002B6082"/>
    <w:rsid w:val="002B66C8"/>
    <w:rsid w:val="002C50A0"/>
    <w:rsid w:val="002C58CC"/>
    <w:rsid w:val="002D3943"/>
    <w:rsid w:val="002E4068"/>
    <w:rsid w:val="002E7B69"/>
    <w:rsid w:val="002F56A4"/>
    <w:rsid w:val="002F665E"/>
    <w:rsid w:val="00303FF0"/>
    <w:rsid w:val="00312688"/>
    <w:rsid w:val="0033538A"/>
    <w:rsid w:val="00336CA6"/>
    <w:rsid w:val="003504A8"/>
    <w:rsid w:val="0035626C"/>
    <w:rsid w:val="003631DB"/>
    <w:rsid w:val="00364E33"/>
    <w:rsid w:val="00381DDF"/>
    <w:rsid w:val="0038787E"/>
    <w:rsid w:val="00392E7B"/>
    <w:rsid w:val="003932AC"/>
    <w:rsid w:val="00395E82"/>
    <w:rsid w:val="003A1E8B"/>
    <w:rsid w:val="003B62F3"/>
    <w:rsid w:val="003C3094"/>
    <w:rsid w:val="003C56A8"/>
    <w:rsid w:val="003C7127"/>
    <w:rsid w:val="003C72A3"/>
    <w:rsid w:val="003D1198"/>
    <w:rsid w:val="003D3001"/>
    <w:rsid w:val="003D31D9"/>
    <w:rsid w:val="003E278B"/>
    <w:rsid w:val="003E3925"/>
    <w:rsid w:val="003E4F67"/>
    <w:rsid w:val="003F3161"/>
    <w:rsid w:val="00406F79"/>
    <w:rsid w:val="00411D36"/>
    <w:rsid w:val="0041302F"/>
    <w:rsid w:val="00416493"/>
    <w:rsid w:val="00416AD6"/>
    <w:rsid w:val="00430309"/>
    <w:rsid w:val="0043521B"/>
    <w:rsid w:val="0044103D"/>
    <w:rsid w:val="00441766"/>
    <w:rsid w:val="00450B1C"/>
    <w:rsid w:val="004553B5"/>
    <w:rsid w:val="00460E1F"/>
    <w:rsid w:val="00467875"/>
    <w:rsid w:val="00474C3C"/>
    <w:rsid w:val="00484C7E"/>
    <w:rsid w:val="00485488"/>
    <w:rsid w:val="00485E53"/>
    <w:rsid w:val="0048602C"/>
    <w:rsid w:val="0049191B"/>
    <w:rsid w:val="00492ED4"/>
    <w:rsid w:val="00493704"/>
    <w:rsid w:val="0049793A"/>
    <w:rsid w:val="004B2DFF"/>
    <w:rsid w:val="004B5B7D"/>
    <w:rsid w:val="004B62A6"/>
    <w:rsid w:val="004B7060"/>
    <w:rsid w:val="004B7B9D"/>
    <w:rsid w:val="004C215F"/>
    <w:rsid w:val="004C5094"/>
    <w:rsid w:val="004D28A7"/>
    <w:rsid w:val="004D2D15"/>
    <w:rsid w:val="004E338A"/>
    <w:rsid w:val="004F0004"/>
    <w:rsid w:val="004F0B4A"/>
    <w:rsid w:val="004F1898"/>
    <w:rsid w:val="005063E4"/>
    <w:rsid w:val="0051391E"/>
    <w:rsid w:val="0051512F"/>
    <w:rsid w:val="00530FF7"/>
    <w:rsid w:val="00542A6F"/>
    <w:rsid w:val="0054481A"/>
    <w:rsid w:val="00544E5B"/>
    <w:rsid w:val="005503D3"/>
    <w:rsid w:val="00554B2E"/>
    <w:rsid w:val="00561360"/>
    <w:rsid w:val="00562C28"/>
    <w:rsid w:val="005678CC"/>
    <w:rsid w:val="00570DF7"/>
    <w:rsid w:val="00572D36"/>
    <w:rsid w:val="0057382C"/>
    <w:rsid w:val="00575D80"/>
    <w:rsid w:val="00581A53"/>
    <w:rsid w:val="0058329D"/>
    <w:rsid w:val="005845C0"/>
    <w:rsid w:val="00586D83"/>
    <w:rsid w:val="00594068"/>
    <w:rsid w:val="00594DEB"/>
    <w:rsid w:val="005958EA"/>
    <w:rsid w:val="005B443F"/>
    <w:rsid w:val="005C1F32"/>
    <w:rsid w:val="005C5320"/>
    <w:rsid w:val="005D09CC"/>
    <w:rsid w:val="005D2FE9"/>
    <w:rsid w:val="005D37E9"/>
    <w:rsid w:val="005F0C72"/>
    <w:rsid w:val="006018ED"/>
    <w:rsid w:val="00601C2D"/>
    <w:rsid w:val="00605C38"/>
    <w:rsid w:val="006069E2"/>
    <w:rsid w:val="00610D15"/>
    <w:rsid w:val="00612BE2"/>
    <w:rsid w:val="00613F17"/>
    <w:rsid w:val="006152ED"/>
    <w:rsid w:val="00617D32"/>
    <w:rsid w:val="006279D1"/>
    <w:rsid w:val="0063052D"/>
    <w:rsid w:val="006329C9"/>
    <w:rsid w:val="00642173"/>
    <w:rsid w:val="006455B0"/>
    <w:rsid w:val="006537CB"/>
    <w:rsid w:val="00661294"/>
    <w:rsid w:val="006654CC"/>
    <w:rsid w:val="00670557"/>
    <w:rsid w:val="0069220C"/>
    <w:rsid w:val="006A1337"/>
    <w:rsid w:val="006A169E"/>
    <w:rsid w:val="006A5499"/>
    <w:rsid w:val="006B4C03"/>
    <w:rsid w:val="006B5281"/>
    <w:rsid w:val="006C20C5"/>
    <w:rsid w:val="006C24D6"/>
    <w:rsid w:val="006D0EFF"/>
    <w:rsid w:val="006D7F0E"/>
    <w:rsid w:val="006E0B0A"/>
    <w:rsid w:val="006E0FD3"/>
    <w:rsid w:val="006E657A"/>
    <w:rsid w:val="006F73F2"/>
    <w:rsid w:val="006F77D4"/>
    <w:rsid w:val="0070202D"/>
    <w:rsid w:val="007038AD"/>
    <w:rsid w:val="00720552"/>
    <w:rsid w:val="00721F38"/>
    <w:rsid w:val="00723DB8"/>
    <w:rsid w:val="00734743"/>
    <w:rsid w:val="0073586D"/>
    <w:rsid w:val="00736192"/>
    <w:rsid w:val="00737D05"/>
    <w:rsid w:val="0074197E"/>
    <w:rsid w:val="0075185F"/>
    <w:rsid w:val="0075245E"/>
    <w:rsid w:val="0076498A"/>
    <w:rsid w:val="007660AA"/>
    <w:rsid w:val="00766593"/>
    <w:rsid w:val="0077414C"/>
    <w:rsid w:val="00776454"/>
    <w:rsid w:val="00776A94"/>
    <w:rsid w:val="00793508"/>
    <w:rsid w:val="007967E2"/>
    <w:rsid w:val="007C4B5F"/>
    <w:rsid w:val="007C6231"/>
    <w:rsid w:val="007E1BFA"/>
    <w:rsid w:val="007E24AF"/>
    <w:rsid w:val="007E34F6"/>
    <w:rsid w:val="007E472D"/>
    <w:rsid w:val="007E600B"/>
    <w:rsid w:val="007F1B14"/>
    <w:rsid w:val="007F2A78"/>
    <w:rsid w:val="00801498"/>
    <w:rsid w:val="00804587"/>
    <w:rsid w:val="00807CB6"/>
    <w:rsid w:val="00810144"/>
    <w:rsid w:val="008110F0"/>
    <w:rsid w:val="0082261E"/>
    <w:rsid w:val="00837709"/>
    <w:rsid w:val="0084526D"/>
    <w:rsid w:val="00846C2A"/>
    <w:rsid w:val="00847276"/>
    <w:rsid w:val="00850939"/>
    <w:rsid w:val="00863044"/>
    <w:rsid w:val="00863222"/>
    <w:rsid w:val="008668A5"/>
    <w:rsid w:val="00866A84"/>
    <w:rsid w:val="008771FA"/>
    <w:rsid w:val="00877E6F"/>
    <w:rsid w:val="00880618"/>
    <w:rsid w:val="00881B59"/>
    <w:rsid w:val="00886367"/>
    <w:rsid w:val="008901D6"/>
    <w:rsid w:val="00892E61"/>
    <w:rsid w:val="0089603F"/>
    <w:rsid w:val="008A18B4"/>
    <w:rsid w:val="008A2B64"/>
    <w:rsid w:val="008A2DE1"/>
    <w:rsid w:val="008B1BA1"/>
    <w:rsid w:val="008C2069"/>
    <w:rsid w:val="008C2B2A"/>
    <w:rsid w:val="008C665D"/>
    <w:rsid w:val="008E38B5"/>
    <w:rsid w:val="008E3AE9"/>
    <w:rsid w:val="008F30BD"/>
    <w:rsid w:val="00906DF6"/>
    <w:rsid w:val="0093656E"/>
    <w:rsid w:val="00937528"/>
    <w:rsid w:val="00941860"/>
    <w:rsid w:val="00943543"/>
    <w:rsid w:val="0094676A"/>
    <w:rsid w:val="00962799"/>
    <w:rsid w:val="00964E82"/>
    <w:rsid w:val="00965510"/>
    <w:rsid w:val="00970E49"/>
    <w:rsid w:val="009A717B"/>
    <w:rsid w:val="009B4D99"/>
    <w:rsid w:val="009B60CC"/>
    <w:rsid w:val="009C3453"/>
    <w:rsid w:val="009C4FC1"/>
    <w:rsid w:val="009C68E2"/>
    <w:rsid w:val="009D1ABA"/>
    <w:rsid w:val="009D7E93"/>
    <w:rsid w:val="009E754D"/>
    <w:rsid w:val="009F176E"/>
    <w:rsid w:val="009F3E7B"/>
    <w:rsid w:val="009F7116"/>
    <w:rsid w:val="00A012E7"/>
    <w:rsid w:val="00A07BD7"/>
    <w:rsid w:val="00A131CE"/>
    <w:rsid w:val="00A14CAA"/>
    <w:rsid w:val="00A26B8E"/>
    <w:rsid w:val="00A26C2E"/>
    <w:rsid w:val="00A30EE7"/>
    <w:rsid w:val="00A31BB6"/>
    <w:rsid w:val="00A34262"/>
    <w:rsid w:val="00A36891"/>
    <w:rsid w:val="00A40BC9"/>
    <w:rsid w:val="00A453DA"/>
    <w:rsid w:val="00A46628"/>
    <w:rsid w:val="00A47E56"/>
    <w:rsid w:val="00A47E6D"/>
    <w:rsid w:val="00A5140C"/>
    <w:rsid w:val="00A55529"/>
    <w:rsid w:val="00A55AD5"/>
    <w:rsid w:val="00A567B6"/>
    <w:rsid w:val="00A73D6F"/>
    <w:rsid w:val="00A8093E"/>
    <w:rsid w:val="00A855DE"/>
    <w:rsid w:val="00A85939"/>
    <w:rsid w:val="00A85B24"/>
    <w:rsid w:val="00A92F9F"/>
    <w:rsid w:val="00AB1A06"/>
    <w:rsid w:val="00AB27D3"/>
    <w:rsid w:val="00AB6541"/>
    <w:rsid w:val="00AD024B"/>
    <w:rsid w:val="00AD5D1E"/>
    <w:rsid w:val="00AF1878"/>
    <w:rsid w:val="00AF52A6"/>
    <w:rsid w:val="00AF6FB7"/>
    <w:rsid w:val="00AF7D72"/>
    <w:rsid w:val="00B0213C"/>
    <w:rsid w:val="00B038EA"/>
    <w:rsid w:val="00B1254C"/>
    <w:rsid w:val="00B1372C"/>
    <w:rsid w:val="00B16C6F"/>
    <w:rsid w:val="00B25B7E"/>
    <w:rsid w:val="00B3088C"/>
    <w:rsid w:val="00B34FA9"/>
    <w:rsid w:val="00B355CE"/>
    <w:rsid w:val="00B37557"/>
    <w:rsid w:val="00B439D1"/>
    <w:rsid w:val="00B44F04"/>
    <w:rsid w:val="00B51C52"/>
    <w:rsid w:val="00B57722"/>
    <w:rsid w:val="00B62DB4"/>
    <w:rsid w:val="00B66E1A"/>
    <w:rsid w:val="00B7137C"/>
    <w:rsid w:val="00B73647"/>
    <w:rsid w:val="00B83846"/>
    <w:rsid w:val="00B90960"/>
    <w:rsid w:val="00B95612"/>
    <w:rsid w:val="00BA1505"/>
    <w:rsid w:val="00BA3D09"/>
    <w:rsid w:val="00BC16F5"/>
    <w:rsid w:val="00BC1D05"/>
    <w:rsid w:val="00BD59E7"/>
    <w:rsid w:val="00BE23F0"/>
    <w:rsid w:val="00BF4605"/>
    <w:rsid w:val="00BF5281"/>
    <w:rsid w:val="00BF5614"/>
    <w:rsid w:val="00BF6D78"/>
    <w:rsid w:val="00C0065A"/>
    <w:rsid w:val="00C0567D"/>
    <w:rsid w:val="00C221B1"/>
    <w:rsid w:val="00C22B2D"/>
    <w:rsid w:val="00C22CF4"/>
    <w:rsid w:val="00C27006"/>
    <w:rsid w:val="00C27E5F"/>
    <w:rsid w:val="00C330A9"/>
    <w:rsid w:val="00C337CF"/>
    <w:rsid w:val="00C36F78"/>
    <w:rsid w:val="00C40345"/>
    <w:rsid w:val="00C41607"/>
    <w:rsid w:val="00C52D94"/>
    <w:rsid w:val="00C560C9"/>
    <w:rsid w:val="00C65268"/>
    <w:rsid w:val="00C71467"/>
    <w:rsid w:val="00C778CB"/>
    <w:rsid w:val="00C8199C"/>
    <w:rsid w:val="00C84CDC"/>
    <w:rsid w:val="00C876D7"/>
    <w:rsid w:val="00C90808"/>
    <w:rsid w:val="00CB2471"/>
    <w:rsid w:val="00CB2EBA"/>
    <w:rsid w:val="00CB4897"/>
    <w:rsid w:val="00CB6778"/>
    <w:rsid w:val="00CC1CAF"/>
    <w:rsid w:val="00CC55C2"/>
    <w:rsid w:val="00CE06CB"/>
    <w:rsid w:val="00CE1FF9"/>
    <w:rsid w:val="00CE3F6A"/>
    <w:rsid w:val="00CE6FA4"/>
    <w:rsid w:val="00CF1799"/>
    <w:rsid w:val="00CF7067"/>
    <w:rsid w:val="00D0605A"/>
    <w:rsid w:val="00D1274C"/>
    <w:rsid w:val="00D1603A"/>
    <w:rsid w:val="00D16551"/>
    <w:rsid w:val="00D17A33"/>
    <w:rsid w:val="00D2158D"/>
    <w:rsid w:val="00D27824"/>
    <w:rsid w:val="00D3482E"/>
    <w:rsid w:val="00D462C3"/>
    <w:rsid w:val="00D47976"/>
    <w:rsid w:val="00D47BAE"/>
    <w:rsid w:val="00D535A3"/>
    <w:rsid w:val="00D600EF"/>
    <w:rsid w:val="00D61134"/>
    <w:rsid w:val="00D73BA5"/>
    <w:rsid w:val="00D854AF"/>
    <w:rsid w:val="00D944EA"/>
    <w:rsid w:val="00D96AD0"/>
    <w:rsid w:val="00D96C5D"/>
    <w:rsid w:val="00D96F9A"/>
    <w:rsid w:val="00DA6D1F"/>
    <w:rsid w:val="00DB0DFC"/>
    <w:rsid w:val="00DB42AA"/>
    <w:rsid w:val="00DB79C7"/>
    <w:rsid w:val="00DC4289"/>
    <w:rsid w:val="00DC5549"/>
    <w:rsid w:val="00DD449B"/>
    <w:rsid w:val="00DE4E76"/>
    <w:rsid w:val="00DE6AB1"/>
    <w:rsid w:val="00DE77F8"/>
    <w:rsid w:val="00E01F99"/>
    <w:rsid w:val="00E02D57"/>
    <w:rsid w:val="00E128D2"/>
    <w:rsid w:val="00E17F12"/>
    <w:rsid w:val="00E21330"/>
    <w:rsid w:val="00E3149D"/>
    <w:rsid w:val="00E404E8"/>
    <w:rsid w:val="00E40D44"/>
    <w:rsid w:val="00E41585"/>
    <w:rsid w:val="00E436B6"/>
    <w:rsid w:val="00E57580"/>
    <w:rsid w:val="00E60385"/>
    <w:rsid w:val="00E64707"/>
    <w:rsid w:val="00E81215"/>
    <w:rsid w:val="00E82E35"/>
    <w:rsid w:val="00E921ED"/>
    <w:rsid w:val="00E948A9"/>
    <w:rsid w:val="00E97ED6"/>
    <w:rsid w:val="00EA27DF"/>
    <w:rsid w:val="00EA4083"/>
    <w:rsid w:val="00EB7518"/>
    <w:rsid w:val="00EC0B57"/>
    <w:rsid w:val="00ED249A"/>
    <w:rsid w:val="00ED3E60"/>
    <w:rsid w:val="00ED6508"/>
    <w:rsid w:val="00ED7503"/>
    <w:rsid w:val="00EF3CDD"/>
    <w:rsid w:val="00EF5748"/>
    <w:rsid w:val="00F06879"/>
    <w:rsid w:val="00F13C4C"/>
    <w:rsid w:val="00F247DE"/>
    <w:rsid w:val="00F25436"/>
    <w:rsid w:val="00F36200"/>
    <w:rsid w:val="00F36CB1"/>
    <w:rsid w:val="00F40422"/>
    <w:rsid w:val="00F440F0"/>
    <w:rsid w:val="00F624C5"/>
    <w:rsid w:val="00F822EA"/>
    <w:rsid w:val="00F8444D"/>
    <w:rsid w:val="00F920DC"/>
    <w:rsid w:val="00F93DD5"/>
    <w:rsid w:val="00F94694"/>
    <w:rsid w:val="00FA0C52"/>
    <w:rsid w:val="00FB7602"/>
    <w:rsid w:val="00FC4BD9"/>
    <w:rsid w:val="00FC5855"/>
    <w:rsid w:val="00FC5D6D"/>
    <w:rsid w:val="00FC6D19"/>
    <w:rsid w:val="00FE0649"/>
    <w:rsid w:val="00FE233F"/>
    <w:rsid w:val="00FE2969"/>
    <w:rsid w:val="00FE44DA"/>
    <w:rsid w:val="00FF11C6"/>
    <w:rsid w:val="00FF2E52"/>
    <w:rsid w:val="01109F2B"/>
    <w:rsid w:val="02B25C6A"/>
    <w:rsid w:val="0348C362"/>
    <w:rsid w:val="03A92619"/>
    <w:rsid w:val="0414EBA5"/>
    <w:rsid w:val="073F605F"/>
    <w:rsid w:val="099857BC"/>
    <w:rsid w:val="0A43F8D7"/>
    <w:rsid w:val="0AEB14AD"/>
    <w:rsid w:val="0CD5E533"/>
    <w:rsid w:val="1391E137"/>
    <w:rsid w:val="153EEB2B"/>
    <w:rsid w:val="1A125C4E"/>
    <w:rsid w:val="1B74F541"/>
    <w:rsid w:val="1C49D76F"/>
    <w:rsid w:val="1E10994D"/>
    <w:rsid w:val="1E40C6BF"/>
    <w:rsid w:val="216F8396"/>
    <w:rsid w:val="2566A370"/>
    <w:rsid w:val="2868CCC5"/>
    <w:rsid w:val="2C46C010"/>
    <w:rsid w:val="2FBCA673"/>
    <w:rsid w:val="31664B5F"/>
    <w:rsid w:val="32AC4504"/>
    <w:rsid w:val="37E64933"/>
    <w:rsid w:val="38F64165"/>
    <w:rsid w:val="3D0FCC47"/>
    <w:rsid w:val="3D88B903"/>
    <w:rsid w:val="4276BDE1"/>
    <w:rsid w:val="43938022"/>
    <w:rsid w:val="4459066B"/>
    <w:rsid w:val="45E44590"/>
    <w:rsid w:val="49FEDA1B"/>
    <w:rsid w:val="4C093E50"/>
    <w:rsid w:val="4D99BC66"/>
    <w:rsid w:val="4F011191"/>
    <w:rsid w:val="4FF1988E"/>
    <w:rsid w:val="4FF2684A"/>
    <w:rsid w:val="54E375D3"/>
    <w:rsid w:val="5893D69A"/>
    <w:rsid w:val="5AE7F073"/>
    <w:rsid w:val="5FD0877F"/>
    <w:rsid w:val="613AE1D2"/>
    <w:rsid w:val="618B6176"/>
    <w:rsid w:val="619DAB8E"/>
    <w:rsid w:val="63FEA444"/>
    <w:rsid w:val="652859B7"/>
    <w:rsid w:val="6745879F"/>
    <w:rsid w:val="6B8E69CF"/>
    <w:rsid w:val="6BBAB3E7"/>
    <w:rsid w:val="6C2B4A75"/>
    <w:rsid w:val="6F5CAA57"/>
    <w:rsid w:val="70F87AB8"/>
    <w:rsid w:val="72DACD9D"/>
    <w:rsid w:val="74A4D01F"/>
    <w:rsid w:val="771F331F"/>
    <w:rsid w:val="7A2A0A8A"/>
    <w:rsid w:val="7B796888"/>
    <w:rsid w:val="7C23021C"/>
    <w:rsid w:val="7EA58783"/>
    <w:rsid w:val="7F7ABB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B2A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3161"/>
    <w:pPr>
      <w:widowControl w:val="0"/>
      <w:autoSpaceDE w:val="0"/>
      <w:autoSpaceDN w:val="0"/>
      <w:spacing w:after="0" w:line="240" w:lineRule="auto"/>
    </w:pPr>
    <w:rPr>
      <w:rFonts w:eastAsia="Arial" w:cs="Arial"/>
      <w:kern w:val="0"/>
      <w14:ligatures w14:val="none"/>
    </w:rPr>
  </w:style>
  <w:style w:type="character" w:customStyle="1" w:styleId="BodyTextChar">
    <w:name w:val="Body Text Char"/>
    <w:basedOn w:val="DefaultParagraphFont"/>
    <w:link w:val="BodyText"/>
    <w:uiPriority w:val="1"/>
    <w:rsid w:val="003F3161"/>
    <w:rPr>
      <w:rFonts w:eastAsia="Arial" w:cs="Arial"/>
      <w:kern w:val="0"/>
      <w14:ligatures w14:val="none"/>
    </w:rPr>
  </w:style>
  <w:style w:type="paragraph" w:styleId="ListParagraph">
    <w:name w:val="List Paragraph"/>
    <w:basedOn w:val="Normal"/>
    <w:uiPriority w:val="1"/>
    <w:qFormat/>
    <w:rsid w:val="003F3161"/>
    <w:pPr>
      <w:widowControl w:val="0"/>
      <w:autoSpaceDE w:val="0"/>
      <w:autoSpaceDN w:val="0"/>
      <w:spacing w:after="0" w:line="240" w:lineRule="auto"/>
      <w:ind w:left="1560" w:hanging="720"/>
    </w:pPr>
    <w:rPr>
      <w:rFonts w:eastAsia="Arial" w:cs="Arial"/>
      <w:kern w:val="0"/>
      <w14:ligatures w14:val="none"/>
    </w:rPr>
  </w:style>
  <w:style w:type="character" w:styleId="Hyperlink">
    <w:name w:val="Hyperlink"/>
    <w:basedOn w:val="DefaultParagraphFont"/>
    <w:uiPriority w:val="99"/>
    <w:unhideWhenUsed/>
    <w:rsid w:val="00810144"/>
    <w:rPr>
      <w:color w:val="0563C1" w:themeColor="hyperlink"/>
      <w:u w:val="single"/>
    </w:rPr>
  </w:style>
  <w:style w:type="character" w:styleId="UnresolvedMention">
    <w:name w:val="Unresolved Mention"/>
    <w:basedOn w:val="DefaultParagraphFont"/>
    <w:uiPriority w:val="99"/>
    <w:semiHidden/>
    <w:unhideWhenUsed/>
    <w:rsid w:val="00810144"/>
    <w:rPr>
      <w:color w:val="605E5C"/>
      <w:shd w:val="clear" w:color="auto" w:fill="E1DFDD"/>
    </w:rPr>
  </w:style>
  <w:style w:type="character" w:styleId="CommentReference">
    <w:name w:val="annotation reference"/>
    <w:basedOn w:val="DefaultParagraphFont"/>
    <w:uiPriority w:val="99"/>
    <w:semiHidden/>
    <w:unhideWhenUsed/>
    <w:rsid w:val="00617D32"/>
    <w:rPr>
      <w:sz w:val="16"/>
      <w:szCs w:val="16"/>
    </w:rPr>
  </w:style>
  <w:style w:type="paragraph" w:styleId="CommentText">
    <w:name w:val="annotation text"/>
    <w:basedOn w:val="Normal"/>
    <w:link w:val="CommentTextChar"/>
    <w:uiPriority w:val="99"/>
    <w:unhideWhenUsed/>
    <w:rsid w:val="00617D32"/>
    <w:pPr>
      <w:spacing w:line="240" w:lineRule="auto"/>
    </w:pPr>
    <w:rPr>
      <w:sz w:val="20"/>
      <w:szCs w:val="20"/>
    </w:rPr>
  </w:style>
  <w:style w:type="character" w:customStyle="1" w:styleId="CommentTextChar">
    <w:name w:val="Comment Text Char"/>
    <w:basedOn w:val="DefaultParagraphFont"/>
    <w:link w:val="CommentText"/>
    <w:uiPriority w:val="99"/>
    <w:rsid w:val="00617D32"/>
    <w:rPr>
      <w:sz w:val="20"/>
      <w:szCs w:val="20"/>
    </w:rPr>
  </w:style>
  <w:style w:type="paragraph" w:styleId="CommentSubject">
    <w:name w:val="annotation subject"/>
    <w:basedOn w:val="CommentText"/>
    <w:next w:val="CommentText"/>
    <w:link w:val="CommentSubjectChar"/>
    <w:uiPriority w:val="99"/>
    <w:semiHidden/>
    <w:unhideWhenUsed/>
    <w:rsid w:val="00617D32"/>
    <w:rPr>
      <w:b/>
      <w:bCs/>
    </w:rPr>
  </w:style>
  <w:style w:type="character" w:customStyle="1" w:styleId="CommentSubjectChar">
    <w:name w:val="Comment Subject Char"/>
    <w:basedOn w:val="CommentTextChar"/>
    <w:link w:val="CommentSubject"/>
    <w:uiPriority w:val="99"/>
    <w:semiHidden/>
    <w:rsid w:val="00617D32"/>
    <w:rPr>
      <w:b/>
      <w:bCs/>
      <w:sz w:val="20"/>
      <w:szCs w:val="20"/>
    </w:rPr>
  </w:style>
  <w:style w:type="paragraph" w:styleId="Revision">
    <w:name w:val="Revision"/>
    <w:hidden/>
    <w:uiPriority w:val="99"/>
    <w:semiHidden/>
    <w:rsid w:val="00617D32"/>
    <w:pPr>
      <w:spacing w:after="0" w:line="240" w:lineRule="auto"/>
    </w:pPr>
  </w:style>
  <w:style w:type="character" w:styleId="Mention">
    <w:name w:val="Mention"/>
    <w:basedOn w:val="DefaultParagraphFont"/>
    <w:uiPriority w:val="99"/>
    <w:unhideWhenUsed/>
    <w:rsid w:val="00174E2F"/>
    <w:rPr>
      <w:color w:val="2B579A"/>
      <w:shd w:val="clear" w:color="auto" w:fill="E1DFDD"/>
    </w:rPr>
  </w:style>
  <w:style w:type="paragraph" w:styleId="Header">
    <w:name w:val="header"/>
    <w:basedOn w:val="Normal"/>
    <w:link w:val="HeaderChar"/>
    <w:uiPriority w:val="99"/>
    <w:unhideWhenUsed/>
    <w:rsid w:val="00AB2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7D3"/>
  </w:style>
  <w:style w:type="paragraph" w:styleId="Footer">
    <w:name w:val="footer"/>
    <w:basedOn w:val="Normal"/>
    <w:link w:val="FooterChar"/>
    <w:uiPriority w:val="99"/>
    <w:unhideWhenUsed/>
    <w:rsid w:val="00AB2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collects.Resource@nrc.gov" TargetMode="External" /><Relationship Id="rId6" Type="http://schemas.openxmlformats.org/officeDocument/2006/relationships/hyperlink" Target="http://www.NRC.gov" TargetMode="External" /><Relationship Id="rId7" Type="http://schemas.openxmlformats.org/officeDocument/2006/relationships/hyperlink" Target="mailto:Sean.Gallagher@nr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E11F-3EAE-451E-A086-308798F478EE}">
  <ds:schemaRefs>
    <ds:schemaRef ds:uri="http://schemas.openxmlformats.org/officeDocument/2006/bibliography"/>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13268</Characters>
  <Application>Microsoft Office Word</Application>
  <DocSecurity>0</DocSecurity>
  <Lines>110</Lines>
  <Paragraphs>31</Paragraphs>
  <ScaleCrop>false</ScaleCrop>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2024-12-26T21:49:00Z</dcterms:created>
  <dcterms:modified xsi:type="dcterms:W3CDTF">2024-12-26T21:49:00Z</dcterms:modified>
</cp:coreProperties>
</file>