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01347" w:rsidRPr="00E12A81" w:rsidP="2DDF10C6" w14:paraId="3D99F753" w14:textId="77777777">
      <w:pPr>
        <w:pStyle w:val="NoSpacing"/>
        <w:spacing w:line="259" w:lineRule="auto"/>
        <w:jc w:val="center"/>
        <w:rPr>
          <w:rFonts w:ascii="Calibri" w:hAnsi="Calibri" w:cs="Calibri"/>
          <w:b/>
          <w:bCs/>
          <w:sz w:val="24"/>
          <w:szCs w:val="24"/>
        </w:rPr>
      </w:pPr>
      <w:r w:rsidRPr="2DDF10C6">
        <w:rPr>
          <w:rFonts w:ascii="Calibri" w:hAnsi="Calibri" w:cs="Calibri"/>
          <w:b/>
          <w:bCs/>
          <w:sz w:val="24"/>
          <w:szCs w:val="24"/>
        </w:rPr>
        <w:t>SUPPORTING STATEMENT</w:t>
      </w:r>
      <w:r w:rsidRPr="2DDF10C6" w:rsidR="007F2304">
        <w:rPr>
          <w:rFonts w:ascii="Calibri" w:hAnsi="Calibri" w:cs="Calibri"/>
          <w:b/>
          <w:bCs/>
          <w:sz w:val="24"/>
          <w:szCs w:val="24"/>
        </w:rPr>
        <w:t xml:space="preserve"> A</w:t>
      </w:r>
    </w:p>
    <w:p w:rsidR="00E12A81" w:rsidRPr="00E12A81" w:rsidP="00E12A81" w14:paraId="1AC24A25" w14:textId="77777777">
      <w:pPr>
        <w:pStyle w:val="NoSpacing"/>
        <w:jc w:val="center"/>
        <w:rPr>
          <w:rFonts w:ascii="Calibri" w:hAnsi="Calibri" w:cs="Calibri"/>
          <w:b/>
          <w:sz w:val="24"/>
        </w:rPr>
      </w:pPr>
      <w:r w:rsidRPr="00E12A81">
        <w:rPr>
          <w:rFonts w:ascii="Calibri" w:hAnsi="Calibri" w:cs="Calibri"/>
          <w:b/>
          <w:sz w:val="24"/>
        </w:rPr>
        <w:t>U.S. Department of Commerce</w:t>
      </w:r>
    </w:p>
    <w:p w:rsidR="00201347" w:rsidRPr="00E12A81" w:rsidP="00E12A81" w14:paraId="6D9F978C" w14:textId="77777777">
      <w:pPr>
        <w:pStyle w:val="NoSpacing"/>
        <w:jc w:val="center"/>
        <w:rPr>
          <w:rFonts w:ascii="Calibri" w:hAnsi="Calibri" w:cs="Calibri"/>
          <w:b/>
          <w:sz w:val="24"/>
        </w:rPr>
      </w:pPr>
      <w:r>
        <w:rPr>
          <w:rFonts w:ascii="Calibri" w:hAnsi="Calibri" w:cs="Calibri"/>
          <w:b/>
          <w:sz w:val="24"/>
        </w:rPr>
        <w:t>U.S. Census Bureau</w:t>
      </w:r>
    </w:p>
    <w:p w:rsidR="00E12A81" w:rsidRPr="00532B4F" w:rsidP="00E12A81" w14:paraId="02DC0E54" w14:textId="0F76ABD8">
      <w:pPr>
        <w:pStyle w:val="NoSpacing"/>
        <w:jc w:val="center"/>
        <w:rPr>
          <w:rFonts w:ascii="Calibri" w:hAnsi="Calibri" w:cs="Calibri"/>
          <w:b/>
          <w:sz w:val="24"/>
        </w:rPr>
      </w:pPr>
      <w:r w:rsidRPr="00532B4F">
        <w:rPr>
          <w:rFonts w:ascii="Calibri" w:hAnsi="Calibri" w:cs="Calibri"/>
          <w:b/>
          <w:sz w:val="24"/>
        </w:rPr>
        <w:t xml:space="preserve">Census </w:t>
      </w:r>
      <w:r w:rsidR="00E244FF">
        <w:rPr>
          <w:rFonts w:ascii="Calibri" w:hAnsi="Calibri" w:cs="Calibri"/>
          <w:b/>
          <w:sz w:val="24"/>
        </w:rPr>
        <w:t>Military</w:t>
      </w:r>
      <w:r w:rsidRPr="00532B4F">
        <w:rPr>
          <w:rFonts w:ascii="Calibri" w:hAnsi="Calibri" w:cs="Calibri"/>
          <w:b/>
          <w:sz w:val="24"/>
        </w:rPr>
        <w:t xml:space="preserve"> Panel</w:t>
      </w:r>
      <w:r w:rsidRPr="00532B4F" w:rsidR="001F2674">
        <w:rPr>
          <w:rFonts w:ascii="Calibri" w:hAnsi="Calibri" w:cs="Calibri"/>
          <w:b/>
          <w:sz w:val="24"/>
        </w:rPr>
        <w:t xml:space="preserve"> </w:t>
      </w:r>
    </w:p>
    <w:p w:rsidR="00201347" w:rsidRPr="00E12A81" w:rsidP="00E12A81" w14:paraId="55C6B4DF" w14:textId="3E5E2D56">
      <w:pPr>
        <w:pStyle w:val="NoSpacing"/>
        <w:jc w:val="center"/>
        <w:rPr>
          <w:rFonts w:ascii="Calibri" w:hAnsi="Calibri" w:cs="Calibri"/>
          <w:b/>
          <w:sz w:val="24"/>
        </w:rPr>
      </w:pPr>
      <w:r w:rsidRPr="00E12A81">
        <w:rPr>
          <w:rFonts w:ascii="Calibri" w:hAnsi="Calibri" w:cs="Calibri"/>
          <w:b/>
          <w:sz w:val="24"/>
        </w:rPr>
        <w:t xml:space="preserve">OMB Control No. </w:t>
      </w:r>
      <w:r w:rsidR="00E12A81">
        <w:rPr>
          <w:rFonts w:ascii="Calibri" w:hAnsi="Calibri" w:cs="Calibri"/>
          <w:b/>
          <w:sz w:val="24"/>
        </w:rPr>
        <w:t>0607</w:t>
      </w:r>
      <w:r w:rsidRPr="00E12A81">
        <w:rPr>
          <w:rFonts w:ascii="Calibri" w:hAnsi="Calibri" w:cs="Calibri"/>
          <w:b/>
          <w:sz w:val="24"/>
        </w:rPr>
        <w:t>-</w:t>
      </w:r>
      <w:r w:rsidRPr="00514773" w:rsidR="00514773">
        <w:rPr>
          <w:rFonts w:ascii="Calibri" w:hAnsi="Calibri" w:cs="Calibri"/>
          <w:b/>
          <w:sz w:val="24"/>
        </w:rPr>
        <w:t>1027</w:t>
      </w:r>
    </w:p>
    <w:p w:rsidR="00201347" w:rsidRPr="00124446" w14:paraId="672A6659" w14:textId="77777777">
      <w:pPr>
        <w:pStyle w:val="BodyText"/>
        <w:spacing w:before="1"/>
        <w:ind w:left="0"/>
        <w:rPr>
          <w:rFonts w:ascii="Calibri" w:hAnsi="Calibri" w:cs="Calibri"/>
          <w:b/>
          <w:sz w:val="31"/>
        </w:rPr>
      </w:pPr>
    </w:p>
    <w:p w:rsidR="00201347" w:rsidRPr="00124446" w:rsidP="007F2304" w14:paraId="7CBFD60A" w14:textId="77777777">
      <w:pPr>
        <w:pStyle w:val="Heading1"/>
        <w:spacing w:before="199"/>
        <w:ind w:left="0"/>
        <w:rPr>
          <w:rFonts w:ascii="Calibri" w:hAnsi="Calibri" w:cs="Calibri"/>
        </w:rPr>
      </w:pPr>
      <w:r w:rsidRPr="00124446">
        <w:rPr>
          <w:rFonts w:ascii="Calibri" w:hAnsi="Calibri" w:cs="Calibri"/>
        </w:rPr>
        <w:t>Abstract</w:t>
      </w:r>
    </w:p>
    <w:p w:rsidR="00A60B58" w:rsidP="00A60B58" w14:paraId="1E11B1B2" w14:textId="68CF7CEC">
      <w:pPr>
        <w:spacing w:before="144" w:line="360" w:lineRule="auto"/>
        <w:ind w:left="360"/>
        <w:rPr>
          <w:rFonts w:eastAsia="Times New Roman" w:asciiTheme="minorHAnsi" w:hAnsiTheme="minorHAnsi" w:cstheme="minorBidi"/>
          <w:sz w:val="24"/>
          <w:szCs w:val="24"/>
        </w:rPr>
      </w:pPr>
      <w:r w:rsidRPr="00A60B58">
        <w:rPr>
          <w:rFonts w:eastAsia="Times New Roman" w:asciiTheme="minorHAnsi" w:hAnsiTheme="minorHAnsi" w:cstheme="minorBidi"/>
          <w:sz w:val="24"/>
          <w:szCs w:val="24"/>
        </w:rPr>
        <w:t xml:space="preserve">Early research and development work has demonstrated the value of a high-quality panel to improve representativeness and significantly reduce burden on respondents in the interest of collecting high-frequency data. The </w:t>
      </w:r>
      <w:r w:rsidR="00E244FF">
        <w:rPr>
          <w:rFonts w:eastAsia="Times New Roman" w:asciiTheme="minorHAnsi" w:hAnsiTheme="minorHAnsi" w:cstheme="minorBidi"/>
          <w:sz w:val="24"/>
          <w:szCs w:val="24"/>
        </w:rPr>
        <w:t xml:space="preserve">Census </w:t>
      </w:r>
      <w:r w:rsidRPr="00A60B58">
        <w:rPr>
          <w:rFonts w:eastAsia="Times New Roman" w:asciiTheme="minorHAnsi" w:hAnsiTheme="minorHAnsi" w:cstheme="minorBidi"/>
          <w:sz w:val="24"/>
          <w:szCs w:val="24"/>
        </w:rPr>
        <w:t>Military Panel is a national survey panel by the U.S. Census Bureau (Census) and the U.S. Department of Defense (D</w:t>
      </w:r>
      <w:r w:rsidR="00E244FF">
        <w:rPr>
          <w:rFonts w:eastAsia="Times New Roman" w:asciiTheme="minorHAnsi" w:hAnsiTheme="minorHAnsi" w:cstheme="minorBidi"/>
          <w:sz w:val="24"/>
          <w:szCs w:val="24"/>
        </w:rPr>
        <w:t>o</w:t>
      </w:r>
      <w:r w:rsidRPr="00A60B58">
        <w:rPr>
          <w:rFonts w:eastAsia="Times New Roman" w:asciiTheme="minorHAnsi" w:hAnsiTheme="minorHAnsi" w:cstheme="minorBidi"/>
          <w:sz w:val="24"/>
          <w:szCs w:val="24"/>
        </w:rPr>
        <w:t>D). Data collected from service members and their spouses on a variety of topics through the Panel will be used to improve military life and policies affecting active-service members and their families. The panel consist</w:t>
      </w:r>
      <w:r w:rsidR="00514773">
        <w:rPr>
          <w:rFonts w:eastAsia="Times New Roman" w:asciiTheme="minorHAnsi" w:hAnsiTheme="minorHAnsi" w:cstheme="minorBidi"/>
          <w:sz w:val="24"/>
          <w:szCs w:val="24"/>
        </w:rPr>
        <w:t>s</w:t>
      </w:r>
      <w:r w:rsidRPr="00A60B58">
        <w:rPr>
          <w:rFonts w:eastAsia="Times New Roman" w:asciiTheme="minorHAnsi" w:hAnsiTheme="minorHAnsi" w:cstheme="minorBidi"/>
          <w:sz w:val="24"/>
          <w:szCs w:val="24"/>
        </w:rPr>
        <w:t xml:space="preserve"> of active-duty service members and spouses of active-duty service members that have agreed to be contacted and invited to participate. </w:t>
      </w:r>
    </w:p>
    <w:p w:rsidR="00A60B58" w:rsidRPr="00124446" w:rsidP="007F2304" w14:paraId="3AD79090" w14:textId="77777777">
      <w:pPr>
        <w:spacing w:before="144" w:line="259" w:lineRule="auto"/>
        <w:rPr>
          <w:rFonts w:ascii="Calibri" w:hAnsi="Calibri" w:cs="Calibri"/>
          <w:b/>
          <w:sz w:val="24"/>
        </w:rPr>
      </w:pPr>
    </w:p>
    <w:p w:rsidR="00201347" w:rsidRPr="00124446" w:rsidP="007F2304" w14:paraId="2D134F98" w14:textId="77777777">
      <w:pPr>
        <w:pStyle w:val="Heading1"/>
        <w:spacing w:before="124"/>
        <w:ind w:left="0"/>
        <w:rPr>
          <w:rFonts w:ascii="Calibri" w:hAnsi="Calibri" w:cs="Calibri"/>
        </w:rPr>
      </w:pPr>
      <w:r w:rsidRPr="00124446">
        <w:rPr>
          <w:rFonts w:ascii="Calibri" w:hAnsi="Calibri" w:cs="Calibri"/>
        </w:rPr>
        <w:t>Justification</w:t>
      </w:r>
    </w:p>
    <w:p w:rsidR="00201347" w:rsidRPr="00124446" w:rsidP="00844D2F" w14:paraId="4E9A3E84" w14:textId="77777777">
      <w:pPr>
        <w:pStyle w:val="ListParagraph"/>
        <w:numPr>
          <w:ilvl w:val="0"/>
          <w:numId w:val="7"/>
        </w:numPr>
        <w:tabs>
          <w:tab w:val="left" w:pos="669"/>
        </w:tabs>
        <w:spacing w:before="182" w:line="259" w:lineRule="auto"/>
        <w:ind w:left="360" w:hanging="360"/>
        <w:rPr>
          <w:rFonts w:ascii="Calibri" w:hAnsi="Calibri" w:cs="Calibri"/>
          <w:b/>
          <w:sz w:val="24"/>
        </w:rPr>
      </w:pPr>
      <w:r w:rsidRPr="00124446">
        <w:rPr>
          <w:rFonts w:ascii="Calibri" w:hAnsi="Calibri" w:cs="Calibri"/>
          <w:b/>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244FF" w:rsidP="00E244FF" w14:paraId="6A2FD9FC" w14:textId="2562316D">
      <w:pPr>
        <w:pStyle w:val="BodyText"/>
        <w:spacing w:before="159" w:line="360" w:lineRule="auto"/>
        <w:ind w:left="403" w:right="317"/>
        <w:rPr>
          <w:rFonts w:ascii="Calibri" w:hAnsi="Calibri" w:cs="Calibri"/>
          <w:bCs/>
          <w:szCs w:val="22"/>
        </w:rPr>
      </w:pPr>
      <w:r>
        <w:rPr>
          <w:rFonts w:ascii="Calibri" w:hAnsi="Calibri" w:cs="Calibri"/>
          <w:bCs/>
          <w:szCs w:val="22"/>
        </w:rPr>
        <w:t>Other</w:t>
      </w:r>
      <w:r w:rsidRPr="00E244FF" w:rsidR="00692A90">
        <w:rPr>
          <w:rFonts w:ascii="Calibri" w:hAnsi="Calibri" w:cs="Calibri"/>
          <w:bCs/>
          <w:szCs w:val="22"/>
        </w:rPr>
        <w:t xml:space="preserve"> large-scale DoD surveys collect definitive data on an annual or biannual basis.  However, due to rigorous statistical methodology, findings </w:t>
      </w:r>
      <w:r w:rsidRPr="00E244FF" w:rsidR="00A41BC2">
        <w:rPr>
          <w:rFonts w:ascii="Calibri" w:hAnsi="Calibri" w:cs="Calibri"/>
          <w:bCs/>
          <w:szCs w:val="22"/>
        </w:rPr>
        <w:t>lag</w:t>
      </w:r>
      <w:r w:rsidRPr="00E244FF" w:rsidR="00692A90">
        <w:rPr>
          <w:rFonts w:ascii="Calibri" w:hAnsi="Calibri" w:cs="Calibri"/>
          <w:bCs/>
          <w:szCs w:val="22"/>
        </w:rPr>
        <w:t xml:space="preserve"> data collection up to 18 months.  Access to a pool of pre-recruited panel </w:t>
      </w:r>
      <w:r w:rsidR="00692A90">
        <w:rPr>
          <w:rFonts w:ascii="Calibri" w:hAnsi="Calibri" w:cs="Calibri"/>
          <w:bCs/>
          <w:szCs w:val="22"/>
        </w:rPr>
        <w:t>active-duty service members and spouses of active-duty service members</w:t>
      </w:r>
      <w:r w:rsidRPr="00E244FF" w:rsidR="00692A90">
        <w:rPr>
          <w:rFonts w:ascii="Calibri" w:hAnsi="Calibri" w:cs="Calibri"/>
          <w:bCs/>
          <w:szCs w:val="22"/>
        </w:rPr>
        <w:t xml:space="preserve"> </w:t>
      </w:r>
      <w:r w:rsidR="00692A90">
        <w:rPr>
          <w:rFonts w:ascii="Calibri" w:hAnsi="Calibri" w:cs="Calibri"/>
          <w:bCs/>
          <w:szCs w:val="22"/>
        </w:rPr>
        <w:t>allow</w:t>
      </w:r>
      <w:r>
        <w:rPr>
          <w:rFonts w:ascii="Calibri" w:hAnsi="Calibri" w:cs="Calibri"/>
          <w:bCs/>
          <w:szCs w:val="22"/>
        </w:rPr>
        <w:t>s</w:t>
      </w:r>
      <w:r w:rsidR="00692A90">
        <w:rPr>
          <w:rFonts w:ascii="Calibri" w:hAnsi="Calibri" w:cs="Calibri"/>
          <w:bCs/>
          <w:szCs w:val="22"/>
        </w:rPr>
        <w:t xml:space="preserve"> the Census to rapidly</w:t>
      </w:r>
      <w:r w:rsidRPr="00E244FF" w:rsidR="00692A90">
        <w:rPr>
          <w:rFonts w:ascii="Calibri" w:hAnsi="Calibri" w:cs="Calibri"/>
          <w:bCs/>
          <w:szCs w:val="22"/>
        </w:rPr>
        <w:t xml:space="preserve"> gather data on indicators for key issues, including retention and readiness.  </w:t>
      </w:r>
    </w:p>
    <w:p w:rsidR="00E244FF" w:rsidP="00E244FF" w14:paraId="44FCE0F1" w14:textId="6952BA03">
      <w:pPr>
        <w:pStyle w:val="BodyText"/>
        <w:spacing w:before="159" w:line="360" w:lineRule="auto"/>
        <w:ind w:left="403" w:right="317"/>
        <w:rPr>
          <w:rFonts w:ascii="Calibri" w:hAnsi="Calibri" w:cs="Calibri"/>
          <w:bCs/>
          <w:szCs w:val="22"/>
        </w:rPr>
      </w:pPr>
      <w:r w:rsidRPr="00E244FF">
        <w:rPr>
          <w:rFonts w:ascii="Calibri" w:hAnsi="Calibri" w:cs="Calibri"/>
          <w:bCs/>
          <w:szCs w:val="22"/>
        </w:rPr>
        <w:t xml:space="preserve">Panel survey methodology has a faster turn-around </w:t>
      </w:r>
      <w:r w:rsidR="008B343E">
        <w:rPr>
          <w:rFonts w:ascii="Calibri" w:hAnsi="Calibri" w:cs="Calibri"/>
          <w:bCs/>
          <w:szCs w:val="22"/>
        </w:rPr>
        <w:t>than one-time independent surveys of the population</w:t>
      </w:r>
      <w:r w:rsidRPr="00E244FF">
        <w:rPr>
          <w:rFonts w:ascii="Calibri" w:hAnsi="Calibri" w:cs="Calibri"/>
          <w:bCs/>
          <w:szCs w:val="22"/>
        </w:rPr>
        <w:t>.  Providing</w:t>
      </w:r>
      <w:r>
        <w:rPr>
          <w:rFonts w:ascii="Calibri" w:hAnsi="Calibri" w:cs="Calibri"/>
          <w:bCs/>
          <w:szCs w:val="22"/>
        </w:rPr>
        <w:t xml:space="preserve"> DoD</w:t>
      </w:r>
      <w:r w:rsidRPr="00E244FF">
        <w:rPr>
          <w:rFonts w:ascii="Calibri" w:hAnsi="Calibri" w:cs="Calibri"/>
          <w:bCs/>
          <w:szCs w:val="22"/>
        </w:rPr>
        <w:t xml:space="preserve"> leadership with near “real-time” data to respond to issues, such as food insecurity, housing, financial well-being, and trust in government, aligns </w:t>
      </w:r>
      <w:r>
        <w:rPr>
          <w:rFonts w:ascii="Calibri" w:hAnsi="Calibri" w:cs="Calibri"/>
          <w:bCs/>
          <w:szCs w:val="22"/>
        </w:rPr>
        <w:t xml:space="preserve">the mission of the Department of Defense. </w:t>
      </w:r>
    </w:p>
    <w:p w:rsidR="00AD7EE4" w:rsidP="00E244FF" w14:paraId="6B780097" w14:textId="77777777">
      <w:pPr>
        <w:pStyle w:val="BodyText"/>
        <w:spacing w:before="159" w:line="360" w:lineRule="auto"/>
        <w:ind w:left="403" w:right="317"/>
        <w:rPr>
          <w:rFonts w:ascii="Calibri" w:hAnsi="Calibri" w:cs="Calibri"/>
          <w:bCs/>
          <w:szCs w:val="22"/>
        </w:rPr>
      </w:pPr>
    </w:p>
    <w:p w:rsidR="00AD7EE4" w:rsidP="00E244FF" w14:paraId="341AE398" w14:textId="400E4C7E">
      <w:pPr>
        <w:pStyle w:val="BodyText"/>
        <w:spacing w:before="159" w:line="360" w:lineRule="auto"/>
        <w:ind w:left="403" w:right="317"/>
        <w:rPr>
          <w:rFonts w:ascii="Calibri" w:hAnsi="Calibri" w:cs="Calibri"/>
          <w:bCs/>
          <w:szCs w:val="22"/>
        </w:rPr>
      </w:pPr>
      <w:r w:rsidRPr="00A60B58">
        <w:rPr>
          <w:rFonts w:eastAsia="Times New Roman" w:asciiTheme="minorHAnsi" w:hAnsiTheme="minorHAnsi" w:cstheme="minorBidi"/>
        </w:rPr>
        <w:t>The goal for the overall panel project is to recruit at least 2,000 panel members (1,000 service members and 1,000 spouses), with data collection taking place once every two months, through fiscal year 2025.</w:t>
      </w:r>
      <w:r>
        <w:rPr>
          <w:rFonts w:eastAsia="Times New Roman" w:asciiTheme="minorHAnsi" w:hAnsiTheme="minorHAnsi" w:cstheme="minorBidi"/>
        </w:rPr>
        <w:t xml:space="preserve"> During the Baseline operation, the panel recruited 1,141 panel members.</w:t>
      </w:r>
    </w:p>
    <w:p w:rsidR="00590F2F" w:rsidRPr="00590F2F" w:rsidP="00590F2F" w14:paraId="73E602E7" w14:textId="4525C622">
      <w:pPr>
        <w:pStyle w:val="BodyText"/>
        <w:spacing w:before="159" w:line="360" w:lineRule="auto"/>
        <w:ind w:left="403" w:right="317"/>
        <w:rPr>
          <w:rFonts w:ascii="Calibri" w:hAnsi="Calibri" w:cs="Calibri"/>
          <w:bCs/>
          <w:i/>
          <w:iCs/>
          <w:szCs w:val="22"/>
        </w:rPr>
      </w:pPr>
      <w:r w:rsidRPr="00590F2F">
        <w:rPr>
          <w:rFonts w:ascii="Calibri" w:hAnsi="Calibri" w:cs="Calibri"/>
          <w:bCs/>
          <w:i/>
          <w:iCs/>
          <w:szCs w:val="22"/>
        </w:rPr>
        <w:t xml:space="preserve">History of Census </w:t>
      </w:r>
      <w:r>
        <w:rPr>
          <w:rFonts w:ascii="Calibri" w:hAnsi="Calibri" w:cs="Calibri"/>
          <w:bCs/>
          <w:i/>
          <w:iCs/>
          <w:szCs w:val="22"/>
        </w:rPr>
        <w:t>Military</w:t>
      </w:r>
      <w:r w:rsidRPr="00590F2F">
        <w:rPr>
          <w:rFonts w:ascii="Calibri" w:hAnsi="Calibri" w:cs="Calibri"/>
          <w:bCs/>
          <w:i/>
          <w:iCs/>
          <w:szCs w:val="22"/>
        </w:rPr>
        <w:t xml:space="preserve"> Panel ICRs</w:t>
      </w:r>
    </w:p>
    <w:p w:rsidR="00590F2F" w:rsidRPr="00590F2F" w:rsidP="00590F2F" w14:paraId="5A0A5AF7" w14:textId="74374762">
      <w:pPr>
        <w:pStyle w:val="BodyText"/>
        <w:spacing w:before="159" w:line="360" w:lineRule="auto"/>
        <w:ind w:left="403" w:right="317"/>
        <w:rPr>
          <w:rFonts w:ascii="Calibri" w:hAnsi="Calibri" w:cs="Calibri"/>
          <w:bCs/>
          <w:szCs w:val="22"/>
        </w:rPr>
      </w:pPr>
      <w:r w:rsidRPr="00590F2F">
        <w:rPr>
          <w:rFonts w:ascii="Calibri" w:hAnsi="Calibri" w:cs="Calibri"/>
          <w:bCs/>
          <w:szCs w:val="22"/>
        </w:rPr>
        <w:t xml:space="preserve">Initial clearance to develop the Census </w:t>
      </w:r>
      <w:r>
        <w:rPr>
          <w:rFonts w:ascii="Calibri" w:hAnsi="Calibri" w:cs="Calibri"/>
          <w:bCs/>
          <w:szCs w:val="22"/>
        </w:rPr>
        <w:t>Military</w:t>
      </w:r>
      <w:r w:rsidRPr="00590F2F">
        <w:rPr>
          <w:rFonts w:ascii="Calibri" w:hAnsi="Calibri" w:cs="Calibri"/>
          <w:bCs/>
          <w:szCs w:val="22"/>
        </w:rPr>
        <w:t xml:space="preserve"> Panel and conduct the Baseline and first topical operation </w:t>
      </w:r>
      <w:r w:rsidRPr="005636EF">
        <w:rPr>
          <w:rFonts w:ascii="Calibri" w:hAnsi="Calibri" w:cs="Calibri"/>
          <w:bCs/>
          <w:szCs w:val="22"/>
        </w:rPr>
        <w:t>(Census Barriers, Attitudes, and Motivators Survey - CBAMS)</w:t>
      </w:r>
      <w:r w:rsidRPr="00590F2F">
        <w:rPr>
          <w:rFonts w:ascii="Calibri" w:hAnsi="Calibri" w:cs="Calibri"/>
          <w:bCs/>
          <w:szCs w:val="22"/>
        </w:rPr>
        <w:t xml:space="preserve"> was approved by OMB on </w:t>
      </w:r>
      <w:r>
        <w:rPr>
          <w:rFonts w:ascii="Calibri" w:hAnsi="Calibri" w:cs="Calibri"/>
          <w:bCs/>
          <w:szCs w:val="22"/>
        </w:rPr>
        <w:t>August 31</w:t>
      </w:r>
      <w:r w:rsidRPr="00590F2F">
        <w:rPr>
          <w:rFonts w:ascii="Calibri" w:hAnsi="Calibri" w:cs="Calibri"/>
          <w:bCs/>
          <w:szCs w:val="22"/>
        </w:rPr>
        <w:t xml:space="preserve">, </w:t>
      </w:r>
      <w:r w:rsidRPr="00590F2F">
        <w:rPr>
          <w:rFonts w:ascii="Calibri" w:hAnsi="Calibri" w:cs="Calibri"/>
          <w:bCs/>
          <w:szCs w:val="22"/>
        </w:rPr>
        <w:t>2023</w:t>
      </w:r>
      <w:r w:rsidRPr="00590F2F">
        <w:rPr>
          <w:rFonts w:ascii="Calibri" w:hAnsi="Calibri" w:cs="Calibri"/>
          <w:bCs/>
          <w:szCs w:val="22"/>
        </w:rPr>
        <w:t xml:space="preserve"> for a period through </w:t>
      </w:r>
      <w:r>
        <w:rPr>
          <w:rFonts w:ascii="Calibri" w:hAnsi="Calibri" w:cs="Calibri"/>
          <w:bCs/>
          <w:szCs w:val="22"/>
        </w:rPr>
        <w:t>August 31</w:t>
      </w:r>
      <w:r w:rsidRPr="00590F2F">
        <w:rPr>
          <w:rFonts w:ascii="Calibri" w:hAnsi="Calibri" w:cs="Calibri"/>
          <w:bCs/>
          <w:szCs w:val="22"/>
        </w:rPr>
        <w:t>, 2026.</w:t>
      </w:r>
      <w:r w:rsidR="00D06438">
        <w:rPr>
          <w:rFonts w:ascii="Calibri" w:hAnsi="Calibri" w:cs="Calibri"/>
          <w:bCs/>
          <w:szCs w:val="22"/>
        </w:rPr>
        <w:t xml:space="preserve"> Topicals 2 and 3 operations were </w:t>
      </w:r>
      <w:r w:rsidR="00C80EFD">
        <w:rPr>
          <w:rFonts w:ascii="Calibri" w:hAnsi="Calibri" w:cs="Calibri"/>
          <w:bCs/>
          <w:szCs w:val="22"/>
        </w:rPr>
        <w:t xml:space="preserve">subsequently </w:t>
      </w:r>
      <w:r w:rsidR="00D06438">
        <w:rPr>
          <w:rFonts w:ascii="Calibri" w:hAnsi="Calibri" w:cs="Calibri"/>
          <w:bCs/>
          <w:szCs w:val="22"/>
        </w:rPr>
        <w:t xml:space="preserve">approved by OMB on July 15, 2024. </w:t>
      </w:r>
      <w:r w:rsidRPr="00590F2F">
        <w:rPr>
          <w:rFonts w:ascii="Calibri" w:hAnsi="Calibri" w:cs="Calibri"/>
          <w:bCs/>
          <w:szCs w:val="22"/>
        </w:rPr>
        <w:t xml:space="preserve"> To continue with the ongoing topical operations, the Census Bureau is submitting this Request for Revision to an Existing Collection to conduct Topical Operation </w:t>
      </w:r>
      <w:r w:rsidR="00D06438">
        <w:rPr>
          <w:rFonts w:ascii="Calibri" w:hAnsi="Calibri" w:cs="Calibri"/>
          <w:bCs/>
          <w:szCs w:val="22"/>
        </w:rPr>
        <w:t>4</w:t>
      </w:r>
      <w:r w:rsidRPr="00590F2F">
        <w:rPr>
          <w:rFonts w:ascii="Calibri" w:hAnsi="Calibri" w:cs="Calibri"/>
          <w:bCs/>
          <w:szCs w:val="22"/>
        </w:rPr>
        <w:t>.</w:t>
      </w:r>
    </w:p>
    <w:p w:rsidR="00590F2F" w:rsidRPr="00590F2F" w:rsidP="00590F2F" w14:paraId="5A50AA18" w14:textId="4825B9BC">
      <w:pPr>
        <w:pStyle w:val="BodyText"/>
        <w:spacing w:before="159" w:line="360" w:lineRule="auto"/>
        <w:ind w:left="403" w:right="317"/>
        <w:rPr>
          <w:rFonts w:ascii="Calibri" w:hAnsi="Calibri" w:cs="Calibri"/>
          <w:bCs/>
          <w:szCs w:val="22"/>
        </w:rPr>
      </w:pPr>
      <w:r w:rsidRPr="005636EF">
        <w:rPr>
          <w:rFonts w:ascii="Calibri" w:hAnsi="Calibri" w:cs="Calibri"/>
          <w:bCs/>
          <w:szCs w:val="22"/>
        </w:rPr>
        <w:t xml:space="preserve">The questionnaire that will be used for </w:t>
      </w:r>
      <w:r w:rsidR="0098762F">
        <w:rPr>
          <w:rFonts w:ascii="Calibri" w:hAnsi="Calibri" w:cs="Calibri"/>
          <w:bCs/>
          <w:szCs w:val="22"/>
        </w:rPr>
        <w:t>the Topical 4</w:t>
      </w:r>
      <w:r w:rsidRPr="005636EF">
        <w:rPr>
          <w:rFonts w:ascii="Calibri" w:hAnsi="Calibri" w:cs="Calibri"/>
          <w:bCs/>
          <w:szCs w:val="22"/>
        </w:rPr>
        <w:t xml:space="preserve"> operation can be found in Attachment A.</w:t>
      </w:r>
    </w:p>
    <w:p w:rsidR="00590F2F" w:rsidRPr="00590F2F" w:rsidP="00590F2F" w14:paraId="639A37ED" w14:textId="73C46A89">
      <w:pPr>
        <w:pStyle w:val="BodyText"/>
        <w:spacing w:before="159" w:line="360" w:lineRule="auto"/>
        <w:ind w:left="403" w:right="317"/>
        <w:rPr>
          <w:rFonts w:ascii="Calibri" w:hAnsi="Calibri" w:cs="Calibri"/>
          <w:bCs/>
          <w:szCs w:val="22"/>
        </w:rPr>
      </w:pPr>
      <w:r w:rsidRPr="00590F2F">
        <w:rPr>
          <w:rFonts w:ascii="Calibri" w:hAnsi="Calibri" w:cs="Calibri"/>
          <w:bCs/>
          <w:szCs w:val="22"/>
        </w:rPr>
        <w:t xml:space="preserve">The Census Bureau </w:t>
      </w:r>
      <w:r w:rsidR="00AD44BB">
        <w:rPr>
          <w:rFonts w:ascii="Calibri" w:hAnsi="Calibri" w:cs="Calibri"/>
          <w:bCs/>
          <w:szCs w:val="22"/>
        </w:rPr>
        <w:t>has</w:t>
      </w:r>
      <w:r w:rsidRPr="00590F2F">
        <w:rPr>
          <w:rFonts w:ascii="Calibri" w:hAnsi="Calibri" w:cs="Calibri"/>
          <w:bCs/>
          <w:szCs w:val="22"/>
        </w:rPr>
        <w:t xml:space="preserve"> publish</w:t>
      </w:r>
      <w:r w:rsidR="00AD44BB">
        <w:rPr>
          <w:rFonts w:ascii="Calibri" w:hAnsi="Calibri" w:cs="Calibri"/>
          <w:bCs/>
          <w:szCs w:val="22"/>
        </w:rPr>
        <w:t>ed</w:t>
      </w:r>
      <w:r w:rsidRPr="00590F2F">
        <w:rPr>
          <w:rFonts w:ascii="Calibri" w:hAnsi="Calibri" w:cs="Calibri"/>
          <w:bCs/>
          <w:szCs w:val="22"/>
        </w:rPr>
        <w:t xml:space="preserve"> a notice in the Federal Register with 30 days of public comment. Once the public comment period has closed and subject to receiving clearance from OMB, the Census Bureau will plan to deploy the Topical </w:t>
      </w:r>
      <w:r w:rsidR="00D06438">
        <w:rPr>
          <w:rFonts w:ascii="Calibri" w:hAnsi="Calibri" w:cs="Calibri"/>
          <w:bCs/>
          <w:szCs w:val="22"/>
        </w:rPr>
        <w:t>4</w:t>
      </w:r>
      <w:r w:rsidRPr="00590F2F">
        <w:rPr>
          <w:rFonts w:ascii="Calibri" w:hAnsi="Calibri" w:cs="Calibri"/>
          <w:bCs/>
          <w:szCs w:val="22"/>
        </w:rPr>
        <w:t xml:space="preserve"> questionnaire on or about </w:t>
      </w:r>
      <w:r w:rsidR="00D06438">
        <w:rPr>
          <w:rFonts w:ascii="Calibri" w:hAnsi="Calibri" w:cs="Calibri"/>
          <w:bCs/>
          <w:szCs w:val="22"/>
        </w:rPr>
        <w:t>January 28</w:t>
      </w:r>
      <w:r>
        <w:rPr>
          <w:rFonts w:ascii="Calibri" w:hAnsi="Calibri" w:cs="Calibri"/>
          <w:bCs/>
          <w:szCs w:val="22"/>
        </w:rPr>
        <w:t>, 202</w:t>
      </w:r>
      <w:r w:rsidR="00D06438">
        <w:rPr>
          <w:rFonts w:ascii="Calibri" w:hAnsi="Calibri" w:cs="Calibri"/>
          <w:bCs/>
          <w:szCs w:val="22"/>
        </w:rPr>
        <w:t>5</w:t>
      </w:r>
      <w:r w:rsidRPr="00590F2F">
        <w:rPr>
          <w:rFonts w:ascii="Calibri" w:hAnsi="Calibri" w:cs="Calibri"/>
          <w:bCs/>
          <w:szCs w:val="22"/>
        </w:rPr>
        <w:t>.</w:t>
      </w:r>
    </w:p>
    <w:p w:rsidR="00590F2F" w:rsidRPr="00590F2F" w:rsidP="00590F2F" w14:paraId="2E607DCE" w14:textId="05070483">
      <w:pPr>
        <w:pStyle w:val="BodyText"/>
        <w:spacing w:before="159" w:line="360" w:lineRule="auto"/>
        <w:ind w:left="403" w:right="317"/>
        <w:rPr>
          <w:rFonts w:ascii="Calibri" w:hAnsi="Calibri" w:cs="Calibri"/>
          <w:bCs/>
          <w:szCs w:val="22"/>
        </w:rPr>
      </w:pPr>
      <w:r w:rsidRPr="005636EF">
        <w:rPr>
          <w:rFonts w:ascii="Calibri" w:hAnsi="Calibri" w:cs="Calibri"/>
          <w:bCs/>
          <w:szCs w:val="22"/>
        </w:rPr>
        <w:t>Ongoing information regarding the quality of the Census Military Panel data is available in the Source &amp; Accuracy Statements associated with each data release.</w:t>
      </w:r>
    </w:p>
    <w:p w:rsidR="00E244FF" w:rsidP="00AD44BB" w14:paraId="1AA70539" w14:textId="51380600">
      <w:pPr>
        <w:pStyle w:val="BodyText"/>
        <w:spacing w:before="159" w:line="360" w:lineRule="auto"/>
        <w:ind w:left="403" w:right="317"/>
        <w:rPr>
          <w:rFonts w:ascii="Calibri" w:hAnsi="Calibri" w:cs="Calibri"/>
          <w:bCs/>
          <w:szCs w:val="22"/>
        </w:rPr>
      </w:pPr>
      <w:r w:rsidRPr="005636EF">
        <w:rPr>
          <w:rFonts w:ascii="Calibri" w:hAnsi="Calibri" w:cs="Calibri"/>
          <w:bCs/>
          <w:szCs w:val="22"/>
        </w:rPr>
        <w:t>The proposed questionnaire can be reviewed in Attachment A.</w:t>
      </w:r>
      <w:r w:rsidRPr="00590F2F">
        <w:rPr>
          <w:rFonts w:ascii="Calibri" w:hAnsi="Calibri" w:cs="Calibri"/>
          <w:bCs/>
          <w:szCs w:val="22"/>
        </w:rPr>
        <w:t xml:space="preserve"> The statement to respondents related to the Privacy Act and Paper Reduction Act is included in Attachment B.  The language we propose to use to contact respondents, including invitations to participate via letter, email, and SMS text, is in Attachment C.</w:t>
      </w:r>
    </w:p>
    <w:p w:rsidR="00AD44BB" w:rsidP="00AD44BB" w14:paraId="713D8A8F" w14:textId="77777777">
      <w:pPr>
        <w:pStyle w:val="BodyText"/>
        <w:spacing w:before="159" w:line="360" w:lineRule="auto"/>
        <w:ind w:left="403" w:right="317"/>
        <w:rPr>
          <w:rFonts w:ascii="Calibri" w:hAnsi="Calibri" w:cs="Calibri"/>
          <w:bCs/>
          <w:szCs w:val="22"/>
        </w:rPr>
      </w:pPr>
    </w:p>
    <w:p w:rsidR="00201347" w:rsidRPr="00124446" w:rsidP="00844D2F" w14:paraId="100B7680" w14:textId="77777777">
      <w:pPr>
        <w:pStyle w:val="Heading1"/>
        <w:numPr>
          <w:ilvl w:val="0"/>
          <w:numId w:val="7"/>
        </w:numPr>
        <w:tabs>
          <w:tab w:val="left" w:pos="669"/>
        </w:tabs>
        <w:spacing w:before="197"/>
        <w:ind w:left="360" w:hanging="360"/>
        <w:rPr>
          <w:rFonts w:ascii="Calibri" w:hAnsi="Calibri" w:cs="Calibri"/>
        </w:rPr>
      </w:pPr>
      <w:r w:rsidRPr="00124446">
        <w:rPr>
          <w:rFonts w:ascii="Calibri" w:hAnsi="Calibri" w:cs="Calibri"/>
        </w:rPr>
        <w:t>Indicate how, by whom, and for what purpose the information is to be used. Except for a new collection, indicate the actual use the agency has made of the information received from the current</w:t>
      </w:r>
      <w:r w:rsidRPr="00124446">
        <w:rPr>
          <w:rFonts w:ascii="Calibri" w:hAnsi="Calibri" w:cs="Calibri"/>
          <w:spacing w:val="-1"/>
        </w:rPr>
        <w:t xml:space="preserve"> </w:t>
      </w:r>
      <w:r w:rsidRPr="00124446">
        <w:rPr>
          <w:rFonts w:ascii="Calibri" w:hAnsi="Calibri" w:cs="Calibri"/>
        </w:rPr>
        <w:t>collection.</w:t>
      </w:r>
    </w:p>
    <w:p w:rsidR="001408AF" w:rsidP="001408AF" w14:paraId="3F655D18" w14:textId="77777777">
      <w:pPr>
        <w:spacing w:line="276" w:lineRule="auto"/>
        <w:rPr>
          <w:rFonts w:asciiTheme="minorHAnsi" w:hAnsiTheme="minorHAnsi" w:cstheme="minorHAnsi"/>
        </w:rPr>
      </w:pPr>
    </w:p>
    <w:p w:rsidR="00B82768" w:rsidP="00E244FF" w14:paraId="0D0B940D" w14:textId="26403C3F">
      <w:pPr>
        <w:spacing w:line="360" w:lineRule="auto"/>
        <w:ind w:left="360"/>
        <w:rPr>
          <w:rFonts w:asciiTheme="minorHAnsi" w:hAnsiTheme="minorHAnsi" w:cstheme="minorHAnsi"/>
          <w:sz w:val="24"/>
          <w:szCs w:val="24"/>
        </w:rPr>
      </w:pPr>
      <w:r w:rsidRPr="00CD6C4D">
        <w:rPr>
          <w:rFonts w:asciiTheme="minorHAnsi" w:hAnsiTheme="minorHAnsi" w:cstheme="minorHAnsi"/>
          <w:sz w:val="24"/>
          <w:szCs w:val="24"/>
        </w:rPr>
        <w:t xml:space="preserve">Data products for the </w:t>
      </w:r>
      <w:r w:rsidR="00E244FF">
        <w:rPr>
          <w:rFonts w:asciiTheme="minorHAnsi" w:hAnsiTheme="minorHAnsi" w:cstheme="minorHAnsi"/>
          <w:sz w:val="24"/>
          <w:szCs w:val="24"/>
        </w:rPr>
        <w:t>P</w:t>
      </w:r>
      <w:r w:rsidRPr="00CD6C4D">
        <w:rPr>
          <w:rFonts w:asciiTheme="minorHAnsi" w:hAnsiTheme="minorHAnsi" w:cstheme="minorHAnsi"/>
          <w:sz w:val="24"/>
          <w:szCs w:val="24"/>
        </w:rPr>
        <w:t xml:space="preserve">anel </w:t>
      </w:r>
      <w:r w:rsidR="00241EE1">
        <w:rPr>
          <w:rFonts w:asciiTheme="minorHAnsi" w:hAnsiTheme="minorHAnsi" w:cstheme="minorHAnsi"/>
          <w:sz w:val="24"/>
          <w:szCs w:val="24"/>
        </w:rPr>
        <w:t>will include</w:t>
      </w:r>
      <w:r w:rsidRPr="00CD6C4D">
        <w:rPr>
          <w:rFonts w:asciiTheme="minorHAnsi" w:hAnsiTheme="minorHAnsi" w:cstheme="minorHAnsi"/>
          <w:sz w:val="24"/>
          <w:szCs w:val="24"/>
        </w:rPr>
        <w:t xml:space="preserve"> </w:t>
      </w:r>
      <w:r w:rsidR="00241EE1">
        <w:rPr>
          <w:rFonts w:asciiTheme="minorHAnsi" w:hAnsiTheme="minorHAnsi" w:cstheme="minorHAnsi"/>
          <w:sz w:val="24"/>
          <w:szCs w:val="24"/>
        </w:rPr>
        <w:t>t</w:t>
      </w:r>
      <w:r w:rsidRPr="00E244FF" w:rsidR="00E244FF">
        <w:rPr>
          <w:rFonts w:asciiTheme="minorHAnsi" w:hAnsiTheme="minorHAnsi" w:cstheme="minorHAnsi"/>
          <w:sz w:val="24"/>
          <w:szCs w:val="24"/>
        </w:rPr>
        <w:t>abulations of findings</w:t>
      </w:r>
      <w:r w:rsidR="00A1623E">
        <w:rPr>
          <w:rFonts w:asciiTheme="minorHAnsi" w:hAnsiTheme="minorHAnsi" w:cstheme="minorHAnsi"/>
          <w:sz w:val="24"/>
          <w:szCs w:val="24"/>
        </w:rPr>
        <w:t>,</w:t>
      </w:r>
      <w:r w:rsidRPr="00E244FF" w:rsidR="00E244FF">
        <w:rPr>
          <w:rFonts w:asciiTheme="minorHAnsi" w:hAnsiTheme="minorHAnsi" w:cstheme="minorHAnsi"/>
          <w:sz w:val="24"/>
          <w:szCs w:val="24"/>
        </w:rPr>
        <w:t xml:space="preserve"> </w:t>
      </w:r>
      <w:r w:rsidR="00241EE1">
        <w:rPr>
          <w:rFonts w:asciiTheme="minorHAnsi" w:hAnsiTheme="minorHAnsi" w:cstheme="minorHAnsi"/>
          <w:sz w:val="24"/>
          <w:szCs w:val="24"/>
        </w:rPr>
        <w:t>w</w:t>
      </w:r>
      <w:r w:rsidRPr="00E244FF" w:rsidR="00E244FF">
        <w:rPr>
          <w:rFonts w:asciiTheme="minorHAnsi" w:hAnsiTheme="minorHAnsi" w:cstheme="minorHAnsi"/>
          <w:sz w:val="24"/>
          <w:szCs w:val="24"/>
        </w:rPr>
        <w:t>hite papers</w:t>
      </w:r>
      <w:r w:rsidR="00A1623E">
        <w:rPr>
          <w:rFonts w:asciiTheme="minorHAnsi" w:hAnsiTheme="minorHAnsi" w:cstheme="minorHAnsi"/>
          <w:sz w:val="24"/>
          <w:szCs w:val="24"/>
        </w:rPr>
        <w:t>,</w:t>
      </w:r>
      <w:r w:rsidRPr="00E244FF" w:rsidR="00E244FF">
        <w:rPr>
          <w:rFonts w:asciiTheme="minorHAnsi" w:hAnsiTheme="minorHAnsi" w:cstheme="minorHAnsi"/>
          <w:sz w:val="24"/>
          <w:szCs w:val="24"/>
        </w:rPr>
        <w:t xml:space="preserve"> and briefings to be </w:t>
      </w:r>
      <w:r w:rsidRPr="00E244FF" w:rsidR="00E244FF">
        <w:rPr>
          <w:rFonts w:asciiTheme="minorHAnsi" w:hAnsiTheme="minorHAnsi" w:cstheme="minorHAnsi"/>
          <w:sz w:val="24"/>
          <w:szCs w:val="24"/>
        </w:rPr>
        <w:t xml:space="preserve">used </w:t>
      </w:r>
      <w:r w:rsidR="00241EE1">
        <w:rPr>
          <w:rFonts w:asciiTheme="minorHAnsi" w:hAnsiTheme="minorHAnsi" w:cstheme="minorHAnsi"/>
          <w:sz w:val="24"/>
          <w:szCs w:val="24"/>
        </w:rPr>
        <w:t xml:space="preserve">internally </w:t>
      </w:r>
      <w:r w:rsidRPr="00E244FF" w:rsidR="00E244FF">
        <w:rPr>
          <w:rFonts w:asciiTheme="minorHAnsi" w:hAnsiTheme="minorHAnsi" w:cstheme="minorHAnsi"/>
          <w:sz w:val="24"/>
          <w:szCs w:val="24"/>
        </w:rPr>
        <w:t xml:space="preserve">by </w:t>
      </w:r>
      <w:r w:rsidR="00241EE1">
        <w:rPr>
          <w:rFonts w:asciiTheme="minorHAnsi" w:hAnsiTheme="minorHAnsi" w:cstheme="minorHAnsi"/>
          <w:sz w:val="24"/>
          <w:szCs w:val="24"/>
        </w:rPr>
        <w:t>DoD</w:t>
      </w:r>
      <w:r w:rsidRPr="00E244FF" w:rsidR="00E244FF">
        <w:rPr>
          <w:rFonts w:asciiTheme="minorHAnsi" w:hAnsiTheme="minorHAnsi" w:cstheme="minorHAnsi"/>
          <w:sz w:val="24"/>
          <w:szCs w:val="24"/>
        </w:rPr>
        <w:t xml:space="preserve"> leadership</w:t>
      </w:r>
      <w:r w:rsidR="00241EE1">
        <w:rPr>
          <w:rFonts w:asciiTheme="minorHAnsi" w:hAnsiTheme="minorHAnsi" w:cstheme="minorHAnsi"/>
          <w:sz w:val="24"/>
          <w:szCs w:val="24"/>
        </w:rPr>
        <w:t xml:space="preserve"> and program areas</w:t>
      </w:r>
      <w:r w:rsidRPr="00E244FF" w:rsidR="00E244FF">
        <w:rPr>
          <w:rFonts w:asciiTheme="minorHAnsi" w:hAnsiTheme="minorHAnsi" w:cstheme="minorHAnsi"/>
          <w:sz w:val="24"/>
          <w:szCs w:val="24"/>
        </w:rPr>
        <w:t xml:space="preserve"> and</w:t>
      </w:r>
      <w:r w:rsidR="00A1623E">
        <w:rPr>
          <w:rFonts w:asciiTheme="minorHAnsi" w:hAnsiTheme="minorHAnsi" w:cstheme="minorHAnsi"/>
          <w:sz w:val="24"/>
          <w:szCs w:val="24"/>
        </w:rPr>
        <w:t>/or</w:t>
      </w:r>
      <w:r w:rsidR="0053667E">
        <w:rPr>
          <w:rFonts w:asciiTheme="minorHAnsi" w:hAnsiTheme="minorHAnsi" w:cstheme="minorHAnsi"/>
          <w:sz w:val="24"/>
          <w:szCs w:val="24"/>
        </w:rPr>
        <w:t xml:space="preserve"> externally by</w:t>
      </w:r>
      <w:r w:rsidRPr="00E244FF" w:rsidR="00E244FF">
        <w:rPr>
          <w:rFonts w:asciiTheme="minorHAnsi" w:hAnsiTheme="minorHAnsi" w:cstheme="minorHAnsi"/>
          <w:sz w:val="24"/>
          <w:szCs w:val="24"/>
        </w:rPr>
        <w:t xml:space="preserve"> Congress to assess and adjust policies/programs to support military resilience, readiness</w:t>
      </w:r>
      <w:r w:rsidR="008B343E">
        <w:rPr>
          <w:rFonts w:asciiTheme="minorHAnsi" w:hAnsiTheme="minorHAnsi" w:cstheme="minorHAnsi"/>
          <w:sz w:val="24"/>
          <w:szCs w:val="24"/>
        </w:rPr>
        <w:t>,</w:t>
      </w:r>
      <w:r w:rsidRPr="00E244FF" w:rsidR="00E244FF">
        <w:rPr>
          <w:rFonts w:asciiTheme="minorHAnsi" w:hAnsiTheme="minorHAnsi" w:cstheme="minorHAnsi"/>
          <w:sz w:val="24"/>
          <w:szCs w:val="24"/>
        </w:rPr>
        <w:t xml:space="preserve"> and retention</w:t>
      </w:r>
      <w:r w:rsidR="00C2335A">
        <w:rPr>
          <w:rFonts w:asciiTheme="minorHAnsi" w:hAnsiTheme="minorHAnsi" w:cstheme="minorHAnsi"/>
          <w:sz w:val="24"/>
          <w:szCs w:val="24"/>
        </w:rPr>
        <w:t>.</w:t>
      </w:r>
      <w:r w:rsidR="00A1623E">
        <w:rPr>
          <w:rFonts w:asciiTheme="minorHAnsi" w:hAnsiTheme="minorHAnsi" w:cstheme="minorHAnsi"/>
          <w:sz w:val="24"/>
          <w:szCs w:val="24"/>
        </w:rPr>
        <w:t xml:space="preserve"> </w:t>
      </w:r>
      <w:r w:rsidRPr="00A1623E" w:rsidR="00A1623E">
        <w:rPr>
          <w:rFonts w:asciiTheme="minorHAnsi" w:hAnsiTheme="minorHAnsi" w:cstheme="minorHAnsi"/>
          <w:sz w:val="24"/>
          <w:szCs w:val="24"/>
        </w:rPr>
        <w:t>Upon DoD leadership approval, results may also be released to the public.</w:t>
      </w:r>
    </w:p>
    <w:p w:rsidR="00A1623E" w:rsidRPr="00B82768" w:rsidP="00E244FF" w14:paraId="5A51EB79" w14:textId="51AD1C9A">
      <w:pPr>
        <w:spacing w:line="360" w:lineRule="auto"/>
        <w:ind w:left="360"/>
        <w:rPr>
          <w:rFonts w:ascii="Calibri" w:hAnsi="Calibri" w:cs="Calibri"/>
          <w:sz w:val="24"/>
          <w:szCs w:val="24"/>
        </w:rPr>
      </w:pPr>
    </w:p>
    <w:p w:rsidR="00201347" w:rsidRPr="00124446" w:rsidP="00844D2F" w14:paraId="0D6FD0C8" w14:textId="6A1450CE">
      <w:pPr>
        <w:pStyle w:val="ListParagraph"/>
        <w:numPr>
          <w:ilvl w:val="0"/>
          <w:numId w:val="7"/>
        </w:numPr>
        <w:tabs>
          <w:tab w:val="left" w:pos="669"/>
        </w:tabs>
        <w:spacing w:before="199"/>
        <w:ind w:left="360" w:hanging="360"/>
        <w:rPr>
          <w:rFonts w:ascii="Calibri" w:hAnsi="Calibri" w:cs="Calibri"/>
          <w:b/>
          <w:sz w:val="24"/>
        </w:rPr>
      </w:pPr>
      <w:r w:rsidRPr="00124446">
        <w:rPr>
          <w:rFonts w:ascii="Calibri" w:hAnsi="Calibri" w:cs="Calibri"/>
          <w:b/>
          <w:sz w:val="24"/>
        </w:rPr>
        <w:t xml:space="preserve">Describe whether, and to what extent, the collection of information involves the use of automated, electronic, mechanical, or other technological collection </w:t>
      </w:r>
      <w:r w:rsidRPr="00B82768">
        <w:rPr>
          <w:rFonts w:ascii="Calibri" w:hAnsi="Calibri" w:cs="Calibri"/>
          <w:b/>
          <w:sz w:val="24"/>
        </w:rPr>
        <w:t>techniques</w:t>
      </w:r>
      <w:r w:rsidRPr="00124446">
        <w:rPr>
          <w:rFonts w:ascii="Calibri" w:hAnsi="Calibri" w:cs="Calibri"/>
          <w:b/>
          <w:sz w:val="24"/>
        </w:rPr>
        <w:t xml:space="preserve"> or other forms of information technology, e.g.</w:t>
      </w:r>
      <w:r w:rsidR="00FB7832">
        <w:rPr>
          <w:rFonts w:ascii="Calibri" w:hAnsi="Calibri" w:cs="Calibri"/>
          <w:b/>
          <w:sz w:val="24"/>
        </w:rPr>
        <w:t>,</w:t>
      </w:r>
      <w:r w:rsidRPr="00124446">
        <w:rPr>
          <w:rFonts w:ascii="Calibri" w:hAnsi="Calibri" w:cs="Calibri"/>
          <w:b/>
          <w:sz w:val="24"/>
        </w:rPr>
        <w:t xml:space="preserve"> permitting electronic submission of responses, and the basis for the decision for adopting this means of collection. Also, describe any consideration of using information technology to reduce</w:t>
      </w:r>
      <w:r w:rsidRPr="00124446">
        <w:rPr>
          <w:rFonts w:ascii="Calibri" w:hAnsi="Calibri" w:cs="Calibri"/>
          <w:b/>
          <w:spacing w:val="-6"/>
          <w:sz w:val="24"/>
        </w:rPr>
        <w:t xml:space="preserve"> </w:t>
      </w:r>
      <w:r w:rsidRPr="00124446">
        <w:rPr>
          <w:rFonts w:ascii="Calibri" w:hAnsi="Calibri" w:cs="Calibri"/>
          <w:b/>
          <w:sz w:val="24"/>
        </w:rPr>
        <w:t>burden.</w:t>
      </w:r>
    </w:p>
    <w:p w:rsidR="004B4366" w:rsidP="00532B4F" w14:paraId="537392EB" w14:textId="70D9424F">
      <w:pPr>
        <w:spacing w:before="161" w:line="360" w:lineRule="auto"/>
        <w:ind w:left="403"/>
        <w:rPr>
          <w:rFonts w:ascii="Calibri" w:hAnsi="Calibri" w:cs="Calibri"/>
          <w:bCs/>
          <w:sz w:val="24"/>
        </w:rPr>
      </w:pPr>
      <w:r w:rsidRPr="00532B4F">
        <w:rPr>
          <w:rFonts w:ascii="Calibri" w:hAnsi="Calibri" w:cs="Calibri"/>
          <w:bCs/>
          <w:sz w:val="24"/>
        </w:rPr>
        <w:t xml:space="preserve">The Census Bureau will conduct this information collection </w:t>
      </w:r>
      <w:r w:rsidR="00602EBD">
        <w:rPr>
          <w:rFonts w:ascii="Calibri" w:hAnsi="Calibri" w:cs="Calibri"/>
          <w:bCs/>
          <w:sz w:val="24"/>
        </w:rPr>
        <w:t xml:space="preserve">primarily </w:t>
      </w:r>
      <w:r w:rsidRPr="00532B4F">
        <w:rPr>
          <w:rFonts w:ascii="Calibri" w:hAnsi="Calibri" w:cs="Calibri"/>
          <w:bCs/>
          <w:sz w:val="24"/>
        </w:rPr>
        <w:t xml:space="preserve">online using Qualtrics as the data collection platform.  Qualtrics provides the necessary agility to deploy the </w:t>
      </w:r>
      <w:r>
        <w:rPr>
          <w:rFonts w:ascii="Calibri" w:hAnsi="Calibri" w:cs="Calibri"/>
          <w:bCs/>
          <w:sz w:val="24"/>
        </w:rPr>
        <w:t xml:space="preserve">Census </w:t>
      </w:r>
      <w:r w:rsidR="002F4A9B">
        <w:rPr>
          <w:rFonts w:ascii="Calibri" w:hAnsi="Calibri" w:cs="Calibri"/>
          <w:bCs/>
          <w:sz w:val="24"/>
        </w:rPr>
        <w:t>Military</w:t>
      </w:r>
      <w:r>
        <w:rPr>
          <w:rFonts w:ascii="Calibri" w:hAnsi="Calibri" w:cs="Calibri"/>
          <w:bCs/>
          <w:sz w:val="24"/>
        </w:rPr>
        <w:t xml:space="preserve"> Panel</w:t>
      </w:r>
      <w:r w:rsidRPr="00532B4F">
        <w:rPr>
          <w:rFonts w:ascii="Calibri" w:hAnsi="Calibri" w:cs="Calibri"/>
          <w:bCs/>
          <w:sz w:val="24"/>
        </w:rPr>
        <w:t xml:space="preserve"> quickly and securely. It operates in the Gov Cloud, is FedRAMP authorized at the moderate level, and has an Authority to Operate from the Census Bureau to collect personally identifiable and Title 13-protected data. </w:t>
      </w:r>
    </w:p>
    <w:p w:rsidR="00532B4F" w:rsidRPr="00BF3C29" w:rsidP="00532B4F" w14:paraId="511AA2B9" w14:textId="0707C797">
      <w:pPr>
        <w:spacing w:before="161" w:line="360" w:lineRule="auto"/>
        <w:ind w:left="403"/>
        <w:rPr>
          <w:rFonts w:ascii="Calibri" w:hAnsi="Calibri" w:cs="Calibri"/>
          <w:bCs/>
          <w:sz w:val="24"/>
        </w:rPr>
      </w:pPr>
      <w:r w:rsidRPr="00BF3C29">
        <w:rPr>
          <w:rFonts w:ascii="Calibri" w:hAnsi="Calibri" w:cs="Calibri"/>
          <w:bCs/>
          <w:sz w:val="24"/>
        </w:rPr>
        <w:t xml:space="preserve">Qualtrics is an online data collection platform that allows survey invitations to be distributed electronically via email and/or SMS.  Survey </w:t>
      </w:r>
      <w:r w:rsidR="00630698">
        <w:rPr>
          <w:rFonts w:ascii="Calibri" w:hAnsi="Calibri" w:cs="Calibri"/>
          <w:bCs/>
          <w:sz w:val="24"/>
        </w:rPr>
        <w:t>invitations</w:t>
      </w:r>
      <w:r w:rsidRPr="00BF3C29">
        <w:rPr>
          <w:rFonts w:ascii="Calibri" w:hAnsi="Calibri" w:cs="Calibri"/>
          <w:bCs/>
          <w:sz w:val="24"/>
        </w:rPr>
        <w:t xml:space="preserve"> for the Census </w:t>
      </w:r>
      <w:r w:rsidR="00241EE1">
        <w:rPr>
          <w:rFonts w:ascii="Calibri" w:hAnsi="Calibri" w:cs="Calibri"/>
          <w:bCs/>
          <w:sz w:val="24"/>
        </w:rPr>
        <w:t>Military</w:t>
      </w:r>
      <w:r w:rsidRPr="00BF3C29">
        <w:rPr>
          <w:rFonts w:ascii="Calibri" w:hAnsi="Calibri" w:cs="Calibri"/>
          <w:bCs/>
          <w:sz w:val="24"/>
        </w:rPr>
        <w:t xml:space="preserve"> Panel</w:t>
      </w:r>
      <w:r w:rsidR="00C57F2A">
        <w:rPr>
          <w:rFonts w:ascii="Calibri" w:hAnsi="Calibri" w:cs="Calibri"/>
          <w:bCs/>
          <w:sz w:val="24"/>
        </w:rPr>
        <w:t xml:space="preserve"> topical surveys</w:t>
      </w:r>
      <w:r w:rsidRPr="00BF3C29">
        <w:rPr>
          <w:rFonts w:ascii="Calibri" w:hAnsi="Calibri" w:cs="Calibri"/>
          <w:bCs/>
          <w:sz w:val="24"/>
        </w:rPr>
        <w:t xml:space="preserve"> will be distributed to sampled participants via email and SMS, and data collection will occur on the web</w:t>
      </w:r>
      <w:r w:rsidRPr="00BF3C29" w:rsidR="0087490B">
        <w:rPr>
          <w:rFonts w:ascii="Calibri" w:hAnsi="Calibri" w:cs="Calibri"/>
          <w:bCs/>
          <w:sz w:val="24"/>
        </w:rPr>
        <w:t xml:space="preserve"> (via self-response or with the assistance of a CATI operator)</w:t>
      </w:r>
      <w:r w:rsidRPr="00BF3C29">
        <w:rPr>
          <w:rFonts w:ascii="Calibri" w:hAnsi="Calibri" w:cs="Calibri"/>
          <w:bCs/>
          <w:sz w:val="24"/>
        </w:rPr>
        <w:t>. The data collection platform is optimized for use on a mobile device, so may be used via any type of internet access.</w:t>
      </w:r>
    </w:p>
    <w:p w:rsidR="00201347" w:rsidRPr="004C6F21" w:rsidP="00844D2F" w14:paraId="606E298F" w14:textId="77777777">
      <w:pPr>
        <w:pStyle w:val="ListParagraph"/>
        <w:numPr>
          <w:ilvl w:val="0"/>
          <w:numId w:val="7"/>
        </w:numPr>
        <w:ind w:left="360" w:hanging="360"/>
        <w:rPr>
          <w:rFonts w:ascii="Calibri" w:hAnsi="Calibri" w:cs="Calibri"/>
          <w:b/>
          <w:sz w:val="24"/>
        </w:rPr>
      </w:pPr>
      <w:r w:rsidRPr="004C6F21">
        <w:rPr>
          <w:rFonts w:ascii="Calibri" w:hAnsi="Calibri" w:cs="Calibri"/>
          <w:b/>
          <w:sz w:val="24"/>
        </w:rPr>
        <w:t>Describe efforts to identify duplication. Show specifically why any similar information already available cannot be used or modified for use for the purposes described in Question</w:t>
      </w:r>
      <w:r w:rsidRPr="004C6F21">
        <w:rPr>
          <w:rFonts w:ascii="Calibri" w:hAnsi="Calibri" w:cs="Calibri"/>
          <w:b/>
          <w:spacing w:val="-42"/>
          <w:sz w:val="24"/>
        </w:rPr>
        <w:t xml:space="preserve"> </w:t>
      </w:r>
      <w:r w:rsidRPr="004C6F21">
        <w:rPr>
          <w:rFonts w:ascii="Calibri" w:hAnsi="Calibri" w:cs="Calibri"/>
          <w:b/>
          <w:sz w:val="24"/>
        </w:rPr>
        <w:t>2</w:t>
      </w:r>
      <w:r w:rsidR="003C66B9">
        <w:rPr>
          <w:rFonts w:ascii="Calibri" w:hAnsi="Calibri" w:cs="Calibri"/>
          <w:b/>
          <w:sz w:val="24"/>
        </w:rPr>
        <w:t>.</w:t>
      </w:r>
    </w:p>
    <w:p w:rsidR="00B82768" w:rsidRPr="000C3B81" w:rsidP="000C3B81" w14:paraId="265EECE8" w14:textId="6BBC6C22">
      <w:pPr>
        <w:spacing w:before="161" w:line="360" w:lineRule="auto"/>
        <w:ind w:left="360"/>
        <w:rPr>
          <w:rFonts w:ascii="Calibri" w:hAnsi="Calibri" w:cs="Calibri"/>
          <w:bCs/>
          <w:sz w:val="24"/>
        </w:rPr>
      </w:pPr>
      <w:r w:rsidRPr="00CD6C4D">
        <w:rPr>
          <w:rFonts w:ascii="Calibri" w:hAnsi="Calibri" w:cs="Calibri"/>
          <w:bCs/>
          <w:sz w:val="24"/>
        </w:rPr>
        <w:t xml:space="preserve">This research does not duplicate any other data collection or research being done by the Census Bureau or </w:t>
      </w:r>
      <w:r w:rsidR="008B343E">
        <w:rPr>
          <w:rFonts w:ascii="Calibri" w:hAnsi="Calibri" w:cs="Calibri"/>
          <w:bCs/>
          <w:sz w:val="24"/>
        </w:rPr>
        <w:t>the DoD</w:t>
      </w:r>
      <w:r w:rsidRPr="00CD6C4D">
        <w:rPr>
          <w:rFonts w:ascii="Calibri" w:hAnsi="Calibri" w:cs="Calibri"/>
          <w:bCs/>
          <w:sz w:val="24"/>
        </w:rPr>
        <w:t xml:space="preserve">.  The purpose of this clearance is to stimulate additional research, which would not be </w:t>
      </w:r>
      <w:r w:rsidR="00602EBD">
        <w:rPr>
          <w:rFonts w:ascii="Calibri" w:hAnsi="Calibri" w:cs="Calibri"/>
          <w:bCs/>
          <w:sz w:val="24"/>
        </w:rPr>
        <w:t>carried out</w:t>
      </w:r>
      <w:r w:rsidRPr="00CD6C4D">
        <w:rPr>
          <w:rFonts w:ascii="Calibri" w:hAnsi="Calibri" w:cs="Calibri"/>
          <w:bCs/>
          <w:sz w:val="24"/>
        </w:rPr>
        <w:t xml:space="preserve"> under other circumstances due to time constraints.  This research will involve collaboration with staff from other agencies.  All efforts would be collaborative in nature, and no duplication in this area is anticipated.</w:t>
      </w:r>
    </w:p>
    <w:p w:rsidR="00201347" w:rsidRPr="00124446" w:rsidP="00060FAF" w14:paraId="6E07D74F" w14:textId="77777777">
      <w:pPr>
        <w:pStyle w:val="Heading1"/>
        <w:numPr>
          <w:ilvl w:val="0"/>
          <w:numId w:val="7"/>
        </w:numPr>
        <w:tabs>
          <w:tab w:val="left" w:pos="669"/>
        </w:tabs>
        <w:spacing w:before="123"/>
        <w:ind w:hanging="400"/>
        <w:rPr>
          <w:rFonts w:ascii="Calibri" w:hAnsi="Calibri" w:cs="Calibri"/>
        </w:rPr>
      </w:pPr>
      <w:r w:rsidRPr="00124446">
        <w:rPr>
          <w:rFonts w:ascii="Calibri" w:hAnsi="Calibri" w:cs="Calibri"/>
        </w:rPr>
        <w:t>If the collection of information impacts small businesses or other small entities, describe any methods used to minimize</w:t>
      </w:r>
      <w:r w:rsidRPr="00124446">
        <w:rPr>
          <w:rFonts w:ascii="Calibri" w:hAnsi="Calibri" w:cs="Calibri"/>
          <w:spacing w:val="-3"/>
        </w:rPr>
        <w:t xml:space="preserve"> </w:t>
      </w:r>
      <w:r w:rsidRPr="00124446">
        <w:rPr>
          <w:rFonts w:ascii="Calibri" w:hAnsi="Calibri" w:cs="Calibri"/>
        </w:rPr>
        <w:t>burden.</w:t>
      </w:r>
    </w:p>
    <w:p w:rsidR="00B82768" w:rsidRPr="000C3B81" w:rsidP="000C3B81" w14:paraId="44EAFD9C" w14:textId="368D55D4">
      <w:pPr>
        <w:spacing w:before="161" w:line="360" w:lineRule="auto"/>
        <w:ind w:left="360"/>
        <w:rPr>
          <w:rFonts w:ascii="Calibri" w:hAnsi="Calibri" w:cs="Calibri"/>
          <w:bCs/>
          <w:sz w:val="24"/>
        </w:rPr>
      </w:pPr>
      <w:r w:rsidRPr="00CD6C4D">
        <w:rPr>
          <w:rFonts w:ascii="Calibri" w:hAnsi="Calibri" w:cs="Calibri"/>
          <w:bCs/>
          <w:sz w:val="24"/>
        </w:rPr>
        <w:t>While this research may encounter small business owners as members of the population, the target population is neither small businesses nor other small entities.</w:t>
      </w:r>
      <w:r w:rsidR="00532B4F">
        <w:rPr>
          <w:rFonts w:ascii="Calibri" w:hAnsi="Calibri" w:cs="Calibri"/>
          <w:bCs/>
          <w:sz w:val="24"/>
        </w:rPr>
        <w:t xml:space="preserve">  </w:t>
      </w:r>
      <w:r w:rsidRPr="00532B4F" w:rsidR="00532B4F">
        <w:rPr>
          <w:rFonts w:ascii="Calibri" w:hAnsi="Calibri" w:cs="Calibri"/>
          <w:bCs/>
          <w:sz w:val="24"/>
        </w:rPr>
        <w:t xml:space="preserve">We designed the survey questions </w:t>
      </w:r>
      <w:r w:rsidRPr="00532B4F" w:rsidR="00532B4F">
        <w:rPr>
          <w:rFonts w:ascii="Calibri" w:hAnsi="Calibri" w:cs="Calibri"/>
          <w:bCs/>
          <w:sz w:val="24"/>
        </w:rPr>
        <w:t>to obtain the required information with minimal respondent burden.  Further, there are no legal issues that influence respondent burden.</w:t>
      </w:r>
    </w:p>
    <w:p w:rsidR="00201347" w:rsidRPr="00124446" w:rsidP="00844D2F" w14:paraId="16040DF1" w14:textId="77777777">
      <w:pPr>
        <w:pStyle w:val="Heading1"/>
        <w:numPr>
          <w:ilvl w:val="0"/>
          <w:numId w:val="7"/>
        </w:numPr>
        <w:tabs>
          <w:tab w:val="left" w:pos="669"/>
        </w:tabs>
        <w:spacing w:before="116"/>
        <w:ind w:left="360" w:hanging="360"/>
        <w:rPr>
          <w:rFonts w:ascii="Calibri" w:hAnsi="Calibri" w:cs="Calibri"/>
        </w:rPr>
      </w:pPr>
      <w:r w:rsidRPr="00124446">
        <w:rPr>
          <w:rFonts w:ascii="Calibri" w:hAnsi="Calibri" w:cs="Calibri"/>
        </w:rPr>
        <w:t>Describe the consequence to Federal program or policy acti</w:t>
      </w:r>
      <w:r w:rsidR="00060FAF">
        <w:rPr>
          <w:rFonts w:ascii="Calibri" w:hAnsi="Calibri" w:cs="Calibri"/>
        </w:rPr>
        <w:t xml:space="preserve">vities if the collection is not </w:t>
      </w:r>
      <w:r w:rsidRPr="00124446">
        <w:rPr>
          <w:rFonts w:ascii="Calibri" w:hAnsi="Calibri" w:cs="Calibri"/>
        </w:rPr>
        <w:t>conducted or is conducted less frequently, as well as any technical or legal obstacles to reducing</w:t>
      </w:r>
      <w:r w:rsidRPr="00124446">
        <w:rPr>
          <w:rFonts w:ascii="Calibri" w:hAnsi="Calibri" w:cs="Calibri"/>
          <w:spacing w:val="-1"/>
        </w:rPr>
        <w:t xml:space="preserve"> </w:t>
      </w:r>
      <w:r w:rsidRPr="00124446">
        <w:rPr>
          <w:rFonts w:ascii="Calibri" w:hAnsi="Calibri" w:cs="Calibri"/>
        </w:rPr>
        <w:t>burden.</w:t>
      </w:r>
    </w:p>
    <w:p w:rsidR="00241EE1" w:rsidRPr="000C3B81" w:rsidP="000C3B81" w14:paraId="35A4A45A" w14:textId="67227B0F">
      <w:pPr>
        <w:pStyle w:val="BodyText"/>
        <w:spacing w:before="115" w:line="360" w:lineRule="auto"/>
        <w:ind w:left="403"/>
        <w:rPr>
          <w:rFonts w:ascii="Calibri" w:hAnsi="Calibri" w:cs="Calibri"/>
          <w:bCs/>
          <w:szCs w:val="22"/>
        </w:rPr>
      </w:pPr>
      <w:r w:rsidRPr="00241EE1">
        <w:rPr>
          <w:rFonts w:ascii="Calibri" w:hAnsi="Calibri" w:cs="Calibri"/>
          <w:bCs/>
          <w:szCs w:val="22"/>
        </w:rPr>
        <w:t xml:space="preserve">If not </w:t>
      </w:r>
      <w:r w:rsidR="00DD1912">
        <w:rPr>
          <w:rFonts w:ascii="Calibri" w:hAnsi="Calibri" w:cs="Calibri"/>
          <w:bCs/>
          <w:szCs w:val="22"/>
        </w:rPr>
        <w:t>conducted</w:t>
      </w:r>
      <w:r w:rsidRPr="00241EE1">
        <w:rPr>
          <w:rFonts w:ascii="Calibri" w:hAnsi="Calibri" w:cs="Calibri"/>
          <w:bCs/>
          <w:szCs w:val="22"/>
        </w:rPr>
        <w:t xml:space="preserve">, DoD will continue to depend solely on findings from annual/biennial surveys that may lag in response to critical issues of well-being, retention and readiness of military members and families.  DoD also runs the risk of having quick-turn advocacy-driven data collections (e.g., straw polls) dominating the landscape of policy decision-making, such as the DoD’s response to the impact of the COVID-19 pandemic on military members and families. </w:t>
      </w:r>
      <w:r w:rsidR="7F950D85">
        <w:rPr>
          <w:rFonts w:ascii="Calibri" w:hAnsi="Calibri" w:cs="Calibri"/>
          <w:bCs/>
          <w:szCs w:val="22"/>
        </w:rPr>
        <w:t>Without mechanisms such as the Panel, the Census Bureau will miss out on the many benefits of a Panel survey, including the ability to</w:t>
      </w:r>
      <w:r w:rsidRPr="008B19D0" w:rsidR="7F950D85">
        <w:rPr>
          <w:rFonts w:ascii="Calibri" w:hAnsi="Calibri" w:cs="Calibri"/>
          <w:bCs/>
          <w:szCs w:val="22"/>
        </w:rPr>
        <w:t xml:space="preserve"> produce data </w:t>
      </w:r>
      <w:r w:rsidR="7F950D85">
        <w:rPr>
          <w:rFonts w:ascii="Calibri" w:hAnsi="Calibri" w:cs="Calibri"/>
          <w:bCs/>
          <w:szCs w:val="22"/>
        </w:rPr>
        <w:t>close</w:t>
      </w:r>
      <w:r w:rsidRPr="008B19D0" w:rsidR="7F950D85">
        <w:rPr>
          <w:rFonts w:ascii="Calibri" w:hAnsi="Calibri" w:cs="Calibri"/>
          <w:bCs/>
          <w:szCs w:val="22"/>
        </w:rPr>
        <w:t xml:space="preserve"> to real time as the events </w:t>
      </w:r>
      <w:r w:rsidR="7F950D85">
        <w:rPr>
          <w:rFonts w:ascii="Calibri" w:hAnsi="Calibri" w:cs="Calibri"/>
          <w:bCs/>
          <w:szCs w:val="22"/>
        </w:rPr>
        <w:t>develop,</w:t>
      </w:r>
      <w:r>
        <w:rPr>
          <w:rFonts w:ascii="Calibri" w:hAnsi="Calibri" w:cs="Calibri"/>
          <w:bCs/>
          <w:szCs w:val="22"/>
        </w:rPr>
        <w:t xml:space="preserve"> and</w:t>
      </w:r>
      <w:r w:rsidR="7F950D85">
        <w:rPr>
          <w:rFonts w:ascii="Calibri" w:hAnsi="Calibri" w:cs="Calibri"/>
          <w:bCs/>
          <w:szCs w:val="22"/>
        </w:rPr>
        <w:t xml:space="preserve"> </w:t>
      </w:r>
      <w:r w:rsidRPr="008B19D0" w:rsidR="7F950D85">
        <w:rPr>
          <w:rFonts w:ascii="Calibri" w:hAnsi="Calibri" w:cs="Calibri"/>
          <w:bCs/>
          <w:szCs w:val="22"/>
        </w:rPr>
        <w:t xml:space="preserve">research questions related to surveys. </w:t>
      </w:r>
    </w:p>
    <w:p w:rsidR="00201347" w:rsidRPr="00124446" w:rsidP="00844D2F" w14:paraId="74BEDF83" w14:textId="7E7B246F">
      <w:pPr>
        <w:pStyle w:val="Heading1"/>
        <w:numPr>
          <w:ilvl w:val="0"/>
          <w:numId w:val="7"/>
        </w:numPr>
        <w:tabs>
          <w:tab w:val="left" w:pos="669"/>
        </w:tabs>
        <w:spacing w:before="122" w:line="259" w:lineRule="auto"/>
        <w:ind w:left="360" w:hanging="360"/>
        <w:rPr>
          <w:rFonts w:ascii="Calibri" w:hAnsi="Calibri" w:cs="Calibri"/>
        </w:rPr>
      </w:pPr>
      <w:r w:rsidRPr="00124446">
        <w:rPr>
          <w:rFonts w:ascii="Calibri" w:hAnsi="Calibri" w:cs="Calibri"/>
        </w:rPr>
        <w:t xml:space="preserve">Explain any special circumstances that would cause an information collection </w:t>
      </w:r>
      <w:r w:rsidRPr="00124446">
        <w:rPr>
          <w:rFonts w:ascii="Calibri" w:hAnsi="Calibri" w:cs="Calibri"/>
        </w:rPr>
        <w:t>to</w:t>
      </w:r>
      <w:r w:rsidR="00E21D37">
        <w:rPr>
          <w:rFonts w:ascii="Calibri" w:hAnsi="Calibri" w:cs="Calibri"/>
        </w:rPr>
        <w:t xml:space="preserve"> </w:t>
      </w:r>
      <w:r w:rsidRPr="00124446">
        <w:rPr>
          <w:rFonts w:ascii="Calibri" w:hAnsi="Calibri" w:cs="Calibri"/>
          <w:spacing w:val="-45"/>
        </w:rPr>
        <w:t xml:space="preserve"> </w:t>
      </w:r>
      <w:r w:rsidRPr="00124446">
        <w:rPr>
          <w:rFonts w:ascii="Calibri" w:hAnsi="Calibri" w:cs="Calibri"/>
        </w:rPr>
        <w:t>be</w:t>
      </w:r>
      <w:r w:rsidRPr="00124446">
        <w:rPr>
          <w:rFonts w:ascii="Calibri" w:hAnsi="Calibri" w:cs="Calibri"/>
        </w:rPr>
        <w:t xml:space="preserve"> conducted in a</w:t>
      </w:r>
      <w:r w:rsidRPr="00124446">
        <w:rPr>
          <w:rFonts w:ascii="Calibri" w:hAnsi="Calibri" w:cs="Calibri"/>
          <w:spacing w:val="-2"/>
        </w:rPr>
        <w:t xml:space="preserve"> </w:t>
      </w:r>
      <w:r w:rsidRPr="00124446">
        <w:rPr>
          <w:rFonts w:ascii="Calibri" w:hAnsi="Calibri" w:cs="Calibri"/>
        </w:rPr>
        <w:t>manner</w:t>
      </w:r>
    </w:p>
    <w:p w:rsidR="00201347" w:rsidRPr="00606B4E" w:rsidP="00CD6C4D" w14:paraId="29B1D7A1" w14:textId="77777777">
      <w:pPr>
        <w:pStyle w:val="ListParagraph"/>
        <w:numPr>
          <w:ilvl w:val="0"/>
          <w:numId w:val="9"/>
        </w:numPr>
        <w:tabs>
          <w:tab w:val="left" w:pos="759"/>
          <w:tab w:val="left" w:pos="760"/>
        </w:tabs>
        <w:spacing w:before="160" w:line="360" w:lineRule="auto"/>
        <w:ind w:left="763"/>
        <w:rPr>
          <w:rFonts w:ascii="Calibri" w:hAnsi="Calibri" w:cs="Calibri"/>
          <w:b/>
          <w:bCs/>
          <w:sz w:val="20"/>
        </w:rPr>
      </w:pPr>
      <w:r w:rsidRPr="00606B4E">
        <w:rPr>
          <w:rFonts w:ascii="Calibri" w:hAnsi="Calibri" w:cs="Calibri"/>
          <w:b/>
          <w:bCs/>
          <w:sz w:val="24"/>
        </w:rPr>
        <w:t>requiring respondents to report information to the agency more often than</w:t>
      </w:r>
      <w:r w:rsidRPr="00606B4E">
        <w:rPr>
          <w:rFonts w:ascii="Calibri" w:hAnsi="Calibri" w:cs="Calibri"/>
          <w:b/>
          <w:bCs/>
          <w:spacing w:val="-16"/>
          <w:sz w:val="24"/>
        </w:rPr>
        <w:t xml:space="preserve"> </w:t>
      </w:r>
      <w:r w:rsidRPr="00606B4E">
        <w:rPr>
          <w:rFonts w:ascii="Calibri" w:hAnsi="Calibri" w:cs="Calibri"/>
          <w:b/>
          <w:bCs/>
          <w:sz w:val="24"/>
        </w:rPr>
        <w:t>quarterly;</w:t>
      </w:r>
    </w:p>
    <w:p w:rsidR="00201347" w:rsidRPr="00606B4E" w:rsidP="00CD6C4D" w14:paraId="1CA4CE55" w14:textId="77777777">
      <w:pPr>
        <w:pStyle w:val="ListParagraph"/>
        <w:numPr>
          <w:ilvl w:val="0"/>
          <w:numId w:val="9"/>
        </w:numPr>
        <w:tabs>
          <w:tab w:val="left" w:pos="759"/>
          <w:tab w:val="left" w:pos="760"/>
        </w:tabs>
        <w:spacing w:line="360" w:lineRule="auto"/>
        <w:ind w:left="763"/>
        <w:rPr>
          <w:rFonts w:ascii="Calibri" w:hAnsi="Calibri" w:cs="Calibri"/>
          <w:b/>
          <w:bCs/>
          <w:sz w:val="20"/>
        </w:rPr>
      </w:pPr>
      <w:r w:rsidRPr="00606B4E">
        <w:rPr>
          <w:rFonts w:ascii="Calibri" w:hAnsi="Calibri" w:cs="Calibri"/>
          <w:b/>
          <w:bCs/>
          <w:sz w:val="24"/>
        </w:rPr>
        <w:t xml:space="preserve">requiring respondents to prepare a written response to a collection of information in fewer than 30 days after receipt of </w:t>
      </w:r>
      <w:r w:rsidRPr="00606B4E">
        <w:rPr>
          <w:rFonts w:ascii="Calibri" w:hAnsi="Calibri" w:cs="Calibri"/>
          <w:b/>
          <w:bCs/>
          <w:sz w:val="24"/>
        </w:rPr>
        <w:t>it;</w:t>
      </w:r>
    </w:p>
    <w:p w:rsidR="00201347" w:rsidRPr="00606B4E" w:rsidP="00CD6C4D" w14:paraId="10AA5D52" w14:textId="77777777">
      <w:pPr>
        <w:pStyle w:val="ListParagraph"/>
        <w:numPr>
          <w:ilvl w:val="0"/>
          <w:numId w:val="9"/>
        </w:numPr>
        <w:tabs>
          <w:tab w:val="left" w:pos="759"/>
          <w:tab w:val="left" w:pos="760"/>
        </w:tabs>
        <w:spacing w:line="360" w:lineRule="auto"/>
        <w:ind w:left="763"/>
        <w:rPr>
          <w:rFonts w:ascii="Calibri" w:hAnsi="Calibri" w:cs="Calibri"/>
          <w:b/>
          <w:bCs/>
          <w:sz w:val="20"/>
        </w:rPr>
      </w:pPr>
      <w:r w:rsidRPr="00606B4E">
        <w:rPr>
          <w:rFonts w:ascii="Calibri" w:hAnsi="Calibri" w:cs="Calibri"/>
          <w:b/>
          <w:bCs/>
          <w:sz w:val="24"/>
        </w:rPr>
        <w:t>requiring respondents to submit more than an original and two copies of any</w:t>
      </w:r>
      <w:r w:rsidRPr="00606B4E">
        <w:rPr>
          <w:rFonts w:ascii="Calibri" w:hAnsi="Calibri" w:cs="Calibri"/>
          <w:b/>
          <w:bCs/>
          <w:spacing w:val="-16"/>
          <w:sz w:val="24"/>
        </w:rPr>
        <w:t xml:space="preserve"> </w:t>
      </w:r>
      <w:r w:rsidRPr="00606B4E">
        <w:rPr>
          <w:rFonts w:ascii="Calibri" w:hAnsi="Calibri" w:cs="Calibri"/>
          <w:b/>
          <w:bCs/>
          <w:sz w:val="24"/>
        </w:rPr>
        <w:t>document;</w:t>
      </w:r>
    </w:p>
    <w:p w:rsidR="00201347" w:rsidRPr="00606B4E" w:rsidP="00CD6C4D" w14:paraId="4F71E0AE" w14:textId="77777777">
      <w:pPr>
        <w:pStyle w:val="ListParagraph"/>
        <w:numPr>
          <w:ilvl w:val="0"/>
          <w:numId w:val="9"/>
        </w:numPr>
        <w:tabs>
          <w:tab w:val="left" w:pos="759"/>
          <w:tab w:val="left" w:pos="760"/>
        </w:tabs>
        <w:spacing w:before="158" w:line="360" w:lineRule="auto"/>
        <w:ind w:left="763"/>
        <w:rPr>
          <w:rFonts w:ascii="Calibri" w:hAnsi="Calibri" w:cs="Calibri"/>
          <w:b/>
          <w:bCs/>
          <w:sz w:val="20"/>
        </w:rPr>
      </w:pPr>
      <w:r w:rsidRPr="00606B4E">
        <w:rPr>
          <w:rFonts w:ascii="Calibri" w:hAnsi="Calibri" w:cs="Calibri"/>
          <w:b/>
          <w:bCs/>
          <w:sz w:val="24"/>
        </w:rPr>
        <w:t>requiring respondents to retain records, other than health, medical, government contract, grant-in- aid, or tax records for more than three</w:t>
      </w:r>
      <w:r w:rsidRPr="00606B4E">
        <w:rPr>
          <w:rFonts w:ascii="Calibri" w:hAnsi="Calibri" w:cs="Calibri"/>
          <w:b/>
          <w:bCs/>
          <w:spacing w:val="-4"/>
          <w:sz w:val="24"/>
        </w:rPr>
        <w:t xml:space="preserve"> </w:t>
      </w:r>
      <w:r w:rsidRPr="00606B4E">
        <w:rPr>
          <w:rFonts w:ascii="Calibri" w:hAnsi="Calibri" w:cs="Calibri"/>
          <w:b/>
          <w:bCs/>
          <w:sz w:val="24"/>
        </w:rPr>
        <w:t>years;</w:t>
      </w:r>
    </w:p>
    <w:p w:rsidR="00201347" w:rsidRPr="00606B4E" w:rsidP="00CD6C4D" w14:paraId="6B6C121A" w14:textId="77777777">
      <w:pPr>
        <w:pStyle w:val="ListParagraph"/>
        <w:numPr>
          <w:ilvl w:val="0"/>
          <w:numId w:val="9"/>
        </w:numPr>
        <w:tabs>
          <w:tab w:val="left" w:pos="759"/>
          <w:tab w:val="left" w:pos="760"/>
        </w:tabs>
        <w:spacing w:line="360" w:lineRule="auto"/>
        <w:ind w:left="763"/>
        <w:rPr>
          <w:rFonts w:ascii="Calibri" w:hAnsi="Calibri" w:cs="Calibri"/>
          <w:b/>
          <w:bCs/>
          <w:sz w:val="20"/>
        </w:rPr>
      </w:pPr>
      <w:r w:rsidRPr="00606B4E">
        <w:rPr>
          <w:rFonts w:ascii="Calibri" w:hAnsi="Calibri" w:cs="Calibri"/>
          <w:b/>
          <w:bCs/>
          <w:sz w:val="24"/>
        </w:rPr>
        <w:t>in connection with a statistical survey, that is not designed to produce valid and reliable results that can be generalized to the universe of</w:t>
      </w:r>
      <w:r w:rsidRPr="00606B4E">
        <w:rPr>
          <w:rFonts w:ascii="Calibri" w:hAnsi="Calibri" w:cs="Calibri"/>
          <w:b/>
          <w:bCs/>
          <w:spacing w:val="-5"/>
          <w:sz w:val="24"/>
        </w:rPr>
        <w:t xml:space="preserve"> </w:t>
      </w:r>
      <w:r w:rsidRPr="00606B4E">
        <w:rPr>
          <w:rFonts w:ascii="Calibri" w:hAnsi="Calibri" w:cs="Calibri"/>
          <w:b/>
          <w:bCs/>
          <w:sz w:val="24"/>
        </w:rPr>
        <w:t>study;</w:t>
      </w:r>
    </w:p>
    <w:p w:rsidR="00201347" w:rsidRPr="00606B4E" w:rsidP="00CD6C4D" w14:paraId="032EB8FB" w14:textId="77777777">
      <w:pPr>
        <w:pStyle w:val="ListParagraph"/>
        <w:numPr>
          <w:ilvl w:val="0"/>
          <w:numId w:val="9"/>
        </w:numPr>
        <w:tabs>
          <w:tab w:val="left" w:pos="759"/>
          <w:tab w:val="left" w:pos="760"/>
        </w:tabs>
        <w:spacing w:before="159" w:line="360" w:lineRule="auto"/>
        <w:ind w:left="763"/>
        <w:rPr>
          <w:rFonts w:ascii="Calibri" w:hAnsi="Calibri" w:cs="Calibri"/>
          <w:b/>
          <w:bCs/>
          <w:sz w:val="20"/>
        </w:rPr>
      </w:pPr>
      <w:r w:rsidRPr="00606B4E">
        <w:rPr>
          <w:rFonts w:ascii="Calibri" w:hAnsi="Calibri" w:cs="Calibri"/>
          <w:b/>
          <w:bCs/>
          <w:sz w:val="24"/>
        </w:rPr>
        <w:t xml:space="preserve">requiring the use of a statistical data classification that has not been reviewed and approved by </w:t>
      </w:r>
      <w:r w:rsidRPr="00606B4E">
        <w:rPr>
          <w:rFonts w:ascii="Calibri" w:hAnsi="Calibri" w:cs="Calibri"/>
          <w:b/>
          <w:bCs/>
          <w:sz w:val="24"/>
        </w:rPr>
        <w:t>OMB;</w:t>
      </w:r>
    </w:p>
    <w:p w:rsidR="00201347" w:rsidRPr="00606B4E" w:rsidP="00CD6C4D" w14:paraId="6D8434DF" w14:textId="77777777">
      <w:pPr>
        <w:pStyle w:val="ListParagraph"/>
        <w:numPr>
          <w:ilvl w:val="0"/>
          <w:numId w:val="9"/>
        </w:numPr>
        <w:tabs>
          <w:tab w:val="left" w:pos="759"/>
          <w:tab w:val="left" w:pos="760"/>
        </w:tabs>
        <w:spacing w:line="360" w:lineRule="auto"/>
        <w:ind w:left="763"/>
        <w:rPr>
          <w:rFonts w:ascii="Calibri" w:hAnsi="Calibri" w:cs="Calibri"/>
          <w:b/>
          <w:bCs/>
          <w:sz w:val="20"/>
        </w:rPr>
      </w:pPr>
      <w:r w:rsidRPr="00606B4E">
        <w:rPr>
          <w:rFonts w:ascii="Calibri" w:hAnsi="Calibri" w:cs="Calibri"/>
          <w:b/>
          <w:bCs/>
          <w:sz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w:t>
      </w:r>
      <w:r w:rsidRPr="00606B4E">
        <w:rPr>
          <w:rFonts w:ascii="Calibri" w:hAnsi="Calibri" w:cs="Calibri"/>
          <w:b/>
          <w:bCs/>
          <w:sz w:val="24"/>
        </w:rPr>
        <w:t>agencies for compatible confidential use;</w:t>
      </w:r>
      <w:r w:rsidRPr="00606B4E">
        <w:rPr>
          <w:rFonts w:ascii="Calibri" w:hAnsi="Calibri" w:cs="Calibri"/>
          <w:b/>
          <w:bCs/>
          <w:spacing w:val="-6"/>
          <w:sz w:val="24"/>
        </w:rPr>
        <w:t xml:space="preserve"> </w:t>
      </w:r>
      <w:r w:rsidRPr="00606B4E">
        <w:rPr>
          <w:rFonts w:ascii="Calibri" w:hAnsi="Calibri" w:cs="Calibri"/>
          <w:b/>
          <w:bCs/>
          <w:sz w:val="24"/>
        </w:rPr>
        <w:t>or</w:t>
      </w:r>
    </w:p>
    <w:p w:rsidR="00201347" w:rsidRPr="00606B4E" w:rsidP="00CD6C4D" w14:paraId="674B9ECE" w14:textId="77777777">
      <w:pPr>
        <w:pStyle w:val="ListParagraph"/>
        <w:numPr>
          <w:ilvl w:val="0"/>
          <w:numId w:val="9"/>
        </w:numPr>
        <w:tabs>
          <w:tab w:val="left" w:pos="759"/>
          <w:tab w:val="left" w:pos="760"/>
        </w:tabs>
        <w:spacing w:before="160" w:line="360" w:lineRule="auto"/>
        <w:ind w:left="763"/>
        <w:rPr>
          <w:rFonts w:ascii="Calibri" w:hAnsi="Calibri" w:cs="Calibri"/>
          <w:b/>
          <w:bCs/>
          <w:sz w:val="20"/>
        </w:rPr>
      </w:pPr>
      <w:r w:rsidRPr="00606B4E">
        <w:rPr>
          <w:rFonts w:ascii="Calibri" w:hAnsi="Calibri" w:cs="Calibri"/>
          <w:b/>
          <w:bCs/>
          <w:sz w:val="24"/>
        </w:rPr>
        <w:t>requiring respondents to submit proprietary trade secret, or other confidential information unless the agency can demonstrate that it has instituted procedures to protect the information's confidentiality to the extent permitted by</w:t>
      </w:r>
      <w:r w:rsidRPr="00606B4E">
        <w:rPr>
          <w:rFonts w:ascii="Calibri" w:hAnsi="Calibri" w:cs="Calibri"/>
          <w:b/>
          <w:bCs/>
          <w:spacing w:val="-3"/>
          <w:sz w:val="24"/>
        </w:rPr>
        <w:t xml:space="preserve"> </w:t>
      </w:r>
      <w:r w:rsidRPr="00606B4E">
        <w:rPr>
          <w:rFonts w:ascii="Calibri" w:hAnsi="Calibri" w:cs="Calibri"/>
          <w:b/>
          <w:bCs/>
          <w:sz w:val="24"/>
        </w:rPr>
        <w:t>law.</w:t>
      </w:r>
    </w:p>
    <w:p w:rsidR="00060FAF" w:rsidRPr="00CD6C4D" w:rsidP="00606B4E" w14:paraId="1F6ACA81" w14:textId="0F73F6B3">
      <w:pPr>
        <w:spacing w:before="161" w:line="360" w:lineRule="auto"/>
        <w:ind w:left="360"/>
        <w:rPr>
          <w:rFonts w:ascii="Calibri" w:hAnsi="Calibri" w:cs="Calibri"/>
          <w:bCs/>
          <w:sz w:val="24"/>
          <w:szCs w:val="24"/>
        </w:rPr>
      </w:pPr>
      <w:r w:rsidRPr="00CD6C4D">
        <w:rPr>
          <w:rFonts w:ascii="Calibri" w:hAnsi="Calibri" w:cs="Calibri"/>
          <w:bCs/>
          <w:sz w:val="24"/>
          <w:szCs w:val="24"/>
        </w:rPr>
        <w:t>Respondents are not required to participate</w:t>
      </w:r>
      <w:r w:rsidRPr="00CD6C4D" w:rsidR="00AF376E">
        <w:rPr>
          <w:rFonts w:ascii="Calibri" w:hAnsi="Calibri" w:cs="Calibri"/>
          <w:bCs/>
          <w:sz w:val="24"/>
          <w:szCs w:val="24"/>
        </w:rPr>
        <w:t xml:space="preserve"> as </w:t>
      </w:r>
      <w:r w:rsidRPr="00CD6C4D">
        <w:rPr>
          <w:rFonts w:ascii="Calibri" w:hAnsi="Calibri" w:cs="Calibri"/>
          <w:bCs/>
          <w:sz w:val="24"/>
          <w:szCs w:val="24"/>
        </w:rPr>
        <w:t xml:space="preserve">participation is voluntary. The </w:t>
      </w:r>
      <w:r w:rsidR="00241EE1">
        <w:rPr>
          <w:rFonts w:ascii="Calibri" w:hAnsi="Calibri" w:cs="Calibri"/>
          <w:bCs/>
          <w:sz w:val="24"/>
          <w:szCs w:val="24"/>
        </w:rPr>
        <w:t>P</w:t>
      </w:r>
      <w:r w:rsidRPr="00CD6C4D">
        <w:rPr>
          <w:rFonts w:ascii="Calibri" w:hAnsi="Calibri" w:cs="Calibri"/>
          <w:bCs/>
          <w:sz w:val="24"/>
          <w:szCs w:val="24"/>
        </w:rPr>
        <w:t xml:space="preserve">anel </w:t>
      </w:r>
      <w:r w:rsidR="00C57F2A">
        <w:rPr>
          <w:rFonts w:ascii="Calibri" w:hAnsi="Calibri" w:cs="Calibri"/>
          <w:bCs/>
          <w:sz w:val="24"/>
          <w:szCs w:val="24"/>
        </w:rPr>
        <w:t>has been</w:t>
      </w:r>
      <w:r w:rsidRPr="00CD6C4D">
        <w:rPr>
          <w:rFonts w:ascii="Calibri" w:hAnsi="Calibri" w:cs="Calibri"/>
          <w:bCs/>
          <w:sz w:val="24"/>
          <w:szCs w:val="24"/>
        </w:rPr>
        <w:t xml:space="preserve"> designed to produce valid and reliable results that can be generalized to the intended universe</w:t>
      </w:r>
      <w:r w:rsidRPr="00CD6C4D" w:rsidR="00AF376E">
        <w:rPr>
          <w:rFonts w:ascii="Calibri" w:hAnsi="Calibri" w:cs="Calibri"/>
          <w:bCs/>
          <w:sz w:val="24"/>
          <w:szCs w:val="24"/>
        </w:rPr>
        <w:t>,</w:t>
      </w:r>
      <w:r w:rsidRPr="00CD6C4D">
        <w:rPr>
          <w:rFonts w:ascii="Calibri" w:hAnsi="Calibri" w:cs="Calibri"/>
          <w:bCs/>
          <w:sz w:val="24"/>
          <w:szCs w:val="24"/>
        </w:rPr>
        <w:t xml:space="preserve"> or it will be clearly noted otherwise. The </w:t>
      </w:r>
      <w:r w:rsidR="00241EE1">
        <w:rPr>
          <w:rFonts w:ascii="Calibri" w:hAnsi="Calibri" w:cs="Calibri"/>
          <w:bCs/>
          <w:sz w:val="24"/>
          <w:szCs w:val="24"/>
        </w:rPr>
        <w:t>P</w:t>
      </w:r>
      <w:r w:rsidRPr="00CD6C4D">
        <w:rPr>
          <w:rFonts w:ascii="Calibri" w:hAnsi="Calibri" w:cs="Calibri"/>
          <w:bCs/>
          <w:sz w:val="24"/>
          <w:szCs w:val="24"/>
        </w:rPr>
        <w:t xml:space="preserve">anel </w:t>
      </w:r>
      <w:r w:rsidR="00C57F2A">
        <w:rPr>
          <w:rFonts w:ascii="Calibri" w:hAnsi="Calibri" w:cs="Calibri"/>
          <w:bCs/>
          <w:sz w:val="24"/>
          <w:szCs w:val="24"/>
        </w:rPr>
        <w:t>does not</w:t>
      </w:r>
      <w:r w:rsidRPr="00CD6C4D">
        <w:rPr>
          <w:rFonts w:ascii="Calibri" w:hAnsi="Calibri" w:cs="Calibri"/>
          <w:bCs/>
          <w:sz w:val="24"/>
          <w:szCs w:val="24"/>
        </w:rPr>
        <w:t xml:space="preserve"> require the use of a statistical data classification that has not been reviewed and approved by OMB.</w:t>
      </w:r>
      <w:r w:rsidRPr="00CD6C4D">
        <w:rPr>
          <w:bCs/>
          <w:sz w:val="24"/>
          <w:szCs w:val="24"/>
        </w:rPr>
        <w:t xml:space="preserve"> </w:t>
      </w:r>
      <w:r w:rsidRPr="00CD6C4D">
        <w:rPr>
          <w:rFonts w:ascii="Calibri" w:hAnsi="Calibri" w:cs="Calibri"/>
          <w:bCs/>
          <w:sz w:val="24"/>
          <w:szCs w:val="24"/>
        </w:rPr>
        <w:t xml:space="preserve">The </w:t>
      </w:r>
      <w:r w:rsidR="00241EE1">
        <w:rPr>
          <w:rFonts w:ascii="Calibri" w:hAnsi="Calibri" w:cs="Calibri"/>
          <w:bCs/>
          <w:sz w:val="24"/>
          <w:szCs w:val="24"/>
        </w:rPr>
        <w:t>P</w:t>
      </w:r>
      <w:r w:rsidRPr="00CD6C4D">
        <w:rPr>
          <w:rFonts w:ascii="Calibri" w:hAnsi="Calibri" w:cs="Calibri"/>
          <w:bCs/>
          <w:sz w:val="24"/>
          <w:szCs w:val="24"/>
        </w:rPr>
        <w:t xml:space="preserve">anel </w:t>
      </w:r>
      <w:r w:rsidR="00C57F2A">
        <w:rPr>
          <w:rFonts w:ascii="Calibri" w:hAnsi="Calibri" w:cs="Calibri"/>
          <w:bCs/>
          <w:sz w:val="24"/>
          <w:szCs w:val="24"/>
        </w:rPr>
        <w:t>imposes</w:t>
      </w:r>
      <w:r w:rsidRPr="00CD6C4D">
        <w:rPr>
          <w:rFonts w:ascii="Calibri" w:hAnsi="Calibri" w:cs="Calibri"/>
          <w:bCs/>
          <w:sz w:val="24"/>
          <w:szCs w:val="24"/>
        </w:rPr>
        <w:t xml:space="preserve"> confidentiality requirements that are authorized by statute or regulation and will follow any policies consistent with such statutes or regulations. No respondents will be asked to submit proprietary trade secret information.  All data will have all applicable, legally</w:t>
      </w:r>
      <w:r w:rsidRPr="00CD6C4D" w:rsidR="00AF376E">
        <w:rPr>
          <w:rFonts w:ascii="Calibri" w:hAnsi="Calibri" w:cs="Calibri"/>
          <w:bCs/>
          <w:sz w:val="24"/>
          <w:szCs w:val="24"/>
        </w:rPr>
        <w:t xml:space="preserve"> </w:t>
      </w:r>
      <w:r w:rsidRPr="00CD6C4D">
        <w:rPr>
          <w:rFonts w:ascii="Calibri" w:hAnsi="Calibri" w:cs="Calibri"/>
          <w:bCs/>
          <w:sz w:val="24"/>
          <w:szCs w:val="24"/>
        </w:rPr>
        <w:t>required confidentiality protections applied.</w:t>
      </w:r>
    </w:p>
    <w:p w:rsidR="00060FAF" w:rsidRPr="00060FAF" w14:paraId="3DEEC669" w14:textId="77777777">
      <w:pPr>
        <w:pStyle w:val="BodyText"/>
        <w:spacing w:before="80"/>
        <w:ind w:right="379"/>
        <w:rPr>
          <w:rFonts w:ascii="Calibri" w:hAnsi="Calibri" w:cs="Calibri"/>
        </w:rPr>
      </w:pPr>
    </w:p>
    <w:p w:rsidR="00201347" w:rsidRPr="00124446" w:rsidP="00844D2F" w14:paraId="011B0591" w14:textId="77777777">
      <w:pPr>
        <w:pStyle w:val="Heading1"/>
        <w:numPr>
          <w:ilvl w:val="0"/>
          <w:numId w:val="7"/>
        </w:numPr>
        <w:tabs>
          <w:tab w:val="left" w:pos="669"/>
        </w:tabs>
        <w:spacing w:before="125"/>
        <w:ind w:left="360" w:hanging="360"/>
        <w:rPr>
          <w:rFonts w:ascii="Calibri" w:hAnsi="Calibri" w:cs="Calibri"/>
        </w:rPr>
      </w:pPr>
      <w:r w:rsidRPr="00124446">
        <w:rPr>
          <w:rFonts w:ascii="Calibri" w:hAnsi="Calibri" w:cs="Calibri"/>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w:t>
      </w:r>
      <w:r w:rsidRPr="00124446">
        <w:rPr>
          <w:rFonts w:ascii="Calibri" w:hAnsi="Calibri" w:cs="Calibri"/>
          <w:spacing w:val="-17"/>
        </w:rPr>
        <w:t xml:space="preserve"> </w:t>
      </w:r>
      <w:r w:rsidRPr="00124446">
        <w:rPr>
          <w:rFonts w:ascii="Calibri" w:hAnsi="Calibri" w:cs="Calibri"/>
        </w:rPr>
        <w:t>burden.</w:t>
      </w:r>
    </w:p>
    <w:p w:rsidR="0056581F" w:rsidRPr="0056581F" w:rsidP="00060FAF" w14:paraId="2F54815D" w14:textId="77777777">
      <w:pPr>
        <w:pStyle w:val="BodyText"/>
        <w:spacing w:before="159"/>
        <w:rPr>
          <w:rFonts w:ascii="Calibri" w:hAnsi="Calibri" w:cs="Calibri"/>
          <w:b/>
          <w:bCs/>
        </w:rPr>
      </w:pPr>
      <w:r w:rsidRPr="0056581F">
        <w:rPr>
          <w:rFonts w:ascii="Calibri" w:hAnsi="Calibri" w:cs="Calibri"/>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060FAF" w:rsidP="00606B4E" w14:paraId="63F9301E" w14:textId="0EB443B0">
      <w:pPr>
        <w:spacing w:before="161" w:line="360" w:lineRule="auto"/>
        <w:ind w:left="360"/>
        <w:rPr>
          <w:rFonts w:ascii="Calibri" w:hAnsi="Calibri" w:cs="Calibri"/>
          <w:bCs/>
          <w:sz w:val="24"/>
        </w:rPr>
      </w:pPr>
      <w:r w:rsidRPr="00CD6C4D">
        <w:rPr>
          <w:rFonts w:ascii="Calibri" w:hAnsi="Calibri" w:cs="Calibri"/>
          <w:bCs/>
          <w:sz w:val="24"/>
        </w:rPr>
        <w:t xml:space="preserve">The Census Bureau published a notice in the Federal Register </w:t>
      </w:r>
      <w:r w:rsidR="00AD44BB">
        <w:rPr>
          <w:rFonts w:ascii="Calibri" w:hAnsi="Calibri" w:cs="Calibri"/>
          <w:bCs/>
          <w:sz w:val="24"/>
        </w:rPr>
        <w:t xml:space="preserve">Notices informing the public of and </w:t>
      </w:r>
      <w:r w:rsidRPr="00CD6C4D" w:rsidR="00AD44BB">
        <w:rPr>
          <w:rFonts w:ascii="Calibri" w:hAnsi="Calibri" w:cs="Calibri"/>
          <w:bCs/>
          <w:sz w:val="24"/>
        </w:rPr>
        <w:t xml:space="preserve">soliciting public comments </w:t>
      </w:r>
      <w:r w:rsidRPr="00CD6C4D">
        <w:rPr>
          <w:rFonts w:ascii="Calibri" w:hAnsi="Calibri" w:cs="Calibri"/>
          <w:bCs/>
          <w:sz w:val="24"/>
        </w:rPr>
        <w:t xml:space="preserve">on </w:t>
      </w:r>
      <w:r w:rsidR="00AD44BB">
        <w:rPr>
          <w:rFonts w:ascii="Calibri" w:hAnsi="Calibri" w:cs="Calibri"/>
          <w:bCs/>
          <w:sz w:val="24"/>
        </w:rPr>
        <w:t xml:space="preserve">the Census Military Panel on </w:t>
      </w:r>
      <w:r w:rsidRPr="00CD6C4D">
        <w:rPr>
          <w:rFonts w:ascii="Calibri" w:hAnsi="Calibri" w:cs="Calibri"/>
          <w:bCs/>
          <w:sz w:val="24"/>
        </w:rPr>
        <w:t>February 6, 2023</w:t>
      </w:r>
      <w:r w:rsidR="00AD44BB">
        <w:rPr>
          <w:rFonts w:ascii="Calibri" w:hAnsi="Calibri" w:cs="Calibri"/>
          <w:bCs/>
          <w:sz w:val="24"/>
        </w:rPr>
        <w:t xml:space="preserve"> </w:t>
      </w:r>
      <w:r w:rsidRPr="00CD6C4D" w:rsidR="00AD44BB">
        <w:rPr>
          <w:rFonts w:ascii="Calibri" w:hAnsi="Calibri" w:cs="Calibri"/>
          <w:bCs/>
          <w:sz w:val="24"/>
        </w:rPr>
        <w:t>(88 FR 768</w:t>
      </w:r>
      <w:r w:rsidR="006168A1">
        <w:rPr>
          <w:rFonts w:ascii="Calibri" w:hAnsi="Calibri" w:cs="Calibri"/>
          <w:bCs/>
          <w:sz w:val="24"/>
        </w:rPr>
        <w:t>3</w:t>
      </w:r>
      <w:r w:rsidRPr="00CD6C4D" w:rsidR="00AD44BB">
        <w:rPr>
          <w:rFonts w:ascii="Calibri" w:hAnsi="Calibri" w:cs="Calibri"/>
          <w:bCs/>
          <w:sz w:val="24"/>
        </w:rPr>
        <w:t>)</w:t>
      </w:r>
      <w:r w:rsidR="00AD44BB">
        <w:rPr>
          <w:rFonts w:ascii="Calibri" w:hAnsi="Calibri" w:cs="Calibri"/>
          <w:bCs/>
          <w:sz w:val="24"/>
        </w:rPr>
        <w:t xml:space="preserve">. </w:t>
      </w:r>
      <w:r w:rsidRPr="00CD6C4D">
        <w:rPr>
          <w:rFonts w:ascii="Calibri" w:hAnsi="Calibri" w:cs="Calibri"/>
          <w:bCs/>
          <w:sz w:val="24"/>
        </w:rPr>
        <w:t>There were no substantively related comments to this data collection.</w:t>
      </w:r>
    </w:p>
    <w:p w:rsidR="001E1B03" w:rsidRPr="00CD6C4D" w:rsidP="00606B4E" w14:paraId="34A3787C" w14:textId="3683A23A">
      <w:pPr>
        <w:spacing w:before="161" w:line="360" w:lineRule="auto"/>
        <w:ind w:left="360"/>
        <w:rPr>
          <w:rFonts w:ascii="Calibri" w:hAnsi="Calibri" w:cs="Calibri"/>
          <w:bCs/>
          <w:sz w:val="24"/>
        </w:rPr>
      </w:pPr>
      <w:r>
        <w:rPr>
          <w:rFonts w:ascii="Calibri" w:hAnsi="Calibri" w:cs="Calibri"/>
          <w:bCs/>
          <w:sz w:val="24"/>
        </w:rPr>
        <w:t xml:space="preserve">The Census Military Panel is conducted on behalf of the U.S. Department of Defense, and all decisions regarding content, contact strategies, and data product development are made in consultation with DoD.  </w:t>
      </w:r>
    </w:p>
    <w:p w:rsidR="00060FAF" w:rsidRPr="00060FAF" w14:paraId="3656B9AB" w14:textId="77777777">
      <w:pPr>
        <w:pStyle w:val="BodyText"/>
        <w:spacing w:before="159"/>
        <w:rPr>
          <w:rFonts w:ascii="Calibri" w:hAnsi="Calibri" w:cs="Calibri"/>
        </w:rPr>
      </w:pPr>
    </w:p>
    <w:p w:rsidR="00201347" w:rsidRPr="00124446" w:rsidP="00844D2F" w14:paraId="66A4E15B" w14:textId="77777777">
      <w:pPr>
        <w:pStyle w:val="Heading1"/>
        <w:numPr>
          <w:ilvl w:val="0"/>
          <w:numId w:val="7"/>
        </w:numPr>
        <w:tabs>
          <w:tab w:val="left" w:pos="669"/>
        </w:tabs>
        <w:spacing w:before="161"/>
        <w:ind w:left="360" w:hanging="360"/>
        <w:rPr>
          <w:rFonts w:ascii="Calibri" w:hAnsi="Calibri" w:cs="Calibri"/>
        </w:rPr>
      </w:pPr>
      <w:r w:rsidRPr="00124446">
        <w:rPr>
          <w:rFonts w:ascii="Calibri" w:hAnsi="Calibri" w:cs="Calibri"/>
        </w:rPr>
        <w:t>Explain any decision to provide any paymen</w:t>
      </w:r>
      <w:r w:rsidR="00060FAF">
        <w:rPr>
          <w:rFonts w:ascii="Calibri" w:hAnsi="Calibri" w:cs="Calibri"/>
        </w:rPr>
        <w:t xml:space="preserve">t or gift to respondents, other </w:t>
      </w:r>
      <w:r w:rsidR="00EB723C">
        <w:rPr>
          <w:rFonts w:ascii="Calibri" w:hAnsi="Calibri" w:cs="Calibri"/>
        </w:rPr>
        <w:t>than remun</w:t>
      </w:r>
      <w:r w:rsidRPr="00124446">
        <w:rPr>
          <w:rFonts w:ascii="Calibri" w:hAnsi="Calibri" w:cs="Calibri"/>
        </w:rPr>
        <w:t>eration of contractors or</w:t>
      </w:r>
      <w:r w:rsidRPr="00124446">
        <w:rPr>
          <w:rFonts w:ascii="Calibri" w:hAnsi="Calibri" w:cs="Calibri"/>
          <w:spacing w:val="-2"/>
        </w:rPr>
        <w:t xml:space="preserve"> </w:t>
      </w:r>
      <w:r w:rsidRPr="00124446">
        <w:rPr>
          <w:rFonts w:ascii="Calibri" w:hAnsi="Calibri" w:cs="Calibri"/>
        </w:rPr>
        <w:t>grantees.</w:t>
      </w:r>
    </w:p>
    <w:p w:rsidR="00060FAF" w:rsidP="00606B4E" w14:paraId="2A428A0D" w14:textId="20E9A2EF">
      <w:pPr>
        <w:spacing w:before="161" w:line="360" w:lineRule="auto"/>
        <w:ind w:left="360"/>
        <w:rPr>
          <w:rFonts w:ascii="Calibri" w:hAnsi="Calibri" w:cs="Calibri"/>
          <w:bCs/>
          <w:sz w:val="24"/>
        </w:rPr>
      </w:pPr>
      <w:r w:rsidRPr="00CD6C4D">
        <w:rPr>
          <w:rFonts w:ascii="Calibri" w:hAnsi="Calibri" w:cs="Calibri"/>
          <w:bCs/>
          <w:sz w:val="24"/>
        </w:rPr>
        <w:t xml:space="preserve">Because retention is critical to a longitudinal panel design, incentives will be offered to respondents. As incentives remain one of the most effective ways to encourage survey participation, we informed our panel incentive structure by reviewing existing longitudinal surveys and panels (Table 4.1) and </w:t>
      </w:r>
      <w:r w:rsidRPr="00CD6C4D">
        <w:rPr>
          <w:rFonts w:ascii="Calibri" w:hAnsi="Calibri" w:cs="Calibri"/>
          <w:bCs/>
          <w:sz w:val="24"/>
        </w:rPr>
        <w:t>making adjustments</w:t>
      </w:r>
      <w:r w:rsidRPr="00CD6C4D">
        <w:rPr>
          <w:rFonts w:ascii="Calibri" w:hAnsi="Calibri" w:cs="Calibri"/>
          <w:bCs/>
          <w:sz w:val="24"/>
        </w:rPr>
        <w:t xml:space="preserve"> commensurate with burden.</w:t>
      </w:r>
    </w:p>
    <w:p w:rsidR="00532B4F" w:rsidRPr="00532B4F" w:rsidP="00532B4F" w14:paraId="64A0FC37" w14:textId="65D3F0F0">
      <w:pPr>
        <w:spacing w:before="161" w:line="360" w:lineRule="auto"/>
        <w:ind w:left="360"/>
        <w:rPr>
          <w:rFonts w:ascii="Calibri" w:hAnsi="Calibri" w:cs="Calibri"/>
          <w:bCs/>
          <w:sz w:val="24"/>
        </w:rPr>
      </w:pPr>
      <w:r w:rsidRPr="00532B4F">
        <w:rPr>
          <w:rFonts w:ascii="Calibri" w:hAnsi="Calibri" w:cs="Calibri"/>
          <w:bCs/>
          <w:sz w:val="24"/>
        </w:rPr>
        <w:t xml:space="preserve">The current incentive design </w:t>
      </w:r>
      <w:r>
        <w:rPr>
          <w:rFonts w:ascii="Calibri" w:hAnsi="Calibri" w:cs="Calibri"/>
          <w:bCs/>
          <w:sz w:val="24"/>
        </w:rPr>
        <w:t xml:space="preserve">for the Census </w:t>
      </w:r>
      <w:r w:rsidR="00241EE1">
        <w:rPr>
          <w:rFonts w:ascii="Calibri" w:hAnsi="Calibri" w:cs="Calibri"/>
          <w:bCs/>
          <w:sz w:val="24"/>
        </w:rPr>
        <w:t>Military</w:t>
      </w:r>
      <w:r>
        <w:rPr>
          <w:rFonts w:ascii="Calibri" w:hAnsi="Calibri" w:cs="Calibri"/>
          <w:bCs/>
          <w:sz w:val="24"/>
        </w:rPr>
        <w:t xml:space="preserve"> Panel </w:t>
      </w:r>
      <w:r w:rsidRPr="00532B4F">
        <w:rPr>
          <w:rFonts w:ascii="Calibri" w:hAnsi="Calibri" w:cs="Calibri"/>
          <w:bCs/>
          <w:sz w:val="24"/>
        </w:rPr>
        <w:t xml:space="preserve">includes the following: </w:t>
      </w:r>
    </w:p>
    <w:p w:rsidR="00532B4F" w:rsidP="00532B4F" w14:paraId="1E2F0E0D" w14:textId="77777777">
      <w:pPr>
        <w:pStyle w:val="ListParagraph"/>
        <w:numPr>
          <w:ilvl w:val="0"/>
          <w:numId w:val="16"/>
        </w:numPr>
        <w:spacing w:line="360" w:lineRule="auto"/>
        <w:rPr>
          <w:rFonts w:ascii="Calibri" w:hAnsi="Calibri" w:cs="Calibri"/>
          <w:bCs/>
          <w:sz w:val="24"/>
        </w:rPr>
      </w:pPr>
      <w:r w:rsidRPr="00532B4F">
        <w:rPr>
          <w:rFonts w:ascii="Calibri" w:hAnsi="Calibri" w:cs="Calibri"/>
          <w:bCs/>
          <w:sz w:val="24"/>
        </w:rPr>
        <w:t xml:space="preserve">Initial Invitation: $5 visible prepaid incentive with the initial invitation to complete the screener. </w:t>
      </w:r>
    </w:p>
    <w:p w:rsidR="00532B4F" w:rsidP="00532B4F" w14:paraId="37629A2D" w14:textId="77777777">
      <w:pPr>
        <w:pStyle w:val="ListParagraph"/>
        <w:numPr>
          <w:ilvl w:val="0"/>
          <w:numId w:val="16"/>
        </w:numPr>
        <w:spacing w:line="360" w:lineRule="auto"/>
        <w:rPr>
          <w:rFonts w:ascii="Calibri" w:hAnsi="Calibri" w:cs="Calibri"/>
          <w:bCs/>
          <w:sz w:val="24"/>
        </w:rPr>
      </w:pPr>
      <w:r w:rsidRPr="00532B4F">
        <w:rPr>
          <w:rFonts w:ascii="Calibri" w:hAnsi="Calibri" w:cs="Calibri"/>
          <w:bCs/>
          <w:sz w:val="24"/>
        </w:rPr>
        <w:t xml:space="preserve">Baseline Questionnaire: $20 baseline contingent incentive after initial recruitment field period. </w:t>
      </w:r>
    </w:p>
    <w:p w:rsidR="00532B4F" w:rsidRPr="00532B4F" w:rsidP="36B5EFCB" w14:paraId="4FED359C" w14:textId="22D6E802">
      <w:pPr>
        <w:pStyle w:val="ListParagraph"/>
        <w:numPr>
          <w:ilvl w:val="0"/>
          <w:numId w:val="16"/>
        </w:numPr>
        <w:spacing w:line="360" w:lineRule="auto"/>
        <w:rPr>
          <w:rFonts w:ascii="Calibri" w:hAnsi="Calibri" w:cs="Calibri"/>
          <w:sz w:val="24"/>
          <w:szCs w:val="24"/>
        </w:rPr>
      </w:pPr>
      <w:r w:rsidRPr="659A5C2F">
        <w:rPr>
          <w:rFonts w:ascii="Calibri" w:hAnsi="Calibri" w:cs="Calibri"/>
          <w:sz w:val="24"/>
          <w:szCs w:val="24"/>
        </w:rPr>
        <w:t xml:space="preserve">Topical Surveys: $10 for each </w:t>
      </w:r>
      <w:r w:rsidRPr="659A5C2F" w:rsidR="2FF19E8E">
        <w:rPr>
          <w:rFonts w:ascii="Calibri" w:hAnsi="Calibri" w:cs="Calibri"/>
          <w:sz w:val="24"/>
          <w:szCs w:val="24"/>
        </w:rPr>
        <w:t xml:space="preserve">completed </w:t>
      </w:r>
      <w:r w:rsidRPr="659A5C2F">
        <w:rPr>
          <w:rFonts w:ascii="Calibri" w:hAnsi="Calibri" w:cs="Calibri"/>
          <w:sz w:val="24"/>
          <w:szCs w:val="24"/>
        </w:rPr>
        <w:t xml:space="preserve">topical survey. </w:t>
      </w:r>
    </w:p>
    <w:p w:rsidR="00532B4F" w:rsidRPr="00CD6C4D" w:rsidP="00532B4F" w14:paraId="732AF253" w14:textId="1E6A4272">
      <w:pPr>
        <w:spacing w:before="161" w:line="360" w:lineRule="auto"/>
        <w:ind w:left="360"/>
        <w:rPr>
          <w:rFonts w:ascii="Calibri" w:hAnsi="Calibri" w:cs="Calibri"/>
          <w:bCs/>
          <w:sz w:val="24"/>
        </w:rPr>
      </w:pPr>
      <w:r w:rsidRPr="00532B4F">
        <w:rPr>
          <w:rFonts w:ascii="Calibri" w:hAnsi="Calibri" w:cs="Calibri"/>
          <w:bCs/>
          <w:sz w:val="24"/>
        </w:rPr>
        <w:t>Respondents will be mailed cash incentives for survey completion. The incentive structure could be amended to facilitate ongoing engagement of panelists, particularly for groups of panelists that are rare or historically undercounted.</w:t>
      </w:r>
    </w:p>
    <w:p w:rsidR="004C13A1" w:rsidRPr="00520952" w:rsidP="004C13A1" w14:paraId="3D0DCB69" w14:textId="77777777">
      <w:pPr>
        <w:pStyle w:val="table-title"/>
        <w:spacing w:before="100" w:beforeAutospacing="1" w:after="100" w:afterAutospacing="1"/>
        <w:rPr>
          <w:rFonts w:asciiTheme="minorHAnsi" w:hAnsiTheme="minorHAnsi" w:cstheme="minorHAnsi"/>
          <w:sz w:val="22"/>
        </w:rPr>
      </w:pPr>
      <w:r w:rsidRPr="00520952">
        <w:rPr>
          <w:rFonts w:asciiTheme="minorHAnsi" w:hAnsiTheme="minorHAnsi" w:cstheme="minorHAnsi"/>
          <w:sz w:val="22"/>
        </w:rPr>
        <w:t xml:space="preserve">Table </w:t>
      </w:r>
      <w:r w:rsidRPr="00520952">
        <w:rPr>
          <w:rFonts w:asciiTheme="minorHAnsi" w:hAnsiTheme="minorHAnsi" w:cstheme="minorHAnsi"/>
          <w:sz w:val="22"/>
        </w:rPr>
        <w:fldChar w:fldCharType="begin"/>
      </w:r>
      <w:r w:rsidRPr="00520952">
        <w:rPr>
          <w:rFonts w:asciiTheme="minorHAnsi" w:hAnsiTheme="minorHAnsi" w:cstheme="minorHAnsi"/>
          <w:sz w:val="22"/>
        </w:rPr>
        <w:instrText xml:space="preserve"> STYLEREF 1 \s </w:instrText>
      </w:r>
      <w:r w:rsidRPr="00520952">
        <w:rPr>
          <w:rFonts w:asciiTheme="minorHAnsi" w:hAnsiTheme="minorHAnsi" w:cstheme="minorHAnsi"/>
          <w:sz w:val="22"/>
        </w:rPr>
        <w:fldChar w:fldCharType="separate"/>
      </w:r>
      <w:r w:rsidRPr="00520952">
        <w:rPr>
          <w:rFonts w:asciiTheme="minorHAnsi" w:hAnsiTheme="minorHAnsi" w:cstheme="minorHAnsi"/>
          <w:noProof/>
          <w:sz w:val="22"/>
        </w:rPr>
        <w:t>4</w:t>
      </w:r>
      <w:r w:rsidRPr="00520952">
        <w:rPr>
          <w:rFonts w:asciiTheme="minorHAnsi" w:hAnsiTheme="minorHAnsi" w:cstheme="minorHAnsi"/>
          <w:noProof/>
          <w:sz w:val="22"/>
        </w:rPr>
        <w:fldChar w:fldCharType="end"/>
      </w:r>
      <w:r w:rsidRPr="00520952">
        <w:rPr>
          <w:rFonts w:asciiTheme="minorHAnsi" w:hAnsiTheme="minorHAnsi" w:cstheme="minorHAnsi"/>
          <w:sz w:val="22"/>
        </w:rPr>
        <w:t>.</w:t>
      </w:r>
      <w:r w:rsidRPr="00520952">
        <w:rPr>
          <w:rFonts w:asciiTheme="minorHAnsi" w:hAnsiTheme="minorHAnsi" w:cstheme="minorHAnsi"/>
          <w:sz w:val="22"/>
        </w:rPr>
        <w:fldChar w:fldCharType="begin"/>
      </w:r>
      <w:r w:rsidRPr="00520952">
        <w:rPr>
          <w:rFonts w:asciiTheme="minorHAnsi" w:hAnsiTheme="minorHAnsi" w:cstheme="minorHAnsi"/>
          <w:sz w:val="22"/>
        </w:rPr>
        <w:instrText xml:space="preserve"> SEQ Table \* ARABIC \s 1 </w:instrText>
      </w:r>
      <w:r w:rsidRPr="00520952">
        <w:rPr>
          <w:rFonts w:asciiTheme="minorHAnsi" w:hAnsiTheme="minorHAnsi" w:cstheme="minorHAnsi"/>
          <w:sz w:val="22"/>
        </w:rPr>
        <w:fldChar w:fldCharType="separate"/>
      </w:r>
      <w:r w:rsidRPr="00520952">
        <w:rPr>
          <w:rFonts w:asciiTheme="minorHAnsi" w:hAnsiTheme="minorHAnsi" w:cstheme="minorHAnsi"/>
          <w:noProof/>
          <w:sz w:val="22"/>
        </w:rPr>
        <w:t>1</w:t>
      </w:r>
      <w:r w:rsidRPr="00520952">
        <w:rPr>
          <w:rFonts w:asciiTheme="minorHAnsi" w:hAnsiTheme="minorHAnsi" w:cstheme="minorHAnsi"/>
          <w:noProof/>
          <w:sz w:val="22"/>
        </w:rPr>
        <w:fldChar w:fldCharType="end"/>
      </w:r>
      <w:r w:rsidRPr="00520952">
        <w:rPr>
          <w:rFonts w:asciiTheme="minorHAnsi" w:hAnsiTheme="minorHAnsi" w:cstheme="minorHAnsi"/>
          <w:sz w:val="22"/>
        </w:rPr>
        <w:tab/>
        <w:t>Incentive Structure in Longitudinal Federal Surveys and Nonprofit Panels</w:t>
      </w:r>
    </w:p>
    <w:tbl>
      <w:tblPr>
        <w:tblStyle w:val="RTITable"/>
        <w:tblW w:w="0" w:type="auto"/>
        <w:tblLayout w:type="fixed"/>
        <w:tblLook w:val="04A0"/>
      </w:tblPr>
      <w:tblGrid>
        <w:gridCol w:w="3210"/>
        <w:gridCol w:w="2349"/>
        <w:gridCol w:w="2300"/>
        <w:gridCol w:w="1501"/>
      </w:tblGrid>
      <w:tr w14:paraId="60BFF9F1" w14:textId="77777777" w:rsidTr="00080525">
        <w:tblPrEx>
          <w:tblW w:w="0" w:type="auto"/>
          <w:tblLayout w:type="fixed"/>
          <w:tblLook w:val="04A0"/>
        </w:tblPrEx>
        <w:tc>
          <w:tcPr>
            <w:tcW w:w="3210" w:type="dxa"/>
            <w:vMerge w:val="restart"/>
          </w:tcPr>
          <w:p w:rsidR="004C13A1" w:rsidRPr="00520952" w:rsidP="005C29BD" w14:paraId="2B018123" w14:textId="77777777">
            <w:pPr>
              <w:pStyle w:val="table-headers"/>
              <w:rPr>
                <w:rFonts w:asciiTheme="minorHAnsi" w:hAnsiTheme="minorHAnsi" w:cstheme="minorHAnsi"/>
                <w:sz w:val="22"/>
                <w:szCs w:val="22"/>
              </w:rPr>
            </w:pPr>
            <w:r w:rsidRPr="00520952">
              <w:rPr>
                <w:rFonts w:asciiTheme="minorHAnsi" w:hAnsiTheme="minorHAnsi" w:cstheme="minorHAnsi"/>
                <w:sz w:val="22"/>
                <w:szCs w:val="22"/>
              </w:rPr>
              <w:t>Survey</w:t>
            </w:r>
          </w:p>
        </w:tc>
        <w:tc>
          <w:tcPr>
            <w:tcW w:w="2349" w:type="dxa"/>
            <w:vMerge w:val="restart"/>
          </w:tcPr>
          <w:p w:rsidR="004C13A1" w:rsidRPr="00520952" w:rsidP="005C29BD" w14:paraId="73C3D5A2" w14:textId="77777777">
            <w:pPr>
              <w:pStyle w:val="table-headers"/>
              <w:rPr>
                <w:rFonts w:asciiTheme="minorHAnsi" w:hAnsiTheme="minorHAnsi" w:cstheme="minorHAnsi"/>
                <w:sz w:val="22"/>
                <w:szCs w:val="22"/>
              </w:rPr>
            </w:pPr>
            <w:r w:rsidRPr="00520952">
              <w:rPr>
                <w:rFonts w:asciiTheme="minorHAnsi" w:hAnsiTheme="minorHAnsi" w:cstheme="minorHAnsi"/>
                <w:sz w:val="22"/>
                <w:szCs w:val="22"/>
              </w:rPr>
              <w:t>Enrollment Incentive/Wave 1</w:t>
            </w:r>
          </w:p>
        </w:tc>
        <w:tc>
          <w:tcPr>
            <w:tcW w:w="3801" w:type="dxa"/>
            <w:gridSpan w:val="2"/>
          </w:tcPr>
          <w:p w:rsidR="004C13A1" w:rsidRPr="00520952" w:rsidP="005C29BD" w14:paraId="3AE7915A" w14:textId="77777777">
            <w:pPr>
              <w:pStyle w:val="table-headers"/>
              <w:rPr>
                <w:rFonts w:asciiTheme="minorHAnsi" w:hAnsiTheme="minorHAnsi" w:cstheme="minorHAnsi"/>
                <w:sz w:val="22"/>
                <w:szCs w:val="22"/>
              </w:rPr>
            </w:pPr>
            <w:r w:rsidRPr="00520952">
              <w:rPr>
                <w:rFonts w:asciiTheme="minorHAnsi" w:hAnsiTheme="minorHAnsi" w:cstheme="minorHAnsi"/>
                <w:sz w:val="22"/>
                <w:szCs w:val="22"/>
              </w:rPr>
              <w:t xml:space="preserve">Panel </w:t>
            </w:r>
          </w:p>
        </w:tc>
      </w:tr>
      <w:tr w14:paraId="6EB462E2" w14:textId="77777777" w:rsidTr="00080525">
        <w:tblPrEx>
          <w:tblW w:w="0" w:type="auto"/>
          <w:tblLayout w:type="fixed"/>
          <w:tblLook w:val="04A0"/>
        </w:tblPrEx>
        <w:tc>
          <w:tcPr>
            <w:tcW w:w="3210" w:type="dxa"/>
            <w:vMerge/>
            <w:tcBorders>
              <w:bottom w:val="single" w:sz="6" w:space="0" w:color="auto"/>
            </w:tcBorders>
            <w:hideMark/>
          </w:tcPr>
          <w:p w:rsidR="004C13A1" w:rsidRPr="00520952" w:rsidP="005C29BD" w14:paraId="3FE480FF" w14:textId="77777777">
            <w:pPr>
              <w:pStyle w:val="table-headers"/>
              <w:rPr>
                <w:rFonts w:asciiTheme="minorHAnsi" w:hAnsiTheme="minorHAnsi" w:cstheme="minorHAnsi"/>
                <w:sz w:val="22"/>
                <w:szCs w:val="22"/>
              </w:rPr>
            </w:pPr>
          </w:p>
        </w:tc>
        <w:tc>
          <w:tcPr>
            <w:tcW w:w="2349" w:type="dxa"/>
            <w:vMerge/>
            <w:tcBorders>
              <w:bottom w:val="single" w:sz="6" w:space="0" w:color="auto"/>
            </w:tcBorders>
            <w:hideMark/>
          </w:tcPr>
          <w:p w:rsidR="004C13A1" w:rsidRPr="00520952" w:rsidP="005C29BD" w14:paraId="3C358670" w14:textId="77777777">
            <w:pPr>
              <w:pStyle w:val="table-headers"/>
              <w:rPr>
                <w:rFonts w:asciiTheme="minorHAnsi" w:hAnsiTheme="minorHAnsi" w:cstheme="minorHAnsi"/>
                <w:sz w:val="22"/>
                <w:szCs w:val="22"/>
              </w:rPr>
            </w:pPr>
          </w:p>
        </w:tc>
        <w:tc>
          <w:tcPr>
            <w:tcW w:w="2300" w:type="dxa"/>
            <w:tcBorders>
              <w:bottom w:val="single" w:sz="6" w:space="0" w:color="auto"/>
            </w:tcBorders>
            <w:hideMark/>
          </w:tcPr>
          <w:p w:rsidR="004C13A1" w:rsidRPr="00520952" w:rsidP="005C29BD" w14:paraId="6C733B52" w14:textId="77777777">
            <w:pPr>
              <w:pStyle w:val="table-headers"/>
              <w:rPr>
                <w:rFonts w:asciiTheme="minorHAnsi" w:hAnsiTheme="minorHAnsi" w:cstheme="minorHAnsi"/>
                <w:sz w:val="22"/>
                <w:szCs w:val="22"/>
              </w:rPr>
            </w:pPr>
            <w:r w:rsidRPr="00520952">
              <w:rPr>
                <w:rFonts w:asciiTheme="minorHAnsi" w:hAnsiTheme="minorHAnsi" w:cstheme="minorHAnsi"/>
                <w:sz w:val="22"/>
                <w:szCs w:val="22"/>
              </w:rPr>
              <w:t>Incentive</w:t>
            </w:r>
          </w:p>
        </w:tc>
        <w:tc>
          <w:tcPr>
            <w:tcW w:w="1501" w:type="dxa"/>
            <w:tcBorders>
              <w:bottom w:val="single" w:sz="6" w:space="0" w:color="auto"/>
            </w:tcBorders>
            <w:hideMark/>
          </w:tcPr>
          <w:p w:rsidR="004C13A1" w:rsidRPr="00520952" w:rsidP="005C29BD" w14:paraId="1BB7A151" w14:textId="77777777">
            <w:pPr>
              <w:pStyle w:val="table-headers"/>
              <w:rPr>
                <w:rFonts w:asciiTheme="minorHAnsi" w:hAnsiTheme="minorHAnsi" w:cstheme="minorHAnsi"/>
                <w:sz w:val="22"/>
                <w:szCs w:val="22"/>
              </w:rPr>
            </w:pPr>
            <w:r w:rsidRPr="00520952">
              <w:rPr>
                <w:rFonts w:asciiTheme="minorHAnsi" w:hAnsiTheme="minorHAnsi" w:cstheme="minorHAnsi"/>
                <w:sz w:val="22"/>
                <w:szCs w:val="22"/>
              </w:rPr>
              <w:t>Maintenance</w:t>
            </w:r>
          </w:p>
        </w:tc>
      </w:tr>
      <w:tr w14:paraId="0C6A2BA2" w14:textId="77777777" w:rsidTr="00080525">
        <w:tblPrEx>
          <w:tblW w:w="0" w:type="auto"/>
          <w:tblLayout w:type="fixed"/>
          <w:tblLook w:val="04A0"/>
        </w:tblPrEx>
        <w:tc>
          <w:tcPr>
            <w:tcW w:w="3210" w:type="dxa"/>
            <w:tcBorders>
              <w:top w:val="single" w:sz="6" w:space="0" w:color="auto"/>
              <w:bottom w:val="nil"/>
            </w:tcBorders>
            <w:hideMark/>
          </w:tcPr>
          <w:p w:rsidR="004C13A1" w:rsidRPr="00520952" w:rsidP="005C29BD" w14:paraId="19427CBA"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SIPP (historical)</w:t>
            </w:r>
          </w:p>
        </w:tc>
        <w:tc>
          <w:tcPr>
            <w:tcW w:w="2349" w:type="dxa"/>
            <w:tcBorders>
              <w:top w:val="single" w:sz="6" w:space="0" w:color="auto"/>
              <w:bottom w:val="nil"/>
            </w:tcBorders>
            <w:hideMark/>
          </w:tcPr>
          <w:p w:rsidR="004C13A1" w:rsidRPr="00520952" w:rsidP="005C29BD" w14:paraId="26B7B287"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$40*</w:t>
            </w:r>
          </w:p>
        </w:tc>
        <w:tc>
          <w:tcPr>
            <w:tcW w:w="2300" w:type="dxa"/>
            <w:tcBorders>
              <w:top w:val="single" w:sz="6" w:space="0" w:color="auto"/>
              <w:bottom w:val="nil"/>
            </w:tcBorders>
            <w:hideMark/>
          </w:tcPr>
          <w:p w:rsidR="004C13A1" w:rsidRPr="00520952" w:rsidP="005C29BD" w14:paraId="7048BF67"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$40</w:t>
            </w:r>
          </w:p>
        </w:tc>
        <w:tc>
          <w:tcPr>
            <w:tcW w:w="1501" w:type="dxa"/>
            <w:tcBorders>
              <w:top w:val="single" w:sz="6" w:space="0" w:color="auto"/>
              <w:bottom w:val="nil"/>
            </w:tcBorders>
            <w:hideMark/>
          </w:tcPr>
          <w:p w:rsidR="004C13A1" w:rsidRPr="00520952" w:rsidP="005C29BD" w14:paraId="31E3D4DF"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14:paraId="7BA3914F" w14:textId="77777777" w:rsidTr="00080525">
        <w:tblPrEx>
          <w:tblW w:w="0" w:type="auto"/>
          <w:tblLayout w:type="fixed"/>
          <w:tblLook w:val="04A0"/>
        </w:tblPrEx>
        <w:tc>
          <w:tcPr>
            <w:tcW w:w="3210" w:type="dxa"/>
            <w:tcBorders>
              <w:top w:val="nil"/>
            </w:tcBorders>
            <w:hideMark/>
          </w:tcPr>
          <w:p w:rsidR="004C13A1" w:rsidRPr="00520952" w:rsidP="005C29BD" w14:paraId="6018974D"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PSID</w:t>
            </w:r>
          </w:p>
        </w:tc>
        <w:tc>
          <w:tcPr>
            <w:tcW w:w="2349" w:type="dxa"/>
            <w:tcBorders>
              <w:top w:val="nil"/>
            </w:tcBorders>
            <w:hideMark/>
          </w:tcPr>
          <w:p w:rsidR="004C13A1" w:rsidRPr="00520952" w:rsidP="005C29BD" w14:paraId="2A7160AE"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$75-150</w:t>
            </w:r>
          </w:p>
        </w:tc>
        <w:tc>
          <w:tcPr>
            <w:tcW w:w="2300" w:type="dxa"/>
            <w:tcBorders>
              <w:top w:val="nil"/>
            </w:tcBorders>
            <w:hideMark/>
          </w:tcPr>
          <w:p w:rsidR="004C13A1" w:rsidRPr="00520952" w:rsidP="005C29BD" w14:paraId="5A96C8C7"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$1/minute</w:t>
            </w:r>
          </w:p>
        </w:tc>
        <w:tc>
          <w:tcPr>
            <w:tcW w:w="1501" w:type="dxa"/>
            <w:tcBorders>
              <w:top w:val="nil"/>
            </w:tcBorders>
            <w:hideMark/>
          </w:tcPr>
          <w:p w:rsidR="004C13A1" w:rsidRPr="00520952" w:rsidP="005C29BD" w14:paraId="65A164C4"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Unknown</w:t>
            </w:r>
          </w:p>
        </w:tc>
      </w:tr>
      <w:tr w14:paraId="39E4D20F" w14:textId="77777777" w:rsidTr="00080525">
        <w:tblPrEx>
          <w:tblW w:w="0" w:type="auto"/>
          <w:tblLayout w:type="fixed"/>
          <w:tblLook w:val="04A0"/>
        </w:tblPrEx>
        <w:tc>
          <w:tcPr>
            <w:tcW w:w="3210" w:type="dxa"/>
            <w:hideMark/>
          </w:tcPr>
          <w:p w:rsidR="004C13A1" w:rsidRPr="00520952" w:rsidP="005C29BD" w14:paraId="4D0A894C"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ECLS-B</w:t>
            </w:r>
          </w:p>
        </w:tc>
        <w:tc>
          <w:tcPr>
            <w:tcW w:w="2349" w:type="dxa"/>
            <w:hideMark/>
          </w:tcPr>
          <w:p w:rsidR="004C13A1" w:rsidRPr="00520952" w:rsidP="005C29BD" w14:paraId="2841FD5B"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$50</w:t>
            </w:r>
          </w:p>
        </w:tc>
        <w:tc>
          <w:tcPr>
            <w:tcW w:w="2300" w:type="dxa"/>
            <w:hideMark/>
          </w:tcPr>
          <w:p w:rsidR="004C13A1" w:rsidRPr="00520952" w:rsidP="005C29BD" w14:paraId="06A1503F"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$30/survey + children’s book</w:t>
            </w:r>
          </w:p>
        </w:tc>
        <w:tc>
          <w:tcPr>
            <w:tcW w:w="1501" w:type="dxa"/>
            <w:hideMark/>
          </w:tcPr>
          <w:p w:rsidR="004C13A1" w:rsidRPr="00520952" w:rsidP="005C29BD" w14:paraId="75903F99"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14:paraId="0D9C7E81" w14:textId="77777777" w:rsidTr="00080525">
        <w:tblPrEx>
          <w:tblW w:w="0" w:type="auto"/>
          <w:tblLayout w:type="fixed"/>
          <w:tblLook w:val="04A0"/>
        </w:tblPrEx>
        <w:tc>
          <w:tcPr>
            <w:tcW w:w="3210" w:type="dxa"/>
            <w:hideMark/>
          </w:tcPr>
          <w:p w:rsidR="004C13A1" w:rsidRPr="00520952" w:rsidP="005C29BD" w14:paraId="1A5B5E7F"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NLSY</w:t>
            </w:r>
          </w:p>
        </w:tc>
        <w:tc>
          <w:tcPr>
            <w:tcW w:w="2349" w:type="dxa"/>
          </w:tcPr>
          <w:p w:rsidR="004C13A1" w:rsidRPr="00520952" w:rsidP="005C29BD" w14:paraId="3E44E7D5"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$40</w:t>
            </w:r>
          </w:p>
        </w:tc>
        <w:tc>
          <w:tcPr>
            <w:tcW w:w="2300" w:type="dxa"/>
            <w:hideMark/>
          </w:tcPr>
          <w:p w:rsidR="004C13A1" w:rsidRPr="00520952" w:rsidP="005C29BD" w14:paraId="747EAAF8"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$70</w:t>
            </w:r>
          </w:p>
          <w:p w:rsidR="004C13A1" w:rsidRPr="00520952" w:rsidP="005C29BD" w14:paraId="3A71EF12"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$100 early bird</w:t>
            </w:r>
          </w:p>
        </w:tc>
        <w:tc>
          <w:tcPr>
            <w:tcW w:w="1501" w:type="dxa"/>
            <w:hideMark/>
          </w:tcPr>
          <w:p w:rsidR="004C13A1" w:rsidRPr="00520952" w:rsidP="005C29BD" w14:paraId="3FED4C7F"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14:paraId="5C19EFD6" w14:textId="77777777" w:rsidTr="00080525">
        <w:tblPrEx>
          <w:tblW w:w="0" w:type="auto"/>
          <w:tblLayout w:type="fixed"/>
          <w:tblLook w:val="04A0"/>
        </w:tblPrEx>
        <w:tc>
          <w:tcPr>
            <w:tcW w:w="3210" w:type="dxa"/>
            <w:hideMark/>
          </w:tcPr>
          <w:p w:rsidR="004C13A1" w:rsidRPr="00520952" w:rsidP="005C29BD" w14:paraId="47ADD096"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NSCAW</w:t>
            </w:r>
          </w:p>
        </w:tc>
        <w:tc>
          <w:tcPr>
            <w:tcW w:w="2349" w:type="dxa"/>
            <w:hideMark/>
          </w:tcPr>
          <w:p w:rsidR="004C13A1" w:rsidRPr="00520952" w:rsidP="005C29BD" w14:paraId="7227ED65"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$50 caregiver</w:t>
            </w:r>
          </w:p>
          <w:p w:rsidR="004C13A1" w:rsidRPr="00520952" w:rsidP="005C29BD" w14:paraId="00CB32E8"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$10-20 children</w:t>
            </w:r>
          </w:p>
        </w:tc>
        <w:tc>
          <w:tcPr>
            <w:tcW w:w="2300" w:type="dxa"/>
            <w:hideMark/>
          </w:tcPr>
          <w:p w:rsidR="004C13A1" w:rsidRPr="00520952" w:rsidP="005C29BD" w14:paraId="0E6CA176"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$10-20 children</w:t>
            </w:r>
          </w:p>
          <w:p w:rsidR="004C13A1" w:rsidRPr="00520952" w:rsidP="005C29BD" w14:paraId="787AE1AA"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$50 young adults</w:t>
            </w:r>
          </w:p>
        </w:tc>
        <w:tc>
          <w:tcPr>
            <w:tcW w:w="1501" w:type="dxa"/>
            <w:hideMark/>
          </w:tcPr>
          <w:p w:rsidR="004C13A1" w:rsidRPr="00520952" w:rsidP="005C29BD" w14:paraId="1D302C23"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14:paraId="77AD7235" w14:textId="77777777" w:rsidTr="00080525">
        <w:tblPrEx>
          <w:tblW w:w="0" w:type="auto"/>
          <w:tblLayout w:type="fixed"/>
          <w:tblLook w:val="04A0"/>
        </w:tblPrEx>
        <w:tc>
          <w:tcPr>
            <w:tcW w:w="3210" w:type="dxa"/>
            <w:hideMark/>
          </w:tcPr>
          <w:p w:rsidR="004C13A1" w:rsidRPr="00520952" w:rsidP="005C29BD" w14:paraId="6A12DCA0"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ANES 2008-2009</w:t>
            </w:r>
          </w:p>
        </w:tc>
        <w:tc>
          <w:tcPr>
            <w:tcW w:w="2349" w:type="dxa"/>
            <w:hideMark/>
          </w:tcPr>
          <w:p w:rsidR="004C13A1" w:rsidRPr="00520952" w:rsidP="005C29BD" w14:paraId="70A6D7F0"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 xml:space="preserve">$2 prepaid + $10 </w:t>
            </w:r>
            <w:r w:rsidRPr="00520952">
              <w:rPr>
                <w:rFonts w:asciiTheme="minorHAnsi" w:hAnsiTheme="minorHAnsi" w:cstheme="minorHAnsi"/>
                <w:sz w:val="22"/>
                <w:szCs w:val="22"/>
              </w:rPr>
              <w:t>promised</w:t>
            </w:r>
          </w:p>
          <w:p w:rsidR="004C13A1" w:rsidRPr="00520952" w:rsidP="005C29BD" w14:paraId="4BB70F05"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$5 NRFU</w:t>
            </w:r>
          </w:p>
        </w:tc>
        <w:tc>
          <w:tcPr>
            <w:tcW w:w="2300" w:type="dxa"/>
            <w:hideMark/>
          </w:tcPr>
          <w:p w:rsidR="004C13A1" w:rsidRPr="00520952" w:rsidP="005C29BD" w14:paraId="48C7FDF8"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$10/month + free internet access if needed</w:t>
            </w:r>
          </w:p>
        </w:tc>
        <w:tc>
          <w:tcPr>
            <w:tcW w:w="1501" w:type="dxa"/>
            <w:hideMark/>
          </w:tcPr>
          <w:p w:rsidR="004C13A1" w:rsidRPr="00520952" w:rsidP="005C29BD" w14:paraId="3B66F40D"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Unknown</w:t>
            </w:r>
          </w:p>
        </w:tc>
      </w:tr>
      <w:tr w14:paraId="5240AA55" w14:textId="77777777" w:rsidTr="00080525">
        <w:tblPrEx>
          <w:tblW w:w="0" w:type="auto"/>
          <w:tblLayout w:type="fixed"/>
          <w:tblLook w:val="04A0"/>
        </w:tblPrEx>
        <w:tc>
          <w:tcPr>
            <w:tcW w:w="3210" w:type="dxa"/>
            <w:hideMark/>
          </w:tcPr>
          <w:p w:rsidR="004C13A1" w:rsidRPr="00520952" w:rsidP="005C29BD" w14:paraId="54035323"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HRS</w:t>
            </w:r>
          </w:p>
        </w:tc>
        <w:tc>
          <w:tcPr>
            <w:tcW w:w="2349" w:type="dxa"/>
            <w:hideMark/>
          </w:tcPr>
          <w:p w:rsidR="004C13A1" w:rsidRPr="00520952" w:rsidP="005C29BD" w14:paraId="1E995789"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$100</w:t>
            </w:r>
          </w:p>
        </w:tc>
        <w:tc>
          <w:tcPr>
            <w:tcW w:w="2300" w:type="dxa"/>
            <w:hideMark/>
          </w:tcPr>
          <w:p w:rsidR="004C13A1" w:rsidRPr="00520952" w:rsidP="005C29BD" w14:paraId="7BBFD2DF"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$80</w:t>
            </w:r>
          </w:p>
        </w:tc>
        <w:tc>
          <w:tcPr>
            <w:tcW w:w="1501" w:type="dxa"/>
            <w:hideMark/>
          </w:tcPr>
          <w:p w:rsidR="004C13A1" w:rsidRPr="00520952" w:rsidP="005C29BD" w14:paraId="0909A662"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Unknown</w:t>
            </w:r>
          </w:p>
        </w:tc>
      </w:tr>
      <w:tr w14:paraId="00EF0EF2" w14:textId="77777777" w:rsidTr="00080525">
        <w:tblPrEx>
          <w:tblW w:w="0" w:type="auto"/>
          <w:tblLayout w:type="fixed"/>
          <w:tblLook w:val="04A0"/>
        </w:tblPrEx>
        <w:tc>
          <w:tcPr>
            <w:tcW w:w="3210" w:type="dxa"/>
            <w:hideMark/>
          </w:tcPr>
          <w:p w:rsidR="004C13A1" w:rsidRPr="00520952" w:rsidP="005C29BD" w14:paraId="15D36994"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American Trends (Pew)</w:t>
            </w:r>
          </w:p>
        </w:tc>
        <w:tc>
          <w:tcPr>
            <w:tcW w:w="2349" w:type="dxa"/>
            <w:hideMark/>
          </w:tcPr>
          <w:p w:rsidR="004C13A1" w:rsidRPr="00520952" w:rsidP="005C29BD" w14:paraId="6A861F6A"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w:t>
            </w:r>
          </w:p>
        </w:tc>
        <w:tc>
          <w:tcPr>
            <w:tcW w:w="2300" w:type="dxa"/>
            <w:hideMark/>
          </w:tcPr>
          <w:p w:rsidR="004C13A1" w:rsidRPr="00520952" w:rsidP="005C29BD" w14:paraId="36701EBE"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$10/survey</w:t>
            </w:r>
          </w:p>
        </w:tc>
        <w:tc>
          <w:tcPr>
            <w:tcW w:w="1501" w:type="dxa"/>
            <w:hideMark/>
          </w:tcPr>
          <w:p w:rsidR="004C13A1" w:rsidRPr="00520952" w:rsidP="005C29BD" w14:paraId="065834D2"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14:paraId="7F7050A5" w14:textId="77777777" w:rsidTr="00080525">
        <w:tblPrEx>
          <w:tblW w:w="0" w:type="auto"/>
          <w:tblLayout w:type="fixed"/>
          <w:tblLook w:val="04A0"/>
        </w:tblPrEx>
        <w:tc>
          <w:tcPr>
            <w:tcW w:w="3210" w:type="dxa"/>
            <w:hideMark/>
          </w:tcPr>
          <w:p w:rsidR="004C13A1" w:rsidRPr="00520952" w:rsidP="005C29BD" w14:paraId="6E1D054C"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National Survey Project Cohort of the American Life Panel (RAND)</w:t>
            </w:r>
          </w:p>
        </w:tc>
        <w:tc>
          <w:tcPr>
            <w:tcW w:w="2349" w:type="dxa"/>
            <w:hideMark/>
          </w:tcPr>
          <w:p w:rsidR="004C13A1" w:rsidRPr="00520952" w:rsidP="005C29BD" w14:paraId="6A6114F7"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$200</w:t>
            </w:r>
          </w:p>
        </w:tc>
        <w:tc>
          <w:tcPr>
            <w:tcW w:w="2300" w:type="dxa"/>
            <w:hideMark/>
          </w:tcPr>
          <w:p w:rsidR="004C13A1" w:rsidRPr="00520952" w:rsidP="005C29BD" w14:paraId="296E43BD"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$25/month</w:t>
            </w:r>
          </w:p>
        </w:tc>
        <w:tc>
          <w:tcPr>
            <w:tcW w:w="1501" w:type="dxa"/>
            <w:hideMark/>
          </w:tcPr>
          <w:p w:rsidR="004C13A1" w:rsidRPr="00520952" w:rsidP="005C29BD" w14:paraId="062974BE"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14:paraId="1B410165" w14:textId="77777777" w:rsidTr="00080525">
        <w:tblPrEx>
          <w:tblW w:w="0" w:type="auto"/>
          <w:tblLayout w:type="fixed"/>
          <w:tblLook w:val="04A0"/>
        </w:tblPrEx>
        <w:tc>
          <w:tcPr>
            <w:tcW w:w="3210" w:type="dxa"/>
            <w:hideMark/>
          </w:tcPr>
          <w:p w:rsidR="004C13A1" w:rsidRPr="00520952" w:rsidP="005C29BD" w14:paraId="12D2CFEB"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FDA Tobacco Panel</w:t>
            </w:r>
          </w:p>
        </w:tc>
        <w:tc>
          <w:tcPr>
            <w:tcW w:w="2349" w:type="dxa"/>
            <w:hideMark/>
          </w:tcPr>
          <w:p w:rsidR="004C13A1" w:rsidRPr="00520952" w:rsidP="005C29BD" w14:paraId="3C7F1528"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$35</w:t>
            </w:r>
          </w:p>
        </w:tc>
        <w:tc>
          <w:tcPr>
            <w:tcW w:w="2300" w:type="dxa"/>
            <w:hideMark/>
          </w:tcPr>
          <w:p w:rsidR="004C13A1" w:rsidRPr="00520952" w:rsidP="005C29BD" w14:paraId="725B6E81"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$15/survey</w:t>
            </w:r>
          </w:p>
        </w:tc>
        <w:tc>
          <w:tcPr>
            <w:tcW w:w="1501" w:type="dxa"/>
            <w:hideMark/>
          </w:tcPr>
          <w:p w:rsidR="004C13A1" w:rsidRPr="00520952" w:rsidP="005C29BD" w14:paraId="38AB35F0"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14:paraId="20EAC442" w14:textId="77777777" w:rsidTr="00080525">
        <w:tblPrEx>
          <w:tblW w:w="0" w:type="auto"/>
          <w:tblLayout w:type="fixed"/>
          <w:tblLook w:val="04A0"/>
        </w:tblPrEx>
        <w:tc>
          <w:tcPr>
            <w:tcW w:w="3210" w:type="dxa"/>
            <w:hideMark/>
          </w:tcPr>
          <w:p w:rsidR="004C13A1" w:rsidRPr="00520952" w:rsidP="005C29BD" w14:paraId="27DF44ED"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GALLUP</w:t>
            </w:r>
          </w:p>
        </w:tc>
        <w:tc>
          <w:tcPr>
            <w:tcW w:w="2349" w:type="dxa"/>
            <w:hideMark/>
          </w:tcPr>
          <w:p w:rsidR="004C13A1" w:rsidRPr="00520952" w:rsidP="005C29BD" w14:paraId="3B640BA5"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c>
          <w:tcPr>
            <w:tcW w:w="2300" w:type="dxa"/>
            <w:hideMark/>
          </w:tcPr>
          <w:p w:rsidR="004C13A1" w:rsidRPr="00520952" w:rsidP="005C29BD" w14:paraId="081F80BA"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c>
          <w:tcPr>
            <w:tcW w:w="1501" w:type="dxa"/>
            <w:hideMark/>
          </w:tcPr>
          <w:p w:rsidR="004C13A1" w:rsidRPr="00520952" w:rsidP="005C29BD" w14:paraId="3B9A137F"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14:paraId="61538C76" w14:textId="77777777" w:rsidTr="00080525">
        <w:tblPrEx>
          <w:tblW w:w="0" w:type="auto"/>
          <w:tblLayout w:type="fixed"/>
          <w:tblLook w:val="04A0"/>
        </w:tblPrEx>
        <w:tc>
          <w:tcPr>
            <w:tcW w:w="3210" w:type="dxa"/>
            <w:hideMark/>
          </w:tcPr>
          <w:p w:rsidR="004C13A1" w:rsidRPr="00520952" w:rsidP="005C29BD" w14:paraId="6977D8A3"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Understanding America (USC)</w:t>
            </w:r>
          </w:p>
        </w:tc>
        <w:tc>
          <w:tcPr>
            <w:tcW w:w="2349" w:type="dxa"/>
            <w:hideMark/>
          </w:tcPr>
          <w:p w:rsidR="004C13A1" w:rsidRPr="00520952" w:rsidP="005C29BD" w14:paraId="35BEDC0D"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$5 prepaid</w:t>
            </w:r>
          </w:p>
          <w:p w:rsidR="004C13A1" w:rsidRPr="00520952" w:rsidP="005C29BD" w14:paraId="760CBBB5"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 xml:space="preserve">$15 </w:t>
            </w:r>
            <w:r w:rsidRPr="00520952">
              <w:rPr>
                <w:rFonts w:asciiTheme="minorHAnsi" w:hAnsiTheme="minorHAnsi" w:cstheme="minorHAnsi"/>
                <w:sz w:val="22"/>
                <w:szCs w:val="22"/>
              </w:rPr>
              <w:t>promised</w:t>
            </w:r>
          </w:p>
          <w:p w:rsidR="004C13A1" w:rsidRPr="00520952" w:rsidP="005C29BD" w14:paraId="6189F88D"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$15 welcome package</w:t>
            </w:r>
          </w:p>
        </w:tc>
        <w:tc>
          <w:tcPr>
            <w:tcW w:w="2300" w:type="dxa"/>
            <w:hideMark/>
          </w:tcPr>
          <w:p w:rsidR="004C13A1" w:rsidRPr="00520952" w:rsidP="005C29BD" w14:paraId="05112559"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$20/survey (30 min)</w:t>
            </w:r>
          </w:p>
          <w:p w:rsidR="004C13A1" w:rsidRPr="00520952" w:rsidP="005C29BD" w14:paraId="7DD27EED"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 bonus for sleepers</w:t>
            </w:r>
          </w:p>
        </w:tc>
        <w:tc>
          <w:tcPr>
            <w:tcW w:w="1501" w:type="dxa"/>
            <w:hideMark/>
          </w:tcPr>
          <w:p w:rsidR="004C13A1" w:rsidRPr="00520952" w:rsidP="005C29BD" w14:paraId="0F5C41C3"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bl>
    <w:p w:rsidR="004C13A1" w:rsidRPr="00060FAF" w:rsidP="00060FAF" w14:paraId="1C6D5FD0" w14:textId="77777777">
      <w:pPr>
        <w:pStyle w:val="BodyText"/>
        <w:rPr>
          <w:rFonts w:ascii="Calibri" w:hAnsi="Calibri" w:cs="Calibri"/>
        </w:rPr>
      </w:pPr>
    </w:p>
    <w:p w:rsidR="00201347" w:rsidRPr="00124446" w:rsidP="00844D2F" w14:paraId="0C7002A8" w14:textId="77777777">
      <w:pPr>
        <w:pStyle w:val="Heading1"/>
        <w:numPr>
          <w:ilvl w:val="0"/>
          <w:numId w:val="7"/>
        </w:numPr>
        <w:tabs>
          <w:tab w:val="left" w:pos="804"/>
        </w:tabs>
        <w:spacing w:before="161"/>
        <w:ind w:left="360" w:hanging="360"/>
        <w:rPr>
          <w:rFonts w:ascii="Calibri" w:hAnsi="Calibri" w:cs="Calibri"/>
        </w:rPr>
      </w:pPr>
      <w:r w:rsidRPr="00124446">
        <w:rPr>
          <w:rFonts w:ascii="Calibri" w:hAnsi="Calibri" w:cs="Calibri"/>
        </w:rPr>
        <w:t xml:space="preserve">Describe any assurance of confidentiality provided to </w:t>
      </w:r>
      <w:r w:rsidR="00FF1A79">
        <w:rPr>
          <w:rFonts w:ascii="Calibri" w:hAnsi="Calibri" w:cs="Calibri"/>
        </w:rPr>
        <w:t xml:space="preserve">respondents and the basis </w:t>
      </w:r>
      <w:r w:rsidRPr="00124446">
        <w:rPr>
          <w:rFonts w:ascii="Calibri" w:hAnsi="Calibri" w:cs="Calibri"/>
        </w:rPr>
        <w:t xml:space="preserve">for the assurance in statute, regulation, or agency policy. If the collection requires a </w:t>
      </w:r>
      <w:r w:rsidRPr="00124446">
        <w:rPr>
          <w:rFonts w:ascii="Calibri" w:hAnsi="Calibri" w:cs="Calibri"/>
        </w:rPr>
        <w:t>systems of records notice (SORN)</w:t>
      </w:r>
      <w:r w:rsidRPr="00124446">
        <w:rPr>
          <w:rFonts w:ascii="Calibri" w:hAnsi="Calibri" w:cs="Calibri"/>
        </w:rPr>
        <w:t xml:space="preserve"> or privacy impact assessment (PIA), those should be cited and described</w:t>
      </w:r>
      <w:r w:rsidRPr="00124446">
        <w:rPr>
          <w:rFonts w:ascii="Calibri" w:hAnsi="Calibri" w:cs="Calibri"/>
          <w:spacing w:val="-1"/>
        </w:rPr>
        <w:t xml:space="preserve"> </w:t>
      </w:r>
      <w:r w:rsidRPr="00124446">
        <w:rPr>
          <w:rFonts w:ascii="Calibri" w:hAnsi="Calibri" w:cs="Calibri"/>
        </w:rPr>
        <w:t>here.</w:t>
      </w:r>
    </w:p>
    <w:p w:rsidR="00665E0B" w:rsidRPr="00665E0B" w:rsidP="00665E0B" w14:paraId="1916789E" w14:textId="22625637">
      <w:pPr>
        <w:pStyle w:val="BodyText"/>
        <w:spacing w:before="158" w:line="360" w:lineRule="auto"/>
        <w:ind w:left="360"/>
        <w:rPr>
          <w:rFonts w:ascii="Calibri" w:hAnsi="Calibri" w:cs="Calibri"/>
          <w:bCs/>
          <w:szCs w:val="22"/>
        </w:rPr>
      </w:pPr>
      <w:r w:rsidRPr="00591765">
        <w:rPr>
          <w:rFonts w:ascii="Calibri" w:hAnsi="Calibri" w:cs="Calibri"/>
          <w:bCs/>
          <w:szCs w:val="22"/>
        </w:rPr>
        <w:t>All respondents who participate in research under this clearance will be informed that the information they provide will not be made available in any way that would personally identify them and that their participation is voluntary.  This disclosure will be made prior to any data collection.</w:t>
      </w:r>
      <w:r>
        <w:rPr>
          <w:rFonts w:ascii="Calibri" w:hAnsi="Calibri" w:cs="Calibri"/>
          <w:bCs/>
          <w:szCs w:val="22"/>
        </w:rPr>
        <w:t xml:space="preserve"> </w:t>
      </w:r>
      <w:r w:rsidRPr="00591765">
        <w:rPr>
          <w:rFonts w:ascii="Calibri" w:hAnsi="Calibri" w:cs="Calibri"/>
          <w:bCs/>
          <w:szCs w:val="22"/>
        </w:rPr>
        <w:t xml:space="preserve">The panel is being conducted under the authority </w:t>
      </w:r>
      <w:r w:rsidRPr="00665E0B">
        <w:rPr>
          <w:rFonts w:ascii="Calibri" w:hAnsi="Calibri" w:cs="Calibri"/>
          <w:bCs/>
          <w:szCs w:val="22"/>
        </w:rPr>
        <w:t>10 U.S.C. Section 1782.</w:t>
      </w:r>
    </w:p>
    <w:p w:rsidR="00201347" w:rsidRPr="00124446" w:rsidP="00844D2F" w14:paraId="06337390" w14:textId="77777777">
      <w:pPr>
        <w:pStyle w:val="Heading1"/>
        <w:numPr>
          <w:ilvl w:val="0"/>
          <w:numId w:val="7"/>
        </w:numPr>
        <w:tabs>
          <w:tab w:val="left" w:pos="804"/>
        </w:tabs>
        <w:spacing w:before="185"/>
        <w:ind w:left="360" w:hanging="400"/>
        <w:rPr>
          <w:rFonts w:ascii="Calibri" w:hAnsi="Calibri" w:cs="Calibri"/>
        </w:rPr>
      </w:pPr>
      <w:r w:rsidRPr="00124446">
        <w:rPr>
          <w:rFonts w:ascii="Calibri" w:hAnsi="Calibri" w:cs="Calibri"/>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06B4E" w:rsidP="000C3B81" w14:paraId="2CEC63AA" w14:textId="3F77B1CE">
      <w:pPr>
        <w:pStyle w:val="BodyText"/>
        <w:spacing w:before="80" w:line="360" w:lineRule="auto"/>
        <w:ind w:left="360" w:right="374"/>
        <w:rPr>
          <w:rFonts w:ascii="Calibri" w:hAnsi="Calibri" w:cs="Calibri"/>
          <w:bCs/>
          <w:szCs w:val="22"/>
        </w:rPr>
      </w:pPr>
      <w:r w:rsidRPr="00CD6C4D">
        <w:rPr>
          <w:rFonts w:ascii="Calibri" w:hAnsi="Calibri" w:cs="Calibri"/>
          <w:bCs/>
          <w:szCs w:val="22"/>
        </w:rPr>
        <w:t xml:space="preserve">Most of the questions that are included on the panel questionnaires are not of a sensitive nature and should not pose a problem to the respondents.  However, it is possible that some potentially sensitive questions may be included in questionnaires that are tested under this clearance.  One of the purposes of the testing is to identify such questions, determine sources of sensitivity, and alleviate them insofar as possible before a larger production survey (independent of the Panel) is administered. </w:t>
      </w:r>
    </w:p>
    <w:p w:rsidR="00060FAF" w:rsidRPr="00CD6C4D" w:rsidP="00606B4E" w14:paraId="53128261" w14:textId="41FD4928">
      <w:pPr>
        <w:pStyle w:val="BodyText"/>
        <w:spacing w:before="80" w:line="360" w:lineRule="auto"/>
        <w:ind w:left="360" w:right="374"/>
        <w:rPr>
          <w:rFonts w:ascii="Calibri" w:hAnsi="Calibri" w:cs="Calibri"/>
          <w:bCs/>
          <w:szCs w:val="22"/>
        </w:rPr>
      </w:pPr>
      <w:r w:rsidRPr="00CD6C4D">
        <w:rPr>
          <w:rFonts w:ascii="Calibri" w:hAnsi="Calibri" w:cs="Calibri"/>
          <w:bCs/>
          <w:szCs w:val="22"/>
        </w:rPr>
        <w:t>For information collections involving questions of race/ethnicity, the agency will ensure that the OMB Standards for the Classification of Federal Data on Race and Ethnicity are followed, unless we are specifically testing these questions. In that situation, OMB will be made aware of the proposed changes and the related research agenda.</w:t>
      </w:r>
    </w:p>
    <w:p w:rsidR="004C13A1" w:rsidRPr="00060FAF" w:rsidP="004C13A1" w14:paraId="7CFE6E29" w14:textId="77777777">
      <w:pPr>
        <w:pStyle w:val="BodyText"/>
        <w:spacing w:before="80" w:line="259" w:lineRule="auto"/>
        <w:ind w:right="368"/>
        <w:rPr>
          <w:rFonts w:ascii="Calibri" w:hAnsi="Calibri" w:cs="Calibri"/>
        </w:rPr>
      </w:pPr>
    </w:p>
    <w:p w:rsidR="00201347" w:rsidRPr="00124446" w:rsidP="003B1309" w14:paraId="5B7A8C0D" w14:textId="77777777">
      <w:pPr>
        <w:pStyle w:val="Heading1"/>
        <w:numPr>
          <w:ilvl w:val="0"/>
          <w:numId w:val="7"/>
        </w:numPr>
        <w:tabs>
          <w:tab w:val="left" w:pos="540"/>
        </w:tabs>
        <w:spacing w:before="122"/>
        <w:ind w:left="360" w:hanging="360"/>
        <w:rPr>
          <w:rFonts w:ascii="Calibri" w:hAnsi="Calibri" w:cs="Calibri"/>
        </w:rPr>
      </w:pPr>
      <w:r w:rsidRPr="00124446">
        <w:rPr>
          <w:rFonts w:ascii="Calibri" w:hAnsi="Calibri" w:cs="Calibri"/>
        </w:rPr>
        <w:t>Provide estimates of the hour burden of the collection of</w:t>
      </w:r>
      <w:r w:rsidRPr="00124446">
        <w:rPr>
          <w:rFonts w:ascii="Calibri" w:hAnsi="Calibri" w:cs="Calibri"/>
          <w:spacing w:val="-10"/>
        </w:rPr>
        <w:t xml:space="preserve"> </w:t>
      </w:r>
      <w:r w:rsidRPr="00124446">
        <w:rPr>
          <w:rFonts w:ascii="Calibri" w:hAnsi="Calibri" w:cs="Calibri"/>
        </w:rPr>
        <w:t>information.</w:t>
      </w:r>
    </w:p>
    <w:p w:rsidR="00201347" w:rsidRPr="000311EF" w:rsidP="003B1309" w14:paraId="01A1C6D7" w14:textId="77777777">
      <w:pPr>
        <w:pStyle w:val="ListParagraph"/>
        <w:numPr>
          <w:ilvl w:val="0"/>
          <w:numId w:val="10"/>
        </w:numPr>
        <w:tabs>
          <w:tab w:val="left" w:pos="759"/>
          <w:tab w:val="left" w:pos="760"/>
        </w:tabs>
        <w:spacing w:before="140"/>
        <w:rPr>
          <w:rFonts w:ascii="Calibri" w:hAnsi="Calibri" w:cs="Calibri"/>
          <w:b/>
          <w:sz w:val="24"/>
        </w:rPr>
      </w:pPr>
      <w:r w:rsidRPr="000311EF">
        <w:rPr>
          <w:rFonts w:ascii="Calibri" w:hAnsi="Calibri" w:cs="Calibri"/>
          <w:b/>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w:t>
      </w:r>
      <w:r w:rsidRPr="000311EF">
        <w:rPr>
          <w:rFonts w:ascii="Calibri" w:hAnsi="Calibri" w:cs="Calibri"/>
          <w:b/>
          <w:spacing w:val="-2"/>
          <w:sz w:val="24"/>
        </w:rPr>
        <w:t xml:space="preserve"> </w:t>
      </w:r>
      <w:r w:rsidRPr="000311EF">
        <w:rPr>
          <w:rFonts w:ascii="Calibri" w:hAnsi="Calibri" w:cs="Calibri"/>
          <w:b/>
          <w:sz w:val="24"/>
        </w:rPr>
        <w:t>practices.</w:t>
      </w:r>
    </w:p>
    <w:p w:rsidR="00201347" w:rsidRPr="000311EF" w:rsidP="003B1309" w14:paraId="1B16A307" w14:textId="77777777">
      <w:pPr>
        <w:pStyle w:val="ListParagraph"/>
        <w:numPr>
          <w:ilvl w:val="0"/>
          <w:numId w:val="10"/>
        </w:numPr>
        <w:tabs>
          <w:tab w:val="left" w:pos="759"/>
          <w:tab w:val="left" w:pos="760"/>
        </w:tabs>
        <w:spacing w:before="128"/>
        <w:rPr>
          <w:rFonts w:ascii="Calibri" w:hAnsi="Calibri" w:cs="Calibri"/>
          <w:b/>
          <w:sz w:val="24"/>
        </w:rPr>
      </w:pPr>
      <w:r w:rsidRPr="000311EF">
        <w:rPr>
          <w:rFonts w:ascii="Calibri" w:hAnsi="Calibri" w:cs="Calibri"/>
          <w:b/>
          <w:sz w:val="24"/>
        </w:rPr>
        <w:t xml:space="preserve">If this request for approval covers more than one form, provide separate hour burden estimates for each </w:t>
      </w:r>
      <w:r w:rsidRPr="000311EF">
        <w:rPr>
          <w:rFonts w:ascii="Calibri" w:hAnsi="Calibri" w:cs="Calibri"/>
          <w:b/>
          <w:sz w:val="24"/>
        </w:rPr>
        <w:t>form</w:t>
      </w:r>
      <w:r w:rsidRPr="000311EF">
        <w:rPr>
          <w:rFonts w:ascii="Calibri" w:hAnsi="Calibri" w:cs="Calibri"/>
          <w:b/>
          <w:sz w:val="24"/>
        </w:rPr>
        <w:t xml:space="preserve"> and aggregate the hour</w:t>
      </w:r>
      <w:r w:rsidRPr="000311EF">
        <w:rPr>
          <w:rFonts w:ascii="Calibri" w:hAnsi="Calibri" w:cs="Calibri"/>
          <w:b/>
          <w:spacing w:val="-3"/>
          <w:sz w:val="24"/>
        </w:rPr>
        <w:t xml:space="preserve"> </w:t>
      </w:r>
      <w:r w:rsidRPr="000311EF">
        <w:rPr>
          <w:rFonts w:ascii="Calibri" w:hAnsi="Calibri" w:cs="Calibri"/>
          <w:b/>
          <w:sz w:val="24"/>
        </w:rPr>
        <w:t>burdens.</w:t>
      </w:r>
    </w:p>
    <w:p w:rsidR="00201347" w:rsidRPr="000311EF" w:rsidP="003B1309" w14:paraId="6F1AF403" w14:textId="77777777">
      <w:pPr>
        <w:pStyle w:val="ListParagraph"/>
        <w:numPr>
          <w:ilvl w:val="0"/>
          <w:numId w:val="10"/>
        </w:numPr>
        <w:tabs>
          <w:tab w:val="left" w:pos="759"/>
          <w:tab w:val="left" w:pos="760"/>
        </w:tabs>
        <w:spacing w:before="131"/>
        <w:rPr>
          <w:rFonts w:ascii="Calibri" w:hAnsi="Calibri" w:cs="Calibri"/>
          <w:b/>
          <w:sz w:val="24"/>
        </w:rPr>
      </w:pPr>
      <w:r w:rsidRPr="000311EF">
        <w:rPr>
          <w:rFonts w:ascii="Calibri" w:hAnsi="Calibri" w:cs="Calibri"/>
          <w:b/>
          <w:sz w:val="24"/>
        </w:rPr>
        <w:t>Provide estimates of annualized cost to respondents for the hour burdens for collections of information, identifying and using appropriate wage rate categories. The cost of contracting out or paying outside parties for information collection activities should</w:t>
      </w:r>
      <w:r w:rsidRPr="000311EF">
        <w:rPr>
          <w:rFonts w:ascii="Calibri" w:hAnsi="Calibri" w:cs="Calibri"/>
          <w:b/>
          <w:spacing w:val="-49"/>
          <w:sz w:val="24"/>
        </w:rPr>
        <w:t xml:space="preserve"> </w:t>
      </w:r>
      <w:r w:rsidRPr="000311EF">
        <w:rPr>
          <w:rFonts w:ascii="Calibri" w:hAnsi="Calibri" w:cs="Calibri"/>
          <w:b/>
          <w:sz w:val="24"/>
        </w:rPr>
        <w:t>not be included here. Instead, this cost should be included under ‘Annual Cost to Federal Government’</w:t>
      </w:r>
      <w:r w:rsidR="002D0D06">
        <w:rPr>
          <w:rFonts w:ascii="Calibri" w:hAnsi="Calibri" w:cs="Calibri"/>
          <w:b/>
          <w:sz w:val="24"/>
        </w:rPr>
        <w:t xml:space="preserve"> (Item #14)</w:t>
      </w:r>
      <w:r w:rsidRPr="000311EF">
        <w:rPr>
          <w:rFonts w:ascii="Calibri" w:hAnsi="Calibri" w:cs="Calibri"/>
          <w:b/>
          <w:sz w:val="24"/>
        </w:rPr>
        <w:t>.</w:t>
      </w:r>
    </w:p>
    <w:p w:rsidR="00A93D97" w:rsidP="00A93D97" w14:paraId="0FB78278" w14:textId="40EE2AC8">
      <w:pPr>
        <w:spacing w:line="259" w:lineRule="auto"/>
        <w:ind w:left="399" w:right="359" w:firstLine="50"/>
        <w:rPr>
          <w:rFonts w:ascii="Calibri" w:hAnsi="Calibri" w:cs="Calibri"/>
        </w:rPr>
      </w:pPr>
    </w:p>
    <w:p w:rsidR="00204999" w:rsidRPr="00204999" w:rsidP="00591765" w14:paraId="331F8483" w14:textId="063679C1">
      <w:pPr>
        <w:spacing w:line="360" w:lineRule="auto"/>
        <w:ind w:left="360" w:right="360"/>
        <w:rPr>
          <w:rFonts w:ascii="Calibri" w:hAnsi="Calibri" w:cs="Calibri"/>
          <w:sz w:val="24"/>
          <w:szCs w:val="24"/>
        </w:rPr>
      </w:pPr>
      <w:r w:rsidRPr="3A4BA631">
        <w:rPr>
          <w:rFonts w:ascii="Calibri" w:hAnsi="Calibri" w:cs="Calibri"/>
          <w:sz w:val="24"/>
          <w:szCs w:val="24"/>
        </w:rPr>
        <w:t xml:space="preserve">The Census Bureau estimates that, for the average </w:t>
      </w:r>
      <w:r w:rsidR="00B75D30">
        <w:rPr>
          <w:rFonts w:ascii="Calibri" w:hAnsi="Calibri" w:cs="Calibri"/>
          <w:sz w:val="24"/>
          <w:szCs w:val="24"/>
        </w:rPr>
        <w:t>respondent</w:t>
      </w:r>
      <w:r w:rsidRPr="3A4BA631">
        <w:rPr>
          <w:rFonts w:ascii="Calibri" w:hAnsi="Calibri" w:cs="Calibri"/>
          <w:sz w:val="24"/>
          <w:szCs w:val="24"/>
        </w:rPr>
        <w:t xml:space="preserve">, each survey will take about 20 minutes to complete. This includes the time for reviewing the instructions and answers. For each </w:t>
      </w:r>
      <w:r w:rsidR="00B75D30">
        <w:rPr>
          <w:rFonts w:ascii="Calibri" w:hAnsi="Calibri" w:cs="Calibri"/>
          <w:sz w:val="24"/>
          <w:szCs w:val="24"/>
        </w:rPr>
        <w:t>bi-</w:t>
      </w:r>
      <w:r w:rsidRPr="3A4BA631">
        <w:rPr>
          <w:rFonts w:ascii="Calibri" w:hAnsi="Calibri" w:cs="Calibri"/>
          <w:sz w:val="24"/>
          <w:szCs w:val="24"/>
        </w:rPr>
        <w:t xml:space="preserve">monthly collection period, we anticipate receiving </w:t>
      </w:r>
      <w:r w:rsidR="00AD7EE4">
        <w:rPr>
          <w:rFonts w:ascii="Calibri" w:hAnsi="Calibri" w:cs="Calibri"/>
          <w:sz w:val="24"/>
          <w:szCs w:val="24"/>
        </w:rPr>
        <w:t>799</w:t>
      </w:r>
      <w:r w:rsidRPr="003C7B12">
        <w:rPr>
          <w:rFonts w:ascii="Calibri" w:hAnsi="Calibri" w:cs="Calibri"/>
          <w:sz w:val="24"/>
          <w:szCs w:val="24"/>
        </w:rPr>
        <w:t xml:space="preserve"> responses </w:t>
      </w:r>
      <w:r w:rsidRPr="003C7B12" w:rsidR="00B75D30">
        <w:rPr>
          <w:rFonts w:ascii="Calibri" w:hAnsi="Calibri" w:cs="Calibri"/>
          <w:sz w:val="24"/>
          <w:szCs w:val="24"/>
        </w:rPr>
        <w:t>every other</w:t>
      </w:r>
      <w:r w:rsidRPr="003C7B12">
        <w:rPr>
          <w:rFonts w:ascii="Calibri" w:hAnsi="Calibri" w:cs="Calibri"/>
          <w:sz w:val="24"/>
          <w:szCs w:val="24"/>
        </w:rPr>
        <w:t xml:space="preserve"> month (total responses = </w:t>
      </w:r>
      <w:r w:rsidR="00AD7EE4">
        <w:rPr>
          <w:rFonts w:ascii="Calibri" w:hAnsi="Calibri" w:cs="Calibri"/>
          <w:sz w:val="24"/>
          <w:szCs w:val="24"/>
        </w:rPr>
        <w:t>4,794</w:t>
      </w:r>
      <w:r w:rsidRPr="003C7B12">
        <w:rPr>
          <w:rFonts w:ascii="Calibri" w:hAnsi="Calibri" w:cs="Calibri"/>
          <w:sz w:val="24"/>
          <w:szCs w:val="24"/>
        </w:rPr>
        <w:t>)</w:t>
      </w:r>
      <w:r w:rsidRPr="003C7B12" w:rsidR="003C7B12">
        <w:rPr>
          <w:rFonts w:ascii="Calibri" w:hAnsi="Calibri" w:cs="Calibri"/>
          <w:sz w:val="24"/>
          <w:szCs w:val="24"/>
        </w:rPr>
        <w:t xml:space="preserve"> with a burden of </w:t>
      </w:r>
      <w:r w:rsidR="00AD7EE4">
        <w:rPr>
          <w:rFonts w:ascii="Calibri" w:hAnsi="Calibri" w:cs="Calibri"/>
          <w:sz w:val="24"/>
          <w:szCs w:val="24"/>
        </w:rPr>
        <w:t>1,596</w:t>
      </w:r>
      <w:r w:rsidRPr="003C7B12" w:rsidR="003C7B12">
        <w:rPr>
          <w:rFonts w:ascii="Calibri" w:hAnsi="Calibri" w:cs="Calibri"/>
          <w:sz w:val="24"/>
          <w:szCs w:val="24"/>
        </w:rPr>
        <w:t xml:space="preserve"> hours</w:t>
      </w:r>
      <w:r w:rsidRPr="003C7B12">
        <w:rPr>
          <w:rFonts w:ascii="Calibri" w:hAnsi="Calibri" w:cs="Calibri"/>
          <w:sz w:val="24"/>
          <w:szCs w:val="24"/>
        </w:rPr>
        <w:t xml:space="preserve">. </w:t>
      </w:r>
    </w:p>
    <w:p w:rsidR="00204999" w:rsidRPr="00204999" w:rsidP="00591765" w14:paraId="5B2B6A1C" w14:textId="77777777">
      <w:pPr>
        <w:spacing w:line="360" w:lineRule="auto"/>
        <w:ind w:left="360" w:right="360"/>
        <w:rPr>
          <w:rFonts w:ascii="Calibri" w:hAnsi="Calibri" w:cs="Calibri"/>
          <w:sz w:val="24"/>
          <w:szCs w:val="24"/>
        </w:rPr>
      </w:pPr>
    </w:p>
    <w:p w:rsidR="00204999" w:rsidP="00591765" w14:paraId="0BEC1074" w14:textId="72E99603">
      <w:pPr>
        <w:spacing w:line="360" w:lineRule="auto"/>
        <w:ind w:left="360" w:right="360"/>
        <w:rPr>
          <w:rFonts w:ascii="Calibri" w:hAnsi="Calibri" w:cs="Calibri"/>
          <w:sz w:val="24"/>
          <w:szCs w:val="24"/>
        </w:rPr>
      </w:pPr>
      <w:r w:rsidRPr="00204999">
        <w:rPr>
          <w:rFonts w:ascii="Calibri" w:hAnsi="Calibri" w:cs="Calibri"/>
          <w:sz w:val="24"/>
          <w:szCs w:val="24"/>
        </w:rPr>
        <w:t>For individuals, the wage rate is $25.72 per hour based on hourly earnings for employees as reported by the Bureau of Labor Statistics.</w:t>
      </w:r>
      <w:r>
        <w:rPr>
          <w:rFonts w:ascii="Calibri" w:hAnsi="Calibri" w:cs="Calibri"/>
          <w:sz w:val="24"/>
          <w:szCs w:val="24"/>
        </w:rPr>
        <w:t xml:space="preserve"> </w:t>
      </w:r>
      <w:r w:rsidRPr="00204999">
        <w:rPr>
          <w:rFonts w:ascii="Calibri" w:hAnsi="Calibri" w:cs="Calibri"/>
          <w:sz w:val="24"/>
          <w:szCs w:val="24"/>
        </w:rPr>
        <w:t>We calculate the cost of a respondent’s time to complete this survey to be $8.49</w:t>
      </w:r>
      <w:r>
        <w:rPr>
          <w:rFonts w:ascii="Calibri" w:hAnsi="Calibri" w:cs="Calibri"/>
          <w:sz w:val="24"/>
          <w:szCs w:val="24"/>
        </w:rPr>
        <w:t xml:space="preserve"> ($25.72 x 0.333)</w:t>
      </w:r>
      <w:r w:rsidRPr="00204999">
        <w:rPr>
          <w:rFonts w:ascii="Calibri" w:hAnsi="Calibri" w:cs="Calibri"/>
          <w:sz w:val="24"/>
          <w:szCs w:val="24"/>
        </w:rPr>
        <w:t xml:space="preserve">. The estimated total annual respondent cost burden based on these hours is </w:t>
      </w:r>
      <w:r w:rsidRPr="005044DE">
        <w:rPr>
          <w:rFonts w:ascii="Calibri" w:hAnsi="Calibri" w:cs="Calibri"/>
          <w:sz w:val="24"/>
          <w:szCs w:val="24"/>
        </w:rPr>
        <w:t>$</w:t>
      </w:r>
      <w:r w:rsidR="00FA5704">
        <w:rPr>
          <w:rFonts w:ascii="Calibri" w:hAnsi="Calibri" w:cs="Calibri"/>
          <w:sz w:val="24"/>
          <w:szCs w:val="24"/>
        </w:rPr>
        <w:t>41,059</w:t>
      </w:r>
      <w:r w:rsidRPr="00204999">
        <w:rPr>
          <w:rFonts w:ascii="Calibri" w:hAnsi="Calibri" w:cs="Calibri"/>
          <w:sz w:val="24"/>
          <w:szCs w:val="24"/>
        </w:rPr>
        <w:t xml:space="preserve">. </w:t>
      </w:r>
    </w:p>
    <w:tbl>
      <w:tblPr>
        <w:tblW w:w="10610" w:type="dxa"/>
        <w:tblLook w:val="04A0"/>
      </w:tblPr>
      <w:tblGrid>
        <w:gridCol w:w="2032"/>
        <w:gridCol w:w="1722"/>
        <w:gridCol w:w="1512"/>
        <w:gridCol w:w="1474"/>
        <w:gridCol w:w="1080"/>
        <w:gridCol w:w="1170"/>
        <w:gridCol w:w="1620"/>
      </w:tblGrid>
      <w:tr w14:paraId="1674D24C" w14:textId="77777777" w:rsidTr="003C7B12">
        <w:tblPrEx>
          <w:tblW w:w="10610" w:type="dxa"/>
          <w:tblLook w:val="04A0"/>
        </w:tblPrEx>
        <w:trPr>
          <w:trHeight w:val="930"/>
        </w:trPr>
        <w:tc>
          <w:tcPr>
            <w:tcW w:w="2032" w:type="dxa"/>
            <w:tcBorders>
              <w:top w:val="single" w:sz="8" w:space="0" w:color="auto"/>
              <w:left w:val="single" w:sz="8" w:space="0" w:color="auto"/>
              <w:bottom w:val="single" w:sz="4" w:space="0" w:color="auto"/>
              <w:right w:val="single" w:sz="8" w:space="0" w:color="auto"/>
            </w:tcBorders>
            <w:shd w:val="clear" w:color="000000" w:fill="E5E5E5"/>
            <w:vAlign w:val="center"/>
            <w:hideMark/>
          </w:tcPr>
          <w:p w:rsidR="00C2335A" w:rsidRPr="00C2335A" w:rsidP="00C2335A" w14:paraId="3454A7A3" w14:textId="77777777">
            <w:pPr>
              <w:widowControl/>
              <w:autoSpaceDE/>
              <w:autoSpaceDN/>
              <w:jc w:val="center"/>
              <w:rPr>
                <w:rFonts w:ascii="Calibri" w:eastAsia="Times New Roman" w:hAnsi="Calibri" w:cs="Calibri"/>
                <w:b/>
                <w:bCs/>
                <w:color w:val="000000"/>
                <w:sz w:val="24"/>
                <w:szCs w:val="24"/>
                <w:lang w:bidi="ar-SA"/>
              </w:rPr>
            </w:pPr>
            <w:r w:rsidRPr="00C2335A">
              <w:rPr>
                <w:rFonts w:ascii="Calibri" w:eastAsia="Times New Roman" w:hAnsi="Calibri" w:cs="Calibri"/>
                <w:b/>
                <w:bCs/>
                <w:color w:val="000000"/>
                <w:sz w:val="24"/>
                <w:szCs w:val="24"/>
                <w:lang w:bidi="ar-SA"/>
              </w:rPr>
              <w:t>Information Collection Instrument</w:t>
            </w:r>
          </w:p>
        </w:tc>
        <w:tc>
          <w:tcPr>
            <w:tcW w:w="1722" w:type="dxa"/>
            <w:tcBorders>
              <w:top w:val="single" w:sz="8" w:space="0" w:color="auto"/>
              <w:left w:val="nil"/>
              <w:bottom w:val="single" w:sz="4" w:space="0" w:color="auto"/>
              <w:right w:val="single" w:sz="8" w:space="0" w:color="auto"/>
            </w:tcBorders>
            <w:shd w:val="clear" w:color="000000" w:fill="E5E5E5"/>
            <w:vAlign w:val="center"/>
            <w:hideMark/>
          </w:tcPr>
          <w:p w:rsidR="00C2335A" w:rsidRPr="00C2335A" w:rsidP="00C2335A" w14:paraId="2EAFD80F" w14:textId="77777777">
            <w:pPr>
              <w:widowControl/>
              <w:autoSpaceDE/>
              <w:autoSpaceDN/>
              <w:jc w:val="center"/>
              <w:rPr>
                <w:rFonts w:ascii="Calibri" w:eastAsia="Times New Roman" w:hAnsi="Calibri" w:cs="Calibri"/>
                <w:b/>
                <w:bCs/>
                <w:color w:val="000000"/>
                <w:sz w:val="24"/>
                <w:szCs w:val="24"/>
                <w:lang w:bidi="ar-SA"/>
              </w:rPr>
            </w:pPr>
            <w:r w:rsidRPr="00C2335A">
              <w:rPr>
                <w:rFonts w:ascii="Calibri" w:eastAsia="Times New Roman" w:hAnsi="Calibri" w:cs="Calibri"/>
                <w:b/>
                <w:bCs/>
                <w:color w:val="000000"/>
                <w:sz w:val="24"/>
                <w:szCs w:val="24"/>
                <w:lang w:bidi="ar-SA"/>
              </w:rPr>
              <w:t>Type of Respondent</w:t>
            </w:r>
          </w:p>
        </w:tc>
        <w:tc>
          <w:tcPr>
            <w:tcW w:w="1512" w:type="dxa"/>
            <w:tcBorders>
              <w:top w:val="single" w:sz="8" w:space="0" w:color="auto"/>
              <w:left w:val="nil"/>
              <w:bottom w:val="single" w:sz="4" w:space="0" w:color="auto"/>
              <w:right w:val="single" w:sz="8" w:space="0" w:color="auto"/>
            </w:tcBorders>
            <w:shd w:val="clear" w:color="000000" w:fill="E5E5E5"/>
            <w:vAlign w:val="center"/>
            <w:hideMark/>
          </w:tcPr>
          <w:p w:rsidR="00C2335A" w:rsidRPr="00C2335A" w:rsidP="00C2335A" w14:paraId="2B0078A3" w14:textId="77777777">
            <w:pPr>
              <w:widowControl/>
              <w:autoSpaceDE/>
              <w:autoSpaceDN/>
              <w:jc w:val="center"/>
              <w:rPr>
                <w:rFonts w:ascii="Calibri" w:eastAsia="Times New Roman" w:hAnsi="Calibri" w:cs="Calibri"/>
                <w:b/>
                <w:bCs/>
                <w:color w:val="000000"/>
                <w:sz w:val="24"/>
                <w:szCs w:val="24"/>
                <w:lang w:bidi="ar-SA"/>
              </w:rPr>
            </w:pPr>
            <w:r w:rsidRPr="00C2335A">
              <w:rPr>
                <w:rFonts w:ascii="Calibri" w:eastAsia="Times New Roman" w:hAnsi="Calibri" w:cs="Calibri"/>
                <w:b/>
                <w:bCs/>
                <w:color w:val="000000"/>
                <w:sz w:val="24"/>
                <w:szCs w:val="24"/>
                <w:lang w:bidi="ar-SA"/>
              </w:rPr>
              <w:t>Expected</w:t>
            </w:r>
            <w:r w:rsidRPr="00C2335A">
              <w:rPr>
                <w:rFonts w:ascii="Calibri" w:eastAsia="Times New Roman" w:hAnsi="Calibri" w:cs="Calibri"/>
                <w:b/>
                <w:bCs/>
                <w:color w:val="000000"/>
                <w:sz w:val="24"/>
                <w:szCs w:val="24"/>
                <w:lang w:bidi="ar-SA"/>
              </w:rPr>
              <w:br/>
              <w:t>Number of Respondents</w:t>
            </w:r>
          </w:p>
        </w:tc>
        <w:tc>
          <w:tcPr>
            <w:tcW w:w="1474" w:type="dxa"/>
            <w:tcBorders>
              <w:top w:val="single" w:sz="8" w:space="0" w:color="auto"/>
              <w:left w:val="nil"/>
              <w:bottom w:val="single" w:sz="4" w:space="0" w:color="auto"/>
              <w:right w:val="single" w:sz="8" w:space="0" w:color="auto"/>
            </w:tcBorders>
            <w:shd w:val="clear" w:color="000000" w:fill="E5E5E5"/>
            <w:vAlign w:val="center"/>
            <w:hideMark/>
          </w:tcPr>
          <w:p w:rsidR="00C2335A" w:rsidRPr="00C2335A" w:rsidP="00C2335A" w14:paraId="4C20E01A" w14:textId="77777777">
            <w:pPr>
              <w:widowControl/>
              <w:autoSpaceDE/>
              <w:autoSpaceDN/>
              <w:jc w:val="center"/>
              <w:rPr>
                <w:rFonts w:ascii="Calibri" w:eastAsia="Times New Roman" w:hAnsi="Calibri" w:cs="Calibri"/>
                <w:b/>
                <w:bCs/>
                <w:color w:val="000000"/>
                <w:sz w:val="24"/>
                <w:szCs w:val="24"/>
                <w:lang w:bidi="ar-SA"/>
              </w:rPr>
            </w:pPr>
            <w:r w:rsidRPr="00C2335A">
              <w:rPr>
                <w:rFonts w:ascii="Calibri" w:eastAsia="Times New Roman" w:hAnsi="Calibri" w:cs="Calibri"/>
                <w:b/>
                <w:bCs/>
                <w:color w:val="000000"/>
                <w:sz w:val="24"/>
                <w:szCs w:val="24"/>
                <w:lang w:bidi="ar-SA"/>
              </w:rPr>
              <w:t>Average Burden per Response</w:t>
            </w:r>
          </w:p>
        </w:tc>
        <w:tc>
          <w:tcPr>
            <w:tcW w:w="1080" w:type="dxa"/>
            <w:tcBorders>
              <w:top w:val="single" w:sz="8" w:space="0" w:color="auto"/>
              <w:left w:val="nil"/>
              <w:bottom w:val="single" w:sz="4" w:space="0" w:color="auto"/>
              <w:right w:val="single" w:sz="8" w:space="0" w:color="auto"/>
            </w:tcBorders>
            <w:shd w:val="clear" w:color="000000" w:fill="E5E5E5"/>
            <w:vAlign w:val="center"/>
            <w:hideMark/>
          </w:tcPr>
          <w:p w:rsidR="00C2335A" w:rsidRPr="00C2335A" w:rsidP="00C2335A" w14:paraId="24422BF3" w14:textId="77777777">
            <w:pPr>
              <w:widowControl/>
              <w:autoSpaceDE/>
              <w:autoSpaceDN/>
              <w:jc w:val="center"/>
              <w:rPr>
                <w:rFonts w:ascii="Calibri" w:eastAsia="Times New Roman" w:hAnsi="Calibri" w:cs="Calibri"/>
                <w:b/>
                <w:bCs/>
                <w:color w:val="000000"/>
                <w:sz w:val="24"/>
                <w:szCs w:val="24"/>
                <w:lang w:bidi="ar-SA"/>
              </w:rPr>
            </w:pPr>
            <w:r w:rsidRPr="00C2335A">
              <w:rPr>
                <w:rFonts w:ascii="Calibri" w:eastAsia="Times New Roman" w:hAnsi="Calibri" w:cs="Calibri"/>
                <w:b/>
                <w:bCs/>
                <w:color w:val="000000"/>
                <w:sz w:val="24"/>
                <w:szCs w:val="24"/>
                <w:lang w:bidi="ar-SA"/>
              </w:rPr>
              <w:t>Total Burden Hours</w:t>
            </w:r>
          </w:p>
        </w:tc>
        <w:tc>
          <w:tcPr>
            <w:tcW w:w="1170" w:type="dxa"/>
            <w:tcBorders>
              <w:top w:val="single" w:sz="8" w:space="0" w:color="auto"/>
              <w:left w:val="nil"/>
              <w:bottom w:val="single" w:sz="4" w:space="0" w:color="auto"/>
              <w:right w:val="single" w:sz="8" w:space="0" w:color="auto"/>
            </w:tcBorders>
            <w:shd w:val="clear" w:color="000000" w:fill="E5E5E5"/>
            <w:vAlign w:val="center"/>
            <w:hideMark/>
          </w:tcPr>
          <w:p w:rsidR="00C2335A" w:rsidRPr="00C2335A" w:rsidP="00C2335A" w14:paraId="199CCF57" w14:textId="77777777">
            <w:pPr>
              <w:widowControl/>
              <w:autoSpaceDE/>
              <w:autoSpaceDN/>
              <w:jc w:val="center"/>
              <w:rPr>
                <w:rFonts w:ascii="Calibri" w:eastAsia="Times New Roman" w:hAnsi="Calibri" w:cs="Calibri"/>
                <w:b/>
                <w:bCs/>
                <w:color w:val="000000"/>
                <w:sz w:val="24"/>
                <w:szCs w:val="24"/>
                <w:lang w:bidi="ar-SA"/>
              </w:rPr>
            </w:pPr>
            <w:r w:rsidRPr="00C2335A">
              <w:rPr>
                <w:rFonts w:ascii="Calibri" w:eastAsia="Times New Roman" w:hAnsi="Calibri" w:cs="Calibri"/>
                <w:b/>
                <w:bCs/>
                <w:color w:val="000000"/>
                <w:sz w:val="24"/>
                <w:szCs w:val="24"/>
                <w:lang w:bidi="ar-SA"/>
              </w:rPr>
              <w:t>Hourly Wage Rate</w:t>
            </w:r>
          </w:p>
        </w:tc>
        <w:tc>
          <w:tcPr>
            <w:tcW w:w="1620" w:type="dxa"/>
            <w:tcBorders>
              <w:top w:val="single" w:sz="8" w:space="0" w:color="auto"/>
              <w:left w:val="nil"/>
              <w:bottom w:val="single" w:sz="4" w:space="0" w:color="auto"/>
              <w:right w:val="single" w:sz="8" w:space="0" w:color="auto"/>
            </w:tcBorders>
            <w:shd w:val="clear" w:color="000000" w:fill="E5E5E5"/>
            <w:vAlign w:val="center"/>
            <w:hideMark/>
          </w:tcPr>
          <w:p w:rsidR="00C2335A" w:rsidRPr="00C2335A" w:rsidP="00C2335A" w14:paraId="2FCAE9B7" w14:textId="77777777">
            <w:pPr>
              <w:widowControl/>
              <w:autoSpaceDE/>
              <w:autoSpaceDN/>
              <w:jc w:val="center"/>
              <w:rPr>
                <w:rFonts w:ascii="Calibri" w:eastAsia="Times New Roman" w:hAnsi="Calibri" w:cs="Calibri"/>
                <w:b/>
                <w:bCs/>
                <w:color w:val="000000"/>
                <w:sz w:val="24"/>
                <w:szCs w:val="24"/>
                <w:lang w:bidi="ar-SA"/>
              </w:rPr>
            </w:pPr>
            <w:r w:rsidRPr="00C2335A">
              <w:rPr>
                <w:rFonts w:ascii="Calibri" w:eastAsia="Times New Roman" w:hAnsi="Calibri" w:cs="Calibri"/>
                <w:b/>
                <w:bCs/>
                <w:color w:val="000000"/>
                <w:sz w:val="24"/>
                <w:szCs w:val="24"/>
                <w:lang w:bidi="ar-SA"/>
              </w:rPr>
              <w:t>Total Respondent Cost</w:t>
            </w:r>
          </w:p>
        </w:tc>
      </w:tr>
      <w:tr w14:paraId="329C50D8" w14:textId="77777777" w:rsidTr="003C7B12">
        <w:tblPrEx>
          <w:tblW w:w="10610" w:type="dxa"/>
          <w:tblLook w:val="04A0"/>
        </w:tblPrEx>
        <w:trPr>
          <w:trHeight w:val="630"/>
        </w:trPr>
        <w:tc>
          <w:tcPr>
            <w:tcW w:w="2032"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C2335A" w:rsidRPr="00C2335A" w:rsidP="00C2335A" w14:paraId="242F24EE" w14:textId="77777777">
            <w:pPr>
              <w:widowControl/>
              <w:autoSpaceDE/>
              <w:autoSpaceDN/>
              <w:rPr>
                <w:rFonts w:ascii="Calibri" w:eastAsia="Times New Roman" w:hAnsi="Calibri" w:cs="Calibri"/>
                <w:b/>
                <w:bCs/>
                <w:color w:val="000000"/>
                <w:sz w:val="24"/>
                <w:szCs w:val="24"/>
                <w:lang w:bidi="ar-SA"/>
              </w:rPr>
            </w:pPr>
            <w:r w:rsidRPr="00C2335A">
              <w:rPr>
                <w:rFonts w:ascii="Calibri" w:eastAsia="Times New Roman" w:hAnsi="Calibri" w:cs="Calibri"/>
                <w:b/>
                <w:bCs/>
                <w:color w:val="000000"/>
                <w:sz w:val="24"/>
                <w:szCs w:val="24"/>
                <w:lang w:bidi="ar-SA"/>
              </w:rPr>
              <w:t>Bi-Monthly Survey</w:t>
            </w:r>
          </w:p>
        </w:tc>
        <w:tc>
          <w:tcPr>
            <w:tcW w:w="1722" w:type="dxa"/>
            <w:tcBorders>
              <w:top w:val="single" w:sz="4" w:space="0" w:color="auto"/>
              <w:left w:val="nil"/>
              <w:bottom w:val="single" w:sz="8" w:space="0" w:color="auto"/>
              <w:right w:val="single" w:sz="8" w:space="0" w:color="auto"/>
            </w:tcBorders>
            <w:shd w:val="clear" w:color="auto" w:fill="auto"/>
            <w:vAlign w:val="center"/>
            <w:hideMark/>
          </w:tcPr>
          <w:p w:rsidR="00C2335A" w:rsidRPr="00C2335A" w:rsidP="00C2335A" w14:paraId="3FA8856B" w14:textId="77777777">
            <w:pPr>
              <w:widowControl/>
              <w:autoSpaceDE/>
              <w:autoSpaceDN/>
              <w:jc w:val="center"/>
              <w:rPr>
                <w:rFonts w:ascii="Calibri" w:eastAsia="Times New Roman" w:hAnsi="Calibri" w:cs="Calibri"/>
                <w:b/>
                <w:bCs/>
                <w:color w:val="000000"/>
                <w:sz w:val="24"/>
                <w:szCs w:val="24"/>
                <w:lang w:bidi="ar-SA"/>
              </w:rPr>
            </w:pPr>
            <w:r w:rsidRPr="00C2335A">
              <w:rPr>
                <w:rFonts w:ascii="Calibri" w:eastAsia="Times New Roman" w:hAnsi="Calibri" w:cs="Calibri"/>
                <w:b/>
                <w:bCs/>
                <w:color w:val="000000"/>
                <w:sz w:val="24"/>
                <w:szCs w:val="24"/>
                <w:lang w:bidi="ar-SA"/>
              </w:rPr>
              <w:t>Military Member or Spouse</w:t>
            </w:r>
          </w:p>
        </w:tc>
        <w:tc>
          <w:tcPr>
            <w:tcW w:w="1512" w:type="dxa"/>
            <w:tcBorders>
              <w:top w:val="single" w:sz="4" w:space="0" w:color="auto"/>
              <w:left w:val="nil"/>
              <w:bottom w:val="single" w:sz="8" w:space="0" w:color="auto"/>
              <w:right w:val="single" w:sz="8" w:space="0" w:color="auto"/>
            </w:tcBorders>
            <w:shd w:val="clear" w:color="auto" w:fill="auto"/>
            <w:vAlign w:val="center"/>
            <w:hideMark/>
          </w:tcPr>
          <w:p w:rsidR="00C2335A" w:rsidRPr="005044DE" w:rsidP="00C2335A" w14:paraId="3F13343C" w14:textId="062CD413">
            <w:pPr>
              <w:widowControl/>
              <w:autoSpaceDE/>
              <w:autoSpaceDN/>
              <w:jc w:val="center"/>
              <w:rPr>
                <w:rFonts w:ascii="Calibri" w:eastAsia="Times New Roman" w:hAnsi="Calibri" w:cs="Calibri"/>
                <w:b/>
                <w:bCs/>
                <w:sz w:val="24"/>
                <w:szCs w:val="24"/>
                <w:lang w:bidi="ar-SA"/>
              </w:rPr>
            </w:pPr>
            <w:r w:rsidRPr="005044DE">
              <w:rPr>
                <w:rFonts w:ascii="Calibri" w:eastAsia="Times New Roman" w:hAnsi="Calibri" w:cs="Calibri"/>
                <w:b/>
                <w:bCs/>
                <w:sz w:val="24"/>
                <w:szCs w:val="24"/>
                <w:lang w:bidi="ar-SA"/>
              </w:rPr>
              <w:t>4,794</w:t>
            </w:r>
          </w:p>
        </w:tc>
        <w:tc>
          <w:tcPr>
            <w:tcW w:w="1474" w:type="dxa"/>
            <w:tcBorders>
              <w:top w:val="single" w:sz="4" w:space="0" w:color="auto"/>
              <w:left w:val="nil"/>
              <w:bottom w:val="single" w:sz="8" w:space="0" w:color="auto"/>
              <w:right w:val="single" w:sz="8" w:space="0" w:color="auto"/>
            </w:tcBorders>
            <w:shd w:val="clear" w:color="auto" w:fill="auto"/>
            <w:vAlign w:val="center"/>
            <w:hideMark/>
          </w:tcPr>
          <w:p w:rsidR="00C2335A" w:rsidRPr="00C2335A" w:rsidP="00C2335A" w14:paraId="5EC7BDE2" w14:textId="77777777">
            <w:pPr>
              <w:widowControl/>
              <w:autoSpaceDE/>
              <w:autoSpaceDN/>
              <w:jc w:val="center"/>
              <w:rPr>
                <w:rFonts w:ascii="Calibri" w:eastAsia="Times New Roman" w:hAnsi="Calibri" w:cs="Calibri"/>
                <w:b/>
                <w:bCs/>
                <w:sz w:val="24"/>
                <w:szCs w:val="24"/>
                <w:lang w:bidi="ar-SA"/>
              </w:rPr>
            </w:pPr>
            <w:r w:rsidRPr="00C2335A">
              <w:rPr>
                <w:rFonts w:ascii="Calibri" w:eastAsia="Times New Roman" w:hAnsi="Calibri" w:cs="Calibri"/>
                <w:b/>
                <w:bCs/>
                <w:sz w:val="24"/>
                <w:szCs w:val="24"/>
                <w:lang w:bidi="ar-SA"/>
              </w:rPr>
              <w:t>0.333</w:t>
            </w:r>
          </w:p>
        </w:tc>
        <w:tc>
          <w:tcPr>
            <w:tcW w:w="1080" w:type="dxa"/>
            <w:tcBorders>
              <w:top w:val="single" w:sz="4" w:space="0" w:color="auto"/>
              <w:left w:val="nil"/>
              <w:bottom w:val="single" w:sz="8" w:space="0" w:color="auto"/>
              <w:right w:val="single" w:sz="8" w:space="0" w:color="auto"/>
            </w:tcBorders>
            <w:shd w:val="clear" w:color="auto" w:fill="auto"/>
            <w:vAlign w:val="center"/>
            <w:hideMark/>
          </w:tcPr>
          <w:p w:rsidR="00C2335A" w:rsidRPr="005044DE" w:rsidP="00C2335A" w14:paraId="2FCC6A02" w14:textId="00D08E6F">
            <w:pPr>
              <w:widowControl/>
              <w:autoSpaceDE/>
              <w:autoSpaceDN/>
              <w:jc w:val="center"/>
              <w:rPr>
                <w:rFonts w:ascii="Calibri" w:eastAsia="Times New Roman" w:hAnsi="Calibri" w:cs="Calibri"/>
                <w:b/>
                <w:bCs/>
                <w:sz w:val="24"/>
                <w:szCs w:val="24"/>
                <w:lang w:bidi="ar-SA"/>
              </w:rPr>
            </w:pPr>
            <w:r w:rsidRPr="005044DE">
              <w:rPr>
                <w:rFonts w:ascii="Calibri" w:eastAsia="Times New Roman" w:hAnsi="Calibri" w:cs="Calibri"/>
                <w:b/>
                <w:bCs/>
                <w:sz w:val="24"/>
                <w:szCs w:val="24"/>
                <w:lang w:bidi="ar-SA"/>
              </w:rPr>
              <w:t>1,596</w:t>
            </w:r>
          </w:p>
        </w:tc>
        <w:tc>
          <w:tcPr>
            <w:tcW w:w="1170" w:type="dxa"/>
            <w:tcBorders>
              <w:top w:val="single" w:sz="4" w:space="0" w:color="auto"/>
              <w:left w:val="nil"/>
              <w:bottom w:val="single" w:sz="8" w:space="0" w:color="auto"/>
              <w:right w:val="single" w:sz="8" w:space="0" w:color="auto"/>
            </w:tcBorders>
            <w:shd w:val="clear" w:color="auto" w:fill="auto"/>
            <w:vAlign w:val="center"/>
            <w:hideMark/>
          </w:tcPr>
          <w:p w:rsidR="00C2335A" w:rsidRPr="00C2335A" w:rsidP="00C2335A" w14:paraId="500B9F93" w14:textId="77777777">
            <w:pPr>
              <w:widowControl/>
              <w:autoSpaceDE/>
              <w:autoSpaceDN/>
              <w:jc w:val="center"/>
              <w:rPr>
                <w:rFonts w:ascii="Calibri" w:eastAsia="Times New Roman" w:hAnsi="Calibri" w:cs="Calibri"/>
                <w:b/>
                <w:bCs/>
                <w:color w:val="000000"/>
                <w:sz w:val="24"/>
                <w:szCs w:val="24"/>
                <w:lang w:bidi="ar-SA"/>
              </w:rPr>
            </w:pPr>
            <w:r w:rsidRPr="00C2335A">
              <w:rPr>
                <w:rFonts w:ascii="Calibri" w:eastAsia="Times New Roman" w:hAnsi="Calibri" w:cs="Calibri"/>
                <w:b/>
                <w:bCs/>
                <w:color w:val="000000"/>
                <w:sz w:val="24"/>
                <w:szCs w:val="24"/>
                <w:lang w:bidi="ar-SA"/>
              </w:rPr>
              <w:t xml:space="preserve">$25.72 </w:t>
            </w:r>
          </w:p>
        </w:tc>
        <w:tc>
          <w:tcPr>
            <w:tcW w:w="1620" w:type="dxa"/>
            <w:tcBorders>
              <w:top w:val="single" w:sz="4" w:space="0" w:color="auto"/>
              <w:left w:val="nil"/>
              <w:bottom w:val="single" w:sz="8" w:space="0" w:color="auto"/>
              <w:right w:val="single" w:sz="8" w:space="0" w:color="auto"/>
            </w:tcBorders>
            <w:shd w:val="clear" w:color="auto" w:fill="auto"/>
            <w:vAlign w:val="center"/>
            <w:hideMark/>
          </w:tcPr>
          <w:p w:rsidR="00C2335A" w:rsidRPr="00C2335A" w:rsidP="00C2335A" w14:paraId="68F5A3DD" w14:textId="5BF4EE45">
            <w:pPr>
              <w:widowControl/>
              <w:autoSpaceDE/>
              <w:autoSpaceDN/>
              <w:ind w:firstLine="480" w:firstLineChars="200"/>
              <w:rPr>
                <w:rFonts w:ascii="Calibri" w:eastAsia="Times New Roman" w:hAnsi="Calibri" w:cs="Calibri"/>
                <w:b/>
                <w:bCs/>
                <w:color w:val="000000"/>
                <w:sz w:val="24"/>
                <w:szCs w:val="24"/>
                <w:lang w:bidi="ar-SA"/>
              </w:rPr>
            </w:pPr>
            <w:r w:rsidRPr="005044DE">
              <w:rPr>
                <w:rFonts w:ascii="Calibri" w:eastAsia="Times New Roman" w:hAnsi="Calibri" w:cs="Calibri"/>
                <w:b/>
                <w:bCs/>
                <w:color w:val="000000"/>
                <w:sz w:val="24"/>
                <w:szCs w:val="24"/>
                <w:lang w:bidi="ar-SA"/>
              </w:rPr>
              <w:t>$</w:t>
            </w:r>
            <w:r w:rsidR="00AD7EE4">
              <w:rPr>
                <w:rFonts w:ascii="Calibri" w:eastAsia="Times New Roman" w:hAnsi="Calibri" w:cs="Calibri"/>
                <w:b/>
                <w:bCs/>
                <w:color w:val="000000"/>
                <w:sz w:val="24"/>
                <w:szCs w:val="24"/>
                <w:lang w:bidi="ar-SA"/>
              </w:rPr>
              <w:t>41,059</w:t>
            </w:r>
          </w:p>
        </w:tc>
      </w:tr>
    </w:tbl>
    <w:p w:rsidR="00B75D30" w:rsidRPr="00204999" w:rsidP="00591765" w14:paraId="094F9AEC" w14:textId="77777777">
      <w:pPr>
        <w:spacing w:line="360" w:lineRule="auto"/>
        <w:ind w:left="360" w:right="360"/>
        <w:rPr>
          <w:rFonts w:ascii="Calibri" w:hAnsi="Calibri" w:cs="Calibri"/>
          <w:sz w:val="24"/>
          <w:szCs w:val="24"/>
        </w:rPr>
      </w:pPr>
    </w:p>
    <w:p w:rsidR="00201347" w:rsidRPr="00A82C0C" w:rsidP="00C2335A" w14:paraId="3F30C93F" w14:textId="77777777">
      <w:pPr>
        <w:pStyle w:val="ListParagraph"/>
        <w:numPr>
          <w:ilvl w:val="0"/>
          <w:numId w:val="7"/>
        </w:numPr>
        <w:spacing w:line="259" w:lineRule="auto"/>
        <w:ind w:left="360" w:right="-1080" w:hanging="360"/>
        <w:rPr>
          <w:rFonts w:ascii="Calibri" w:hAnsi="Calibri" w:cs="Calibri"/>
          <w:b/>
          <w:sz w:val="24"/>
          <w:szCs w:val="24"/>
        </w:rPr>
      </w:pPr>
      <w:r w:rsidRPr="00A82C0C">
        <w:rPr>
          <w:rFonts w:ascii="Calibri" w:hAnsi="Calibri" w:cs="Calibri"/>
          <w:b/>
          <w:sz w:val="24"/>
          <w:szCs w:val="24"/>
        </w:rPr>
        <w:t>Provide an estimate for the total annual cost burden to respondents or record</w:t>
      </w:r>
      <w:r w:rsidRPr="00A82C0C">
        <w:rPr>
          <w:rFonts w:ascii="Calibri" w:hAnsi="Calibri" w:cs="Calibri"/>
          <w:b/>
          <w:spacing w:val="-44"/>
          <w:sz w:val="24"/>
          <w:szCs w:val="24"/>
        </w:rPr>
        <w:t xml:space="preserve"> </w:t>
      </w:r>
      <w:r w:rsidRPr="00A82C0C">
        <w:rPr>
          <w:rFonts w:ascii="Calibri" w:hAnsi="Calibri" w:cs="Calibri"/>
          <w:b/>
          <w:sz w:val="24"/>
          <w:szCs w:val="24"/>
        </w:rPr>
        <w:t>keepers resulting from the collection of information. (Do not include the cost of any hour burden already reflected on the burden worksheet).</w:t>
      </w:r>
    </w:p>
    <w:p w:rsidR="00591765" w:rsidP="00061D50" w14:paraId="0251C87A" w14:textId="77777777">
      <w:pPr>
        <w:spacing w:line="259" w:lineRule="auto"/>
        <w:ind w:left="399" w:right="359" w:firstLine="50"/>
        <w:rPr>
          <w:rFonts w:ascii="Calibri" w:hAnsi="Calibri" w:cs="Calibri"/>
          <w:b/>
          <w:color w:val="FF0000"/>
          <w:sz w:val="24"/>
        </w:rPr>
      </w:pPr>
    </w:p>
    <w:p w:rsidR="00061D50" w:rsidRPr="00BF3C29" w14:paraId="637805D2" w14:textId="72DBD13D">
      <w:pPr>
        <w:ind w:left="400"/>
        <w:rPr>
          <w:rFonts w:ascii="Calibri" w:hAnsi="Calibri" w:cs="Calibri"/>
          <w:bCs/>
        </w:rPr>
      </w:pPr>
      <w:r w:rsidRPr="00BF3C29">
        <w:rPr>
          <w:rFonts w:ascii="Calibri" w:hAnsi="Calibri" w:cs="Calibri"/>
          <w:bCs/>
          <w:sz w:val="24"/>
        </w:rPr>
        <w:t>We do not expect respondents to incur any costs other than that of their time to respond.</w:t>
      </w:r>
    </w:p>
    <w:p w:rsidR="00201347" w:rsidRPr="00124446" w14:paraId="463F29E8" w14:textId="77777777">
      <w:pPr>
        <w:pStyle w:val="BodyText"/>
        <w:spacing w:before="7"/>
        <w:ind w:left="0"/>
        <w:rPr>
          <w:rFonts w:ascii="Calibri" w:hAnsi="Calibri" w:cs="Calibri"/>
          <w:b/>
          <w:sz w:val="16"/>
        </w:rPr>
      </w:pPr>
    </w:p>
    <w:p w:rsidR="00201347" w:rsidRPr="00124446" w:rsidP="00972981" w14:paraId="1A5067AE" w14:textId="77777777">
      <w:pPr>
        <w:pStyle w:val="Heading1"/>
        <w:numPr>
          <w:ilvl w:val="0"/>
          <w:numId w:val="7"/>
        </w:numPr>
        <w:tabs>
          <w:tab w:val="left" w:pos="804"/>
        </w:tabs>
        <w:spacing w:before="0"/>
        <w:ind w:left="360" w:hanging="360"/>
        <w:rPr>
          <w:rFonts w:ascii="Calibri" w:hAnsi="Calibri" w:cs="Calibri"/>
        </w:rPr>
      </w:pPr>
      <w:r w:rsidRPr="00124446">
        <w:rPr>
          <w:rFonts w:ascii="Calibri" w:hAnsi="Calibri" w:cs="Calibri"/>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sidRPr="00124446">
        <w:rPr>
          <w:rFonts w:ascii="Calibri" w:hAnsi="Calibri" w:cs="Calibri"/>
          <w:spacing w:val="-24"/>
        </w:rPr>
        <w:t xml:space="preserve"> </w:t>
      </w:r>
      <w:r w:rsidRPr="00124446">
        <w:rPr>
          <w:rFonts w:ascii="Calibri" w:hAnsi="Calibri" w:cs="Calibri"/>
        </w:rPr>
        <w:t>information.</w:t>
      </w:r>
    </w:p>
    <w:p w:rsidR="00061D50" w:rsidRPr="00061D50" w:rsidP="00061D50" w14:paraId="7D34F5C7" w14:textId="77777777">
      <w:pPr>
        <w:spacing w:line="259" w:lineRule="auto"/>
        <w:ind w:left="399" w:right="359" w:firstLine="50"/>
        <w:rPr>
          <w:rFonts w:ascii="Calibri" w:hAnsi="Calibri" w:cs="Calibri"/>
          <w:b/>
          <w:sz w:val="24"/>
        </w:rPr>
      </w:pPr>
    </w:p>
    <w:p w:rsidR="00591765" w:rsidP="00591765" w14:paraId="7ABB2A12" w14:textId="4056220C">
      <w:pPr>
        <w:spacing w:line="360" w:lineRule="auto"/>
        <w:ind w:left="360"/>
        <w:rPr>
          <w:rFonts w:ascii="Calibri" w:hAnsi="Calibri" w:cs="Calibri"/>
          <w:bCs/>
          <w:sz w:val="24"/>
        </w:rPr>
      </w:pPr>
      <w:r w:rsidRPr="00BE642B">
        <w:rPr>
          <w:rFonts w:ascii="Calibri" w:hAnsi="Calibri" w:cs="Calibri"/>
          <w:bCs/>
          <w:sz w:val="24"/>
        </w:rPr>
        <w:t xml:space="preserve">The government cost for the Census </w:t>
      </w:r>
      <w:r w:rsidR="00886B0C">
        <w:rPr>
          <w:rFonts w:ascii="Calibri" w:hAnsi="Calibri" w:cs="Calibri"/>
          <w:bCs/>
          <w:sz w:val="24"/>
        </w:rPr>
        <w:t>Military</w:t>
      </w:r>
      <w:r w:rsidRPr="00BE642B">
        <w:rPr>
          <w:rFonts w:ascii="Calibri" w:hAnsi="Calibri" w:cs="Calibri"/>
          <w:bCs/>
          <w:sz w:val="24"/>
        </w:rPr>
        <w:t xml:space="preserve"> Panel is approximately </w:t>
      </w:r>
      <w:r w:rsidRPr="005044DE">
        <w:rPr>
          <w:rFonts w:ascii="Calibri" w:hAnsi="Calibri" w:cs="Calibri"/>
          <w:bCs/>
          <w:sz w:val="24"/>
        </w:rPr>
        <w:t>$</w:t>
      </w:r>
      <w:r w:rsidRPr="005044DE" w:rsidR="00BF3C29">
        <w:rPr>
          <w:rFonts w:ascii="Calibri" w:hAnsi="Calibri" w:cs="Calibri"/>
          <w:bCs/>
          <w:sz w:val="24"/>
        </w:rPr>
        <w:t>2</w:t>
      </w:r>
      <w:r w:rsidRPr="005044DE" w:rsidR="00886B0C">
        <w:rPr>
          <w:rFonts w:ascii="Calibri" w:hAnsi="Calibri" w:cs="Calibri"/>
          <w:bCs/>
          <w:sz w:val="24"/>
        </w:rPr>
        <w:t>.5</w:t>
      </w:r>
      <w:r w:rsidRPr="005044DE" w:rsidR="00BE642B">
        <w:rPr>
          <w:rFonts w:ascii="Calibri" w:hAnsi="Calibri" w:cs="Calibri"/>
          <w:bCs/>
          <w:sz w:val="24"/>
        </w:rPr>
        <w:t>M</w:t>
      </w:r>
      <w:r w:rsidRPr="00BE642B">
        <w:rPr>
          <w:rFonts w:ascii="Calibri" w:hAnsi="Calibri" w:cs="Calibri"/>
          <w:bCs/>
          <w:sz w:val="24"/>
        </w:rPr>
        <w:t xml:space="preserve"> per year.  This assumes data collection would continue </w:t>
      </w:r>
      <w:r w:rsidR="00886B0C">
        <w:rPr>
          <w:rFonts w:ascii="Calibri" w:hAnsi="Calibri" w:cs="Calibri"/>
          <w:bCs/>
          <w:sz w:val="24"/>
        </w:rPr>
        <w:t>bi-</w:t>
      </w:r>
      <w:r w:rsidRPr="00BE642B">
        <w:rPr>
          <w:rFonts w:ascii="Calibri" w:hAnsi="Calibri" w:cs="Calibri"/>
          <w:bCs/>
          <w:sz w:val="24"/>
        </w:rPr>
        <w:t xml:space="preserve">monthly starting in </w:t>
      </w:r>
      <w:r w:rsidR="00096338">
        <w:rPr>
          <w:rFonts w:ascii="Calibri" w:hAnsi="Calibri" w:cs="Calibri"/>
          <w:bCs/>
          <w:sz w:val="24"/>
        </w:rPr>
        <w:t>May</w:t>
      </w:r>
      <w:r w:rsidRPr="00BE642B">
        <w:rPr>
          <w:rFonts w:ascii="Calibri" w:hAnsi="Calibri" w:cs="Calibri"/>
          <w:bCs/>
          <w:sz w:val="24"/>
        </w:rPr>
        <w:t xml:space="preserve"> 202</w:t>
      </w:r>
      <w:r w:rsidR="00096338">
        <w:rPr>
          <w:rFonts w:ascii="Calibri" w:hAnsi="Calibri" w:cs="Calibri"/>
          <w:bCs/>
          <w:sz w:val="24"/>
        </w:rPr>
        <w:t>4</w:t>
      </w:r>
      <w:r w:rsidRPr="00BE642B">
        <w:rPr>
          <w:rFonts w:ascii="Calibri" w:hAnsi="Calibri" w:cs="Calibri"/>
          <w:bCs/>
          <w:sz w:val="24"/>
        </w:rPr>
        <w:t xml:space="preserve">.  Census </w:t>
      </w:r>
      <w:r w:rsidR="00886B0C">
        <w:rPr>
          <w:rFonts w:ascii="Calibri" w:hAnsi="Calibri" w:cs="Calibri"/>
          <w:bCs/>
          <w:sz w:val="24"/>
        </w:rPr>
        <w:t>Military</w:t>
      </w:r>
      <w:r w:rsidRPr="00BE642B">
        <w:rPr>
          <w:rFonts w:ascii="Calibri" w:hAnsi="Calibri" w:cs="Calibri"/>
          <w:bCs/>
          <w:sz w:val="24"/>
        </w:rPr>
        <w:t xml:space="preserve"> Panel </w:t>
      </w:r>
      <w:r w:rsidR="00666D27">
        <w:rPr>
          <w:rFonts w:ascii="Calibri" w:hAnsi="Calibri" w:cs="Calibri"/>
          <w:bCs/>
          <w:sz w:val="24"/>
        </w:rPr>
        <w:t xml:space="preserve">costs </w:t>
      </w:r>
      <w:r w:rsidRPr="00BE642B">
        <w:rPr>
          <w:rFonts w:ascii="Calibri" w:hAnsi="Calibri" w:cs="Calibri"/>
          <w:bCs/>
          <w:sz w:val="24"/>
        </w:rPr>
        <w:t>include subscriptions costs for Qualtrics and costs of monetary incentives.</w:t>
      </w:r>
    </w:p>
    <w:p w:rsidR="00886B0C" w:rsidRPr="00BE642B" w:rsidP="00591765" w14:paraId="4DF2A3CC" w14:textId="77777777">
      <w:pPr>
        <w:spacing w:line="360" w:lineRule="auto"/>
        <w:ind w:left="360"/>
        <w:rPr>
          <w:rFonts w:ascii="Calibri" w:hAnsi="Calibri" w:cs="Calibri"/>
          <w:bCs/>
          <w:sz w:val="24"/>
        </w:rPr>
      </w:pPr>
    </w:p>
    <w:tbl>
      <w:tblPr>
        <w:tblW w:w="6590" w:type="dxa"/>
        <w:tblInd w:w="440" w:type="dxa"/>
        <w:tblLook w:val="04A0"/>
      </w:tblPr>
      <w:tblGrid>
        <w:gridCol w:w="4800"/>
        <w:gridCol w:w="1790"/>
      </w:tblGrid>
      <w:tr w14:paraId="382A4E90" w14:textId="77777777" w:rsidTr="002F4A9B">
        <w:tblPrEx>
          <w:tblW w:w="6590" w:type="dxa"/>
          <w:tblInd w:w="440" w:type="dxa"/>
          <w:tblLook w:val="04A0"/>
        </w:tblPrEx>
        <w:trPr>
          <w:trHeight w:val="320"/>
        </w:trPr>
        <w:tc>
          <w:tcPr>
            <w:tcW w:w="4800" w:type="dxa"/>
            <w:tcBorders>
              <w:top w:val="single" w:sz="8" w:space="0" w:color="auto"/>
              <w:left w:val="single" w:sz="8" w:space="0" w:color="auto"/>
              <w:bottom w:val="single" w:sz="8" w:space="0" w:color="auto"/>
              <w:right w:val="nil"/>
            </w:tcBorders>
            <w:shd w:val="clear" w:color="auto" w:fill="auto"/>
            <w:noWrap/>
            <w:vAlign w:val="bottom"/>
            <w:hideMark/>
          </w:tcPr>
          <w:p w:rsidR="00886B0C" w:rsidRPr="00886B0C" w:rsidP="00886B0C" w14:paraId="2BA0AE1F" w14:textId="3D9929AC">
            <w:pPr>
              <w:widowControl/>
              <w:autoSpaceDE/>
              <w:autoSpaceDN/>
              <w:jc w:val="center"/>
              <w:rPr>
                <w:rFonts w:ascii="Calibri" w:eastAsia="Times New Roman" w:hAnsi="Calibri" w:cs="Calibri"/>
                <w:b/>
                <w:bCs/>
                <w:color w:val="000000"/>
                <w:sz w:val="24"/>
                <w:szCs w:val="24"/>
                <w:lang w:bidi="ar-SA"/>
              </w:rPr>
            </w:pPr>
            <w:r w:rsidRPr="00886B0C">
              <w:rPr>
                <w:rFonts w:ascii="Calibri" w:eastAsia="Times New Roman" w:hAnsi="Calibri" w:cs="Calibri"/>
                <w:b/>
                <w:bCs/>
                <w:color w:val="000000"/>
                <w:sz w:val="24"/>
                <w:szCs w:val="24"/>
                <w:lang w:bidi="ar-SA"/>
              </w:rPr>
              <w:t>Annualized Costs</w:t>
            </w:r>
          </w:p>
        </w:tc>
        <w:tc>
          <w:tcPr>
            <w:tcW w:w="179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86B0C" w:rsidRPr="00886B0C" w:rsidP="00886B0C" w14:paraId="4E44958E" w14:textId="77777777">
            <w:pPr>
              <w:widowControl/>
              <w:autoSpaceDE/>
              <w:autoSpaceDN/>
              <w:jc w:val="center"/>
              <w:rPr>
                <w:rFonts w:ascii="Calibri" w:eastAsia="Times New Roman" w:hAnsi="Calibri" w:cs="Calibri"/>
                <w:b/>
                <w:bCs/>
                <w:color w:val="000000"/>
                <w:sz w:val="24"/>
                <w:szCs w:val="24"/>
                <w:lang w:bidi="ar-SA"/>
              </w:rPr>
            </w:pPr>
            <w:r w:rsidRPr="00886B0C">
              <w:rPr>
                <w:rFonts w:ascii="Calibri" w:eastAsia="Times New Roman" w:hAnsi="Calibri" w:cs="Calibri"/>
                <w:b/>
                <w:bCs/>
                <w:color w:val="000000"/>
                <w:sz w:val="24"/>
                <w:szCs w:val="24"/>
                <w:lang w:bidi="ar-SA"/>
              </w:rPr>
              <w:t>Total</w:t>
            </w:r>
          </w:p>
        </w:tc>
      </w:tr>
      <w:tr w14:paraId="65077093" w14:textId="77777777" w:rsidTr="002F4A9B">
        <w:tblPrEx>
          <w:tblW w:w="6590" w:type="dxa"/>
          <w:tblInd w:w="440" w:type="dxa"/>
          <w:tblLook w:val="04A0"/>
        </w:tblPrEx>
        <w:trPr>
          <w:trHeight w:val="432"/>
        </w:trPr>
        <w:tc>
          <w:tcPr>
            <w:tcW w:w="4800" w:type="dxa"/>
            <w:tcBorders>
              <w:top w:val="nil"/>
              <w:left w:val="single" w:sz="8" w:space="0" w:color="auto"/>
              <w:bottom w:val="nil"/>
              <w:right w:val="nil"/>
            </w:tcBorders>
            <w:shd w:val="clear" w:color="auto" w:fill="auto"/>
            <w:noWrap/>
            <w:vAlign w:val="bottom"/>
            <w:hideMark/>
          </w:tcPr>
          <w:p w:rsidR="00886B0C" w:rsidRPr="00886B0C" w:rsidP="00886B0C" w14:paraId="4A14CC52" w14:textId="77777777">
            <w:pPr>
              <w:widowControl/>
              <w:autoSpaceDE/>
              <w:autoSpaceDN/>
              <w:rPr>
                <w:rFonts w:ascii="Calibri" w:eastAsia="Times New Roman" w:hAnsi="Calibri" w:cs="Calibri"/>
                <w:b/>
                <w:bCs/>
                <w:color w:val="000000"/>
                <w:sz w:val="24"/>
                <w:szCs w:val="24"/>
                <w:lang w:bidi="ar-SA"/>
              </w:rPr>
            </w:pPr>
            <w:r w:rsidRPr="00886B0C">
              <w:rPr>
                <w:rFonts w:ascii="Calibri" w:eastAsia="Times New Roman" w:hAnsi="Calibri" w:cs="Calibri"/>
                <w:b/>
                <w:bCs/>
                <w:color w:val="000000"/>
                <w:sz w:val="24"/>
                <w:szCs w:val="24"/>
                <w:lang w:bidi="ar-SA"/>
              </w:rPr>
              <w:t>Project Management</w:t>
            </w:r>
          </w:p>
        </w:tc>
        <w:tc>
          <w:tcPr>
            <w:tcW w:w="1790" w:type="dxa"/>
            <w:tcBorders>
              <w:top w:val="nil"/>
              <w:left w:val="single" w:sz="8" w:space="0" w:color="auto"/>
              <w:bottom w:val="single" w:sz="4" w:space="0" w:color="auto"/>
              <w:right w:val="single" w:sz="8" w:space="0" w:color="auto"/>
            </w:tcBorders>
            <w:shd w:val="clear" w:color="auto" w:fill="auto"/>
            <w:noWrap/>
            <w:vAlign w:val="bottom"/>
            <w:hideMark/>
          </w:tcPr>
          <w:p w:rsidR="00886B0C" w:rsidRPr="005044DE" w:rsidP="00886B0C" w14:paraId="1AEF2FBF" w14:textId="77777777">
            <w:pPr>
              <w:widowControl/>
              <w:autoSpaceDE/>
              <w:autoSpaceDN/>
              <w:rPr>
                <w:rFonts w:ascii="Calibri" w:eastAsia="Times New Roman" w:hAnsi="Calibri" w:cs="Calibri"/>
                <w:color w:val="000000"/>
                <w:sz w:val="24"/>
                <w:szCs w:val="24"/>
                <w:lang w:bidi="ar-SA"/>
              </w:rPr>
            </w:pPr>
            <w:r w:rsidRPr="005044DE">
              <w:rPr>
                <w:rFonts w:ascii="Calibri" w:eastAsia="Times New Roman" w:hAnsi="Calibri" w:cs="Calibri"/>
                <w:color w:val="000000"/>
                <w:sz w:val="24"/>
                <w:szCs w:val="24"/>
                <w:lang w:bidi="ar-SA"/>
              </w:rPr>
              <w:t xml:space="preserve"> $        414,019 </w:t>
            </w:r>
          </w:p>
        </w:tc>
      </w:tr>
      <w:tr w14:paraId="3FAEADEA" w14:textId="77777777" w:rsidTr="002F4A9B">
        <w:tblPrEx>
          <w:tblW w:w="6590" w:type="dxa"/>
          <w:tblInd w:w="440" w:type="dxa"/>
          <w:tblLook w:val="04A0"/>
        </w:tblPrEx>
        <w:trPr>
          <w:trHeight w:val="432"/>
        </w:trPr>
        <w:tc>
          <w:tcPr>
            <w:tcW w:w="4800" w:type="dxa"/>
            <w:tcBorders>
              <w:top w:val="single" w:sz="4" w:space="0" w:color="auto"/>
              <w:left w:val="single" w:sz="8" w:space="0" w:color="auto"/>
              <w:bottom w:val="single" w:sz="4" w:space="0" w:color="auto"/>
              <w:right w:val="nil"/>
            </w:tcBorders>
            <w:shd w:val="clear" w:color="auto" w:fill="auto"/>
            <w:noWrap/>
            <w:vAlign w:val="bottom"/>
            <w:hideMark/>
          </w:tcPr>
          <w:p w:rsidR="00886B0C" w:rsidRPr="00886B0C" w:rsidP="00886B0C" w14:paraId="6976AE76" w14:textId="77777777">
            <w:pPr>
              <w:widowControl/>
              <w:autoSpaceDE/>
              <w:autoSpaceDN/>
              <w:ind w:firstLine="240" w:firstLineChars="100"/>
              <w:rPr>
                <w:rFonts w:ascii="Calibri" w:eastAsia="Times New Roman" w:hAnsi="Calibri" w:cs="Calibri"/>
                <w:b/>
                <w:bCs/>
                <w:color w:val="000000"/>
                <w:sz w:val="24"/>
                <w:szCs w:val="24"/>
                <w:lang w:bidi="ar-SA"/>
              </w:rPr>
            </w:pPr>
            <w:r w:rsidRPr="00886B0C">
              <w:rPr>
                <w:rFonts w:ascii="Calibri" w:eastAsia="Times New Roman" w:hAnsi="Calibri" w:cs="Calibri"/>
                <w:b/>
                <w:bCs/>
                <w:color w:val="000000"/>
                <w:sz w:val="24"/>
                <w:szCs w:val="24"/>
                <w:lang w:bidi="ar-SA"/>
              </w:rPr>
              <w:t>Incentives</w:t>
            </w:r>
          </w:p>
        </w:tc>
        <w:tc>
          <w:tcPr>
            <w:tcW w:w="1790" w:type="dxa"/>
            <w:tcBorders>
              <w:top w:val="nil"/>
              <w:left w:val="single" w:sz="8" w:space="0" w:color="auto"/>
              <w:bottom w:val="single" w:sz="4" w:space="0" w:color="auto"/>
              <w:right w:val="single" w:sz="8" w:space="0" w:color="auto"/>
            </w:tcBorders>
            <w:shd w:val="clear" w:color="auto" w:fill="auto"/>
            <w:noWrap/>
            <w:vAlign w:val="bottom"/>
            <w:hideMark/>
          </w:tcPr>
          <w:p w:rsidR="00886B0C" w:rsidRPr="005044DE" w:rsidP="00886B0C" w14:paraId="090FD6C3" w14:textId="77777777">
            <w:pPr>
              <w:widowControl/>
              <w:autoSpaceDE/>
              <w:autoSpaceDN/>
              <w:rPr>
                <w:rFonts w:ascii="Calibri" w:eastAsia="Times New Roman" w:hAnsi="Calibri" w:cs="Calibri"/>
                <w:color w:val="000000"/>
                <w:sz w:val="24"/>
                <w:szCs w:val="24"/>
                <w:lang w:bidi="ar-SA"/>
              </w:rPr>
            </w:pPr>
            <w:r w:rsidRPr="005044DE">
              <w:rPr>
                <w:rFonts w:ascii="Calibri" w:eastAsia="Times New Roman" w:hAnsi="Calibri" w:cs="Calibri"/>
                <w:color w:val="000000"/>
                <w:sz w:val="24"/>
                <w:szCs w:val="24"/>
                <w:lang w:bidi="ar-SA"/>
              </w:rPr>
              <w:t xml:space="preserve"> $          80,000 </w:t>
            </w:r>
          </w:p>
        </w:tc>
      </w:tr>
      <w:tr w14:paraId="54B7E0EA" w14:textId="77777777" w:rsidTr="002F4A9B">
        <w:tblPrEx>
          <w:tblW w:w="6590" w:type="dxa"/>
          <w:tblInd w:w="440" w:type="dxa"/>
          <w:tblLook w:val="04A0"/>
        </w:tblPrEx>
        <w:trPr>
          <w:trHeight w:val="432"/>
        </w:trPr>
        <w:tc>
          <w:tcPr>
            <w:tcW w:w="4800" w:type="dxa"/>
            <w:tcBorders>
              <w:top w:val="nil"/>
              <w:left w:val="single" w:sz="8" w:space="0" w:color="auto"/>
              <w:bottom w:val="single" w:sz="4" w:space="0" w:color="auto"/>
              <w:right w:val="nil"/>
            </w:tcBorders>
            <w:shd w:val="clear" w:color="auto" w:fill="auto"/>
            <w:noWrap/>
            <w:vAlign w:val="bottom"/>
            <w:hideMark/>
          </w:tcPr>
          <w:p w:rsidR="00886B0C" w:rsidRPr="00886B0C" w:rsidP="00886B0C" w14:paraId="2B52B0E4" w14:textId="77777777">
            <w:pPr>
              <w:widowControl/>
              <w:autoSpaceDE/>
              <w:autoSpaceDN/>
              <w:rPr>
                <w:rFonts w:ascii="Calibri" w:eastAsia="Times New Roman" w:hAnsi="Calibri" w:cs="Calibri"/>
                <w:b/>
                <w:bCs/>
                <w:color w:val="000000"/>
                <w:sz w:val="24"/>
                <w:szCs w:val="24"/>
                <w:lang w:bidi="ar-SA"/>
              </w:rPr>
            </w:pPr>
            <w:r w:rsidRPr="00886B0C">
              <w:rPr>
                <w:rFonts w:ascii="Calibri" w:eastAsia="Times New Roman" w:hAnsi="Calibri" w:cs="Calibri"/>
                <w:b/>
                <w:bCs/>
                <w:color w:val="000000"/>
                <w:sz w:val="24"/>
                <w:szCs w:val="24"/>
                <w:lang w:bidi="ar-SA"/>
              </w:rPr>
              <w:t>Sample Design, Management and Estimation</w:t>
            </w:r>
          </w:p>
        </w:tc>
        <w:tc>
          <w:tcPr>
            <w:tcW w:w="1790" w:type="dxa"/>
            <w:tcBorders>
              <w:top w:val="nil"/>
              <w:left w:val="single" w:sz="8" w:space="0" w:color="auto"/>
              <w:bottom w:val="single" w:sz="4" w:space="0" w:color="auto"/>
              <w:right w:val="single" w:sz="8" w:space="0" w:color="auto"/>
            </w:tcBorders>
            <w:shd w:val="clear" w:color="auto" w:fill="auto"/>
            <w:noWrap/>
            <w:vAlign w:val="bottom"/>
            <w:hideMark/>
          </w:tcPr>
          <w:p w:rsidR="00886B0C" w:rsidRPr="005044DE" w:rsidP="00886B0C" w14:paraId="1E58EE3A" w14:textId="77777777">
            <w:pPr>
              <w:widowControl/>
              <w:autoSpaceDE/>
              <w:autoSpaceDN/>
              <w:rPr>
                <w:rFonts w:ascii="Calibri" w:eastAsia="Times New Roman" w:hAnsi="Calibri" w:cs="Calibri"/>
                <w:color w:val="000000"/>
                <w:sz w:val="24"/>
                <w:szCs w:val="24"/>
                <w:lang w:bidi="ar-SA"/>
              </w:rPr>
            </w:pPr>
            <w:r w:rsidRPr="005044DE">
              <w:rPr>
                <w:rFonts w:ascii="Calibri" w:eastAsia="Times New Roman" w:hAnsi="Calibri" w:cs="Calibri"/>
                <w:color w:val="000000"/>
                <w:sz w:val="24"/>
                <w:szCs w:val="24"/>
                <w:lang w:bidi="ar-SA"/>
              </w:rPr>
              <w:t xml:space="preserve"> $        244,507 </w:t>
            </w:r>
          </w:p>
        </w:tc>
      </w:tr>
      <w:tr w14:paraId="6A3C8191" w14:textId="77777777" w:rsidTr="002F4A9B">
        <w:tblPrEx>
          <w:tblW w:w="6590" w:type="dxa"/>
          <w:tblInd w:w="440" w:type="dxa"/>
          <w:tblLook w:val="04A0"/>
        </w:tblPrEx>
        <w:trPr>
          <w:trHeight w:val="432"/>
        </w:trPr>
        <w:tc>
          <w:tcPr>
            <w:tcW w:w="4800" w:type="dxa"/>
            <w:tcBorders>
              <w:top w:val="nil"/>
              <w:left w:val="single" w:sz="8" w:space="0" w:color="auto"/>
              <w:bottom w:val="single" w:sz="4" w:space="0" w:color="auto"/>
              <w:right w:val="nil"/>
            </w:tcBorders>
            <w:shd w:val="clear" w:color="auto" w:fill="auto"/>
            <w:noWrap/>
            <w:vAlign w:val="bottom"/>
            <w:hideMark/>
          </w:tcPr>
          <w:p w:rsidR="00886B0C" w:rsidRPr="00886B0C" w:rsidP="00886B0C" w14:paraId="2D3C538A" w14:textId="77777777">
            <w:pPr>
              <w:widowControl/>
              <w:autoSpaceDE/>
              <w:autoSpaceDN/>
              <w:rPr>
                <w:rFonts w:ascii="Calibri" w:eastAsia="Times New Roman" w:hAnsi="Calibri" w:cs="Calibri"/>
                <w:b/>
                <w:bCs/>
                <w:color w:val="000000"/>
                <w:sz w:val="24"/>
                <w:szCs w:val="24"/>
                <w:lang w:bidi="ar-SA"/>
              </w:rPr>
            </w:pPr>
            <w:r w:rsidRPr="00886B0C">
              <w:rPr>
                <w:rFonts w:ascii="Calibri" w:eastAsia="Times New Roman" w:hAnsi="Calibri" w:cs="Calibri"/>
                <w:b/>
                <w:bCs/>
                <w:color w:val="000000"/>
                <w:sz w:val="24"/>
                <w:szCs w:val="24"/>
                <w:lang w:bidi="ar-SA"/>
              </w:rPr>
              <w:t xml:space="preserve">Instrument Design and Development  </w:t>
            </w:r>
          </w:p>
        </w:tc>
        <w:tc>
          <w:tcPr>
            <w:tcW w:w="1790" w:type="dxa"/>
            <w:tcBorders>
              <w:top w:val="nil"/>
              <w:left w:val="single" w:sz="8" w:space="0" w:color="auto"/>
              <w:bottom w:val="single" w:sz="4" w:space="0" w:color="auto"/>
              <w:right w:val="single" w:sz="8" w:space="0" w:color="auto"/>
            </w:tcBorders>
            <w:shd w:val="clear" w:color="auto" w:fill="auto"/>
            <w:noWrap/>
            <w:vAlign w:val="bottom"/>
            <w:hideMark/>
          </w:tcPr>
          <w:p w:rsidR="00886B0C" w:rsidRPr="005044DE" w:rsidP="00886B0C" w14:paraId="7E5DA980" w14:textId="77777777">
            <w:pPr>
              <w:widowControl/>
              <w:autoSpaceDE/>
              <w:autoSpaceDN/>
              <w:rPr>
                <w:rFonts w:ascii="Calibri" w:eastAsia="Times New Roman" w:hAnsi="Calibri" w:cs="Calibri"/>
                <w:color w:val="000000"/>
                <w:sz w:val="24"/>
                <w:szCs w:val="24"/>
                <w:lang w:bidi="ar-SA"/>
              </w:rPr>
            </w:pPr>
            <w:r w:rsidRPr="005044DE">
              <w:rPr>
                <w:rFonts w:ascii="Calibri" w:eastAsia="Times New Roman" w:hAnsi="Calibri" w:cs="Calibri"/>
                <w:color w:val="000000"/>
                <w:sz w:val="24"/>
                <w:szCs w:val="24"/>
                <w:lang w:bidi="ar-SA"/>
              </w:rPr>
              <w:t xml:space="preserve"> $        436,044 </w:t>
            </w:r>
          </w:p>
        </w:tc>
      </w:tr>
      <w:tr w14:paraId="3A3F56F0" w14:textId="77777777" w:rsidTr="002F4A9B">
        <w:tblPrEx>
          <w:tblW w:w="6590" w:type="dxa"/>
          <w:tblInd w:w="440" w:type="dxa"/>
          <w:tblLook w:val="04A0"/>
        </w:tblPrEx>
        <w:trPr>
          <w:trHeight w:val="432"/>
        </w:trPr>
        <w:tc>
          <w:tcPr>
            <w:tcW w:w="4800" w:type="dxa"/>
            <w:tcBorders>
              <w:top w:val="nil"/>
              <w:left w:val="single" w:sz="8" w:space="0" w:color="auto"/>
              <w:bottom w:val="single" w:sz="4" w:space="0" w:color="auto"/>
              <w:right w:val="nil"/>
            </w:tcBorders>
            <w:shd w:val="clear" w:color="auto" w:fill="auto"/>
            <w:noWrap/>
            <w:vAlign w:val="bottom"/>
            <w:hideMark/>
          </w:tcPr>
          <w:p w:rsidR="00886B0C" w:rsidRPr="00886B0C" w:rsidP="00886B0C" w14:paraId="2E439170" w14:textId="77777777">
            <w:pPr>
              <w:widowControl/>
              <w:autoSpaceDE/>
              <w:autoSpaceDN/>
              <w:rPr>
                <w:rFonts w:ascii="Calibri" w:eastAsia="Times New Roman" w:hAnsi="Calibri" w:cs="Calibri"/>
                <w:b/>
                <w:bCs/>
                <w:color w:val="000000"/>
                <w:sz w:val="24"/>
                <w:szCs w:val="24"/>
                <w:lang w:bidi="ar-SA"/>
              </w:rPr>
            </w:pPr>
            <w:r w:rsidRPr="00886B0C">
              <w:rPr>
                <w:rFonts w:ascii="Calibri" w:eastAsia="Times New Roman" w:hAnsi="Calibri" w:cs="Calibri"/>
                <w:b/>
                <w:bCs/>
                <w:color w:val="000000"/>
                <w:sz w:val="24"/>
                <w:szCs w:val="24"/>
                <w:lang w:bidi="ar-SA"/>
              </w:rPr>
              <w:t>Data Product Development and Review</w:t>
            </w:r>
          </w:p>
        </w:tc>
        <w:tc>
          <w:tcPr>
            <w:tcW w:w="1790" w:type="dxa"/>
            <w:tcBorders>
              <w:top w:val="nil"/>
              <w:left w:val="single" w:sz="8" w:space="0" w:color="auto"/>
              <w:bottom w:val="single" w:sz="4" w:space="0" w:color="auto"/>
              <w:right w:val="single" w:sz="8" w:space="0" w:color="auto"/>
            </w:tcBorders>
            <w:shd w:val="clear" w:color="auto" w:fill="auto"/>
            <w:noWrap/>
            <w:vAlign w:val="bottom"/>
            <w:hideMark/>
          </w:tcPr>
          <w:p w:rsidR="00886B0C" w:rsidRPr="005044DE" w:rsidP="00886B0C" w14:paraId="712F2F88" w14:textId="77777777">
            <w:pPr>
              <w:widowControl/>
              <w:autoSpaceDE/>
              <w:autoSpaceDN/>
              <w:rPr>
                <w:rFonts w:ascii="Calibri" w:eastAsia="Times New Roman" w:hAnsi="Calibri" w:cs="Calibri"/>
                <w:color w:val="000000"/>
                <w:sz w:val="24"/>
                <w:szCs w:val="24"/>
                <w:lang w:bidi="ar-SA"/>
              </w:rPr>
            </w:pPr>
            <w:r w:rsidRPr="005044DE">
              <w:rPr>
                <w:rFonts w:ascii="Calibri" w:eastAsia="Times New Roman" w:hAnsi="Calibri" w:cs="Calibri"/>
                <w:color w:val="000000"/>
                <w:sz w:val="24"/>
                <w:szCs w:val="24"/>
                <w:lang w:bidi="ar-SA"/>
              </w:rPr>
              <w:t xml:space="preserve"> $        231,584 </w:t>
            </w:r>
          </w:p>
        </w:tc>
      </w:tr>
      <w:tr w14:paraId="4D52BC3E" w14:textId="77777777" w:rsidTr="002F4A9B">
        <w:tblPrEx>
          <w:tblW w:w="6590" w:type="dxa"/>
          <w:tblInd w:w="440" w:type="dxa"/>
          <w:tblLook w:val="04A0"/>
        </w:tblPrEx>
        <w:trPr>
          <w:trHeight w:val="432"/>
        </w:trPr>
        <w:tc>
          <w:tcPr>
            <w:tcW w:w="4800" w:type="dxa"/>
            <w:tcBorders>
              <w:top w:val="nil"/>
              <w:left w:val="single" w:sz="8" w:space="0" w:color="auto"/>
              <w:bottom w:val="single" w:sz="4" w:space="0" w:color="auto"/>
              <w:right w:val="nil"/>
            </w:tcBorders>
            <w:shd w:val="clear" w:color="auto" w:fill="auto"/>
            <w:noWrap/>
            <w:vAlign w:val="bottom"/>
            <w:hideMark/>
          </w:tcPr>
          <w:p w:rsidR="00886B0C" w:rsidRPr="00886B0C" w:rsidP="00886B0C" w14:paraId="2AF709A2" w14:textId="77777777">
            <w:pPr>
              <w:widowControl/>
              <w:autoSpaceDE/>
              <w:autoSpaceDN/>
              <w:rPr>
                <w:rFonts w:ascii="Calibri" w:eastAsia="Times New Roman" w:hAnsi="Calibri" w:cs="Calibri"/>
                <w:b/>
                <w:bCs/>
                <w:color w:val="000000"/>
                <w:sz w:val="24"/>
                <w:szCs w:val="24"/>
                <w:lang w:bidi="ar-SA"/>
              </w:rPr>
            </w:pPr>
            <w:r w:rsidRPr="00886B0C">
              <w:rPr>
                <w:rFonts w:ascii="Calibri" w:eastAsia="Times New Roman" w:hAnsi="Calibri" w:cs="Calibri"/>
                <w:b/>
                <w:bCs/>
                <w:color w:val="000000"/>
                <w:sz w:val="24"/>
                <w:szCs w:val="24"/>
                <w:lang w:bidi="ar-SA"/>
              </w:rPr>
              <w:t>Data Processing and Dissemination</w:t>
            </w:r>
          </w:p>
        </w:tc>
        <w:tc>
          <w:tcPr>
            <w:tcW w:w="1790" w:type="dxa"/>
            <w:tcBorders>
              <w:top w:val="nil"/>
              <w:left w:val="single" w:sz="8" w:space="0" w:color="auto"/>
              <w:bottom w:val="single" w:sz="4" w:space="0" w:color="auto"/>
              <w:right w:val="single" w:sz="8" w:space="0" w:color="auto"/>
            </w:tcBorders>
            <w:shd w:val="clear" w:color="auto" w:fill="auto"/>
            <w:noWrap/>
            <w:vAlign w:val="bottom"/>
            <w:hideMark/>
          </w:tcPr>
          <w:p w:rsidR="00886B0C" w:rsidRPr="005044DE" w:rsidP="00886B0C" w14:paraId="62395A86" w14:textId="77777777">
            <w:pPr>
              <w:widowControl/>
              <w:autoSpaceDE/>
              <w:autoSpaceDN/>
              <w:rPr>
                <w:rFonts w:ascii="Calibri" w:eastAsia="Times New Roman" w:hAnsi="Calibri" w:cs="Calibri"/>
                <w:color w:val="000000"/>
                <w:sz w:val="24"/>
                <w:szCs w:val="24"/>
                <w:lang w:bidi="ar-SA"/>
              </w:rPr>
            </w:pPr>
            <w:r w:rsidRPr="005044DE">
              <w:rPr>
                <w:rFonts w:ascii="Calibri" w:eastAsia="Times New Roman" w:hAnsi="Calibri" w:cs="Calibri"/>
                <w:color w:val="000000"/>
                <w:sz w:val="24"/>
                <w:szCs w:val="24"/>
                <w:lang w:bidi="ar-SA"/>
              </w:rPr>
              <w:t xml:space="preserve"> $        513,044 </w:t>
            </w:r>
          </w:p>
        </w:tc>
      </w:tr>
      <w:tr w14:paraId="341D314C" w14:textId="77777777" w:rsidTr="002F4A9B">
        <w:tblPrEx>
          <w:tblW w:w="6590" w:type="dxa"/>
          <w:tblInd w:w="440" w:type="dxa"/>
          <w:tblLook w:val="04A0"/>
        </w:tblPrEx>
        <w:trPr>
          <w:trHeight w:val="432"/>
        </w:trPr>
        <w:tc>
          <w:tcPr>
            <w:tcW w:w="4800" w:type="dxa"/>
            <w:tcBorders>
              <w:top w:val="nil"/>
              <w:left w:val="single" w:sz="8" w:space="0" w:color="auto"/>
              <w:bottom w:val="single" w:sz="4" w:space="0" w:color="auto"/>
              <w:right w:val="nil"/>
            </w:tcBorders>
            <w:shd w:val="clear" w:color="auto" w:fill="auto"/>
            <w:noWrap/>
            <w:vAlign w:val="bottom"/>
            <w:hideMark/>
          </w:tcPr>
          <w:p w:rsidR="00886B0C" w:rsidRPr="00886B0C" w:rsidP="00886B0C" w14:paraId="7A0C7022" w14:textId="77777777">
            <w:pPr>
              <w:widowControl/>
              <w:autoSpaceDE/>
              <w:autoSpaceDN/>
              <w:rPr>
                <w:rFonts w:ascii="Calibri" w:eastAsia="Times New Roman" w:hAnsi="Calibri" w:cs="Calibri"/>
                <w:b/>
                <w:bCs/>
                <w:color w:val="000000"/>
                <w:sz w:val="24"/>
                <w:szCs w:val="24"/>
                <w:lang w:bidi="ar-SA"/>
              </w:rPr>
            </w:pPr>
            <w:r w:rsidRPr="00886B0C">
              <w:rPr>
                <w:rFonts w:ascii="Calibri" w:eastAsia="Times New Roman" w:hAnsi="Calibri" w:cs="Calibri"/>
                <w:b/>
                <w:bCs/>
                <w:color w:val="000000"/>
                <w:sz w:val="24"/>
                <w:szCs w:val="24"/>
                <w:lang w:bidi="ar-SA"/>
              </w:rPr>
              <w:t>Mailout Operations</w:t>
            </w:r>
          </w:p>
        </w:tc>
        <w:tc>
          <w:tcPr>
            <w:tcW w:w="1790" w:type="dxa"/>
            <w:tcBorders>
              <w:top w:val="nil"/>
              <w:left w:val="single" w:sz="8" w:space="0" w:color="auto"/>
              <w:bottom w:val="single" w:sz="4" w:space="0" w:color="auto"/>
              <w:right w:val="single" w:sz="8" w:space="0" w:color="auto"/>
            </w:tcBorders>
            <w:shd w:val="clear" w:color="auto" w:fill="auto"/>
            <w:noWrap/>
            <w:vAlign w:val="bottom"/>
            <w:hideMark/>
          </w:tcPr>
          <w:p w:rsidR="00886B0C" w:rsidRPr="005044DE" w:rsidP="00886B0C" w14:paraId="4A36D1D8" w14:textId="77777777">
            <w:pPr>
              <w:widowControl/>
              <w:autoSpaceDE/>
              <w:autoSpaceDN/>
              <w:rPr>
                <w:rFonts w:ascii="Calibri" w:eastAsia="Times New Roman" w:hAnsi="Calibri" w:cs="Calibri"/>
                <w:color w:val="000000"/>
                <w:sz w:val="24"/>
                <w:szCs w:val="24"/>
                <w:lang w:bidi="ar-SA"/>
              </w:rPr>
            </w:pPr>
            <w:r w:rsidRPr="005044DE">
              <w:rPr>
                <w:rFonts w:ascii="Calibri" w:eastAsia="Times New Roman" w:hAnsi="Calibri" w:cs="Calibri"/>
                <w:color w:val="000000"/>
                <w:sz w:val="24"/>
                <w:szCs w:val="24"/>
                <w:lang w:bidi="ar-SA"/>
              </w:rPr>
              <w:t xml:space="preserve"> $        243,734 </w:t>
            </w:r>
          </w:p>
        </w:tc>
      </w:tr>
      <w:tr w14:paraId="23B3CE96" w14:textId="77777777" w:rsidTr="002F4A9B">
        <w:tblPrEx>
          <w:tblW w:w="6590" w:type="dxa"/>
          <w:tblInd w:w="440" w:type="dxa"/>
          <w:tblLook w:val="04A0"/>
        </w:tblPrEx>
        <w:trPr>
          <w:trHeight w:val="432"/>
        </w:trPr>
        <w:tc>
          <w:tcPr>
            <w:tcW w:w="4800" w:type="dxa"/>
            <w:tcBorders>
              <w:top w:val="nil"/>
              <w:left w:val="single" w:sz="8" w:space="0" w:color="auto"/>
              <w:bottom w:val="single" w:sz="4" w:space="0" w:color="auto"/>
              <w:right w:val="nil"/>
            </w:tcBorders>
            <w:shd w:val="clear" w:color="auto" w:fill="auto"/>
            <w:noWrap/>
            <w:vAlign w:val="bottom"/>
            <w:hideMark/>
          </w:tcPr>
          <w:p w:rsidR="00886B0C" w:rsidRPr="00886B0C" w:rsidP="00886B0C" w14:paraId="5EF904AD" w14:textId="77777777">
            <w:pPr>
              <w:widowControl/>
              <w:autoSpaceDE/>
              <w:autoSpaceDN/>
              <w:rPr>
                <w:rFonts w:ascii="Calibri" w:eastAsia="Times New Roman" w:hAnsi="Calibri" w:cs="Calibri"/>
                <w:b/>
                <w:bCs/>
                <w:color w:val="000000"/>
                <w:sz w:val="24"/>
                <w:szCs w:val="24"/>
                <w:lang w:bidi="ar-SA"/>
              </w:rPr>
            </w:pPr>
            <w:r w:rsidRPr="00886B0C">
              <w:rPr>
                <w:rFonts w:ascii="Calibri" w:eastAsia="Times New Roman" w:hAnsi="Calibri" w:cs="Calibri"/>
                <w:b/>
                <w:bCs/>
                <w:color w:val="000000"/>
                <w:sz w:val="24"/>
                <w:szCs w:val="24"/>
                <w:lang w:bidi="ar-SA"/>
              </w:rPr>
              <w:t>Telephone Operations</w:t>
            </w:r>
          </w:p>
        </w:tc>
        <w:tc>
          <w:tcPr>
            <w:tcW w:w="1790" w:type="dxa"/>
            <w:tcBorders>
              <w:top w:val="nil"/>
              <w:left w:val="single" w:sz="8" w:space="0" w:color="auto"/>
              <w:bottom w:val="nil"/>
              <w:right w:val="single" w:sz="8" w:space="0" w:color="auto"/>
            </w:tcBorders>
            <w:shd w:val="clear" w:color="auto" w:fill="auto"/>
            <w:noWrap/>
            <w:vAlign w:val="bottom"/>
            <w:hideMark/>
          </w:tcPr>
          <w:p w:rsidR="00886B0C" w:rsidRPr="005044DE" w:rsidP="00886B0C" w14:paraId="12355969" w14:textId="77777777">
            <w:pPr>
              <w:widowControl/>
              <w:autoSpaceDE/>
              <w:autoSpaceDN/>
              <w:rPr>
                <w:rFonts w:ascii="Calibri" w:eastAsia="Times New Roman" w:hAnsi="Calibri" w:cs="Calibri"/>
                <w:color w:val="000000"/>
                <w:sz w:val="24"/>
                <w:szCs w:val="24"/>
                <w:lang w:bidi="ar-SA"/>
              </w:rPr>
            </w:pPr>
            <w:r w:rsidRPr="005044DE">
              <w:rPr>
                <w:rFonts w:ascii="Calibri" w:eastAsia="Times New Roman" w:hAnsi="Calibri" w:cs="Calibri"/>
                <w:color w:val="000000"/>
                <w:sz w:val="24"/>
                <w:szCs w:val="24"/>
                <w:lang w:bidi="ar-SA"/>
              </w:rPr>
              <w:t xml:space="preserve"> $        314,126 </w:t>
            </w:r>
          </w:p>
        </w:tc>
      </w:tr>
      <w:tr w14:paraId="33FEF5AD" w14:textId="77777777" w:rsidTr="002F4A9B">
        <w:tblPrEx>
          <w:tblW w:w="6590" w:type="dxa"/>
          <w:tblInd w:w="440" w:type="dxa"/>
          <w:tblLook w:val="04A0"/>
        </w:tblPrEx>
        <w:trPr>
          <w:trHeight w:val="432"/>
        </w:trPr>
        <w:tc>
          <w:tcPr>
            <w:tcW w:w="4800" w:type="dxa"/>
            <w:tcBorders>
              <w:top w:val="nil"/>
              <w:left w:val="single" w:sz="8" w:space="0" w:color="auto"/>
              <w:bottom w:val="single" w:sz="8" w:space="0" w:color="auto"/>
              <w:right w:val="nil"/>
            </w:tcBorders>
            <w:shd w:val="clear" w:color="auto" w:fill="auto"/>
            <w:noWrap/>
            <w:vAlign w:val="bottom"/>
            <w:hideMark/>
          </w:tcPr>
          <w:p w:rsidR="00886B0C" w:rsidRPr="00886B0C" w:rsidP="00886B0C" w14:paraId="4409283C" w14:textId="77777777">
            <w:pPr>
              <w:widowControl/>
              <w:autoSpaceDE/>
              <w:autoSpaceDN/>
              <w:rPr>
                <w:rFonts w:ascii="Calibri" w:eastAsia="Times New Roman" w:hAnsi="Calibri" w:cs="Calibri"/>
                <w:color w:val="000000"/>
                <w:lang w:bidi="ar-SA"/>
              </w:rPr>
            </w:pPr>
            <w:r w:rsidRPr="00886B0C">
              <w:rPr>
                <w:rFonts w:ascii="Calibri" w:eastAsia="Times New Roman" w:hAnsi="Calibri" w:cs="Calibri"/>
                <w:color w:val="000000"/>
                <w:lang w:bidi="ar-SA"/>
              </w:rPr>
              <w:t> </w:t>
            </w:r>
          </w:p>
        </w:tc>
        <w:tc>
          <w:tcPr>
            <w:tcW w:w="179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886B0C" w:rsidRPr="005044DE" w:rsidP="00886B0C" w14:paraId="2E59542C" w14:textId="77777777">
            <w:pPr>
              <w:widowControl/>
              <w:autoSpaceDE/>
              <w:autoSpaceDN/>
              <w:rPr>
                <w:rFonts w:ascii="Calibri" w:eastAsia="Times New Roman" w:hAnsi="Calibri" w:cs="Calibri"/>
                <w:b/>
                <w:bCs/>
                <w:color w:val="000000"/>
                <w:sz w:val="24"/>
                <w:szCs w:val="24"/>
                <w:lang w:bidi="ar-SA"/>
              </w:rPr>
            </w:pPr>
            <w:r w:rsidRPr="005044DE">
              <w:rPr>
                <w:rFonts w:ascii="Calibri" w:eastAsia="Times New Roman" w:hAnsi="Calibri" w:cs="Calibri"/>
                <w:b/>
                <w:bCs/>
                <w:color w:val="000000"/>
                <w:sz w:val="24"/>
                <w:szCs w:val="24"/>
                <w:lang w:bidi="ar-SA"/>
              </w:rPr>
              <w:t xml:space="preserve"> $    2,477,058 </w:t>
            </w:r>
          </w:p>
        </w:tc>
      </w:tr>
    </w:tbl>
    <w:p w:rsidR="00061D50" w:rsidRPr="00591765" w:rsidP="00591765" w14:paraId="0B4020A7" w14:textId="77777777">
      <w:pPr>
        <w:tabs>
          <w:tab w:val="left" w:pos="804"/>
        </w:tabs>
        <w:spacing w:before="199" w:line="360" w:lineRule="auto"/>
        <w:rPr>
          <w:rFonts w:ascii="Calibri" w:hAnsi="Calibri" w:cs="Calibri"/>
          <w:b/>
          <w:sz w:val="24"/>
        </w:rPr>
      </w:pPr>
    </w:p>
    <w:p w:rsidR="00201347" w:rsidRPr="00124446" w:rsidP="00061D50" w14:paraId="33D48EDE" w14:textId="77777777">
      <w:pPr>
        <w:pStyle w:val="ListParagraph"/>
        <w:numPr>
          <w:ilvl w:val="0"/>
          <w:numId w:val="7"/>
        </w:numPr>
        <w:tabs>
          <w:tab w:val="left" w:pos="720"/>
        </w:tabs>
        <w:spacing w:before="199"/>
        <w:ind w:left="360" w:hanging="360"/>
        <w:rPr>
          <w:rFonts w:ascii="Calibri" w:hAnsi="Calibri" w:cs="Calibri"/>
          <w:b/>
          <w:sz w:val="24"/>
        </w:rPr>
      </w:pPr>
      <w:r w:rsidRPr="00124446">
        <w:rPr>
          <w:rFonts w:ascii="Calibri" w:hAnsi="Calibri" w:cs="Calibri"/>
          <w:b/>
          <w:sz w:val="24"/>
        </w:rPr>
        <w:t>Explain the reasons for any program changes or adjustments reported in</w:t>
      </w:r>
      <w:r w:rsidRPr="00124446">
        <w:rPr>
          <w:rFonts w:ascii="Calibri" w:hAnsi="Calibri" w:cs="Calibri"/>
          <w:b/>
          <w:spacing w:val="-11"/>
          <w:sz w:val="24"/>
        </w:rPr>
        <w:t xml:space="preserve"> </w:t>
      </w:r>
      <w:r w:rsidRPr="00124446">
        <w:rPr>
          <w:rFonts w:ascii="Calibri" w:hAnsi="Calibri" w:cs="Calibri"/>
          <w:b/>
          <w:sz w:val="24"/>
        </w:rPr>
        <w:t>ROCIS.</w:t>
      </w:r>
    </w:p>
    <w:p w:rsidR="00061D50" w:rsidRPr="00061D50" w:rsidP="00061D50" w14:paraId="5220BBB2" w14:textId="77777777">
      <w:pPr>
        <w:spacing w:line="259" w:lineRule="auto"/>
        <w:ind w:left="399" w:right="359" w:firstLine="50"/>
        <w:rPr>
          <w:rFonts w:ascii="Calibri" w:hAnsi="Calibri" w:cs="Calibri"/>
          <w:b/>
          <w:sz w:val="24"/>
        </w:rPr>
      </w:pPr>
    </w:p>
    <w:p w:rsidR="00061D50" w:rsidP="00061D50" w14:paraId="13CB595B" w14:textId="446C8149">
      <w:pPr>
        <w:pStyle w:val="ListParagraph"/>
        <w:tabs>
          <w:tab w:val="left" w:pos="804"/>
        </w:tabs>
        <w:spacing w:before="123"/>
        <w:ind w:left="400" w:right="429" w:firstLine="0"/>
        <w:rPr>
          <w:rFonts w:ascii="Calibri" w:hAnsi="Calibri" w:cs="Calibri"/>
          <w:b/>
          <w:sz w:val="24"/>
        </w:rPr>
      </w:pPr>
      <w:r w:rsidRPr="00096338">
        <w:rPr>
          <w:rFonts w:ascii="Calibri" w:hAnsi="Calibri" w:cs="Calibri"/>
          <w:bCs/>
          <w:sz w:val="24"/>
        </w:rPr>
        <w:t xml:space="preserve">The Census </w:t>
      </w:r>
      <w:r>
        <w:rPr>
          <w:rFonts w:ascii="Calibri" w:hAnsi="Calibri" w:cs="Calibri"/>
          <w:bCs/>
          <w:sz w:val="24"/>
        </w:rPr>
        <w:t>Military Panel</w:t>
      </w:r>
      <w:r w:rsidRPr="00096338">
        <w:rPr>
          <w:rFonts w:ascii="Calibri" w:hAnsi="Calibri" w:cs="Calibri"/>
          <w:bCs/>
          <w:sz w:val="24"/>
        </w:rPr>
        <w:t xml:space="preserve"> is designed to conduct </w:t>
      </w:r>
      <w:r>
        <w:rPr>
          <w:rFonts w:ascii="Calibri" w:hAnsi="Calibri" w:cs="Calibri"/>
          <w:bCs/>
          <w:sz w:val="24"/>
        </w:rPr>
        <w:t>bi-</w:t>
      </w:r>
      <w:r w:rsidRPr="00096338">
        <w:rPr>
          <w:rFonts w:ascii="Calibri" w:hAnsi="Calibri" w:cs="Calibri"/>
          <w:bCs/>
          <w:sz w:val="24"/>
        </w:rPr>
        <w:t xml:space="preserve">monthly topical data collection operations to rapidly provide insight on national events that may impact social, economic, or demographic characteristics of the </w:t>
      </w:r>
      <w:r>
        <w:rPr>
          <w:rFonts w:ascii="Calibri" w:hAnsi="Calibri" w:cs="Calibri"/>
          <w:bCs/>
          <w:sz w:val="24"/>
        </w:rPr>
        <w:t xml:space="preserve">military </w:t>
      </w:r>
      <w:r w:rsidRPr="00096338">
        <w:rPr>
          <w:rFonts w:ascii="Calibri" w:hAnsi="Calibri" w:cs="Calibri"/>
          <w:bCs/>
          <w:sz w:val="24"/>
        </w:rPr>
        <w:t>population. Therefore, topical content will vary across the months.  As topical content changes, the Census Bureau will request approval for the changes from OMB and deploy approved changes through the</w:t>
      </w:r>
      <w:r w:rsidR="00C80EFD">
        <w:rPr>
          <w:rFonts w:ascii="Calibri" w:hAnsi="Calibri" w:cs="Calibri"/>
          <w:bCs/>
          <w:sz w:val="24"/>
        </w:rPr>
        <w:t xml:space="preserve"> </w:t>
      </w:r>
      <w:r w:rsidRPr="00C80EFD">
        <w:rPr>
          <w:rFonts w:ascii="Calibri" w:hAnsi="Calibri" w:cs="Calibri"/>
          <w:bCs/>
          <w:sz w:val="24"/>
        </w:rPr>
        <w:t>topical</w:t>
      </w:r>
      <w:r w:rsidRPr="00096338">
        <w:rPr>
          <w:rFonts w:ascii="Calibri" w:hAnsi="Calibri" w:cs="Calibri"/>
          <w:bCs/>
          <w:sz w:val="24"/>
        </w:rPr>
        <w:t xml:space="preserve"> operations. At this time, we seek approval of the questionnaire</w:t>
      </w:r>
      <w:r>
        <w:rPr>
          <w:rFonts w:ascii="Calibri" w:hAnsi="Calibri" w:cs="Calibri"/>
          <w:bCs/>
          <w:sz w:val="24"/>
        </w:rPr>
        <w:t>s</w:t>
      </w:r>
      <w:r w:rsidRPr="00096338">
        <w:rPr>
          <w:rFonts w:ascii="Calibri" w:hAnsi="Calibri" w:cs="Calibri"/>
          <w:bCs/>
          <w:sz w:val="24"/>
        </w:rPr>
        <w:t xml:space="preserve"> included in Attachment A.</w:t>
      </w:r>
    </w:p>
    <w:p w:rsidR="00201347" w:rsidRPr="00124446" w:rsidP="00972981" w14:paraId="6B0C3B9C" w14:textId="77777777">
      <w:pPr>
        <w:pStyle w:val="ListParagraph"/>
        <w:numPr>
          <w:ilvl w:val="0"/>
          <w:numId w:val="7"/>
        </w:numPr>
        <w:tabs>
          <w:tab w:val="left" w:pos="804"/>
        </w:tabs>
        <w:spacing w:before="123"/>
        <w:ind w:left="360" w:hanging="360"/>
        <w:rPr>
          <w:rFonts w:ascii="Calibri" w:hAnsi="Calibri" w:cs="Calibri"/>
          <w:b/>
          <w:sz w:val="24"/>
        </w:rPr>
      </w:pPr>
      <w:r w:rsidRPr="00124446">
        <w:rPr>
          <w:rFonts w:ascii="Calibri" w:hAnsi="Calibri" w:cs="Calibri"/>
          <w:b/>
          <w:sz w:val="24"/>
        </w:rPr>
        <w:t>For collections of information whose results will</w:t>
      </w:r>
      <w:r w:rsidR="008D6D12">
        <w:rPr>
          <w:rFonts w:ascii="Calibri" w:hAnsi="Calibri" w:cs="Calibri"/>
          <w:b/>
          <w:sz w:val="24"/>
        </w:rPr>
        <w:t xml:space="preserve"> be published, outline plans for </w:t>
      </w:r>
      <w:r w:rsidRPr="00124446">
        <w:rPr>
          <w:rFonts w:ascii="Calibri" w:hAnsi="Calibri" w:cs="Calibri"/>
          <w:b/>
          <w:sz w:val="24"/>
        </w:rPr>
        <w:t>tabulation and publication. Address any complex analytical techniques that will be used. Provide the time schedule for the entire project, including beginning and ending dates of the collection of information, completion of report, publication dates, and other</w:t>
      </w:r>
      <w:r w:rsidRPr="00124446">
        <w:rPr>
          <w:rFonts w:ascii="Calibri" w:hAnsi="Calibri" w:cs="Calibri"/>
          <w:b/>
          <w:spacing w:val="-9"/>
          <w:sz w:val="24"/>
        </w:rPr>
        <w:t xml:space="preserve"> </w:t>
      </w:r>
      <w:r w:rsidRPr="00124446">
        <w:rPr>
          <w:rFonts w:ascii="Calibri" w:hAnsi="Calibri" w:cs="Calibri"/>
          <w:b/>
          <w:sz w:val="24"/>
        </w:rPr>
        <w:t>actions.</w:t>
      </w:r>
    </w:p>
    <w:p w:rsidR="00606B4E" w:rsidP="00972981" w14:paraId="669F7D68" w14:textId="77777777">
      <w:pPr>
        <w:spacing w:line="259" w:lineRule="auto"/>
        <w:ind w:left="360" w:right="359"/>
        <w:rPr>
          <w:rFonts w:ascii="Calibri" w:hAnsi="Calibri" w:cs="Calibri"/>
          <w:color w:val="0070C0"/>
          <w:sz w:val="24"/>
          <w:szCs w:val="24"/>
        </w:rPr>
      </w:pPr>
    </w:p>
    <w:p w:rsidR="001D2C34" w:rsidP="001D2C34" w14:paraId="0EA11689" w14:textId="7C7A1018">
      <w:pPr>
        <w:spacing w:line="360" w:lineRule="auto"/>
        <w:ind w:left="360" w:right="360"/>
        <w:rPr>
          <w:rFonts w:ascii="Calibri" w:hAnsi="Calibri" w:cs="Calibri"/>
          <w:bCs/>
          <w:sz w:val="24"/>
        </w:rPr>
      </w:pPr>
      <w:r w:rsidRPr="00BE642B">
        <w:rPr>
          <w:rFonts w:ascii="Calibri" w:hAnsi="Calibri" w:cs="Calibri"/>
          <w:bCs/>
          <w:sz w:val="24"/>
        </w:rPr>
        <w:t xml:space="preserve">Data products for the panel are expected to include Tables in Excel format, a Public Use Microdata File (PUF), </w:t>
      </w:r>
      <w:r w:rsidR="00666D27">
        <w:rPr>
          <w:rFonts w:ascii="Calibri" w:hAnsi="Calibri" w:cs="Calibri"/>
          <w:bCs/>
          <w:sz w:val="24"/>
        </w:rPr>
        <w:t xml:space="preserve">an Internal Use Microdata File (IUF), </w:t>
      </w:r>
      <w:r w:rsidRPr="00BE642B">
        <w:rPr>
          <w:rFonts w:ascii="Calibri" w:hAnsi="Calibri" w:cs="Calibri"/>
          <w:bCs/>
          <w:sz w:val="24"/>
        </w:rPr>
        <w:t xml:space="preserve">and </w:t>
      </w:r>
      <w:r w:rsidR="00666D27">
        <w:rPr>
          <w:rFonts w:ascii="Calibri" w:hAnsi="Calibri" w:cs="Calibri"/>
          <w:bCs/>
          <w:sz w:val="24"/>
        </w:rPr>
        <w:t>an executive summary</w:t>
      </w:r>
      <w:r w:rsidRPr="00BE642B">
        <w:rPr>
          <w:rFonts w:ascii="Calibri" w:hAnsi="Calibri" w:cs="Calibri"/>
          <w:bCs/>
          <w:sz w:val="24"/>
        </w:rPr>
        <w:t xml:space="preserve">. Processing will include minimal edits and basic weighting.  </w:t>
      </w:r>
      <w:r w:rsidR="00666D27">
        <w:rPr>
          <w:rFonts w:ascii="Calibri" w:hAnsi="Calibri" w:cs="Calibri"/>
          <w:bCs/>
          <w:sz w:val="24"/>
        </w:rPr>
        <w:t>All data products will be transmitted to the Department of Defense for</w:t>
      </w:r>
      <w:r w:rsidR="00E80DB7">
        <w:rPr>
          <w:rFonts w:ascii="Calibri" w:hAnsi="Calibri" w:cs="Calibri"/>
          <w:bCs/>
          <w:sz w:val="24"/>
        </w:rPr>
        <w:t xml:space="preserve"> </w:t>
      </w:r>
      <w:r w:rsidR="00600046">
        <w:rPr>
          <w:rFonts w:ascii="Calibri" w:hAnsi="Calibri" w:cs="Calibri"/>
          <w:bCs/>
          <w:sz w:val="24"/>
        </w:rPr>
        <w:t xml:space="preserve">internal </w:t>
      </w:r>
      <w:r w:rsidR="00E80DB7">
        <w:rPr>
          <w:rFonts w:ascii="Calibri" w:hAnsi="Calibri" w:cs="Calibri"/>
          <w:bCs/>
          <w:sz w:val="24"/>
        </w:rPr>
        <w:t>use and</w:t>
      </w:r>
      <w:r w:rsidR="00666D27">
        <w:rPr>
          <w:rFonts w:ascii="Calibri" w:hAnsi="Calibri" w:cs="Calibri"/>
          <w:bCs/>
          <w:sz w:val="24"/>
        </w:rPr>
        <w:t xml:space="preserve"> dissemination</w:t>
      </w:r>
      <w:r w:rsidR="00867960">
        <w:rPr>
          <w:rFonts w:ascii="Calibri" w:hAnsi="Calibri" w:cs="Calibri"/>
          <w:bCs/>
          <w:sz w:val="24"/>
        </w:rPr>
        <w:t xml:space="preserve"> prior to the start of the next data collection.</w:t>
      </w:r>
      <w:r w:rsidR="001B7B85">
        <w:rPr>
          <w:rFonts w:ascii="Calibri" w:hAnsi="Calibri" w:cs="Calibri"/>
          <w:bCs/>
          <w:sz w:val="24"/>
        </w:rPr>
        <w:t xml:space="preserve"> </w:t>
      </w:r>
      <w:r w:rsidR="00600046">
        <w:rPr>
          <w:rFonts w:ascii="Calibri" w:hAnsi="Calibri" w:cs="Calibri"/>
          <w:bCs/>
          <w:sz w:val="24"/>
        </w:rPr>
        <w:t xml:space="preserve">The tables displaying aggregated data, the PUF, and the executive summary may all be distributed internally within DoD to </w:t>
      </w:r>
      <w:r w:rsidRPr="00600046" w:rsidR="00600046">
        <w:rPr>
          <w:rFonts w:ascii="Calibri" w:hAnsi="Calibri" w:cs="Calibri"/>
          <w:bCs/>
          <w:sz w:val="24"/>
        </w:rPr>
        <w:t>assess and adjust policies/programs to support military resilience, readiness</w:t>
      </w:r>
      <w:r w:rsidR="00600046">
        <w:rPr>
          <w:rFonts w:ascii="Calibri" w:hAnsi="Calibri" w:cs="Calibri"/>
          <w:bCs/>
          <w:sz w:val="24"/>
        </w:rPr>
        <w:t>,</w:t>
      </w:r>
      <w:r w:rsidRPr="00600046" w:rsidR="00600046">
        <w:rPr>
          <w:rFonts w:ascii="Calibri" w:hAnsi="Calibri" w:cs="Calibri"/>
          <w:bCs/>
          <w:sz w:val="24"/>
        </w:rPr>
        <w:t xml:space="preserve"> and retention</w:t>
      </w:r>
      <w:r w:rsidR="00600046">
        <w:rPr>
          <w:rFonts w:ascii="Calibri" w:hAnsi="Calibri" w:cs="Calibri"/>
          <w:bCs/>
          <w:sz w:val="24"/>
        </w:rPr>
        <w:t xml:space="preserve">. </w:t>
      </w:r>
    </w:p>
    <w:p w:rsidR="00FB1FDE" w:rsidP="001D2C34" w14:paraId="5C557ABC" w14:textId="77777777">
      <w:pPr>
        <w:spacing w:line="360" w:lineRule="auto"/>
        <w:ind w:left="360" w:right="360"/>
        <w:rPr>
          <w:rFonts w:ascii="Calibri" w:hAnsi="Calibri" w:cs="Calibri"/>
          <w:bCs/>
          <w:sz w:val="24"/>
        </w:rPr>
      </w:pPr>
    </w:p>
    <w:p w:rsidR="00600046" w:rsidP="001D2C34" w14:paraId="0A97F4E0" w14:textId="0DE66FA3">
      <w:pPr>
        <w:spacing w:line="360" w:lineRule="auto"/>
        <w:ind w:left="360" w:right="360"/>
        <w:rPr>
          <w:rFonts w:ascii="Calibri" w:hAnsi="Calibri" w:cs="Calibri"/>
          <w:bCs/>
          <w:sz w:val="24"/>
        </w:rPr>
      </w:pPr>
      <w:r>
        <w:rPr>
          <w:rFonts w:ascii="Calibri" w:hAnsi="Calibri" w:cs="Calibri"/>
          <w:bCs/>
          <w:sz w:val="24"/>
        </w:rPr>
        <w:t xml:space="preserve">The IUF will be stored in a secure </w:t>
      </w:r>
      <w:r w:rsidR="001D2C34">
        <w:rPr>
          <w:rFonts w:ascii="Calibri" w:hAnsi="Calibri" w:cs="Calibri"/>
          <w:bCs/>
          <w:sz w:val="24"/>
        </w:rPr>
        <w:t>file location</w:t>
      </w:r>
      <w:r>
        <w:rPr>
          <w:rFonts w:ascii="Calibri" w:hAnsi="Calibri" w:cs="Calibri"/>
          <w:bCs/>
          <w:sz w:val="24"/>
        </w:rPr>
        <w:t xml:space="preserve">, with minimal access by project team members. </w:t>
      </w:r>
      <w:r w:rsidR="001D2C34">
        <w:rPr>
          <w:rFonts w:ascii="Calibri" w:hAnsi="Calibri" w:cs="Calibri"/>
          <w:bCs/>
          <w:sz w:val="24"/>
        </w:rPr>
        <w:t xml:space="preserve">Use of the IUF </w:t>
      </w:r>
      <w:r w:rsidRPr="001D2C34" w:rsidR="001D2C34">
        <w:rPr>
          <w:rFonts w:ascii="Calibri" w:hAnsi="Calibri" w:cs="Calibri"/>
          <w:bCs/>
          <w:sz w:val="24"/>
        </w:rPr>
        <w:t>can only be</w:t>
      </w:r>
      <w:r w:rsidR="001D2C34">
        <w:rPr>
          <w:rFonts w:ascii="Calibri" w:hAnsi="Calibri" w:cs="Calibri"/>
          <w:bCs/>
          <w:sz w:val="24"/>
        </w:rPr>
        <w:t xml:space="preserve"> </w:t>
      </w:r>
      <w:r w:rsidRPr="001D2C34" w:rsidR="001D2C34">
        <w:rPr>
          <w:rFonts w:ascii="Calibri" w:hAnsi="Calibri" w:cs="Calibri"/>
          <w:bCs/>
          <w:sz w:val="24"/>
        </w:rPr>
        <w:t>performed after review and approval to ensure identify</w:t>
      </w:r>
      <w:r w:rsidR="001D2C34">
        <w:rPr>
          <w:rFonts w:ascii="Calibri" w:hAnsi="Calibri" w:cs="Calibri"/>
          <w:bCs/>
          <w:sz w:val="24"/>
        </w:rPr>
        <w:t>ing information is not released</w:t>
      </w:r>
      <w:r w:rsidRPr="001D2C34" w:rsidR="001D2C34">
        <w:rPr>
          <w:rFonts w:ascii="Calibri" w:hAnsi="Calibri" w:cs="Calibri"/>
          <w:bCs/>
          <w:sz w:val="24"/>
        </w:rPr>
        <w:t xml:space="preserve">. Access to </w:t>
      </w:r>
      <w:r w:rsidR="001D2C34">
        <w:rPr>
          <w:rFonts w:ascii="Calibri" w:hAnsi="Calibri" w:cs="Calibri"/>
          <w:bCs/>
          <w:sz w:val="24"/>
        </w:rPr>
        <w:t xml:space="preserve">these datasets </w:t>
      </w:r>
      <w:r w:rsidRPr="001D2C34" w:rsidR="001D2C34">
        <w:rPr>
          <w:rFonts w:ascii="Calibri" w:hAnsi="Calibri" w:cs="Calibri"/>
          <w:bCs/>
          <w:sz w:val="24"/>
        </w:rPr>
        <w:t>will only be allowed on a need-to-know basis with an approved data sharing agreement in place. Researchers approved for</w:t>
      </w:r>
      <w:r w:rsidR="001D2C34">
        <w:rPr>
          <w:rFonts w:ascii="Calibri" w:hAnsi="Calibri" w:cs="Calibri"/>
          <w:bCs/>
          <w:sz w:val="24"/>
        </w:rPr>
        <w:t xml:space="preserve"> </w:t>
      </w:r>
      <w:r w:rsidRPr="001D2C34" w:rsidR="001D2C34">
        <w:rPr>
          <w:rFonts w:ascii="Calibri" w:hAnsi="Calibri" w:cs="Calibri"/>
          <w:bCs/>
          <w:sz w:val="24"/>
        </w:rPr>
        <w:t>access to these datasets must adhere to strict procedures, including–but not limited to–data sharing agreements,</w:t>
      </w:r>
      <w:r w:rsidR="001D2C34">
        <w:rPr>
          <w:rFonts w:ascii="Calibri" w:hAnsi="Calibri" w:cs="Calibri"/>
          <w:bCs/>
          <w:sz w:val="24"/>
        </w:rPr>
        <w:t xml:space="preserve"> </w:t>
      </w:r>
      <w:r w:rsidRPr="001D2C34" w:rsidR="001D2C34">
        <w:rPr>
          <w:rFonts w:ascii="Calibri" w:hAnsi="Calibri" w:cs="Calibri"/>
          <w:bCs/>
          <w:sz w:val="24"/>
        </w:rPr>
        <w:t>secure transfers of data, destruction of files upon completion of research, and authorization to reuse data. In addition,</w:t>
      </w:r>
      <w:r w:rsidR="001D2C34">
        <w:rPr>
          <w:rFonts w:ascii="Calibri" w:hAnsi="Calibri" w:cs="Calibri"/>
          <w:bCs/>
          <w:sz w:val="24"/>
        </w:rPr>
        <w:t xml:space="preserve"> </w:t>
      </w:r>
      <w:r w:rsidRPr="001D2C34" w:rsidR="001D2C34">
        <w:rPr>
          <w:rFonts w:ascii="Calibri" w:hAnsi="Calibri" w:cs="Calibri"/>
          <w:bCs/>
          <w:sz w:val="24"/>
        </w:rPr>
        <w:t>receipt and use of these datasets must adhere to all DoD information assurance, security, and other data use</w:t>
      </w:r>
      <w:r w:rsidR="001D2C34">
        <w:rPr>
          <w:rFonts w:ascii="Calibri" w:hAnsi="Calibri" w:cs="Calibri"/>
          <w:bCs/>
          <w:sz w:val="24"/>
        </w:rPr>
        <w:t xml:space="preserve"> </w:t>
      </w:r>
      <w:r w:rsidRPr="001D2C34" w:rsidR="001D2C34">
        <w:rPr>
          <w:rFonts w:ascii="Calibri" w:hAnsi="Calibri" w:cs="Calibri"/>
          <w:bCs/>
          <w:sz w:val="24"/>
        </w:rPr>
        <w:t>policies.</w:t>
      </w:r>
    </w:p>
    <w:p w:rsidR="00FB1FDE" w:rsidP="003843BB" w14:paraId="5F07BEC4" w14:textId="77777777">
      <w:pPr>
        <w:spacing w:line="360" w:lineRule="auto"/>
        <w:ind w:left="360" w:right="360"/>
        <w:rPr>
          <w:rFonts w:asciiTheme="minorHAnsi" w:hAnsiTheme="minorHAnsi" w:cstheme="minorHAnsi"/>
          <w:sz w:val="24"/>
          <w:szCs w:val="24"/>
        </w:rPr>
      </w:pPr>
    </w:p>
    <w:p w:rsidR="003843BB" w:rsidP="003843BB" w14:paraId="6BBB4DB3" w14:textId="454ABB7F">
      <w:pPr>
        <w:spacing w:line="360" w:lineRule="auto"/>
        <w:ind w:left="360" w:right="360"/>
        <w:rPr>
          <w:rFonts w:ascii="Calibri" w:hAnsi="Calibri" w:cs="Calibri"/>
          <w:bCs/>
          <w:sz w:val="24"/>
        </w:rPr>
      </w:pPr>
      <w:r w:rsidRPr="00A1623E">
        <w:rPr>
          <w:rFonts w:asciiTheme="minorHAnsi" w:hAnsiTheme="minorHAnsi" w:cstheme="minorHAnsi"/>
          <w:sz w:val="24"/>
          <w:szCs w:val="24"/>
        </w:rPr>
        <w:t xml:space="preserve">Upon DoD leadership approval, </w:t>
      </w:r>
      <w:r>
        <w:rPr>
          <w:rFonts w:asciiTheme="minorHAnsi" w:hAnsiTheme="minorHAnsi" w:cstheme="minorHAnsi"/>
          <w:sz w:val="24"/>
          <w:szCs w:val="24"/>
        </w:rPr>
        <w:t>products</w:t>
      </w:r>
      <w:r w:rsidRPr="00A1623E">
        <w:rPr>
          <w:rFonts w:asciiTheme="minorHAnsi" w:hAnsiTheme="minorHAnsi" w:cstheme="minorHAnsi"/>
          <w:sz w:val="24"/>
          <w:szCs w:val="24"/>
        </w:rPr>
        <w:t xml:space="preserve"> may also be released to the public</w:t>
      </w:r>
      <w:r>
        <w:rPr>
          <w:rFonts w:asciiTheme="minorHAnsi" w:hAnsiTheme="minorHAnsi" w:cstheme="minorHAnsi"/>
          <w:sz w:val="24"/>
          <w:szCs w:val="24"/>
        </w:rPr>
        <w:t xml:space="preserve">. If approved, all products will undergo DoD disclosure procedures prior to public release. </w:t>
      </w:r>
      <w:r w:rsidR="00D61B0F">
        <w:rPr>
          <w:rFonts w:ascii="Calibri" w:hAnsi="Calibri" w:cs="Calibri"/>
          <w:bCs/>
          <w:sz w:val="24"/>
        </w:rPr>
        <w:t xml:space="preserve"> </w:t>
      </w:r>
    </w:p>
    <w:p w:rsidR="00867960" w:rsidRPr="00BE642B" w:rsidP="00842F44" w14:paraId="6BF63298" w14:textId="77777777">
      <w:pPr>
        <w:spacing w:line="360" w:lineRule="auto"/>
        <w:ind w:right="360"/>
        <w:rPr>
          <w:rFonts w:ascii="Calibri" w:hAnsi="Calibri" w:cs="Calibri"/>
          <w:bCs/>
          <w:sz w:val="24"/>
        </w:rPr>
      </w:pPr>
    </w:p>
    <w:p w:rsidR="00201347" w:rsidRPr="00124446" w:rsidP="00220406" w14:paraId="18D08025" w14:textId="77777777">
      <w:pPr>
        <w:pStyle w:val="Heading1"/>
        <w:numPr>
          <w:ilvl w:val="0"/>
          <w:numId w:val="7"/>
        </w:numPr>
        <w:tabs>
          <w:tab w:val="left" w:pos="804"/>
        </w:tabs>
        <w:spacing w:before="116"/>
        <w:ind w:left="360" w:right="509" w:hanging="360"/>
        <w:rPr>
          <w:rFonts w:ascii="Calibri" w:hAnsi="Calibri" w:cs="Calibri"/>
        </w:rPr>
      </w:pPr>
      <w:r w:rsidRPr="00124446">
        <w:rPr>
          <w:rFonts w:ascii="Calibri" w:hAnsi="Calibri" w:cs="Calibri"/>
        </w:rPr>
        <w:t>If seeking approval to not display the expiration date for OMB approval of the</w:t>
      </w:r>
      <w:r w:rsidRPr="00124446">
        <w:rPr>
          <w:rFonts w:ascii="Calibri" w:hAnsi="Calibri" w:cs="Calibri"/>
          <w:spacing w:val="-44"/>
        </w:rPr>
        <w:t xml:space="preserve"> </w:t>
      </w:r>
      <w:r w:rsidRPr="00124446">
        <w:rPr>
          <w:rFonts w:ascii="Calibri" w:hAnsi="Calibri" w:cs="Calibri"/>
        </w:rPr>
        <w:t>information collection, explain the reasons that display would be</w:t>
      </w:r>
      <w:r w:rsidRPr="00124446">
        <w:rPr>
          <w:rFonts w:ascii="Calibri" w:hAnsi="Calibri" w:cs="Calibri"/>
          <w:spacing w:val="-7"/>
        </w:rPr>
        <w:t xml:space="preserve"> </w:t>
      </w:r>
      <w:r w:rsidRPr="00124446">
        <w:rPr>
          <w:rFonts w:ascii="Calibri" w:hAnsi="Calibri" w:cs="Calibri"/>
        </w:rPr>
        <w:t>inappropriate.</w:t>
      </w:r>
    </w:p>
    <w:p w:rsidR="00220406" w:rsidRPr="00BE642B" w14:paraId="675E05EE" w14:textId="6FEB69DC">
      <w:pPr>
        <w:spacing w:before="161"/>
        <w:ind w:left="400" w:right="402"/>
        <w:rPr>
          <w:rFonts w:ascii="Calibri" w:hAnsi="Calibri" w:cs="Calibri"/>
          <w:sz w:val="28"/>
          <w:szCs w:val="28"/>
        </w:rPr>
      </w:pPr>
      <w:r w:rsidRPr="00BE642B">
        <w:rPr>
          <w:rFonts w:ascii="Calibri" w:hAnsi="Calibri" w:cs="Calibri"/>
          <w:sz w:val="24"/>
          <w:szCs w:val="24"/>
        </w:rPr>
        <w:t>The OMB expiration date will be displayed within the data collection instrument.</w:t>
      </w:r>
    </w:p>
    <w:p w:rsidR="00591765" w:rsidRPr="00220406" w14:paraId="3549090B" w14:textId="77777777">
      <w:pPr>
        <w:spacing w:before="161"/>
        <w:ind w:left="400" w:right="402"/>
        <w:rPr>
          <w:rFonts w:ascii="Calibri" w:hAnsi="Calibri" w:cs="Calibri"/>
          <w:sz w:val="24"/>
        </w:rPr>
      </w:pPr>
    </w:p>
    <w:p w:rsidR="00201347" w:rsidRPr="00124446" w:rsidP="00220406" w14:paraId="47E11939" w14:textId="77777777">
      <w:pPr>
        <w:pStyle w:val="Heading1"/>
        <w:numPr>
          <w:ilvl w:val="0"/>
          <w:numId w:val="7"/>
        </w:numPr>
        <w:tabs>
          <w:tab w:val="left" w:pos="720"/>
        </w:tabs>
        <w:spacing w:line="259" w:lineRule="auto"/>
        <w:ind w:left="360" w:hanging="360"/>
        <w:rPr>
          <w:rFonts w:ascii="Calibri" w:hAnsi="Calibri" w:cs="Calibri"/>
        </w:rPr>
      </w:pPr>
      <w:r w:rsidRPr="00124446">
        <w:rPr>
          <w:rFonts w:ascii="Calibri" w:hAnsi="Calibri" w:cs="Calibri"/>
        </w:rPr>
        <w:t xml:space="preserve">Explain each exception to the certification statement identified in “Certification </w:t>
      </w:r>
      <w:r w:rsidRPr="00124446">
        <w:rPr>
          <w:rFonts w:ascii="Calibri" w:hAnsi="Calibri" w:cs="Calibri"/>
          <w:spacing w:val="-2"/>
        </w:rPr>
        <w:t xml:space="preserve">for </w:t>
      </w:r>
      <w:r w:rsidRPr="00124446">
        <w:rPr>
          <w:rFonts w:ascii="Calibri" w:hAnsi="Calibri" w:cs="Calibri"/>
        </w:rPr>
        <w:t>Paperwork Reduction Act</w:t>
      </w:r>
      <w:r w:rsidRPr="00124446">
        <w:rPr>
          <w:rFonts w:ascii="Calibri" w:hAnsi="Calibri" w:cs="Calibri"/>
          <w:spacing w:val="-1"/>
        </w:rPr>
        <w:t xml:space="preserve"> </w:t>
      </w:r>
      <w:r w:rsidRPr="00124446">
        <w:rPr>
          <w:rFonts w:ascii="Calibri" w:hAnsi="Calibri" w:cs="Calibri"/>
        </w:rPr>
        <w:t>Submissions."</w:t>
      </w:r>
    </w:p>
    <w:p w:rsidR="00201347" w:rsidP="00220406" w14:paraId="55301C8F" w14:textId="2E43682C">
      <w:pPr>
        <w:spacing w:before="221" w:line="259" w:lineRule="auto"/>
        <w:ind w:left="400" w:right="477"/>
        <w:rPr>
          <w:rFonts w:ascii="Calibri" w:hAnsi="Calibri" w:cs="Calibri"/>
          <w:bCs/>
          <w:iCs/>
          <w:sz w:val="24"/>
          <w:u w:val="thick" w:color="0563C1"/>
        </w:rPr>
      </w:pPr>
      <w:r w:rsidRPr="00591765">
        <w:rPr>
          <w:rFonts w:ascii="Calibri" w:hAnsi="Calibri" w:cs="Calibri"/>
          <w:bCs/>
          <w:iCs/>
          <w:sz w:val="24"/>
        </w:rPr>
        <w:t xml:space="preserve">The agency certifies compliance with </w:t>
      </w:r>
      <w:hyperlink r:id="rId7">
        <w:r w:rsidRPr="00591765">
          <w:rPr>
            <w:rFonts w:ascii="Calibri" w:hAnsi="Calibri" w:cs="Calibri"/>
            <w:bCs/>
            <w:iCs/>
            <w:sz w:val="24"/>
            <w:u w:val="thick" w:color="0563C1"/>
          </w:rPr>
          <w:t>5 CFR 1320.9</w:t>
        </w:r>
        <w:r w:rsidRPr="00591765">
          <w:rPr>
            <w:rFonts w:ascii="Calibri" w:hAnsi="Calibri" w:cs="Calibri"/>
            <w:bCs/>
            <w:iCs/>
            <w:sz w:val="24"/>
          </w:rPr>
          <w:t xml:space="preserve"> </w:t>
        </w:r>
      </w:hyperlink>
      <w:r w:rsidRPr="00591765">
        <w:rPr>
          <w:rFonts w:ascii="Calibri" w:hAnsi="Calibri" w:cs="Calibri"/>
          <w:bCs/>
          <w:iCs/>
          <w:sz w:val="24"/>
        </w:rPr>
        <w:t xml:space="preserve">and the related provisions of </w:t>
      </w:r>
      <w:hyperlink r:id="rId8">
        <w:r w:rsidRPr="00591765">
          <w:rPr>
            <w:rFonts w:ascii="Calibri" w:hAnsi="Calibri" w:cs="Calibri"/>
            <w:bCs/>
            <w:iCs/>
            <w:sz w:val="24"/>
            <w:u w:val="thick" w:color="0563C1"/>
          </w:rPr>
          <w:t>5 CFR</w:t>
        </w:r>
      </w:hyperlink>
      <w:r w:rsidRPr="00591765">
        <w:rPr>
          <w:rFonts w:ascii="Calibri" w:hAnsi="Calibri" w:cs="Calibri"/>
          <w:bCs/>
          <w:iCs/>
          <w:sz w:val="24"/>
        </w:rPr>
        <w:t xml:space="preserve"> </w:t>
      </w:r>
      <w:hyperlink r:id="rId8">
        <w:r w:rsidRPr="00591765">
          <w:rPr>
            <w:rFonts w:ascii="Calibri" w:hAnsi="Calibri" w:cs="Calibri"/>
            <w:bCs/>
            <w:iCs/>
            <w:sz w:val="24"/>
            <w:u w:val="thick" w:color="0563C1"/>
          </w:rPr>
          <w:t>1320.8(b)(3)</w:t>
        </w:r>
      </w:hyperlink>
    </w:p>
    <w:p w:rsidR="00666D27" w:rsidP="00ED6223" w14:paraId="24861C53" w14:textId="77777777">
      <w:pPr>
        <w:tabs>
          <w:tab w:val="left" w:pos="1440"/>
        </w:tabs>
        <w:spacing w:before="221" w:line="259" w:lineRule="auto"/>
        <w:ind w:left="400" w:right="477"/>
        <w:rPr>
          <w:rFonts w:ascii="Calibri" w:hAnsi="Calibri" w:cs="Calibri"/>
          <w:bCs/>
          <w:iCs/>
          <w:sz w:val="24"/>
          <w:u w:val="thick" w:color="0563C1"/>
        </w:rPr>
      </w:pPr>
    </w:p>
    <w:p w:rsidR="00591765" w:rsidRPr="00591765" w:rsidP="00ED6223" w14:paraId="38BA8820" w14:textId="460B2EA6">
      <w:pPr>
        <w:tabs>
          <w:tab w:val="left" w:pos="1440"/>
        </w:tabs>
        <w:spacing w:before="221" w:line="259" w:lineRule="auto"/>
        <w:ind w:left="400" w:right="477"/>
        <w:rPr>
          <w:rFonts w:ascii="Calibri" w:hAnsi="Calibri" w:cs="Calibri"/>
          <w:bCs/>
          <w:iCs/>
          <w:sz w:val="24"/>
          <w:szCs w:val="24"/>
        </w:rPr>
      </w:pPr>
      <w:r w:rsidRPr="00591765">
        <w:rPr>
          <w:rFonts w:ascii="Calibri" w:hAnsi="Calibri" w:cs="Calibri"/>
          <w:bCs/>
          <w:iCs/>
          <w:sz w:val="24"/>
          <w:szCs w:val="24"/>
        </w:rPr>
        <w:t xml:space="preserve">Attachment A:   </w:t>
      </w:r>
      <w:r w:rsidR="00666D27">
        <w:rPr>
          <w:rFonts w:ascii="Calibri" w:hAnsi="Calibri" w:cs="Calibri"/>
          <w:bCs/>
          <w:iCs/>
          <w:sz w:val="24"/>
          <w:szCs w:val="24"/>
        </w:rPr>
        <w:t>Census Military</w:t>
      </w:r>
      <w:r w:rsidRPr="00591765">
        <w:rPr>
          <w:rFonts w:ascii="Calibri" w:hAnsi="Calibri" w:cs="Calibri"/>
          <w:bCs/>
          <w:iCs/>
          <w:sz w:val="24"/>
          <w:szCs w:val="24"/>
        </w:rPr>
        <w:t xml:space="preserve"> Panel </w:t>
      </w:r>
      <w:r w:rsidR="00666D27">
        <w:rPr>
          <w:rFonts w:ascii="Calibri" w:hAnsi="Calibri" w:cs="Calibri"/>
          <w:bCs/>
          <w:iCs/>
          <w:sz w:val="24"/>
          <w:szCs w:val="24"/>
        </w:rPr>
        <w:t xml:space="preserve">Topical </w:t>
      </w:r>
      <w:r w:rsidR="00AA4485">
        <w:rPr>
          <w:rFonts w:ascii="Calibri" w:hAnsi="Calibri" w:cs="Calibri"/>
          <w:bCs/>
          <w:iCs/>
          <w:sz w:val="24"/>
          <w:szCs w:val="24"/>
        </w:rPr>
        <w:t xml:space="preserve">4 </w:t>
      </w:r>
      <w:r w:rsidR="00666D27">
        <w:rPr>
          <w:rFonts w:ascii="Calibri" w:hAnsi="Calibri" w:cs="Calibri"/>
          <w:bCs/>
          <w:iCs/>
          <w:sz w:val="24"/>
          <w:szCs w:val="24"/>
        </w:rPr>
        <w:t>Questionnaire</w:t>
      </w:r>
    </w:p>
    <w:p w:rsidR="00591765" w:rsidRPr="00591765" w:rsidP="00ED6223" w14:paraId="474726E3" w14:textId="757180D4">
      <w:pPr>
        <w:tabs>
          <w:tab w:val="left" w:pos="1980"/>
        </w:tabs>
        <w:spacing w:before="221" w:line="259" w:lineRule="auto"/>
        <w:ind w:left="400" w:right="477"/>
        <w:rPr>
          <w:rFonts w:ascii="Calibri" w:hAnsi="Calibri" w:cs="Calibri"/>
          <w:bCs/>
          <w:iCs/>
          <w:sz w:val="24"/>
          <w:szCs w:val="24"/>
        </w:rPr>
      </w:pPr>
      <w:r w:rsidRPr="00591765">
        <w:rPr>
          <w:rFonts w:ascii="Calibri" w:hAnsi="Calibri" w:cs="Calibri"/>
          <w:bCs/>
          <w:iCs/>
          <w:sz w:val="24"/>
          <w:szCs w:val="24"/>
        </w:rPr>
        <w:t xml:space="preserve">Attachment B: </w:t>
      </w:r>
      <w:r w:rsidR="00ED6223">
        <w:rPr>
          <w:rFonts w:ascii="Calibri" w:hAnsi="Calibri" w:cs="Calibri"/>
          <w:bCs/>
          <w:iCs/>
          <w:sz w:val="24"/>
          <w:szCs w:val="24"/>
        </w:rPr>
        <w:tab/>
      </w:r>
      <w:r w:rsidRPr="00591765">
        <w:rPr>
          <w:rFonts w:ascii="Calibri" w:hAnsi="Calibri" w:cs="Calibri"/>
          <w:bCs/>
          <w:iCs/>
          <w:sz w:val="24"/>
          <w:szCs w:val="24"/>
        </w:rPr>
        <w:t>Privacy Act/Paper Reduction Act Statement</w:t>
      </w:r>
    </w:p>
    <w:p w:rsidR="00591765" w:rsidP="00591765" w14:paraId="0FABA437" w14:textId="24A8F3F1">
      <w:pPr>
        <w:spacing w:before="221" w:line="259" w:lineRule="auto"/>
        <w:ind w:left="400" w:right="477"/>
        <w:rPr>
          <w:rFonts w:ascii="Calibri" w:hAnsi="Calibri" w:cs="Calibri"/>
          <w:bCs/>
          <w:iCs/>
          <w:sz w:val="24"/>
          <w:szCs w:val="24"/>
        </w:rPr>
      </w:pPr>
      <w:r w:rsidRPr="00591765">
        <w:rPr>
          <w:rFonts w:ascii="Calibri" w:hAnsi="Calibri" w:cs="Calibri"/>
          <w:bCs/>
          <w:iCs/>
          <w:sz w:val="24"/>
          <w:szCs w:val="24"/>
        </w:rPr>
        <w:t xml:space="preserve">Attachment </w:t>
      </w:r>
      <w:r w:rsidR="00630698">
        <w:rPr>
          <w:rFonts w:ascii="Calibri" w:hAnsi="Calibri" w:cs="Calibri"/>
          <w:bCs/>
          <w:iCs/>
          <w:sz w:val="24"/>
          <w:szCs w:val="24"/>
        </w:rPr>
        <w:t>C</w:t>
      </w:r>
      <w:r w:rsidRPr="00591765">
        <w:rPr>
          <w:rFonts w:ascii="Calibri" w:hAnsi="Calibri" w:cs="Calibri"/>
          <w:bCs/>
          <w:iCs/>
          <w:sz w:val="24"/>
          <w:szCs w:val="24"/>
        </w:rPr>
        <w:t>:   Respondent Contact Language</w:t>
      </w:r>
    </w:p>
    <w:p w:rsidR="00842F44" w:rsidRPr="00591765" w:rsidP="00591765" w14:paraId="64152DBE" w14:textId="0983A6D5">
      <w:pPr>
        <w:spacing w:before="221" w:line="259" w:lineRule="auto"/>
        <w:ind w:left="400" w:right="477"/>
        <w:rPr>
          <w:rFonts w:ascii="Calibri" w:hAnsi="Calibri" w:cs="Calibri"/>
          <w:bCs/>
          <w:iCs/>
          <w:sz w:val="24"/>
          <w:szCs w:val="24"/>
        </w:rPr>
      </w:pPr>
      <w:r w:rsidRPr="00842F44">
        <w:rPr>
          <w:rFonts w:ascii="Calibri" w:hAnsi="Calibri" w:cs="Calibri"/>
          <w:bCs/>
          <w:iCs/>
          <w:sz w:val="24"/>
          <w:szCs w:val="24"/>
        </w:rPr>
        <w:t>Attachment D:  Guiding Principles for Experimental Statistical Products</w:t>
      </w:r>
    </w:p>
    <w:sectPr w:rsidSect="002A1D08">
      <w:footerReference w:type="default" r:id="rId9"/>
      <w:pgSz w:w="12240" w:h="15840"/>
      <w:pgMar w:top="1440" w:right="1080" w:bottom="1440" w:left="1080" w:header="0" w:footer="101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29865770"/>
      <w:docPartObj>
        <w:docPartGallery w:val="Page Numbers (Bottom of Page)"/>
        <w:docPartUnique/>
      </w:docPartObj>
    </w:sdtPr>
    <w:sdtEndPr>
      <w:rPr>
        <w:noProof/>
      </w:rPr>
    </w:sdtEndPr>
    <w:sdtContent>
      <w:p w:rsidR="00A93D97" w14:paraId="45FE3254" w14:textId="2197A294">
        <w:pPr>
          <w:pStyle w:val="Footer"/>
        </w:pPr>
        <w:r>
          <w:t xml:space="preserve">Page | </w:t>
        </w:r>
        <w:r>
          <w:fldChar w:fldCharType="begin"/>
        </w:r>
        <w:r>
          <w:instrText xml:space="preserve"> PAGE   \* MERGEFORMAT </w:instrText>
        </w:r>
        <w:r>
          <w:fldChar w:fldCharType="separate"/>
        </w:r>
        <w:r w:rsidR="001D2C34">
          <w:rPr>
            <w:noProof/>
          </w:rPr>
          <w:t>10</w:t>
        </w:r>
        <w:r>
          <w:rPr>
            <w:noProof/>
          </w:rPr>
          <w:fldChar w:fldCharType="end"/>
        </w:r>
      </w:p>
    </w:sdtContent>
  </w:sdt>
  <w:p w:rsidR="00201347" w14:paraId="5AE48A43" w14:textId="77777777">
    <w:pPr>
      <w:pStyle w:val="BodyText"/>
      <w:spacing w:before="0" w:line="14" w:lineRule="auto"/>
      <w:ind w:left="0"/>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33534"/>
    <w:multiLevelType w:val="hybridMultilevel"/>
    <w:tmpl w:val="77C2BF0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
    <w:nsid w:val="03F626D6"/>
    <w:multiLevelType w:val="hybridMultilevel"/>
    <w:tmpl w:val="457E7D22"/>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2">
    <w:nsid w:val="1A153A94"/>
    <w:multiLevelType w:val="hybridMultilevel"/>
    <w:tmpl w:val="FEC8DE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21669D"/>
    <w:multiLevelType w:val="hybridMultilevel"/>
    <w:tmpl w:val="940AD0D8"/>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4">
    <w:nsid w:val="1CE07014"/>
    <w:multiLevelType w:val="hybridMultilevel"/>
    <w:tmpl w:val="E66689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2F724E1"/>
    <w:multiLevelType w:val="hybridMultilevel"/>
    <w:tmpl w:val="EA36992C"/>
    <w:lvl w:ilvl="0">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start w:val="0"/>
      <w:numFmt w:val="bullet"/>
      <w:lvlText w:val="•"/>
      <w:lvlJc w:val="left"/>
      <w:pPr>
        <w:ind w:left="2806" w:hanging="720"/>
      </w:pPr>
      <w:rPr>
        <w:rFonts w:hint="default"/>
        <w:lang w:val="en-US" w:eastAsia="en-US" w:bidi="en-US"/>
      </w:rPr>
    </w:lvl>
    <w:lvl w:ilvl="2">
      <w:start w:val="0"/>
      <w:numFmt w:val="bullet"/>
      <w:lvlText w:val="•"/>
      <w:lvlJc w:val="left"/>
      <w:pPr>
        <w:ind w:left="3772" w:hanging="720"/>
      </w:pPr>
      <w:rPr>
        <w:rFonts w:hint="default"/>
        <w:lang w:val="en-US" w:eastAsia="en-US" w:bidi="en-US"/>
      </w:rPr>
    </w:lvl>
    <w:lvl w:ilvl="3">
      <w:start w:val="0"/>
      <w:numFmt w:val="bullet"/>
      <w:lvlText w:val="•"/>
      <w:lvlJc w:val="left"/>
      <w:pPr>
        <w:ind w:left="4738" w:hanging="720"/>
      </w:pPr>
      <w:rPr>
        <w:rFonts w:hint="default"/>
        <w:lang w:val="en-US" w:eastAsia="en-US" w:bidi="en-US"/>
      </w:rPr>
    </w:lvl>
    <w:lvl w:ilvl="4">
      <w:start w:val="0"/>
      <w:numFmt w:val="bullet"/>
      <w:lvlText w:val="•"/>
      <w:lvlJc w:val="left"/>
      <w:pPr>
        <w:ind w:left="5704" w:hanging="720"/>
      </w:pPr>
      <w:rPr>
        <w:rFonts w:hint="default"/>
        <w:lang w:val="en-US" w:eastAsia="en-US" w:bidi="en-US"/>
      </w:rPr>
    </w:lvl>
    <w:lvl w:ilvl="5">
      <w:start w:val="0"/>
      <w:numFmt w:val="bullet"/>
      <w:lvlText w:val="•"/>
      <w:lvlJc w:val="left"/>
      <w:pPr>
        <w:ind w:left="6670" w:hanging="720"/>
      </w:pPr>
      <w:rPr>
        <w:rFonts w:hint="default"/>
        <w:lang w:val="en-US" w:eastAsia="en-US" w:bidi="en-US"/>
      </w:rPr>
    </w:lvl>
    <w:lvl w:ilvl="6">
      <w:start w:val="0"/>
      <w:numFmt w:val="bullet"/>
      <w:lvlText w:val="•"/>
      <w:lvlJc w:val="left"/>
      <w:pPr>
        <w:ind w:left="7636" w:hanging="720"/>
      </w:pPr>
      <w:rPr>
        <w:rFonts w:hint="default"/>
        <w:lang w:val="en-US" w:eastAsia="en-US" w:bidi="en-US"/>
      </w:rPr>
    </w:lvl>
    <w:lvl w:ilvl="7">
      <w:start w:val="0"/>
      <w:numFmt w:val="bullet"/>
      <w:lvlText w:val="•"/>
      <w:lvlJc w:val="left"/>
      <w:pPr>
        <w:ind w:left="8602" w:hanging="720"/>
      </w:pPr>
      <w:rPr>
        <w:rFonts w:hint="default"/>
        <w:lang w:val="en-US" w:eastAsia="en-US" w:bidi="en-US"/>
      </w:rPr>
    </w:lvl>
    <w:lvl w:ilvl="8">
      <w:start w:val="0"/>
      <w:numFmt w:val="bullet"/>
      <w:lvlText w:val="•"/>
      <w:lvlJc w:val="left"/>
      <w:pPr>
        <w:ind w:left="9568" w:hanging="720"/>
      </w:pPr>
      <w:rPr>
        <w:rFonts w:hint="default"/>
        <w:lang w:val="en-US" w:eastAsia="en-US" w:bidi="en-US"/>
      </w:rPr>
    </w:lvl>
  </w:abstractNum>
  <w:abstractNum w:abstractNumId="6">
    <w:nsid w:val="2A9D721F"/>
    <w:multiLevelType w:val="hybridMultilevel"/>
    <w:tmpl w:val="993074EC"/>
    <w:lvl w:ilvl="0">
      <w:start w:val="0"/>
      <w:numFmt w:val="bullet"/>
      <w:lvlText w:val=""/>
      <w:lvlJc w:val="left"/>
      <w:pPr>
        <w:ind w:left="760" w:hanging="360"/>
      </w:pPr>
      <w:rPr>
        <w:rFonts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7">
    <w:nsid w:val="2EDE2FA0"/>
    <w:multiLevelType w:val="hybridMultilevel"/>
    <w:tmpl w:val="877411E4"/>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8">
    <w:nsid w:val="2F2C5497"/>
    <w:multiLevelType w:val="hybridMultilevel"/>
    <w:tmpl w:val="BDDE8FC8"/>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9">
    <w:nsid w:val="34B96E5E"/>
    <w:multiLevelType w:val="hybridMultilevel"/>
    <w:tmpl w:val="BC44F8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45161E59"/>
    <w:multiLevelType w:val="hybridMultilevel"/>
    <w:tmpl w:val="034268DA"/>
    <w:lvl w:ilvl="0">
      <w:start w:val="1"/>
      <w:numFmt w:val="decimal"/>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abstractNum w:abstractNumId="11">
    <w:nsid w:val="4805353F"/>
    <w:multiLevelType w:val="hybridMultilevel"/>
    <w:tmpl w:val="3A1244B2"/>
    <w:lvl w:ilvl="0">
      <w:start w:val="1"/>
      <w:numFmt w:val="decimal"/>
      <w:lvlText w:val="%1."/>
      <w:lvlJc w:val="left"/>
      <w:pPr>
        <w:ind w:left="400" w:hanging="269"/>
      </w:pPr>
      <w:rPr>
        <w:rFonts w:eastAsia="Arial" w:asciiTheme="minorHAnsi" w:hAnsiTheme="minorHAnsi" w:cstheme="minorHAnsi"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12">
    <w:nsid w:val="53F65AA9"/>
    <w:multiLevelType w:val="hybridMultilevel"/>
    <w:tmpl w:val="A2F2BA9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72F5789F"/>
    <w:multiLevelType w:val="hybridMultilevel"/>
    <w:tmpl w:val="9EBE51D4"/>
    <w:lvl w:ilvl="0">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14">
    <w:nsid w:val="73C061E5"/>
    <w:multiLevelType w:val="hybridMultilevel"/>
    <w:tmpl w:val="CB8C50C8"/>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15">
    <w:nsid w:val="76974381"/>
    <w:multiLevelType w:val="hybridMultilevel"/>
    <w:tmpl w:val="E27EA1CE"/>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num w:numId="1" w16cid:durableId="925071974">
    <w:abstractNumId w:val="0"/>
  </w:num>
  <w:num w:numId="2" w16cid:durableId="618802510">
    <w:abstractNumId w:val="5"/>
  </w:num>
  <w:num w:numId="3" w16cid:durableId="1316494167">
    <w:abstractNumId w:val="13"/>
  </w:num>
  <w:num w:numId="4" w16cid:durableId="1078791605">
    <w:abstractNumId w:val="7"/>
  </w:num>
  <w:num w:numId="5" w16cid:durableId="810752919">
    <w:abstractNumId w:val="1"/>
  </w:num>
  <w:num w:numId="6" w16cid:durableId="476727796">
    <w:abstractNumId w:val="6"/>
  </w:num>
  <w:num w:numId="7" w16cid:durableId="1312829977">
    <w:abstractNumId w:val="11"/>
  </w:num>
  <w:num w:numId="8" w16cid:durableId="2030569557">
    <w:abstractNumId w:val="3"/>
  </w:num>
  <w:num w:numId="9" w16cid:durableId="1922836918">
    <w:abstractNumId w:val="8"/>
  </w:num>
  <w:num w:numId="10" w16cid:durableId="1204946024">
    <w:abstractNumId w:val="14"/>
  </w:num>
  <w:num w:numId="11" w16cid:durableId="717440596">
    <w:abstractNumId w:val="15"/>
  </w:num>
  <w:num w:numId="12" w16cid:durableId="2137410586">
    <w:abstractNumId w:val="9"/>
  </w:num>
  <w:num w:numId="13" w16cid:durableId="1685131804">
    <w:abstractNumId w:val="4"/>
  </w:num>
  <w:num w:numId="14" w16cid:durableId="1733498883">
    <w:abstractNumId w:val="10"/>
  </w:num>
  <w:num w:numId="15" w16cid:durableId="506140686">
    <w:abstractNumId w:val="2"/>
  </w:num>
  <w:num w:numId="16" w16cid:durableId="11365300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347"/>
    <w:rsid w:val="00000B78"/>
    <w:rsid w:val="00020E36"/>
    <w:rsid w:val="000276DE"/>
    <w:rsid w:val="000303A6"/>
    <w:rsid w:val="000311EF"/>
    <w:rsid w:val="00031C81"/>
    <w:rsid w:val="00060FAF"/>
    <w:rsid w:val="00061D50"/>
    <w:rsid w:val="00076C79"/>
    <w:rsid w:val="00080525"/>
    <w:rsid w:val="00085FC4"/>
    <w:rsid w:val="00087454"/>
    <w:rsid w:val="00096338"/>
    <w:rsid w:val="000C3B81"/>
    <w:rsid w:val="000E4CFB"/>
    <w:rsid w:val="001235D4"/>
    <w:rsid w:val="00124446"/>
    <w:rsid w:val="001408AF"/>
    <w:rsid w:val="00147F27"/>
    <w:rsid w:val="00154292"/>
    <w:rsid w:val="00157254"/>
    <w:rsid w:val="00160366"/>
    <w:rsid w:val="001831B3"/>
    <w:rsid w:val="001B459F"/>
    <w:rsid w:val="001B7B85"/>
    <w:rsid w:val="001D2C34"/>
    <w:rsid w:val="001E1B03"/>
    <w:rsid w:val="001E22D7"/>
    <w:rsid w:val="001E6C40"/>
    <w:rsid w:val="001F2674"/>
    <w:rsid w:val="001F36DC"/>
    <w:rsid w:val="00201347"/>
    <w:rsid w:val="00204999"/>
    <w:rsid w:val="00220406"/>
    <w:rsid w:val="00241D51"/>
    <w:rsid w:val="00241EE1"/>
    <w:rsid w:val="00277DE3"/>
    <w:rsid w:val="002A1D08"/>
    <w:rsid w:val="002D0D06"/>
    <w:rsid w:val="002D2382"/>
    <w:rsid w:val="002F4A9B"/>
    <w:rsid w:val="0035155B"/>
    <w:rsid w:val="003843BB"/>
    <w:rsid w:val="003B1309"/>
    <w:rsid w:val="003C66B9"/>
    <w:rsid w:val="003C7B12"/>
    <w:rsid w:val="004664E9"/>
    <w:rsid w:val="004706DE"/>
    <w:rsid w:val="004A5FC3"/>
    <w:rsid w:val="004B4366"/>
    <w:rsid w:val="004B742C"/>
    <w:rsid w:val="004C13A1"/>
    <w:rsid w:val="004C6F21"/>
    <w:rsid w:val="004F458F"/>
    <w:rsid w:val="005044DE"/>
    <w:rsid w:val="005122C5"/>
    <w:rsid w:val="00514773"/>
    <w:rsid w:val="00520952"/>
    <w:rsid w:val="00532B4F"/>
    <w:rsid w:val="0053667E"/>
    <w:rsid w:val="00545A05"/>
    <w:rsid w:val="005636EF"/>
    <w:rsid w:val="0056581F"/>
    <w:rsid w:val="005861DD"/>
    <w:rsid w:val="00590F2F"/>
    <w:rsid w:val="00591765"/>
    <w:rsid w:val="005C29BD"/>
    <w:rsid w:val="005E5115"/>
    <w:rsid w:val="005E566F"/>
    <w:rsid w:val="00600046"/>
    <w:rsid w:val="00602EBD"/>
    <w:rsid w:val="00606B4E"/>
    <w:rsid w:val="006168A1"/>
    <w:rsid w:val="00630698"/>
    <w:rsid w:val="00664A78"/>
    <w:rsid w:val="00665E0B"/>
    <w:rsid w:val="00666D27"/>
    <w:rsid w:val="00683754"/>
    <w:rsid w:val="00692A90"/>
    <w:rsid w:val="00710DB3"/>
    <w:rsid w:val="00733A40"/>
    <w:rsid w:val="007400F9"/>
    <w:rsid w:val="00793856"/>
    <w:rsid w:val="007A441D"/>
    <w:rsid w:val="007A4AB8"/>
    <w:rsid w:val="007B0A5B"/>
    <w:rsid w:val="007D6F83"/>
    <w:rsid w:val="007E59E6"/>
    <w:rsid w:val="007F2304"/>
    <w:rsid w:val="00842F44"/>
    <w:rsid w:val="00844D2F"/>
    <w:rsid w:val="008657E2"/>
    <w:rsid w:val="00867960"/>
    <w:rsid w:val="00870935"/>
    <w:rsid w:val="0087490B"/>
    <w:rsid w:val="00883624"/>
    <w:rsid w:val="00886B0C"/>
    <w:rsid w:val="008A6B72"/>
    <w:rsid w:val="008B19D0"/>
    <w:rsid w:val="008B299D"/>
    <w:rsid w:val="008B343E"/>
    <w:rsid w:val="008D6D12"/>
    <w:rsid w:val="009154D0"/>
    <w:rsid w:val="00922932"/>
    <w:rsid w:val="0096082B"/>
    <w:rsid w:val="00972981"/>
    <w:rsid w:val="0098762F"/>
    <w:rsid w:val="009D66D3"/>
    <w:rsid w:val="009D671A"/>
    <w:rsid w:val="009E5761"/>
    <w:rsid w:val="009E5FCC"/>
    <w:rsid w:val="009F33A0"/>
    <w:rsid w:val="00A0685C"/>
    <w:rsid w:val="00A10DFC"/>
    <w:rsid w:val="00A1623E"/>
    <w:rsid w:val="00A41BC2"/>
    <w:rsid w:val="00A60B58"/>
    <w:rsid w:val="00A82C0C"/>
    <w:rsid w:val="00A93D97"/>
    <w:rsid w:val="00A948BB"/>
    <w:rsid w:val="00A9775C"/>
    <w:rsid w:val="00AA4485"/>
    <w:rsid w:val="00AB1D23"/>
    <w:rsid w:val="00AD3DF0"/>
    <w:rsid w:val="00AD44BB"/>
    <w:rsid w:val="00AD7EE4"/>
    <w:rsid w:val="00AF376E"/>
    <w:rsid w:val="00B041A8"/>
    <w:rsid w:val="00B75D30"/>
    <w:rsid w:val="00B82768"/>
    <w:rsid w:val="00BE642B"/>
    <w:rsid w:val="00BF3C29"/>
    <w:rsid w:val="00C2335A"/>
    <w:rsid w:val="00C57F2A"/>
    <w:rsid w:val="00C80EFD"/>
    <w:rsid w:val="00CD0D14"/>
    <w:rsid w:val="00CD6C4D"/>
    <w:rsid w:val="00D01C47"/>
    <w:rsid w:val="00D06438"/>
    <w:rsid w:val="00D0771F"/>
    <w:rsid w:val="00D27B43"/>
    <w:rsid w:val="00D31BC4"/>
    <w:rsid w:val="00D61B0F"/>
    <w:rsid w:val="00D9711E"/>
    <w:rsid w:val="00DD1912"/>
    <w:rsid w:val="00DD7257"/>
    <w:rsid w:val="00E12A81"/>
    <w:rsid w:val="00E21D37"/>
    <w:rsid w:val="00E244FF"/>
    <w:rsid w:val="00E44772"/>
    <w:rsid w:val="00E47708"/>
    <w:rsid w:val="00E6360A"/>
    <w:rsid w:val="00E80DB7"/>
    <w:rsid w:val="00E81BFB"/>
    <w:rsid w:val="00EA735C"/>
    <w:rsid w:val="00EB146F"/>
    <w:rsid w:val="00EB723C"/>
    <w:rsid w:val="00EC47CC"/>
    <w:rsid w:val="00ED6223"/>
    <w:rsid w:val="00EE46BC"/>
    <w:rsid w:val="00EF0F93"/>
    <w:rsid w:val="00F148E8"/>
    <w:rsid w:val="00F57BD9"/>
    <w:rsid w:val="00F95DC8"/>
    <w:rsid w:val="00FA5704"/>
    <w:rsid w:val="00FB1FDE"/>
    <w:rsid w:val="00FB7832"/>
    <w:rsid w:val="00FD5637"/>
    <w:rsid w:val="00FE3AAC"/>
    <w:rsid w:val="00FF1A79"/>
    <w:rsid w:val="00FF2759"/>
    <w:rsid w:val="01142296"/>
    <w:rsid w:val="01E9EE27"/>
    <w:rsid w:val="040D9D63"/>
    <w:rsid w:val="054C936F"/>
    <w:rsid w:val="090AECFF"/>
    <w:rsid w:val="0BFD775D"/>
    <w:rsid w:val="0D9588EF"/>
    <w:rsid w:val="0EE28D7F"/>
    <w:rsid w:val="0F201C6E"/>
    <w:rsid w:val="1274ED89"/>
    <w:rsid w:val="15C0E59C"/>
    <w:rsid w:val="17406DCC"/>
    <w:rsid w:val="17D98ABF"/>
    <w:rsid w:val="1B16E698"/>
    <w:rsid w:val="2098F6BD"/>
    <w:rsid w:val="20FA76AB"/>
    <w:rsid w:val="239BFC26"/>
    <w:rsid w:val="280DF0F2"/>
    <w:rsid w:val="2DDF10C6"/>
    <w:rsid w:val="2FF19E8E"/>
    <w:rsid w:val="3215C363"/>
    <w:rsid w:val="36B5EFCB"/>
    <w:rsid w:val="37ABF91A"/>
    <w:rsid w:val="37CD8CD0"/>
    <w:rsid w:val="3A19DCD2"/>
    <w:rsid w:val="3A4BA631"/>
    <w:rsid w:val="3E15D63C"/>
    <w:rsid w:val="41512C7C"/>
    <w:rsid w:val="4CB651B3"/>
    <w:rsid w:val="51F9305B"/>
    <w:rsid w:val="5612DE91"/>
    <w:rsid w:val="651957F6"/>
    <w:rsid w:val="659A5C2F"/>
    <w:rsid w:val="65D77E0C"/>
    <w:rsid w:val="665EFE88"/>
    <w:rsid w:val="678CC733"/>
    <w:rsid w:val="684B2466"/>
    <w:rsid w:val="6F267C1F"/>
    <w:rsid w:val="71CDAED3"/>
    <w:rsid w:val="71EF52F1"/>
    <w:rsid w:val="73C33CCD"/>
    <w:rsid w:val="75604C67"/>
    <w:rsid w:val="77C4D090"/>
    <w:rsid w:val="7F950D8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43F4A28"/>
  <w15:docId w15:val="{499A4FB7-6828-4AC7-8A3F-563525BB8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 w:val="24"/>
      <w:szCs w:val="24"/>
    </w:rPr>
  </w:style>
  <w:style w:type="paragraph" w:styleId="ListParagraph">
    <w:name w:val="List Paragraph"/>
    <w:basedOn w:val="Normal"/>
    <w:uiPriority w:val="1"/>
    <w:qFormat/>
    <w:pPr>
      <w:spacing w:before="161"/>
      <w:ind w:left="7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2382"/>
    <w:pPr>
      <w:tabs>
        <w:tab w:val="center" w:pos="4680"/>
        <w:tab w:val="right" w:pos="9360"/>
      </w:tabs>
    </w:pPr>
  </w:style>
  <w:style w:type="character" w:customStyle="1" w:styleId="HeaderChar">
    <w:name w:val="Header Char"/>
    <w:basedOn w:val="DefaultParagraphFont"/>
    <w:link w:val="Header"/>
    <w:uiPriority w:val="99"/>
    <w:rsid w:val="002D2382"/>
    <w:rPr>
      <w:rFonts w:ascii="Arial" w:eastAsia="Arial" w:hAnsi="Arial" w:cs="Arial"/>
      <w:lang w:bidi="en-US"/>
    </w:rPr>
  </w:style>
  <w:style w:type="paragraph" w:styleId="Footer">
    <w:name w:val="footer"/>
    <w:basedOn w:val="Normal"/>
    <w:link w:val="FooterChar"/>
    <w:uiPriority w:val="99"/>
    <w:unhideWhenUsed/>
    <w:rsid w:val="002D2382"/>
    <w:pPr>
      <w:tabs>
        <w:tab w:val="center" w:pos="4680"/>
        <w:tab w:val="right" w:pos="9360"/>
      </w:tabs>
    </w:pPr>
  </w:style>
  <w:style w:type="character" w:customStyle="1" w:styleId="FooterChar">
    <w:name w:val="Footer Char"/>
    <w:basedOn w:val="DefaultParagraphFont"/>
    <w:link w:val="Footer"/>
    <w:uiPriority w:val="99"/>
    <w:rsid w:val="002D2382"/>
    <w:rPr>
      <w:rFonts w:ascii="Arial" w:eastAsia="Arial" w:hAnsi="Arial" w:cs="Arial"/>
      <w:lang w:bidi="en-US"/>
    </w:rPr>
  </w:style>
  <w:style w:type="paragraph" w:styleId="NoSpacing">
    <w:name w:val="No Spacing"/>
    <w:uiPriority w:val="1"/>
    <w:qFormat/>
    <w:rsid w:val="00E12A81"/>
    <w:rPr>
      <w:rFonts w:ascii="Arial" w:eastAsia="Arial" w:hAnsi="Arial" w:cs="Arial"/>
      <w:lang w:bidi="en-US"/>
    </w:rPr>
  </w:style>
  <w:style w:type="character" w:styleId="CommentReference">
    <w:name w:val="annotation reference"/>
    <w:basedOn w:val="DefaultParagraphFont"/>
    <w:uiPriority w:val="99"/>
    <w:semiHidden/>
    <w:unhideWhenUsed/>
    <w:rsid w:val="00DD7257"/>
    <w:rPr>
      <w:sz w:val="16"/>
      <w:szCs w:val="16"/>
    </w:rPr>
  </w:style>
  <w:style w:type="paragraph" w:styleId="CommentText">
    <w:name w:val="annotation text"/>
    <w:basedOn w:val="Normal"/>
    <w:link w:val="CommentTextChar"/>
    <w:uiPriority w:val="99"/>
    <w:unhideWhenUsed/>
    <w:rsid w:val="00DD7257"/>
    <w:rPr>
      <w:sz w:val="20"/>
      <w:szCs w:val="20"/>
    </w:rPr>
  </w:style>
  <w:style w:type="character" w:customStyle="1" w:styleId="CommentTextChar">
    <w:name w:val="Comment Text Char"/>
    <w:basedOn w:val="DefaultParagraphFont"/>
    <w:link w:val="CommentText"/>
    <w:uiPriority w:val="99"/>
    <w:rsid w:val="00DD7257"/>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DD7257"/>
    <w:rPr>
      <w:b/>
      <w:bCs/>
    </w:rPr>
  </w:style>
  <w:style w:type="character" w:customStyle="1" w:styleId="CommentSubjectChar">
    <w:name w:val="Comment Subject Char"/>
    <w:basedOn w:val="CommentTextChar"/>
    <w:link w:val="CommentSubject"/>
    <w:uiPriority w:val="99"/>
    <w:semiHidden/>
    <w:rsid w:val="00DD7257"/>
    <w:rPr>
      <w:rFonts w:ascii="Arial" w:eastAsia="Arial" w:hAnsi="Arial" w:cs="Arial"/>
      <w:b/>
      <w:bCs/>
      <w:sz w:val="20"/>
      <w:szCs w:val="20"/>
      <w:lang w:bidi="en-US"/>
    </w:rPr>
  </w:style>
  <w:style w:type="paragraph" w:customStyle="1" w:styleId="table-headers">
    <w:name w:val="table-headers"/>
    <w:basedOn w:val="Normal"/>
    <w:rsid w:val="004C13A1"/>
    <w:pPr>
      <w:widowControl/>
      <w:autoSpaceDE/>
      <w:autoSpaceDN/>
      <w:spacing w:before="80" w:after="80"/>
      <w:jc w:val="center"/>
    </w:pPr>
    <w:rPr>
      <w:rFonts w:ascii="Verdana" w:eastAsia="SimSun" w:hAnsi="Verdana" w:cs="Times New Roman"/>
      <w:b/>
      <w:sz w:val="18"/>
      <w:lang w:eastAsia="zh-CN" w:bidi="ar-SA"/>
    </w:rPr>
  </w:style>
  <w:style w:type="paragraph" w:customStyle="1" w:styleId="table-text">
    <w:name w:val="table-text"/>
    <w:basedOn w:val="Normal"/>
    <w:rsid w:val="004C13A1"/>
    <w:pPr>
      <w:widowControl/>
      <w:autoSpaceDE/>
      <w:autoSpaceDN/>
      <w:spacing w:before="60" w:after="60"/>
    </w:pPr>
    <w:rPr>
      <w:rFonts w:ascii="Verdana" w:eastAsia="SimSun" w:hAnsi="Verdana" w:cs="Times New Roman"/>
      <w:sz w:val="18"/>
      <w:lang w:eastAsia="zh-CN" w:bidi="ar-SA"/>
    </w:rPr>
  </w:style>
  <w:style w:type="table" w:customStyle="1" w:styleId="RTITable">
    <w:name w:val="RTI_Table"/>
    <w:basedOn w:val="TableNormal"/>
    <w:uiPriority w:val="99"/>
    <w:rsid w:val="004C13A1"/>
    <w:pPr>
      <w:widowControl/>
      <w:autoSpaceDE/>
      <w:autoSpaceDN/>
    </w:pPr>
    <w:rPr>
      <w:rFonts w:ascii="Verdana" w:eastAsia="SimSun" w:hAnsi="Verdana" w:cs="Times New Roman"/>
      <w:sz w:val="20"/>
      <w:szCs w:val="20"/>
    </w:rPr>
    <w:tblPr>
      <w:tblBorders>
        <w:top w:val="single" w:sz="12" w:space="0" w:color="auto"/>
        <w:bottom w:val="single" w:sz="12" w:space="0" w:color="auto"/>
      </w:tblBorders>
    </w:tblPr>
    <w:trPr>
      <w:cantSplit/>
    </w:trPr>
    <w:tblStylePr w:type="firstRow">
      <w:pPr>
        <w:jc w:val="center"/>
      </w:pPr>
      <w:tblPr/>
      <w:tcPr>
        <w:tcBorders>
          <w:bottom w:val="single" w:sz="4" w:space="0" w:color="auto"/>
        </w:tcBorders>
        <w:vAlign w:val="bottom"/>
      </w:tcPr>
    </w:tblStylePr>
  </w:style>
  <w:style w:type="paragraph" w:customStyle="1" w:styleId="table-title">
    <w:name w:val="table-title"/>
    <w:basedOn w:val="Normal"/>
    <w:rsid w:val="004C13A1"/>
    <w:pPr>
      <w:keepNext/>
      <w:keepLines/>
      <w:widowControl/>
      <w:autoSpaceDE/>
      <w:autoSpaceDN/>
      <w:spacing w:before="320" w:after="120"/>
      <w:ind w:left="1440" w:hanging="1440"/>
    </w:pPr>
    <w:rPr>
      <w:rFonts w:ascii="Verdana" w:eastAsia="SimSun" w:hAnsi="Verdana" w:cs="Times New Roman"/>
      <w:b/>
      <w:sz w:val="20"/>
      <w:lang w:eastAsia="zh-CN" w:bidi="ar-SA"/>
    </w:rPr>
  </w:style>
  <w:style w:type="paragraph" w:styleId="Revision">
    <w:name w:val="Revision"/>
    <w:hidden/>
    <w:uiPriority w:val="99"/>
    <w:semiHidden/>
    <w:rsid w:val="00AF376E"/>
    <w:pPr>
      <w:widowControl/>
      <w:autoSpaceDE/>
      <w:autoSpaceDN/>
    </w:pPr>
    <w:rPr>
      <w:rFonts w:ascii="Arial" w:eastAsia="Arial" w:hAnsi="Arial" w:cs="Arial"/>
      <w:lang w:bidi="en-US"/>
    </w:rPr>
  </w:style>
  <w:style w:type="paragraph" w:styleId="BalloonText">
    <w:name w:val="Balloon Text"/>
    <w:basedOn w:val="Normal"/>
    <w:link w:val="BalloonTextChar"/>
    <w:uiPriority w:val="99"/>
    <w:semiHidden/>
    <w:unhideWhenUsed/>
    <w:rsid w:val="00A977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775C"/>
    <w:rPr>
      <w:rFonts w:ascii="Segoe UI" w:eastAsia="Arial" w:hAnsi="Segoe UI" w:cs="Segoe UI"/>
      <w:sz w:val="18"/>
      <w:szCs w:val="18"/>
      <w:lang w:bidi="en-US"/>
    </w:rPr>
  </w:style>
  <w:style w:type="paragraph" w:styleId="PlainText">
    <w:name w:val="Plain Text"/>
    <w:basedOn w:val="Normal"/>
    <w:link w:val="PlainTextChar"/>
    <w:uiPriority w:val="99"/>
    <w:semiHidden/>
    <w:unhideWhenUsed/>
    <w:rsid w:val="00A1623E"/>
    <w:pPr>
      <w:widowControl/>
      <w:autoSpaceDE/>
      <w:autoSpaceDN/>
    </w:pPr>
    <w:rPr>
      <w:rFonts w:ascii="Calibri" w:hAnsi="Calibri" w:eastAsiaTheme="minorHAnsi" w:cstheme="minorBidi"/>
      <w:szCs w:val="21"/>
      <w:lang w:bidi="ar-SA"/>
    </w:rPr>
  </w:style>
  <w:style w:type="character" w:customStyle="1" w:styleId="PlainTextChar">
    <w:name w:val="Plain Text Char"/>
    <w:basedOn w:val="DefaultParagraphFont"/>
    <w:link w:val="PlainText"/>
    <w:uiPriority w:val="99"/>
    <w:semiHidden/>
    <w:rsid w:val="00A1623E"/>
    <w:rPr>
      <w:rFonts w:ascii="Calibri" w:hAnsi="Calibri"/>
      <w:szCs w:val="21"/>
    </w:rPr>
  </w:style>
  <w:style w:type="character" w:styleId="Hyperlink">
    <w:name w:val="Hyperlink"/>
    <w:basedOn w:val="DefaultParagraphFont"/>
    <w:uiPriority w:val="99"/>
    <w:unhideWhenUsed/>
    <w:rsid w:val="00E81BFB"/>
    <w:rPr>
      <w:color w:val="0000FF" w:themeColor="hyperlink"/>
      <w:u w:val="single"/>
    </w:rPr>
  </w:style>
  <w:style w:type="character" w:styleId="UnresolvedMention">
    <w:name w:val="Unresolved Mention"/>
    <w:basedOn w:val="DefaultParagraphFont"/>
    <w:uiPriority w:val="99"/>
    <w:semiHidden/>
    <w:unhideWhenUsed/>
    <w:rsid w:val="00E81B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gpo.gov/fdsys/pkg/CFR-2014-title5-vol3/pdf/CFR-2014-title5-vol3-sec1320-9.pdf" TargetMode="External" /><Relationship Id="rId8" Type="http://schemas.openxmlformats.org/officeDocument/2006/relationships/hyperlink" Target="http://www.gpo.gov/fdsys/pkg/CFR-2014-title5-vol3/pdf/CFR-2014-title5-vol3-sec1320-8.pdf"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ubmitterName xmlns="f762c95d-3cca-4969-a35b-3d8ab5bf0d48">Christopher Long</SubmitterName>
    <Parent_ICR xmlns="f762c95d-3cca-4969-a35b-3d8ab5bf0d48">1818</Parent_ICR>
    <ICR_ID xmlns="f762c95d-3cca-4969-a35b-3d8ab5bf0d48">1818</ICR_ID>
    <DocumentType xmlns="f762c95d-3cca-4969-a35b-3d8ab5bf0d48">Supporting Statement A</DocumentType>
    <TaxCatchAll xmlns="67e9e401-0492-4107-8ab8-e7caf78996f7" xsi:nil="true"/>
    <lcf76f155ced4ddcb4097134ff3c332f xmlns="f762c95d-3cca-4969-a35b-3d8ab5bf0d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002DC-2B84-4412-89E3-453E98AAFD1C}">
  <ds:schemaRefs>
    <ds:schemaRef ds:uri="http://schemas.microsoft.com/sharepoint/v3/contenttype/forms"/>
  </ds:schemaRefs>
</ds:datastoreItem>
</file>

<file path=customXml/itemProps2.xml><?xml version="1.0" encoding="utf-8"?>
<ds:datastoreItem xmlns:ds="http://schemas.openxmlformats.org/officeDocument/2006/customXml" ds:itemID="{0F0E9E32-F8FA-45A2-A6A4-89A7243CCA4B}">
  <ds:schemaRefs/>
</ds:datastoreItem>
</file>

<file path=customXml/itemProps3.xml><?xml version="1.0" encoding="utf-8"?>
<ds:datastoreItem xmlns:ds="http://schemas.openxmlformats.org/officeDocument/2006/customXml" ds:itemID="{0B5DA9AB-DD3B-4552-9DAC-0302FF86DDBA}">
  <ds:schemaRefs>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http://purl.org/dc/dcmitype/"/>
    <ds:schemaRef ds:uri="f42af4b1-c551-450a-9f89-76df0847d194"/>
    <ds:schemaRef ds:uri="caecc2cd-c125-47bb-b7d8-61f5602bf9df"/>
    <ds:schemaRef ds:uri="http://schemas.microsoft.com/office/2006/metadata/properties"/>
    <ds:schemaRef ds:uri="http://www.w3.org/XML/1998/namespace"/>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13</TotalTime>
  <Pages>11</Pages>
  <Words>3204</Words>
  <Characters>18266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DOC PRA TOOLS 2020</vt:lpstr>
    </vt:vector>
  </TitlesOfParts>
  <Company>Bureau of the Census</Company>
  <LinksUpToDate>false</LinksUpToDate>
  <CharactersWithSpaces>21428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Census Military Panel_Topical 4_Supporting Statement Part A_11.14.24</dc:title>
  <dc:subject>2020</dc:subject>
  <dc:creator>Dumas, Sheleen (Federal)</dc:creator>
  <cp:lastModifiedBy>Elke M Mclaren (CENSUS/ADDP FED)</cp:lastModifiedBy>
  <cp:revision>4</cp:revision>
  <dcterms:created xsi:type="dcterms:W3CDTF">2024-11-08T13:08:00Z</dcterms:created>
  <dcterms:modified xsi:type="dcterms:W3CDTF">2024-11-14T16:46:00Z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Created">
    <vt:filetime>2020-05-06T00:00:00Z</vt:filetime>
  </property>
  <property fmtid="{D5CDD505-2E9C-101B-9397-08002B2CF9AE}" pid="4" name="Creator">
    <vt:lpwstr>Acrobat PDFMaker 17 for Word</vt:lpwstr>
  </property>
  <property fmtid="{D5CDD505-2E9C-101B-9397-08002B2CF9AE}" pid="5" name="LastSaved">
    <vt:filetime>2020-05-12T00:00:00Z</vt:filetime>
  </property>
  <property fmtid="{D5CDD505-2E9C-101B-9397-08002B2CF9AE}" pid="6" name="_dlc_DocIdItemGuid">
    <vt:lpwstr>65ee48b9-877c-4f20-84d7-8e753f856cd5</vt:lpwstr>
  </property>
</Properties>
</file>